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b/>
          <w:color w:val="auto"/>
          <w:sz w:val="24"/>
          <w:szCs w:val="24"/>
          <w:highlight w:val="none"/>
          <w:lang w:val="en-US" w:eastAsia="zh-CN"/>
        </w:rPr>
      </w:pPr>
      <w:bookmarkStart w:id="0" w:name="_Toc14780"/>
      <w:bookmarkStart w:id="1" w:name="_Toc522790134"/>
      <w:r>
        <w:rPr>
          <w:rFonts w:hint="eastAsia" w:ascii="宋体" w:hAnsi="宋体" w:cs="宋体"/>
          <w:color w:val="auto"/>
          <w:highlight w:val="none"/>
        </w:rPr>
        <w:t xml:space="preserve">                </w:t>
      </w:r>
      <w:r>
        <w:rPr>
          <w:rFonts w:hint="eastAsia" w:ascii="宋体" w:hAnsi="宋体" w:cs="宋体"/>
          <w:b/>
          <w:bCs/>
          <w:color w:val="auto"/>
          <w:highlight w:val="none"/>
        </w:rPr>
        <w:t xml:space="preserve"> </w:t>
      </w:r>
      <w:bookmarkEnd w:id="0"/>
      <w:bookmarkEnd w:id="1"/>
      <w:bookmarkStart w:id="2" w:name="_Toc12097"/>
      <w:bookmarkStart w:id="3" w:name="_Toc522790135"/>
    </w:p>
    <w:bookmarkEnd w:id="2"/>
    <w:bookmarkEnd w:id="3"/>
    <w:p>
      <w:pPr>
        <w:widowControl w:val="0"/>
        <w:jc w:val="both"/>
        <w:rPr>
          <w:rFonts w:hint="eastAsia" w:ascii="宋体" w:hAnsi="宋体" w:eastAsia="宋体" w:cs="宋体"/>
          <w:b/>
          <w:bCs/>
          <w:kern w:val="0"/>
          <w:sz w:val="30"/>
          <w:szCs w:val="44"/>
        </w:rPr>
      </w:pPr>
      <w:bookmarkStart w:id="4" w:name="_Toc522790136"/>
      <w:bookmarkStart w:id="5" w:name="_Toc17335"/>
      <w:r>
        <w:rPr>
          <w:rFonts w:hint="eastAsia" w:ascii="宋体" w:hAnsi="宋体" w:eastAsia="宋体" w:cs="宋体"/>
          <w:kern w:val="0"/>
          <w:sz w:val="28"/>
          <w:szCs w:val="28"/>
        </w:rPr>
        <w:t>如有建议或意见，请以书面形式并加盖公章、注明联系人、联系方式，于202</w:t>
      </w:r>
      <w:r>
        <w:rPr>
          <w:rFonts w:hint="eastAsia" w:ascii="宋体" w:hAnsi="宋体" w:eastAsia="宋体" w:cs="宋体"/>
          <w:kern w:val="0"/>
          <w:sz w:val="28"/>
          <w:szCs w:val="28"/>
          <w:lang w:val="en-US" w:eastAsia="zh-CN"/>
        </w:rPr>
        <w:t>6</w:t>
      </w:r>
      <w:r>
        <w:rPr>
          <w:rFonts w:hint="eastAsia" w:ascii="宋体" w:hAnsi="宋体" w:eastAsia="宋体" w:cs="宋体"/>
          <w:kern w:val="0"/>
          <w:sz w:val="28"/>
          <w:szCs w:val="28"/>
        </w:rPr>
        <w:t>年</w:t>
      </w:r>
      <w:r>
        <w:rPr>
          <w:rFonts w:hint="eastAsia" w:ascii="宋体" w:hAnsi="宋体" w:eastAsia="宋体" w:cs="宋体"/>
          <w:kern w:val="0"/>
          <w:sz w:val="28"/>
          <w:szCs w:val="28"/>
          <w:lang w:val="en-US" w:eastAsia="zh-CN"/>
        </w:rPr>
        <w:t>6</w:t>
      </w:r>
      <w:r>
        <w:rPr>
          <w:rFonts w:hint="eastAsia" w:ascii="宋体" w:hAnsi="宋体" w:eastAsia="宋体" w:cs="宋体"/>
          <w:kern w:val="0"/>
          <w:sz w:val="28"/>
          <w:szCs w:val="28"/>
        </w:rPr>
        <w:t>月</w:t>
      </w:r>
      <w:r>
        <w:rPr>
          <w:rFonts w:hint="eastAsia" w:ascii="宋体" w:hAnsi="宋体" w:cs="宋体"/>
          <w:kern w:val="0"/>
          <w:sz w:val="28"/>
          <w:szCs w:val="28"/>
          <w:lang w:val="en-US" w:eastAsia="zh-CN"/>
        </w:rPr>
        <w:t>22</w:t>
      </w:r>
      <w:r>
        <w:rPr>
          <w:rFonts w:hint="eastAsia" w:ascii="宋体" w:hAnsi="宋体" w:eastAsia="宋体" w:cs="宋体"/>
          <w:kern w:val="0"/>
          <w:sz w:val="28"/>
          <w:szCs w:val="28"/>
        </w:rPr>
        <w:t>日17:00之前送至我单位，逾期不受理（如邮寄，202</w:t>
      </w:r>
      <w:r>
        <w:rPr>
          <w:rFonts w:hint="eastAsia" w:ascii="宋体" w:hAnsi="宋体" w:eastAsia="宋体" w:cs="宋体"/>
          <w:kern w:val="0"/>
          <w:sz w:val="28"/>
          <w:szCs w:val="28"/>
          <w:lang w:val="en-US" w:eastAsia="zh-CN"/>
        </w:rPr>
        <w:t>6</w:t>
      </w:r>
      <w:r>
        <w:rPr>
          <w:rFonts w:hint="eastAsia" w:ascii="宋体" w:hAnsi="宋体" w:eastAsia="宋体" w:cs="宋体"/>
          <w:kern w:val="0"/>
          <w:sz w:val="28"/>
          <w:szCs w:val="28"/>
        </w:rPr>
        <w:t>年</w:t>
      </w:r>
      <w:r>
        <w:rPr>
          <w:rFonts w:hint="eastAsia" w:ascii="宋体" w:hAnsi="宋体" w:eastAsia="宋体" w:cs="宋体"/>
          <w:kern w:val="0"/>
          <w:sz w:val="28"/>
          <w:szCs w:val="28"/>
          <w:lang w:val="en-US" w:eastAsia="zh-CN"/>
        </w:rPr>
        <w:t>6</w:t>
      </w:r>
      <w:r>
        <w:rPr>
          <w:rFonts w:hint="eastAsia" w:ascii="宋体" w:hAnsi="宋体" w:eastAsia="宋体" w:cs="宋体"/>
          <w:kern w:val="0"/>
          <w:sz w:val="28"/>
          <w:szCs w:val="28"/>
        </w:rPr>
        <w:t>月</w:t>
      </w:r>
      <w:r>
        <w:rPr>
          <w:rFonts w:hint="eastAsia" w:ascii="宋体" w:hAnsi="宋体" w:cs="宋体"/>
          <w:kern w:val="0"/>
          <w:sz w:val="28"/>
          <w:szCs w:val="28"/>
          <w:lang w:val="en-US" w:eastAsia="zh-CN"/>
        </w:rPr>
        <w:t>22</w:t>
      </w:r>
      <w:r>
        <w:rPr>
          <w:rFonts w:hint="eastAsia" w:ascii="宋体" w:hAnsi="宋体" w:eastAsia="宋体" w:cs="宋体"/>
          <w:kern w:val="0"/>
          <w:sz w:val="28"/>
          <w:szCs w:val="28"/>
        </w:rPr>
        <w:t>日17:00之后到达本公司的邮件将不再受理）。</w:t>
      </w:r>
    </w:p>
    <w:p>
      <w:pPr>
        <w:rPr>
          <w:rFonts w:hint="eastAsia" w:ascii="宋体" w:hAnsi="宋体" w:cs="宋体"/>
          <w:b/>
          <w:color w:val="auto"/>
          <w:sz w:val="36"/>
          <w:highlight w:val="none"/>
        </w:rPr>
      </w:pPr>
      <w:r>
        <w:rPr>
          <w:rFonts w:hint="eastAsia" w:ascii="宋体" w:hAnsi="宋体" w:cs="宋体"/>
          <w:b/>
          <w:color w:val="auto"/>
          <w:sz w:val="36"/>
          <w:highlight w:val="none"/>
        </w:rPr>
        <w:br w:type="page"/>
      </w:r>
      <w:bookmarkStart w:id="7" w:name="_GoBack"/>
      <w:bookmarkEnd w:id="7"/>
    </w:p>
    <w:p>
      <w:pPr>
        <w:pStyle w:val="56"/>
        <w:widowControl/>
        <w:spacing w:line="240" w:lineRule="auto"/>
        <w:jc w:val="center"/>
        <w:rPr>
          <w:rFonts w:hint="eastAsia" w:ascii="宋体" w:hAnsi="宋体"/>
          <w:b/>
          <w:color w:val="auto"/>
          <w:sz w:val="32"/>
          <w:highlight w:val="none"/>
        </w:rPr>
      </w:pPr>
      <w:r>
        <w:rPr>
          <w:rFonts w:hint="eastAsia" w:ascii="宋体" w:hAnsi="宋体" w:cs="宋体"/>
          <w:b/>
          <w:color w:val="auto"/>
          <w:sz w:val="36"/>
          <w:highlight w:val="none"/>
        </w:rPr>
        <w:t>采购需求</w:t>
      </w:r>
    </w:p>
    <w:p>
      <w:pPr>
        <w:numPr>
          <w:ilvl w:val="0"/>
          <w:numId w:val="0"/>
        </w:numPr>
        <w:spacing w:line="360" w:lineRule="auto"/>
        <w:ind w:firstLine="482"/>
        <w:jc w:val="both"/>
        <w:rPr>
          <w:rFonts w:hint="eastAsia" w:ascii="宋体" w:hAnsi="宋体"/>
          <w:b/>
          <w:color w:val="auto"/>
          <w:sz w:val="24"/>
          <w:highlight w:val="none"/>
          <w:lang w:val="en-US" w:eastAsia="zh-CN"/>
        </w:rPr>
      </w:pPr>
      <w:bookmarkStart w:id="6" w:name="OLE_LINK3"/>
    </w:p>
    <w:p>
      <w:pPr>
        <w:keepNext w:val="0"/>
        <w:keepLines w:val="0"/>
        <w:pageBreakBefore w:val="0"/>
        <w:widowControl/>
        <w:kinsoku/>
        <w:wordWrap/>
        <w:overflowPunct/>
        <w:topLinePunct w:val="0"/>
        <w:autoSpaceDE/>
        <w:autoSpaceDN/>
        <w:bidi w:val="0"/>
        <w:adjustRightInd/>
        <w:snapToGrid/>
        <w:spacing w:line="360" w:lineRule="auto"/>
        <w:ind w:firstLine="482" w:firstLineChars="200"/>
        <w:jc w:val="both"/>
        <w:textAlignment w:val="auto"/>
        <w:outlineLvl w:val="9"/>
        <w:rPr>
          <w:rFonts w:hint="eastAsia" w:ascii="宋体" w:hAnsi="宋体" w:eastAsia="宋体" w:cs="宋体"/>
          <w:b/>
          <w:bCs/>
          <w:color w:val="auto"/>
          <w:sz w:val="24"/>
          <w:szCs w:val="24"/>
          <w:highlight w:val="none"/>
        </w:rPr>
      </w:pPr>
      <w:r>
        <w:rPr>
          <w:rFonts w:hint="eastAsia" w:ascii="宋体" w:hAnsi="宋体"/>
          <w:b/>
          <w:color w:val="auto"/>
          <w:sz w:val="24"/>
          <w:highlight w:val="none"/>
          <w:lang w:val="en-US" w:eastAsia="zh-CN"/>
        </w:rPr>
        <w:t>一、</w:t>
      </w:r>
      <w:bookmarkEnd w:id="6"/>
      <w:r>
        <w:rPr>
          <w:rFonts w:hint="eastAsia" w:ascii="宋体" w:hAnsi="宋体" w:eastAsia="宋体" w:cs="宋体"/>
          <w:b/>
          <w:bCs/>
          <w:color w:val="auto"/>
          <w:sz w:val="24"/>
          <w:szCs w:val="24"/>
          <w:highlight w:val="none"/>
        </w:rPr>
        <w:t>项目概况：</w:t>
      </w:r>
    </w:p>
    <w:p>
      <w:pPr>
        <w:keepNext w:val="0"/>
        <w:keepLines w:val="0"/>
        <w:pageBreakBefore w:val="0"/>
        <w:widowControl/>
        <w:kinsoku/>
        <w:wordWrap/>
        <w:overflowPunct/>
        <w:topLinePunct w:val="0"/>
        <w:autoSpaceDE/>
        <w:autoSpaceDN/>
        <w:bidi w:val="0"/>
        <w:adjustRightInd/>
        <w:snapToGrid/>
        <w:spacing w:line="360" w:lineRule="auto"/>
        <w:ind w:firstLine="482" w:firstLineChars="200"/>
        <w:jc w:val="both"/>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1、项目名称</w:t>
      </w:r>
      <w:r>
        <w:rPr>
          <w:rFonts w:hint="eastAsia" w:ascii="宋体" w:hAnsi="宋体" w:cs="宋体"/>
          <w:b/>
          <w:bCs/>
          <w:color w:val="auto"/>
          <w:sz w:val="24"/>
          <w:szCs w:val="24"/>
          <w:highlight w:val="none"/>
          <w:lang w:eastAsia="zh-CN"/>
        </w:rPr>
        <w:t>：</w:t>
      </w:r>
      <w:r>
        <w:rPr>
          <w:rFonts w:hint="eastAsia" w:ascii="宋体" w:hAnsi="宋体" w:eastAsia="宋体" w:cs="宋体"/>
          <w:b w:val="0"/>
          <w:bCs w:val="0"/>
          <w:color w:val="auto"/>
          <w:sz w:val="24"/>
          <w:szCs w:val="24"/>
          <w:highlight w:val="none"/>
        </w:rPr>
        <w:t>铜山区棠张镇镇区及农村保洁项目</w:t>
      </w:r>
    </w:p>
    <w:p>
      <w:pPr>
        <w:keepNext w:val="0"/>
        <w:keepLines w:val="0"/>
        <w:pageBreakBefore w:val="0"/>
        <w:widowControl/>
        <w:kinsoku/>
        <w:wordWrap/>
        <w:overflowPunct/>
        <w:topLinePunct w:val="0"/>
        <w:autoSpaceDE/>
        <w:autoSpaceDN/>
        <w:bidi w:val="0"/>
        <w:adjustRightInd/>
        <w:snapToGrid/>
        <w:spacing w:line="360" w:lineRule="auto"/>
        <w:ind w:firstLine="482" w:firstLineChars="200"/>
        <w:jc w:val="both"/>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2、项目预算：</w:t>
      </w:r>
      <w:r>
        <w:rPr>
          <w:rFonts w:hint="eastAsia" w:ascii="宋体" w:hAnsi="宋体" w:eastAsia="宋体" w:cs="宋体"/>
          <w:b w:val="0"/>
          <w:bCs w:val="0"/>
          <w:color w:val="auto"/>
          <w:sz w:val="24"/>
          <w:szCs w:val="24"/>
          <w:highlight w:val="none"/>
        </w:rPr>
        <w:t>本项目采购预算金额为</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14760463.56</w:t>
      </w:r>
      <w:r>
        <w:rPr>
          <w:rFonts w:hint="eastAsia" w:ascii="宋体" w:hAnsi="宋体" w:eastAsia="宋体" w:cs="宋体"/>
          <w:b w:val="0"/>
          <w:bCs w:val="0"/>
          <w:color w:val="auto"/>
          <w:sz w:val="24"/>
          <w:szCs w:val="24"/>
          <w:highlight w:val="none"/>
        </w:rPr>
        <w:t>元人民币。</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其中：</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采购包</w:t>
      </w:r>
      <w:r>
        <w:rPr>
          <w:rFonts w:hint="eastAsia"/>
          <w:sz w:val="24"/>
          <w:szCs w:val="24"/>
          <w:lang w:val="en-US" w:eastAsia="zh-CN"/>
        </w:rPr>
        <w:t>1：琅溪河以东镇区、村庄，预算金额为8748152.34元人民币；</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sz w:val="24"/>
          <w:szCs w:val="24"/>
          <w:lang w:eastAsia="zh-CN"/>
        </w:rPr>
      </w:pPr>
      <w:r>
        <w:rPr>
          <w:rFonts w:hint="eastAsia"/>
          <w:sz w:val="24"/>
          <w:szCs w:val="24"/>
        </w:rPr>
        <w:t>采购包</w:t>
      </w:r>
      <w:r>
        <w:rPr>
          <w:rFonts w:hint="eastAsia"/>
          <w:sz w:val="24"/>
          <w:szCs w:val="24"/>
          <w:lang w:val="en-US" w:eastAsia="zh-CN"/>
        </w:rPr>
        <w:t>2：琅溪河以西镇区、村庄，</w:t>
      </w:r>
      <w:r>
        <w:rPr>
          <w:rFonts w:hint="eastAsia"/>
          <w:sz w:val="24"/>
          <w:szCs w:val="24"/>
        </w:rPr>
        <w:t>预算金额为</w:t>
      </w:r>
      <w:r>
        <w:rPr>
          <w:rFonts w:hint="eastAsia"/>
          <w:sz w:val="24"/>
          <w:szCs w:val="24"/>
          <w:lang w:val="en-US" w:eastAsia="zh-CN"/>
        </w:rPr>
        <w:t>6012311.22</w:t>
      </w:r>
      <w:r>
        <w:rPr>
          <w:rFonts w:hint="eastAsia"/>
          <w:sz w:val="24"/>
          <w:szCs w:val="24"/>
        </w:rPr>
        <w:t>元人民币</w:t>
      </w:r>
      <w:r>
        <w:rPr>
          <w:rFonts w:hint="eastAsia"/>
          <w:sz w:val="24"/>
          <w:szCs w:val="24"/>
          <w:lang w:eastAsia="zh-CN"/>
        </w:rPr>
        <w:t>。</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报价包括但不限于人工费、资料费、服装、清扫工具、耗材、相关税金、合理利润</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代理费</w:t>
      </w:r>
      <w:r>
        <w:rPr>
          <w:rFonts w:hint="eastAsia" w:ascii="宋体" w:hAnsi="宋体" w:eastAsia="宋体" w:cs="宋体"/>
          <w:b w:val="0"/>
          <w:bCs w:val="0"/>
          <w:color w:val="auto"/>
          <w:sz w:val="24"/>
          <w:szCs w:val="24"/>
          <w:highlight w:val="none"/>
        </w:rPr>
        <w:t>以及投标人认为完成本项目所需要的其他费用等全部费用。采购人不再支付报价以外的任何费用。</w:t>
      </w:r>
    </w:p>
    <w:p>
      <w:pPr>
        <w:keepNext w:val="0"/>
        <w:keepLines w:val="0"/>
        <w:pageBreakBefore w:val="0"/>
        <w:widowControl/>
        <w:numPr>
          <w:ilvl w:val="0"/>
          <w:numId w:val="2"/>
        </w:numPr>
        <w:kinsoku/>
        <w:wordWrap/>
        <w:overflowPunct/>
        <w:topLinePunct w:val="0"/>
        <w:autoSpaceDE/>
        <w:autoSpaceDN/>
        <w:bidi w:val="0"/>
        <w:adjustRightInd/>
        <w:snapToGrid/>
        <w:spacing w:line="360" w:lineRule="auto"/>
        <w:ind w:firstLine="482" w:firstLineChars="200"/>
        <w:jc w:val="both"/>
        <w:textAlignment w:val="auto"/>
        <w:outlineLvl w:val="9"/>
        <w:rPr>
          <w:rFonts w:hint="eastAsia" w:ascii="宋体" w:hAnsi="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服务期限：</w:t>
      </w:r>
      <w:r>
        <w:rPr>
          <w:rFonts w:hint="eastAsia" w:ascii="宋体" w:hAnsi="宋体" w:cs="宋体"/>
          <w:b w:val="0"/>
          <w:bCs w:val="0"/>
          <w:color w:val="auto"/>
          <w:sz w:val="24"/>
          <w:szCs w:val="24"/>
          <w:highlight w:val="none"/>
          <w:lang w:val="en-US" w:eastAsia="zh-CN"/>
        </w:rPr>
        <w:t>自合同签订之日起3年。</w:t>
      </w:r>
    </w:p>
    <w:p>
      <w:pPr>
        <w:keepNext w:val="0"/>
        <w:keepLines w:val="0"/>
        <w:pageBreakBefore w:val="0"/>
        <w:widowControl/>
        <w:numPr>
          <w:ilvl w:val="0"/>
          <w:numId w:val="2"/>
        </w:numPr>
        <w:kinsoku/>
        <w:wordWrap/>
        <w:overflowPunct/>
        <w:topLinePunct w:val="0"/>
        <w:autoSpaceDE/>
        <w:autoSpaceDN/>
        <w:bidi w:val="0"/>
        <w:adjustRightInd/>
        <w:snapToGrid/>
        <w:spacing w:line="360" w:lineRule="auto"/>
        <w:ind w:firstLine="482" w:firstLineChars="200"/>
        <w:jc w:val="both"/>
        <w:textAlignment w:val="auto"/>
        <w:outlineLvl w:val="9"/>
        <w:rPr>
          <w:rFonts w:hint="default" w:ascii="宋体" w:hAnsi="宋体" w:eastAsia="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质量标准：</w:t>
      </w:r>
      <w:r>
        <w:rPr>
          <w:rFonts w:hint="eastAsia" w:ascii="宋体" w:hAnsi="宋体" w:cs="宋体"/>
          <w:b w:val="0"/>
          <w:bCs w:val="0"/>
          <w:color w:val="auto"/>
          <w:sz w:val="24"/>
          <w:szCs w:val="24"/>
          <w:highlight w:val="none"/>
          <w:lang w:val="en-US" w:eastAsia="zh-CN"/>
        </w:rPr>
        <w:t>合格。</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jc w:val="both"/>
        <w:textAlignment w:val="auto"/>
        <w:outlineLvl w:val="9"/>
        <w:rPr>
          <w:rFonts w:hint="default" w:ascii="宋体" w:hAnsi="宋体" w:eastAsia="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注：</w:t>
      </w:r>
      <w:r>
        <w:rPr>
          <w:rFonts w:hint="default" w:ascii="宋体" w:hAnsi="宋体" w:eastAsia="宋体" w:cs="宋体"/>
          <w:b w:val="0"/>
          <w:bCs w:val="0"/>
          <w:color w:val="auto"/>
          <w:sz w:val="24"/>
          <w:szCs w:val="24"/>
          <w:highlight w:val="none"/>
          <w:lang w:val="en-US" w:eastAsia="zh-CN"/>
        </w:rPr>
        <w:t>本项目共分2个采购包,每个投标供应商可以参与2个采购包的评审，但只允许成为一个采购包的中标供应商，本项目按照采购包1至采购包2的顺序进行评审。在前一采购包中被确定为中标供应商的，可以参与下一采购包的评审，但不得再次成为中标供应商，不再作为后续采购包的中标候选人。且各采购包中标候选人数量不得少于3家，否则该采购包按废标处理。</w:t>
      </w:r>
    </w:p>
    <w:p>
      <w:pPr>
        <w:keepNext w:val="0"/>
        <w:keepLines w:val="0"/>
        <w:pageBreakBefore w:val="0"/>
        <w:widowControl/>
        <w:numPr>
          <w:ilvl w:val="0"/>
          <w:numId w:val="3"/>
        </w:numPr>
        <w:kinsoku/>
        <w:wordWrap/>
        <w:overflowPunct/>
        <w:topLinePunct w:val="0"/>
        <w:autoSpaceDE/>
        <w:autoSpaceDN/>
        <w:bidi w:val="0"/>
        <w:adjustRightInd/>
        <w:snapToGrid/>
        <w:spacing w:line="360" w:lineRule="auto"/>
        <w:ind w:firstLine="482" w:firstLineChars="200"/>
        <w:jc w:val="both"/>
        <w:textAlignment w:val="auto"/>
        <w:outlineLvl w:val="9"/>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项目简介</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default"/>
          <w:b w:val="0"/>
          <w:bCs w:val="0"/>
          <w:color w:val="auto"/>
          <w:sz w:val="21"/>
          <w:highlight w:val="none"/>
          <w:lang w:val="en-US"/>
        </w:rPr>
      </w:pPr>
      <w:r>
        <w:rPr>
          <w:rFonts w:hint="eastAsia" w:ascii="宋体" w:hAnsi="宋体" w:cs="宋体"/>
          <w:b w:val="0"/>
          <w:bCs w:val="0"/>
          <w:color w:val="auto"/>
          <w:sz w:val="24"/>
          <w:szCs w:val="24"/>
          <w:highlight w:val="none"/>
          <w:lang w:val="en-US" w:eastAsia="zh-CN"/>
        </w:rPr>
        <w:t>棠张镇全域范围内清扫保洁，垃圾转运到指定地点，公厕管护、保洁，所有垃圾收集容器外观颜色、标志、标识要与徐州市标准相符，不占用道路，外观整洁完好，闭盖状态，及时清运无外溢。</w:t>
      </w:r>
    </w:p>
    <w:p>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9"/>
        <w:rPr>
          <w:rFonts w:ascii="宋体" w:hAnsi="宋体" w:cs="宋体"/>
          <w:b/>
          <w:bCs/>
          <w:sz w:val="24"/>
        </w:rPr>
      </w:pPr>
      <w:r>
        <w:rPr>
          <w:rFonts w:hint="eastAsia" w:ascii="宋体" w:hAnsi="宋体" w:cs="宋体"/>
          <w:b/>
          <w:bCs/>
          <w:sz w:val="24"/>
          <w:lang w:val="en-US" w:eastAsia="zh-CN"/>
        </w:rPr>
        <w:t>三</w:t>
      </w:r>
      <w:r>
        <w:rPr>
          <w:rFonts w:hint="eastAsia" w:ascii="宋体" w:hAnsi="宋体" w:cs="宋体"/>
          <w:b/>
          <w:bCs/>
          <w:sz w:val="24"/>
        </w:rPr>
        <w:t xml:space="preserve">、项目内容及总体要求 </w:t>
      </w:r>
    </w:p>
    <w:p>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9"/>
        <w:rPr>
          <w:rFonts w:hint="default" w:ascii="宋体" w:hAnsi="宋体" w:eastAsia="宋体" w:cs="宋体"/>
          <w:b/>
          <w:bCs/>
          <w:sz w:val="24"/>
          <w:lang w:val="en-US" w:eastAsia="zh-CN"/>
        </w:rPr>
      </w:pPr>
      <w:r>
        <w:rPr>
          <w:rFonts w:hint="eastAsia" w:ascii="宋体" w:hAnsi="宋体" w:cs="宋体"/>
          <w:b/>
          <w:bCs/>
          <w:sz w:val="24"/>
          <w:lang w:val="en-US" w:eastAsia="zh-CN"/>
        </w:rPr>
        <w:t>1、</w:t>
      </w:r>
      <w:r>
        <w:rPr>
          <w:rFonts w:hint="eastAsia" w:ascii="宋体" w:hAnsi="宋体" w:cs="宋体"/>
          <w:b/>
          <w:bCs/>
          <w:sz w:val="24"/>
        </w:rPr>
        <w:t>服务范围</w:t>
      </w:r>
      <w:r>
        <w:rPr>
          <w:rFonts w:hint="eastAsia" w:ascii="宋体" w:hAnsi="宋体" w:cs="宋体"/>
          <w:b/>
          <w:bCs/>
          <w:sz w:val="24"/>
          <w:lang w:val="en-US" w:eastAsia="zh-CN"/>
        </w:rPr>
        <w:t>及内容</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highlight w:val="none"/>
          <w:lang w:eastAsia="zh-CN"/>
        </w:rPr>
      </w:pPr>
      <w:r>
        <w:rPr>
          <w:rFonts w:hint="eastAsia" w:ascii="宋体" w:hAnsi="宋体" w:cs="宋体"/>
          <w:sz w:val="24"/>
          <w:highlight w:val="none"/>
          <w:lang w:eastAsia="zh-CN"/>
        </w:rPr>
        <w:t>（</w:t>
      </w:r>
      <w:r>
        <w:rPr>
          <w:rFonts w:hint="eastAsia" w:ascii="宋体" w:hAnsi="宋体" w:cs="宋体"/>
          <w:sz w:val="24"/>
          <w:highlight w:val="none"/>
          <w:lang w:val="en-US" w:eastAsia="zh-CN"/>
        </w:rPr>
        <w:t>1</w:t>
      </w:r>
      <w:r>
        <w:rPr>
          <w:rFonts w:hint="eastAsia" w:ascii="宋体" w:hAnsi="宋体" w:cs="宋体"/>
          <w:sz w:val="24"/>
          <w:highlight w:val="none"/>
          <w:lang w:eastAsia="zh-CN"/>
        </w:rPr>
        <w:t>）</w:t>
      </w:r>
      <w:r>
        <w:rPr>
          <w:rFonts w:hint="eastAsia" w:ascii="宋体" w:hAnsi="宋体" w:cs="宋体"/>
          <w:sz w:val="24"/>
          <w:highlight w:val="none"/>
          <w:lang w:val="en-US" w:eastAsia="zh-CN"/>
        </w:rPr>
        <w:t>采购包1：琅溪河以东镇区、村庄。清扫保洁，垃圾收集转运，垃圾收集容器的清洗，镇区及村内道路保洁，村庄公厕管护、维修、保洁等</w:t>
      </w:r>
      <w:r>
        <w:rPr>
          <w:rFonts w:hint="eastAsia" w:ascii="宋体" w:hAnsi="宋体" w:eastAsia="宋体" w:cs="宋体"/>
          <w:sz w:val="24"/>
          <w:highlight w:val="none"/>
          <w:lang w:eastAsia="zh-CN"/>
        </w:rPr>
        <w:t>。</w:t>
      </w:r>
      <w:r>
        <w:rPr>
          <w:rFonts w:hint="eastAsia" w:ascii="宋体" w:hAnsi="宋体" w:cs="宋体"/>
          <w:sz w:val="24"/>
          <w:highlight w:val="none"/>
          <w:lang w:val="en-US" w:eastAsia="zh-CN"/>
        </w:rPr>
        <w:t>含</w:t>
      </w:r>
      <w:r>
        <w:rPr>
          <w:rFonts w:hint="eastAsia" w:ascii="宋体" w:hAnsi="宋体" w:eastAsia="宋体" w:cs="宋体"/>
          <w:sz w:val="24"/>
          <w:highlight w:val="none"/>
          <w:lang w:eastAsia="zh-CN"/>
        </w:rPr>
        <w:t>公厕121座，垃圾分类亭44个</w:t>
      </w:r>
      <w:r>
        <w:rPr>
          <w:rFonts w:hint="eastAsia" w:ascii="宋体" w:hAnsi="宋体" w:cs="宋体"/>
          <w:sz w:val="24"/>
          <w:highlight w:val="none"/>
          <w:lang w:eastAsia="zh-CN"/>
        </w:rPr>
        <w:t>。</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auto"/>
          <w:sz w:val="24"/>
          <w:szCs w:val="20"/>
          <w:highlight w:val="none"/>
          <w:lang w:val="en-US" w:eastAsia="zh-CN" w:bidi="ar-SA"/>
        </w:rPr>
      </w:pPr>
      <w:r>
        <w:rPr>
          <w:rFonts w:hint="eastAsia" w:ascii="宋体" w:hAnsi="宋体" w:cs="宋体"/>
          <w:sz w:val="24"/>
          <w:highlight w:val="none"/>
          <w:lang w:eastAsia="zh-CN"/>
        </w:rPr>
        <w:t>（</w:t>
      </w:r>
      <w:r>
        <w:rPr>
          <w:rFonts w:hint="eastAsia" w:ascii="宋体" w:hAnsi="宋体" w:cs="宋体"/>
          <w:sz w:val="24"/>
          <w:highlight w:val="none"/>
          <w:lang w:val="en-US" w:eastAsia="zh-CN"/>
        </w:rPr>
        <w:t>2</w:t>
      </w:r>
      <w:r>
        <w:rPr>
          <w:rFonts w:hint="eastAsia" w:ascii="宋体" w:hAnsi="宋体" w:cs="宋体"/>
          <w:sz w:val="24"/>
          <w:highlight w:val="none"/>
          <w:lang w:eastAsia="zh-CN"/>
        </w:rPr>
        <w:t>）</w:t>
      </w:r>
      <w:r>
        <w:rPr>
          <w:rFonts w:hint="eastAsia" w:ascii="宋体" w:hAnsi="宋体" w:cs="宋体"/>
          <w:color w:val="auto"/>
          <w:sz w:val="24"/>
          <w:szCs w:val="20"/>
          <w:highlight w:val="none"/>
          <w:lang w:val="en-US" w:eastAsia="zh-CN" w:bidi="ar-SA"/>
        </w:rPr>
        <w:t>采购包2：琅溪河以西镇区、村庄。清扫保洁，垃圾收集转运，垃圾收集容器的清洗，镇区及村内道路保洁，村庄公厕管护、维修、保洁，一个生活垃圾中转站的管护运营，并把站内收集的生活垃圾及时转运到区指定垃圾处理场，站内所产生的污水及时运到区指定的污水处理站等</w:t>
      </w:r>
      <w:r>
        <w:rPr>
          <w:rFonts w:hint="eastAsia" w:ascii="宋体" w:hAnsi="宋体" w:eastAsia="宋体" w:cs="宋体"/>
          <w:color w:val="auto"/>
          <w:sz w:val="24"/>
          <w:szCs w:val="20"/>
          <w:highlight w:val="none"/>
          <w:lang w:val="en-US" w:eastAsia="zh-CN" w:bidi="ar-SA"/>
        </w:rPr>
        <w:t>。</w:t>
      </w:r>
      <w:r>
        <w:rPr>
          <w:rFonts w:hint="eastAsia" w:ascii="宋体" w:hAnsi="宋体" w:cs="宋体"/>
          <w:color w:val="auto"/>
          <w:sz w:val="24"/>
          <w:szCs w:val="20"/>
          <w:highlight w:val="none"/>
          <w:lang w:val="en-US" w:eastAsia="zh-CN" w:bidi="ar-SA"/>
        </w:rPr>
        <w:t>含</w:t>
      </w:r>
      <w:r>
        <w:rPr>
          <w:rFonts w:hint="eastAsia" w:ascii="宋体" w:hAnsi="宋体" w:eastAsia="宋体" w:cs="宋体"/>
          <w:color w:val="auto"/>
          <w:sz w:val="24"/>
          <w:szCs w:val="20"/>
          <w:highlight w:val="none"/>
          <w:lang w:val="en-US" w:eastAsia="zh-CN" w:bidi="ar-SA"/>
        </w:rPr>
        <w:t>公厕57座，垃圾分类亭16个</w:t>
      </w:r>
      <w:r>
        <w:rPr>
          <w:rFonts w:hint="eastAsia" w:ascii="宋体" w:hAnsi="宋体" w:cs="宋体"/>
          <w:color w:val="auto"/>
          <w:sz w:val="24"/>
          <w:szCs w:val="20"/>
          <w:highlight w:val="none"/>
          <w:lang w:val="en-US" w:eastAsia="zh-CN" w:bidi="ar-SA"/>
        </w:rPr>
        <w:t>。</w:t>
      </w:r>
    </w:p>
    <w:p>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9"/>
        <w:rPr>
          <w:rFonts w:ascii="宋体" w:hAnsi="宋体" w:cs="宋体"/>
          <w:b/>
          <w:bCs/>
          <w:color w:val="000000"/>
          <w:sz w:val="24"/>
        </w:rPr>
      </w:pPr>
      <w:r>
        <w:rPr>
          <w:rFonts w:hint="eastAsia" w:ascii="宋体" w:hAnsi="宋体" w:cs="宋体"/>
          <w:b/>
          <w:bCs/>
          <w:color w:val="000000"/>
          <w:sz w:val="24"/>
          <w:lang w:val="en-US" w:eastAsia="zh-CN"/>
        </w:rPr>
        <w:t>2、</w:t>
      </w:r>
      <w:r>
        <w:rPr>
          <w:rFonts w:hint="eastAsia" w:ascii="宋体" w:hAnsi="宋体" w:cs="宋体"/>
          <w:b/>
          <w:bCs/>
          <w:color w:val="000000"/>
          <w:sz w:val="24"/>
        </w:rPr>
        <w:t>日常管理的内容</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outlineLvl w:val="9"/>
        <w:rPr>
          <w:rFonts w:ascii="宋体" w:hAnsi="宋体" w:cs="宋体"/>
          <w:color w:val="000000"/>
          <w:sz w:val="24"/>
        </w:rPr>
      </w:pPr>
      <w:r>
        <w:rPr>
          <w:rFonts w:hint="eastAsia" w:ascii="宋体" w:hAnsi="宋体" w:cs="宋体"/>
          <w:color w:val="000000"/>
          <w:sz w:val="24"/>
        </w:rPr>
        <w:t>（1）对随处大小便、违章占用绿地、破坏工程等公共设施行为的制止。</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outlineLvl w:val="9"/>
        <w:rPr>
          <w:rFonts w:ascii="宋体" w:hAnsi="宋体" w:cs="宋体"/>
          <w:color w:val="000000"/>
          <w:sz w:val="24"/>
        </w:rPr>
      </w:pPr>
      <w:r>
        <w:rPr>
          <w:rFonts w:hint="eastAsia" w:ascii="宋体" w:hAnsi="宋体" w:cs="宋体"/>
          <w:color w:val="000000"/>
          <w:sz w:val="24"/>
        </w:rPr>
        <w:t>（2）工作人员应熟悉本项目公共设施情况，对公共设施有看护管理责任。</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outlineLvl w:val="9"/>
        <w:rPr>
          <w:rFonts w:ascii="宋体" w:hAnsi="宋体" w:cs="宋体"/>
          <w:color w:val="000000"/>
          <w:sz w:val="24"/>
        </w:rPr>
      </w:pPr>
      <w:r>
        <w:rPr>
          <w:rFonts w:hint="eastAsia" w:ascii="宋体" w:hAnsi="宋体" w:cs="宋体"/>
          <w:color w:val="000000"/>
          <w:sz w:val="24"/>
        </w:rPr>
        <w:t>（3）协助采购人做好日常管理工作。</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cs="宋体"/>
          <w:color w:val="000000"/>
          <w:sz w:val="24"/>
        </w:rPr>
      </w:pPr>
      <w:r>
        <w:rPr>
          <w:rFonts w:hint="eastAsia" w:ascii="宋体" w:hAnsi="宋体" w:cs="宋体"/>
          <w:color w:val="000000"/>
          <w:sz w:val="24"/>
        </w:rPr>
        <w:t>（4）遇特殊情况，应及时抽调人员听从采购人指挥，协助采购人进行管理工作。</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cs="宋体"/>
          <w:color w:val="auto"/>
          <w:sz w:val="24"/>
          <w:lang w:val="en-US" w:eastAsia="zh-CN"/>
        </w:rPr>
      </w:pPr>
      <w:r>
        <w:rPr>
          <w:rFonts w:hint="eastAsia" w:ascii="宋体" w:hAnsi="宋体" w:cs="宋体"/>
          <w:color w:val="auto"/>
          <w:sz w:val="24"/>
          <w:lang w:val="en-US" w:eastAsia="zh-CN"/>
        </w:rPr>
        <w:t>（5）依据采购人的合理需求及项目实际运营情况，无条件配合完成采购人和上级主管部门在本项目招标范围外、与保洁及垃圾清运业务相关的其他补充事项。</w:t>
      </w:r>
    </w:p>
    <w:p>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cs="宋体"/>
          <w:color w:val="auto"/>
          <w:sz w:val="24"/>
          <w:lang w:val="en-US" w:eastAsia="zh-CN"/>
        </w:rPr>
      </w:pPr>
      <w:r>
        <w:rPr>
          <w:rFonts w:hint="eastAsia" w:ascii="宋体" w:hAnsi="宋体" w:cs="宋体"/>
          <w:b/>
          <w:bCs/>
          <w:color w:val="auto"/>
          <w:sz w:val="24"/>
          <w:lang w:val="en-US" w:eastAsia="zh-CN"/>
        </w:rPr>
        <w:t xml:space="preserve">3、作业标准及要求 </w:t>
      </w:r>
      <w:r>
        <w:rPr>
          <w:rFonts w:hint="eastAsia" w:ascii="宋体" w:hAnsi="宋体" w:cs="宋体"/>
          <w:color w:val="auto"/>
          <w:sz w:val="24"/>
          <w:lang w:val="en-US" w:eastAsia="zh-CN"/>
        </w:rPr>
        <w:t xml:space="preserve"> </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cs="宋体"/>
          <w:color w:val="auto"/>
          <w:sz w:val="24"/>
          <w:lang w:val="en-US" w:eastAsia="zh-CN"/>
        </w:rPr>
      </w:pPr>
      <w:r>
        <w:rPr>
          <w:rFonts w:hint="eastAsia" w:ascii="宋体" w:hAnsi="宋体" w:cs="宋体"/>
          <w:color w:val="auto"/>
          <w:sz w:val="24"/>
          <w:lang w:val="en-US" w:eastAsia="zh-CN"/>
        </w:rPr>
        <w:t>（1）硬化道路主干道保证一天普扫二次，保证路面无尘土、石子、垃圾、粪便、柴草、树叶等。</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cs="宋体"/>
          <w:color w:val="auto"/>
          <w:sz w:val="24"/>
          <w:lang w:val="en-US" w:eastAsia="zh-CN"/>
        </w:rPr>
      </w:pPr>
      <w:r>
        <w:rPr>
          <w:rFonts w:hint="eastAsia" w:ascii="宋体" w:hAnsi="宋体" w:cs="宋体"/>
          <w:color w:val="auto"/>
          <w:sz w:val="24"/>
          <w:lang w:val="en-US" w:eastAsia="zh-CN"/>
        </w:rPr>
        <w:t>（2）确保房前屋后无垃圾、杂草等，镇村、道路两侧及沟渠、坑塘、河道等视野范围内无垃圾即全域保洁（包括农林废弃物等），村内整洁，管理区域内无乱贴乱画野广告；</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cs="宋体"/>
          <w:color w:val="auto"/>
          <w:sz w:val="24"/>
          <w:lang w:val="en-US" w:eastAsia="zh-CN"/>
        </w:rPr>
      </w:pPr>
      <w:r>
        <w:rPr>
          <w:rFonts w:hint="eastAsia" w:ascii="宋体" w:hAnsi="宋体" w:cs="宋体"/>
          <w:color w:val="auto"/>
          <w:sz w:val="24"/>
          <w:lang w:val="en-US" w:eastAsia="zh-CN"/>
        </w:rPr>
        <w:t>（3）管理区域其他垃圾收集集放点及容器必须每天清运，确保无积存其他垃圾、日产日清，做到车走地净；</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cs="宋体"/>
          <w:color w:val="auto"/>
          <w:sz w:val="24"/>
          <w:lang w:val="en-US" w:eastAsia="zh-CN"/>
        </w:rPr>
      </w:pPr>
      <w:r>
        <w:rPr>
          <w:rFonts w:hint="eastAsia" w:ascii="宋体" w:hAnsi="宋体" w:cs="宋体"/>
          <w:color w:val="auto"/>
          <w:sz w:val="24"/>
          <w:lang w:val="en-US" w:eastAsia="zh-CN"/>
        </w:rPr>
        <w:t>（4）所有村镇根据实际情况使用垃圾桶、垃圾箱，垃圾收集点用压缩车、转运车清运；</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cs="宋体"/>
          <w:color w:val="auto"/>
          <w:sz w:val="24"/>
          <w:lang w:val="en-US" w:eastAsia="zh-CN"/>
        </w:rPr>
      </w:pPr>
      <w:r>
        <w:rPr>
          <w:rFonts w:hint="eastAsia" w:ascii="宋体" w:hAnsi="宋体" w:cs="宋体"/>
          <w:color w:val="auto"/>
          <w:sz w:val="24"/>
          <w:lang w:val="en-US" w:eastAsia="zh-CN"/>
        </w:rPr>
        <w:t>（5）清运车辆必须按规定封闭运输，途中不得有抛洒滴漏现象，保持车体外观干净整洁；</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cs="宋体"/>
          <w:color w:val="auto"/>
          <w:sz w:val="24"/>
          <w:lang w:val="en-US" w:eastAsia="zh-CN"/>
        </w:rPr>
      </w:pPr>
      <w:r>
        <w:rPr>
          <w:rFonts w:hint="eastAsia" w:ascii="宋体" w:hAnsi="宋体" w:cs="宋体"/>
          <w:color w:val="auto"/>
          <w:sz w:val="24"/>
          <w:lang w:val="en-US" w:eastAsia="zh-CN"/>
        </w:rPr>
        <w:t>（6）如遇重大活动及上级检查，按工作要求进行实时保洁；</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cs="宋体"/>
          <w:color w:val="auto"/>
          <w:sz w:val="24"/>
          <w:lang w:val="en-US" w:eastAsia="zh-CN"/>
        </w:rPr>
      </w:pPr>
      <w:r>
        <w:rPr>
          <w:rFonts w:hint="eastAsia" w:ascii="宋体" w:hAnsi="宋体" w:cs="宋体"/>
          <w:color w:val="auto"/>
          <w:sz w:val="24"/>
          <w:lang w:val="en-US" w:eastAsia="zh-CN"/>
        </w:rPr>
        <w:t>（7）配合各级环境卫生管理、监理部门做好检查考核工作；</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cs="宋体"/>
          <w:color w:val="auto"/>
          <w:sz w:val="24"/>
          <w:lang w:val="en-US" w:eastAsia="zh-CN"/>
        </w:rPr>
      </w:pPr>
      <w:r>
        <w:rPr>
          <w:rFonts w:hint="eastAsia" w:ascii="宋体" w:hAnsi="宋体" w:cs="宋体"/>
          <w:color w:val="auto"/>
          <w:sz w:val="24"/>
          <w:lang w:val="en-US" w:eastAsia="zh-CN"/>
        </w:rPr>
        <w:t>（8）积极协助甲方及上级环境卫生管理部门对个人和单位违反市容环境卫生行为的取证工作；</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cs="宋体"/>
          <w:color w:val="auto"/>
          <w:sz w:val="24"/>
          <w:lang w:val="en-US" w:eastAsia="zh-CN"/>
        </w:rPr>
      </w:pPr>
      <w:r>
        <w:rPr>
          <w:rFonts w:hint="eastAsia" w:ascii="宋体" w:hAnsi="宋体" w:cs="宋体"/>
          <w:color w:val="auto"/>
          <w:sz w:val="24"/>
          <w:lang w:val="en-US" w:eastAsia="zh-CN"/>
        </w:rPr>
        <w:t>（9）做好紧急、突发事件的处理预案，如停电、冬季除雪等保障处理预案。按甲方规定的时间和要求做好保洁及清运工作；</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cs="宋体"/>
          <w:color w:val="auto"/>
          <w:sz w:val="24"/>
          <w:lang w:val="en-US" w:eastAsia="zh-CN"/>
        </w:rPr>
      </w:pPr>
      <w:r>
        <w:rPr>
          <w:rFonts w:hint="eastAsia" w:ascii="宋体" w:hAnsi="宋体" w:cs="宋体"/>
          <w:color w:val="auto"/>
          <w:sz w:val="24"/>
          <w:lang w:val="en-US" w:eastAsia="zh-CN"/>
        </w:rPr>
        <w:t>（10）采购人交办的临时任务无条件执行（不再增加费用）；</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cs="宋体"/>
          <w:color w:val="auto"/>
          <w:sz w:val="24"/>
          <w:lang w:val="en-US" w:eastAsia="zh-CN"/>
        </w:rPr>
      </w:pPr>
      <w:r>
        <w:rPr>
          <w:rFonts w:hint="eastAsia" w:ascii="宋体" w:hAnsi="宋体" w:cs="宋体"/>
          <w:color w:val="auto"/>
          <w:sz w:val="24"/>
          <w:lang w:val="en-US" w:eastAsia="zh-CN"/>
        </w:rPr>
        <w:t>（11）公厕符合“五净三无三通一明一好”质量管理标准，干净、整洁、无蚊蝇、无异味、无杂物。有醒目标识牌，有专人管理，制度上墙，包含厕所设备维修以及水电费用）。内部地面无积水、污物；内顶、门窗和隔板洁净；蹲位整洁，大便器内无积存物，小便器内无水锈、污物；纸篓不外溢；内外照明灯具干净、洗手器无积水、污物；内墙无乱涂乱画；外墙面无野广告，外屋顶无杂物；有防蝇防蚊设施；保洁工具不得随意乱放；</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cs="宋体"/>
          <w:color w:val="auto"/>
          <w:sz w:val="24"/>
          <w:lang w:val="en-US" w:eastAsia="zh-CN"/>
        </w:rPr>
      </w:pPr>
      <w:r>
        <w:rPr>
          <w:rFonts w:hint="eastAsia" w:ascii="宋体" w:hAnsi="宋体" w:cs="宋体"/>
          <w:color w:val="auto"/>
          <w:sz w:val="24"/>
          <w:lang w:val="en-US" w:eastAsia="zh-CN"/>
        </w:rPr>
        <w:t>（12）定时对垃圾桶、果皮箱进行擦洗，确保垃圾桶外观整洁、摆放整齐，无垃圾外溢现象，垃圾桶周围无散落垃圾。4-10月份期间，对服务项目范围内的垃圾桶进行药物消杀；</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outlineLvl w:val="9"/>
        <w:rPr>
          <w:rFonts w:hint="default"/>
          <w:color w:val="auto"/>
          <w:lang w:val="en-US"/>
        </w:rPr>
      </w:pPr>
      <w:r>
        <w:rPr>
          <w:rFonts w:hint="eastAsia" w:ascii="宋体" w:hAnsi="宋体" w:cs="宋体"/>
          <w:b w:val="0"/>
          <w:bCs w:val="0"/>
          <w:color w:val="auto"/>
          <w:sz w:val="24"/>
          <w:lang w:val="en-US" w:eastAsia="zh-CN"/>
        </w:rPr>
        <w:t>（13）抽</w:t>
      </w:r>
      <w:r>
        <w:rPr>
          <w:rFonts w:hint="eastAsia" w:ascii="宋体" w:hAnsi="宋体" w:cs="宋体"/>
          <w:color w:val="auto"/>
          <w:sz w:val="24"/>
          <w:lang w:val="en-US" w:eastAsia="zh-CN"/>
        </w:rPr>
        <w:t>取两个自然村的道路普扫工作，采取机械化清扫加人工捡拾的作业模式，并严格按照区机械化作业考核细则要求执行。</w:t>
      </w:r>
    </w:p>
    <w:p>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9"/>
        <w:rPr>
          <w:rFonts w:ascii="宋体" w:hAnsi="宋体" w:cs="宋体"/>
          <w:b/>
          <w:bCs/>
          <w:color w:val="auto"/>
          <w:sz w:val="24"/>
        </w:rPr>
      </w:pPr>
      <w:r>
        <w:rPr>
          <w:rFonts w:hint="eastAsia" w:ascii="宋体" w:hAnsi="宋体" w:cs="宋体"/>
          <w:b/>
          <w:bCs/>
          <w:color w:val="auto"/>
          <w:sz w:val="24"/>
          <w:lang w:val="en-US" w:eastAsia="zh-CN"/>
        </w:rPr>
        <w:t>4</w:t>
      </w:r>
      <w:r>
        <w:rPr>
          <w:rFonts w:hint="eastAsia" w:ascii="宋体" w:hAnsi="宋体" w:cs="宋体"/>
          <w:b/>
          <w:bCs/>
          <w:color w:val="auto"/>
          <w:sz w:val="24"/>
        </w:rPr>
        <w:t>、人员配备</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ascii="宋体" w:hAnsi="宋体" w:cs="宋体"/>
          <w:color w:val="auto"/>
          <w:sz w:val="24"/>
        </w:rPr>
      </w:pPr>
      <w:r>
        <w:rPr>
          <w:rFonts w:hint="eastAsia" w:ascii="宋体" w:hAnsi="宋体" w:cs="宋体"/>
          <w:color w:val="auto"/>
          <w:sz w:val="24"/>
        </w:rPr>
        <w:t>（1）环卫保洁作业人员要求</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ascii="宋体" w:hAnsi="宋体" w:cs="宋体"/>
          <w:color w:val="auto"/>
          <w:sz w:val="24"/>
        </w:rPr>
      </w:pPr>
      <w:r>
        <w:rPr>
          <w:rFonts w:hint="eastAsia" w:ascii="宋体" w:hAnsi="宋体" w:cs="宋体"/>
          <w:color w:val="auto"/>
          <w:sz w:val="24"/>
        </w:rPr>
        <w:t>①保洁人员应有保洁相关经验，身体健康，有吃苦耐劳的精神，遵守管理规定，禁止聘用65周岁以上人员。</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ascii="宋体" w:hAnsi="宋体" w:cs="宋体"/>
          <w:color w:val="auto"/>
          <w:sz w:val="24"/>
        </w:rPr>
      </w:pPr>
      <w:r>
        <w:rPr>
          <w:rFonts w:hint="eastAsia" w:ascii="宋体" w:hAnsi="宋体" w:cs="宋体"/>
          <w:color w:val="auto"/>
          <w:sz w:val="24"/>
        </w:rPr>
        <w:t>②日常管理人员应知法，懂法，守法，依法办事，必须严格遵守从业规范及安全管理规定。</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rPr>
        <w:t>③</w:t>
      </w:r>
      <w:r>
        <w:rPr>
          <w:rFonts w:hint="eastAsia" w:ascii="宋体" w:hAnsi="宋体" w:cs="宋体"/>
          <w:color w:val="auto"/>
          <w:sz w:val="24"/>
          <w:highlight w:val="none"/>
          <w:lang w:val="en-US" w:eastAsia="zh-CN"/>
        </w:rPr>
        <w:t>具体数量：</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宋体"/>
          <w:color w:val="auto"/>
          <w:sz w:val="24"/>
          <w:highlight w:val="none"/>
        </w:rPr>
      </w:pPr>
      <w:r>
        <w:rPr>
          <w:rFonts w:hint="eastAsia" w:ascii="宋体" w:hAnsi="宋体" w:cs="宋体"/>
          <w:color w:val="auto"/>
          <w:sz w:val="24"/>
          <w:highlight w:val="none"/>
        </w:rPr>
        <w:t>采购包1</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配备项目负责1人，保洁班长11人，保洁员97人，扫地驾驶员1人（两物业分摊），收集车驾驶员2人，挂桶工2人，小型电动车驾驶员2人（两物业分摊）</w:t>
      </w:r>
      <w:r>
        <w:rPr>
          <w:rFonts w:hint="eastAsia" w:ascii="宋体" w:hAnsi="宋体" w:cs="宋体"/>
          <w:color w:val="auto"/>
          <w:sz w:val="24"/>
          <w:highlight w:val="none"/>
        </w:rPr>
        <w:t>。</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highlight w:val="none"/>
          <w:lang w:eastAsia="zh-CN"/>
        </w:rPr>
      </w:pPr>
      <w:r>
        <w:rPr>
          <w:rFonts w:hint="eastAsia" w:ascii="宋体" w:hAnsi="宋体" w:cs="宋体"/>
          <w:color w:val="auto"/>
          <w:sz w:val="24"/>
          <w:highlight w:val="none"/>
        </w:rPr>
        <w:t>采购包</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配备项目</w:t>
      </w:r>
      <w:r>
        <w:rPr>
          <w:rFonts w:hint="eastAsia" w:ascii="宋体" w:hAnsi="宋体" w:cs="宋体"/>
          <w:color w:val="auto"/>
          <w:sz w:val="24"/>
          <w:highlight w:val="none"/>
          <w:lang w:val="en-US" w:eastAsia="zh-CN"/>
        </w:rPr>
        <w:t>负责</w:t>
      </w:r>
      <w:r>
        <w:rPr>
          <w:rFonts w:hint="eastAsia" w:ascii="宋体" w:hAnsi="宋体" w:cs="宋体"/>
          <w:color w:val="auto"/>
          <w:sz w:val="24"/>
          <w:highlight w:val="none"/>
        </w:rPr>
        <w:t>1人，</w:t>
      </w:r>
      <w:r>
        <w:rPr>
          <w:rFonts w:hint="eastAsia" w:ascii="宋体" w:hAnsi="宋体" w:cs="宋体"/>
          <w:color w:val="auto"/>
          <w:sz w:val="24"/>
          <w:highlight w:val="none"/>
          <w:lang w:val="en-US" w:eastAsia="zh-CN"/>
        </w:rPr>
        <w:t>保洁班长7</w:t>
      </w:r>
      <w:r>
        <w:rPr>
          <w:rFonts w:hint="eastAsia" w:ascii="宋体" w:hAnsi="宋体" w:cs="宋体"/>
          <w:color w:val="auto"/>
          <w:sz w:val="24"/>
          <w:highlight w:val="none"/>
        </w:rPr>
        <w:t>人，保洁员</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6人，生活垃圾中转站管理人员</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人</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扫地车驾驶员1人（两物业分摊），收集车驾驶员1人，挂桶工1人，转运车驾驶员2人，操作员2人，小型电动车驾驶员2人（两物业分摊）</w:t>
      </w:r>
      <w:r>
        <w:rPr>
          <w:rFonts w:hint="eastAsia" w:ascii="宋体" w:hAnsi="宋体" w:cs="宋体"/>
          <w:color w:val="auto"/>
          <w:sz w:val="24"/>
          <w:highlight w:val="none"/>
        </w:rPr>
        <w:t>。</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宋体"/>
          <w:color w:val="000000"/>
          <w:sz w:val="24"/>
          <w:highlight w:val="none"/>
        </w:rPr>
      </w:pPr>
      <w:r>
        <w:rPr>
          <w:rFonts w:hint="eastAsia" w:ascii="宋体" w:hAnsi="宋体" w:cs="宋体"/>
          <w:color w:val="000000"/>
          <w:sz w:val="24"/>
          <w:highlight w:val="none"/>
        </w:rPr>
        <w:t>（2）中标人承担所有人员及设备的安全责任及费用。</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宋体"/>
          <w:color w:val="000000"/>
          <w:sz w:val="24"/>
          <w:highlight w:val="none"/>
        </w:rPr>
      </w:pPr>
      <w:r>
        <w:rPr>
          <w:rFonts w:hint="eastAsia" w:ascii="宋体" w:hAnsi="宋体" w:cs="宋体"/>
          <w:color w:val="000000"/>
          <w:sz w:val="24"/>
          <w:highlight w:val="none"/>
        </w:rPr>
        <w:t>（3）中标人须为作业人员提供工作服及必要的劳动防护用品。</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sz w:val="24"/>
          <w:szCs w:val="24"/>
          <w:lang w:eastAsia="zh-CN"/>
        </w:rPr>
      </w:pPr>
      <w:r>
        <w:rPr>
          <w:rFonts w:hint="eastAsia"/>
          <w:sz w:val="24"/>
          <w:szCs w:val="24"/>
          <w:lang w:eastAsia="zh-CN"/>
        </w:rPr>
        <w:t>（</w:t>
      </w:r>
      <w:r>
        <w:rPr>
          <w:rFonts w:hint="eastAsia"/>
          <w:sz w:val="24"/>
          <w:szCs w:val="24"/>
          <w:lang w:val="en-US" w:eastAsia="zh-CN"/>
        </w:rPr>
        <w:t>4</w:t>
      </w:r>
      <w:r>
        <w:rPr>
          <w:rFonts w:hint="eastAsia"/>
          <w:sz w:val="24"/>
          <w:szCs w:val="24"/>
          <w:lang w:eastAsia="zh-CN"/>
        </w:rPr>
        <w:t>）</w:t>
      </w:r>
      <w:r>
        <w:rPr>
          <w:rFonts w:hint="eastAsia"/>
          <w:sz w:val="24"/>
          <w:szCs w:val="24"/>
        </w:rPr>
        <w:t>中标人</w:t>
      </w:r>
      <w:r>
        <w:rPr>
          <w:rFonts w:hint="eastAsia"/>
          <w:sz w:val="24"/>
          <w:szCs w:val="24"/>
          <w:lang w:val="en-US" w:eastAsia="zh-CN"/>
        </w:rPr>
        <w:t>应</w:t>
      </w:r>
      <w:r>
        <w:rPr>
          <w:rFonts w:hint="eastAsia"/>
          <w:sz w:val="24"/>
          <w:szCs w:val="24"/>
        </w:rPr>
        <w:t>建立环卫工人工资“专用账户”</w:t>
      </w:r>
      <w:r>
        <w:rPr>
          <w:rFonts w:hint="eastAsia"/>
          <w:sz w:val="24"/>
          <w:szCs w:val="24"/>
          <w:lang w:eastAsia="zh-CN"/>
        </w:rPr>
        <w:t>，保证保洁工工资足额按时发放。</w:t>
      </w:r>
    </w:p>
    <w:p>
      <w:pPr>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rPr>
          <w:rFonts w:hint="default" w:ascii="宋体" w:hAnsi="宋体" w:eastAsia="宋体" w:cs="宋体"/>
          <w:b/>
          <w:sz w:val="24"/>
          <w:highlight w:val="none"/>
          <w:lang w:val="en-US" w:eastAsia="zh-CN"/>
        </w:rPr>
      </w:pPr>
      <w:r>
        <w:rPr>
          <w:rFonts w:hint="eastAsia" w:ascii="宋体" w:hAnsi="宋体" w:cs="宋体"/>
          <w:b/>
          <w:sz w:val="24"/>
          <w:highlight w:val="none"/>
          <w:lang w:val="en-US" w:eastAsia="zh-CN"/>
        </w:rPr>
        <w:t>5</w:t>
      </w:r>
      <w:r>
        <w:rPr>
          <w:rFonts w:hint="eastAsia" w:ascii="宋体" w:hAnsi="宋体" w:cs="宋体"/>
          <w:b/>
          <w:sz w:val="24"/>
          <w:highlight w:val="none"/>
        </w:rPr>
        <w:t>、保洁及垃圾清运设备</w:t>
      </w:r>
      <w:r>
        <w:rPr>
          <w:rFonts w:hint="eastAsia" w:ascii="宋体" w:hAnsi="宋体" w:cs="宋体"/>
          <w:b/>
          <w:sz w:val="24"/>
          <w:highlight w:val="none"/>
          <w:lang w:val="en-US" w:eastAsia="zh-CN"/>
        </w:rPr>
        <w:t>配备</w:t>
      </w:r>
    </w:p>
    <w:p>
      <w:pPr>
        <w:spacing w:line="360" w:lineRule="auto"/>
        <w:jc w:val="left"/>
        <w:rPr>
          <w:rFonts w:hint="default" w:ascii="宋体" w:hAnsi="宋体" w:eastAsia="宋体" w:cs="宋体"/>
          <w:b/>
          <w:sz w:val="24"/>
          <w:lang w:val="en-US" w:eastAsia="zh-CN"/>
        </w:rPr>
      </w:pPr>
      <w:r>
        <w:rPr>
          <w:rFonts w:hint="eastAsia" w:ascii="宋体" w:hAnsi="宋体" w:cs="宋体"/>
          <w:b/>
          <w:sz w:val="24"/>
          <w:lang w:val="en-US" w:eastAsia="zh-CN"/>
        </w:rPr>
        <w:t>采购包1设备配备要求：</w:t>
      </w:r>
    </w:p>
    <w:tbl>
      <w:tblPr>
        <w:tblStyle w:val="51"/>
        <w:tblW w:w="850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0"/>
        <w:gridCol w:w="4458"/>
        <w:gridCol w:w="240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738" w:hRule="atLeast"/>
          <w:jc w:val="center"/>
        </w:trPr>
        <w:tc>
          <w:tcPr>
            <w:tcW w:w="1640" w:type="dxa"/>
            <w:tcBorders>
              <w:tl2br w:val="nil"/>
              <w:tr2bl w:val="nil"/>
            </w:tcBorders>
            <w:vAlign w:val="center"/>
          </w:tcPr>
          <w:p>
            <w:pPr>
              <w:widowControl/>
              <w:spacing w:line="360" w:lineRule="auto"/>
              <w:jc w:val="center"/>
              <w:rPr>
                <w:rFonts w:ascii="宋体" w:hAnsi="宋体" w:cs="宋体"/>
                <w:bCs/>
                <w:sz w:val="24"/>
              </w:rPr>
            </w:pPr>
            <w:r>
              <w:rPr>
                <w:rFonts w:hint="eastAsia" w:ascii="宋体" w:hAnsi="宋体" w:cs="宋体"/>
                <w:bCs/>
                <w:sz w:val="24"/>
              </w:rPr>
              <w:t>序号</w:t>
            </w:r>
          </w:p>
        </w:tc>
        <w:tc>
          <w:tcPr>
            <w:tcW w:w="4458" w:type="dxa"/>
            <w:tcBorders>
              <w:tl2br w:val="nil"/>
              <w:tr2bl w:val="nil"/>
            </w:tcBorders>
            <w:vAlign w:val="center"/>
          </w:tcPr>
          <w:p>
            <w:pPr>
              <w:widowControl/>
              <w:spacing w:line="360" w:lineRule="auto"/>
              <w:jc w:val="center"/>
              <w:rPr>
                <w:rFonts w:ascii="宋体" w:hAnsi="宋体" w:cs="宋体"/>
                <w:bCs/>
                <w:sz w:val="24"/>
              </w:rPr>
            </w:pPr>
            <w:r>
              <w:rPr>
                <w:rFonts w:hint="eastAsia" w:ascii="宋体" w:hAnsi="宋体" w:cs="宋体"/>
                <w:color w:val="000000"/>
                <w:sz w:val="24"/>
              </w:rPr>
              <w:t>设备</w:t>
            </w:r>
          </w:p>
        </w:tc>
        <w:tc>
          <w:tcPr>
            <w:tcW w:w="2406" w:type="dxa"/>
            <w:tcBorders>
              <w:tl2br w:val="nil"/>
              <w:tr2bl w:val="nil"/>
            </w:tcBorders>
            <w:vAlign w:val="center"/>
          </w:tcPr>
          <w:p>
            <w:pPr>
              <w:widowControl/>
              <w:spacing w:line="360" w:lineRule="auto"/>
              <w:jc w:val="center"/>
              <w:rPr>
                <w:rFonts w:ascii="宋体" w:hAnsi="宋体" w:cs="宋体"/>
                <w:bCs/>
                <w:sz w:val="24"/>
              </w:rPr>
            </w:pPr>
            <w:r>
              <w:rPr>
                <w:rFonts w:hint="eastAsia" w:ascii="宋体" w:hAnsi="宋体" w:cs="宋体"/>
                <w:bCs/>
                <w:sz w:val="24"/>
              </w:rPr>
              <w:t>数量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738" w:hRule="atLeast"/>
          <w:jc w:val="center"/>
        </w:trPr>
        <w:tc>
          <w:tcPr>
            <w:tcW w:w="1640" w:type="dxa"/>
            <w:tcBorders>
              <w:tl2br w:val="nil"/>
              <w:tr2bl w:val="nil"/>
            </w:tcBorders>
            <w:vAlign w:val="center"/>
          </w:tcPr>
          <w:p>
            <w:pPr>
              <w:widowControl/>
              <w:spacing w:line="360" w:lineRule="auto"/>
              <w:jc w:val="center"/>
              <w:rPr>
                <w:rFonts w:ascii="宋体" w:hAnsi="宋体" w:cs="宋体"/>
                <w:sz w:val="24"/>
              </w:rPr>
            </w:pPr>
            <w:r>
              <w:rPr>
                <w:rFonts w:hint="eastAsia" w:ascii="宋体" w:hAnsi="宋体" w:cs="宋体"/>
                <w:sz w:val="24"/>
              </w:rPr>
              <w:t>1</w:t>
            </w:r>
          </w:p>
        </w:tc>
        <w:tc>
          <w:tcPr>
            <w:tcW w:w="4458" w:type="dxa"/>
            <w:tcBorders>
              <w:tl2br w:val="nil"/>
              <w:tr2bl w:val="nil"/>
            </w:tcBorders>
            <w:vAlign w:val="center"/>
          </w:tcPr>
          <w:p>
            <w:pPr>
              <w:widowControl/>
              <w:spacing w:line="360" w:lineRule="auto"/>
              <w:jc w:val="center"/>
              <w:rPr>
                <w:rFonts w:hint="eastAsia" w:ascii="宋体" w:hAnsi="宋体" w:eastAsia="宋体" w:cs="宋体"/>
                <w:color w:val="000000"/>
                <w:sz w:val="24"/>
                <w:lang w:eastAsia="zh-CN"/>
              </w:rPr>
            </w:pPr>
            <w:r>
              <w:rPr>
                <w:rFonts w:hint="eastAsia" w:ascii="宋体" w:hAnsi="宋体" w:cs="宋体"/>
                <w:sz w:val="24"/>
                <w:lang w:val="en-US" w:eastAsia="zh-CN"/>
              </w:rPr>
              <w:t>垃圾桶</w:t>
            </w:r>
          </w:p>
        </w:tc>
        <w:tc>
          <w:tcPr>
            <w:tcW w:w="2406" w:type="dxa"/>
            <w:tcBorders>
              <w:tl2br w:val="nil"/>
              <w:tr2bl w:val="nil"/>
            </w:tcBorders>
            <w:vAlign w:val="center"/>
          </w:tcPr>
          <w:p>
            <w:pPr>
              <w:widowControl/>
              <w:spacing w:line="360" w:lineRule="auto"/>
              <w:jc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1200个</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858" w:hRule="atLeast"/>
          <w:jc w:val="center"/>
        </w:trPr>
        <w:tc>
          <w:tcPr>
            <w:tcW w:w="1640" w:type="dxa"/>
            <w:tcBorders>
              <w:tl2br w:val="nil"/>
              <w:tr2bl w:val="nil"/>
            </w:tcBorders>
            <w:vAlign w:val="center"/>
          </w:tcPr>
          <w:p>
            <w:pPr>
              <w:widowControl/>
              <w:spacing w:line="360" w:lineRule="auto"/>
              <w:jc w:val="center"/>
              <w:rPr>
                <w:rFonts w:ascii="宋体" w:hAnsi="宋体" w:cs="宋体"/>
                <w:sz w:val="24"/>
              </w:rPr>
            </w:pPr>
            <w:r>
              <w:rPr>
                <w:rFonts w:hint="eastAsia" w:ascii="宋体" w:hAnsi="宋体" w:cs="宋体"/>
                <w:sz w:val="24"/>
              </w:rPr>
              <w:t>2</w:t>
            </w:r>
          </w:p>
        </w:tc>
        <w:tc>
          <w:tcPr>
            <w:tcW w:w="4458" w:type="dxa"/>
            <w:tcBorders>
              <w:tl2br w:val="nil"/>
              <w:tr2bl w:val="nil"/>
            </w:tcBorders>
            <w:vAlign w:val="center"/>
          </w:tcPr>
          <w:p>
            <w:pPr>
              <w:widowControl/>
              <w:spacing w:line="360" w:lineRule="auto"/>
              <w:jc w:val="center"/>
              <w:rPr>
                <w:rFonts w:ascii="宋体" w:hAnsi="宋体" w:cs="宋体"/>
                <w:color w:val="000000"/>
                <w:sz w:val="24"/>
              </w:rPr>
            </w:pPr>
            <w:r>
              <w:rPr>
                <w:rFonts w:hint="eastAsia" w:ascii="宋体" w:hAnsi="宋体" w:cs="宋体"/>
                <w:color w:val="000000"/>
                <w:sz w:val="24"/>
                <w:lang w:val="en-US" w:eastAsia="zh-CN"/>
              </w:rPr>
              <w:t>5</w:t>
            </w:r>
            <w:r>
              <w:rPr>
                <w:rFonts w:hint="eastAsia" w:ascii="宋体" w:hAnsi="宋体" w:cs="宋体"/>
                <w:color w:val="000000"/>
                <w:sz w:val="24"/>
              </w:rPr>
              <w:t>吨以上垃圾密闭收集车</w:t>
            </w:r>
          </w:p>
        </w:tc>
        <w:tc>
          <w:tcPr>
            <w:tcW w:w="2406" w:type="dxa"/>
            <w:tcBorders>
              <w:tl2br w:val="nil"/>
              <w:tr2bl w:val="nil"/>
            </w:tcBorders>
            <w:vAlign w:val="center"/>
          </w:tcPr>
          <w:p>
            <w:pPr>
              <w:widowControl/>
              <w:spacing w:line="360" w:lineRule="auto"/>
              <w:jc w:val="center"/>
              <w:rPr>
                <w:rFonts w:hint="default" w:ascii="宋体" w:hAnsi="宋体" w:eastAsia="宋体" w:cs="宋体"/>
                <w:sz w:val="24"/>
                <w:lang w:val="en-US" w:eastAsia="zh-CN"/>
              </w:rPr>
            </w:pPr>
            <w:r>
              <w:rPr>
                <w:rFonts w:hint="eastAsia" w:ascii="宋体" w:hAnsi="宋体" w:cs="宋体"/>
                <w:sz w:val="24"/>
                <w:lang w:val="en-US" w:eastAsia="zh-CN"/>
              </w:rPr>
              <w:t>2辆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738" w:hRule="atLeast"/>
          <w:jc w:val="center"/>
        </w:trPr>
        <w:tc>
          <w:tcPr>
            <w:tcW w:w="1640" w:type="dxa"/>
            <w:tcBorders>
              <w:tl2br w:val="nil"/>
              <w:tr2bl w:val="nil"/>
            </w:tcBorders>
            <w:vAlign w:val="center"/>
          </w:tcPr>
          <w:p>
            <w:pPr>
              <w:widowControl/>
              <w:spacing w:line="360" w:lineRule="auto"/>
              <w:jc w:val="center"/>
              <w:rPr>
                <w:rFonts w:ascii="宋体" w:hAnsi="宋体" w:cs="宋体"/>
                <w:sz w:val="24"/>
              </w:rPr>
            </w:pPr>
            <w:r>
              <w:rPr>
                <w:rFonts w:hint="eastAsia" w:ascii="宋体" w:hAnsi="宋体" w:cs="宋体"/>
                <w:sz w:val="24"/>
              </w:rPr>
              <w:t>3</w:t>
            </w:r>
          </w:p>
        </w:tc>
        <w:tc>
          <w:tcPr>
            <w:tcW w:w="4458" w:type="dxa"/>
            <w:tcBorders>
              <w:tl2br w:val="nil"/>
              <w:tr2bl w:val="nil"/>
            </w:tcBorders>
            <w:vAlign w:val="center"/>
          </w:tcPr>
          <w:p>
            <w:pPr>
              <w:widowControl/>
              <w:spacing w:line="360" w:lineRule="auto"/>
              <w:jc w:val="center"/>
              <w:rPr>
                <w:rFonts w:ascii="宋体" w:hAnsi="宋体" w:cs="宋体"/>
                <w:color w:val="000000"/>
                <w:sz w:val="24"/>
              </w:rPr>
            </w:pPr>
            <w:r>
              <w:rPr>
                <w:rFonts w:hint="eastAsia" w:ascii="宋体" w:hAnsi="宋体" w:cs="宋体"/>
                <w:sz w:val="24"/>
              </w:rPr>
              <w:t>三轮车</w:t>
            </w:r>
          </w:p>
        </w:tc>
        <w:tc>
          <w:tcPr>
            <w:tcW w:w="2406" w:type="dxa"/>
            <w:tcBorders>
              <w:tl2br w:val="nil"/>
              <w:tr2bl w:val="nil"/>
            </w:tcBorders>
            <w:vAlign w:val="center"/>
          </w:tcPr>
          <w:p>
            <w:pPr>
              <w:widowControl/>
              <w:spacing w:line="360" w:lineRule="auto"/>
              <w:jc w:val="center"/>
              <w:rPr>
                <w:rFonts w:hint="default" w:ascii="宋体" w:hAnsi="宋体" w:eastAsia="宋体" w:cs="宋体"/>
                <w:sz w:val="24"/>
                <w:lang w:val="en-US" w:eastAsia="zh-CN"/>
              </w:rPr>
            </w:pPr>
            <w:r>
              <w:rPr>
                <w:rFonts w:hint="eastAsia" w:ascii="宋体" w:hAnsi="宋体" w:cs="宋体"/>
                <w:sz w:val="24"/>
                <w:lang w:val="en-US" w:eastAsia="zh-CN"/>
              </w:rPr>
              <w:t>81辆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738" w:hRule="atLeast"/>
          <w:jc w:val="center"/>
        </w:trPr>
        <w:tc>
          <w:tcPr>
            <w:tcW w:w="1640" w:type="dxa"/>
            <w:tcBorders>
              <w:tl2br w:val="nil"/>
              <w:tr2bl w:val="nil"/>
            </w:tcBorders>
            <w:vAlign w:val="center"/>
          </w:tcPr>
          <w:p>
            <w:pPr>
              <w:widowControl/>
              <w:spacing w:line="360" w:lineRule="auto"/>
              <w:jc w:val="center"/>
              <w:rPr>
                <w:rFonts w:hint="eastAsia" w:eastAsia="宋体"/>
                <w:highlight w:val="none"/>
                <w:lang w:eastAsia="zh-CN"/>
              </w:rPr>
            </w:pPr>
            <w:r>
              <w:rPr>
                <w:rFonts w:hint="eastAsia"/>
                <w:sz w:val="24"/>
                <w:szCs w:val="24"/>
                <w:highlight w:val="none"/>
                <w:lang w:val="en-US" w:eastAsia="zh-CN"/>
              </w:rPr>
              <w:t>4</w:t>
            </w:r>
          </w:p>
        </w:tc>
        <w:tc>
          <w:tcPr>
            <w:tcW w:w="4458" w:type="dxa"/>
            <w:tcBorders>
              <w:tl2br w:val="nil"/>
              <w:tr2bl w:val="nil"/>
            </w:tcBorders>
            <w:vAlign w:val="center"/>
          </w:tcPr>
          <w:p>
            <w:pPr>
              <w:widowControl/>
              <w:spacing w:line="360" w:lineRule="auto"/>
              <w:jc w:val="center"/>
              <w:rPr>
                <w:rFonts w:ascii="宋体" w:hAnsi="宋体" w:cs="宋体"/>
                <w:sz w:val="24"/>
                <w:highlight w:val="none"/>
              </w:rPr>
            </w:pPr>
            <w:r>
              <w:rPr>
                <w:rFonts w:hint="eastAsia" w:ascii="宋体" w:hAnsi="宋体" w:cs="宋体"/>
                <w:sz w:val="24"/>
                <w:highlight w:val="none"/>
              </w:rPr>
              <w:t>扫地车</w:t>
            </w:r>
          </w:p>
        </w:tc>
        <w:tc>
          <w:tcPr>
            <w:tcW w:w="2406" w:type="dxa"/>
            <w:tcBorders>
              <w:tl2br w:val="nil"/>
              <w:tr2bl w:val="nil"/>
            </w:tcBorders>
            <w:vAlign w:val="center"/>
          </w:tcPr>
          <w:p>
            <w:pPr>
              <w:keepNext w:val="0"/>
              <w:keepLines w:val="0"/>
              <w:widowControl/>
              <w:suppressLineNumbers w:val="0"/>
              <w:jc w:val="center"/>
              <w:textAlignment w:val="center"/>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1辆</w:t>
            </w: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w:t>
            </w: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两物业分摊65.5%</w:t>
            </w: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738" w:hRule="atLeast"/>
          <w:jc w:val="center"/>
        </w:trPr>
        <w:tc>
          <w:tcPr>
            <w:tcW w:w="1640" w:type="dxa"/>
            <w:tcBorders>
              <w:tl2br w:val="nil"/>
              <w:tr2bl w:val="nil"/>
            </w:tcBorders>
            <w:vAlign w:val="center"/>
          </w:tcPr>
          <w:p>
            <w:pPr>
              <w:widowControl/>
              <w:spacing w:line="360" w:lineRule="auto"/>
              <w:jc w:val="center"/>
              <w:rPr>
                <w:rFonts w:hint="eastAsia" w:eastAsia="宋体"/>
                <w:highlight w:val="none"/>
                <w:lang w:eastAsia="zh-CN"/>
              </w:rPr>
            </w:pPr>
            <w:r>
              <w:rPr>
                <w:rFonts w:hint="eastAsia" w:ascii="宋体" w:hAnsi="宋体" w:cs="宋体"/>
                <w:sz w:val="24"/>
                <w:highlight w:val="none"/>
                <w:lang w:val="en-US" w:eastAsia="zh-CN"/>
              </w:rPr>
              <w:t>5</w:t>
            </w:r>
          </w:p>
        </w:tc>
        <w:tc>
          <w:tcPr>
            <w:tcW w:w="4458" w:type="dxa"/>
            <w:tcBorders>
              <w:tl2br w:val="nil"/>
              <w:tr2bl w:val="nil"/>
            </w:tcBorders>
            <w:vAlign w:val="center"/>
          </w:tcPr>
          <w:p>
            <w:pPr>
              <w:widowControl/>
              <w:spacing w:line="360" w:lineRule="auto"/>
              <w:jc w:val="center"/>
              <w:rPr>
                <w:rFonts w:hint="eastAsia" w:ascii="宋体" w:hAnsi="宋体" w:cs="宋体"/>
                <w:sz w:val="24"/>
                <w:highlight w:val="none"/>
              </w:rPr>
            </w:pPr>
            <w:r>
              <w:rPr>
                <w:rFonts w:hint="eastAsia" w:ascii="宋体" w:hAnsi="宋体" w:cs="宋体"/>
                <w:sz w:val="24"/>
                <w:highlight w:val="none"/>
                <w:lang w:val="en-US" w:eastAsia="zh-CN"/>
              </w:rPr>
              <w:t>小冲洗车</w:t>
            </w:r>
          </w:p>
        </w:tc>
        <w:tc>
          <w:tcPr>
            <w:tcW w:w="2406" w:type="dxa"/>
            <w:tcBorders>
              <w:tl2br w:val="nil"/>
              <w:tr2bl w:val="nil"/>
            </w:tcBorders>
            <w:vAlign w:val="center"/>
          </w:tcPr>
          <w:p>
            <w:pPr>
              <w:keepNext w:val="0"/>
              <w:keepLines w:val="0"/>
              <w:widowControl/>
              <w:suppressLineNumbers w:val="0"/>
              <w:jc w:val="center"/>
              <w:textAlignment w:val="center"/>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2辆</w:t>
            </w: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w:t>
            </w: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两物业分摊65.5%</w:t>
            </w: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w:t>
            </w:r>
          </w:p>
        </w:tc>
      </w:tr>
    </w:tbl>
    <w:p>
      <w:pPr>
        <w:pStyle w:val="55"/>
        <w:spacing w:line="360" w:lineRule="auto"/>
        <w:ind w:left="240"/>
        <w:rPr>
          <w:rFonts w:hint="eastAsia" w:cs="宋体"/>
          <w:b/>
          <w:bCs/>
          <w:sz w:val="24"/>
          <w:szCs w:val="32"/>
          <w:lang w:val="en-US" w:eastAsia="zh-CN"/>
        </w:rPr>
      </w:pPr>
      <w:r>
        <w:rPr>
          <w:rFonts w:hint="eastAsia" w:cs="宋体"/>
          <w:b/>
          <w:bCs/>
          <w:sz w:val="24"/>
          <w:szCs w:val="32"/>
          <w:lang w:val="en-US" w:eastAsia="zh-CN"/>
        </w:rPr>
        <w:t>采购包2设备配备要求：</w:t>
      </w:r>
    </w:p>
    <w:tbl>
      <w:tblPr>
        <w:tblStyle w:val="51"/>
        <w:tblW w:w="850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0"/>
        <w:gridCol w:w="4458"/>
        <w:gridCol w:w="240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738" w:hRule="atLeast"/>
          <w:jc w:val="center"/>
        </w:trPr>
        <w:tc>
          <w:tcPr>
            <w:tcW w:w="1640" w:type="dxa"/>
            <w:tcBorders>
              <w:tl2br w:val="nil"/>
              <w:tr2bl w:val="nil"/>
            </w:tcBorders>
            <w:vAlign w:val="center"/>
          </w:tcPr>
          <w:p>
            <w:pPr>
              <w:widowControl/>
              <w:spacing w:line="360" w:lineRule="auto"/>
              <w:jc w:val="center"/>
              <w:rPr>
                <w:rFonts w:ascii="宋体" w:hAnsi="宋体" w:cs="宋体"/>
                <w:bCs/>
                <w:sz w:val="24"/>
              </w:rPr>
            </w:pPr>
            <w:r>
              <w:rPr>
                <w:rFonts w:hint="eastAsia" w:ascii="宋体" w:hAnsi="宋体" w:cs="宋体"/>
                <w:bCs/>
                <w:sz w:val="24"/>
              </w:rPr>
              <w:t>序号</w:t>
            </w:r>
          </w:p>
        </w:tc>
        <w:tc>
          <w:tcPr>
            <w:tcW w:w="4458" w:type="dxa"/>
            <w:tcBorders>
              <w:tl2br w:val="nil"/>
              <w:tr2bl w:val="nil"/>
            </w:tcBorders>
            <w:vAlign w:val="center"/>
          </w:tcPr>
          <w:p>
            <w:pPr>
              <w:widowControl/>
              <w:spacing w:line="360" w:lineRule="auto"/>
              <w:jc w:val="center"/>
              <w:rPr>
                <w:rFonts w:ascii="宋体" w:hAnsi="宋体" w:cs="宋体"/>
                <w:bCs/>
                <w:sz w:val="24"/>
              </w:rPr>
            </w:pPr>
            <w:r>
              <w:rPr>
                <w:rFonts w:hint="eastAsia" w:ascii="宋体" w:hAnsi="宋体" w:cs="宋体"/>
                <w:color w:val="000000"/>
                <w:sz w:val="24"/>
              </w:rPr>
              <w:t>设备</w:t>
            </w:r>
          </w:p>
        </w:tc>
        <w:tc>
          <w:tcPr>
            <w:tcW w:w="2406" w:type="dxa"/>
            <w:tcBorders>
              <w:tl2br w:val="nil"/>
              <w:tr2bl w:val="nil"/>
            </w:tcBorders>
            <w:vAlign w:val="center"/>
          </w:tcPr>
          <w:p>
            <w:pPr>
              <w:widowControl/>
              <w:spacing w:line="360" w:lineRule="auto"/>
              <w:jc w:val="center"/>
              <w:rPr>
                <w:rFonts w:ascii="宋体" w:hAnsi="宋体" w:cs="宋体"/>
                <w:bCs/>
                <w:sz w:val="24"/>
              </w:rPr>
            </w:pPr>
            <w:r>
              <w:rPr>
                <w:rFonts w:hint="eastAsia" w:ascii="宋体" w:hAnsi="宋体" w:cs="宋体"/>
                <w:bCs/>
                <w:sz w:val="24"/>
              </w:rPr>
              <w:t>数量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738" w:hRule="atLeast"/>
          <w:jc w:val="center"/>
        </w:trPr>
        <w:tc>
          <w:tcPr>
            <w:tcW w:w="1640" w:type="dxa"/>
            <w:tcBorders>
              <w:tl2br w:val="nil"/>
              <w:tr2bl w:val="nil"/>
            </w:tcBorders>
            <w:vAlign w:val="center"/>
          </w:tcPr>
          <w:p>
            <w:pPr>
              <w:widowControl/>
              <w:spacing w:line="360" w:lineRule="auto"/>
              <w:jc w:val="center"/>
              <w:rPr>
                <w:rFonts w:ascii="宋体" w:hAnsi="宋体" w:cs="宋体"/>
                <w:sz w:val="24"/>
              </w:rPr>
            </w:pPr>
            <w:r>
              <w:rPr>
                <w:rFonts w:hint="eastAsia" w:ascii="宋体" w:hAnsi="宋体" w:cs="宋体"/>
                <w:sz w:val="24"/>
              </w:rPr>
              <w:t>1</w:t>
            </w:r>
          </w:p>
        </w:tc>
        <w:tc>
          <w:tcPr>
            <w:tcW w:w="4458" w:type="dxa"/>
            <w:tcBorders>
              <w:tl2br w:val="nil"/>
              <w:tr2bl w:val="nil"/>
            </w:tcBorders>
            <w:vAlign w:val="center"/>
          </w:tcPr>
          <w:p>
            <w:pPr>
              <w:widowControl/>
              <w:spacing w:line="360" w:lineRule="auto"/>
              <w:jc w:val="center"/>
              <w:rPr>
                <w:rFonts w:hint="eastAsia" w:ascii="宋体" w:hAnsi="宋体" w:eastAsia="宋体" w:cs="宋体"/>
                <w:color w:val="000000"/>
                <w:sz w:val="24"/>
                <w:lang w:eastAsia="zh-CN"/>
              </w:rPr>
            </w:pPr>
            <w:r>
              <w:rPr>
                <w:rFonts w:hint="eastAsia" w:ascii="宋体" w:hAnsi="宋体" w:cs="宋体"/>
                <w:sz w:val="24"/>
                <w:lang w:val="en-US" w:eastAsia="zh-CN"/>
              </w:rPr>
              <w:t>垃圾桶</w:t>
            </w:r>
          </w:p>
        </w:tc>
        <w:tc>
          <w:tcPr>
            <w:tcW w:w="2406" w:type="dxa"/>
            <w:tcBorders>
              <w:tl2br w:val="nil"/>
              <w:tr2bl w:val="nil"/>
            </w:tcBorders>
            <w:vAlign w:val="center"/>
          </w:tcPr>
          <w:p>
            <w:pPr>
              <w:widowControl/>
              <w:spacing w:line="360" w:lineRule="auto"/>
              <w:jc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580个</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858" w:hRule="atLeast"/>
          <w:jc w:val="center"/>
        </w:trPr>
        <w:tc>
          <w:tcPr>
            <w:tcW w:w="1640" w:type="dxa"/>
            <w:tcBorders>
              <w:tl2br w:val="nil"/>
              <w:tr2bl w:val="nil"/>
            </w:tcBorders>
            <w:vAlign w:val="center"/>
          </w:tcPr>
          <w:p>
            <w:pPr>
              <w:widowControl/>
              <w:spacing w:line="360" w:lineRule="auto"/>
              <w:jc w:val="center"/>
              <w:rPr>
                <w:rFonts w:ascii="宋体" w:hAnsi="宋体" w:cs="宋体"/>
                <w:sz w:val="24"/>
              </w:rPr>
            </w:pPr>
            <w:r>
              <w:rPr>
                <w:rFonts w:hint="eastAsia" w:ascii="宋体" w:hAnsi="宋体" w:cs="宋体"/>
                <w:sz w:val="24"/>
              </w:rPr>
              <w:t>2</w:t>
            </w:r>
          </w:p>
        </w:tc>
        <w:tc>
          <w:tcPr>
            <w:tcW w:w="4458" w:type="dxa"/>
            <w:tcBorders>
              <w:tl2br w:val="nil"/>
              <w:tr2bl w:val="nil"/>
            </w:tcBorders>
            <w:vAlign w:val="center"/>
          </w:tcPr>
          <w:p>
            <w:pPr>
              <w:widowControl/>
              <w:spacing w:line="360" w:lineRule="auto"/>
              <w:jc w:val="center"/>
              <w:rPr>
                <w:rFonts w:ascii="宋体" w:hAnsi="宋体" w:cs="宋体"/>
                <w:color w:val="000000"/>
                <w:sz w:val="24"/>
              </w:rPr>
            </w:pPr>
            <w:r>
              <w:rPr>
                <w:rFonts w:hint="eastAsia" w:ascii="宋体" w:hAnsi="宋体" w:cs="宋体"/>
                <w:color w:val="000000"/>
                <w:sz w:val="24"/>
                <w:lang w:val="en-US" w:eastAsia="zh-CN"/>
              </w:rPr>
              <w:t>5</w:t>
            </w:r>
            <w:r>
              <w:rPr>
                <w:rFonts w:hint="eastAsia" w:ascii="宋体" w:hAnsi="宋体" w:cs="宋体"/>
                <w:color w:val="000000"/>
                <w:sz w:val="24"/>
              </w:rPr>
              <w:t>吨以上垃圾密闭收集车</w:t>
            </w:r>
          </w:p>
        </w:tc>
        <w:tc>
          <w:tcPr>
            <w:tcW w:w="2406" w:type="dxa"/>
            <w:tcBorders>
              <w:tl2br w:val="nil"/>
              <w:tr2bl w:val="nil"/>
            </w:tcBorders>
            <w:vAlign w:val="center"/>
          </w:tcPr>
          <w:p>
            <w:pPr>
              <w:widowControl/>
              <w:spacing w:line="360" w:lineRule="auto"/>
              <w:jc w:val="center"/>
              <w:rPr>
                <w:rFonts w:hint="default" w:ascii="宋体" w:hAnsi="宋体" w:eastAsia="宋体" w:cs="宋体"/>
                <w:sz w:val="24"/>
                <w:lang w:val="en-US" w:eastAsia="zh-CN"/>
              </w:rPr>
            </w:pPr>
            <w:r>
              <w:rPr>
                <w:rFonts w:hint="eastAsia" w:ascii="宋体" w:hAnsi="宋体" w:cs="宋体"/>
                <w:sz w:val="24"/>
                <w:lang w:val="en-US" w:eastAsia="zh-CN"/>
              </w:rPr>
              <w:t>1辆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858" w:hRule="atLeast"/>
          <w:jc w:val="center"/>
        </w:trPr>
        <w:tc>
          <w:tcPr>
            <w:tcW w:w="1640" w:type="dxa"/>
            <w:tcBorders>
              <w:tl2br w:val="nil"/>
              <w:tr2bl w:val="nil"/>
            </w:tcBorders>
            <w:vAlign w:val="center"/>
          </w:tcPr>
          <w:p>
            <w:pPr>
              <w:widowControl/>
              <w:spacing w:line="360" w:lineRule="auto"/>
              <w:jc w:val="center"/>
              <w:rPr>
                <w:rFonts w:hint="eastAsia" w:ascii="宋体" w:hAnsi="宋体" w:eastAsia="宋体" w:cs="宋体"/>
                <w:sz w:val="24"/>
                <w:lang w:val="en-US" w:eastAsia="zh-CN"/>
              </w:rPr>
            </w:pPr>
            <w:r>
              <w:rPr>
                <w:rFonts w:hint="eastAsia" w:ascii="宋体" w:hAnsi="宋体" w:cs="宋体"/>
                <w:sz w:val="24"/>
                <w:lang w:val="en-US" w:eastAsia="zh-CN"/>
              </w:rPr>
              <w:t>3</w:t>
            </w:r>
          </w:p>
        </w:tc>
        <w:tc>
          <w:tcPr>
            <w:tcW w:w="4458" w:type="dxa"/>
            <w:tcBorders>
              <w:tl2br w:val="nil"/>
              <w:tr2bl w:val="nil"/>
            </w:tcBorders>
            <w:vAlign w:val="center"/>
          </w:tcPr>
          <w:p>
            <w:pPr>
              <w:widowControl/>
              <w:spacing w:line="360" w:lineRule="auto"/>
              <w:jc w:val="center"/>
              <w:rPr>
                <w:rFonts w:hint="eastAsia" w:ascii="宋体" w:hAnsi="宋体" w:cs="宋体"/>
                <w:color w:val="000000"/>
                <w:sz w:val="24"/>
              </w:rPr>
            </w:pPr>
            <w:r>
              <w:rPr>
                <w:rFonts w:hint="eastAsia" w:ascii="宋体" w:hAnsi="宋体" w:cs="宋体"/>
                <w:color w:val="000000"/>
                <w:sz w:val="24"/>
              </w:rPr>
              <w:t>10吨以上密闭转运车</w:t>
            </w:r>
          </w:p>
        </w:tc>
        <w:tc>
          <w:tcPr>
            <w:tcW w:w="2406" w:type="dxa"/>
            <w:tcBorders>
              <w:tl2br w:val="nil"/>
              <w:tr2bl w:val="nil"/>
            </w:tcBorders>
            <w:vAlign w:val="center"/>
          </w:tcPr>
          <w:p>
            <w:pPr>
              <w:widowControl/>
              <w:spacing w:line="360" w:lineRule="auto"/>
              <w:jc w:val="center"/>
              <w:rPr>
                <w:rFonts w:hint="default" w:ascii="宋体" w:hAnsi="宋体" w:cs="宋体"/>
                <w:sz w:val="24"/>
                <w:lang w:val="en-US" w:eastAsia="zh-CN"/>
              </w:rPr>
            </w:pPr>
            <w:r>
              <w:rPr>
                <w:rFonts w:hint="eastAsia" w:ascii="宋体" w:hAnsi="宋体" w:cs="宋体"/>
                <w:sz w:val="24"/>
                <w:lang w:val="en-US" w:eastAsia="zh-CN"/>
              </w:rPr>
              <w:t>1辆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738" w:hRule="atLeast"/>
          <w:jc w:val="center"/>
        </w:trPr>
        <w:tc>
          <w:tcPr>
            <w:tcW w:w="1640" w:type="dxa"/>
            <w:tcBorders>
              <w:tl2br w:val="nil"/>
              <w:tr2bl w:val="nil"/>
            </w:tcBorders>
            <w:vAlign w:val="center"/>
          </w:tcPr>
          <w:p>
            <w:pPr>
              <w:widowControl/>
              <w:spacing w:line="360" w:lineRule="auto"/>
              <w:jc w:val="center"/>
              <w:rPr>
                <w:rFonts w:hint="eastAsia" w:eastAsia="宋体"/>
                <w:lang w:eastAsia="zh-CN"/>
              </w:rPr>
            </w:pPr>
            <w:r>
              <w:rPr>
                <w:rFonts w:hint="eastAsia"/>
                <w:sz w:val="24"/>
                <w:szCs w:val="24"/>
                <w:lang w:val="en-US" w:eastAsia="zh-CN"/>
              </w:rPr>
              <w:t>4</w:t>
            </w:r>
          </w:p>
        </w:tc>
        <w:tc>
          <w:tcPr>
            <w:tcW w:w="4458" w:type="dxa"/>
            <w:tcBorders>
              <w:tl2br w:val="nil"/>
              <w:tr2bl w:val="nil"/>
            </w:tcBorders>
            <w:vAlign w:val="center"/>
          </w:tcPr>
          <w:p>
            <w:pPr>
              <w:widowControl/>
              <w:spacing w:line="360" w:lineRule="auto"/>
              <w:jc w:val="center"/>
              <w:rPr>
                <w:rFonts w:ascii="宋体" w:hAnsi="宋体" w:cs="宋体"/>
                <w:sz w:val="24"/>
              </w:rPr>
            </w:pPr>
            <w:r>
              <w:rPr>
                <w:rFonts w:hint="eastAsia" w:ascii="宋体" w:hAnsi="宋体" w:cs="宋体"/>
                <w:sz w:val="24"/>
              </w:rPr>
              <w:t>三轮车</w:t>
            </w:r>
          </w:p>
        </w:tc>
        <w:tc>
          <w:tcPr>
            <w:tcW w:w="2406" w:type="dxa"/>
            <w:tcBorders>
              <w:tl2br w:val="nil"/>
              <w:tr2bl w:val="nil"/>
            </w:tcBorders>
            <w:vAlign w:val="center"/>
          </w:tcPr>
          <w:p>
            <w:pPr>
              <w:widowControl/>
              <w:spacing w:line="360" w:lineRule="auto"/>
              <w:jc w:val="center"/>
              <w:rPr>
                <w:rFonts w:hint="default" w:ascii="宋体" w:hAnsi="宋体" w:eastAsia="宋体" w:cs="宋体"/>
                <w:sz w:val="24"/>
                <w:lang w:val="en-US" w:eastAsia="zh-CN"/>
              </w:rPr>
            </w:pPr>
            <w:r>
              <w:rPr>
                <w:rFonts w:hint="eastAsia" w:ascii="宋体" w:hAnsi="宋体" w:cs="宋体"/>
                <w:sz w:val="24"/>
                <w:lang w:val="en-US" w:eastAsia="zh-CN"/>
              </w:rPr>
              <w:t>38辆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738" w:hRule="atLeast"/>
          <w:jc w:val="center"/>
        </w:trPr>
        <w:tc>
          <w:tcPr>
            <w:tcW w:w="1640" w:type="dxa"/>
            <w:tcBorders>
              <w:tl2br w:val="nil"/>
              <w:tr2bl w:val="nil"/>
            </w:tcBorders>
            <w:vAlign w:val="center"/>
          </w:tcPr>
          <w:p>
            <w:pPr>
              <w:widowControl/>
              <w:spacing w:line="360" w:lineRule="auto"/>
              <w:jc w:val="center"/>
              <w:rPr>
                <w:rFonts w:hint="eastAsia" w:eastAsia="宋体"/>
                <w:highlight w:val="none"/>
                <w:lang w:eastAsia="zh-CN"/>
              </w:rPr>
            </w:pPr>
            <w:r>
              <w:rPr>
                <w:rFonts w:hint="eastAsia"/>
                <w:sz w:val="24"/>
                <w:szCs w:val="24"/>
                <w:highlight w:val="none"/>
                <w:lang w:val="en-US" w:eastAsia="zh-CN"/>
              </w:rPr>
              <w:t>5</w:t>
            </w:r>
          </w:p>
        </w:tc>
        <w:tc>
          <w:tcPr>
            <w:tcW w:w="4458" w:type="dxa"/>
            <w:tcBorders>
              <w:tl2br w:val="nil"/>
              <w:tr2bl w:val="nil"/>
            </w:tcBorders>
            <w:vAlign w:val="center"/>
          </w:tcPr>
          <w:p>
            <w:pPr>
              <w:widowControl/>
              <w:spacing w:line="360" w:lineRule="auto"/>
              <w:jc w:val="center"/>
              <w:rPr>
                <w:rFonts w:ascii="宋体" w:hAnsi="宋体" w:cs="宋体"/>
                <w:sz w:val="24"/>
                <w:highlight w:val="none"/>
              </w:rPr>
            </w:pPr>
            <w:r>
              <w:rPr>
                <w:rFonts w:hint="eastAsia" w:ascii="宋体" w:hAnsi="宋体" w:cs="宋体"/>
                <w:sz w:val="24"/>
                <w:highlight w:val="none"/>
              </w:rPr>
              <w:t>扫地车</w:t>
            </w:r>
          </w:p>
        </w:tc>
        <w:tc>
          <w:tcPr>
            <w:tcW w:w="2406" w:type="dxa"/>
            <w:tcBorders>
              <w:tl2br w:val="nil"/>
              <w:tr2bl w:val="nil"/>
            </w:tcBorders>
            <w:vAlign w:val="center"/>
          </w:tcPr>
          <w:p>
            <w:pPr>
              <w:widowControl/>
              <w:spacing w:line="360" w:lineRule="auto"/>
              <w:jc w:val="center"/>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1辆</w:t>
            </w: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w:t>
            </w: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两物业分摊</w:t>
            </w: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34</w:t>
            </w: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.5%</w:t>
            </w: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738" w:hRule="atLeast"/>
          <w:jc w:val="center"/>
        </w:trPr>
        <w:tc>
          <w:tcPr>
            <w:tcW w:w="1640" w:type="dxa"/>
            <w:tcBorders>
              <w:tl2br w:val="nil"/>
              <w:tr2bl w:val="nil"/>
            </w:tcBorders>
            <w:vAlign w:val="center"/>
          </w:tcPr>
          <w:p>
            <w:pPr>
              <w:widowControl/>
              <w:spacing w:line="360" w:lineRule="auto"/>
              <w:jc w:val="center"/>
              <w:rPr>
                <w:rFonts w:hint="eastAsia" w:eastAsia="宋体"/>
                <w:highlight w:val="none"/>
                <w:lang w:eastAsia="zh-CN"/>
              </w:rPr>
            </w:pPr>
            <w:r>
              <w:rPr>
                <w:rFonts w:hint="eastAsia" w:ascii="宋体" w:hAnsi="宋体" w:cs="宋体"/>
                <w:sz w:val="24"/>
                <w:highlight w:val="none"/>
                <w:lang w:val="en-US" w:eastAsia="zh-CN"/>
              </w:rPr>
              <w:t>6</w:t>
            </w:r>
          </w:p>
        </w:tc>
        <w:tc>
          <w:tcPr>
            <w:tcW w:w="4458" w:type="dxa"/>
            <w:tcBorders>
              <w:tl2br w:val="nil"/>
              <w:tr2bl w:val="nil"/>
            </w:tcBorders>
            <w:vAlign w:val="center"/>
          </w:tcPr>
          <w:p>
            <w:pPr>
              <w:widowControl/>
              <w:spacing w:line="360" w:lineRule="auto"/>
              <w:jc w:val="center"/>
              <w:rPr>
                <w:rFonts w:hint="eastAsia" w:ascii="宋体" w:hAnsi="宋体" w:cs="宋体"/>
                <w:sz w:val="24"/>
                <w:highlight w:val="none"/>
              </w:rPr>
            </w:pPr>
            <w:r>
              <w:rPr>
                <w:rFonts w:hint="eastAsia" w:ascii="宋体" w:hAnsi="宋体" w:cs="宋体"/>
                <w:sz w:val="24"/>
                <w:highlight w:val="none"/>
                <w:lang w:val="en-US" w:eastAsia="zh-CN"/>
              </w:rPr>
              <w:t>小冲洗车</w:t>
            </w:r>
          </w:p>
        </w:tc>
        <w:tc>
          <w:tcPr>
            <w:tcW w:w="2406" w:type="dxa"/>
            <w:tcBorders>
              <w:tl2br w:val="nil"/>
              <w:tr2bl w:val="nil"/>
            </w:tcBorders>
            <w:vAlign w:val="center"/>
          </w:tcPr>
          <w:p>
            <w:pPr>
              <w:widowControl/>
              <w:spacing w:line="360" w:lineRule="auto"/>
              <w:jc w:val="center"/>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2辆</w:t>
            </w: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w:t>
            </w: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两物业分摊</w:t>
            </w: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34</w:t>
            </w: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.5%</w:t>
            </w: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w:t>
            </w:r>
          </w:p>
        </w:tc>
      </w:tr>
    </w:tbl>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注：</w:t>
      </w:r>
      <w:r>
        <w:rPr>
          <w:rFonts w:hint="eastAsia"/>
          <w:sz w:val="24"/>
          <w:szCs w:val="24"/>
          <w:lang w:val="en-US" w:eastAsia="zh-CN"/>
        </w:rPr>
        <w:t>采购包1及采购包2配备的环卫作业车辆应为新能源车辆</w:t>
      </w:r>
      <w:r>
        <w:rPr>
          <w:rFonts w:hint="eastAsia"/>
          <w:sz w:val="24"/>
          <w:szCs w:val="24"/>
        </w:rPr>
        <w:t>。</w:t>
      </w:r>
    </w:p>
    <w:p>
      <w:pPr>
        <w:pStyle w:val="55"/>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9"/>
        <w:rPr>
          <w:rFonts w:cs="宋体"/>
          <w:b/>
          <w:bCs/>
          <w:sz w:val="24"/>
          <w:szCs w:val="32"/>
        </w:rPr>
      </w:pPr>
      <w:r>
        <w:rPr>
          <w:rFonts w:hint="eastAsia" w:cs="宋体"/>
          <w:b/>
          <w:bCs/>
          <w:sz w:val="24"/>
          <w:szCs w:val="32"/>
          <w:lang w:val="en-US" w:eastAsia="zh-CN"/>
        </w:rPr>
        <w:t>四</w:t>
      </w:r>
      <w:r>
        <w:rPr>
          <w:rFonts w:hint="eastAsia" w:cs="宋体"/>
          <w:b/>
          <w:bCs/>
          <w:sz w:val="24"/>
          <w:szCs w:val="32"/>
        </w:rPr>
        <w:t>、考核标准</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ascii="宋体" w:hAnsi="宋体" w:cs="宋体"/>
          <w:sz w:val="24"/>
        </w:rPr>
      </w:pPr>
      <w:r>
        <w:rPr>
          <w:rFonts w:hint="eastAsia" w:ascii="宋体" w:hAnsi="宋体" w:cs="宋体"/>
          <w:sz w:val="24"/>
        </w:rPr>
        <w:t>为规范环卫作业过程的质量监管，落实环境卫生全覆盖、精细化和长效管理机制，全面提升环境卫生质量，创造优美、整洁的工作和生活环境，依据《城市环境卫生质量标准》和《江苏省城市环境卫生作业服务质量标准》的规定，制定本细则。</w:t>
      </w:r>
    </w:p>
    <w:p>
      <w:pPr>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9"/>
        <w:rPr>
          <w:rFonts w:ascii="宋体" w:hAnsi="宋体" w:cs="宋体"/>
          <w:sz w:val="24"/>
        </w:rPr>
      </w:pPr>
      <w:r>
        <w:rPr>
          <w:rFonts w:hint="eastAsia" w:ascii="宋体" w:hAnsi="宋体" w:cs="宋体"/>
          <w:b/>
          <w:bCs/>
          <w:sz w:val="24"/>
        </w:rPr>
        <w:t>1、考核主体及内容</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ascii="宋体" w:hAnsi="宋体" w:cs="宋体"/>
          <w:sz w:val="24"/>
        </w:rPr>
      </w:pPr>
      <w:r>
        <w:rPr>
          <w:rFonts w:hint="eastAsia" w:ascii="宋体" w:hAnsi="宋体" w:cs="宋体"/>
          <w:sz w:val="24"/>
          <w:lang w:val="en-US" w:eastAsia="zh-CN"/>
        </w:rPr>
        <w:t>棠张镇人民政府</w:t>
      </w:r>
      <w:r>
        <w:rPr>
          <w:rFonts w:hint="eastAsia" w:ascii="宋体" w:hAnsi="宋体" w:cs="宋体"/>
          <w:sz w:val="24"/>
        </w:rPr>
        <w:t>、</w:t>
      </w:r>
      <w:r>
        <w:rPr>
          <w:rFonts w:hint="eastAsia" w:ascii="宋体" w:hAnsi="宋体" w:cs="宋体"/>
          <w:sz w:val="24"/>
          <w:lang w:val="en-US" w:eastAsia="zh-CN"/>
        </w:rPr>
        <w:t>镇</w:t>
      </w:r>
      <w:r>
        <w:rPr>
          <w:rFonts w:hint="eastAsia" w:ascii="宋体" w:hAnsi="宋体" w:cs="宋体"/>
          <w:sz w:val="24"/>
        </w:rPr>
        <w:t>环境卫生管理机构及社会各界（城管协管员、市民、外地游客等）分别组织进行以下几方面内容的检查考核：村庄市场化保洁（路面保洁、机械化作业、绿化带保洁、野广告清理、护栏清洗、环卫设施管养维护、</w:t>
      </w:r>
      <w:r>
        <w:rPr>
          <w:rFonts w:hint="eastAsia" w:ascii="宋体" w:hAnsi="宋体" w:cs="宋体"/>
          <w:sz w:val="24"/>
          <w:lang w:val="en-US" w:eastAsia="zh-CN"/>
        </w:rPr>
        <w:t>生活</w:t>
      </w:r>
      <w:r>
        <w:rPr>
          <w:rFonts w:hint="eastAsia" w:ascii="宋体" w:hAnsi="宋体" w:cs="宋体"/>
          <w:sz w:val="24"/>
        </w:rPr>
        <w:t>垃圾收集容器管养维护、垃圾前端收集运输等），公厕管理（含保洁、维护），作业范围内的除雪、重大活动保障等应急任务，主管部门交办的临时性任务等。</w:t>
      </w:r>
    </w:p>
    <w:p>
      <w:pPr>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9"/>
        <w:rPr>
          <w:rFonts w:ascii="宋体" w:hAnsi="宋体" w:cs="宋体"/>
          <w:b/>
          <w:bCs/>
          <w:sz w:val="24"/>
        </w:rPr>
      </w:pPr>
      <w:r>
        <w:rPr>
          <w:rFonts w:hint="eastAsia" w:ascii="宋体" w:hAnsi="宋体" w:cs="宋体"/>
          <w:b/>
          <w:bCs/>
          <w:sz w:val="24"/>
        </w:rPr>
        <w:t>2、考核方式</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ascii="宋体" w:hAnsi="宋体" w:cs="宋体"/>
          <w:sz w:val="24"/>
        </w:rPr>
      </w:pPr>
      <w:r>
        <w:rPr>
          <w:rFonts w:hint="eastAsia" w:ascii="宋体" w:hAnsi="宋体" w:cs="宋体"/>
          <w:sz w:val="24"/>
        </w:rPr>
        <w:t>（1）</w:t>
      </w:r>
      <w:r>
        <w:rPr>
          <w:rFonts w:hint="eastAsia" w:ascii="宋体" w:hAnsi="宋体" w:cs="宋体"/>
          <w:sz w:val="24"/>
          <w:lang w:val="en-US" w:eastAsia="zh-CN"/>
        </w:rPr>
        <w:t>棠张镇</w:t>
      </w:r>
      <w:r>
        <w:rPr>
          <w:rFonts w:hint="eastAsia" w:ascii="宋体" w:hAnsi="宋体" w:cs="宋体"/>
          <w:sz w:val="24"/>
        </w:rPr>
        <w:t>环卫主管部门考核</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ascii="宋体" w:hAnsi="宋体" w:cs="宋体"/>
          <w:color w:val="000000" w:themeColor="text1"/>
          <w:sz w:val="24"/>
          <w14:textFill>
            <w14:solidFill>
              <w14:schemeClr w14:val="tx1"/>
            </w14:solidFill>
          </w14:textFill>
        </w:rPr>
      </w:pPr>
      <w:r>
        <w:rPr>
          <w:rFonts w:hint="eastAsia" w:ascii="宋体" w:hAnsi="宋体" w:cs="宋体"/>
          <w:sz w:val="24"/>
          <w:lang w:val="en-US" w:eastAsia="zh-CN"/>
        </w:rPr>
        <w:t>棠张镇</w:t>
      </w:r>
      <w:r>
        <w:rPr>
          <w:rFonts w:hint="eastAsia" w:ascii="宋体" w:hAnsi="宋体" w:cs="宋体"/>
          <w:sz w:val="24"/>
        </w:rPr>
        <w:t>负责对环境卫生的作业质量进行督查，环境卫生主管部门负责对市场化清扫保洁作业的质量进行日常检查考核，</w:t>
      </w:r>
      <w:r>
        <w:rPr>
          <w:rFonts w:hint="eastAsia" w:ascii="宋体" w:hAnsi="宋体" w:cs="宋体"/>
          <w:color w:val="000000" w:themeColor="text1"/>
          <w:sz w:val="24"/>
          <w14:textFill>
            <w14:solidFill>
              <w14:schemeClr w14:val="tx1"/>
            </w14:solidFill>
          </w14:textFill>
        </w:rPr>
        <w:t>检查方式采取日常巡查</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不定期暗访</w:t>
      </w:r>
      <w:r>
        <w:rPr>
          <w:rFonts w:hint="eastAsia" w:ascii="宋体" w:hAnsi="宋体" w:cs="宋体"/>
          <w:color w:val="000000" w:themeColor="text1"/>
          <w:sz w:val="24"/>
          <w14:textFill>
            <w14:solidFill>
              <w14:schemeClr w14:val="tx1"/>
            </w14:solidFill>
          </w14:textFill>
        </w:rPr>
        <w:t>和专项检查相结合的方式。</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ascii="宋体" w:hAnsi="宋体" w:cs="宋体"/>
          <w:sz w:val="24"/>
        </w:rPr>
      </w:pPr>
      <w:r>
        <w:rPr>
          <w:rFonts w:hint="eastAsia" w:ascii="宋体" w:hAnsi="宋体" w:cs="宋体"/>
          <w:sz w:val="24"/>
        </w:rPr>
        <w:t>（2）社会监督考核</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ascii="宋体" w:hAnsi="宋体" w:cs="宋体"/>
          <w:sz w:val="24"/>
        </w:rPr>
      </w:pPr>
      <w:r>
        <w:rPr>
          <w:rFonts w:hint="eastAsia" w:ascii="宋体" w:hAnsi="宋体" w:cs="宋体"/>
          <w:sz w:val="24"/>
        </w:rPr>
        <w:t>对保洁项目存在的重点、难点问题进行专项监督考核，经</w:t>
      </w:r>
      <w:r>
        <w:rPr>
          <w:rFonts w:hint="eastAsia" w:ascii="宋体" w:hAnsi="宋体" w:cs="宋体"/>
          <w:sz w:val="24"/>
          <w:lang w:val="en-US" w:eastAsia="zh-CN"/>
        </w:rPr>
        <w:t>区</w:t>
      </w:r>
      <w:r>
        <w:rPr>
          <w:rFonts w:hint="eastAsia" w:ascii="宋体" w:hAnsi="宋体" w:cs="宋体"/>
          <w:sz w:val="24"/>
        </w:rPr>
        <w:t>、</w:t>
      </w:r>
      <w:r>
        <w:rPr>
          <w:rFonts w:hint="eastAsia" w:ascii="宋体" w:hAnsi="宋体" w:cs="宋体"/>
          <w:sz w:val="24"/>
          <w:lang w:val="en-US" w:eastAsia="zh-CN"/>
        </w:rPr>
        <w:t>镇</w:t>
      </w:r>
      <w:r>
        <w:rPr>
          <w:rFonts w:hint="eastAsia" w:ascii="宋体" w:hAnsi="宋体" w:cs="宋体"/>
          <w:sz w:val="24"/>
        </w:rPr>
        <w:t>两级环卫主管部门核实后，按社会监督考核细则实施。</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ascii="宋体" w:hAnsi="宋体" w:cs="宋体"/>
          <w:sz w:val="24"/>
        </w:rPr>
      </w:pPr>
      <w:r>
        <w:rPr>
          <w:rFonts w:hint="eastAsia" w:ascii="宋体" w:hAnsi="宋体" w:cs="宋体"/>
          <w:sz w:val="24"/>
        </w:rPr>
        <w:t>（3）附加项考核</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ascii="宋体" w:hAnsi="宋体" w:cs="宋体"/>
          <w:sz w:val="24"/>
        </w:rPr>
      </w:pPr>
      <w:r>
        <w:rPr>
          <w:rFonts w:hint="eastAsia" w:ascii="宋体" w:hAnsi="宋体" w:cs="宋体"/>
          <w:sz w:val="24"/>
          <w:lang w:val="en-US" w:eastAsia="zh-CN"/>
        </w:rPr>
        <w:t>镇</w:t>
      </w:r>
      <w:r>
        <w:rPr>
          <w:rFonts w:hint="eastAsia" w:ascii="宋体" w:hAnsi="宋体" w:cs="宋体"/>
          <w:sz w:val="24"/>
        </w:rPr>
        <w:t>环卫主管部门对各作业单位（企业）在工资、津贴、加班工资发放情况、应急处置、重大活动保障及行业基础数据申报、规章制度落实执行情况等方面进行不定期考核。</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ascii="微软雅黑" w:hAnsi="微软雅黑" w:eastAsia="微软雅黑" w:cs="微软雅黑"/>
          <w:sz w:val="24"/>
        </w:rPr>
      </w:pPr>
      <w:r>
        <w:rPr>
          <w:rFonts w:hint="eastAsia" w:ascii="宋体" w:hAnsi="宋体" w:cs="宋体"/>
          <w:sz w:val="24"/>
        </w:rPr>
        <w:t>（4）建立环卫检查考核信息反馈和整改制度</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ascii="宋体" w:hAnsi="宋体" w:cs="宋体"/>
          <w:sz w:val="24"/>
        </w:rPr>
      </w:pPr>
      <w:r>
        <w:rPr>
          <w:rFonts w:hint="eastAsia" w:ascii="宋体" w:hAnsi="宋体" w:cs="宋体"/>
          <w:sz w:val="24"/>
        </w:rPr>
        <w:t>环卫作业质量和管理工作检查考核结果以通知单形式下发到承包方。如发现重大问题以整改通知书的形式通知作业单位，并限期整改，期满进行复查。</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ascii="宋体" w:hAnsi="宋体" w:cs="宋体"/>
          <w:sz w:val="24"/>
        </w:rPr>
      </w:pPr>
      <w:r>
        <w:rPr>
          <w:rFonts w:hint="eastAsia" w:ascii="宋体" w:hAnsi="宋体" w:cs="宋体"/>
          <w:sz w:val="24"/>
        </w:rPr>
        <w:t>（5）建立考核检查台帐制度</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ascii="宋体" w:hAnsi="宋体" w:eastAsia="宋体"/>
        </w:rPr>
      </w:pPr>
      <w:r>
        <w:rPr>
          <w:rFonts w:hint="eastAsia" w:ascii="宋体" w:hAnsi="宋体" w:cs="宋体"/>
          <w:sz w:val="24"/>
        </w:rPr>
        <w:t>制定统一格式的《保洁服务督查情况通知单》，检查人员按照要求做好管理和保洁质量的检查记录，建立台帐。内容包括检查时间、存在问题及处理情况。作业单位应建立自查台帐。</w:t>
      </w:r>
    </w:p>
    <w:p>
      <w:pPr>
        <w:spacing w:line="360" w:lineRule="auto"/>
        <w:ind w:firstLine="480"/>
        <w:jc w:val="both"/>
        <w:rPr>
          <w:rFonts w:hint="eastAsia" w:ascii="宋体" w:hAnsi="宋体" w:eastAsiaTheme="minorEastAsia"/>
          <w:color w:val="auto"/>
          <w:sz w:val="24"/>
          <w:highlight w:val="none"/>
          <w:lang w:eastAsia="zh-CN"/>
        </w:rPr>
      </w:pPr>
      <w:r>
        <w:rPr>
          <w:rFonts w:hint="eastAsia" w:asciiTheme="minorEastAsia" w:hAnsiTheme="minorEastAsia" w:eastAsiaTheme="minorEastAsia"/>
          <w:b/>
          <w:sz w:val="24"/>
          <w:lang w:val="en-US" w:eastAsia="zh-CN"/>
        </w:rPr>
        <w:t>五</w:t>
      </w:r>
      <w:r>
        <w:rPr>
          <w:rFonts w:asciiTheme="minorEastAsia" w:hAnsiTheme="minorEastAsia" w:eastAsiaTheme="minorEastAsia"/>
          <w:b/>
          <w:sz w:val="24"/>
        </w:rPr>
        <w:t>、其他要求</w:t>
      </w:r>
      <w:r>
        <w:rPr>
          <w:rFonts w:hint="eastAsia" w:asciiTheme="minorEastAsia" w:hAnsiTheme="minorEastAsia" w:eastAsiaTheme="minorEastAsia"/>
          <w:b/>
          <w:sz w:val="24"/>
        </w:rPr>
        <w:t>：</w:t>
      </w:r>
      <w:r>
        <w:rPr>
          <w:rFonts w:cs="仿宋_GB2312" w:asciiTheme="minorEastAsia" w:hAnsiTheme="minorEastAsia" w:eastAsiaTheme="minorEastAsia"/>
          <w:sz w:val="24"/>
        </w:rPr>
        <w:t>见招标文件第五章《拟签订的合同文本》</w:t>
      </w:r>
      <w:r>
        <w:rPr>
          <w:rFonts w:hint="eastAsia" w:cs="仿宋_GB2312" w:asciiTheme="minorEastAsia" w:hAnsiTheme="minorEastAsia" w:eastAsiaTheme="minorEastAsia"/>
          <w:sz w:val="24"/>
          <w:lang w:eastAsia="zh-CN"/>
        </w:rPr>
        <w:t>。</w:t>
      </w:r>
    </w:p>
    <w:bookmarkEnd w:id="4"/>
    <w:bookmarkEnd w:id="5"/>
    <w:p>
      <w:pPr>
        <w:pStyle w:val="55"/>
        <w:spacing w:line="360" w:lineRule="auto"/>
        <w:jc w:val="both"/>
        <w:rPr>
          <w:color w:val="auto"/>
          <w:highlight w:val="none"/>
        </w:rPr>
      </w:pPr>
    </w:p>
    <w:p>
      <w:pPr>
        <w:pStyle w:val="64"/>
        <w:rPr>
          <w:color w:val="auto"/>
          <w:highlight w:val="none"/>
        </w:rPr>
      </w:pPr>
    </w:p>
    <w:p>
      <w:pPr>
        <w:pStyle w:val="65"/>
        <w:rPr>
          <w:color w:val="auto"/>
          <w:highlight w:val="none"/>
        </w:rPr>
      </w:pPr>
    </w:p>
    <w:p>
      <w:pPr>
        <w:pStyle w:val="55"/>
        <w:rPr>
          <w:color w:val="auto"/>
          <w:highlight w:val="none"/>
        </w:rPr>
      </w:pPr>
    </w:p>
    <w:p>
      <w:pPr>
        <w:pStyle w:val="64"/>
        <w:rPr>
          <w:color w:val="auto"/>
          <w:highlight w:val="none"/>
        </w:rPr>
      </w:pPr>
    </w:p>
    <w:p>
      <w:pPr>
        <w:pStyle w:val="65"/>
        <w:rPr>
          <w:color w:val="auto"/>
          <w:highlight w:val="none"/>
        </w:rPr>
      </w:pPr>
    </w:p>
    <w:p>
      <w:pPr>
        <w:pStyle w:val="55"/>
        <w:rPr>
          <w:color w:val="auto"/>
          <w:highlight w:val="none"/>
        </w:rPr>
      </w:pPr>
    </w:p>
    <w:p>
      <w:pPr>
        <w:pStyle w:val="55"/>
      </w:pPr>
    </w:p>
    <w:sectPr>
      <w:headerReference r:id="rId3" w:type="default"/>
      <w:footerReference r:id="rId4" w:type="default"/>
      <w:pgSz w:w="11906" w:h="16838"/>
      <w:pgMar w:top="851" w:right="1702" w:bottom="851" w:left="1804" w:header="851" w:footer="992" w:gutter="0"/>
      <w:pgBorders>
        <w:top w:val="none" w:sz="0" w:space="0"/>
        <w:left w:val="none" w:sz="0" w:space="0"/>
        <w:bottom w:val="none" w:sz="0" w:space="0"/>
        <w:right w:val="none" w:sz="0" w:space="0"/>
      </w:pgBorders>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Calibri Light">
    <w:panose1 w:val="020F0302020204030204"/>
    <w:charset w:val="00"/>
    <w:family w:val="auto"/>
    <w:pitch w:val="default"/>
    <w:sig w:usb0="E4002EFF" w:usb1="C0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新宋体">
    <w:panose1 w:val="02010609030101010101"/>
    <w:charset w:val="86"/>
    <w:family w:val="auto"/>
    <w:pitch w:val="default"/>
    <w:sig w:usb0="00000203" w:usb1="288F0000" w:usb2="00000006" w:usb3="00000000" w:csb0="00040001"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LNJWO7QAAAABQEAAA8A&#10;AAAAAAAAAQAgAAAAIgAAAGRycy9kb3ducmV2LnhtbFBLAQIUABQAAAAIAIdO4kDRjVYGHwIAACEE&#10;AAAOAAAAAAAAAAEAIAAAAB8BAABkcnMvZTJvRG9jLnhtbFBLBQYAAAAABgAGAFkBAACwBQAAAAA=&#10;">
              <v:fill on="f" focussize="0,0"/>
              <v:stroke on="f" weight="0.5pt"/>
              <v:imagedata o:title=""/>
              <o:lock v:ext="edit" aspectratio="f"/>
              <v:textbox inset="0mm,0mm,0mm,0mm" style="mso-fit-shape-to-text:t;">
                <w:txbxContent>
                  <w:p>
                    <w:pPr>
                      <w:pStyle w:val="3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Bdr>
        <w:bottom w:val="none" w:color="auto" w:sz="0" w:space="1"/>
      </w:pBdr>
      <w:tabs>
        <w:tab w:val="center" w:pos="4153"/>
        <w:tab w:val="right" w:pos="8306"/>
      </w:tabs>
      <w:jc w:val="both"/>
      <w:rPr>
        <w:rFonts w:hint="default" w:ascii="Times New Roman" w:hAnsi="Times New Roman" w:eastAsia="宋体" w:cs="Times New Roman"/>
        <w:sz w:val="18"/>
        <w:szCs w:val="18"/>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6325973"/>
    <w:multiLevelType w:val="singleLevel"/>
    <w:tmpl w:val="B6325973"/>
    <w:lvl w:ilvl="0" w:tentative="0">
      <w:start w:val="2"/>
      <w:numFmt w:val="chineseCounting"/>
      <w:suff w:val="nothing"/>
      <w:lvlText w:val="%1、"/>
      <w:lvlJc w:val="left"/>
      <w:rPr>
        <w:rFonts w:hint="eastAsia"/>
      </w:rPr>
    </w:lvl>
  </w:abstractNum>
  <w:abstractNum w:abstractNumId="1">
    <w:nsid w:val="0053208E"/>
    <w:multiLevelType w:val="multilevel"/>
    <w:tmpl w:val="0053208E"/>
    <w:lvl w:ilvl="0" w:tentative="0">
      <w:start w:val="1"/>
      <w:numFmt w:val="decimal"/>
      <w:pStyle w:val="82"/>
      <w:lvlText w:val="%1、"/>
      <w:lvlJc w:val="left"/>
      <w:pPr>
        <w:tabs>
          <w:tab w:val="left" w:pos="720"/>
        </w:tabs>
        <w:ind w:left="720" w:hanging="7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5030FCAE"/>
    <w:multiLevelType w:val="singleLevel"/>
    <w:tmpl w:val="5030FCAE"/>
    <w:lvl w:ilvl="0" w:tentative="0">
      <w:start w:val="3"/>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90"/>
  <w:bordersDoNotSurroundHeader w:val="0"/>
  <w:bordersDoNotSurroundFooter w:val="0"/>
  <w:documentProtection w:enforcement="0"/>
  <w:defaultTabStop w:val="420"/>
  <w:displayHorizontalDrawingGridEvery w:val="0"/>
  <w:displayVerticalDrawingGridEvery w:val="2"/>
  <w:characterSpacingControl w:val="doNotCompress"/>
  <w:compat>
    <w:balanceSingleByteDoubleByteWidth/>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C00F92"/>
    <w:rsid w:val="013E1480"/>
    <w:rsid w:val="03237D85"/>
    <w:rsid w:val="03365C8E"/>
    <w:rsid w:val="041D0095"/>
    <w:rsid w:val="04854128"/>
    <w:rsid w:val="04A102C8"/>
    <w:rsid w:val="0560040F"/>
    <w:rsid w:val="071E7396"/>
    <w:rsid w:val="09021E3A"/>
    <w:rsid w:val="09053B44"/>
    <w:rsid w:val="0AF876E1"/>
    <w:rsid w:val="0B05625B"/>
    <w:rsid w:val="0CC53C5B"/>
    <w:rsid w:val="0D52665E"/>
    <w:rsid w:val="0D5A3CBD"/>
    <w:rsid w:val="0EC9658A"/>
    <w:rsid w:val="0F660E37"/>
    <w:rsid w:val="13DC0792"/>
    <w:rsid w:val="151247DE"/>
    <w:rsid w:val="15A8790D"/>
    <w:rsid w:val="15EC6484"/>
    <w:rsid w:val="1811244B"/>
    <w:rsid w:val="19112407"/>
    <w:rsid w:val="19C345C5"/>
    <w:rsid w:val="19CF4939"/>
    <w:rsid w:val="1AE54FD7"/>
    <w:rsid w:val="1BBF7512"/>
    <w:rsid w:val="1CC15ED8"/>
    <w:rsid w:val="1CE86101"/>
    <w:rsid w:val="1D242D1E"/>
    <w:rsid w:val="1D5A47EA"/>
    <w:rsid w:val="1E851F92"/>
    <w:rsid w:val="1EC47862"/>
    <w:rsid w:val="1EE12B77"/>
    <w:rsid w:val="1FD01F02"/>
    <w:rsid w:val="200577BC"/>
    <w:rsid w:val="20D30002"/>
    <w:rsid w:val="22A33876"/>
    <w:rsid w:val="22C0438C"/>
    <w:rsid w:val="22C32593"/>
    <w:rsid w:val="24154696"/>
    <w:rsid w:val="25090FC1"/>
    <w:rsid w:val="262E40E2"/>
    <w:rsid w:val="27A40CE6"/>
    <w:rsid w:val="2899001E"/>
    <w:rsid w:val="28BF5C10"/>
    <w:rsid w:val="29422F94"/>
    <w:rsid w:val="2A7A40D7"/>
    <w:rsid w:val="2B4D1B61"/>
    <w:rsid w:val="2B9B328B"/>
    <w:rsid w:val="2C912272"/>
    <w:rsid w:val="2D2911F8"/>
    <w:rsid w:val="2ECF4642"/>
    <w:rsid w:val="2ED73282"/>
    <w:rsid w:val="316E4D83"/>
    <w:rsid w:val="31927700"/>
    <w:rsid w:val="31EF7841"/>
    <w:rsid w:val="32D07DCC"/>
    <w:rsid w:val="35B71AE4"/>
    <w:rsid w:val="369A7B20"/>
    <w:rsid w:val="36F9544A"/>
    <w:rsid w:val="37A52D73"/>
    <w:rsid w:val="38C42E95"/>
    <w:rsid w:val="39231D56"/>
    <w:rsid w:val="39945180"/>
    <w:rsid w:val="39DB24C9"/>
    <w:rsid w:val="3A416CED"/>
    <w:rsid w:val="3AD55DCC"/>
    <w:rsid w:val="3AEA70B4"/>
    <w:rsid w:val="3B382BAB"/>
    <w:rsid w:val="3B6F1A6F"/>
    <w:rsid w:val="3C2834F4"/>
    <w:rsid w:val="3D251A29"/>
    <w:rsid w:val="3D716E2A"/>
    <w:rsid w:val="3F62333F"/>
    <w:rsid w:val="3F81347D"/>
    <w:rsid w:val="3F8807AF"/>
    <w:rsid w:val="3F972CA9"/>
    <w:rsid w:val="41F8770C"/>
    <w:rsid w:val="424C7D40"/>
    <w:rsid w:val="42984A4B"/>
    <w:rsid w:val="430A6735"/>
    <w:rsid w:val="446C72BE"/>
    <w:rsid w:val="452F351B"/>
    <w:rsid w:val="454315E6"/>
    <w:rsid w:val="456E4A60"/>
    <w:rsid w:val="45B300CF"/>
    <w:rsid w:val="45B91619"/>
    <w:rsid w:val="46786FCA"/>
    <w:rsid w:val="47712DA5"/>
    <w:rsid w:val="47D05F85"/>
    <w:rsid w:val="49FB21A8"/>
    <w:rsid w:val="4EBE2AAB"/>
    <w:rsid w:val="4EF81CF4"/>
    <w:rsid w:val="513D10C2"/>
    <w:rsid w:val="515C41F2"/>
    <w:rsid w:val="517D5BAE"/>
    <w:rsid w:val="51E3641D"/>
    <w:rsid w:val="52745526"/>
    <w:rsid w:val="52F76C17"/>
    <w:rsid w:val="5330233F"/>
    <w:rsid w:val="54D17857"/>
    <w:rsid w:val="55143610"/>
    <w:rsid w:val="56914DBF"/>
    <w:rsid w:val="58037D0E"/>
    <w:rsid w:val="5959253A"/>
    <w:rsid w:val="5B450DEE"/>
    <w:rsid w:val="5BFF5C07"/>
    <w:rsid w:val="5CC93203"/>
    <w:rsid w:val="5CFA3DB0"/>
    <w:rsid w:val="5F02594A"/>
    <w:rsid w:val="60524F1E"/>
    <w:rsid w:val="60766594"/>
    <w:rsid w:val="620D5292"/>
    <w:rsid w:val="62A05BF8"/>
    <w:rsid w:val="638C5AAE"/>
    <w:rsid w:val="638F77E4"/>
    <w:rsid w:val="63E356E2"/>
    <w:rsid w:val="64511BEC"/>
    <w:rsid w:val="64933EA9"/>
    <w:rsid w:val="64E831B8"/>
    <w:rsid w:val="64F9216F"/>
    <w:rsid w:val="66FA480E"/>
    <w:rsid w:val="695B0CFF"/>
    <w:rsid w:val="69CA5F32"/>
    <w:rsid w:val="6A657AF5"/>
    <w:rsid w:val="6AA33C55"/>
    <w:rsid w:val="6AD86333"/>
    <w:rsid w:val="6C0F3B1E"/>
    <w:rsid w:val="6D093F8C"/>
    <w:rsid w:val="6D3F4BCC"/>
    <w:rsid w:val="6D4809F0"/>
    <w:rsid w:val="6ECE5A33"/>
    <w:rsid w:val="6EE81740"/>
    <w:rsid w:val="6EFE526F"/>
    <w:rsid w:val="72A34DCC"/>
    <w:rsid w:val="72DC735F"/>
    <w:rsid w:val="73701147"/>
    <w:rsid w:val="75DC3396"/>
    <w:rsid w:val="76A10E21"/>
    <w:rsid w:val="789D6370"/>
    <w:rsid w:val="7AE508F5"/>
    <w:rsid w:val="7B2C4730"/>
    <w:rsid w:val="7B35541B"/>
    <w:rsid w:val="7BF539D9"/>
    <w:rsid w:val="7C7933EF"/>
    <w:rsid w:val="7D660ACC"/>
    <w:rsid w:val="7D984FE7"/>
    <w:rsid w:val="7E402B66"/>
    <w:rsid w:val="7F4D21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iPriority="99" w:semiHidden="0" w:name="index 1"/>
    <w:lsdException w:uiPriority="99" w:name="index 2"/>
    <w:lsdException w:uiPriority="99" w:name="index 3"/>
    <w:lsdException w:qFormat="1" w:unhideWhenUsed="0" w:uiPriority="99" w:semiHidden="0" w:name="index 4"/>
    <w:lsdException w:qFormat="1" w:unhideWhenUsed="0" w:uiPriority="99" w:semiHidden="0"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qFormat="1" w:uiPriority="99" w:semiHidden="0"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iPriority="99" w:name="annotation reference"/>
    <w:lsdException w:uiPriority="99" w:name="line number"/>
    <w:lsdException w:qFormat="1" w:unhideWhenUsed="0" w:uiPriority="99"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6" w:semiHidden="0"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hint="default" w:ascii="Times New Roman" w:hAnsi="Times New Roman" w:eastAsia="宋体" w:cs="Times New Roman"/>
      <w:lang w:val="en-US" w:eastAsia="zh-CN" w:bidi="ar-SA"/>
    </w:rPr>
  </w:style>
  <w:style w:type="paragraph" w:styleId="2">
    <w:name w:val="heading 1"/>
    <w:basedOn w:val="1"/>
    <w:next w:val="1"/>
    <w:link w:val="135"/>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qFormat/>
    <w:uiPriority w:val="0"/>
    <w:pPr>
      <w:keepNext/>
      <w:keepLines/>
      <w:spacing w:before="260" w:after="260" w:line="416" w:lineRule="auto"/>
      <w:outlineLvl w:val="1"/>
    </w:pPr>
    <w:rPr>
      <w:rFonts w:ascii="Calibri Light" w:hAnsi="Calibri Light"/>
      <w:b/>
      <w:bCs/>
      <w:sz w:val="24"/>
      <w:szCs w:val="32"/>
    </w:rPr>
  </w:style>
  <w:style w:type="paragraph" w:styleId="4">
    <w:name w:val="heading 3"/>
    <w:basedOn w:val="1"/>
    <w:next w:val="1"/>
    <w:link w:val="137"/>
    <w:unhideWhenUsed/>
    <w:qFormat/>
    <w:uiPriority w:val="9"/>
    <w:pPr>
      <w:keepNext/>
      <w:keepLines/>
      <w:spacing w:before="320" w:after="200"/>
      <w:outlineLvl w:val="2"/>
    </w:pPr>
    <w:rPr>
      <w:rFonts w:ascii="Arial" w:hAnsi="Arial" w:eastAsia="Arial" w:cs="Arial"/>
      <w:sz w:val="30"/>
      <w:szCs w:val="30"/>
    </w:rPr>
  </w:style>
  <w:style w:type="paragraph" w:styleId="5">
    <w:name w:val="heading 4"/>
    <w:next w:val="1"/>
    <w:link w:val="138"/>
    <w:unhideWhenUsed/>
    <w:qFormat/>
    <w:uiPriority w:val="9"/>
    <w:pPr>
      <w:keepNext/>
      <w:keepLines/>
      <w:spacing w:before="320" w:after="200"/>
      <w:outlineLvl w:val="3"/>
    </w:pPr>
    <w:rPr>
      <w:rFonts w:hint="default" w:ascii="Arial" w:hAnsi="Arial" w:eastAsia="Arial" w:cs="Arial"/>
      <w:b/>
      <w:bCs/>
      <w:sz w:val="26"/>
      <w:szCs w:val="26"/>
      <w:lang w:val="en-US" w:eastAsia="zh-CN" w:bidi="ar-SA"/>
    </w:rPr>
  </w:style>
  <w:style w:type="paragraph" w:styleId="6">
    <w:name w:val="heading 5"/>
    <w:next w:val="1"/>
    <w:link w:val="139"/>
    <w:unhideWhenUsed/>
    <w:qFormat/>
    <w:uiPriority w:val="9"/>
    <w:pPr>
      <w:keepNext/>
      <w:keepLines/>
      <w:spacing w:before="320" w:after="200"/>
      <w:outlineLvl w:val="4"/>
    </w:pPr>
    <w:rPr>
      <w:rFonts w:hint="default" w:ascii="Arial" w:hAnsi="Arial" w:eastAsia="Arial" w:cs="Arial"/>
      <w:b/>
      <w:bCs/>
      <w:sz w:val="24"/>
      <w:szCs w:val="24"/>
      <w:lang w:val="en-US" w:eastAsia="zh-CN" w:bidi="ar-SA"/>
    </w:rPr>
  </w:style>
  <w:style w:type="paragraph" w:styleId="7">
    <w:name w:val="heading 6"/>
    <w:next w:val="1"/>
    <w:link w:val="140"/>
    <w:unhideWhenUsed/>
    <w:qFormat/>
    <w:uiPriority w:val="9"/>
    <w:pPr>
      <w:keepNext/>
      <w:keepLines/>
      <w:spacing w:before="320" w:after="200"/>
      <w:outlineLvl w:val="5"/>
    </w:pPr>
    <w:rPr>
      <w:rFonts w:hint="default" w:ascii="Arial" w:hAnsi="Arial" w:eastAsia="Arial" w:cs="Arial"/>
      <w:b/>
      <w:bCs/>
      <w:sz w:val="22"/>
      <w:szCs w:val="22"/>
      <w:lang w:val="en-US" w:eastAsia="zh-CN" w:bidi="ar-SA"/>
    </w:rPr>
  </w:style>
  <w:style w:type="paragraph" w:styleId="8">
    <w:name w:val="heading 7"/>
    <w:next w:val="1"/>
    <w:link w:val="141"/>
    <w:unhideWhenUsed/>
    <w:qFormat/>
    <w:uiPriority w:val="9"/>
    <w:pPr>
      <w:keepNext/>
      <w:keepLines/>
      <w:spacing w:before="320" w:after="200"/>
      <w:outlineLvl w:val="6"/>
    </w:pPr>
    <w:rPr>
      <w:rFonts w:hint="default" w:ascii="Arial" w:hAnsi="Arial" w:eastAsia="Arial" w:cs="Arial"/>
      <w:b/>
      <w:bCs/>
      <w:i/>
      <w:iCs/>
      <w:sz w:val="22"/>
      <w:szCs w:val="22"/>
      <w:lang w:val="en-US" w:eastAsia="zh-CN" w:bidi="ar-SA"/>
    </w:rPr>
  </w:style>
  <w:style w:type="paragraph" w:styleId="9">
    <w:name w:val="heading 8"/>
    <w:next w:val="1"/>
    <w:link w:val="142"/>
    <w:unhideWhenUsed/>
    <w:qFormat/>
    <w:uiPriority w:val="9"/>
    <w:pPr>
      <w:keepNext/>
      <w:keepLines/>
      <w:spacing w:before="320" w:after="200"/>
      <w:outlineLvl w:val="7"/>
    </w:pPr>
    <w:rPr>
      <w:rFonts w:hint="default" w:ascii="Arial" w:hAnsi="Arial" w:eastAsia="Arial" w:cs="Arial"/>
      <w:i/>
      <w:iCs/>
      <w:sz w:val="22"/>
      <w:szCs w:val="22"/>
      <w:lang w:val="en-US" w:eastAsia="zh-CN" w:bidi="ar-SA"/>
    </w:rPr>
  </w:style>
  <w:style w:type="paragraph" w:styleId="10">
    <w:name w:val="heading 9"/>
    <w:next w:val="1"/>
    <w:link w:val="143"/>
    <w:unhideWhenUsed/>
    <w:qFormat/>
    <w:uiPriority w:val="9"/>
    <w:pPr>
      <w:keepNext/>
      <w:keepLines/>
      <w:spacing w:before="320" w:after="200"/>
      <w:outlineLvl w:val="8"/>
    </w:pPr>
    <w:rPr>
      <w:rFonts w:hint="default" w:ascii="Arial" w:hAnsi="Arial" w:eastAsia="Arial" w:cs="Arial"/>
      <w:i/>
      <w:iCs/>
      <w:sz w:val="21"/>
      <w:szCs w:val="21"/>
      <w:lang w:val="en-US" w:eastAsia="zh-CN" w:bidi="ar-SA"/>
    </w:rPr>
  </w:style>
  <w:style w:type="character" w:default="1" w:styleId="44">
    <w:name w:val="Default Paragraph Font"/>
    <w:semiHidden/>
    <w:unhideWhenUsed/>
    <w:qFormat/>
    <w:uiPriority w:val="1"/>
  </w:style>
  <w:style w:type="table" w:default="1" w:styleId="51">
    <w:name w:val="Normal Table"/>
    <w:semiHidden/>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330"/>
    <w:semiHidden/>
    <w:unhideWhenUsed/>
    <w:qFormat/>
    <w:uiPriority w:val="99"/>
    <w:rPr>
      <w:b/>
      <w:bCs/>
    </w:rPr>
  </w:style>
  <w:style w:type="paragraph" w:styleId="12">
    <w:name w:val="annotation text"/>
    <w:basedOn w:val="1"/>
    <w:link w:val="329"/>
    <w:semiHidden/>
    <w:unhideWhenUsed/>
    <w:qFormat/>
    <w:uiPriority w:val="99"/>
  </w:style>
  <w:style w:type="paragraph" w:styleId="13">
    <w:name w:val="toc 7"/>
    <w:next w:val="1"/>
    <w:unhideWhenUsed/>
    <w:qFormat/>
    <w:uiPriority w:val="39"/>
    <w:pPr>
      <w:spacing w:after="57"/>
      <w:ind w:left="1701"/>
    </w:pPr>
    <w:rPr>
      <w:rFonts w:hint="default" w:ascii="Times New Roman" w:hAnsi="Times New Roman" w:eastAsia="宋体" w:cs="Times New Roman"/>
      <w:lang w:val="en-US" w:eastAsia="zh-CN" w:bidi="ar-SA"/>
    </w:rPr>
  </w:style>
  <w:style w:type="paragraph" w:styleId="14">
    <w:name w:val="Body Text First Indent"/>
    <w:basedOn w:val="15"/>
    <w:next w:val="16"/>
    <w:qFormat/>
    <w:uiPriority w:val="99"/>
    <w:pPr>
      <w:spacing w:after="120" w:line="440" w:lineRule="exact"/>
      <w:ind w:firstLine="420"/>
    </w:pPr>
    <w:rPr>
      <w:rFonts w:ascii="宋体"/>
    </w:rPr>
  </w:style>
  <w:style w:type="paragraph" w:styleId="15">
    <w:name w:val="Body Text"/>
    <w:basedOn w:val="1"/>
    <w:next w:val="1"/>
    <w:qFormat/>
    <w:uiPriority w:val="0"/>
    <w:rPr>
      <w:rFonts w:ascii="Verdana" w:hAnsi="Verdana"/>
      <w:sz w:val="24"/>
      <w:szCs w:val="18"/>
    </w:rPr>
  </w:style>
  <w:style w:type="paragraph" w:styleId="16">
    <w:name w:val="Body Text First Indent 2"/>
    <w:basedOn w:val="17"/>
    <w:next w:val="1"/>
    <w:unhideWhenUsed/>
    <w:qFormat/>
    <w:uiPriority w:val="99"/>
    <w:pPr>
      <w:ind w:firstLine="420"/>
    </w:pPr>
    <w:rPr>
      <w:sz w:val="21"/>
      <w:szCs w:val="24"/>
    </w:rPr>
  </w:style>
  <w:style w:type="paragraph" w:styleId="17">
    <w:name w:val="Body Text Indent"/>
    <w:basedOn w:val="1"/>
    <w:next w:val="18"/>
    <w:qFormat/>
    <w:uiPriority w:val="0"/>
    <w:pPr>
      <w:spacing w:after="120"/>
      <w:ind w:left="420"/>
    </w:pPr>
  </w:style>
  <w:style w:type="paragraph" w:styleId="18">
    <w:name w:val="envelope return"/>
    <w:basedOn w:val="1"/>
    <w:unhideWhenUsed/>
    <w:qFormat/>
    <w:uiPriority w:val="99"/>
    <w:rPr>
      <w:rFonts w:ascii="Arial" w:hAnsi="Arial" w:cs="Arial"/>
    </w:rPr>
  </w:style>
  <w:style w:type="paragraph" w:styleId="19">
    <w:name w:val="Normal Indent"/>
    <w:basedOn w:val="1"/>
    <w:qFormat/>
    <w:uiPriority w:val="0"/>
    <w:pPr>
      <w:ind w:firstLine="420"/>
    </w:pPr>
  </w:style>
  <w:style w:type="paragraph" w:styleId="20">
    <w:name w:val="caption"/>
    <w:next w:val="1"/>
    <w:semiHidden/>
    <w:unhideWhenUsed/>
    <w:qFormat/>
    <w:uiPriority w:val="35"/>
    <w:pPr>
      <w:spacing w:line="276" w:lineRule="auto"/>
    </w:pPr>
    <w:rPr>
      <w:rFonts w:hint="default"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21">
    <w:name w:val="index 5"/>
    <w:basedOn w:val="1"/>
    <w:next w:val="1"/>
    <w:qFormat/>
    <w:uiPriority w:val="99"/>
    <w:pPr>
      <w:ind w:left="798"/>
    </w:pPr>
  </w:style>
  <w:style w:type="paragraph" w:styleId="22">
    <w:name w:val="Block Text"/>
    <w:basedOn w:val="1"/>
    <w:next w:val="1"/>
    <w:qFormat/>
    <w:uiPriority w:val="6"/>
    <w:pPr>
      <w:ind w:left="256" w:right="6" w:firstLine="624"/>
    </w:pPr>
    <w:rPr>
      <w:rFonts w:eastAsia="仿宋"/>
      <w:sz w:val="28"/>
    </w:rPr>
  </w:style>
  <w:style w:type="paragraph" w:styleId="23">
    <w:name w:val="index 4"/>
    <w:basedOn w:val="1"/>
    <w:next w:val="1"/>
    <w:qFormat/>
    <w:uiPriority w:val="99"/>
    <w:pPr>
      <w:ind w:left="600"/>
    </w:pPr>
    <w:rPr>
      <w:sz w:val="24"/>
      <w:szCs w:val="24"/>
    </w:rPr>
  </w:style>
  <w:style w:type="paragraph" w:styleId="24">
    <w:name w:val="toc 5"/>
    <w:next w:val="1"/>
    <w:unhideWhenUsed/>
    <w:qFormat/>
    <w:uiPriority w:val="39"/>
    <w:pPr>
      <w:spacing w:after="57"/>
      <w:ind w:left="1134"/>
    </w:pPr>
    <w:rPr>
      <w:rFonts w:hint="default" w:ascii="Times New Roman" w:hAnsi="Times New Roman" w:eastAsia="宋体" w:cs="Times New Roman"/>
      <w:lang w:val="en-US" w:eastAsia="zh-CN" w:bidi="ar-SA"/>
    </w:rPr>
  </w:style>
  <w:style w:type="paragraph" w:styleId="25">
    <w:name w:val="toc 3"/>
    <w:next w:val="1"/>
    <w:unhideWhenUsed/>
    <w:qFormat/>
    <w:uiPriority w:val="39"/>
    <w:pPr>
      <w:spacing w:after="57"/>
      <w:ind w:left="567"/>
    </w:pPr>
    <w:rPr>
      <w:rFonts w:hint="default" w:ascii="Times New Roman" w:hAnsi="Times New Roman" w:eastAsia="宋体" w:cs="Times New Roman"/>
      <w:lang w:val="en-US" w:eastAsia="zh-CN" w:bidi="ar-SA"/>
    </w:rPr>
  </w:style>
  <w:style w:type="paragraph" w:styleId="26">
    <w:name w:val="Plain Text"/>
    <w:basedOn w:val="1"/>
    <w:qFormat/>
    <w:uiPriority w:val="0"/>
    <w:pPr>
      <w:spacing w:before="156" w:after="156" w:line="400" w:lineRule="exact"/>
    </w:pPr>
    <w:rPr>
      <w:rFonts w:ascii="宋体" w:hAnsi="Courier New"/>
    </w:rPr>
  </w:style>
  <w:style w:type="paragraph" w:styleId="27">
    <w:name w:val="toc 8"/>
    <w:next w:val="1"/>
    <w:unhideWhenUsed/>
    <w:qFormat/>
    <w:uiPriority w:val="39"/>
    <w:pPr>
      <w:spacing w:after="57"/>
      <w:ind w:left="1984"/>
    </w:pPr>
    <w:rPr>
      <w:rFonts w:hint="default" w:ascii="Times New Roman" w:hAnsi="Times New Roman" w:eastAsia="宋体" w:cs="Times New Roman"/>
      <w:lang w:val="en-US" w:eastAsia="zh-CN" w:bidi="ar-SA"/>
    </w:rPr>
  </w:style>
  <w:style w:type="paragraph" w:styleId="28">
    <w:name w:val="endnote text"/>
    <w:link w:val="280"/>
    <w:semiHidden/>
    <w:unhideWhenUsed/>
    <w:qFormat/>
    <w:uiPriority w:val="99"/>
    <w:rPr>
      <w:rFonts w:hint="default" w:ascii="Times New Roman" w:hAnsi="Times New Roman" w:eastAsia="宋体" w:cs="Times New Roman"/>
      <w:lang w:val="en-US" w:eastAsia="zh-CN" w:bidi="ar-SA"/>
    </w:rPr>
  </w:style>
  <w:style w:type="paragraph" w:styleId="29">
    <w:name w:val="Balloon Text"/>
    <w:basedOn w:val="1"/>
    <w:link w:val="328"/>
    <w:semiHidden/>
    <w:unhideWhenUsed/>
    <w:qFormat/>
    <w:uiPriority w:val="99"/>
    <w:rPr>
      <w:sz w:val="18"/>
      <w:szCs w:val="18"/>
    </w:rPr>
  </w:style>
  <w:style w:type="paragraph" w:styleId="30">
    <w:name w:val="footer"/>
    <w:basedOn w:val="1"/>
    <w:link w:val="153"/>
    <w:unhideWhenUsed/>
    <w:qFormat/>
    <w:uiPriority w:val="99"/>
    <w:pPr>
      <w:tabs>
        <w:tab w:val="center" w:pos="7143"/>
        <w:tab w:val="right" w:pos="14287"/>
      </w:tabs>
    </w:pPr>
  </w:style>
  <w:style w:type="paragraph" w:styleId="31">
    <w:name w:val="header"/>
    <w:basedOn w:val="1"/>
    <w:link w:val="151"/>
    <w:unhideWhenUsed/>
    <w:qFormat/>
    <w:uiPriority w:val="99"/>
    <w:pPr>
      <w:tabs>
        <w:tab w:val="center" w:pos="7143"/>
        <w:tab w:val="right" w:pos="14287"/>
      </w:tabs>
    </w:pPr>
  </w:style>
  <w:style w:type="paragraph" w:styleId="32">
    <w:name w:val="toc 1"/>
    <w:basedOn w:val="1"/>
    <w:next w:val="1"/>
    <w:unhideWhenUsed/>
    <w:qFormat/>
    <w:uiPriority w:val="39"/>
    <w:pPr>
      <w:spacing w:after="57"/>
    </w:pPr>
  </w:style>
  <w:style w:type="paragraph" w:styleId="33">
    <w:name w:val="toc 4"/>
    <w:next w:val="1"/>
    <w:unhideWhenUsed/>
    <w:qFormat/>
    <w:uiPriority w:val="39"/>
    <w:pPr>
      <w:spacing w:after="57"/>
      <w:ind w:left="850"/>
    </w:pPr>
    <w:rPr>
      <w:rFonts w:hint="default" w:ascii="Times New Roman" w:hAnsi="Times New Roman" w:eastAsia="宋体" w:cs="Times New Roman"/>
      <w:lang w:val="en-US" w:eastAsia="zh-CN" w:bidi="ar-SA"/>
    </w:rPr>
  </w:style>
  <w:style w:type="paragraph" w:styleId="34">
    <w:name w:val="index heading"/>
    <w:next w:val="35"/>
    <w:unhideWhenUsed/>
    <w:qFormat/>
    <w:uiPriority w:val="99"/>
    <w:pPr>
      <w:spacing w:line="500" w:lineRule="exact"/>
    </w:pPr>
    <w:rPr>
      <w:rFonts w:hint="default" w:ascii="仿宋_GB2312" w:hAnsi="Times New Roman" w:eastAsia="仿宋_GB2312" w:cs="Times New Roman"/>
      <w:sz w:val="28"/>
      <w:szCs w:val="20"/>
    </w:rPr>
  </w:style>
  <w:style w:type="paragraph" w:styleId="35">
    <w:name w:val="index 1"/>
    <w:next w:val="1"/>
    <w:unhideWhenUsed/>
    <w:qFormat/>
    <w:uiPriority w:val="99"/>
    <w:pPr>
      <w:suppressLineNumbers/>
      <w:spacing w:line="288" w:lineRule="auto"/>
      <w:jc w:val="left"/>
    </w:pPr>
    <w:rPr>
      <w:rFonts w:hint="default" w:ascii="Times New Roman" w:hAnsi="Times New Roman" w:eastAsia="宋体" w:cs="Times New Roman"/>
      <w:sz w:val="24"/>
      <w:szCs w:val="20"/>
    </w:rPr>
  </w:style>
  <w:style w:type="paragraph" w:styleId="36">
    <w:name w:val="Subtitle"/>
    <w:link w:val="146"/>
    <w:qFormat/>
    <w:uiPriority w:val="11"/>
    <w:pPr>
      <w:spacing w:before="200" w:after="200"/>
    </w:pPr>
    <w:rPr>
      <w:rFonts w:hint="default" w:ascii="Times New Roman" w:hAnsi="Times New Roman" w:eastAsia="宋体" w:cs="Times New Roman"/>
      <w:sz w:val="24"/>
      <w:szCs w:val="24"/>
      <w:lang w:val="en-US" w:eastAsia="zh-CN" w:bidi="ar-SA"/>
    </w:rPr>
  </w:style>
  <w:style w:type="paragraph" w:styleId="37">
    <w:name w:val="footnote text"/>
    <w:basedOn w:val="1"/>
    <w:next w:val="21"/>
    <w:link w:val="279"/>
    <w:semiHidden/>
    <w:unhideWhenUsed/>
    <w:qFormat/>
    <w:uiPriority w:val="99"/>
    <w:pPr>
      <w:spacing w:after="40"/>
    </w:pPr>
    <w:rPr>
      <w:sz w:val="18"/>
    </w:rPr>
  </w:style>
  <w:style w:type="paragraph" w:styleId="38">
    <w:name w:val="toc 6"/>
    <w:next w:val="1"/>
    <w:unhideWhenUsed/>
    <w:qFormat/>
    <w:uiPriority w:val="39"/>
    <w:pPr>
      <w:spacing w:after="57"/>
      <w:ind w:left="1417"/>
    </w:pPr>
    <w:rPr>
      <w:rFonts w:hint="default" w:ascii="Times New Roman" w:hAnsi="Times New Roman" w:eastAsia="宋体" w:cs="Times New Roman"/>
      <w:lang w:val="en-US" w:eastAsia="zh-CN" w:bidi="ar-SA"/>
    </w:rPr>
  </w:style>
  <w:style w:type="paragraph" w:styleId="39">
    <w:name w:val="table of figures"/>
    <w:next w:val="1"/>
    <w:unhideWhenUsed/>
    <w:qFormat/>
    <w:uiPriority w:val="99"/>
    <w:rPr>
      <w:rFonts w:hint="default" w:ascii="Times New Roman" w:hAnsi="Times New Roman" w:eastAsia="宋体" w:cs="Times New Roman"/>
      <w:lang w:val="en-US" w:eastAsia="zh-CN" w:bidi="ar-SA"/>
    </w:rPr>
  </w:style>
  <w:style w:type="paragraph" w:styleId="40">
    <w:name w:val="toc 2"/>
    <w:next w:val="1"/>
    <w:unhideWhenUsed/>
    <w:qFormat/>
    <w:uiPriority w:val="39"/>
    <w:pPr>
      <w:spacing w:after="57"/>
      <w:ind w:left="283"/>
    </w:pPr>
    <w:rPr>
      <w:rFonts w:hint="default" w:ascii="Times New Roman" w:hAnsi="Times New Roman" w:eastAsia="宋体" w:cs="Times New Roman"/>
      <w:lang w:val="en-US" w:eastAsia="zh-CN" w:bidi="ar-SA"/>
    </w:rPr>
  </w:style>
  <w:style w:type="paragraph" w:styleId="41">
    <w:name w:val="toc 9"/>
    <w:next w:val="1"/>
    <w:unhideWhenUsed/>
    <w:qFormat/>
    <w:uiPriority w:val="39"/>
    <w:pPr>
      <w:spacing w:after="57"/>
      <w:ind w:left="2268"/>
    </w:pPr>
    <w:rPr>
      <w:rFonts w:hint="default" w:ascii="Times New Roman" w:hAnsi="Times New Roman" w:eastAsia="宋体" w:cs="Times New Roman"/>
      <w:lang w:val="en-US" w:eastAsia="zh-CN" w:bidi="ar-SA"/>
    </w:rPr>
  </w:style>
  <w:style w:type="paragraph" w:styleId="42">
    <w:name w:val="Normal (Web)"/>
    <w:basedOn w:val="1"/>
    <w:semiHidden/>
    <w:unhideWhenUsed/>
    <w:qFormat/>
    <w:uiPriority w:val="99"/>
    <w:rPr>
      <w:sz w:val="24"/>
    </w:rPr>
  </w:style>
  <w:style w:type="paragraph" w:styleId="43">
    <w:name w:val="Title"/>
    <w:basedOn w:val="1"/>
    <w:next w:val="1"/>
    <w:link w:val="145"/>
    <w:qFormat/>
    <w:uiPriority w:val="10"/>
    <w:pPr>
      <w:spacing w:before="300" w:after="200"/>
      <w:contextualSpacing/>
    </w:pPr>
    <w:rPr>
      <w:sz w:val="48"/>
      <w:szCs w:val="48"/>
    </w:rPr>
  </w:style>
  <w:style w:type="character" w:styleId="45">
    <w:name w:val="endnote reference"/>
    <w:semiHidden/>
    <w:unhideWhenUsed/>
    <w:qFormat/>
    <w:uiPriority w:val="99"/>
    <w:rPr>
      <w:vertAlign w:val="superscript"/>
    </w:rPr>
  </w:style>
  <w:style w:type="character" w:styleId="46">
    <w:name w:val="page number"/>
    <w:basedOn w:val="44"/>
    <w:qFormat/>
    <w:uiPriority w:val="99"/>
  </w:style>
  <w:style w:type="character" w:styleId="47">
    <w:name w:val="FollowedHyperlink"/>
    <w:basedOn w:val="44"/>
    <w:unhideWhenUsed/>
    <w:qFormat/>
    <w:uiPriority w:val="99"/>
    <w:rPr>
      <w:color w:val="800080"/>
      <w:u w:val="single"/>
    </w:rPr>
  </w:style>
  <w:style w:type="character" w:styleId="48">
    <w:name w:val="Hyperlink"/>
    <w:unhideWhenUsed/>
    <w:qFormat/>
    <w:uiPriority w:val="99"/>
    <w:rPr>
      <w:color w:val="0000FF" w:themeColor="hyperlink"/>
      <w:u w:val="single"/>
      <w14:textFill>
        <w14:solidFill>
          <w14:schemeClr w14:val="hlink"/>
        </w14:solidFill>
      </w14:textFill>
    </w:rPr>
  </w:style>
  <w:style w:type="character" w:styleId="49">
    <w:name w:val="annotation reference"/>
    <w:basedOn w:val="44"/>
    <w:semiHidden/>
    <w:unhideWhenUsed/>
    <w:qFormat/>
    <w:uiPriority w:val="99"/>
    <w:rPr>
      <w:sz w:val="21"/>
      <w:szCs w:val="21"/>
    </w:rPr>
  </w:style>
  <w:style w:type="character" w:styleId="50">
    <w:name w:val="footnote reference"/>
    <w:unhideWhenUsed/>
    <w:qFormat/>
    <w:uiPriority w:val="99"/>
    <w:rPr>
      <w:vertAlign w:val="superscript"/>
    </w:rPr>
  </w:style>
  <w:style w:type="table" w:styleId="52">
    <w:name w:val="Table Grid"/>
    <w:basedOn w:val="51"/>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customStyle="1" w:styleId="53">
    <w:name w:val="一级条标题"/>
    <w:basedOn w:val="54"/>
    <w:next w:val="67"/>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54">
    <w:name w:val="章标题"/>
    <w:basedOn w:val="55"/>
    <w:next w:val="66"/>
    <w:qFormat/>
    <w:uiPriority w:val="0"/>
    <w:pPr>
      <w:widowControl/>
      <w:spacing w:before="158" w:after="153" w:line="1292" w:lineRule="atLeast"/>
      <w:jc w:val="center"/>
    </w:pPr>
    <w:rPr>
      <w:rFonts w:ascii="Arial" w:hAnsi="Calibri" w:eastAsia="黑体"/>
      <w:sz w:val="31"/>
      <w:szCs w:val="22"/>
      <w:lang w:eastAsia="en-US" w:bidi="en-US"/>
    </w:rPr>
  </w:style>
  <w:style w:type="paragraph" w:customStyle="1" w:styleId="55">
    <w:name w:val="正文1"/>
    <w:basedOn w:val="56"/>
    <w:next w:val="64"/>
    <w:link w:val="299"/>
    <w:qFormat/>
    <w:uiPriority w:val="0"/>
  </w:style>
  <w:style w:type="paragraph" w:customStyle="1" w:styleId="56">
    <w:name w:val="正文11"/>
    <w:next w:val="5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7">
    <w:name w:val="标题 21"/>
    <w:basedOn w:val="58"/>
    <w:next w:val="56"/>
    <w:qFormat/>
    <w:uiPriority w:val="0"/>
    <w:pPr>
      <w:keepNext/>
      <w:keepLines/>
      <w:spacing w:before="260" w:after="260" w:line="360" w:lineRule="auto"/>
      <w:jc w:val="center"/>
      <w:outlineLvl w:val="1"/>
    </w:pPr>
    <w:rPr>
      <w:rFonts w:ascii="Arial" w:hAnsi="Arial" w:eastAsia="仿宋"/>
      <w:bCs/>
      <w:sz w:val="24"/>
      <w:szCs w:val="32"/>
    </w:rPr>
  </w:style>
  <w:style w:type="paragraph" w:customStyle="1" w:styleId="58">
    <w:name w:val="正文111"/>
    <w:next w:val="5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
    <w:name w:val="正文首行缩进11"/>
    <w:basedOn w:val="60"/>
    <w:qFormat/>
    <w:uiPriority w:val="0"/>
    <w:pPr>
      <w:ind w:firstLine="420"/>
    </w:pPr>
    <w:rPr>
      <w:rFonts w:ascii="Times New Roman"/>
      <w:sz w:val="24"/>
    </w:rPr>
  </w:style>
  <w:style w:type="paragraph" w:customStyle="1" w:styleId="60">
    <w:name w:val="正文文本11"/>
    <w:basedOn w:val="61"/>
    <w:next w:val="58"/>
    <w:qFormat/>
    <w:uiPriority w:val="0"/>
    <w:pPr>
      <w:spacing w:after="120"/>
    </w:pPr>
  </w:style>
  <w:style w:type="paragraph" w:customStyle="1" w:styleId="61">
    <w:name w:val="正文12"/>
    <w:next w:val="62"/>
    <w:qFormat/>
    <w:uiPriority w:val="0"/>
    <w:pPr>
      <w:widowControl w:val="0"/>
      <w:jc w:val="both"/>
    </w:pPr>
    <w:rPr>
      <w:rFonts w:hint="default" w:ascii="Calibri" w:hAnsi="Calibri" w:eastAsia="宋体" w:cs="Times New Roman"/>
      <w:sz w:val="21"/>
      <w:szCs w:val="24"/>
      <w:lang w:val="en-US" w:eastAsia="zh-CN" w:bidi="ar-SA"/>
    </w:rPr>
  </w:style>
  <w:style w:type="paragraph" w:customStyle="1" w:styleId="62">
    <w:name w:val="文本块11"/>
    <w:basedOn w:val="63"/>
    <w:qFormat/>
    <w:uiPriority w:val="0"/>
    <w:pPr>
      <w:ind w:left="420" w:right="33"/>
      <w:jc w:val="left"/>
    </w:pPr>
    <w:rPr>
      <w:sz w:val="24"/>
      <w:szCs w:val="20"/>
    </w:rPr>
  </w:style>
  <w:style w:type="paragraph" w:customStyle="1" w:styleId="63">
    <w:name w:val="正文1111"/>
    <w:next w:val="55"/>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4">
    <w:name w:val="脚注文本1"/>
    <w:basedOn w:val="55"/>
    <w:next w:val="65"/>
    <w:link w:val="294"/>
    <w:qFormat/>
    <w:uiPriority w:val="0"/>
    <w:pPr>
      <w:jc w:val="left"/>
    </w:pPr>
    <w:rPr>
      <w:rFonts w:ascii="宋体" w:eastAsia="Times New Roman"/>
      <w:sz w:val="18"/>
      <w:szCs w:val="18"/>
    </w:rPr>
  </w:style>
  <w:style w:type="paragraph" w:customStyle="1" w:styleId="65">
    <w:name w:val="索引 51"/>
    <w:basedOn w:val="55"/>
    <w:next w:val="55"/>
    <w:qFormat/>
    <w:uiPriority w:val="0"/>
    <w:pPr>
      <w:ind w:left="798"/>
      <w:jc w:val="left"/>
    </w:pPr>
    <w:rPr>
      <w:rFonts w:ascii="Calibri" w:hAnsi="Calibri"/>
    </w:rPr>
  </w:style>
  <w:style w:type="paragraph" w:customStyle="1" w:styleId="66">
    <w:name w:val="正文112"/>
    <w:next w:val="6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7">
    <w:name w:val="段"/>
    <w:basedOn w:val="68"/>
    <w:next w:val="66"/>
    <w:qFormat/>
    <w:uiPriority w:val="0"/>
    <w:pPr>
      <w:widowControl/>
      <w:ind w:firstLine="200"/>
    </w:pPr>
    <w:rPr>
      <w:rFonts w:ascii="宋体"/>
    </w:rPr>
  </w:style>
  <w:style w:type="paragraph" w:customStyle="1" w:styleId="68">
    <w:name w:val="正文13"/>
    <w:next w:val="69"/>
    <w:unhideWhenUsed/>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9">
    <w:name w:val="正文首行缩进1"/>
    <w:basedOn w:val="15"/>
    <w:next w:val="70"/>
    <w:qFormat/>
    <w:uiPriority w:val="0"/>
    <w:pPr>
      <w:spacing w:after="120"/>
      <w:ind w:firstLine="420"/>
    </w:pPr>
    <w:rPr>
      <w:rFonts w:ascii="Times New Roman"/>
      <w:szCs w:val="24"/>
    </w:rPr>
  </w:style>
  <w:style w:type="paragraph" w:customStyle="1" w:styleId="70">
    <w:name w:val="正文首行缩进 211"/>
    <w:basedOn w:val="71"/>
    <w:next w:val="66"/>
    <w:qFormat/>
    <w:uiPriority w:val="0"/>
    <w:pPr>
      <w:ind w:firstLine="420"/>
    </w:pPr>
    <w:rPr>
      <w:sz w:val="24"/>
    </w:rPr>
  </w:style>
  <w:style w:type="paragraph" w:customStyle="1" w:styleId="71">
    <w:name w:val="正文文本缩进11"/>
    <w:basedOn w:val="61"/>
    <w:next w:val="72"/>
    <w:qFormat/>
    <w:uiPriority w:val="0"/>
    <w:pPr>
      <w:spacing w:line="360" w:lineRule="auto"/>
      <w:ind w:firstLine="425"/>
    </w:pPr>
  </w:style>
  <w:style w:type="paragraph" w:customStyle="1" w:styleId="72">
    <w:name w:val="寄信人地址1"/>
    <w:basedOn w:val="61"/>
    <w:qFormat/>
    <w:uiPriority w:val="0"/>
    <w:pPr>
      <w:ind w:firstLine="200"/>
    </w:pPr>
    <w:rPr>
      <w:rFonts w:ascii="Arial" w:hAnsi="Arial" w:eastAsia="仿宋_GB2312"/>
    </w:rPr>
  </w:style>
  <w:style w:type="paragraph" w:customStyle="1" w:styleId="73">
    <w:name w:val="BodyText1I"/>
    <w:basedOn w:val="74"/>
    <w:next w:val="56"/>
    <w:qFormat/>
    <w:uiPriority w:val="0"/>
    <w:pPr>
      <w:ind w:firstLine="420"/>
    </w:pPr>
  </w:style>
  <w:style w:type="paragraph" w:customStyle="1" w:styleId="74">
    <w:name w:val="BodyText"/>
    <w:basedOn w:val="56"/>
    <w:next w:val="56"/>
    <w:qFormat/>
    <w:uiPriority w:val="0"/>
    <w:pPr>
      <w:spacing w:after="120"/>
    </w:pPr>
  </w:style>
  <w:style w:type="paragraph" w:customStyle="1" w:styleId="75">
    <w:name w:val="文本块1"/>
    <w:basedOn w:val="55"/>
    <w:next w:val="76"/>
    <w:qFormat/>
    <w:uiPriority w:val="0"/>
    <w:pPr>
      <w:spacing w:after="120"/>
      <w:ind w:left="1440" w:right="1440"/>
    </w:pPr>
  </w:style>
  <w:style w:type="paragraph" w:customStyle="1" w:styleId="76">
    <w:name w:val="标题 41"/>
    <w:basedOn w:val="77"/>
    <w:next w:val="56"/>
    <w:link w:val="285"/>
    <w:qFormat/>
    <w:uiPriority w:val="0"/>
    <w:pPr>
      <w:keepNext/>
      <w:keepLines/>
      <w:spacing w:before="280" w:after="290" w:line="376" w:lineRule="auto"/>
      <w:outlineLvl w:val="3"/>
    </w:pPr>
    <w:rPr>
      <w:rFonts w:ascii="Calibri Light" w:hAnsi="Calibri Light" w:eastAsia="宋体"/>
      <w:sz w:val="28"/>
      <w:szCs w:val="28"/>
    </w:rPr>
  </w:style>
  <w:style w:type="paragraph" w:customStyle="1" w:styleId="77">
    <w:name w:val="标题1"/>
    <w:basedOn w:val="58"/>
    <w:next w:val="66"/>
    <w:qFormat/>
    <w:uiPriority w:val="0"/>
    <w:pPr>
      <w:spacing w:before="300" w:after="300"/>
      <w:jc w:val="center"/>
      <w:outlineLvl w:val="0"/>
    </w:pPr>
    <w:rPr>
      <w:rFonts w:ascii="Cambria" w:hAnsi="Cambria" w:eastAsia="仿宋_GB2312"/>
      <w:b/>
      <w:bCs/>
      <w:sz w:val="36"/>
      <w:szCs w:val="32"/>
    </w:rPr>
  </w:style>
  <w:style w:type="paragraph" w:customStyle="1" w:styleId="78">
    <w:name w:val="脚注文本11"/>
    <w:basedOn w:val="1"/>
    <w:next w:val="79"/>
    <w:unhideWhenUsed/>
    <w:qFormat/>
    <w:uiPriority w:val="0"/>
    <w:pPr>
      <w:spacing w:after="40"/>
    </w:pPr>
    <w:rPr>
      <w:sz w:val="18"/>
    </w:rPr>
  </w:style>
  <w:style w:type="paragraph" w:customStyle="1" w:styleId="79">
    <w:name w:val="索引 511"/>
    <w:basedOn w:val="1"/>
    <w:next w:val="58"/>
    <w:qFormat/>
    <w:uiPriority w:val="0"/>
    <w:pPr>
      <w:ind w:left="798"/>
    </w:pPr>
  </w:style>
  <w:style w:type="paragraph" w:customStyle="1" w:styleId="80">
    <w:name w:val="标题 111"/>
    <w:next w:val="56"/>
    <w:qFormat/>
    <w:uiPriority w:val="0"/>
    <w:pPr>
      <w:keepNext/>
      <w:keepLines/>
      <w:widowControl w:val="0"/>
      <w:spacing w:line="578" w:lineRule="auto"/>
      <w:jc w:val="center"/>
      <w:outlineLvl w:val="0"/>
    </w:pPr>
    <w:rPr>
      <w:rFonts w:hint="default" w:ascii="Times New Roman" w:hAnsi="Times New Roman" w:eastAsia="新宋体" w:cs="Times New Roman"/>
      <w:b/>
      <w:bCs/>
      <w:sz w:val="30"/>
      <w:szCs w:val="44"/>
    </w:rPr>
  </w:style>
  <w:style w:type="paragraph" w:customStyle="1" w:styleId="81">
    <w:name w:val="无间隔1"/>
    <w:qFormat/>
    <w:uiPriority w:val="99"/>
    <w:rPr>
      <w:rFonts w:hint="default" w:ascii="Tahoma" w:hAnsi="Tahoma" w:eastAsia="微软雅黑" w:cs="Times New Roman"/>
      <w:sz w:val="22"/>
      <w:szCs w:val="22"/>
      <w:lang w:val="en-US" w:eastAsia="zh-CN" w:bidi="ar-SA"/>
    </w:rPr>
  </w:style>
  <w:style w:type="paragraph" w:customStyle="1" w:styleId="82">
    <w:name w:val="标题 211"/>
    <w:basedOn w:val="63"/>
    <w:next w:val="56"/>
    <w:qFormat/>
    <w:uiPriority w:val="0"/>
    <w:pPr>
      <w:keepNext/>
      <w:keepLines/>
      <w:numPr>
        <w:ilvl w:val="0"/>
        <w:numId w:val="1"/>
      </w:numPr>
      <w:spacing w:before="260" w:after="260" w:line="416" w:lineRule="auto"/>
      <w:outlineLvl w:val="1"/>
    </w:pPr>
    <w:rPr>
      <w:rFonts w:ascii="Cambria" w:hAnsi="Cambria"/>
      <w:b/>
      <w:bCs/>
      <w:sz w:val="28"/>
      <w:szCs w:val="32"/>
    </w:rPr>
  </w:style>
  <w:style w:type="paragraph" w:customStyle="1" w:styleId="83">
    <w:name w:val="目录 11"/>
    <w:basedOn w:val="56"/>
    <w:next w:val="1"/>
    <w:qFormat/>
    <w:uiPriority w:val="0"/>
    <w:pPr>
      <w:widowControl/>
      <w:spacing w:after="100" w:line="259" w:lineRule="auto"/>
      <w:jc w:val="left"/>
    </w:pPr>
    <w:rPr>
      <w:rFonts w:ascii="Calibri" w:hAnsi="Calibri"/>
      <w:sz w:val="22"/>
      <w:szCs w:val="22"/>
    </w:rPr>
  </w:style>
  <w:style w:type="character" w:customStyle="1" w:styleId="84">
    <w:name w:val="Heading 1 Char"/>
    <w:basedOn w:val="44"/>
    <w:qFormat/>
    <w:uiPriority w:val="9"/>
    <w:rPr>
      <w:rFonts w:ascii="Arial" w:hAnsi="Arial" w:eastAsia="Arial" w:cs="Arial"/>
      <w:sz w:val="40"/>
      <w:szCs w:val="40"/>
    </w:rPr>
  </w:style>
  <w:style w:type="character" w:customStyle="1" w:styleId="85">
    <w:name w:val="Heading 3 Char"/>
    <w:basedOn w:val="44"/>
    <w:qFormat/>
    <w:uiPriority w:val="9"/>
    <w:rPr>
      <w:rFonts w:ascii="Arial" w:hAnsi="Arial" w:eastAsia="Arial" w:cs="Arial"/>
      <w:sz w:val="30"/>
      <w:szCs w:val="30"/>
    </w:rPr>
  </w:style>
  <w:style w:type="character" w:customStyle="1" w:styleId="86">
    <w:name w:val="Heading 4 Char"/>
    <w:basedOn w:val="44"/>
    <w:qFormat/>
    <w:uiPriority w:val="9"/>
    <w:rPr>
      <w:rFonts w:ascii="Arial" w:hAnsi="Arial" w:eastAsia="Arial" w:cs="Arial"/>
      <w:b/>
      <w:bCs/>
      <w:sz w:val="26"/>
      <w:szCs w:val="26"/>
    </w:rPr>
  </w:style>
  <w:style w:type="character" w:customStyle="1" w:styleId="87">
    <w:name w:val="Heading 5 Char"/>
    <w:basedOn w:val="44"/>
    <w:qFormat/>
    <w:uiPriority w:val="9"/>
    <w:rPr>
      <w:rFonts w:ascii="Arial" w:hAnsi="Arial" w:eastAsia="Arial" w:cs="Arial"/>
      <w:b/>
      <w:bCs/>
      <w:sz w:val="24"/>
      <w:szCs w:val="24"/>
    </w:rPr>
  </w:style>
  <w:style w:type="character" w:customStyle="1" w:styleId="88">
    <w:name w:val="Heading 6 Char"/>
    <w:basedOn w:val="44"/>
    <w:qFormat/>
    <w:uiPriority w:val="9"/>
    <w:rPr>
      <w:rFonts w:ascii="Arial" w:hAnsi="Arial" w:eastAsia="Arial" w:cs="Arial"/>
      <w:b/>
      <w:bCs/>
      <w:sz w:val="22"/>
      <w:szCs w:val="22"/>
    </w:rPr>
  </w:style>
  <w:style w:type="character" w:customStyle="1" w:styleId="89">
    <w:name w:val="Heading 7 Char"/>
    <w:basedOn w:val="44"/>
    <w:qFormat/>
    <w:uiPriority w:val="9"/>
    <w:rPr>
      <w:rFonts w:ascii="Arial" w:hAnsi="Arial" w:eastAsia="Arial" w:cs="Arial"/>
      <w:b/>
      <w:bCs/>
      <w:i/>
      <w:iCs/>
      <w:sz w:val="22"/>
      <w:szCs w:val="22"/>
    </w:rPr>
  </w:style>
  <w:style w:type="character" w:customStyle="1" w:styleId="90">
    <w:name w:val="Heading 8 Char"/>
    <w:basedOn w:val="44"/>
    <w:qFormat/>
    <w:uiPriority w:val="9"/>
    <w:rPr>
      <w:rFonts w:ascii="Arial" w:hAnsi="Arial" w:eastAsia="Arial" w:cs="Arial"/>
      <w:i/>
      <w:iCs/>
      <w:sz w:val="22"/>
      <w:szCs w:val="22"/>
    </w:rPr>
  </w:style>
  <w:style w:type="character" w:customStyle="1" w:styleId="91">
    <w:name w:val="Heading 9 Char"/>
    <w:basedOn w:val="44"/>
    <w:qFormat/>
    <w:uiPriority w:val="9"/>
    <w:rPr>
      <w:rFonts w:ascii="Arial" w:hAnsi="Arial" w:eastAsia="Arial" w:cs="Arial"/>
      <w:i/>
      <w:iCs/>
      <w:sz w:val="21"/>
      <w:szCs w:val="21"/>
    </w:rPr>
  </w:style>
  <w:style w:type="character" w:customStyle="1" w:styleId="92">
    <w:name w:val="Title Char"/>
    <w:basedOn w:val="44"/>
    <w:qFormat/>
    <w:uiPriority w:val="10"/>
    <w:rPr>
      <w:sz w:val="48"/>
      <w:szCs w:val="48"/>
    </w:rPr>
  </w:style>
  <w:style w:type="character" w:customStyle="1" w:styleId="93">
    <w:name w:val="Subtitle Char"/>
    <w:basedOn w:val="44"/>
    <w:qFormat/>
    <w:uiPriority w:val="11"/>
    <w:rPr>
      <w:sz w:val="24"/>
      <w:szCs w:val="24"/>
    </w:rPr>
  </w:style>
  <w:style w:type="character" w:customStyle="1" w:styleId="94">
    <w:name w:val="Quote Char"/>
    <w:qFormat/>
    <w:uiPriority w:val="29"/>
    <w:rPr>
      <w:i/>
    </w:rPr>
  </w:style>
  <w:style w:type="character" w:customStyle="1" w:styleId="95">
    <w:name w:val="Intense Quote Char"/>
    <w:qFormat/>
    <w:uiPriority w:val="30"/>
    <w:rPr>
      <w:i/>
    </w:rPr>
  </w:style>
  <w:style w:type="character" w:customStyle="1" w:styleId="96">
    <w:name w:val="Header Char"/>
    <w:basedOn w:val="44"/>
    <w:qFormat/>
    <w:uiPriority w:val="99"/>
  </w:style>
  <w:style w:type="character" w:customStyle="1" w:styleId="97">
    <w:name w:val="Caption Char"/>
    <w:qFormat/>
    <w:uiPriority w:val="99"/>
  </w:style>
  <w:style w:type="table" w:customStyle="1" w:styleId="98">
    <w:name w:val="Plain Table 1"/>
    <w:basedOn w:val="5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9">
    <w:name w:val="Plain Table 2"/>
    <w:basedOn w:val="5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0">
    <w:name w:val="Plain Table 3"/>
    <w:basedOn w:val="5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1">
    <w:name w:val="Plain Table 4"/>
    <w:basedOn w:val="5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2">
    <w:name w:val="Plain Table 5"/>
    <w:basedOn w:val="5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3">
    <w:name w:val="Grid Table 1 Light"/>
    <w:basedOn w:val="5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4">
    <w:name w:val="Grid Table 2"/>
    <w:basedOn w:val="5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5">
    <w:name w:val="Grid Table 3"/>
    <w:basedOn w:val="5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Grid Table 4"/>
    <w:basedOn w:val="5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5 Dark"/>
    <w:basedOn w:val="5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8">
    <w:name w:val="Grid Table 6 Colorful"/>
    <w:basedOn w:val="5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7 Colorful"/>
    <w:basedOn w:val="5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List Table 1 Light"/>
    <w:basedOn w:val="5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2"/>
    <w:basedOn w:val="5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2">
    <w:name w:val="List Table 3"/>
    <w:basedOn w:val="5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13">
    <w:name w:val="List Table 4"/>
    <w:basedOn w:val="5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4">
    <w:name w:val="List Table 5 Dark"/>
    <w:basedOn w:val="5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15">
    <w:name w:val="List Table 6 Colorful"/>
    <w:basedOn w:val="51"/>
    <w:qFormat/>
    <w:uiPriority w:val="99"/>
    <w:pPr>
      <w:spacing w:after="0" w:line="240" w:lineRule="auto"/>
    </w:pPr>
    <w:tblPr>
      <w:tblBorders>
        <w:top w:val="single" w:color="7E7E7E" w:themeColor="text1" w:themeTint="80" w:sz="4" w:space="0"/>
        <w:bottom w:val="single" w:color="7E7E7E" w:themeColor="text1" w:themeTint="80" w:sz="4" w:space="0"/>
      </w:tblBorders>
      <w:tblLayout w:type="fixed"/>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16">
    <w:name w:val="List Table 7 Colorful"/>
    <w:basedOn w:val="51"/>
    <w:qFormat/>
    <w:uiPriority w:val="99"/>
    <w:pPr>
      <w:spacing w:after="0" w:line="240" w:lineRule="auto"/>
    </w:pPr>
    <w:tblPr>
      <w:tblBorders>
        <w:right w:val="single" w:color="7E7E7E" w:themeColor="text1" w:themeTint="80" w:sz="4" w:space="0"/>
      </w:tblBorders>
      <w:tblLayout w:type="fixed"/>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117">
    <w:name w:val="Footnote Text Char"/>
    <w:qFormat/>
    <w:uiPriority w:val="99"/>
    <w:rPr>
      <w:sz w:val="18"/>
    </w:rPr>
  </w:style>
  <w:style w:type="character" w:customStyle="1" w:styleId="118">
    <w:name w:val="Endnote Text Char"/>
    <w:qFormat/>
    <w:uiPriority w:val="99"/>
    <w:rPr>
      <w:sz w:val="20"/>
    </w:rPr>
  </w:style>
  <w:style w:type="paragraph" w:customStyle="1" w:styleId="119">
    <w:name w:val="TOC Heading"/>
    <w:unhideWhenUsed/>
    <w:qFormat/>
    <w:uiPriority w:val="39"/>
    <w:rPr>
      <w:rFonts w:hint="default" w:ascii="Times New Roman" w:hAnsi="Times New Roman" w:eastAsia="宋体" w:cs="Times New Roman"/>
    </w:rPr>
  </w:style>
  <w:style w:type="paragraph" w:customStyle="1" w:styleId="120">
    <w:name w:val="正文首行缩进 21"/>
    <w:basedOn w:val="121"/>
    <w:next w:val="58"/>
    <w:qFormat/>
    <w:uiPriority w:val="0"/>
    <w:pPr>
      <w:ind w:firstLine="420"/>
    </w:pPr>
  </w:style>
  <w:style w:type="paragraph" w:customStyle="1" w:styleId="121">
    <w:name w:val="正文文本缩进1"/>
    <w:basedOn w:val="56"/>
    <w:next w:val="72"/>
    <w:qFormat/>
    <w:uiPriority w:val="0"/>
    <w:pPr>
      <w:spacing w:after="120"/>
      <w:ind w:left="420"/>
    </w:pPr>
    <w:rPr>
      <w:rFonts w:ascii="Calibri" w:hAnsi="Calibri"/>
    </w:rPr>
  </w:style>
  <w:style w:type="paragraph" w:customStyle="1" w:styleId="122">
    <w:name w:val="寄信人地址11"/>
    <w:basedOn w:val="63"/>
    <w:qFormat/>
    <w:uiPriority w:val="0"/>
    <w:pPr>
      <w:widowControl w:val="0"/>
      <w:jc w:val="both"/>
    </w:pPr>
    <w:rPr>
      <w:rFonts w:hint="default" w:ascii="Arial" w:hAnsi="Arial" w:eastAsia="宋体" w:cs="Times New Roman"/>
      <w:sz w:val="21"/>
      <w:szCs w:val="24"/>
      <w:lang w:val="en-US" w:eastAsia="zh-CN" w:bidi="ar-SA"/>
    </w:rPr>
  </w:style>
  <w:style w:type="paragraph" w:customStyle="1" w:styleId="123">
    <w:name w:val="正文文本1"/>
    <w:basedOn w:val="55"/>
    <w:next w:val="61"/>
    <w:qFormat/>
    <w:uiPriority w:val="0"/>
    <w:pPr>
      <w:spacing w:after="120"/>
    </w:pPr>
    <w:rPr>
      <w:rFonts w:ascii="Calibri" w:hAnsi="Calibri"/>
    </w:rPr>
  </w:style>
  <w:style w:type="paragraph" w:customStyle="1" w:styleId="124">
    <w:name w:val="正文文本111"/>
    <w:next w:val="61"/>
    <w:qFormat/>
    <w:uiPriority w:val="0"/>
    <w:pPr>
      <w:widowControl w:val="0"/>
      <w:spacing w:after="120"/>
      <w:jc w:val="both"/>
    </w:pPr>
    <w:rPr>
      <w:rFonts w:hint="default" w:ascii="Times New Roman" w:hAnsi="Times New Roman" w:eastAsia="宋体" w:cs="Times New Roman"/>
      <w:sz w:val="21"/>
      <w:szCs w:val="24"/>
      <w:lang w:val="en-US" w:eastAsia="en-US" w:bidi="ar-SA"/>
    </w:rPr>
  </w:style>
  <w:style w:type="paragraph" w:customStyle="1" w:styleId="125">
    <w:name w:val="标题 411"/>
    <w:basedOn w:val="61"/>
    <w:next w:val="56"/>
    <w:qFormat/>
    <w:uiPriority w:val="0"/>
    <w:pPr>
      <w:keepNext/>
      <w:keepLines/>
      <w:spacing w:before="280" w:after="290" w:line="376" w:lineRule="auto"/>
      <w:outlineLvl w:val="3"/>
    </w:pPr>
    <w:rPr>
      <w:rFonts w:ascii="Arial" w:hAnsi="Arial" w:eastAsia="黑体"/>
      <w:b/>
      <w:bCs/>
      <w:sz w:val="28"/>
      <w:szCs w:val="28"/>
    </w:rPr>
  </w:style>
  <w:style w:type="paragraph" w:customStyle="1" w:styleId="126">
    <w:name w:val="目录 111"/>
    <w:basedOn w:val="58"/>
    <w:next w:val="1"/>
    <w:qFormat/>
    <w:uiPriority w:val="0"/>
  </w:style>
  <w:style w:type="paragraph" w:customStyle="1" w:styleId="127">
    <w:name w:val="正文缩进1"/>
    <w:basedOn w:val="55"/>
    <w:next w:val="58"/>
    <w:qFormat/>
    <w:uiPriority w:val="0"/>
    <w:pPr>
      <w:ind w:firstLine="420"/>
    </w:pPr>
  </w:style>
  <w:style w:type="paragraph" w:customStyle="1" w:styleId="128">
    <w:name w:val="Default"/>
    <w:qFormat/>
    <w:uiPriority w:val="0"/>
    <w:pPr>
      <w:widowControl w:val="0"/>
    </w:pPr>
    <w:rPr>
      <w:rFonts w:hint="default" w:ascii="宋体" w:hAnsi="Times New Roman" w:eastAsia="宋体" w:cs="Times New Roman"/>
      <w:color w:val="000000"/>
      <w:sz w:val="24"/>
      <w:szCs w:val="24"/>
      <w:lang w:val="en-US" w:eastAsia="zh-CN" w:bidi="ar-SA"/>
    </w:rPr>
  </w:style>
  <w:style w:type="character" w:customStyle="1" w:styleId="129">
    <w:name w:val="标题 3 Char"/>
    <w:basedOn w:val="130"/>
    <w:link w:val="131"/>
    <w:qFormat/>
    <w:uiPriority w:val="0"/>
    <w:rPr>
      <w:rFonts w:ascii="Tahoma" w:hAnsi="Tahoma" w:eastAsia="微软雅黑"/>
      <w:b/>
      <w:bCs/>
      <w:sz w:val="32"/>
      <w:szCs w:val="32"/>
    </w:rPr>
  </w:style>
  <w:style w:type="character" w:customStyle="1" w:styleId="130">
    <w:name w:val="默认段落字体1"/>
    <w:qFormat/>
    <w:uiPriority w:val="0"/>
  </w:style>
  <w:style w:type="paragraph" w:customStyle="1" w:styleId="131">
    <w:name w:val="标题 31"/>
    <w:basedOn w:val="55"/>
    <w:next w:val="55"/>
    <w:link w:val="129"/>
    <w:qFormat/>
    <w:uiPriority w:val="0"/>
    <w:pPr>
      <w:keepNext/>
      <w:keepLines/>
      <w:widowControl/>
      <w:spacing w:before="260" w:after="260" w:line="416" w:lineRule="auto"/>
      <w:jc w:val="left"/>
      <w:outlineLvl w:val="2"/>
    </w:pPr>
    <w:rPr>
      <w:rFonts w:ascii="Tahoma" w:hAnsi="Tahoma" w:eastAsia="微软雅黑"/>
      <w:b/>
      <w:bCs/>
      <w:sz w:val="32"/>
      <w:szCs w:val="32"/>
    </w:rPr>
  </w:style>
  <w:style w:type="paragraph" w:customStyle="1" w:styleId="132">
    <w:name w:val="正文文本12"/>
    <w:basedOn w:val="66"/>
    <w:next w:val="76"/>
    <w:qFormat/>
    <w:uiPriority w:val="0"/>
    <w:pPr>
      <w:spacing w:after="120"/>
    </w:pPr>
  </w:style>
  <w:style w:type="paragraph" w:customStyle="1" w:styleId="133">
    <w:name w:val="索引 411"/>
    <w:basedOn w:val="1"/>
    <w:next w:val="1"/>
    <w:qFormat/>
    <w:uiPriority w:val="0"/>
    <w:pPr>
      <w:ind w:left="1260"/>
    </w:pPr>
  </w:style>
  <w:style w:type="paragraph" w:customStyle="1" w:styleId="134">
    <w:name w:val="正文49"/>
    <w:qFormat/>
    <w:uiPriority w:val="0"/>
    <w:pPr>
      <w:widowControl w:val="0"/>
      <w:jc w:val="both"/>
    </w:pPr>
    <w:rPr>
      <w:rFonts w:hint="default" w:ascii="Calibri" w:hAnsi="Calibri" w:eastAsia="宋体" w:cs="Times New Roman"/>
      <w:sz w:val="21"/>
      <w:szCs w:val="22"/>
      <w:lang w:val="en-US" w:eastAsia="zh-CN" w:bidi="ar-SA"/>
    </w:rPr>
  </w:style>
  <w:style w:type="character" w:customStyle="1" w:styleId="135">
    <w:name w:val="标题 1 字符"/>
    <w:link w:val="2"/>
    <w:qFormat/>
    <w:uiPriority w:val="9"/>
    <w:rPr>
      <w:rFonts w:ascii="Arial" w:hAnsi="Arial" w:eastAsia="Arial" w:cs="Arial"/>
      <w:sz w:val="40"/>
      <w:szCs w:val="40"/>
    </w:rPr>
  </w:style>
  <w:style w:type="character" w:customStyle="1" w:styleId="136">
    <w:name w:val="Heading 2 Char"/>
    <w:qFormat/>
    <w:uiPriority w:val="9"/>
    <w:rPr>
      <w:rFonts w:ascii="Arial" w:hAnsi="Arial" w:eastAsia="Arial" w:cs="Arial"/>
      <w:sz w:val="34"/>
    </w:rPr>
  </w:style>
  <w:style w:type="character" w:customStyle="1" w:styleId="137">
    <w:name w:val="标题 3 字符"/>
    <w:link w:val="4"/>
    <w:qFormat/>
    <w:uiPriority w:val="9"/>
    <w:rPr>
      <w:rFonts w:ascii="Arial" w:hAnsi="Arial" w:eastAsia="Arial" w:cs="Arial"/>
      <w:sz w:val="30"/>
      <w:szCs w:val="30"/>
    </w:rPr>
  </w:style>
  <w:style w:type="character" w:customStyle="1" w:styleId="138">
    <w:name w:val="标题 4 字符"/>
    <w:link w:val="5"/>
    <w:qFormat/>
    <w:uiPriority w:val="9"/>
    <w:rPr>
      <w:rFonts w:ascii="Arial" w:hAnsi="Arial" w:eastAsia="Arial" w:cs="Arial"/>
      <w:b/>
      <w:bCs/>
      <w:sz w:val="26"/>
      <w:szCs w:val="26"/>
    </w:rPr>
  </w:style>
  <w:style w:type="character" w:customStyle="1" w:styleId="139">
    <w:name w:val="标题 5 字符"/>
    <w:link w:val="6"/>
    <w:qFormat/>
    <w:uiPriority w:val="9"/>
    <w:rPr>
      <w:rFonts w:ascii="Arial" w:hAnsi="Arial" w:eastAsia="Arial" w:cs="Arial"/>
      <w:b/>
      <w:bCs/>
      <w:sz w:val="24"/>
      <w:szCs w:val="24"/>
    </w:rPr>
  </w:style>
  <w:style w:type="character" w:customStyle="1" w:styleId="140">
    <w:name w:val="标题 6 字符"/>
    <w:link w:val="7"/>
    <w:qFormat/>
    <w:uiPriority w:val="9"/>
    <w:rPr>
      <w:rFonts w:ascii="Arial" w:hAnsi="Arial" w:eastAsia="Arial" w:cs="Arial"/>
      <w:b/>
      <w:bCs/>
      <w:sz w:val="22"/>
      <w:szCs w:val="22"/>
    </w:rPr>
  </w:style>
  <w:style w:type="character" w:customStyle="1" w:styleId="141">
    <w:name w:val="标题 7 字符"/>
    <w:link w:val="8"/>
    <w:qFormat/>
    <w:uiPriority w:val="9"/>
    <w:rPr>
      <w:rFonts w:ascii="Arial" w:hAnsi="Arial" w:eastAsia="Arial" w:cs="Arial"/>
      <w:b/>
      <w:bCs/>
      <w:i/>
      <w:iCs/>
      <w:sz w:val="22"/>
      <w:szCs w:val="22"/>
    </w:rPr>
  </w:style>
  <w:style w:type="character" w:customStyle="1" w:styleId="142">
    <w:name w:val="标题 8 字符"/>
    <w:link w:val="9"/>
    <w:qFormat/>
    <w:uiPriority w:val="9"/>
    <w:rPr>
      <w:rFonts w:ascii="Arial" w:hAnsi="Arial" w:eastAsia="Arial" w:cs="Arial"/>
      <w:i/>
      <w:iCs/>
      <w:sz w:val="22"/>
      <w:szCs w:val="22"/>
    </w:rPr>
  </w:style>
  <w:style w:type="character" w:customStyle="1" w:styleId="143">
    <w:name w:val="标题 9 字符"/>
    <w:link w:val="10"/>
    <w:qFormat/>
    <w:uiPriority w:val="9"/>
    <w:rPr>
      <w:rFonts w:ascii="Arial" w:hAnsi="Arial" w:eastAsia="Arial" w:cs="Arial"/>
      <w:i/>
      <w:iCs/>
      <w:sz w:val="21"/>
      <w:szCs w:val="21"/>
    </w:rPr>
  </w:style>
  <w:style w:type="paragraph" w:styleId="144">
    <w:name w:val="No Spacing"/>
    <w:qFormat/>
    <w:uiPriority w:val="1"/>
    <w:rPr>
      <w:rFonts w:hint="default" w:ascii="Times New Roman" w:hAnsi="Times New Roman" w:eastAsia="宋体" w:cs="Times New Roman"/>
      <w:lang w:val="en-US" w:eastAsia="zh-CN" w:bidi="ar-SA"/>
    </w:rPr>
  </w:style>
  <w:style w:type="character" w:customStyle="1" w:styleId="145">
    <w:name w:val="标题 字符"/>
    <w:link w:val="43"/>
    <w:qFormat/>
    <w:uiPriority w:val="10"/>
    <w:rPr>
      <w:sz w:val="48"/>
      <w:szCs w:val="48"/>
    </w:rPr>
  </w:style>
  <w:style w:type="character" w:customStyle="1" w:styleId="146">
    <w:name w:val="副标题 字符"/>
    <w:link w:val="36"/>
    <w:qFormat/>
    <w:uiPriority w:val="11"/>
    <w:rPr>
      <w:sz w:val="24"/>
      <w:szCs w:val="24"/>
    </w:rPr>
  </w:style>
  <w:style w:type="paragraph" w:styleId="147">
    <w:name w:val="Quote"/>
    <w:link w:val="148"/>
    <w:qFormat/>
    <w:uiPriority w:val="29"/>
    <w:pPr>
      <w:ind w:left="720" w:right="720"/>
    </w:pPr>
    <w:rPr>
      <w:rFonts w:hint="default" w:ascii="Times New Roman" w:hAnsi="Times New Roman" w:eastAsia="宋体" w:cs="Times New Roman"/>
      <w:i/>
      <w:lang w:val="en-US" w:eastAsia="zh-CN" w:bidi="ar-SA"/>
    </w:rPr>
  </w:style>
  <w:style w:type="character" w:customStyle="1" w:styleId="148">
    <w:name w:val="引用 字符"/>
    <w:link w:val="147"/>
    <w:qFormat/>
    <w:uiPriority w:val="29"/>
    <w:rPr>
      <w:i/>
    </w:rPr>
  </w:style>
  <w:style w:type="paragraph" w:styleId="149">
    <w:name w:val="Intense Quote"/>
    <w:link w:val="1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hint="default" w:ascii="Times New Roman" w:hAnsi="Times New Roman" w:eastAsia="宋体" w:cs="Times New Roman"/>
      <w:i/>
      <w:lang w:val="en-US" w:eastAsia="zh-CN" w:bidi="ar-SA"/>
    </w:rPr>
  </w:style>
  <w:style w:type="character" w:customStyle="1" w:styleId="150">
    <w:name w:val="明显引用 字符"/>
    <w:link w:val="149"/>
    <w:qFormat/>
    <w:uiPriority w:val="30"/>
    <w:rPr>
      <w:i/>
    </w:rPr>
  </w:style>
  <w:style w:type="character" w:customStyle="1" w:styleId="151">
    <w:name w:val="页眉 字符"/>
    <w:link w:val="31"/>
    <w:qFormat/>
    <w:uiPriority w:val="99"/>
  </w:style>
  <w:style w:type="character" w:customStyle="1" w:styleId="152">
    <w:name w:val="Footer Char"/>
    <w:qFormat/>
    <w:uiPriority w:val="99"/>
  </w:style>
  <w:style w:type="character" w:customStyle="1" w:styleId="153">
    <w:name w:val="页脚 字符"/>
    <w:link w:val="30"/>
    <w:qFormat/>
    <w:uiPriority w:val="99"/>
  </w:style>
  <w:style w:type="table" w:customStyle="1" w:styleId="154">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style>
  <w:style w:type="table" w:customStyle="1" w:styleId="155">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56">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57">
    <w:name w:val="无格式表格 31"/>
    <w:qFormat/>
    <w:uiPriority w:val="99"/>
    <w:tblPr>
      <w:tblLayout w:type="fixed"/>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58">
    <w:name w:val="无格式表格 41"/>
    <w:qFormat/>
    <w:uiPriority w:val="99"/>
    <w:tblPr>
      <w:tblLayout w:type="fixed"/>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59">
    <w:name w:val="无格式表格 51"/>
    <w:qFormat/>
    <w:uiPriority w:val="99"/>
    <w:tblPr>
      <w:tblLayout w:type="fixed"/>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60">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61">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62">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63">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64">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65">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66">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67">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68">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69">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70">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71">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72">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73">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74">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75">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76">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77">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78">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79">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80">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81">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82">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83">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84">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85">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86">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87">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88">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89">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90">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91">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92">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93">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94">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95">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6">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97">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8">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99">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0">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201">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202">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3">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204">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5">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206">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7">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208">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209">
    <w:name w:val="清单表 1 浅色1"/>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210">
    <w:name w:val="List Table 1 Light - Accent 1"/>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211">
    <w:name w:val="List Table 1 Light - Accent 2"/>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212">
    <w:name w:val="List Table 1 Light - Accent 3"/>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213">
    <w:name w:val="List Table 1 Light - Accent 4"/>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214">
    <w:name w:val="List Table 1 Light - Accent 5"/>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215">
    <w:name w:val="List Table 1 Light - Accent 6"/>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216">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217">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218">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219">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20">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21">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22">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23">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224">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225">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226">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227">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228">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229">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230">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231">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232">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233">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34">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35">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36">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37">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238">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39">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40">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41">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42">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43">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44">
    <w:name w:val="清单表 6 彩色1"/>
    <w:qFormat/>
    <w:uiPriority w:val="99"/>
    <w:tblPr>
      <w:tblBorders>
        <w:top w:val="single" w:color="7E7E7E" w:themeColor="text1" w:themeTint="80" w:sz="4" w:space="0"/>
        <w:bottom w:val="single" w:color="7E7E7E" w:themeColor="text1" w:themeTint="80" w:sz="4" w:space="0"/>
      </w:tblBorders>
      <w:tblLayout w:type="fixed"/>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45">
    <w:name w:val="List Table 6 Colorful - Accent 1"/>
    <w:qFormat/>
    <w:uiPriority w:val="99"/>
    <w:tblPr>
      <w:tblBorders>
        <w:top w:val="single" w:color="4F81BD" w:themeColor="accent1" w:sz="4" w:space="0"/>
        <w:bottom w:val="single" w:color="4F81BD" w:themeColor="accent1" w:sz="4" w:space="0"/>
      </w:tblBorders>
      <w:tblLayout w:type="fixed"/>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46">
    <w:name w:val="List Table 6 Colorful - Accent 2"/>
    <w:qFormat/>
    <w:uiPriority w:val="99"/>
    <w:tblPr>
      <w:tblBorders>
        <w:top w:val="single" w:color="D99795" w:themeColor="accent2" w:themeTint="97" w:sz="4" w:space="0"/>
        <w:bottom w:val="single" w:color="D99795" w:themeColor="accent2" w:themeTint="97" w:sz="4" w:space="0"/>
      </w:tblBorders>
      <w:tblLayout w:type="fixed"/>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47">
    <w:name w:val="List Table 6 Colorful - Accent 3"/>
    <w:qFormat/>
    <w:uiPriority w:val="99"/>
    <w:tblPr>
      <w:tblBorders>
        <w:top w:val="single" w:color="C3D69C" w:themeColor="accent3" w:themeTint="98" w:sz="4" w:space="0"/>
        <w:bottom w:val="single" w:color="C3D69C" w:themeColor="accent3" w:themeTint="98" w:sz="4" w:space="0"/>
      </w:tblBorders>
      <w:tblLayout w:type="fixed"/>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48">
    <w:name w:val="List Table 6 Colorful - Accent 4"/>
    <w:qFormat/>
    <w:uiPriority w:val="99"/>
    <w:tblPr>
      <w:tblBorders>
        <w:top w:val="single" w:color="B2A1C6" w:themeColor="accent4" w:themeTint="9A" w:sz="4" w:space="0"/>
        <w:bottom w:val="single" w:color="B2A1C6" w:themeColor="accent4" w:themeTint="9A" w:sz="4" w:space="0"/>
      </w:tblBorders>
      <w:tblLayout w:type="fixed"/>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49">
    <w:name w:val="List Table 6 Colorful - Accent 5"/>
    <w:qFormat/>
    <w:uiPriority w:val="99"/>
    <w:tblPr>
      <w:tblBorders>
        <w:top w:val="single" w:color="92CCDC" w:themeColor="accent5" w:themeTint="9A" w:sz="4" w:space="0"/>
        <w:bottom w:val="single" w:color="92CCDC" w:themeColor="accent5" w:themeTint="9A" w:sz="4" w:space="0"/>
      </w:tblBorders>
      <w:tblLayout w:type="fixed"/>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50">
    <w:name w:val="List Table 6 Colorful - Accent 6"/>
    <w:qFormat/>
    <w:uiPriority w:val="99"/>
    <w:tblPr>
      <w:tblBorders>
        <w:top w:val="single" w:color="FAC090" w:themeColor="accent6" w:themeTint="98" w:sz="4" w:space="0"/>
        <w:bottom w:val="single" w:color="FAC090" w:themeColor="accent6" w:themeTint="98" w:sz="4" w:space="0"/>
      </w:tblBorders>
      <w:tblLayout w:type="fixed"/>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51">
    <w:name w:val="清单表 7 彩色1"/>
    <w:qFormat/>
    <w:uiPriority w:val="99"/>
    <w:tblPr>
      <w:tblBorders>
        <w:right w:val="single" w:color="7E7E7E" w:themeColor="text1" w:themeTint="80" w:sz="4" w:space="0"/>
      </w:tblBorders>
      <w:tblLayout w:type="fixed"/>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52">
    <w:name w:val="List Table 7 Colorful - Accent 1"/>
    <w:qFormat/>
    <w:uiPriority w:val="99"/>
    <w:tblPr>
      <w:tblBorders>
        <w:right w:val="single" w:color="4F81BD" w:themeColor="accent1" w:sz="4" w:space="0"/>
      </w:tblBorders>
      <w:tblLayout w:type="fixed"/>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53">
    <w:name w:val="List Table 7 Colorful - Accent 2"/>
    <w:qFormat/>
    <w:uiPriority w:val="99"/>
    <w:tblPr>
      <w:tblBorders>
        <w:right w:val="single" w:color="D99795" w:themeColor="accent2" w:themeTint="97" w:sz="4" w:space="0"/>
      </w:tblBorders>
      <w:tblLayout w:type="fixed"/>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54">
    <w:name w:val="List Table 7 Colorful - Accent 3"/>
    <w:qFormat/>
    <w:uiPriority w:val="99"/>
    <w:tblPr>
      <w:tblBorders>
        <w:right w:val="single" w:color="C3D69C" w:themeColor="accent3" w:themeTint="98" w:sz="4" w:space="0"/>
      </w:tblBorders>
      <w:tblLayout w:type="fixed"/>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55">
    <w:name w:val="List Table 7 Colorful - Accent 4"/>
    <w:qFormat/>
    <w:uiPriority w:val="99"/>
    <w:tblPr>
      <w:tblBorders>
        <w:right w:val="single" w:color="B2A1C6" w:themeColor="accent4" w:themeTint="9A" w:sz="4" w:space="0"/>
      </w:tblBorders>
      <w:tblLayout w:type="fixed"/>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56">
    <w:name w:val="List Table 7 Colorful - Accent 5"/>
    <w:qFormat/>
    <w:uiPriority w:val="99"/>
    <w:tblPr>
      <w:tblBorders>
        <w:right w:val="single" w:color="92CCDC" w:themeColor="accent5" w:themeTint="9A" w:sz="4" w:space="0"/>
      </w:tblBorders>
      <w:tblLayout w:type="fixed"/>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57">
    <w:name w:val="List Table 7 Colorful - Accent 6"/>
    <w:qFormat/>
    <w:uiPriority w:val="99"/>
    <w:tblPr>
      <w:tblBorders>
        <w:right w:val="single" w:color="FAC090" w:themeColor="accent6" w:themeTint="98" w:sz="4" w:space="0"/>
      </w:tblBorders>
      <w:tblLayout w:type="fixed"/>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58">
    <w:name w:val="Lined - Accent"/>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59">
    <w:name w:val="Lined - Accent 1"/>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60">
    <w:name w:val="Lined - Accent 2"/>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61">
    <w:name w:val="Lined - Accent 3"/>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62">
    <w:name w:val="Lined - Accent 4"/>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63">
    <w:name w:val="Lined - Accent 5"/>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64">
    <w:name w:val="Lined - Accent 6"/>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65">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66">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67">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68">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69">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70">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71">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72">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73">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74">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75">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76">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77">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78">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79">
    <w:name w:val="脚注文本 字符"/>
    <w:link w:val="37"/>
    <w:qFormat/>
    <w:uiPriority w:val="99"/>
    <w:rPr>
      <w:sz w:val="18"/>
    </w:rPr>
  </w:style>
  <w:style w:type="character" w:customStyle="1" w:styleId="280">
    <w:name w:val="尾注文本 字符"/>
    <w:link w:val="28"/>
    <w:qFormat/>
    <w:uiPriority w:val="99"/>
    <w:rPr>
      <w:sz w:val="20"/>
    </w:rPr>
  </w:style>
  <w:style w:type="paragraph" w:customStyle="1" w:styleId="281">
    <w:name w:val="TOC 标题1"/>
    <w:unhideWhenUsed/>
    <w:qFormat/>
    <w:uiPriority w:val="39"/>
    <w:rPr>
      <w:rFonts w:hint="default" w:ascii="Times New Roman" w:hAnsi="Times New Roman" w:eastAsia="宋体" w:cs="Times New Roman"/>
      <w:lang w:val="en-US" w:eastAsia="zh-CN" w:bidi="ar-SA"/>
    </w:rPr>
  </w:style>
  <w:style w:type="paragraph" w:customStyle="1" w:styleId="282">
    <w:name w:val="标题 11"/>
    <w:basedOn w:val="55"/>
    <w:next w:val="55"/>
    <w:link w:val="284"/>
    <w:qFormat/>
    <w:uiPriority w:val="0"/>
    <w:pPr>
      <w:keepNext/>
      <w:keepLines/>
      <w:spacing w:line="578" w:lineRule="auto"/>
      <w:jc w:val="center"/>
      <w:outlineLvl w:val="0"/>
    </w:pPr>
    <w:rPr>
      <w:rFonts w:eastAsia="新宋体"/>
      <w:b/>
      <w:bCs/>
      <w:sz w:val="30"/>
      <w:szCs w:val="44"/>
    </w:rPr>
  </w:style>
  <w:style w:type="table" w:customStyle="1" w:styleId="283">
    <w:name w:val="普通表格1"/>
    <w:qFormat/>
    <w:uiPriority w:val="0"/>
    <w:tblPr>
      <w:tblLayout w:type="fixed"/>
      <w:tblCellMar>
        <w:top w:w="0" w:type="dxa"/>
        <w:left w:w="0" w:type="dxa"/>
        <w:bottom w:w="0" w:type="dxa"/>
        <w:right w:w="0" w:type="dxa"/>
      </w:tblCellMar>
    </w:tblPr>
  </w:style>
  <w:style w:type="character" w:customStyle="1" w:styleId="284">
    <w:name w:val="标题 1 Char"/>
    <w:link w:val="282"/>
    <w:qFormat/>
    <w:uiPriority w:val="0"/>
    <w:rPr>
      <w:rFonts w:eastAsia="新宋体"/>
      <w:b/>
      <w:bCs/>
      <w:sz w:val="30"/>
      <w:szCs w:val="44"/>
    </w:rPr>
  </w:style>
  <w:style w:type="character" w:customStyle="1" w:styleId="285">
    <w:name w:val="标题 4 Char"/>
    <w:basedOn w:val="130"/>
    <w:link w:val="76"/>
    <w:semiHidden/>
    <w:qFormat/>
    <w:uiPriority w:val="0"/>
    <w:rPr>
      <w:rFonts w:ascii="Calibri Light" w:hAnsi="Calibri Light" w:eastAsia="宋体"/>
      <w:b/>
      <w:bCs/>
      <w:sz w:val="28"/>
      <w:szCs w:val="28"/>
    </w:rPr>
  </w:style>
  <w:style w:type="paragraph" w:customStyle="1" w:styleId="286">
    <w:name w:val="批注文字1"/>
    <w:basedOn w:val="55"/>
    <w:qFormat/>
    <w:uiPriority w:val="0"/>
    <w:pPr>
      <w:jc w:val="left"/>
    </w:pPr>
  </w:style>
  <w:style w:type="paragraph" w:customStyle="1" w:styleId="287">
    <w:name w:val="纯文本1"/>
    <w:basedOn w:val="55"/>
    <w:qFormat/>
    <w:uiPriority w:val="0"/>
    <w:rPr>
      <w:rFonts w:ascii="宋体" w:hAnsi="Courier New"/>
      <w:sz w:val="20"/>
      <w:szCs w:val="20"/>
    </w:rPr>
  </w:style>
  <w:style w:type="paragraph" w:customStyle="1" w:styleId="288">
    <w:name w:val="日期1"/>
    <w:basedOn w:val="55"/>
    <w:next w:val="55"/>
    <w:qFormat/>
    <w:uiPriority w:val="0"/>
    <w:rPr>
      <w:rFonts w:eastAsia="仿宋_GB2312"/>
      <w:sz w:val="28"/>
      <w:szCs w:val="20"/>
    </w:rPr>
  </w:style>
  <w:style w:type="paragraph" w:customStyle="1" w:styleId="289">
    <w:name w:val="批注框文本1"/>
    <w:basedOn w:val="55"/>
    <w:link w:val="290"/>
    <w:qFormat/>
    <w:uiPriority w:val="0"/>
    <w:rPr>
      <w:sz w:val="18"/>
      <w:szCs w:val="18"/>
    </w:rPr>
  </w:style>
  <w:style w:type="character" w:customStyle="1" w:styleId="290">
    <w:name w:val="批注框文本 Char"/>
    <w:basedOn w:val="130"/>
    <w:link w:val="289"/>
    <w:qFormat/>
    <w:uiPriority w:val="0"/>
    <w:rPr>
      <w:rFonts w:ascii="Times New Roman" w:hAnsi="Times New Roman" w:eastAsia="宋体"/>
      <w:sz w:val="18"/>
      <w:szCs w:val="18"/>
    </w:rPr>
  </w:style>
  <w:style w:type="paragraph" w:customStyle="1" w:styleId="291">
    <w:name w:val="页脚1"/>
    <w:basedOn w:val="58"/>
    <w:link w:val="292"/>
    <w:qFormat/>
    <w:uiPriority w:val="0"/>
    <w:pPr>
      <w:tabs>
        <w:tab w:val="center" w:pos="4153"/>
        <w:tab w:val="right" w:pos="8306"/>
      </w:tabs>
      <w:jc w:val="left"/>
    </w:pPr>
    <w:rPr>
      <w:sz w:val="18"/>
      <w:szCs w:val="18"/>
    </w:rPr>
  </w:style>
  <w:style w:type="character" w:customStyle="1" w:styleId="292">
    <w:name w:val="页脚 Char"/>
    <w:basedOn w:val="130"/>
    <w:link w:val="291"/>
    <w:qFormat/>
    <w:uiPriority w:val="0"/>
    <w:rPr>
      <w:rFonts w:ascii="Times New Roman" w:hAnsi="Times New Roman" w:eastAsia="宋体"/>
      <w:sz w:val="18"/>
      <w:szCs w:val="18"/>
    </w:rPr>
  </w:style>
  <w:style w:type="paragraph" w:customStyle="1" w:styleId="293">
    <w:name w:val="页眉1"/>
    <w:basedOn w:val="58"/>
    <w:qFormat/>
    <w:uiPriority w:val="0"/>
    <w:pPr>
      <w:pBdr>
        <w:bottom w:val="single" w:color="000000" w:sz="6" w:space="1"/>
      </w:pBdr>
      <w:tabs>
        <w:tab w:val="center" w:pos="4153"/>
        <w:tab w:val="right" w:pos="8306"/>
      </w:tabs>
      <w:jc w:val="center"/>
    </w:pPr>
    <w:rPr>
      <w:sz w:val="18"/>
      <w:szCs w:val="18"/>
    </w:rPr>
  </w:style>
  <w:style w:type="character" w:customStyle="1" w:styleId="294">
    <w:name w:val="脚注文本 Char"/>
    <w:basedOn w:val="130"/>
    <w:link w:val="64"/>
    <w:qFormat/>
    <w:uiPriority w:val="0"/>
    <w:rPr>
      <w:rFonts w:ascii="宋体" w:hAnsi="Times New Roman" w:eastAsia="Times New Roman"/>
      <w:sz w:val="18"/>
      <w:szCs w:val="18"/>
    </w:rPr>
  </w:style>
  <w:style w:type="paragraph" w:customStyle="1" w:styleId="295">
    <w:name w:val="目录 21"/>
    <w:basedOn w:val="55"/>
    <w:next w:val="55"/>
    <w:qFormat/>
    <w:uiPriority w:val="0"/>
    <w:pPr>
      <w:ind w:left="420"/>
    </w:pPr>
  </w:style>
  <w:style w:type="paragraph" w:customStyle="1" w:styleId="296">
    <w:name w:val="普通(网站)1"/>
    <w:basedOn w:val="55"/>
    <w:qFormat/>
    <w:uiPriority w:val="0"/>
    <w:pPr>
      <w:widowControl/>
      <w:spacing w:before="100" w:beforeAutospacing="1" w:after="100" w:afterAutospacing="1"/>
      <w:jc w:val="left"/>
    </w:pPr>
    <w:rPr>
      <w:rFonts w:ascii="宋体" w:hAnsi="宋体"/>
      <w:sz w:val="24"/>
    </w:rPr>
  </w:style>
  <w:style w:type="table" w:customStyle="1" w:styleId="297">
    <w:name w:val="网格型1"/>
    <w:basedOn w:val="283"/>
    <w:qFormat/>
    <w:uiPriority w:val="0"/>
  </w:style>
  <w:style w:type="character" w:customStyle="1" w:styleId="298">
    <w:name w:val="页码1"/>
    <w:basedOn w:val="130"/>
    <w:qFormat/>
    <w:uiPriority w:val="0"/>
  </w:style>
  <w:style w:type="character" w:customStyle="1" w:styleId="299">
    <w:name w:val="超链接11"/>
    <w:link w:val="55"/>
    <w:qFormat/>
    <w:uiPriority w:val="0"/>
    <w:rPr>
      <w:color w:val="0000FF"/>
      <w:u w:val="single"/>
    </w:rPr>
  </w:style>
  <w:style w:type="paragraph" w:customStyle="1" w:styleId="300">
    <w:name w:val="p0"/>
    <w:basedOn w:val="55"/>
    <w:qFormat/>
    <w:uiPriority w:val="0"/>
    <w:pPr>
      <w:widowControl/>
    </w:pPr>
    <w:rPr>
      <w:szCs w:val="21"/>
    </w:rPr>
  </w:style>
  <w:style w:type="paragraph" w:styleId="301">
    <w:name w:val="List Paragraph"/>
    <w:basedOn w:val="1"/>
    <w:qFormat/>
    <w:uiPriority w:val="0"/>
    <w:pPr>
      <w:ind w:firstLine="420"/>
    </w:pPr>
  </w:style>
  <w:style w:type="character" w:customStyle="1" w:styleId="302">
    <w:name w:val="NormalCharacter"/>
    <w:semiHidden/>
    <w:qFormat/>
    <w:uiPriority w:val="0"/>
    <w:rPr>
      <w:sz w:val="28"/>
      <w:lang w:val="en-US" w:eastAsia="zh-CN" w:bidi="ar-SA"/>
    </w:rPr>
  </w:style>
  <w:style w:type="paragraph" w:customStyle="1" w:styleId="303">
    <w:name w:val="179"/>
    <w:basedOn w:val="55"/>
    <w:qFormat/>
    <w:uiPriority w:val="0"/>
    <w:pPr>
      <w:widowControl/>
      <w:ind w:firstLine="420"/>
      <w:jc w:val="left"/>
    </w:pPr>
    <w:rPr>
      <w:rFonts w:ascii="宋体" w:hAnsi="宋体"/>
      <w:sz w:val="24"/>
    </w:rPr>
  </w:style>
  <w:style w:type="paragraph" w:customStyle="1" w:styleId="304">
    <w:name w:val="UserStyle_0"/>
    <w:qFormat/>
    <w:uiPriority w:val="0"/>
    <w:rPr>
      <w:rFonts w:hint="default" w:ascii="Times New Roman" w:hAnsi="Times New Roman" w:eastAsia="宋体" w:cs="Times New Roman"/>
      <w:color w:val="000000"/>
      <w:sz w:val="24"/>
      <w:szCs w:val="24"/>
      <w:lang w:val="en-US" w:eastAsia="zh-CN" w:bidi="ar-SA"/>
    </w:rPr>
  </w:style>
  <w:style w:type="paragraph" w:customStyle="1" w:styleId="305">
    <w:name w:val="样式 样式 样式 样式 小四 左 首行缩进:  2 字符 + 首行缩进:  2 字符 Char + 右  0 字符1 + 首行缩...3"/>
    <w:basedOn w:val="55"/>
    <w:qFormat/>
    <w:uiPriority w:val="0"/>
    <w:pPr>
      <w:spacing w:line="360" w:lineRule="auto"/>
      <w:ind w:firstLine="480"/>
      <w:jc w:val="left"/>
    </w:pPr>
    <w:rPr>
      <w:sz w:val="24"/>
    </w:rPr>
  </w:style>
  <w:style w:type="paragraph" w:customStyle="1" w:styleId="306">
    <w:name w:val="标准"/>
    <w:basedOn w:val="55"/>
    <w:qFormat/>
    <w:uiPriority w:val="0"/>
    <w:pPr>
      <w:spacing w:line="360" w:lineRule="auto"/>
      <w:ind w:firstLine="200"/>
    </w:pPr>
    <w:rPr>
      <w:szCs w:val="21"/>
    </w:rPr>
  </w:style>
  <w:style w:type="character" w:customStyle="1" w:styleId="307">
    <w:name w:val="超链接1"/>
    <w:qFormat/>
    <w:uiPriority w:val="0"/>
    <w:rPr>
      <w:rFonts w:ascii="Times New Roman" w:hAnsi="Times New Roman" w:eastAsia="宋体" w:cs="Times New Roman"/>
      <w:lang w:val="en-US" w:eastAsia="zh-CN" w:bidi="ar-SA"/>
    </w:rPr>
  </w:style>
  <w:style w:type="paragraph" w:customStyle="1" w:styleId="308">
    <w:name w:val="Table Paragraph"/>
    <w:basedOn w:val="55"/>
    <w:qFormat/>
    <w:uiPriority w:val="0"/>
    <w:pPr>
      <w:jc w:val="left"/>
    </w:pPr>
    <w:rPr>
      <w:rFonts w:ascii="Arial Unicode MS" w:hAnsi="Arial Unicode MS" w:eastAsia="Arial Unicode MS"/>
      <w:sz w:val="22"/>
      <w:szCs w:val="22"/>
      <w:lang w:val="zh-CN" w:bidi="zh-CN"/>
    </w:rPr>
  </w:style>
  <w:style w:type="paragraph" w:customStyle="1" w:styleId="309">
    <w:name w:val="首行缩进"/>
    <w:basedOn w:val="1"/>
    <w:next w:val="1"/>
    <w:qFormat/>
    <w:uiPriority w:val="0"/>
    <w:pPr>
      <w:spacing w:line="360" w:lineRule="auto"/>
      <w:ind w:firstLine="420"/>
    </w:pPr>
  </w:style>
  <w:style w:type="paragraph" w:customStyle="1" w:styleId="310">
    <w:name w:val="_HT_正文"/>
    <w:basedOn w:val="1"/>
    <w:qFormat/>
    <w:uiPriority w:val="0"/>
    <w:pPr>
      <w:spacing w:line="360" w:lineRule="auto"/>
      <w:ind w:firstLine="200"/>
      <w:jc w:val="both"/>
    </w:pPr>
    <w:rPr>
      <w:sz w:val="24"/>
    </w:rPr>
  </w:style>
  <w:style w:type="paragraph" w:customStyle="1" w:styleId="311">
    <w:name w:val="副标题1"/>
    <w:basedOn w:val="56"/>
    <w:next w:val="56"/>
    <w:qFormat/>
    <w:uiPriority w:val="0"/>
    <w:pPr>
      <w:spacing w:before="240" w:after="60" w:line="312" w:lineRule="auto"/>
      <w:ind w:firstLine="200"/>
      <w:jc w:val="center"/>
      <w:outlineLvl w:val="1"/>
    </w:pPr>
    <w:rPr>
      <w:rFonts w:ascii="Cambria" w:hAnsi="Cambria" w:eastAsia="Arial" w:cs="Arial"/>
      <w:b/>
      <w:bCs/>
      <w:sz w:val="32"/>
      <w:szCs w:val="32"/>
    </w:rPr>
  </w:style>
  <w:style w:type="paragraph" w:customStyle="1" w:styleId="312">
    <w:name w:val="标题 22"/>
    <w:basedOn w:val="1"/>
    <w:next w:val="1"/>
    <w:qFormat/>
    <w:uiPriority w:val="0"/>
    <w:pPr>
      <w:keepNext/>
      <w:keepLines/>
    </w:pPr>
    <w:rPr>
      <w:rFonts w:ascii="Arial" w:hAnsi="Arial"/>
      <w:sz w:val="28"/>
    </w:rPr>
  </w:style>
  <w:style w:type="paragraph" w:customStyle="1" w:styleId="313">
    <w:name w:val="列出段落1"/>
    <w:basedOn w:val="66"/>
    <w:qFormat/>
    <w:uiPriority w:val="0"/>
    <w:pPr>
      <w:ind w:firstLine="420"/>
    </w:pPr>
    <w:rPr>
      <w:rFonts w:ascii="Calibri" w:hAnsi="Calibri"/>
      <w:sz w:val="22"/>
      <w:szCs w:val="22"/>
    </w:rPr>
  </w:style>
  <w:style w:type="paragraph" w:customStyle="1" w:styleId="314">
    <w:name w:val="正文121"/>
    <w:next w:val="6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15">
    <w:name w:val="表格文字"/>
    <w:basedOn w:val="66"/>
    <w:next w:val="132"/>
    <w:qFormat/>
    <w:uiPriority w:val="0"/>
    <w:pPr>
      <w:jc w:val="left"/>
    </w:pPr>
    <w:rPr>
      <w:bCs/>
      <w:spacing w:val="10"/>
      <w:sz w:val="20"/>
      <w:szCs w:val="20"/>
    </w:rPr>
  </w:style>
  <w:style w:type="paragraph" w:customStyle="1" w:styleId="316">
    <w:name w:val="正文113"/>
    <w:next w:val="31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17">
    <w:name w:val="BodyText1I2"/>
    <w:basedOn w:val="318"/>
    <w:qFormat/>
    <w:uiPriority w:val="0"/>
    <w:pPr>
      <w:spacing w:line="240" w:lineRule="auto"/>
      <w:ind w:firstLine="420"/>
    </w:pPr>
    <w:rPr>
      <w:sz w:val="21"/>
    </w:rPr>
  </w:style>
  <w:style w:type="paragraph" w:customStyle="1" w:styleId="318">
    <w:name w:val="BodyTextIndent"/>
    <w:basedOn w:val="316"/>
    <w:next w:val="319"/>
    <w:qFormat/>
    <w:uiPriority w:val="0"/>
    <w:pPr>
      <w:spacing w:after="120" w:line="360" w:lineRule="auto"/>
      <w:ind w:left="420" w:firstLine="200"/>
    </w:pPr>
    <w:rPr>
      <w:rFonts w:ascii="Verdana" w:hAnsi="Verdana"/>
      <w:sz w:val="24"/>
      <w:szCs w:val="28"/>
    </w:rPr>
  </w:style>
  <w:style w:type="paragraph" w:customStyle="1" w:styleId="319">
    <w:name w:val="EnvelopeReturn"/>
    <w:basedOn w:val="1"/>
    <w:qFormat/>
    <w:uiPriority w:val="0"/>
    <w:rPr>
      <w:rFonts w:ascii="Arial" w:hAnsi="Arial"/>
    </w:rPr>
  </w:style>
  <w:style w:type="table" w:customStyle="1" w:styleId="320">
    <w:name w:val="Table Normal"/>
    <w:semiHidden/>
    <w:unhideWhenUsed/>
    <w:qFormat/>
    <w:uiPriority w:val="0"/>
    <w:tblPr>
      <w:tblLayout w:type="fixed"/>
      <w:tblCellMar>
        <w:top w:w="0" w:type="dxa"/>
        <w:left w:w="0" w:type="dxa"/>
        <w:bottom w:w="0" w:type="dxa"/>
        <w:right w:w="0" w:type="dxa"/>
      </w:tblCellMar>
    </w:tblPr>
  </w:style>
  <w:style w:type="paragraph" w:customStyle="1" w:styleId="321">
    <w:name w:val="Table Text"/>
    <w:basedOn w:val="1"/>
    <w:semiHidden/>
    <w:qFormat/>
    <w:uiPriority w:val="0"/>
    <w:rPr>
      <w:rFonts w:ascii="Arial" w:hAnsi="Arial" w:eastAsia="Arial" w:cs="Arial"/>
      <w:sz w:val="21"/>
      <w:szCs w:val="21"/>
      <w:lang w:eastAsia="en-US"/>
    </w:rPr>
  </w:style>
  <w:style w:type="character" w:customStyle="1" w:styleId="322">
    <w:name w:val="font11"/>
    <w:basedOn w:val="44"/>
    <w:qFormat/>
    <w:uiPriority w:val="0"/>
    <w:rPr>
      <w:rFonts w:hint="eastAsia" w:ascii="宋体" w:hAnsi="宋体" w:eastAsia="宋体" w:cs="宋体"/>
      <w:color w:val="000000"/>
      <w:sz w:val="22"/>
      <w:szCs w:val="22"/>
      <w:u w:val="none"/>
    </w:rPr>
  </w:style>
  <w:style w:type="paragraph" w:customStyle="1" w:styleId="323">
    <w:name w:val="样式"/>
    <w:qFormat/>
    <w:uiPriority w:val="0"/>
    <w:pPr>
      <w:widowControl w:val="0"/>
    </w:pPr>
    <w:rPr>
      <w:rFonts w:hint="default" w:ascii="宋体" w:hAnsi="宋体" w:eastAsia="宋体" w:cs="宋体"/>
      <w:sz w:val="24"/>
      <w:szCs w:val="24"/>
      <w:lang w:val="en-US" w:eastAsia="zh-CN" w:bidi="he-IL"/>
    </w:rPr>
  </w:style>
  <w:style w:type="paragraph" w:customStyle="1" w:styleId="324">
    <w:name w:val="页眉11"/>
    <w:basedOn w:val="63"/>
    <w:qFormat/>
    <w:uiPriority w:val="0"/>
    <w:pPr>
      <w:pBdr>
        <w:bottom w:val="single" w:color="000000" w:sz="6" w:space="1"/>
      </w:pBdr>
      <w:tabs>
        <w:tab w:val="center" w:pos="4153"/>
        <w:tab w:val="right" w:pos="8306"/>
      </w:tabs>
      <w:jc w:val="center"/>
    </w:pPr>
    <w:rPr>
      <w:sz w:val="18"/>
      <w:szCs w:val="18"/>
    </w:rPr>
  </w:style>
  <w:style w:type="paragraph" w:customStyle="1" w:styleId="325">
    <w:name w:val="页脚11"/>
    <w:basedOn w:val="63"/>
    <w:qFormat/>
    <w:uiPriority w:val="0"/>
    <w:pPr>
      <w:tabs>
        <w:tab w:val="center" w:pos="4153"/>
        <w:tab w:val="right" w:pos="8306"/>
      </w:tabs>
      <w:jc w:val="left"/>
    </w:pPr>
    <w:rPr>
      <w:sz w:val="18"/>
      <w:szCs w:val="18"/>
    </w:rPr>
  </w:style>
  <w:style w:type="character" w:customStyle="1" w:styleId="326">
    <w:name w:val="15"/>
    <w:basedOn w:val="44"/>
    <w:qFormat/>
    <w:uiPriority w:val="0"/>
    <w:rPr>
      <w:rFonts w:hint="default" w:ascii="Times New Roman" w:hAnsi="Times New Roman" w:cs="Times New Roman"/>
    </w:rPr>
  </w:style>
  <w:style w:type="character" w:customStyle="1" w:styleId="327">
    <w:name w:val="16"/>
    <w:basedOn w:val="44"/>
    <w:qFormat/>
    <w:uiPriority w:val="0"/>
    <w:rPr>
      <w:rFonts w:hint="default" w:ascii="Times New Roman" w:hAnsi="Times New Roman" w:cs="Times New Roman"/>
    </w:rPr>
  </w:style>
  <w:style w:type="character" w:customStyle="1" w:styleId="328">
    <w:name w:val="批注框文本 字符"/>
    <w:basedOn w:val="44"/>
    <w:link w:val="29"/>
    <w:semiHidden/>
    <w:qFormat/>
    <w:uiPriority w:val="99"/>
    <w:rPr>
      <w:sz w:val="18"/>
      <w:szCs w:val="18"/>
    </w:rPr>
  </w:style>
  <w:style w:type="character" w:customStyle="1" w:styleId="329">
    <w:name w:val="批注文字 字符"/>
    <w:basedOn w:val="44"/>
    <w:link w:val="12"/>
    <w:semiHidden/>
    <w:qFormat/>
    <w:uiPriority w:val="99"/>
  </w:style>
  <w:style w:type="character" w:customStyle="1" w:styleId="330">
    <w:name w:val="批注主题 字符"/>
    <w:basedOn w:val="329"/>
    <w:link w:val="11"/>
    <w:semiHidden/>
    <w:qFormat/>
    <w:uiPriority w:val="99"/>
    <w:rPr>
      <w:b/>
      <w:bCs/>
    </w:rPr>
  </w:style>
  <w:style w:type="paragraph" w:customStyle="1" w:styleId="331">
    <w:name w:val="T表格中正文"/>
    <w:basedOn w:val="1"/>
    <w:qFormat/>
    <w:uiPriority w:val="0"/>
    <w:pPr>
      <w:spacing w:line="460" w:lineRule="exact"/>
      <w:jc w:val="center"/>
    </w:pPr>
    <w:rPr>
      <w:rFonts w:eastAsia="仿宋"/>
      <w:sz w:val="24"/>
    </w:rPr>
  </w:style>
  <w:style w:type="paragraph" w:customStyle="1" w:styleId="332">
    <w:name w:val="Body text|2"/>
    <w:basedOn w:val="1"/>
    <w:qFormat/>
    <w:uiPriority w:val="0"/>
    <w:pPr>
      <w:spacing w:before="1120" w:after="2760"/>
      <w:ind w:left="1080"/>
    </w:pPr>
    <w:rPr>
      <w:rFonts w:ascii="宋体" w:hAnsi="宋体" w:cs="宋体"/>
      <w:sz w:val="32"/>
      <w:szCs w:val="32"/>
      <w:lang w:val="zh-TW" w:eastAsia="zh-TW" w:bidi="zh-TW"/>
    </w:rPr>
  </w:style>
  <w:style w:type="character" w:customStyle="1" w:styleId="333">
    <w:name w:val="fontstyle01"/>
    <w:basedOn w:val="44"/>
    <w:qFormat/>
    <w:uiPriority w:val="0"/>
    <w:rPr>
      <w:rFonts w:ascii="宋体" w:hAnsi="宋体" w:eastAsia="宋体" w:cs="宋体"/>
      <w:color w:val="000000"/>
      <w:sz w:val="22"/>
      <w:szCs w:val="22"/>
    </w:rPr>
  </w:style>
  <w:style w:type="character" w:customStyle="1" w:styleId="334">
    <w:name w:val="font31"/>
    <w:basedOn w:val="44"/>
    <w:qFormat/>
    <w:uiPriority w:val="0"/>
    <w:rPr>
      <w:rFonts w:hint="eastAsia" w:ascii="宋体" w:hAnsi="宋体" w:eastAsia="宋体" w:cs="宋体"/>
      <w:color w:val="000000"/>
      <w:sz w:val="20"/>
      <w:szCs w:val="20"/>
      <w:u w:val="none"/>
    </w:rPr>
  </w:style>
  <w:style w:type="paragraph" w:customStyle="1" w:styleId="335">
    <w:name w:val="目录 1112"/>
    <w:basedOn w:val="1"/>
    <w:next w:val="1"/>
    <w:qFormat/>
    <w:uiPriority w:val="39"/>
  </w:style>
  <w:style w:type="paragraph" w:customStyle="1" w:styleId="336">
    <w:name w:val="BlockQuote"/>
    <w:qFormat/>
    <w:uiPriority w:val="0"/>
    <w:pPr>
      <w:widowControl w:val="0"/>
      <w:ind w:left="256" w:right="6" w:firstLine="624"/>
      <w:jc w:val="both"/>
    </w:pPr>
    <w:rPr>
      <w:rFonts w:hint="default" w:ascii="Calibri" w:hAnsi="Calibri" w:eastAsia="仿宋_GB2312" w:cs="Times New Roman"/>
      <w:sz w:val="28"/>
      <w:szCs w:val="24"/>
    </w:rPr>
  </w:style>
  <w:style w:type="paragraph" w:customStyle="1" w:styleId="337">
    <w:name w:val="*正文"/>
    <w:basedOn w:val="1"/>
    <w:unhideWhenUsed/>
    <w:qFormat/>
    <w:uiPriority w:val="0"/>
    <w:pPr>
      <w:spacing w:line="360" w:lineRule="auto"/>
      <w:ind w:firstLine="200"/>
    </w:pPr>
    <w:rPr>
      <w:rFonts w:hint="default" w:ascii="宋体" w:hAnsi="Calibri"/>
      <w:sz w:val="24"/>
    </w:rPr>
  </w:style>
  <w:style w:type="character" w:customStyle="1" w:styleId="338">
    <w:name w:val="font41"/>
    <w:basedOn w:val="44"/>
    <w:unhideWhenUsed/>
    <w:qFormat/>
    <w:uiPriority w:val="0"/>
    <w:rPr>
      <w:rFonts w:hint="default" w:ascii="Calibri" w:hAnsi="Calibri" w:eastAsia="宋体"/>
      <w:color w:val="000000"/>
      <w:sz w:val="28"/>
    </w:rPr>
  </w:style>
  <w:style w:type="paragraph" w:customStyle="1" w:styleId="339">
    <w:name w:val="正文缩进11"/>
    <w:basedOn w:val="61"/>
    <w:unhideWhenUsed/>
    <w:qFormat/>
    <w:uiPriority w:val="99"/>
    <w:pPr>
      <w:ind w:firstLine="420"/>
    </w:pPr>
    <w:rPr>
      <w:rFonts w:hint="default" w:eastAsia="Times New Roman"/>
      <w:sz w:val="24"/>
    </w:rPr>
  </w:style>
  <w:style w:type="paragraph" w:customStyle="1" w:styleId="340">
    <w:name w:val="彩色列表 - 着色 11"/>
    <w:qFormat/>
    <w:uiPriority w:val="0"/>
    <w:pPr>
      <w:widowControl w:val="0"/>
      <w:ind w:firstLine="420"/>
      <w:jc w:val="both"/>
    </w:pPr>
    <w:rPr>
      <w:rFonts w:hint="default" w:ascii="Times New Roman" w:hAnsi="Times New Roman" w:eastAsia="宋体" w:cs="Times New Roman"/>
      <w:sz w:val="20"/>
      <w:szCs w:val="24"/>
      <w:lang w:val="en-US" w:eastAsia="zh-CN" w:bidi="ar-SA"/>
    </w:rPr>
  </w:style>
  <w:style w:type="character" w:customStyle="1" w:styleId="341">
    <w:name w:val="font21"/>
    <w:qFormat/>
    <w:uiPriority w:val="0"/>
    <w:rPr>
      <w:rFonts w:hint="default" w:ascii="Times New Roman" w:hAnsi="Times New Roman" w:cs="Times New Roman"/>
      <w:color w:val="000000"/>
      <w:sz w:val="24"/>
      <w:szCs w:val="24"/>
      <w:u w:val="none"/>
    </w:rPr>
  </w:style>
  <w:style w:type="character" w:customStyle="1" w:styleId="342">
    <w:name w:val="font01"/>
    <w:qFormat/>
    <w:uiPriority w:val="0"/>
    <w:rPr>
      <w:rFonts w:hint="default" w:ascii="仿宋_GB2312" w:eastAsia="仿宋_GB2312" w:cs="仿宋_GB2312"/>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w:settings xmlns:w="http://schemas.openxmlformats.org/wordprocessingml/2006/main">
  <w:SpecialFormsHighlight w:val="c9c8ff"/>
</w:setting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ds:schemaRefs/>
</ds:datastoreItem>
</file>

<file path=customXml/itemProps3.xml><?xml version="1.0" encoding="utf-8"?>
<ds:datastoreItem xmlns:ds="http://schemas.openxmlformats.org/officeDocument/2006/customXml" ds:itemID="{F618250F-90F1-4823-A3F7-20196547CA88}">
  <ds:schemaRefs/>
</ds:datastoreItem>
</file>

<file path=docProps/app.xml><?xml version="1.0" encoding="utf-8"?>
<Properties xmlns="http://schemas.openxmlformats.org/officeDocument/2006/extended-properties" xmlns:vt="http://schemas.openxmlformats.org/officeDocument/2006/docPropsVTypes">
  <Template>Normal</Template>
  <Pages>5</Pages>
  <Words>2901</Words>
  <Characters>2969</Characters>
  <Lines>1</Lines>
  <Paragraphs>1</Paragraphs>
  <TotalTime>0</TotalTime>
  <ScaleCrop>false</ScaleCrop>
  <LinksUpToDate>false</LinksUpToDate>
  <CharactersWithSpaces>2991</CharactersWithSpaces>
  <Application>WPS Office_10.8.2.7072_F1E327BC-269C-435d-A152-05C5408002CA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2024-02-20T07:23:00Z</dcterms:created>
  <dc:creator>Administrator</dc:creator>
  <cp:lastModifiedBy>Administrator</cp:lastModifiedBy>
  <cp:lastPrinted>2026-06-11T02:40:00Z</cp:lastPrinted>
  <dcterms:modified xsi:type="dcterms:W3CDTF">2026-06-12T01:27:19Z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EE86B23345574FD097F8E97565E527CA_13</vt:lpwstr>
  </property>
  <property fmtid="{D5CDD505-2E9C-101B-9397-08002B2CF9AE}" pid="4" name="KSOTemplateDocerSaveRecord">
    <vt:lpwstr>eyJoZGlkIjoiZGJkYjExMDE4MDQxNmZkYWU2NzRmZDA3ZGUwNDI3MGUiLCJ1c2VySWQiOiIxMjA3MDkyMzk2In0=</vt:lpwstr>
  </property>
</Properties>
</file>