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84"/>
          <w:szCs w:val="84"/>
        </w:rPr>
      </w:pPr>
      <w:r>
        <w:rPr>
          <w:rFonts w:hint="eastAsia" w:ascii="宋体" w:hAnsi="宋体" w:eastAsia="宋体" w:cs="宋体"/>
          <w:b/>
          <w:color w:val="auto"/>
          <w:spacing w:val="76"/>
          <w:sz w:val="84"/>
          <w:szCs w:val="84"/>
        </w:rPr>
      </w:r>
      <w:r/>
    </w:p>
    <w:p>
      <w:pPr>
        <w:jc w:val="center"/>
        <w:rPr>
          <w:rFonts w:hint="eastAsia" w:ascii="宋体" w:hAnsi="宋体" w:eastAsia="宋体" w:cs="宋体"/>
          <w:color w:val="auto"/>
          <w:spacing w:val="76"/>
          <w:szCs w:val="84"/>
        </w:rPr>
        <w:outlineLvl w:val="9"/>
      </w:pPr>
      <w:r>
        <w:rPr>
          <w:rFonts w:hint="eastAsia" w:ascii="宋体" w:hAnsi="宋体" w:eastAsia="宋体" w:cs="宋体"/>
          <w:b/>
          <w:bCs/>
          <w:color w:val="auto"/>
          <w:sz w:val="72"/>
          <w:szCs w:val="72"/>
        </w:rPr>
        <w:t xml:space="preserve">招 标 文 件</w:t>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rPr>
          <w:rFonts w:hint="eastAsia" w:ascii="宋体" w:hAnsi="宋体" w:eastAsia="宋体" w:cs="宋体"/>
          <w:b/>
          <w:color w:val="auto"/>
          <w:sz w:val="24"/>
        </w:rPr>
        <w:outlineLvl w:val="9"/>
      </w:pPr>
      <w:r>
        <w:rPr>
          <w:rFonts w:hint="eastAsia" w:ascii="宋体" w:hAnsi="宋体" w:eastAsia="宋体" w:cs="宋体"/>
          <w:b/>
          <w:color w:val="auto"/>
          <w:sz w:val="24"/>
        </w:rPr>
      </w:r>
      <w:r/>
    </w:p>
    <w:p>
      <w:pPr>
        <w:ind w:left="840" w:firstLine="0"/>
        <w:jc w:val="both"/>
        <w:rPr>
          <w:rFonts w:hint="eastAsia" w:ascii="宋体" w:hAnsi="宋体" w:cs="宋体"/>
          <w:color w:val="auto"/>
          <w:sz w:val="32"/>
          <w:lang w:eastAsia="zh-CN"/>
        </w:rPr>
        <w:outlineLvl w:val="9"/>
      </w:pPr>
      <w:r>
        <w:rPr>
          <w:rFonts w:hint="eastAsia" w:ascii="宋体" w:hAnsi="宋体" w:cs="宋体"/>
          <w:color w:val="auto"/>
          <w:sz w:val="32"/>
          <w:lang w:eastAsia="zh-CN"/>
        </w:rPr>
        <w:t xml:space="preserve">项目编号：JSZC-320382-PZKY-G2026-0002</w:t>
      </w:r>
      <w:r/>
    </w:p>
    <w:p>
      <w:pPr>
        <w:jc w:val="both"/>
        <w:rPr>
          <w:rFonts w:hint="eastAsia" w:ascii="宋体" w:hAnsi="宋体" w:cs="宋体"/>
          <w:color w:val="auto"/>
          <w:sz w:val="32"/>
          <w:lang w:eastAsia="zh-CN"/>
        </w:rPr>
        <w:outlineLvl w:val="9"/>
      </w:pPr>
      <w:r>
        <w:rPr>
          <w:rFonts w:hint="eastAsia" w:ascii="宋体" w:hAnsi="宋体" w:cs="宋体"/>
          <w:color w:val="auto"/>
          <w:sz w:val="32"/>
          <w:lang w:eastAsia="zh-CN"/>
        </w:rPr>
      </w:r>
      <w:r/>
    </w:p>
    <w:p>
      <w:pPr>
        <w:ind w:firstLine="960"/>
        <w:jc w:val="center"/>
        <w:rPr>
          <w:rFonts w:hint="eastAsia" w:ascii="宋体" w:hAnsi="宋体" w:cs="宋体"/>
          <w:color w:val="auto"/>
          <w:sz w:val="32"/>
          <w:lang w:eastAsia="zh-CN"/>
        </w:rPr>
        <w:outlineLvl w:val="9"/>
      </w:pPr>
      <w:r>
        <w:rPr>
          <w:rFonts w:hint="eastAsia" w:ascii="宋体" w:hAnsi="宋体" w:cs="宋体"/>
          <w:color w:val="auto"/>
          <w:sz w:val="32"/>
          <w:lang w:eastAsia="zh-CN"/>
        </w:rPr>
      </w:r>
      <w:r/>
    </w:p>
    <w:p>
      <w:pPr>
        <w:ind w:left="0" w:firstLine="838"/>
        <w:jc w:val="both"/>
        <w:rPr>
          <w:rFonts w:hint="eastAsia" w:ascii="宋体" w:hAnsi="宋体" w:cs="宋体"/>
          <w:color w:val="auto"/>
          <w:sz w:val="32"/>
          <w:lang w:eastAsia="zh-CN"/>
        </w:rPr>
        <w:outlineLvl w:val="9"/>
      </w:pPr>
      <w:r>
        <w:rPr>
          <w:rFonts w:hint="eastAsia" w:ascii="宋体" w:hAnsi="宋体" w:cs="宋体"/>
          <w:color w:val="auto"/>
          <w:sz w:val="32"/>
          <w:lang w:eastAsia="zh-CN"/>
        </w:rPr>
        <w:t xml:space="preserve">项目名称：2026年度邳州市运河街道仓储厂房建设项目</w:t>
      </w:r>
      <w:r/>
    </w:p>
    <w:p>
      <w:pPr>
        <w:jc w:val="center"/>
        <w:rPr>
          <w:rFonts w:hint="eastAsia" w:ascii="宋体" w:hAnsi="宋体" w:cs="宋体"/>
          <w:color w:val="auto"/>
          <w:sz w:val="32"/>
          <w:lang w:eastAsia="zh-CN"/>
        </w:rPr>
        <w:outlineLvl w:val="9"/>
      </w:pPr>
      <w:r>
        <w:rPr>
          <w:rFonts w:hint="eastAsia" w:ascii="宋体" w:hAnsi="宋体" w:cs="宋体"/>
          <w:color w:val="auto"/>
          <w:sz w:val="32"/>
          <w:lang w:eastAsia="zh-CN"/>
        </w:rPr>
      </w:r>
      <w:r/>
    </w:p>
    <w:p>
      <w:pPr>
        <w:jc w:val="both"/>
        <w:rPr>
          <w:rFonts w:hint="eastAsia" w:ascii="宋体" w:hAnsi="宋体" w:cs="宋体"/>
          <w:color w:val="auto"/>
          <w:sz w:val="32"/>
          <w:lang w:eastAsia="zh-CN"/>
        </w:rPr>
        <w:outlineLvl w:val="9"/>
      </w:pPr>
      <w:r>
        <w:rPr>
          <w:rFonts w:hint="eastAsia" w:ascii="宋体" w:hAnsi="宋体" w:cs="宋体"/>
          <w:color w:val="auto"/>
          <w:sz w:val="32"/>
          <w:lang w:eastAsia="zh-CN"/>
        </w:rPr>
      </w:r>
      <w:r/>
    </w:p>
    <w:p>
      <w:pPr>
        <w:ind w:left="840" w:firstLine="0"/>
        <w:jc w:val="both"/>
        <w:tabs>
          <w:tab w:val="left" w:pos="840" w:leader="none"/>
        </w:tabs>
        <w:rPr>
          <w:rFonts w:hint="eastAsia" w:ascii="宋体" w:hAnsi="宋体" w:cs="宋体"/>
          <w:bCs/>
          <w:sz w:val="32"/>
          <w:szCs w:val="32"/>
          <w:highlight w:val="none"/>
          <w:lang w:eastAsia="zh-CN"/>
        </w:rPr>
      </w:pPr>
      <w:r>
        <w:rPr>
          <w:rFonts w:hint="eastAsia" w:ascii="宋体" w:hAnsi="宋体" w:cs="宋体"/>
          <w:color w:val="auto"/>
          <w:sz w:val="32"/>
          <w:lang w:eastAsia="zh-CN"/>
        </w:rPr>
        <w:t xml:space="preserve">采 购 人：</w:t>
      </w:r>
      <w:r>
        <w:rPr>
          <w:rFonts w:hint="eastAsia" w:ascii="宋体" w:hAnsi="宋体" w:cs="宋体"/>
          <w:bCs/>
          <w:sz w:val="32"/>
          <w:szCs w:val="32"/>
          <w:highlight w:val="none"/>
          <w:lang w:eastAsia="zh-CN"/>
        </w:rPr>
        <w:t xml:space="preserve">邳州市运河街道办事处</w:t>
      </w:r>
      <w:r/>
    </w:p>
    <w:p>
      <w:pPr>
        <w:jc w:val="both"/>
        <w:rPr>
          <w:rFonts w:hint="eastAsia" w:ascii="宋体" w:hAnsi="宋体" w:cs="宋体"/>
          <w:bCs/>
          <w:sz w:val="32"/>
          <w:szCs w:val="32"/>
          <w:highlight w:val="none"/>
          <w:lang w:eastAsia="zh-CN"/>
        </w:rPr>
      </w:pPr>
      <w:r>
        <w:rPr>
          <w:rFonts w:hint="eastAsia" w:ascii="宋体" w:hAnsi="宋体" w:cs="宋体"/>
          <w:bCs/>
          <w:sz w:val="32"/>
          <w:szCs w:val="32"/>
          <w:highlight w:val="none"/>
          <w:lang w:eastAsia="zh-CN"/>
        </w:rPr>
      </w:r>
      <w:r/>
    </w:p>
    <w:p>
      <w:pPr>
        <w:jc w:val="center"/>
        <w:spacing w:line="360" w:lineRule="auto"/>
        <w:rPr>
          <w:rFonts w:hint="eastAsia" w:ascii="宋体" w:hAnsi="宋体" w:eastAsia="宋体" w:cs="宋体"/>
          <w:color w:val="auto"/>
          <w:sz w:val="30"/>
        </w:rPr>
        <w:outlineLvl w:val="9"/>
      </w:pPr>
      <w:r>
        <w:rPr>
          <w:rFonts w:hint="eastAsia" w:ascii="宋体" w:hAnsi="宋体" w:eastAsia="宋体" w:cs="宋体"/>
          <w:color w:val="auto"/>
          <w:sz w:val="30"/>
        </w:rPr>
      </w:r>
      <w:r/>
    </w:p>
    <w:p>
      <w:pPr>
        <w:ind w:left="840" w:firstLine="0"/>
        <w:jc w:val="both"/>
        <w:spacing w:line="360" w:lineRule="auto"/>
        <w:rPr>
          <w:rFonts w:hint="eastAsia" w:ascii="宋体" w:hAnsi="宋体" w:eastAsia="宋体" w:cs="宋体"/>
          <w:bCs/>
          <w:color w:val="auto"/>
          <w:sz w:val="32"/>
          <w:szCs w:val="32"/>
        </w:rPr>
        <w:outlineLvl w:val="9"/>
      </w:pPr>
      <w:r>
        <w:rPr>
          <w:rFonts w:hint="eastAsia" w:ascii="宋体" w:hAnsi="宋体" w:eastAsia="宋体" w:cs="宋体"/>
          <w:b w:val="0"/>
          <w:bCs w:val="0"/>
          <w:color w:val="auto"/>
          <w:sz w:val="32"/>
          <w:szCs w:val="32"/>
          <w:highlight w:val="none"/>
        </w:rPr>
        <w:t xml:space="preserve">采购代理机构：</w:t>
      </w:r>
      <w:r>
        <w:rPr>
          <w:rFonts w:hint="eastAsia" w:ascii="宋体" w:hAnsi="宋体" w:cs="宋体"/>
          <w:b w:val="0"/>
          <w:bCs w:val="0"/>
          <w:color w:val="auto"/>
          <w:sz w:val="32"/>
          <w:szCs w:val="32"/>
          <w:highlight w:val="none"/>
          <w:lang w:eastAsia="zh-CN"/>
        </w:rPr>
        <w:t xml:space="preserve">邳州市开元招投标代理有限公司</w:t>
      </w:r>
      <w:r/>
    </w:p>
    <w:p>
      <w:pPr>
        <w:ind w:firstLine="3868"/>
        <w:jc w:val="both"/>
        <w:rPr>
          <w:rFonts w:hint="eastAsia" w:ascii="宋体" w:hAnsi="宋体" w:eastAsia="宋体" w:cs="宋体"/>
          <w:color w:val="auto"/>
          <w:sz w:val="32"/>
          <w:lang w:eastAsia="zh-CN"/>
        </w:rPr>
        <w:outlineLvl w:val="9"/>
      </w:pPr>
      <w:r>
        <w:rPr>
          <w:rFonts w:hint="eastAsia" w:ascii="宋体" w:hAnsi="宋体" w:eastAsia="宋体" w:cs="宋体"/>
          <w:color w:val="auto"/>
          <w:sz w:val="32"/>
          <w:lang w:eastAsia="zh-CN"/>
        </w:rPr>
      </w:r>
      <w:r/>
    </w:p>
    <w:p>
      <w:pPr>
        <w:ind w:firstLine="3868"/>
        <w:jc w:val="both"/>
        <w:rPr>
          <w:rFonts w:hint="eastAsia" w:ascii="宋体" w:hAnsi="宋体" w:eastAsia="宋体" w:cs="宋体"/>
          <w:color w:val="auto"/>
          <w:sz w:val="32"/>
          <w:lang w:eastAsia="zh-CN"/>
        </w:rPr>
        <w:outlineLvl w:val="9"/>
      </w:pPr>
      <w:r>
        <w:rPr>
          <w:rFonts w:hint="eastAsia" w:ascii="宋体" w:hAnsi="宋体" w:eastAsia="宋体" w:cs="宋体"/>
          <w:color w:val="auto"/>
          <w:sz w:val="32"/>
          <w:lang w:eastAsia="zh-CN"/>
        </w:rPr>
      </w:r>
      <w:r/>
    </w:p>
    <w:p>
      <w:pPr>
        <w:ind w:firstLine="3868"/>
        <w:jc w:val="both"/>
        <w:rPr>
          <w:rFonts w:hint="eastAsia" w:ascii="宋体" w:hAnsi="宋体" w:eastAsia="宋体" w:cs="宋体"/>
          <w:color w:val="auto"/>
          <w:sz w:val="32"/>
          <w:lang w:eastAsia="zh-CN"/>
        </w:rPr>
        <w:outlineLvl w:val="9"/>
      </w:pPr>
      <w:r>
        <w:rPr>
          <w:rFonts w:hint="eastAsia" w:ascii="宋体" w:hAnsi="宋体" w:eastAsia="宋体" w:cs="宋体"/>
          <w:color w:val="auto"/>
          <w:sz w:val="32"/>
          <w:lang w:eastAsia="zh-CN"/>
        </w:rPr>
      </w:r>
      <w:r/>
    </w:p>
    <w:p>
      <w:pPr>
        <w:ind w:firstLine="3868"/>
        <w:jc w:val="both"/>
        <w:rPr>
          <w:rFonts w:hint="eastAsia" w:ascii="宋体" w:hAnsi="宋体" w:eastAsia="宋体" w:cs="宋体"/>
          <w:color w:val="auto"/>
          <w:sz w:val="32"/>
          <w:lang w:eastAsia="zh-CN"/>
        </w:rPr>
        <w:outlineLvl w:val="9"/>
      </w:pPr>
      <w:r>
        <w:rPr>
          <w:rFonts w:hint="eastAsia" w:ascii="宋体" w:hAnsi="宋体" w:eastAsia="宋体" w:cs="宋体"/>
          <w:color w:val="auto"/>
          <w:sz w:val="32"/>
          <w:lang w:eastAsia="zh-CN"/>
        </w:rPr>
      </w:r>
      <w:r/>
    </w:p>
    <w:p>
      <w:pPr>
        <w:ind w:firstLine="3868"/>
        <w:jc w:val="both"/>
        <w:rPr>
          <w:rFonts w:hint="eastAsia" w:ascii="宋体" w:hAnsi="宋体" w:eastAsia="宋体" w:cs="宋体"/>
          <w:color w:val="auto"/>
          <w:sz w:val="32"/>
          <w:lang w:eastAsia="zh-CN"/>
        </w:rPr>
        <w:outlineLvl w:val="9"/>
      </w:pPr>
      <w:r>
        <w:rPr>
          <w:rFonts w:hint="eastAsia" w:ascii="宋体" w:hAnsi="宋体" w:eastAsia="宋体" w:cs="宋体"/>
          <w:color w:val="auto"/>
          <w:sz w:val="32"/>
          <w:lang w:eastAsia="zh-CN"/>
        </w:rPr>
      </w:r>
      <w:r/>
    </w:p>
    <w:p>
      <w:pPr>
        <w:ind w:firstLine="3868"/>
        <w:jc w:val="both"/>
        <w:rPr>
          <w:rFonts w:hint="eastAsia" w:ascii="宋体" w:hAnsi="宋体" w:eastAsia="宋体" w:cs="宋体"/>
          <w:color w:val="auto"/>
          <w:sz w:val="32"/>
          <w:lang w:eastAsia="zh-CN"/>
        </w:rPr>
        <w:sectPr>
          <w:headerReference w:type="default" r:id="rId9"/>
          <w:footnotePr/>
          <w:endnotePr/>
          <w:type w:val="nextPage"/>
          <w:pgSz w:w="11906" w:h="16838" w:orient="portrait"/>
          <w:pgMar w:top="1383" w:right="1140" w:bottom="1383" w:left="1140" w:header="851" w:footer="992" w:gutter="0"/>
          <w:pgNumType w:start="1"/>
          <w:cols w:num="1" w:sep="0" w:space="1701" w:equalWidth="1"/>
          <w:docGrid w:linePitch="360"/>
        </w:sectPr>
        <w:outlineLvl w:val="9"/>
      </w:pPr>
      <w:r>
        <w:rPr>
          <w:rFonts w:hint="eastAsia" w:ascii="宋体" w:hAnsi="宋体" w:cs="宋体"/>
          <w:color w:val="auto"/>
          <w:sz w:val="32"/>
          <w:lang w:eastAsia="zh-CN"/>
        </w:rPr>
        <w:t xml:space="preserve">二〇二六年</w:t>
      </w:r>
      <w:r>
        <w:rPr>
          <w:rFonts w:hint="eastAsia" w:ascii="宋体" w:hAnsi="宋体" w:cs="宋体"/>
          <w:color w:val="auto"/>
          <w:sz w:val="32"/>
          <w:lang w:val="en-US" w:eastAsia="zh-CN"/>
        </w:rPr>
        <w:t xml:space="preserve">六</w:t>
      </w:r>
      <w:r>
        <w:rPr>
          <w:rFonts w:hint="eastAsia" w:ascii="宋体" w:hAnsi="宋体" w:eastAsia="宋体" w:cs="宋体"/>
          <w:color w:val="auto"/>
          <w:sz w:val="32"/>
          <w:lang w:eastAsia="zh-CN"/>
        </w:rPr>
        <w:t xml:space="preserve">月</w:t>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t xml:space="preserve">目</w:t>
      </w:r>
      <w:r>
        <w:rPr>
          <w:rFonts w:hint="eastAsia" w:ascii="宋体" w:hAnsi="宋体" w:cs="宋体"/>
          <w:color w:val="auto"/>
          <w:sz w:val="44"/>
          <w:lang w:val="en-US" w:eastAsia="zh-CN"/>
        </w:rPr>
        <w:t xml:space="preserve"> </w:t>
      </w:r>
      <w:r>
        <w:rPr>
          <w:rFonts w:hint="eastAsia" w:ascii="宋体" w:hAnsi="宋体" w:eastAsia="宋体" w:cs="宋体"/>
          <w:color w:val="auto"/>
          <w:sz w:val="44"/>
        </w:rPr>
        <w:t xml:space="preserve">录</w:t>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892"/>
        <w:tabs>
          <w:tab w:val="right" w:pos="9746" w:leader="dot"/>
        </w:tabs>
        <w:rPr>
          <w:rFonts w:hint="eastAsia" w:ascii="宋体" w:hAnsi="宋体" w:eastAsia="宋体" w:cs="宋体"/>
          <w:sz w:val="28"/>
          <w:szCs w:val="28"/>
        </w:rPr>
      </w:pPr>
      <w:r>
        <w:rPr>
          <w:rFonts w:hint="eastAsia" w:ascii="宋体" w:hAnsi="宋体" w:eastAsia="宋体" w:cs="宋体"/>
          <w:color w:val="auto"/>
          <w:sz w:val="44"/>
        </w:rPr>
        <w:fldChar w:fldCharType="begin"/>
      </w:r>
      <w:r>
        <w:rPr>
          <w:rFonts w:hint="eastAsia" w:ascii="宋体" w:hAnsi="宋体" w:eastAsia="宋体" w:cs="宋体"/>
          <w:color w:val="auto"/>
          <w:sz w:val="44"/>
        </w:rPr>
        <w:instrText xml:space="preserve">TOC \o "1-1" \h \u </w:instrText>
      </w:r>
      <w:r>
        <w:rPr>
          <w:rFonts w:hint="eastAsia" w:ascii="宋体" w:hAnsi="宋体" w:eastAsia="宋体" w:cs="宋体"/>
          <w:color w:val="auto"/>
          <w:sz w:val="44"/>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_Toc29858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_Toc29858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892"/>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_Toc8013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_Toc8013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892"/>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_Toc5752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 xml:space="preserve">第四章 </w:t>
      </w:r>
      <w:r>
        <w:rPr>
          <w:rFonts w:hint="eastAsia" w:ascii="宋体" w:hAnsi="宋体" w:eastAsia="宋体" w:cs="宋体"/>
          <w:sz w:val="28"/>
          <w:szCs w:val="28"/>
        </w:rPr>
        <w:t xml:space="preserve">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_Toc5752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892"/>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_Toc16871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第五章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_Toc16871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892"/>
        <w:tabs>
          <w:tab w:val="right" w:pos="9746" w:leader="dot"/>
        </w:tabs>
        <w:rPr>
          <w:rFonts w:hint="eastAsia" w:ascii="宋体" w:hAnsi="宋体" w:eastAsia="宋体" w:cs="宋体"/>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_Toc27003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拟签订的合同文本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_Toc27003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892"/>
        <w:tabs>
          <w:tab w:val="right" w:pos="9746" w:leader="dot"/>
        </w:tabs>
        <w:rPr>
          <w:rFonts w:hint="eastAsia" w:ascii="宋体" w:hAnsi="宋体" w:eastAsia="宋体" w:cs="宋体"/>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_Toc7945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第七章  投标文件相关格式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_Toc7945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64</w:t>
      </w:r>
      <w:r>
        <w:rPr>
          <w:rFonts w:hint="eastAsia" w:ascii="宋体" w:hAnsi="宋体" w:eastAsia="宋体" w:cs="宋体"/>
          <w:sz w:val="28"/>
          <w:szCs w:val="28"/>
        </w:rPr>
        <w:fldChar w:fldCharType="end"/>
      </w:r>
      <w:r>
        <w:rPr>
          <w:rFonts w:hint="eastAsia" w:ascii="宋体" w:hAnsi="宋体" w:eastAsia="宋体" w:cs="宋体"/>
          <w:color w:val="auto"/>
          <w:sz w:val="28"/>
          <w:szCs w:val="28"/>
        </w:rPr>
        <w:fldChar w:fldCharType="end"/>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rPr>
        <w:fldChar w:fldCharType="end"/>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2"/>
        <w:ind w:firstLine="0"/>
        <w:jc w:val="center"/>
        <w:rPr>
          <w:rFonts w:hint="eastAsia" w:ascii="宋体" w:hAnsi="宋体" w:eastAsia="宋体" w:cs="宋体"/>
          <w:color w:val="auto"/>
          <w:sz w:val="44"/>
        </w:rPr>
        <w:outlineLvl w:val="9"/>
      </w:pPr>
      <w:r>
        <w:rPr>
          <w:rFonts w:hint="eastAsia" w:ascii="宋体" w:hAnsi="宋体" w:eastAsia="宋体" w:cs="宋体"/>
          <w:color w:val="auto"/>
          <w:sz w:val="44"/>
        </w:rPr>
      </w:r>
      <w:r/>
    </w:p>
    <w:p>
      <w:pPr>
        <w:pStyle w:val="1093"/>
        <w:ind w:left="0" w:right="0" w:firstLine="0"/>
        <w:jc w:val="center"/>
        <w:spacing w:line="312" w:lineRule="auto"/>
        <w:rPr>
          <w:rFonts w:hint="eastAsia" w:ascii="宋体" w:hAnsi="宋体" w:eastAsia="宋体" w:cs="宋体"/>
          <w:b/>
          <w:bCs/>
          <w:color w:val="auto"/>
          <w:sz w:val="28"/>
          <w:szCs w:val="28"/>
        </w:rPr>
        <w:sectPr>
          <w:headerReference w:type="default" r:id="rId10"/>
          <w:footerReference w:type="default" r:id="rId14"/>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eastAsia="宋体" w:cs="宋体"/>
          <w:b/>
          <w:bCs/>
          <w:color w:val="auto"/>
          <w:sz w:val="28"/>
          <w:szCs w:val="28"/>
        </w:rPr>
      </w:r>
      <w:r/>
    </w:p>
    <w:p>
      <w:pPr>
        <w:pStyle w:val="1093"/>
        <w:ind w:left="0" w:right="0" w:firstLine="0"/>
        <w:jc w:val="center"/>
        <w:spacing w:line="312" w:lineRule="auto"/>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eastAsia="zh-CN"/>
        </w:rPr>
        <w:t xml:space="preserve">2026年度邳州市运河街道仓储厂房建设项目</w:t>
      </w:r>
      <w:r>
        <w:rPr>
          <w:rFonts w:hint="eastAsia" w:ascii="宋体" w:hAnsi="宋体" w:eastAsia="宋体" w:cs="宋体"/>
          <w:b/>
          <w:bCs/>
          <w:color w:val="auto"/>
          <w:sz w:val="28"/>
          <w:szCs w:val="28"/>
        </w:rPr>
        <w:t xml:space="preserve">》</w:t>
      </w:r>
      <w:r/>
    </w:p>
    <w:p>
      <w:pPr>
        <w:pStyle w:val="1093"/>
        <w:ind w:left="0" w:right="0" w:firstLine="0"/>
        <w:jc w:val="center"/>
        <w:spacing w:line="312" w:lineRule="auto"/>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t xml:space="preserve">招标文件</w:t>
      </w:r>
      <w:r/>
    </w:p>
    <w:p>
      <w:pPr>
        <w:ind w:firstLine="480"/>
        <w:jc w:val="left"/>
        <w:spacing w:line="312" w:lineRule="auto"/>
        <w:rPr>
          <w:rFonts w:hint="eastAsia" w:ascii="宋体" w:hAnsi="宋体" w:eastAsia="宋体" w:cs="宋体"/>
          <w:b/>
          <w:bCs/>
          <w:color w:val="auto"/>
          <w:sz w:val="28"/>
          <w:szCs w:val="28"/>
        </w:rPr>
        <w:outlineLvl w:val="9"/>
      </w:pPr>
      <w:r>
        <w:rPr>
          <w:rFonts w:hint="eastAsia" w:ascii="宋体" w:hAnsi="宋体" w:eastAsia="宋体" w:cs="宋体"/>
          <w:color w:val="auto"/>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bookmarkStart w:id="0" w:name="_Toc29858"/>
      <w:r/>
      <w:r/>
    </w:p>
    <w:p>
      <w:pPr>
        <w:numPr>
          <w:ilvl w:val="0"/>
          <w:numId w:val="1"/>
        </w:numPr>
        <w:jc w:val="center"/>
        <w:rPr>
          <w:rFonts w:hint="eastAsia" w:ascii="宋体" w:hAnsi="宋体" w:eastAsia="宋体" w:cs="宋体"/>
          <w:b/>
          <w:bCs/>
          <w:color w:val="auto"/>
          <w:sz w:val="28"/>
          <w:szCs w:val="28"/>
        </w:rPr>
        <w:outlineLvl w:val="0"/>
      </w:pPr>
      <w:r>
        <w:rPr>
          <w:rFonts w:hint="eastAsia" w:ascii="宋体" w:hAnsi="宋体" w:eastAsia="宋体" w:cs="宋体"/>
          <w:b/>
          <w:bCs/>
          <w:color w:val="auto"/>
          <w:sz w:val="28"/>
          <w:szCs w:val="28"/>
        </w:rPr>
        <w:t xml:space="preserve"> 投标邀请</w:t>
      </w:r>
      <w:bookmarkEnd w:id="0"/>
      <w:r/>
      <w:r/>
    </w:p>
    <w:p>
      <w:pPr>
        <w:pStyle w:val="881"/>
        <w:numPr>
          <w:ilvl w:val="0"/>
          <w:numId w:val="0"/>
        </w:numPr>
        <w:rPr>
          <w:rFonts w:hint="eastAsia"/>
        </w:rPr>
      </w:pPr>
      <w:r>
        <w:rPr>
          <w:rFonts w:hint="eastAsia"/>
        </w:rPr>
      </w:r>
      <w:r/>
    </w:p>
    <w:p>
      <w:pPr>
        <w:ind w:firstLine="480"/>
        <w:jc w:val="left"/>
        <w:spacing w:line="312" w:lineRule="auto"/>
        <w:rPr>
          <w:rFonts w:hint="eastAsia" w:ascii="宋体" w:hAnsi="宋体" w:eastAsia="宋体" w:cs="宋体"/>
          <w:color w:val="auto"/>
          <w:sz w:val="24"/>
          <w:szCs w:val="24"/>
        </w:rPr>
      </w:pPr>
      <w:r>
        <w:rPr>
          <w:rFonts w:hint="eastAsia" w:ascii="宋体" w:hAnsi="宋体" w:cs="宋体"/>
          <w:color w:val="auto"/>
          <w:sz w:val="24"/>
          <w:szCs w:val="24"/>
          <w:u w:val="single"/>
          <w:lang w:eastAsia="zh-CN"/>
        </w:rPr>
        <w:t xml:space="preserve">邳州市开元招投标代理有限公司</w:t>
      </w:r>
      <w:r>
        <w:rPr>
          <w:rFonts w:hint="eastAsia" w:ascii="宋体" w:hAnsi="宋体" w:eastAsia="宋体" w:cs="宋体"/>
          <w:color w:val="auto"/>
          <w:sz w:val="24"/>
          <w:szCs w:val="24"/>
        </w:rPr>
        <w:t xml:space="preserve">对</w:t>
      </w:r>
      <w:r>
        <w:rPr>
          <w:rFonts w:hint="eastAsia" w:ascii="宋体" w:hAnsi="宋体" w:cs="宋体"/>
          <w:color w:val="auto"/>
          <w:sz w:val="24"/>
          <w:szCs w:val="24"/>
          <w:u w:val="single"/>
          <w:lang w:eastAsia="zh-CN"/>
        </w:rPr>
        <w:t xml:space="preserve">邳州市运河街道办事处</w:t>
      </w:r>
      <w:r>
        <w:rPr>
          <w:rFonts w:hint="eastAsia" w:ascii="宋体" w:hAnsi="宋体" w:eastAsia="宋体" w:cs="宋体"/>
          <w:color w:val="auto"/>
          <w:sz w:val="24"/>
          <w:szCs w:val="24"/>
        </w:rPr>
        <w:t xml:space="preserve">的</w:t>
      </w:r>
      <w:r>
        <w:rPr>
          <w:rFonts w:hint="eastAsia" w:ascii="宋体" w:hAnsi="宋体" w:cs="宋体"/>
          <w:color w:val="auto"/>
          <w:sz w:val="24"/>
          <w:szCs w:val="24"/>
          <w:u w:val="single"/>
          <w:lang w:eastAsia="zh-CN"/>
        </w:rPr>
        <w:t xml:space="preserve">2026年度邳州市运河街道仓储厂房建设项目</w:t>
      </w:r>
      <w:r>
        <w:rPr>
          <w:rFonts w:hint="eastAsia" w:ascii="宋体" w:hAnsi="宋体" w:eastAsia="宋体" w:cs="宋体"/>
          <w:color w:val="auto"/>
          <w:sz w:val="24"/>
          <w:szCs w:val="24"/>
        </w:rPr>
        <w:t xml:space="preserve">进行公开招标采购，现</w:t>
      </w:r>
      <w:r>
        <w:rPr>
          <w:rFonts w:hint="eastAsia" w:ascii="宋体" w:hAnsi="宋体" w:cs="宋体"/>
          <w:color w:val="auto"/>
          <w:sz w:val="24"/>
          <w:szCs w:val="24"/>
          <w:lang w:val="en-US" w:eastAsia="zh-CN"/>
        </w:rPr>
        <w:t xml:space="preserve">邀请</w:t>
      </w:r>
      <w:r>
        <w:rPr>
          <w:rFonts w:hint="eastAsia" w:ascii="宋体" w:hAnsi="宋体" w:eastAsia="宋体" w:cs="宋体"/>
          <w:color w:val="auto"/>
          <w:sz w:val="24"/>
          <w:szCs w:val="24"/>
        </w:rPr>
        <w:t xml:space="preserve">符合相关条件的投标人投标。</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一、项目名称和项目编号</w:t>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1、项目名称：</w:t>
      </w:r>
      <w:r>
        <w:rPr>
          <w:rFonts w:hint="eastAsia" w:ascii="宋体" w:hAnsi="宋体" w:cs="宋体"/>
          <w:color w:val="auto"/>
          <w:sz w:val="24"/>
          <w:szCs w:val="24"/>
          <w:lang w:eastAsia="zh-CN"/>
        </w:rPr>
        <w:t xml:space="preserve">2026年度邳州市运河街道仓储厂房建设项目</w:t>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2、项目编号：</w:t>
      </w:r>
      <w:r>
        <w:rPr>
          <w:rFonts w:hint="eastAsia" w:ascii="宋体" w:hAnsi="宋体" w:cs="宋体"/>
          <w:color w:val="auto"/>
          <w:sz w:val="24"/>
          <w:szCs w:val="24"/>
          <w:lang w:eastAsia="zh-CN"/>
        </w:rPr>
        <w:t xml:space="preserve">JSZC-320382-PZKY-G2026-0002</w:t>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二、投标人的资格</w:t>
      </w:r>
      <w:r>
        <w:rPr>
          <w:rFonts w:hint="eastAsia" w:ascii="宋体" w:hAnsi="宋体" w:eastAsia="宋体" w:cs="宋体"/>
          <w:color w:val="auto"/>
          <w:sz w:val="24"/>
          <w:szCs w:val="24"/>
          <w:lang w:eastAsia="zh-CN"/>
        </w:rPr>
        <w:t xml:space="preserve">要求：</w:t>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满足</w:t>
      </w:r>
      <w:r>
        <w:rPr>
          <w:rFonts w:hint="eastAsia" w:ascii="宋体" w:hAnsi="宋体" w:eastAsia="宋体" w:cs="宋体"/>
          <w:color w:val="auto"/>
          <w:sz w:val="24"/>
          <w:szCs w:val="24"/>
          <w:lang w:eastAsia="zh-CN"/>
        </w:rPr>
        <w:t xml:space="preserve">《中华人民共和国政府采购法》第二十二条规定；</w:t>
      </w:r>
      <w:r/>
    </w:p>
    <w:p>
      <w:pPr>
        <w:ind w:firstLine="480"/>
        <w:jc w:val="left"/>
        <w:spacing w:line="312" w:lineRule="auto"/>
        <w:rPr>
          <w:rFonts w:hint="eastAsia" w:ascii="宋体" w:hAnsi="宋体" w:eastAsia="宋体" w:cs="宋体"/>
          <w:color w:val="auto"/>
          <w:sz w:val="24"/>
          <w:szCs w:val="24"/>
          <w:lang w:val="en-US" w:eastAsia="zh-CN"/>
        </w:rPr>
        <w:outlineLvl w:val="9"/>
      </w:pPr>
      <w:r/>
      <w:bookmarkStart w:id="1" w:name="OLE_LINK8"/>
      <w:r>
        <w:rPr>
          <w:rFonts w:hint="eastAsia" w:ascii="宋体" w:hAnsi="宋体" w:eastAsia="宋体" w:cs="宋体"/>
          <w:color w:val="auto"/>
          <w:sz w:val="24"/>
          <w:szCs w:val="24"/>
          <w:lang w:val="en-US" w:eastAsia="zh-CN"/>
        </w:rPr>
        <w:t xml:space="preserve">1.</w:t>
      </w:r>
      <w:bookmarkStart w:id="2" w:name="OLE_LINK16"/>
      <w:r>
        <w:rPr>
          <w:rFonts w:hint="eastAsia" w:ascii="宋体" w:hAnsi="宋体" w:eastAsia="宋体" w:cs="宋体"/>
          <w:color w:val="auto"/>
          <w:sz w:val="24"/>
          <w:szCs w:val="24"/>
          <w:lang w:val="en-US" w:eastAsia="zh-CN"/>
        </w:rPr>
        <w:t xml:space="preserve">具有独立承担民事责任的能力，提供投标人合法有效的法人的营业执照(或事业单位法人证书)或其他组织应提供合法证明文件的原件扫描件(加盖电子签章)。</w:t>
      </w:r>
      <w:bookmarkEnd w:id="2"/>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w:t>
      </w:r>
      <w:bookmarkStart w:id="3" w:name="OLE_LINK17"/>
      <w:r>
        <w:rPr>
          <w:rFonts w:hint="eastAsia" w:ascii="宋体" w:hAnsi="宋体" w:eastAsia="宋体" w:cs="宋体"/>
          <w:color w:val="auto"/>
          <w:sz w:val="24"/>
          <w:szCs w:val="24"/>
          <w:lang w:val="en-US" w:eastAsia="zh-CN"/>
        </w:rPr>
        <w:t xml:space="preserve">财务状况报告，至少提供：即提供投标人的本项目开标时间前6个月内的资产负债表原件的扫描件1份；投标人的本项目开标时间前6个月内任何1月（不含开标当月）利润表月报表原件的扫描件1份。</w:t>
      </w:r>
      <w:bookmarkEnd w:id="3"/>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bookmarkStart w:id="4" w:name="OLE_LINK18"/>
      <w:r>
        <w:rPr>
          <w:rFonts w:hint="eastAsia" w:ascii="宋体" w:hAnsi="宋体" w:eastAsia="宋体" w:cs="宋体"/>
          <w:color w:val="auto"/>
          <w:sz w:val="24"/>
          <w:szCs w:val="24"/>
          <w:lang w:val="en-US" w:eastAsia="zh-CN"/>
        </w:rPr>
        <w:t xml:space="preserve">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bookmarkEnd w:id="4"/>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w:t>
      </w:r>
      <w:bookmarkStart w:id="5" w:name="OLE_LINK19"/>
      <w:r>
        <w:rPr>
          <w:rFonts w:hint="eastAsia" w:ascii="宋体" w:hAnsi="宋体" w:eastAsia="宋体" w:cs="宋体"/>
          <w:color w:val="auto"/>
          <w:sz w:val="24"/>
          <w:szCs w:val="24"/>
          <w:lang w:val="en-US" w:eastAsia="zh-CN"/>
        </w:rPr>
        <w:t xml:space="preserve">具备履行合同所必需的设备和专业技术能力的证明材料提供具备履行合同所必需的设备和专业技术能力的书面声明（格式见招标文件第七章《投标文件相关格式》）。</w:t>
      </w:r>
      <w:bookmarkEnd w:id="5"/>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val="en-US" w:eastAsia="zh-CN"/>
        </w:rPr>
        <w:t xml:space="preserve">5.</w:t>
      </w:r>
      <w:bookmarkStart w:id="6" w:name="OLE_LINK20"/>
      <w:r>
        <w:rPr>
          <w:rFonts w:hint="eastAsia" w:ascii="宋体" w:hAnsi="宋体" w:eastAsia="宋体" w:cs="宋体"/>
          <w:color w:val="auto"/>
          <w:sz w:val="24"/>
          <w:szCs w:val="24"/>
          <w:lang w:val="en-US" w:eastAsia="zh-CN"/>
        </w:rPr>
        <w:t xml:space="preserve">投标人参加政府采购活动前3年内在经营活动中没有重大违法记录的书面声明（加盖电子签章，格式见招标文件第七章《投标文件相关格式》）。</w:t>
      </w:r>
      <w:bookmarkEnd w:id="1"/>
      <w:r/>
      <w:bookmarkEnd w:id="6"/>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二</w:t>
      </w:r>
      <w:r>
        <w:rPr>
          <w:rFonts w:hint="eastAsia" w:ascii="宋体" w:hAnsi="宋体" w:eastAsia="宋体" w:cs="宋体"/>
          <w:color w:val="auto"/>
          <w:sz w:val="24"/>
          <w:szCs w:val="24"/>
          <w:lang w:eastAsia="zh-CN"/>
        </w:rPr>
        <w:t xml:space="preserve">）落实政府采购政策需满足的资格要求：</w:t>
      </w:r>
      <w:bookmarkStart w:id="7" w:name="OLE_LINK21"/>
      <w:r>
        <w:rPr>
          <w:rFonts w:hint="eastAsia" w:ascii="宋体" w:hAnsi="宋体" w:eastAsia="宋体" w:cs="宋体"/>
          <w:color w:val="auto"/>
          <w:sz w:val="24"/>
          <w:szCs w:val="24"/>
          <w:lang w:val="en-US" w:eastAsia="zh-CN"/>
        </w:rPr>
        <w:t xml:space="preserve">此项目属于专门面向中小微企业采购的项目，供应商应为中小企业、监狱企业、残疾人福利单位。</w:t>
      </w:r>
      <w:bookmarkEnd w:id="7"/>
      <w:r/>
      <w:r/>
    </w:p>
    <w:p>
      <w:pPr>
        <w:ind w:firstLine="480"/>
        <w:jc w:val="left"/>
        <w:spacing w:line="312" w:lineRule="auto"/>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三</w:t>
      </w:r>
      <w:r>
        <w:rPr>
          <w:rFonts w:hint="eastAsia" w:ascii="宋体" w:hAnsi="宋体" w:eastAsia="宋体" w:cs="宋体"/>
          <w:color w:val="auto"/>
          <w:sz w:val="24"/>
          <w:szCs w:val="24"/>
          <w:lang w:eastAsia="zh-CN"/>
        </w:rPr>
        <w:t xml:space="preserve">）本项目的特定资格要求：</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1.投标申请人资质类别和等级：</w:t>
      </w:r>
      <w:r>
        <w:rPr>
          <w:rFonts w:hint="eastAsia" w:ascii="宋体" w:hAnsi="宋体" w:eastAsia="宋体" w:cs="宋体"/>
          <w:b/>
          <w:bCs/>
          <w:color w:val="auto"/>
          <w:sz w:val="24"/>
          <w:szCs w:val="24"/>
          <w:u w:val="single"/>
          <w:lang w:val="en-US" w:eastAsia="zh-CN"/>
        </w:rPr>
        <w:t xml:space="preserve">建筑工程施工总承包叁级（含）以上资质</w:t>
      </w:r>
      <w:r>
        <w:rPr>
          <w:rFonts w:hint="eastAsia" w:ascii="宋体" w:hAnsi="宋体" w:eastAsia="宋体" w:cs="宋体"/>
          <w:color w:val="auto"/>
          <w:sz w:val="24"/>
          <w:szCs w:val="24"/>
          <w:lang w:val="en-US" w:eastAsia="zh-CN"/>
        </w:rPr>
        <w:t xml:space="preserve">（提供原件扫描件加盖电子签章）；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w:t>
      </w:r>
      <w:bookmarkStart w:id="8" w:name="OLE_LINK24"/>
      <w:r>
        <w:rPr>
          <w:rFonts w:hint="eastAsia" w:ascii="宋体" w:hAnsi="宋体" w:eastAsia="宋体" w:cs="宋体"/>
          <w:color w:val="auto"/>
          <w:sz w:val="24"/>
          <w:szCs w:val="24"/>
          <w:lang w:val="en-US" w:eastAsia="zh-CN"/>
        </w:rPr>
        <w:t xml:space="preserve">拟选派注册建造师资质等级</w:t>
      </w:r>
      <w:r>
        <w:rPr>
          <w:rFonts w:hint="eastAsia" w:ascii="宋体" w:hAnsi="宋体" w:cs="宋体"/>
          <w:color w:val="auto"/>
          <w:sz w:val="24"/>
          <w:szCs w:val="24"/>
          <w:lang w:val="en-US" w:eastAsia="zh-CN"/>
        </w:rPr>
        <w:t xml:space="preserve">:</w:t>
      </w:r>
      <w:r>
        <w:rPr>
          <w:rFonts w:hint="eastAsia" w:ascii="宋体" w:hAnsi="宋体" w:eastAsia="宋体" w:cs="宋体"/>
          <w:b/>
          <w:bCs/>
          <w:color w:val="auto"/>
          <w:sz w:val="24"/>
          <w:szCs w:val="24"/>
          <w:u w:val="single"/>
          <w:lang w:eastAsia="zh-CN"/>
        </w:rPr>
        <w:t xml:space="preserve">具备</w:t>
      </w:r>
      <w:r>
        <w:rPr>
          <w:rFonts w:hint="eastAsia" w:ascii="宋体" w:hAnsi="宋体" w:cs="宋体"/>
          <w:b/>
          <w:bCs/>
          <w:color w:val="auto"/>
          <w:sz w:val="24"/>
          <w:szCs w:val="24"/>
          <w:u w:val="single"/>
          <w:lang w:val="en-US" w:eastAsia="zh-CN"/>
        </w:rPr>
        <w:t xml:space="preserve">建筑</w:t>
      </w:r>
      <w:r>
        <w:rPr>
          <w:rFonts w:hint="eastAsia" w:ascii="宋体" w:hAnsi="宋体" w:eastAsia="宋体" w:cs="宋体"/>
          <w:b/>
          <w:bCs/>
          <w:color w:val="auto"/>
          <w:sz w:val="24"/>
          <w:szCs w:val="24"/>
          <w:u w:val="single"/>
          <w:lang w:val="en-US" w:eastAsia="zh-CN"/>
        </w:rPr>
        <w:t xml:space="preserve">工程贰级（含）以上注册建造师</w:t>
      </w:r>
      <w:r>
        <w:rPr>
          <w:rFonts w:hint="eastAsia" w:ascii="宋体" w:hAnsi="宋体" w:eastAsia="宋体" w:cs="宋体"/>
          <w:color w:val="auto"/>
          <w:sz w:val="24"/>
          <w:szCs w:val="24"/>
          <w:lang w:val="en-US" w:eastAsia="zh-CN"/>
        </w:rPr>
        <w:t xml:space="preserve">以及《建筑施工企业项目负责人安全生产考核合格证书》（B证）(提供原件扫描件加盖电子签章）。</w:t>
      </w:r>
      <w:bookmarkEnd w:id="8"/>
      <w:r/>
      <w:r/>
    </w:p>
    <w:p>
      <w:pPr>
        <w:ind w:firstLine="480"/>
        <w:jc w:val="left"/>
        <w:spacing w:line="312" w:lineRule="auto"/>
        <w:rPr>
          <w:rFonts w:hint="default"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3.资格审查必要条件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投标人具备安全生产条件，并取得安全生产许可证（相关规定不作要求的除外）(提供原件扫描件加盖电子签章）；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项目负责人必须满足下列条件：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项目负责人不得同时在两个或者两个以上单位受聘或者执业（同时在两个及以上单位签订劳动合同或缴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统的变更备案信息为准。（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项目负责人不得在其他项目中担任项目负责人、技术负责人、质检员、安全员、施工员。（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（3）项目负责人无行贿犯罪行为记录；或有行贿犯罪行为记录，但自记录之日起已超过5年的。（提供证明材料格式自拟并加盖电子签章）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.本次招标</w:t>
      </w:r>
      <w:r>
        <w:rPr>
          <w:rFonts w:hint="eastAsia" w:ascii="宋体" w:hAnsi="宋体" w:eastAsia="宋体" w:cs="宋体"/>
          <w:b/>
          <w:bCs/>
          <w:color w:val="auto"/>
          <w:sz w:val="24"/>
          <w:szCs w:val="24"/>
          <w:u w:val="single"/>
          <w:lang w:val="en-US" w:eastAsia="zh-CN"/>
        </w:rPr>
        <w:t xml:space="preserve"> 不接受 </w:t>
      </w:r>
      <w:r>
        <w:rPr>
          <w:rFonts w:hint="eastAsia" w:ascii="宋体" w:hAnsi="宋体" w:eastAsia="宋体" w:cs="宋体"/>
          <w:color w:val="auto"/>
          <w:sz w:val="24"/>
          <w:szCs w:val="24"/>
          <w:lang w:val="en-US" w:eastAsia="zh-CN"/>
        </w:rPr>
        <w:t xml:space="preserve">联合体投标。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val="en-US" w:eastAsia="zh-CN"/>
        </w:rPr>
        <w:t xml:space="preserve">.失信被执行人惩戒执行《关于在公共资源交易领域的招标投标活动中建立对失信被执行人联合惩戒机制的实施意见》（苏信用办〔2018〕23号）。（如为联合体，是指联合体所有成员）（以“信用中国”(www.creditchina.gov.cn)公布的信息为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.投标人在资格预审申请文件递交截止时间当日及投标文件递交截止时间当日，本次招标所需建筑业企业资质动态监管结果处于合格状态。查询网址：</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“https://entq.jsszfhcxjstzhfwpt.com:12443/ms/admin/#/open/dthc-list”，评标委员会评审时须实时查询结果截图并作为资格审查结果报告的组成部分。(由评标委员会从网站查询)。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lang w:val="en-US" w:eastAsia="zh-CN"/>
        </w:rPr>
        <w:t xml:space="preserve">不得存在下列情形之一：</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（1）为招标人不具有独立法人资格的附属机构（单位）；</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（2）为本招标项目的监理人、代建人、项目管理人，以及为本招标项目提供招标代理、设计服务的；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（3）与本招标项目的监理人、代建人、招标代理机构同为一个法定代表人的，或者相互控股、参股的；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（4）与招标人存在利害关系可能影响招标公正性的；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（5）单位负责人为同一人或者存在控股、管理关系的不同单位，参加同一标段投标或者未划分标段的同一招标项目投标；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（6）处于被责令停业，财产被接管，破产状态，以及投标资格被取消或者被暂停且在暂停期内；</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（7）处于财产被冻结，导致不具备履行本次招标项目能力的；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（8）因拖欠工人工资被有关部门限制在招标项目所在地承接工程的；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（9）投标人在资格预审申请文件递交截止时间当日及投标文件递交截止时间当日，本次招标所需建筑业企业资质动态监管结果处于不合格状态；</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（10）在“信用中国”网站（www.creditchina.gov.cn）列入失信被执行人名单的；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（11）法律、法规规定的其他条件。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三、获取招标文件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1、时间：招标文件提供期限届满后仍可以下载，期限届满后下载的招标文件，视为非有效方式且不作为投标人权益受到损害的证明材料和依据。</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2、地点：网上注册登记成功后系统内免费下载。</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3、获取方式：本项目采用网上注册登记方式。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（1）潜在投标人访问电子招标投标交易平台的网络地址和方法：</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①登录http://jszfcg.jsczt.cn/，或进入徐州政府采购网--业务工作--用户登录，点击“苏采云”进入系统。</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②“CA数字证书”的获取：投标人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采购代理机构将数据电文形式的招标文件加载至“苏采云”系统，供潜在投标人下载或者查阅。</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（3）苏采云系统使用谷歌浏览器参与不见面开标。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（4）售价：免费。</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四、投标有关信息：</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1.投标截止时间：2026年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日9时30分（北京时间）</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2.开标时间：2026年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日9时30分（北京时间）</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3.线上开标地点：“苏采云”系统（网址：http://jszfcg.jsczt.cn/）“开标大厅”或进入徐州政府采购网（网址： http://czj.xz.gov.cn/Home/HomeIndex）--业务工作--用户登录，点击“苏采云”进入系统“开标大厅”。</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五、采购人</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1.采购人：邳州市运河街道办事处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2.地址：江苏省徐州市邳州市青年东路</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3.项目联系人：张曙光</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4.联系方式：15162003292</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六、采购代理机构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1.名称：邳州市开元招投标代理有限公司</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2.地址：</w:t>
      </w:r>
      <w:bookmarkStart w:id="9" w:name="OLE_LINK60"/>
      <w:r>
        <w:rPr>
          <w:rFonts w:hint="eastAsia" w:ascii="宋体" w:hAnsi="宋体" w:eastAsia="宋体" w:cs="宋体"/>
          <w:color w:val="auto"/>
          <w:sz w:val="24"/>
          <w:szCs w:val="24"/>
          <w:lang w:val="en-US" w:eastAsia="zh-CN"/>
        </w:rPr>
        <w:t xml:space="preserve">邳州市城建综合商务中心3楼</w:t>
      </w:r>
      <w:bookmarkEnd w:id="9"/>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3.采购项目联系人：杨工</w:t>
      </w:r>
      <w:r/>
    </w:p>
    <w:p>
      <w:pPr>
        <w:ind w:firstLine="480"/>
        <w:jc w:val="left"/>
        <w:spacing w:line="312" w:lineRule="auto"/>
        <w:rPr>
          <w:rFonts w:hint="eastAsia" w:ascii="宋体" w:hAnsi="宋体" w:eastAsia="宋体" w:cs="宋体"/>
          <w:color w:val="auto"/>
          <w:szCs w:val="32"/>
        </w:rPr>
        <w:outlineLvl w:val="9"/>
      </w:pPr>
      <w:r>
        <w:rPr>
          <w:rFonts w:hint="eastAsia" w:ascii="宋体" w:hAnsi="宋体" w:eastAsia="宋体" w:cs="宋体"/>
          <w:color w:val="auto"/>
          <w:sz w:val="24"/>
          <w:szCs w:val="24"/>
          <w:lang w:val="en-US" w:eastAsia="zh-CN"/>
        </w:rPr>
        <w:t xml:space="preserve">4.联系方式：0516-67032037</w:t>
      </w:r>
      <w:r>
        <w:rPr>
          <w:rFonts w:hint="eastAsia" w:ascii="宋体" w:hAnsi="宋体" w:eastAsia="宋体" w:cs="宋体"/>
          <w:color w:val="auto"/>
          <w:szCs w:val="32"/>
        </w:rPr>
        <w:br w:type="page" w:clear="all"/>
      </w:r>
      <w:r/>
    </w:p>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jc w:val="center"/>
        <w:rPr>
          <w:rFonts w:hint="eastAsia" w:ascii="宋体" w:hAnsi="宋体" w:eastAsia="宋体" w:cs="宋体"/>
          <w:color w:val="auto"/>
          <w:sz w:val="28"/>
          <w:szCs w:val="28"/>
        </w:rPr>
        <w:outlineLvl w:val="0"/>
      </w:pPr>
      <w:r/>
      <w:bookmarkStart w:id="10" w:name="_Toc8013"/>
      <w:r>
        <w:rPr>
          <w:rFonts w:hint="eastAsia" w:ascii="宋体" w:hAnsi="宋体" w:eastAsia="宋体" w:cs="宋体"/>
          <w:b/>
          <w:bCs/>
          <w:color w:val="auto"/>
          <w:sz w:val="28"/>
          <w:szCs w:val="28"/>
        </w:rPr>
        <w:t xml:space="preserve">第二章  投标人须知</w:t>
      </w:r>
      <w:bookmarkEnd w:id="10"/>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目录</w:t>
      </w:r>
      <w:r/>
    </w:p>
    <w:p>
      <w:pPr>
        <w:ind w:left="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一、总则</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二、招标</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三、投标</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四、开标</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五、评标</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六、定标</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七、政府采购合同</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八、询问和质疑</w:t>
      </w:r>
      <w:r/>
    </w:p>
    <w:p>
      <w:pPr>
        <w:ind w:left="189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九、电子招标投标交易平台</w:t>
      </w:r>
      <w:r/>
    </w:p>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一、总则</w:t>
      </w:r>
      <w:r/>
    </w:p>
    <w:p>
      <w:pPr>
        <w:ind w:firstLine="42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（五）采购人委托采购代理机构代理招标的，采购代理机构应当在采购人委托的范围内依法开展采购活动。本项目采购代理机构是指</w:t>
      </w:r>
      <w:r>
        <w:rPr>
          <w:rFonts w:hint="eastAsia" w:ascii="宋体" w:hAnsi="宋体" w:cs="宋体"/>
          <w:color w:val="auto"/>
          <w:sz w:val="24"/>
          <w:szCs w:val="24"/>
          <w:lang w:eastAsia="zh-CN"/>
        </w:rPr>
        <w:t xml:space="preserve">邳州市开元招投标代理有限公司</w:t>
      </w:r>
      <w:r>
        <w:rPr>
          <w:rFonts w:hint="eastAsia" w:ascii="宋体" w:hAnsi="宋体" w:eastAsia="宋体" w:cs="宋体"/>
          <w:color w:val="auto"/>
          <w:sz w:val="24"/>
          <w:szCs w:val="24"/>
        </w:rPr>
        <w:t xml:space="preserve">。</w:t>
      </w:r>
      <w:r/>
    </w:p>
    <w:p>
      <w:pPr>
        <w:ind w:firstLine="42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（六）投标人的资格条件</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1.参加采购货物服务投标活动的</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（以下简称“投标人”），应当是提供本国货物服务的本国</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，但法律、行政法规规定外国</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可以参加货物服务招标投标活动的除外。</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（七）投标费用：投标人应承担所有与准备和参加投标有关的费用。无论投标的结果如何，采购代理机构对上述费用不承担任何责任和义务。</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二、招标</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（八）招标文件的内容</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1.招标文件包括以下内容：</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投标邀请</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投标人须知</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第四章 评标标准</w:t>
      </w:r>
      <w:r/>
    </w:p>
    <w:p>
      <w:pPr>
        <w:ind w:firstLine="480"/>
        <w:spacing w:line="312" w:lineRule="auto"/>
        <w:rPr>
          <w:rFonts w:hint="eastAsia" w:ascii="宋体" w:hAnsi="宋体" w:eastAsia="宋体" w:cs="宋体"/>
          <w:sz w:val="24"/>
          <w:szCs w:val="24"/>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五</w:t>
      </w:r>
      <w:r>
        <w:rPr>
          <w:rFonts w:hint="eastAsia" w:ascii="宋体" w:hAnsi="宋体" w:eastAsia="宋体" w:cs="宋体"/>
          <w:color w:val="auto"/>
          <w:sz w:val="24"/>
          <w:szCs w:val="24"/>
        </w:rPr>
        <w:t xml:space="preserve">章 采购需求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val="en-US" w:eastAsia="zh-CN"/>
        </w:rPr>
        <w:t xml:space="preserve">六</w:t>
      </w:r>
      <w:r>
        <w:rPr>
          <w:rFonts w:hint="eastAsia" w:ascii="宋体" w:hAnsi="宋体" w:eastAsia="宋体" w:cs="宋体"/>
          <w:color w:val="auto"/>
          <w:sz w:val="24"/>
          <w:szCs w:val="24"/>
        </w:rPr>
        <w:t xml:space="preserve">章 拟签订的合同文本</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第七章 投标文件相关格式</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（九）招标文件澄清或者修改</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3.开标前答疑会以招标文件第三章《投标资料表》中的要求为准。</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三、投标</w:t>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（十二）投标文件的构成</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1.投标函和价格表：要求见本章12、13，格式见招标文件第七章《投标文件相关格式》中《投标函》和《开标一览表》。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（十四）投标报价要求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3.采购人不支付报价以外的任何费用。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（十六）投标有效期</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1.投标有效期为开标之日后90天。采购人可以要求对投标有效期延长一次，但该延长期最长不超过30天。</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（1）电子招标投标交易平台（即“苏采云”系统）相关要求是本招标文件的组成部分。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（6）投标文件的份数：详见招标文件第三章《投标资料表》。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（7）投标文件的退还：详见招标文件第三章《投标资料表》。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（8）投标文件中承诺的投标有效期应当不少于招标文件中载明的投标有效期。</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（十八）线上投标文件的密封、签署、盖章要求：以本文件第三章《投标资料表》中所提要求为准。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（十九）投标文件递交要求：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2、各投标人应在规定时间内通过CA证书进行网上解密，投标人未在规定时间内解密电子投标文件的，所导致的一切后果均由投标人承担。</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（二十）提交投标文件的截止时间（投标截止时间）</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在招标文件要求提交投标文件的截止时间之后送达的投标文件，为无效投标文件，采购代理机构应当拒收。</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（二十一）提交投标文件的截止时间和收到投标文件后注意事项：</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投标人在投标截止时间前，可以对所递交的投标文件进行补充、修改或者撤回。</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（二十二）本项目不允许分包</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不允许偏离</w:t>
      </w:r>
      <w:r>
        <w:rPr>
          <w:rFonts w:hint="eastAsia" w:ascii="宋体" w:hAnsi="宋体" w:eastAsia="宋体" w:cs="宋体"/>
          <w:color w:val="auto"/>
          <w:sz w:val="24"/>
          <w:szCs w:val="24"/>
        </w:rPr>
        <w:t xml:space="preserve">。</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（二十四）有下列情形之一的，其投标无效：</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1.不同投标人委托同一单位或者个人办理投标事宜的；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2.不同投标人的投标文件中，所载明的项目管理成员或联系人为同一人；</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3.不同投标人的投标文件，异常一致或者投标报价呈规律性差异；</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7.投标文件未按招标文件规定的内容和要求填写的；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8.投标文件未按招标文件要求签署、盖章的；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10.项目（标段）投标总价超过本项目（标段）预算或最高限价的；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11.投标文件含有采购人不能接受的附加条件的；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12.投标人的法定代表人授权代表，无法定代表人授权委托书的；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13.被列入“信用中国”网站（www.creditchina.gov.cn）失信被执行人、重大税收违法案件 当事人名单、政府采购严重违法失信行为记录名单的；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14.投标文件中有招标文件未允许提供的选择性内容；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15.提供虚假材料的（包括工商营业执照、财务报表、资格证明文件等）；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16.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18.投标文件内容不全或不符合招标文件中规定的其它实质性要求的； </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19.投标人未在规定时间内解密电子投标文件的；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20.投标文件未按招标文件规定的内容和要求填写的；没有在投标系统指定位置上传对应文件、材料的；</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21.法律法规和招标文件规定的其它无效情形。 </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四、开标</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（二十五）开标：</w:t>
      </w:r>
      <w:r/>
    </w:p>
    <w:p>
      <w:pPr>
        <w:ind w:firstLine="480"/>
        <w:spacing w:line="312" w:lineRule="auto"/>
        <w:rPr>
          <w:rFonts w:hint="eastAsia" w:ascii="宋体" w:hAnsi="宋体" w:eastAsia="宋体" w:cs="宋体"/>
          <w:b/>
          <w:color w:val="auto"/>
          <w:sz w:val="24"/>
          <w:szCs w:val="24"/>
        </w:rPr>
      </w:pPr>
      <w:r>
        <w:rPr>
          <w:rFonts w:hint="eastAsia" w:ascii="宋体" w:hAnsi="宋体" w:eastAsia="宋体" w:cs="宋体"/>
          <w:bCs/>
          <w:iCs/>
          <w:color w:val="auto"/>
          <w:sz w:val="24"/>
          <w:szCs w:val="24"/>
        </w:rPr>
        <w:t xml:space="preserve">1.开标由</w:t>
      </w:r>
      <w:r>
        <w:rPr>
          <w:rFonts w:hint="eastAsia" w:ascii="宋体" w:hAnsi="宋体" w:eastAsia="宋体" w:cs="宋体"/>
          <w:color w:val="auto"/>
          <w:sz w:val="24"/>
          <w:szCs w:val="24"/>
        </w:rPr>
        <w:t xml:space="preserve">采购人或</w:t>
      </w:r>
      <w:r>
        <w:rPr>
          <w:rFonts w:hint="eastAsia" w:ascii="宋体" w:hAnsi="宋体" w:eastAsia="宋体" w:cs="宋体"/>
          <w:bCs/>
          <w:iCs/>
          <w:color w:val="auto"/>
          <w:sz w:val="24"/>
          <w:szCs w:val="24"/>
        </w:rPr>
        <w:t xml:space="preserve">采购代理机构主持，邀请投标人参加。</w:t>
      </w:r>
      <w:r>
        <w:rPr>
          <w:rFonts w:hint="eastAsia" w:ascii="宋体" w:hAnsi="宋体" w:eastAsia="宋体" w:cs="宋体"/>
          <w:color w:val="auto"/>
          <w:sz w:val="24"/>
          <w:szCs w:val="24"/>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4.所有投标单位使用 CA 证书在开标时间时，解密各自投标文件，由工作人员操作系统进行开标，投标人不足3家的，不得评标。</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5.投标人原因造成投标文件未解密的，视为撤销其投标文件；因投标人之外的原因造成投标文件未解密的，视为撤回其投标文件。部分投标文件未解密的，其他投标文件的开标可以继续进行。</w:t>
      </w:r>
      <w:r/>
    </w:p>
    <w:p>
      <w:pPr>
        <w:pStyle w:val="1093"/>
        <w:ind w:left="0"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6.开标时，投标文件中开标一览表内容与投标文件中明细表内容不一致的，以开标一览表为准。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7.开标过程由采购代理机构负责记录，由参加开标的相关工作人员签字确认后随采购文件一并存档。</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8.投标人代表对开标过程和开标记录有疑义，以及认为采购人、采购代理机构相关工作人员有需要回避的情形的，应当场提出询问或者回避申请。</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9.投标人未参加开标的，视同认可开标结果。</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五、评标</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（2）宣布评标纪律；</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（8）核对评标结果，有《</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"http://www.caigou2003.com/"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政府采购</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（10）处理与评标有关的其他事项。</w:t>
      </w:r>
      <w:r/>
    </w:p>
    <w:p>
      <w:pPr>
        <w:ind w:firstLine="36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（3）对投标文件进行比较和评价；</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（二十八）评标</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1.评标工作程序：</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（1）投标文件初审。</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①资格性审查。</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②符合性审查。</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（2）澄清有关问题。</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（3）比较与评价。</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（4）推荐中标候选投标人名单。</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（5）编写评审报告（评标报告）。</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"http://lilun.caigou2003.com/recijiedu/2365667.html"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综合评分法</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（三十二）废标条款：</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出现下列情形之一的，应予废标：</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1.符合专业条件的</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或者对招标文件作实质响应的</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不足三家的；</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2.出现影响采购公正的违法、违规行为的；</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4.因重大变故，采购任务取消的。</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六、定标</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（三十四）采购人应当自收到评标报告之日起5个工作日内，在评标报告确定的中标候选人名单中按顺序确定中标人。</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中标结果公告发布媒介：</w:t>
      </w:r>
      <w:r>
        <w:rPr>
          <w:rFonts w:hint="eastAsia" w:ascii="宋体" w:hAnsi="宋体" w:eastAsia="宋体" w:cs="宋体"/>
          <w:bCs/>
          <w:color w:val="auto"/>
          <w:sz w:val="24"/>
          <w:szCs w:val="24"/>
        </w:rPr>
        <w:t xml:space="preserve">在中国政府采购网（http://www.ccgp.gov.cn/）、徐州政府采购网（http://218.3.177.171:8088/Home/HomeIndex）上发布</w:t>
      </w:r>
      <w:r>
        <w:rPr>
          <w:rFonts w:hint="eastAsia" w:ascii="宋体" w:hAnsi="宋体" w:eastAsia="宋体" w:cs="宋体"/>
          <w:color w:val="auto"/>
          <w:sz w:val="24"/>
          <w:szCs w:val="24"/>
        </w:rPr>
        <w:t xml:space="preserve">，其他媒介转载无效。</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288"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七、政府采购合同</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（三十六）签订政府采购合同（合同签订方式）</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采购人不得向中标人提出任何不合理的要求作为签订合同的条件。</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2.中标或者成交</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，也可以重新开展政府采购活动。</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（三十八）履约保证金</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1.中标人应当在评审结果公示日起</w:t>
      </w:r>
      <w:r>
        <w:rPr>
          <w:rFonts w:hint="eastAsia" w:ascii="宋体" w:hAnsi="宋体" w:cs="宋体"/>
          <w:color w:val="000000" w:themeColor="text1"/>
          <w:sz w:val="24"/>
          <w:szCs w:val="24"/>
          <w:lang w:val="en-US" w:eastAsia="zh-CN"/>
          <w14:textFill>
            <w14:solidFill>
              <w14:schemeClr w14:val="tx1"/>
            </w14:solidFill>
          </w14:textFill>
        </w:rPr>
        <w:t xml:space="preserve">至合同签订前</w:t>
      </w:r>
      <w:r>
        <w:rPr>
          <w:rFonts w:hint="eastAsia" w:ascii="宋体" w:hAnsi="宋体" w:eastAsia="宋体" w:cs="宋体"/>
          <w:color w:val="auto"/>
          <w:sz w:val="24"/>
          <w:szCs w:val="24"/>
        </w:rPr>
        <w:t xml:space="preserve">，向采购人提交本文件第三章《投标资料表》中规定金额的履约保证金。</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有权扣除履约保证金取得补偿。</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（三十九）腐败和欺诈行为</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1.采购代理机构、采购人、投标人等参与招投标的各方，均应在招标、采购、合同执行等过程中保持廉洁和最高的道德水准。</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（1）腐败和欺诈行为的含义：</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（2）如果被推荐的中标人有腐败和欺诈行为，将取消其中标资格。</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2.投标人应注意《合同通用条款》关于腐败和欺诈行为的相关规定。</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jc w:val="center"/>
        <w:spacing w:line="308"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八、询问和质疑</w:t>
      </w:r>
      <w:r/>
    </w:p>
    <w:p>
      <w:pPr>
        <w:ind w:firstLine="480"/>
        <w:jc w:val="left"/>
        <w:spacing w:line="30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（四十）询问和质疑</w:t>
      </w:r>
      <w:r/>
    </w:p>
    <w:p>
      <w:pPr>
        <w:ind w:firstLine="480"/>
        <w:jc w:val="left"/>
        <w:spacing w:line="308" w:lineRule="auto"/>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对政府采购活动事项有疑问的，向采购代理机构提出询问；</w:t>
      </w:r>
      <w:r>
        <w:rPr>
          <w:rFonts w:hint="eastAsia" w:ascii="宋体" w:hAnsi="宋体" w:cs="宋体"/>
          <w:color w:val="auto"/>
          <w:sz w:val="24"/>
          <w:szCs w:val="24"/>
          <w:lang w:eastAsia="zh-CN"/>
        </w:rPr>
        <w:t xml:space="preserve">投标人</w:t>
      </w:r>
      <w:r>
        <w:rPr>
          <w:rFonts w:hint="eastAsia" w:ascii="宋体" w:hAnsi="宋体" w:eastAsia="宋体" w:cs="宋体"/>
          <w:color w:val="auto"/>
          <w:sz w:val="24"/>
          <w:szCs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jc w:val="center"/>
        <w:spacing w:line="312"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九、电子招标投标交易平台</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（四十一）电子招标投标交易平台（即“苏采云”系统，网址：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http://jszfcg.jsczt.cn/</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 xml:space="preserve">）相关要求是本招标文件的组成部分。</w:t>
      </w:r>
      <w:r/>
    </w:p>
    <w:p>
      <w:pPr>
        <w:ind w:firstLine="480"/>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288" w:lineRule="auto"/>
        <w:rPr>
          <w:rFonts w:hint="eastAsia" w:ascii="宋体" w:hAnsi="宋体" w:eastAsia="宋体" w:cs="宋体"/>
          <w:color w:val="auto"/>
          <w:sz w:val="28"/>
          <w:szCs w:val="28"/>
        </w:rPr>
        <w:outlineLvl w:val="9"/>
      </w:pPr>
      <w:r>
        <w:rPr>
          <w:rFonts w:hint="eastAsia" w:ascii="宋体" w:hAnsi="宋体" w:eastAsia="宋体" w:cs="宋体"/>
          <w:color w:val="auto"/>
          <w:szCs w:val="32"/>
        </w:rPr>
        <w:br w:type="page" w:clear="all"/>
      </w:r>
      <w:r>
        <w:rPr>
          <w:rFonts w:hint="eastAsia" w:ascii="宋体" w:hAnsi="宋体" w:eastAsia="宋体" w:cs="宋体"/>
          <w:color w:val="auto"/>
          <w:sz w:val="28"/>
          <w:szCs w:val="28"/>
        </w:rPr>
        <w:t xml:space="preserve">第三章  投标资料表</w:t>
      </w:r>
      <w:r/>
    </w:p>
    <w:p>
      <w:pPr>
        <w:pStyle w:val="1094"/>
        <w:ind w:firstLine="480"/>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该资料表的条款项号是与《投标人须知》中条款项号对应的，或增加的条款，是对《投标人须知》的补充、修改和完善，如果有矛盾的话，应以本资料表为准。</w:t>
      </w:r>
      <w:r/>
    </w:p>
    <w:tbl>
      <w:tblPr>
        <w:tblStyle w:val="876"/>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内容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总则</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本项目采购人：</w:t>
            </w:r>
            <w:r>
              <w:rPr>
                <w:rFonts w:hint="eastAsia" w:ascii="宋体" w:hAnsi="宋体" w:cs="宋体"/>
                <w:color w:val="auto"/>
                <w:sz w:val="24"/>
                <w:szCs w:val="24"/>
                <w:lang w:eastAsia="zh-CN"/>
              </w:rPr>
              <w:t xml:space="preserve">邳州市运河街道办事处</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本次采购采用的政府采购方式：公开招标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采购人确定的采购项目属性：</w:t>
            </w:r>
            <w:r>
              <w:rPr>
                <w:rFonts w:hint="eastAsia" w:ascii="宋体" w:hAnsi="宋体" w:cs="宋体"/>
                <w:color w:val="auto"/>
                <w:sz w:val="24"/>
                <w:szCs w:val="24"/>
                <w:lang w:val="en-US" w:eastAsia="zh-CN"/>
              </w:rPr>
              <w:t xml:space="preserve">工程</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本项目采购代理机构：</w:t>
            </w:r>
            <w:r>
              <w:rPr>
                <w:rFonts w:hint="eastAsia" w:ascii="宋体" w:hAnsi="宋体" w:cs="宋体"/>
                <w:color w:val="auto"/>
                <w:sz w:val="24"/>
                <w:szCs w:val="24"/>
                <w:lang w:eastAsia="zh-CN"/>
              </w:rPr>
              <w:t xml:space="preserve">邳州市开元招投标代理有限公司</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投标人的资格条件：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一、符合《中华人民共和国政府采购法》第二十二条的规定；</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二、落实政府采购政策需满足的资格要求：</w:t>
            </w:r>
            <w:bookmarkStart w:id="11" w:name="OLE_LINK14"/>
            <w:r>
              <w:rPr>
                <w:rFonts w:hint="eastAsia" w:ascii="宋体" w:hAnsi="宋体" w:eastAsia="宋体" w:cs="宋体"/>
                <w:color w:val="auto"/>
                <w:sz w:val="24"/>
                <w:szCs w:val="24"/>
                <w:lang w:val="en-US" w:eastAsia="zh-CN"/>
              </w:rPr>
              <w:t xml:space="preserve">本此项目属于专门面向中小微企业采购的项目，供应商应为中小微企业、监狱企业、残疾人福利性单位。</w:t>
            </w:r>
            <w:bookmarkEnd w:id="11"/>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三、本项目资格审查必要合格条件：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1.投标申请人资质类别和等级：建筑工程施工总承包叁级（含）以上资质（提供原件扫描件加盖电子签章）；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2.拟选派注册建造师资质等级:具备建筑工程贰级（含）以上注册建造师以及《建筑施工企业项目负责人安全生产考核合格证书》（B证）(提供原件扫描件加盖电子签章）。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3.资格审查必要条件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投标人具备安全生产条件，并取得安全生产许可证（相关规定不作要求的除外）(提供原件扫描件加盖电子签章）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项目负责人必须满足下列条件：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项目负责人不得同时在两个或者两个以上单位受聘或者执业（同时在两个及以上单位签订劳动合同或缴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统的变更备案信息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项目负责人不得在其他项目中担任项目负责人、技术负责人、质检员、安全员、施工员。</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（3）项目负责人无行贿犯罪行为记录；或有行贿犯罪行为记录，但自记录之日起已超过5年的。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4.本次招标</w:t>
            </w:r>
            <w:r>
              <w:rPr>
                <w:rFonts w:hint="eastAsia" w:ascii="宋体" w:hAnsi="宋体" w:eastAsia="宋体" w:cs="宋体"/>
                <w:b/>
                <w:bCs/>
                <w:color w:val="auto"/>
                <w:sz w:val="24"/>
                <w:szCs w:val="24"/>
                <w:u w:val="single"/>
                <w:lang w:val="en-US" w:eastAsia="zh-CN"/>
              </w:rPr>
              <w:t xml:space="preserve"> 不接受 </w:t>
            </w:r>
            <w:r>
              <w:rPr>
                <w:rFonts w:hint="eastAsia" w:ascii="宋体" w:hAnsi="宋体" w:eastAsia="宋体" w:cs="宋体"/>
                <w:color w:val="auto"/>
                <w:sz w:val="24"/>
                <w:szCs w:val="24"/>
                <w:lang w:val="en-US" w:eastAsia="zh-CN"/>
              </w:rPr>
              <w:t xml:space="preserve">联合体投标。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失信被执行人惩戒执行《关于在公共资源交易领域的招标投标活动中建立对失信被执行人联合惩戒机制的实施意见》（苏信用办〔2018〕23号）。（如为联合体，是指联合体所有成员）（以“信用中国”(www.creditchina.gov.cn)公布的信息为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6.投标人在资格预审申请文件递交截止时间当日及投标文件递交截止时间当日，本次招标所需建筑业企业资质动态监管结果处于合格状态。</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查询网址：</w:t>
            </w:r>
            <w:r/>
          </w:p>
          <w:p>
            <w:pPr>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“https://entq.jsszfhcxjstzhfwpt.com:12443/ms/admin/#/open/dthc-list”，评标委员会评审时须实时查询结果截图并作为资格审查结果报告的组成部分。(由评标委员会从网站查询)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.投标人不得存在下列情形之一：</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（1）为招标人不具有独立法人资格的附属机构（单位）；</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（2）为本招标项目的监理人、代建人、项目管理人，以及为本招标项目提供招标代理、设计服务的；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（3）与本招标项目的监理人、代建人、招标代理机构同为一个法定代表人的，或者相互控股、参股的；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（4）与招标人存在利害关系可能影响招标公正性的；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（5）单位负责人为同一人或者存在控股、管理关系的不同单位，参加同一标段投标或者未划分标段的同一招标项目投标；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（6）处于被责令停业，财产被接管，破产状态，以及投标资格被取消或者被暂停且在暂停期内；</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（7）处于财产被冻结，导致不具备履行本次招标项目能力的；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（8）因拖欠工人工资被有关部门限制在招标项目所在地承接工程的；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（9）投标人在资格预审申请文件递交截止时间当日及投标文件递交截止时间当日，本次招标所需建筑业企业资质动态监管结果处于不合格状态；</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（10）在“信用中国”网站（www.creditchina.gov.cn）列入失信被执行人名单的；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（11）法律、法规规定的其他条件。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bookmarkStart w:id="12" w:name="OLE_LINK61"/>
            <w:r>
              <w:rPr>
                <w:rFonts w:hint="eastAsia" w:ascii="宋体" w:hAnsi="宋体" w:eastAsia="宋体" w:cs="宋体"/>
                <w:color w:val="auto"/>
                <w:sz w:val="24"/>
                <w:szCs w:val="24"/>
                <w:lang w:val="en-US" w:eastAsia="zh-CN"/>
              </w:rPr>
              <w:t xml:space="preserve">招标代理服务费由中标人支付</w:t>
            </w:r>
            <w:bookmarkEnd w:id="12"/>
            <w:r>
              <w:rPr>
                <w:rFonts w:hint="eastAsia" w:ascii="宋体" w:hAnsi="宋体" w:eastAsia="宋体" w:cs="宋体"/>
                <w:color w:val="auto"/>
                <w:sz w:val="24"/>
                <w:szCs w:val="24"/>
                <w:lang w:val="en-US" w:eastAsia="zh-CN"/>
              </w:rPr>
              <w:t xml:space="preserve">，收费标准见《招标代理服务收费标准》。</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招标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bookmarkStart w:id="13" w:name="OLE_LINK5"/>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bookmarkEnd w:id="13"/>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不安排现场考察。</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不安排开标前答疑会</w:t>
            </w:r>
            <w:r/>
          </w:p>
        </w:tc>
      </w:tr>
      <w:tr>
        <w:trPr>
          <w:jc w:val="center"/>
          <w:trHeight w:val="489"/>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三</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投标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投标文件的语言为中文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投标人须用政府采购客户端工具导入“苏采云”系统下载的招标文件后，离线编制投标文件。招标文件、投标人操作手册及政府采购客户端工具可通过“苏采云”系统（网址：</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HYPERLINK "http://jszfcg.jsczt.cn/"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lang w:val="en-US" w:eastAsia="zh-CN"/>
              </w:rPr>
              <w:t xml:space="preserve">http://jszfcg.jsc</w:t>
            </w:r>
            <w:bookmarkStart w:id="14" w:name="_Hlt91509263"/>
            <w:r/>
            <w:bookmarkStart w:id="15" w:name="_Hlt91509264"/>
            <w:r>
              <w:rPr>
                <w:rFonts w:hint="eastAsia" w:ascii="宋体" w:hAnsi="宋体" w:eastAsia="宋体" w:cs="宋体"/>
                <w:color w:val="auto"/>
                <w:sz w:val="24"/>
                <w:szCs w:val="24"/>
                <w:lang w:val="en-US" w:eastAsia="zh-CN"/>
              </w:rPr>
              <w:t xml:space="preserve">z</w:t>
            </w:r>
            <w:bookmarkEnd w:id="14"/>
            <w:r/>
            <w:bookmarkEnd w:id="15"/>
            <w:r>
              <w:rPr>
                <w:rFonts w:hint="eastAsia" w:ascii="宋体" w:hAnsi="宋体" w:eastAsia="宋体" w:cs="宋体"/>
                <w:color w:val="auto"/>
                <w:sz w:val="24"/>
                <w:szCs w:val="24"/>
                <w:lang w:val="en-US" w:eastAsia="zh-CN"/>
              </w:rPr>
              <w:t xml:space="preserve">t.cn/</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已报名项目--报名详情页面内相应链接进行下载；投标人操作手册及政府采购客户端工具也可通过徐州政府采购网--业务工作--快速服务--下载专区，点击进入《江苏省政府采购管理交易系统（苏采云）投标人操作手册及政府采购客户端》，进行下载。</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特别说明：政府采购客户端工具需要导出加密的投标文件（后缀名为zip）。投标文件不得超过150M！（以系统为准）</w:t>
            </w:r>
            <w:r/>
          </w:p>
        </w:tc>
      </w:tr>
      <w:tr>
        <w:trPr>
          <w:jc w:val="center"/>
          <w:trHeight w:val="879"/>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rPr>
              <w:t xml:space="preserve">线上投标文件编制要求：</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请按照以下要求（包括但不限于以下要求）制作：</w:t>
            </w:r>
            <w:r/>
          </w:p>
          <w:p>
            <w:pPr>
              <w:spacing w:line="264"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rPr>
              <w:t xml:space="preserve">一、基本目录</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1、目录</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2、《开标一览表》（加盖电子签章，政府采购客户端工具输入报价自动生成）。</w:t>
            </w:r>
            <w:r/>
          </w:p>
          <w:p>
            <w:pPr>
              <w:pStyle w:val="916"/>
              <w:rPr>
                <w:rFonts w:hint="eastAsia" w:ascii="宋体" w:hAnsi="宋体" w:eastAsia="宋体" w:cs="宋体"/>
                <w:b/>
                <w:sz w:val="24"/>
              </w:rPr>
            </w:pPr>
            <w:r>
              <w:rPr>
                <w:rFonts w:hint="eastAsia" w:ascii="宋体" w:hAnsi="宋体" w:eastAsia="宋体" w:cs="宋体"/>
                <w:b/>
                <w:sz w:val="24"/>
              </w:rPr>
              <w:t xml:space="preserve">二、资格条件（1～</w:t>
            </w:r>
            <w:r>
              <w:rPr>
                <w:rFonts w:hint="eastAsia" w:ascii="宋体" w:hAnsi="宋体" w:cs="宋体"/>
                <w:b/>
                <w:sz w:val="24"/>
                <w:lang w:val="en-US" w:eastAsia="zh-CN"/>
              </w:rPr>
              <w:t xml:space="preserve">7</w:t>
            </w:r>
            <w:r>
              <w:rPr>
                <w:rFonts w:hint="eastAsia" w:ascii="宋体" w:hAnsi="宋体" w:eastAsia="宋体" w:cs="宋体"/>
                <w:b/>
                <w:sz w:val="24"/>
              </w:rPr>
              <w:t xml:space="preserve">项必须提供，否则投标无效）</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1.具有独立承担民事责任的能力，提供投标人合法有效的法人的营业执照(或事业单位法人证书)或其他组织应提供合法证明文件的原件扫描件。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4.具备履行合同所必需的设备和专业技术能力的证明材料提供具备履行合同所必需的设备和专业技术能力的书面声明。（加盖电子签章，格式见招标文件第七章《投标文件相关格式》）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5.投标人参加政府采购活动前3年内在经营活动中没有重大违法记录的书面声明。（加盖电子签章，格式见招标文件第七章《投标文件相关格式》）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本项目属于专门面向中小企业采购的项目，投标人所提供的货物全部由符合政策要求的中小企业制造，投标人提供的货物的制造商应全部为中小微企业、监狱企业、残疾人福利性单位，提供《中小企业声明函》（必须提供，填写完整，加盖电子签章，格式见招标文件第七章《投标文件相关格式》如不填写完整，视为无效）。</w:t>
            </w:r>
            <w:r/>
          </w:p>
          <w:p>
            <w:pPr>
              <w:pStyle w:val="938"/>
              <w:ind w:firstLine="480"/>
              <w:rPr>
                <w:rFonts w:hint="eastAsia" w:ascii="宋体" w:hAnsi="宋体" w:eastAsia="宋体" w:cs="宋体"/>
                <w:b/>
                <w:bCs w:val="0"/>
                <w:sz w:val="24"/>
                <w:szCs w:val="24"/>
                <w:lang w:val="en-US" w:eastAsia="zh-CN" w:bidi="ar-SA"/>
              </w:rPr>
            </w:pPr>
            <w:r>
              <w:rPr>
                <w:rFonts w:hint="eastAsia" w:ascii="宋体" w:hAnsi="宋体" w:cs="宋体"/>
                <w:b/>
                <w:bCs w:val="0"/>
                <w:sz w:val="24"/>
                <w:lang w:val="en-US" w:eastAsia="zh-CN"/>
              </w:rPr>
              <w:t xml:space="preserve">7.</w:t>
            </w:r>
            <w:r>
              <w:rPr>
                <w:rFonts w:hint="eastAsia" w:ascii="宋体" w:hAnsi="宋体" w:eastAsia="宋体" w:cs="宋体"/>
                <w:b/>
                <w:bCs w:val="0"/>
                <w:sz w:val="24"/>
                <w:szCs w:val="24"/>
                <w:lang w:val="en-US" w:eastAsia="zh-CN" w:bidi="ar-SA"/>
              </w:rPr>
              <w:t xml:space="preserve">本项目的特定资格要求：</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1.投标申请人资质类别和等级：建筑工程施工总承包叁级（含）以上资质（提供原件扫描件加盖电子签章）；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2.拟选派注册建造师资质等级:具备建筑工程贰级（含）以上注册建造师以及《建筑施工企业项目负责人安全生产考核合格证书》（B证）(提供原件扫描件加盖电子签章）。</w:t>
            </w:r>
            <w:r/>
          </w:p>
          <w:p>
            <w:pPr>
              <w:ind w:firstLine="480"/>
              <w:jc w:val="left"/>
              <w:spacing w:line="312"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3.资格审查必要条件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投标人具备安全生产条件，并取得安全生产许可证（相关规定不作要求的除外）(提供原件扫描件加盖电子签章）。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项目负责人必须满足下列条件：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项目负责人不得同时在两个或者两个以上单位受聘或者执业（同时在两个及以上单位签订劳动合同或缴纳社会保险或将本人执（职）业资格证书同时注册在两个及以上单位）；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统的变更备案信息为准。</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项目负责人不得在其他项目中担任项目负责人、技术负责人、质检员、安全员、施工员。</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（3）项目负责人无行贿犯罪行为记录；或有行贿犯罪行为记录，但自记录之日起已超过5年的。</w:t>
            </w:r>
            <w:r>
              <w:rPr>
                <w:rFonts w:hint="eastAsia" w:ascii="宋体" w:hAnsi="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提供证明材料格式自拟并加盖电子签章）。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4.本次招标</w:t>
            </w:r>
            <w:r>
              <w:rPr>
                <w:rFonts w:hint="eastAsia" w:ascii="宋体" w:hAnsi="宋体" w:eastAsia="宋体" w:cs="宋体"/>
                <w:b/>
                <w:bCs/>
                <w:color w:val="auto"/>
                <w:sz w:val="24"/>
                <w:szCs w:val="24"/>
                <w:u w:val="single"/>
                <w:lang w:val="en-US" w:eastAsia="zh-CN"/>
              </w:rPr>
              <w:t xml:space="preserve"> 不接受 </w:t>
            </w:r>
            <w:r>
              <w:rPr>
                <w:rFonts w:hint="eastAsia" w:ascii="宋体" w:hAnsi="宋体" w:eastAsia="宋体" w:cs="宋体"/>
                <w:color w:val="auto"/>
                <w:sz w:val="24"/>
                <w:szCs w:val="24"/>
                <w:lang w:val="en-US" w:eastAsia="zh-CN"/>
              </w:rPr>
              <w:t xml:space="preserve">联合体投标。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5.失信被执行人惩戒执行《关于在公共资源交易领域的招标投标活动中建立对失信被执行人联合惩戒机制的实施意见》（苏信用办〔2018〕23号）。（如为联合体，是指联合体所有成员）（以“信用中国”(www.creditchina.gov.cn)公布的信息为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6.投标人在资格预审申请文件递交截止时间当日及投标文件递交截止时间当日，本次招标所需建筑业企业资质动态监管结果处于合格状态。</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查询网址：</w:t>
            </w:r>
            <w:r/>
          </w:p>
          <w:p>
            <w:pPr>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“https://entq.jsszfhcxjstzhfwpt.com:12443/ms/admin/#/open/dthc-list”，评标委员会评审时须实时查询结果截图并作为资格审查结果报告的组成部分。(由评标委员会从网站查询)</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注：具体以《政府采购促进中小企业发展管理办法》（财库[2020]46号）和《关于印发中小企业划型标准规定的通知》（工信部联企业[2011]300号）的规定为准。</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注：监狱企业和残疾人福利性单位等同于小微企业。</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投标人为监狱企业的，提供省级以上监狱管理局、戒毒管理局（含新疆生产建设兵团）出具的属于监狱企业的证明文件原件的扫描件。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具体以《财政部 司法部关于政府采购支持监狱企业发展有关问题的通知》（财库〔2014〕68号）的规定为准。</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投标人为享受政府采购支持政策的残疾人福利性单位的，提供《残疾人福利性单位声明函》（加盖电子签章，格式见招标文件第七章《投标文件相关格式》）。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享受政府采购支持政策的残疾人福利性单位应当同时满足以下条件：</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①安置的残疾人占本单位在职职工人数的比例不低于25%（含25%），并且安置的残疾人人数不少于10人（含10人）；</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②依法与安置的每位残疾人签订了一年以上（含一年）的劳动合同或服务协议；</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③为安置的每位残疾人按月足额缴纳了基本养老保险、基本医疗保险、失业保险、工伤保险和生育保险等社会保险费；</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④通过银行等金融机构向安置的每位残疾人，按月支付了不低于单位所在区县适用的经省级人民政府批准的月最低工资标准的工资；</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具体以《三部门联合发布关于促进残疾人就业政府采购政策的通知》（财库〔2017〕141号）规定为准。</w:t>
            </w:r>
            <w:r/>
          </w:p>
          <w:p>
            <w:pPr>
              <w:ind w:firstLine="480"/>
              <w:jc w:val="left"/>
              <w:spacing w:line="312" w:lineRule="auto"/>
              <w:rPr>
                <w:rFonts w:hint="eastAsia" w:ascii="宋体" w:hAnsi="宋体" w:eastAsia="宋体" w:cs="宋体"/>
                <w:sz w:val="24"/>
              </w:rPr>
              <w:outlineLvl w:val="9"/>
            </w:pPr>
            <w:r>
              <w:rPr>
                <w:rFonts w:hint="eastAsia" w:ascii="宋体" w:hAnsi="宋体" w:eastAsia="宋体" w:cs="宋体"/>
                <w:color w:val="auto"/>
                <w:sz w:val="24"/>
                <w:szCs w:val="24"/>
                <w:lang w:val="en-US" w:eastAsia="zh-CN"/>
              </w:rPr>
              <w:t xml:space="preserve">8.投标人信用信息（要求见本章条款项号“(六)”中“4、”内容）</w:t>
            </w:r>
            <w:r>
              <w:rPr>
                <w:rFonts w:hint="eastAsia" w:ascii="宋体" w:hAnsi="宋体" w:eastAsia="宋体" w:cs="宋体"/>
                <w:bCs/>
                <w:sz w:val="24"/>
              </w:rPr>
              <w:t xml:space="preserve">。</w:t>
            </w:r>
            <w:r/>
          </w:p>
          <w:p>
            <w:pPr>
              <w:spacing w:line="264"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4"/>
              </w:rPr>
              <w:t xml:space="preserve">三、符合条件（必须提供，否则投标无效）</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（一）报价</w:t>
            </w:r>
            <w:r/>
          </w:p>
          <w:p>
            <w:pPr>
              <w:spacing w:line="264"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highlight w:val="none"/>
                <w:lang w:val="en-US" w:eastAsia="zh-CN"/>
              </w:rPr>
              <w:t xml:space="preserve">1、异常低价：</w:t>
            </w:r>
            <w:r/>
          </w:p>
          <w:p>
            <w:pPr>
              <w:spacing w:line="264" w:lineRule="auto"/>
              <w:rPr>
                <w:rFonts w:hint="eastAsia" w:ascii="宋体" w:hAnsi="宋体" w:cs="宋体"/>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lang w:val="en-US" w:eastAsia="zh-CN"/>
              </w:rPr>
              <w:t xml:space="preserve">属于投标（响应）报价低于采购项目最高限价50%的，即投标（响应）报价&lt;采购项目最高限价×50%，供应商可随投标（响应）文件一并提交相关书面说明及必要的证明材料。</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w:t>
            </w:r>
            <w:bookmarkStart w:id="16" w:name="OLE_LINK25"/>
            <w:r>
              <w:rPr>
                <w:rFonts w:hint="eastAsia" w:ascii="宋体" w:hAnsi="宋体" w:eastAsia="宋体" w:cs="宋体"/>
                <w:color w:val="auto"/>
                <w:sz w:val="24"/>
                <w:szCs w:val="24"/>
              </w:rPr>
              <w:t xml:space="preserve">《分项价格表》。（加盖电子签章，格式见招标文件第七章《投标文件相关格式》）。</w:t>
            </w:r>
            <w:bookmarkEnd w:id="16"/>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（二）商务资信</w:t>
            </w:r>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w:t>
            </w:r>
            <w:bookmarkStart w:id="17" w:name="OLE_LINK26"/>
            <w:r>
              <w:rPr>
                <w:rFonts w:hint="eastAsia" w:ascii="宋体" w:hAnsi="宋体" w:eastAsia="宋体" w:cs="宋体"/>
                <w:color w:val="auto"/>
                <w:sz w:val="24"/>
                <w:szCs w:val="24"/>
              </w:rPr>
              <w:t xml:space="preserve">《投标函》（加盖电子签章，格式见招标文件第七章《投标文件相关格式》。）</w:t>
            </w:r>
            <w:bookmarkEnd w:id="17"/>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2、</w:t>
            </w:r>
            <w:bookmarkStart w:id="18" w:name="OLE_LINK27"/>
            <w:r>
              <w:rPr>
                <w:rFonts w:hint="eastAsia" w:ascii="宋体" w:hAnsi="宋体" w:eastAsia="宋体" w:cs="宋体"/>
                <w:color w:val="auto"/>
                <w:sz w:val="24"/>
                <w:szCs w:val="24"/>
              </w:rPr>
              <w:t xml:space="preserve">《授权委托书》（加盖电子签章，格式见招标文件第七章《投标文件相关格式》）</w:t>
            </w:r>
            <w:r/>
          </w:p>
          <w:p>
            <w:pPr>
              <w:spacing w:line="264" w:lineRule="auto"/>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szCs w:val="24"/>
                <w:lang w:val="en-US" w:eastAsia="zh-CN"/>
              </w:rPr>
              <w:t xml:space="preserve">3、《投标诚信承诺书》</w:t>
            </w:r>
            <w:r>
              <w:rPr>
                <w:rFonts w:hint="eastAsia" w:ascii="宋体" w:hAnsi="宋体" w:eastAsia="宋体" w:cs="宋体"/>
                <w:color w:val="auto"/>
                <w:sz w:val="24"/>
                <w:szCs w:val="24"/>
              </w:rPr>
              <w:t xml:space="preserve">（加盖电子签章，格式见招标文件第七章《投标文件相关格式》）</w:t>
            </w:r>
            <w:bookmarkEnd w:id="18"/>
            <w:r/>
          </w:p>
          <w:p>
            <w:pPr>
              <w:spacing w:line="264"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（三）技术响应</w:t>
            </w:r>
            <w:r/>
          </w:p>
          <w:p>
            <w:pPr>
              <w:spacing w:line="264" w:lineRule="auto"/>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w:t>
            </w:r>
            <w:bookmarkStart w:id="19" w:name="OLE_LINK28"/>
            <w:r>
              <w:rPr>
                <w:rFonts w:hint="eastAsia" w:ascii="宋体" w:hAnsi="宋体" w:eastAsia="宋体" w:cs="宋体"/>
                <w:color w:val="auto"/>
                <w:sz w:val="24"/>
                <w:szCs w:val="24"/>
              </w:rPr>
              <w:t xml:space="preserve">《偏离表》</w:t>
            </w:r>
            <w:r>
              <w:rPr>
                <w:rFonts w:hint="eastAsia" w:ascii="宋体" w:hAnsi="宋体" w:cs="宋体"/>
                <w:b/>
                <w:bCs/>
                <w:color w:val="auto"/>
                <w:sz w:val="24"/>
                <w:szCs w:val="24"/>
                <w:u w:val="single"/>
                <w:lang w:val="en-US" w:eastAsia="zh-CN"/>
              </w:rPr>
              <w:t xml:space="preserve"> 不允许偏离  </w:t>
            </w:r>
            <w:r>
              <w:rPr>
                <w:rFonts w:hint="eastAsia" w:ascii="宋体" w:hAnsi="宋体" w:eastAsia="宋体" w:cs="宋体"/>
                <w:color w:val="auto"/>
                <w:sz w:val="24"/>
                <w:szCs w:val="24"/>
              </w:rPr>
              <w:t xml:space="preserve">（加盖电子签章，格式见招标文件第七章《投标文件相关格式》。）</w:t>
            </w:r>
            <w:bookmarkEnd w:id="19"/>
            <w:r/>
            <w:r/>
          </w:p>
          <w:p>
            <w:pPr>
              <w:spacing w:line="264"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四、</w:t>
            </w:r>
            <w:r>
              <w:rPr>
                <w:rFonts w:hint="eastAsia" w:ascii="宋体" w:hAnsi="宋体" w:cs="宋体"/>
                <w:b/>
                <w:color w:val="auto"/>
                <w:sz w:val="24"/>
                <w:szCs w:val="24"/>
                <w:lang w:val="en-US" w:eastAsia="zh-CN"/>
              </w:rPr>
              <w:t xml:space="preserve">评标办法</w:t>
            </w:r>
            <w:r/>
          </w:p>
          <w:p>
            <w:pPr>
              <w:spacing w:line="264" w:lineRule="auto"/>
              <w:rPr>
                <w:rFonts w:hint="eastAsia" w:ascii="宋体" w:hAnsi="宋体" w:eastAsia="宋体" w:cs="宋体"/>
                <w:b/>
                <w:color w:val="auto"/>
                <w:sz w:val="24"/>
                <w:szCs w:val="24"/>
              </w:rPr>
              <w:outlineLvl w:val="9"/>
            </w:pPr>
            <w:r>
              <w:rPr>
                <w:rFonts w:hint="eastAsia" w:ascii="宋体" w:hAnsi="宋体" w:eastAsia="宋体" w:cs="宋体"/>
                <w:b/>
                <w:color w:val="auto"/>
                <w:sz w:val="24"/>
                <w:szCs w:val="24"/>
              </w:rPr>
              <w:t xml:space="preserve">（一）</w:t>
            </w: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HYPERLINK "http://lilun.caigou2003.com/recijiedu/2365668.html" \t "_blank"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 xml:space="preserve">最低评标价法</w:t>
            </w:r>
            <w:r>
              <w:rPr>
                <w:rFonts w:hint="eastAsia" w:ascii="宋体" w:hAnsi="宋体" w:eastAsia="宋体" w:cs="宋体"/>
                <w:b/>
                <w:color w:val="auto"/>
                <w:sz w:val="24"/>
                <w:szCs w:val="24"/>
              </w:rPr>
              <w:fldChar w:fldCharType="end"/>
            </w:r>
            <w:r/>
          </w:p>
          <w:p>
            <w:pPr>
              <w:spacing w:line="264" w:lineRule="auto"/>
              <w:rPr>
                <w:rFonts w:hint="eastAsia" w:ascii="宋体" w:hAnsi="宋体" w:eastAsia="宋体" w:cs="宋体"/>
                <w:color w:val="auto"/>
                <w:sz w:val="24"/>
                <w:szCs w:val="24"/>
                <w:lang w:eastAsia="zh-CN"/>
              </w:rPr>
              <w:outlineLvl w:val="9"/>
            </w:pPr>
            <w:r>
              <w:rPr>
                <w:rFonts w:hint="eastAsia" w:ascii="宋体" w:hAnsi="宋体" w:eastAsia="宋体" w:cs="宋体"/>
                <w:b/>
                <w:color w:val="auto"/>
                <w:sz w:val="24"/>
                <w:szCs w:val="24"/>
              </w:rPr>
              <w:t xml:space="preserve">五、报价折扣证明</w:t>
            </w:r>
            <w:r>
              <w:rPr>
                <w:rFonts w:hint="eastAsia" w:ascii="宋体" w:hAnsi="宋体" w:eastAsia="宋体" w:cs="宋体"/>
                <w:b/>
                <w:color w:val="auto"/>
                <w:sz w:val="24"/>
                <w:szCs w:val="24"/>
                <w:lang w:eastAsia="zh-CN"/>
              </w:rPr>
              <w:t xml:space="preserve">：</w:t>
            </w:r>
            <w:r>
              <w:rPr>
                <w:rFonts w:hint="eastAsia" w:ascii="宋体" w:hAnsi="宋体" w:eastAsia="宋体" w:cs="宋体"/>
                <w:color w:val="auto"/>
                <w:sz w:val="24"/>
                <w:szCs w:val="24"/>
              </w:rPr>
              <w:t xml:space="preserve">价格折扣文件格式</w:t>
            </w:r>
            <w:r>
              <w:rPr>
                <w:rFonts w:hint="eastAsia" w:ascii="宋体" w:hAnsi="宋体" w:eastAsia="宋体" w:cs="宋体"/>
                <w:color w:val="auto"/>
                <w:sz w:val="24"/>
                <w:szCs w:val="24"/>
                <w:lang w:eastAsia="zh-CN"/>
              </w:rPr>
              <w:t xml:space="preserve">：无</w:t>
            </w:r>
            <w:r>
              <w:rPr>
                <w:rFonts w:hint="eastAsia" w:ascii="宋体" w:hAnsi="宋体" w:eastAsia="宋体" w:cs="宋体"/>
                <w:b/>
                <w:bCs/>
                <w:color w:val="auto"/>
                <w:sz w:val="24"/>
                <w:szCs w:val="24"/>
              </w:rPr>
              <w:t xml:space="preserve">。</w:t>
            </w:r>
            <w:r/>
          </w:p>
          <w:p>
            <w:pPr>
              <w:spacing w:line="264"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注：</w:t>
            </w:r>
            <w:r/>
          </w:p>
          <w:p>
            <w:pPr>
              <w:ind w:firstLine="480"/>
              <w:spacing w:line="264"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1、投标人应对以上文件的合法性、真实性负责。</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left"/>
              <w:spacing w:line="312" w:lineRule="auto"/>
              <w:rPr>
                <w:rFonts w:hint="eastAsia" w:ascii="宋体" w:hAnsi="宋体" w:eastAsia="宋体" w:cs="宋体"/>
                <w:bCs/>
                <w:color w:val="auto"/>
                <w:sz w:val="24"/>
                <w:szCs w:val="24"/>
              </w:rPr>
              <w:outlineLvl w:val="9"/>
            </w:pPr>
            <w:r>
              <w:rPr>
                <w:rFonts w:hint="eastAsia" w:ascii="宋体" w:hAnsi="宋体" w:eastAsia="宋体" w:cs="宋体"/>
                <w:color w:val="auto"/>
                <w:sz w:val="24"/>
                <w:szCs w:val="24"/>
                <w:lang w:val="en-US" w:eastAsia="zh-CN"/>
              </w:rPr>
              <w:t xml:space="preserve">3、线下纸质投标文件：中标人领取中标通知书时须向代理机构提交纸质胶装投标文件壹正叁副，后期采购人如有需要中标人仍需免费提供。</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商务条件见：</w:t>
            </w:r>
            <w:r/>
          </w:p>
          <w:p>
            <w:pPr>
              <w:ind w:firstLine="480"/>
              <w:jc w:val="left"/>
              <w:spacing w:line="312" w:lineRule="auto"/>
              <w:rPr>
                <w:rFonts w:hint="eastAsia" w:ascii="宋体" w:hAnsi="宋体" w:eastAsia="宋体" w:cs="宋体"/>
                <w:bCs/>
                <w:color w:val="auto"/>
                <w:sz w:val="24"/>
                <w:szCs w:val="24"/>
              </w:rPr>
              <w:outlineLvl w:val="9"/>
            </w:pPr>
            <w:r>
              <w:rPr>
                <w:rFonts w:hint="eastAsia" w:ascii="宋体" w:hAnsi="宋体" w:eastAsia="宋体" w:cs="宋体"/>
                <w:color w:val="auto"/>
                <w:sz w:val="24"/>
                <w:szCs w:val="24"/>
                <w:lang w:val="en-US" w:eastAsia="zh-CN"/>
              </w:rPr>
              <w:t xml:space="preserve">1.招标文件第三章《投标资料表》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spacing w:line="264"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交货和提供服务的时间：见招标文件第五章 《采购需求》及或招标文件第六章《拟签订的合同文本》</w:t>
            </w:r>
            <w:r>
              <w:rPr>
                <w:rFonts w:hint="eastAsia" w:ascii="宋体" w:hAnsi="宋体" w:eastAsia="宋体" w:cs="宋体"/>
                <w:color w:val="auto"/>
                <w:sz w:val="24"/>
                <w:szCs w:val="24"/>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rPr>
              <w:outlineLvl w:val="9"/>
            </w:pPr>
            <w:r/>
            <w:bookmarkStart w:id="20" w:name="OLE_LINK13"/>
            <w:r>
              <w:rPr>
                <w:rFonts w:hint="eastAsia" w:ascii="宋体" w:hAnsi="宋体" w:eastAsia="宋体" w:cs="宋体"/>
                <w:color w:val="auto"/>
                <w:sz w:val="24"/>
                <w:szCs w:val="24"/>
                <w:lang w:val="en-US" w:eastAsia="zh-CN"/>
              </w:rPr>
              <w:t xml:space="preserve">本项目不接受超过3093146.03元（最高限价）的报价。</w:t>
            </w:r>
            <w:bookmarkEnd w:id="20"/>
            <w:r>
              <w:rPr>
                <w:rFonts w:hint="eastAsia" w:ascii="宋体" w:hAnsi="宋体" w:eastAsia="宋体" w:cs="宋体"/>
                <w:color w:val="auto"/>
                <w:sz w:val="24"/>
                <w:szCs w:val="24"/>
                <w:lang w:val="en-US" w:eastAsia="zh-CN"/>
              </w:rPr>
              <w:t xml:space="preserve">（报价包括本项目的所有费用，包括本项目的采购内容、税费、人工、保险、维护、利润、税金、政策性文件规定及合同包含的所有风险、责任等各项费用，采购方不再支付其他任何费用）。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七</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pStyle w:val="1096"/>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投标货币：以人民币报价。</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八</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线上要求：投标人应当通过“苏采云”系统提交数据电文形式的投标文件（即电子投标）。</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特别说明：投标人通过“苏采云”系统提交政府采购客户端工具导出加密的投标文件（后缀名为zip）。投标文件的大小不得超过“苏采云”系统的设置。</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说明：本项目采用线上投标，即投标人投标文件从政府采购客户端工具制作通过“苏采云”系统提交，未提供线上投标文件的，投标无效。</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九</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见招标文件第三章《投标资料表》中</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十</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线上投标文件的密封（加密）、签署、盖章要求：</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一、投标文件的密封（加密）要求：</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二、投标文件的签署要求：见招标文件第七章《投标文件相关格式》。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说明：</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1、未进行线上投标并解密(因“苏采云”系统导致解密失败的除外)的，所导致的一切后果均由投标人承担。</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2、投标文件的签署要求：见招标文件第七章《投标文件相关格式》。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3、投标文件的盖章要求：见招标文件第三章《投标资料表》和招标文件第七章《投标文件相关格式》。</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rPr>
              <w:t xml:space="preserve">说</w:t>
            </w:r>
            <w:r>
              <w:rPr>
                <w:rFonts w:hint="eastAsia" w:ascii="宋体" w:hAnsi="宋体" w:eastAsia="宋体" w:cs="宋体"/>
                <w:color w:val="auto"/>
                <w:sz w:val="24"/>
                <w:szCs w:val="24"/>
                <w:lang w:val="en-US" w:eastAsia="zh-CN"/>
              </w:rPr>
              <w:t xml:space="preserve">明：投标人应凭CA数字证书以及自备的能够登录“苏采云”系统的数据处理装置，在达到开标时间后，使用CA数字证书解密各自投标文件。</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投标人未按规定加密的投标文件，“苏采云”系统应当拒收并提示。</w:t>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十一</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一、投标文件提交时间：2026年</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日9时30分前。</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二、投标截止时间：202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年 </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日9时30分</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三、投标文件的提交与接收地点：投标人应当通过“苏采云”系统提交数据电文形式的投标文件（即电子投标），“苏采云”系统自动接收。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十二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投标人应携带 CA 数字证书以及自备的能够登录“苏采云”系统的数据处理装置在到达开标时间后，使用 CA 数字证书解密各自投标文件。</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开标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开标时间：202</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年 </w:t>
            </w: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val="en-US" w:eastAsia="zh-CN"/>
              </w:rPr>
              <w:t xml:space="preserve">月</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lang w:val="en-US" w:eastAsia="zh-CN"/>
              </w:rPr>
              <w:t xml:space="preserve">日9时30分</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开标地点：“苏采云”系统（网址：http://jszfcg.jsczt.cn/）“开标大厅”或进入徐州政府采购网（网址：http://czj.xz.gov.cn/Home/HomeIndex）-业务工作-用户登录，点击“苏采云”进入系统“开标大厅”。</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所有投标人解密（或解密时间）结束后，“苏采云”系统生成开标记录并向社会公众公布，但依法应当保密的除外。</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评标</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rPr>
                <w:rFonts w:hint="eastAsia" w:ascii="宋体" w:hAnsi="宋体" w:eastAsia="宋体" w:cs="宋体"/>
                <w:color w:val="auto"/>
                <w:sz w:val="24"/>
                <w:szCs w:val="24"/>
                <w:lang w:eastAsia="zh-CN"/>
              </w:rPr>
              <w:outlineLvl w:val="9"/>
            </w:pPr>
            <w:r>
              <w:rPr>
                <w:rFonts w:hint="eastAsia" w:ascii="宋体" w:hAnsi="宋体" w:eastAsia="宋体" w:cs="宋体"/>
                <w:color w:val="auto"/>
                <w:sz w:val="24"/>
                <w:szCs w:val="24"/>
              </w:rPr>
              <w:t xml:space="preserve">采用</w:t>
            </w:r>
            <w:r>
              <w:rPr>
                <w:rFonts w:hint="eastAsia" w:ascii="宋体" w:hAnsi="宋体" w:eastAsia="宋体" w:cs="宋体"/>
                <w:b/>
                <w:color w:val="auto"/>
                <w:sz w:val="24"/>
                <w:szCs w:val="24"/>
              </w:rPr>
              <w:fldChar w:fldCharType="begin"/>
            </w:r>
            <w:r>
              <w:rPr>
                <w:rFonts w:hint="eastAsia" w:ascii="宋体" w:hAnsi="宋体" w:eastAsia="宋体" w:cs="宋体"/>
                <w:b/>
                <w:color w:val="auto"/>
                <w:sz w:val="24"/>
                <w:szCs w:val="24"/>
              </w:rPr>
              <w:instrText xml:space="preserve"> HYPERLINK "http://lilun.caigou2003.com/recijiedu/2365668.html" \t "_blank" </w:instrText>
            </w:r>
            <w:r>
              <w:rPr>
                <w:rFonts w:hint="eastAsia" w:ascii="宋体" w:hAnsi="宋体" w:eastAsia="宋体" w:cs="宋体"/>
                <w:b/>
                <w:color w:val="auto"/>
                <w:sz w:val="24"/>
                <w:szCs w:val="24"/>
              </w:rPr>
              <w:fldChar w:fldCharType="separate"/>
            </w:r>
            <w:r>
              <w:rPr>
                <w:rFonts w:hint="eastAsia" w:ascii="宋体" w:hAnsi="宋体" w:eastAsia="宋体" w:cs="宋体"/>
                <w:b/>
                <w:color w:val="auto"/>
                <w:sz w:val="24"/>
                <w:szCs w:val="24"/>
              </w:rPr>
              <w:t xml:space="preserve">最低评标价法</w:t>
            </w:r>
            <w:r>
              <w:rPr>
                <w:rFonts w:hint="eastAsia" w:ascii="宋体" w:hAnsi="宋体" w:eastAsia="宋体" w:cs="宋体"/>
                <w:b/>
                <w:color w:val="auto"/>
                <w:sz w:val="24"/>
                <w:szCs w:val="24"/>
              </w:rPr>
              <w:fldChar w:fldCharType="end"/>
            </w:r>
            <w:r>
              <w:rPr>
                <w:rFonts w:hint="eastAsia" w:ascii="宋体" w:hAnsi="宋体" w:eastAsia="宋体" w:cs="宋体"/>
                <w:b/>
                <w:color w:val="auto"/>
                <w:sz w:val="24"/>
                <w:szCs w:val="24"/>
                <w:lang w:eastAsia="zh-CN"/>
              </w:rPr>
              <w:t xml:space="preserve">。</w:t>
            </w:r>
            <w:r/>
          </w:p>
        </w:tc>
      </w:tr>
      <w:tr>
        <w:trPr>
          <w:jc w:val="center"/>
          <w:trHeight w:val="2081"/>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1、推荐中标候选投标人名单。中标候选投标人数量应当根据采购需要确定，但必须按顺序排列中标候选投标人。</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2、采用最低评标价法的采购项目，对提供相同品牌产品的不同投标人参加同一合同项下投标的，应以其中通过资格审查、符合性审查的，并且报价最低的参加评标；报价相同的，采取随机抽取方式确定，其他投标无效。</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三</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1.评标中需要投标人对投标文件澄清或者说明的，应当通过“苏采云”系统交换数据电文。在评标期间，请投标人保持在线。</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jc w:val="left"/>
              <w:spacing w:line="312"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val="en-US" w:eastAsia="zh-CN"/>
              </w:rPr>
              <w:outlineLvl w:val="9"/>
            </w:pPr>
            <w:r>
              <w:rPr>
                <w:rFonts w:hint="eastAsia" w:ascii="宋体" w:hAnsi="宋体" w:cs="宋体"/>
                <w:color w:val="auto"/>
                <w:sz w:val="24"/>
                <w:szCs w:val="24"/>
                <w:lang w:val="en-US" w:eastAsia="zh-CN"/>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jc w:val="center"/>
              <w:rPr>
                <w:rFonts w:hint="eastAsia" w:ascii="宋体" w:hAnsi="宋体" w:eastAsia="宋体" w:cs="宋体"/>
                <w:color w:val="auto"/>
                <w:sz w:val="24"/>
                <w:szCs w:val="24"/>
              </w:rPr>
              <w:outlineLvl w:val="9"/>
            </w:pPr>
            <w:r>
              <w:rPr>
                <w:rFonts w:hint="eastAsia" w:ascii="宋体" w:hAnsi="宋体" w:eastAsia="宋体" w:cs="宋体"/>
                <w:b/>
                <w:bCs/>
                <w:color w:val="auto"/>
                <w:sz w:val="24"/>
                <w:szCs w:val="24"/>
              </w:rPr>
              <w:t xml:space="preserve">采购合同</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采购人与中标、成交投标人应当在中标、成交通知书发出之日起30日内，按照采购文件确定的事项签订采购合同。</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lang w:eastAsia="zh-CN"/>
              </w:rPr>
              <w:outlineLvl w:val="9"/>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二</w:t>
            </w:r>
            <w:r>
              <w:rPr>
                <w:rFonts w:hint="eastAsia" w:ascii="宋体" w:hAnsi="宋体" w:cs="宋体"/>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b/>
                <w:bCs/>
                <w:color w:val="ff0000"/>
                <w:sz w:val="24"/>
                <w:szCs w:val="24"/>
                <w:highlight w:val="yellow"/>
                <w:lang w:val="en-US" w:eastAsia="zh-CN"/>
              </w:rPr>
              <w:outlineLvl w:val="9"/>
            </w:pPr>
            <w:r>
              <w:rPr>
                <w:rFonts w:hint="eastAsia" w:ascii="宋体" w:hAnsi="宋体" w:eastAsia="宋体" w:cs="宋体"/>
                <w:b/>
                <w:bCs/>
                <w:color w:val="ff0000"/>
                <w:sz w:val="24"/>
                <w:szCs w:val="24"/>
                <w:highlight w:val="yellow"/>
                <w:lang w:val="en-US" w:eastAsia="zh-CN"/>
              </w:rPr>
              <w:t xml:space="preserve">差额履约担保，担保金额为最高投标限价和中标价的差值</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履约保证金缴纳方式、时间及退款具体要求详见合同条款。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三</w:t>
            </w: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1、投标人认为采购文件、采购过程和中标、成交结果使自己的权益受到损害的，可以在知道或者应知其权益受到损害之日起七个工作日内，以书面形式向采购人或采购代理机构提出质疑。</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2、质疑和投诉按《政府采购质疑和投诉办法》执行，投标人在法定质疑期内一次性提出针对同一采购程序环节的质疑。</w:t>
            </w:r>
            <w:r/>
          </w:p>
          <w:p>
            <w:pPr>
              <w:ind w:firstLine="480"/>
              <w:jc w:val="left"/>
              <w:spacing w:line="312" w:lineRule="auto"/>
              <w:rPr>
                <w:rFonts w:hint="eastAsia"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质疑接收人：杨工   联系电话：0516-67032037</w:t>
            </w:r>
            <w:r/>
          </w:p>
          <w:p>
            <w:pPr>
              <w:ind w:firstLine="480"/>
              <w:jc w:val="left"/>
              <w:spacing w:line="312" w:lineRule="auto"/>
              <w:rPr>
                <w:rFonts w:hint="default" w:ascii="宋体" w:hAnsi="宋体" w:eastAsia="宋体" w:cs="宋体"/>
                <w:color w:val="auto"/>
                <w:sz w:val="24"/>
                <w:szCs w:val="24"/>
                <w:lang w:val="en-US"/>
              </w:rPr>
              <w:outlineLvl w:val="9"/>
            </w:pPr>
            <w:r>
              <w:rPr>
                <w:rFonts w:hint="eastAsia" w:ascii="宋体" w:hAnsi="宋体" w:eastAsia="宋体" w:cs="宋体"/>
                <w:color w:val="auto"/>
                <w:sz w:val="24"/>
                <w:szCs w:val="24"/>
                <w:lang w:val="en-US" w:eastAsia="zh-CN"/>
              </w:rPr>
              <w:t xml:space="preserve">地址：邳州市城建综合商务中心3楼319室</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line="288" w:lineRule="auto"/>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firstLine="480"/>
              <w:jc w:val="left"/>
              <w:spacing w:line="312" w:lineRule="auto"/>
              <w:rPr>
                <w:rFonts w:hint="default" w:ascii="宋体" w:hAnsi="宋体" w:eastAsia="宋体" w:cs="宋体"/>
                <w:color w:val="auto"/>
                <w:sz w:val="24"/>
                <w:szCs w:val="24"/>
                <w:lang w:val="en-US" w:eastAsia="zh-CN"/>
              </w:rPr>
              <w:outlineLvl w:val="9"/>
            </w:pPr>
            <w:r>
              <w:rPr>
                <w:rFonts w:hint="eastAsia" w:ascii="宋体" w:hAnsi="宋体" w:eastAsia="宋体" w:cs="宋体"/>
                <w:color w:val="auto"/>
                <w:sz w:val="24"/>
                <w:szCs w:val="24"/>
                <w:lang w:val="en-US" w:eastAsia="zh-CN"/>
              </w:rPr>
              <w:t xml:space="preserve">中标人在收到中标通知书时，须向采购代理机构提交《开标一览表》、《分项价格表》（WORD格式）、纸质投标文件（壹正</w:t>
            </w:r>
            <w:r>
              <w:rPr>
                <w:rFonts w:hint="eastAsia" w:ascii="宋体" w:hAnsi="宋体" w:cs="宋体"/>
                <w:color w:val="auto"/>
                <w:sz w:val="24"/>
                <w:szCs w:val="24"/>
                <w:lang w:val="en-US" w:eastAsia="zh-CN"/>
              </w:rPr>
              <w:t xml:space="preserve">肆</w:t>
            </w:r>
            <w:r>
              <w:rPr>
                <w:rFonts w:hint="eastAsia" w:ascii="宋体" w:hAnsi="宋体" w:eastAsia="宋体" w:cs="宋体"/>
                <w:color w:val="auto"/>
                <w:sz w:val="24"/>
                <w:szCs w:val="24"/>
                <w:lang w:val="en-US" w:eastAsia="zh-CN"/>
              </w:rPr>
              <w:t xml:space="preserve">副）及电子档资料（U盘）。</w:t>
            </w:r>
            <w:r/>
          </w:p>
        </w:tc>
      </w:tr>
    </w:tbl>
    <w:p>
      <w:pPr>
        <w:rPr>
          <w:rFonts w:hint="eastAsia" w:ascii="宋体" w:hAnsi="宋体" w:eastAsia="宋体" w:cs="宋体"/>
          <w:color w:val="auto"/>
          <w:szCs w:val="30"/>
        </w:rPr>
        <w:sectPr>
          <w:footerReference w:type="default" r:id="rId15"/>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rPr>
          <w:rFonts w:hint="eastAsia" w:ascii="宋体" w:hAnsi="宋体" w:eastAsia="宋体" w:cs="宋体"/>
          <w:color w:val="auto"/>
          <w:szCs w:val="30"/>
        </w:rPr>
      </w:r>
      <w:r/>
    </w:p>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r>
      <w:r/>
    </w:p>
    <w:p>
      <w:pPr>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附件：</w:t>
      </w:r>
      <w:r/>
    </w:p>
    <w:p>
      <w:pPr>
        <w:ind w:left="0" w:right="0"/>
        <w:jc w:val="center"/>
        <w:keepLines w:val="0"/>
        <w:keepNext w:val="0"/>
        <w:spacing w:before="0" w:beforeAutospacing="0" w:after="0" w:afterAutospacing="0"/>
        <w:widowControl w:val="off"/>
        <w:rPr>
          <w:rFonts w:hint="default" w:ascii="宋体" w:hAnsi="宋体" w:eastAsia="宋体" w:cs="宋体"/>
          <w:b/>
          <w:bCs/>
          <w:sz w:val="36"/>
          <w:szCs w:val="36"/>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40"/>
          <w:szCs w:val="40"/>
          <w:lang w:val="en-US" w:eastAsia="zh-CN" w:bidi="ar-SA"/>
        </w:rPr>
        <w:t xml:space="preserve">招标代理服务收费标准</w:t>
      </w:r>
      <w:r/>
    </w:p>
    <w:p>
      <w:pPr>
        <w:ind w:left="0" w:right="0"/>
        <w:jc w:val="center"/>
        <w:keepLines w:val="0"/>
        <w:keepNext w:val="0"/>
        <w:spacing w:before="0" w:beforeAutospacing="0" w:after="0" w:afterAutospacing="0"/>
        <w:widowControl/>
        <w:rPr>
          <w:rFonts w:hint="eastAsia"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sz w:val="24"/>
          <w:szCs w:val="24"/>
          <w:lang w:val="en-US" w:eastAsia="zh-CN" w:bidi="ar-SA"/>
        </w:rPr>
        <w:t xml:space="preserve"> </w:t>
      </w:r>
      <w:r/>
    </w:p>
    <w:p>
      <w:pPr>
        <w:jc w:val="both"/>
        <w:keepLines w:val="0"/>
        <w:keepNext w:val="0"/>
        <w:spacing w:before="0" w:beforeAutospacing="0" w:after="0" w:afterAutospacing="0"/>
        <w:widowControl w:val="off"/>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sz w:val="24"/>
          <w:szCs w:val="24"/>
          <w:lang w:val="en-US" w:eastAsia="zh-CN" w:bidi="ar-SA"/>
        </w:rPr>
      </w:r>
      <w:r/>
    </w:p>
    <w:tbl>
      <w:tblPr>
        <w:tblStyle w:val="876"/>
        <w:tblW w:w="9090" w:type="dxa"/>
        <w:tblCellSpacing w:w="0" w:type="dxa"/>
        <w:tblInd w:w="101"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7"/>
        <w:gridCol w:w="2853"/>
      </w:tblGrid>
      <w:tr>
        <w:trPr>
          <w:tblCellSpacing w:w="0" w:type="dxa"/>
          <w:trHeight w:val="47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中标或成交金额</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费率</w:t>
            </w:r>
            <w:r/>
          </w:p>
        </w:tc>
      </w:tr>
      <w:tr>
        <w:trPr>
          <w:tblCellSpacing w:w="0" w:type="dxa"/>
          <w:trHeight w:val="489"/>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5000元</w:t>
            </w:r>
            <w:r/>
          </w:p>
        </w:tc>
      </w:tr>
      <w:tr>
        <w:trPr>
          <w:tblCellSpacing w:w="0" w:type="dxa"/>
          <w:trHeight w:val="43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1.60%</w:t>
            </w:r>
            <w:r/>
          </w:p>
        </w:tc>
      </w:tr>
      <w:tr>
        <w:trPr>
          <w:tblCellSpacing w:w="0" w:type="dxa"/>
          <w:trHeight w:val="414"/>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50-400万元以上（含400万元）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1.50%</w:t>
            </w:r>
            <w:r/>
          </w:p>
        </w:tc>
      </w:tr>
      <w:tr>
        <w:trPr>
          <w:tblCellSpacing w:w="0" w:type="dxa"/>
          <w:trHeight w:val="605"/>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400-1000万元以上（含1000万元）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1.10%</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1000-5000万元以上（含5000万元）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0.80%</w:t>
            </w:r>
            <w:r/>
          </w:p>
        </w:tc>
      </w:tr>
      <w:tr>
        <w:trPr>
          <w:tblCellSpacing w:w="0" w:type="dxa"/>
          <w:trHeight w:val="486"/>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5000-1亿元以上（含1亿元）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0.25%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1-10亿以上（含10亿元）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0.05%</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10-50亿元以上（含50亿元）</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0.01%</w:t>
            </w:r>
            <w:r/>
          </w:p>
        </w:tc>
      </w:tr>
      <w:tr>
        <w:trPr>
          <w:tblCellSpacing w:w="0" w:type="dxa"/>
          <w:trHeight w:val="480"/>
        </w:trPr>
        <w:tc>
          <w:tcPr>
            <w:tcBorders>
              <w:top w:val="single" w:color="000000" w:sz="4" w:space="0"/>
              <w:left w:val="single" w:color="000000" w:sz="4" w:space="0"/>
              <w:bottom w:val="single" w:color="000000" w:sz="4" w:space="0"/>
              <w:right w:val="single" w:color="000000" w:sz="4" w:space="0"/>
            </w:tcBorders>
            <w:tcW w:w="6237"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50亿元以上</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ind w:left="0" w:right="0"/>
              <w:jc w:val="center"/>
              <w:keepLines w:val="0"/>
              <w:keepNext w:val="0"/>
              <w:spacing w:before="0" w:beforeAutospacing="0" w:after="0" w:afterAutospacing="0"/>
              <w:widowControl/>
              <w:rPr>
                <w:rFonts w:hint="default" w:ascii="仿宋" w:hAnsi="仿宋" w:eastAsia="仿宋" w:cs="仿宋"/>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0.01%</w:t>
            </w:r>
            <w:r/>
          </w:p>
        </w:tc>
      </w:tr>
    </w:tbl>
    <w:p>
      <w:pPr>
        <w:ind w:left="0" w:firstLine="2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说明：</w:t>
      </w:r>
      <w:r/>
    </w:p>
    <w:p>
      <w:pPr>
        <w:ind w:left="0" w:firstLine="56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1.按上表计算的收费为代理服务全过程的收费金额。各社会代理机构不另外收取采购文件制作售卖费用。</w:t>
      </w:r>
      <w:r/>
    </w:p>
    <w:p>
      <w:pPr>
        <w:ind w:lef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2.代理服务费按差额定率累进法计算。</w:t>
      </w:r>
      <w:r/>
    </w:p>
    <w:p>
      <w:pPr>
        <w:ind w:lef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3.代理服务费基准金额（按差额定率累进法计算的）=中标金额（按差额定率累进法计算的）* 费率（%）</w:t>
      </w:r>
      <w:r/>
    </w:p>
    <w:p>
      <w:pPr>
        <w:ind w:lef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4.代理服务费应收取金额=代理服务费基准金额（按差额定率累进法计算的）的合计数。</w:t>
      </w:r>
      <w:r/>
    </w:p>
    <w:p>
      <w:pPr>
        <w:ind w:left="0" w:firstLine="480"/>
        <w:jc w:val="left"/>
        <w:keepLines w:val="0"/>
        <w:keepNext w:val="0"/>
        <w:pageBreakBefore w:val="0"/>
        <w:spacing w:before="0" w:beforeAutospacing="0" w:after="0" w:afterAutospacing="0" w:line="440" w:lineRule="exact"/>
        <w:widowControl/>
        <w:rPr>
          <w:rFonts w:hint="default" w:ascii="宋体" w:hAnsi="宋体" w:eastAsia="宋体" w:cs="宋体"/>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lang w:val="en-US" w:eastAsia="zh-CN" w:bidi="ar-SA"/>
        </w:rPr>
        <w:t xml:space="preserve">5.计算出的代理服务费应收取金额如低于5千元，按5千元收取；</w:t>
      </w:r>
      <w:r/>
    </w:p>
    <w:p>
      <w:pPr>
        <w:numPr>
          <w:ilvl w:val="0"/>
          <w:numId w:val="0"/>
        </w:numPr>
        <w:ind w:left="420"/>
        <w:jc w:val="both"/>
        <w:keepLines w:val="0"/>
        <w:keepNext w:val="0"/>
        <w:pageBreakBefore w:val="0"/>
        <w:spacing w:after="120" w:line="440" w:lineRule="exact"/>
        <w:widowControl w:val="off"/>
        <w:rPr>
          <w:rFonts w:ascii="Times New Roman" w:hAnsi="Times New Roman" w:eastAsia="宋体" w:cs="Times New Roman"/>
          <w:sz w:val="21"/>
          <w:szCs w:val="24"/>
          <w:lang w:val="en-US" w:eastAsia="zh-CN" w:bidi="ar-SA"/>
        </w:rPr>
      </w:pPr>
      <w:r>
        <w:rPr>
          <w:rFonts w:hint="eastAsia" w:ascii="仿宋" w:hAnsi="仿宋" w:eastAsia="仿宋" w:cs="仿宋"/>
          <w:color w:val="000000"/>
          <w:sz w:val="28"/>
          <w:szCs w:val="28"/>
          <w:lang w:val="en-US" w:eastAsia="zh-CN" w:bidi="ar-SA"/>
        </w:rPr>
        <w:t xml:space="preserve">6.定点类等无金额或事先不能计算出价格总额的项目，按中标（成交）金额100万元计算服务费。</w:t>
      </w:r>
      <w:r/>
    </w:p>
    <w:p>
      <w:pPr>
        <w:jc w:val="center"/>
        <w:rPr>
          <w:rFonts w:hint="eastAsia" w:ascii="宋体" w:hAnsi="宋体" w:eastAsia="宋体" w:cs="宋体"/>
          <w:b/>
          <w:bCs/>
          <w:sz w:val="28"/>
          <w:szCs w:val="28"/>
          <w:lang w:eastAsia="zh-CN"/>
        </w:rPr>
        <w:outlineLvl w:val="0"/>
      </w:pPr>
      <w:r>
        <w:rPr>
          <w:rFonts w:hint="eastAsia" w:ascii="宋体" w:hAnsi="宋体" w:eastAsia="宋体" w:cs="宋体"/>
        </w:rPr>
        <w:br w:type="page" w:clear="all"/>
      </w:r>
      <w:bookmarkStart w:id="21" w:name="_Toc5752"/>
      <w:r/>
      <w:bookmarkStart w:id="22" w:name="_Toc9429"/>
      <w:r>
        <w:rPr>
          <w:rFonts w:hint="eastAsia" w:ascii="宋体" w:hAnsi="宋体" w:eastAsia="宋体" w:cs="宋体"/>
          <w:b/>
          <w:bCs/>
          <w:sz w:val="28"/>
          <w:szCs w:val="28"/>
          <w:lang w:val="en-US" w:eastAsia="zh-CN"/>
        </w:rPr>
        <w:t xml:space="preserve">第四章 </w:t>
      </w:r>
      <w:r>
        <w:rPr>
          <w:rFonts w:hint="eastAsia" w:ascii="宋体" w:hAnsi="宋体" w:eastAsia="宋体" w:cs="宋体"/>
          <w:b/>
          <w:bCs/>
          <w:sz w:val="28"/>
          <w:szCs w:val="28"/>
        </w:rPr>
        <w:t xml:space="preserve">评标标准</w:t>
      </w:r>
      <w:bookmarkEnd w:id="21"/>
      <w:r/>
      <w:bookmarkEnd w:id="22"/>
      <w:r/>
      <w:r/>
    </w:p>
    <w:p>
      <w:pPr>
        <w:rPr>
          <w:rFonts w:hint="eastAsia" w:ascii="宋体" w:hAnsi="宋体" w:eastAsia="宋体" w:cs="宋体"/>
          <w:sz w:val="24"/>
          <w:szCs w:val="24"/>
        </w:rPr>
        <w:outlineLvl w:val="9"/>
      </w:pPr>
      <w:r>
        <w:rPr>
          <w:rFonts w:hint="eastAsia" w:ascii="宋体" w:hAnsi="宋体" w:eastAsia="宋体" w:cs="宋体"/>
          <w:sz w:val="24"/>
          <w:szCs w:val="24"/>
        </w:rPr>
      </w:r>
      <w:r/>
    </w:p>
    <w:tbl>
      <w:tblPr>
        <w:tblStyle w:val="876"/>
        <w:tblW w:w="95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9"/>
        <w:gridCol w:w="7458"/>
      </w:tblGrid>
      <w:tr>
        <w:trPr>
          <w:jc w:val="center"/>
          <w:trHeight w:val="417"/>
        </w:trPr>
        <w:tc>
          <w:tcPr>
            <w:shd w:val="clear" w:color="000000" w:fill="c9c9c9"/>
            <w:tcW w:w="2139" w:type="dxa"/>
            <w:vAlign w:val="center"/>
            <w:textDirection w:val="lrTb"/>
            <w:noWrap w:val="false"/>
          </w:tcPr>
          <w:p>
            <w:pPr>
              <w:jc w:val="center"/>
              <w:spacing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评标办法</w:t>
            </w:r>
            <w:r/>
          </w:p>
        </w:tc>
        <w:tc>
          <w:tcPr>
            <w:shd w:val="clear" w:color="000000" w:fill="c9c9c9"/>
            <w:tcW w:w="7458" w:type="dxa"/>
            <w:vAlign w:val="center"/>
            <w:textDirection w:val="lrTb"/>
            <w:noWrap w:val="false"/>
          </w:tcPr>
          <w:p>
            <w:pPr>
              <w:jc w:val="center"/>
              <w:spacing w:line="360" w:lineRule="auto"/>
              <w:widowControl w:val="off"/>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评标标准</w:t>
            </w:r>
            <w:r/>
          </w:p>
        </w:tc>
      </w:tr>
      <w:tr>
        <w:trPr>
          <w:jc w:val="center"/>
          <w:trHeight w:val="1073"/>
        </w:trPr>
        <w:tc>
          <w:tcPr>
            <w:tcW w:w="2139" w:type="dxa"/>
            <w:vAlign w:val="center"/>
            <w:textDirection w:val="lrTb"/>
            <w:noWrap w:val="false"/>
          </w:tcPr>
          <w:p>
            <w:pPr>
              <w:jc w:val="center"/>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"http://lilun.caigou2003.com/recijiedu/2365668.html" \t "_blank"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最低评标价法</w:t>
            </w:r>
            <w:r>
              <w:rPr>
                <w:rFonts w:hint="eastAsia" w:ascii="宋体" w:hAnsi="宋体" w:eastAsia="宋体" w:cs="宋体"/>
                <w:color w:val="auto"/>
                <w:sz w:val="24"/>
                <w:szCs w:val="24"/>
              </w:rPr>
              <w:fldChar w:fldCharType="end"/>
            </w:r>
            <w:r/>
          </w:p>
        </w:tc>
        <w:tc>
          <w:tcPr>
            <w:tcW w:w="7458" w:type="dxa"/>
            <w:vAlign w:val="center"/>
            <w:textDirection w:val="lrTb"/>
            <w:noWrap w:val="false"/>
          </w:tcPr>
          <w:p>
            <w:pPr>
              <w:ind w:firstLine="480"/>
              <w:jc w:val="left"/>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对提供相同品牌产品的不同投标人参加同一合同项下投标的，应以其中通过资格审查、符合性审查的，并且报价最低的参加评标；</w:t>
            </w:r>
            <w:r>
              <w:rPr>
                <w:rFonts w:hint="eastAsia" w:ascii="宋体" w:hAnsi="宋体" w:eastAsia="宋体" w:cs="宋体"/>
                <w:color w:val="auto"/>
                <w:sz w:val="24"/>
                <w:szCs w:val="24"/>
                <w:highlight w:val="none"/>
              </w:rPr>
              <w:t xml:space="preserve">报价相同的，采取随机抽取方式确定，其他投标无效。</w:t>
            </w:r>
            <w:r/>
          </w:p>
          <w:p>
            <w:pPr>
              <w:pStyle w:val="900"/>
              <w:ind w:left="0" w:right="0"/>
              <w:jc w:val="both"/>
              <w:keepLines w:val="0"/>
              <w:keepNext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rPr>
          <w:rFonts w:hint="eastAsia" w:ascii="宋体" w:hAnsi="宋体" w:eastAsia="宋体" w:cs="宋体"/>
        </w:rPr>
        <w:outlineLvl w:val="9"/>
      </w:pPr>
      <w:r>
        <w:rPr>
          <w:rFonts w:hint="eastAsia" w:ascii="宋体" w:hAnsi="宋体" w:eastAsia="宋体" w:cs="宋体"/>
        </w:rPr>
      </w:r>
      <w:r/>
    </w:p>
    <w:p>
      <w:pPr>
        <w:jc w:val="center"/>
        <w:rPr>
          <w:rFonts w:hint="eastAsia" w:ascii="宋体" w:hAnsi="宋体" w:eastAsia="宋体" w:cs="宋体"/>
          <w:b/>
          <w:bCs/>
          <w:color w:val="auto"/>
          <w:sz w:val="28"/>
          <w:szCs w:val="28"/>
        </w:rPr>
        <w:outlineLvl w:val="9"/>
      </w:pPr>
      <w:r/>
      <w:bookmarkStart w:id="23" w:name="_Toc16871"/>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pStyle w:val="881"/>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9"/>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1"/>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9"/>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1"/>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9"/>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1"/>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99"/>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2"/>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3"/>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3"/>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883"/>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jc w:val="center"/>
        <w:rPr>
          <w:rFonts w:hint="eastAsia" w:ascii="宋体" w:hAnsi="宋体" w:eastAsia="宋体" w:cs="宋体"/>
          <w:b/>
          <w:bCs/>
          <w:color w:val="auto"/>
          <w:sz w:val="28"/>
          <w:szCs w:val="28"/>
        </w:rPr>
        <w:outlineLvl w:val="9"/>
      </w:pPr>
      <w:r>
        <w:rPr>
          <w:rFonts w:hint="eastAsia" w:ascii="宋体" w:hAnsi="宋体" w:eastAsia="宋体" w:cs="宋体"/>
          <w:b/>
          <w:bCs/>
          <w:color w:val="auto"/>
          <w:sz w:val="28"/>
          <w:szCs w:val="28"/>
        </w:rPr>
      </w:r>
      <w:r/>
    </w:p>
    <w:p>
      <w:pPr>
        <w:jc w:val="center"/>
        <w:rPr>
          <w:rFonts w:hint="eastAsia" w:ascii="宋体" w:hAnsi="宋体" w:eastAsia="宋体" w:cs="宋体"/>
          <w:b/>
          <w:bCs/>
          <w:color w:val="auto"/>
        </w:rPr>
        <w:outlineLvl w:val="0"/>
      </w:pPr>
      <w:r>
        <w:rPr>
          <w:rFonts w:hint="eastAsia" w:ascii="宋体" w:hAnsi="宋体" w:eastAsia="宋体" w:cs="宋体"/>
          <w:b/>
          <w:bCs/>
          <w:color w:val="auto"/>
          <w:sz w:val="28"/>
          <w:szCs w:val="28"/>
        </w:rPr>
        <w:t xml:space="preserve">第五章  采购需求</w:t>
      </w:r>
      <w:bookmarkEnd w:id="23"/>
      <w:r/>
      <w:bookmarkStart w:id="24" w:name="_Toc80122298"/>
      <w:r/>
      <w:bookmarkEnd w:id="24"/>
      <w:r/>
      <w:r/>
    </w:p>
    <w:p>
      <w:pPr>
        <w:jc w:val="center"/>
        <w:rPr>
          <w:rFonts w:hint="eastAsia" w:ascii="宋体" w:hAnsi="宋体" w:eastAsia="宋体" w:cs="宋体"/>
          <w:lang w:val="en-US"/>
        </w:rPr>
      </w:pPr>
      <w:r>
        <w:rPr>
          <w:rFonts w:hint="eastAsia" w:ascii="宋体" w:hAnsi="宋体" w:eastAsia="宋体" w:cs="宋体"/>
          <w:lang w:val="en-US"/>
        </w:rPr>
      </w:r>
      <w:r/>
    </w:p>
    <w:p>
      <w:pPr>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本项目不接受超过总价3093146.03万元（采购预算</w:t>
      </w:r>
      <w:r>
        <w:rPr>
          <w:rFonts w:hint="eastAsia" w:ascii="宋体" w:hAnsi="宋体" w:cs="宋体"/>
          <w:b/>
          <w:bCs/>
          <w:color w:val="auto"/>
          <w:sz w:val="24"/>
          <w:szCs w:val="24"/>
          <w:highlight w:val="none"/>
          <w:lang w:val="en-US" w:eastAsia="zh-CN" w:bidi="ar-SA"/>
        </w:rPr>
        <w:t xml:space="preserve">，其中财政预算资金为250万元，余下金额为单位资金金额。</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。本工程采用</w:t>
      </w:r>
      <w:r>
        <w:rPr>
          <w:rFonts w:hint="eastAsia" w:ascii="宋体" w:hAnsi="宋体" w:cs="宋体"/>
          <w:b/>
          <w:bCs/>
          <w:color w:val="auto"/>
          <w:sz w:val="24"/>
          <w:szCs w:val="24"/>
          <w:highlight w:val="none"/>
          <w:u w:val="single"/>
          <w:lang w:val="en-US" w:eastAsia="zh-CN" w:bidi="ar-SA"/>
        </w:rPr>
        <w:t xml:space="preserve">固定单价</w:t>
      </w:r>
      <w:r>
        <w:rPr>
          <w:rFonts w:hint="eastAsia" w:ascii="宋体" w:hAnsi="宋体" w:cs="宋体"/>
          <w:b/>
          <w:bCs/>
          <w:color w:val="auto"/>
          <w:sz w:val="24"/>
          <w:szCs w:val="24"/>
          <w:highlight w:val="none"/>
          <w:lang w:val="en-US" w:eastAsia="zh-CN" w:bidi="ar-SA"/>
        </w:rPr>
        <w:t xml:space="preserve">合同（除另有规定外）。投标人应充分考虑施工期间各类市场风险，并计入总报价，投标人在计算报价时应考虑一定的风险系数。详见工程量清单及施工图纸所含内容</w:t>
      </w:r>
      <w:r>
        <w:rPr>
          <w:rFonts w:hint="eastAsia" w:ascii="宋体" w:hAnsi="宋体" w:eastAsia="宋体" w:cs="宋体"/>
          <w:b/>
          <w:bCs/>
          <w:color w:val="auto"/>
          <w:sz w:val="24"/>
          <w:szCs w:val="24"/>
          <w:highlight w:val="none"/>
          <w:lang w:val="en-US" w:eastAsia="zh-CN" w:bidi="ar-SA"/>
        </w:rPr>
        <w:t xml:space="preserve">，招标人不再支付报价以外的任何费用。</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二、项目概况：</w:t>
      </w:r>
      <w:r/>
    </w:p>
    <w:p>
      <w:pPr>
        <w:ind w:firstLine="480"/>
        <w:jc w:val="both"/>
        <w:spacing w:line="48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本项目为2026年邳州市发展新型农村集体经济项目实施方案。整合新张庄村、朝阳村、新庄圩村、新兴村和后马庄村财政扶持资金新建仓储厂房1座，以及配套设施建设等。</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b/>
          <w:color w:val="auto"/>
          <w:sz w:val="24"/>
          <w:szCs w:val="24"/>
          <w:lang w:val="en-US" w:eastAsia="zh-CN" w:bidi="ar-SA"/>
        </w:rPr>
        <w:t xml:space="preserve">三、项目内容及功能要求：</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建设地点：邳州市运河街道新张庄村；</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工程标段划分：一个标段；</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建筑规模：本项目新建仓储1座，规划设计仓储长72米，宽40米，面积2880平方米,总占地约8亩。</w:t>
      </w:r>
      <w:r>
        <w:rPr>
          <w:rFonts w:hint="eastAsia" w:ascii="宋体" w:hAnsi="宋体" w:cs="宋体"/>
          <w:sz w:val="24"/>
          <w:szCs w:val="24"/>
          <w:lang w:val="en-US" w:eastAsia="zh-CN" w:bidi="ar-SA"/>
        </w:rPr>
        <w:t xml:space="preserve">包括土建工程、钢结构工程、水电工程、消防工程等详见工程量清单及施工图纸所含内容。</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工程类别：三类</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发包方式：包工包料；</w:t>
      </w:r>
      <w:r/>
    </w:p>
    <w:p>
      <w:pPr>
        <w:pStyle w:val="883"/>
        <w:ind w:firstLine="480"/>
        <w:keepLines w:val="0"/>
        <w:keepNext w:val="0"/>
        <w:pageBreakBefore w:val="0"/>
        <w:spacing w:line="44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资金来源及落实情况：其中财政预算资金为250万元，余下金额为单位资金金额，已落实。</w:t>
      </w:r>
      <w:r/>
    </w:p>
    <w:p>
      <w:pPr>
        <w:ind w:firstLine="480"/>
        <w:jc w:val="both"/>
        <w:keepLines w:val="0"/>
        <w:keepNext w:val="0"/>
        <w:pageBreakBefore w:val="0"/>
        <w:spacing w:line="440" w:lineRule="exact"/>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招标范围：</w:t>
      </w:r>
      <w:bookmarkStart w:id="25" w:name="OLE_LINK15"/>
      <w:r>
        <w:rPr>
          <w:rFonts w:hint="eastAsia" w:ascii="宋体" w:hAnsi="宋体" w:cs="宋体"/>
          <w:sz w:val="24"/>
          <w:szCs w:val="24"/>
          <w:lang w:val="en-US" w:eastAsia="zh-CN" w:bidi="ar-SA"/>
        </w:rPr>
        <w:t xml:space="preserve">本项目</w:t>
      </w:r>
      <w:r>
        <w:rPr>
          <w:rFonts w:hint="eastAsia" w:ascii="宋体" w:hAnsi="宋体" w:eastAsia="宋体" w:cs="宋体"/>
          <w:sz w:val="24"/>
          <w:szCs w:val="24"/>
          <w:lang w:val="en-US" w:eastAsia="zh-CN" w:bidi="ar-SA"/>
        </w:rPr>
        <w:t xml:space="preserve">新建仓储1座，规划设计仓储长72米，宽40米，面积2880平方米,总占地约8亩。</w:t>
      </w:r>
      <w:r>
        <w:rPr>
          <w:rFonts w:hint="eastAsia" w:ascii="宋体" w:hAnsi="宋体" w:cs="宋体"/>
          <w:sz w:val="24"/>
          <w:szCs w:val="24"/>
          <w:lang w:val="en-US" w:eastAsia="zh-CN" w:bidi="ar-SA"/>
        </w:rPr>
        <w:t xml:space="preserve">包括土建工程、钢结构工程、水电工程、消防工程等详见工程量清单及施工图纸所含内容。</w:t>
      </w:r>
      <w:bookmarkEnd w:id="25"/>
      <w:r/>
    </w:p>
    <w:p>
      <w:pPr>
        <w:numPr>
          <w:ilvl w:val="0"/>
          <w:numId w:val="0"/>
        </w:numPr>
        <w:ind w:left="0" w:firstLine="482"/>
        <w:jc w:val="both"/>
        <w:keepLines w:val="0"/>
        <w:keepNext w:val="0"/>
        <w:pageBreakBefore w:val="0"/>
        <w:spacing w:line="44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lang w:val="en-US" w:eastAsia="zh-CN" w:bidi="ar-SA"/>
        </w:rPr>
        <w:t xml:space="preserve">四、</w:t>
      </w:r>
      <w:r>
        <w:rPr>
          <w:rFonts w:hint="eastAsia" w:ascii="宋体" w:hAnsi="宋体" w:eastAsia="宋体" w:cs="宋体"/>
          <w:b/>
          <w:color w:val="auto"/>
          <w:sz w:val="24"/>
          <w:szCs w:val="24"/>
          <w:highlight w:val="none"/>
          <w:lang w:val="en-US" w:eastAsia="zh-CN" w:bidi="ar-SA"/>
        </w:rPr>
        <w:t xml:space="preserve">项目工期：</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100日历天。</w:t>
      </w:r>
      <w:r/>
    </w:p>
    <w:p>
      <w:pPr>
        <w:pStyle w:val="883"/>
        <w:ind w:firstLine="480"/>
        <w:keepLines w:val="0"/>
        <w:keepNext w:val="0"/>
        <w:pageBreakBefore w:val="0"/>
        <w:spacing w:line="44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五、服务及质保期限</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要求质量标准：合格 ；</w:t>
      </w:r>
      <w:r/>
    </w:p>
    <w:p>
      <w:pPr>
        <w:pStyle w:val="883"/>
        <w:ind w:firstLine="480"/>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缺陷责任期：24个月；</w:t>
      </w:r>
      <w:r/>
    </w:p>
    <w:p>
      <w:pPr>
        <w:pStyle w:val="883"/>
        <w:ind w:firstLine="480"/>
        <w:keepLines w:val="0"/>
        <w:keepNext w:val="0"/>
        <w:pageBreakBefore w:val="0"/>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b/>
          <w:color w:val="auto"/>
          <w:sz w:val="24"/>
          <w:szCs w:val="24"/>
          <w:lang w:val="en-US" w:eastAsia="zh-CN" w:bidi="ar-SA"/>
        </w:rPr>
        <w:t xml:space="preserve">六、需</w:t>
      </w:r>
      <w:r>
        <w:rPr>
          <w:rFonts w:hint="eastAsia" w:ascii="宋体" w:hAnsi="宋体" w:eastAsia="宋体" w:cs="宋体"/>
          <w:b/>
          <w:color w:val="auto"/>
          <w:sz w:val="24"/>
          <w:szCs w:val="24"/>
          <w:lang w:val="zh-CN" w:eastAsia="zh-CN" w:bidi="ar-SA"/>
        </w:rPr>
        <w:t xml:space="preserve">提供的主要设备清单及技术参数</w:t>
      </w:r>
      <w:r>
        <w:rPr>
          <w:rFonts w:hint="eastAsia" w:ascii="宋体" w:hAnsi="宋体" w:eastAsia="宋体" w:cs="宋体"/>
          <w:sz w:val="24"/>
          <w:szCs w:val="24"/>
          <w:lang w:val="en-US" w:eastAsia="zh-CN" w:bidi="ar-SA"/>
        </w:rPr>
        <w:t xml:space="preserve"> </w:t>
      </w:r>
      <w:r/>
    </w:p>
    <w:p>
      <w:pPr>
        <w:pStyle w:val="883"/>
        <w:ind w:firstLine="480"/>
        <w:keepLines w:val="0"/>
        <w:keepNext w:val="0"/>
        <w:pageBreakBefore w:val="0"/>
        <w:spacing w:line="44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详见附件《2026年度邳州市运河街道仓储厂房建设项目-清单》</w:t>
      </w:r>
      <w:r>
        <w:rPr>
          <w:rFonts w:hint="eastAsia" w:ascii="宋体" w:hAnsi="宋体" w:cs="宋体"/>
          <w:sz w:val="24"/>
          <w:szCs w:val="24"/>
          <w:lang w:val="en-US" w:eastAsia="zh-CN" w:bidi="ar-SA"/>
        </w:rPr>
        <w:t xml:space="preserve">及图纸</w:t>
      </w:r>
      <w:r/>
    </w:p>
    <w:p>
      <w:pPr>
        <w:numPr>
          <w:ilvl w:val="0"/>
          <w:numId w:val="0"/>
        </w:numPr>
        <w:ind w:left="0" w:firstLine="482"/>
        <w:jc w:val="both"/>
        <w:keepLines w:val="0"/>
        <w:keepNext w:val="0"/>
        <w:pageBreakBefore w:val="0"/>
        <w:spacing w:line="440" w:lineRule="exact"/>
        <w:widowControl w:val="off"/>
        <w:rPr>
          <w:rFonts w:hint="default" w:ascii="宋体" w:hAnsi="宋体" w:eastAsia="宋体" w:cs="宋体"/>
          <w:sz w:val="24"/>
          <w:szCs w:val="24"/>
          <w:highlight w:val="none"/>
          <w:lang w:val="en-US"/>
        </w:rPr>
      </w:pPr>
      <w:r>
        <w:rPr>
          <w:rFonts w:hint="eastAsia" w:ascii="宋体" w:hAnsi="宋体" w:eastAsia="宋体" w:cs="宋体"/>
          <w:b/>
          <w:color w:val="auto"/>
          <w:sz w:val="24"/>
          <w:szCs w:val="24"/>
          <w:lang w:val="en-US" w:eastAsia="zh-CN" w:bidi="ar-SA"/>
        </w:rPr>
        <w:t xml:space="preserve">七、其他要求：</w:t>
      </w:r>
      <w:r>
        <w:rPr>
          <w:rFonts w:hint="eastAsia" w:ascii="宋体" w:hAnsi="宋体" w:cs="宋体"/>
          <w:b/>
          <w:sz w:val="24"/>
          <w:szCs w:val="24"/>
          <w:lang w:val="en-US" w:eastAsia="zh-CN" w:bidi="ar-SA"/>
        </w:rPr>
        <w:t xml:space="preserve"> </w:t>
      </w:r>
      <w:r/>
    </w:p>
    <w:p>
      <w:pPr>
        <w:pStyle w:val="920"/>
        <w:ind w:firstLine="592"/>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供应商必须说明其是否响应采购文件中提出的全部服务内容与要求，如果其中某些条款不响</w:t>
      </w:r>
      <w:r>
        <w:rPr>
          <w:rFonts w:hint="eastAsia" w:ascii="宋体" w:hAnsi="宋体" w:eastAsia="宋体" w:cs="宋体"/>
          <w:b w:val="0"/>
          <w:bCs/>
          <w:sz w:val="24"/>
          <w:szCs w:val="24"/>
          <w:highlight w:val="none"/>
          <w:lang w:val="en-US" w:eastAsia="zh-CN"/>
        </w:rPr>
        <w:t xml:space="preserve">应时，应在文件中逐条列出，未列出的视同响应。</w:t>
      </w:r>
      <w:r/>
    </w:p>
    <w:p>
      <w:pPr>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bookmarkStart w:id="26" w:name="_Toc27003"/>
      <w:r/>
      <w:r/>
    </w:p>
    <w:p>
      <w:pPr>
        <w:pStyle w:val="882"/>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83"/>
        <w:rPr>
          <w:rStyle w:val="1115"/>
          <w:rFonts w:hint="eastAsia" w:ascii="仿宋" w:hAnsi="仿宋" w:eastAsia="仿宋" w:cs="仿宋"/>
          <w:b/>
          <w:color w:val="000000" w:themeColor="text1"/>
          <w:sz w:val="28"/>
          <w:szCs w:val="28"/>
          <w:highlight w:val="none"/>
          <w:lang w:val="en-US"/>
          <w14:textFill>
            <w14:solidFill>
              <w14:schemeClr w14:val="tx1"/>
            </w14:solidFill>
          </w14:textFill>
        </w:rPr>
      </w:pPr>
      <w:r>
        <w:rPr>
          <w:rFonts w:hint="eastAsia" w:ascii="仿宋" w:hAnsi="仿宋" w:eastAsia="仿宋" w:cs="仿宋"/>
          <w:b/>
          <w:color w:val="000000" w:themeColor="text1"/>
          <w:sz w:val="28"/>
          <w:szCs w:val="28"/>
          <w:highlight w:val="none"/>
          <w:lang w:val="en-US"/>
          <w14:textFill>
            <w14:solidFill>
              <w14:schemeClr w14:val="tx1"/>
            </w14:solidFill>
          </w14:textFill>
        </w:rPr>
      </w:r>
      <w:r/>
    </w:p>
    <w:p>
      <w:pPr>
        <w:pStyle w:val="866"/>
        <w:ind w:firstLine="1405"/>
        <w:jc w:val="both"/>
        <w:rPr>
          <w:rFonts w:hint="eastAsia" w:ascii="宋体" w:hAnsi="宋体" w:eastAsia="宋体" w:cs="宋体"/>
          <w:color w:val="auto"/>
        </w:rPr>
      </w:pPr>
      <w:r>
        <w:rPr>
          <w:rStyle w:val="1115"/>
          <w:rFonts w:hint="eastAsia" w:ascii="仿宋" w:hAnsi="仿宋" w:eastAsia="仿宋" w:cs="仿宋"/>
          <w:b/>
          <w:color w:val="000000" w:themeColor="text1"/>
          <w:sz w:val="28"/>
          <w:szCs w:val="28"/>
          <w:highlight w:val="none"/>
          <w:lang w:val="en-US"/>
          <w14:textFill>
            <w14:solidFill>
              <w14:schemeClr w14:val="tx1"/>
            </w14:solidFill>
          </w14:textFill>
        </w:rPr>
        <w:t xml:space="preserve"> </w:t>
      </w:r>
      <w:r>
        <w:rPr>
          <w:rFonts w:hint="eastAsia" w:ascii="宋体" w:hAnsi="宋体" w:eastAsia="宋体" w:cs="宋体"/>
          <w:color w:val="auto"/>
        </w:rPr>
        <w:t xml:space="preserve">第六章</w:t>
      </w:r>
      <w:bookmarkStart w:id="27" w:name="_Toc13862"/>
      <w:r>
        <w:rPr>
          <w:rFonts w:hint="eastAsia" w:ascii="宋体" w:hAnsi="宋体" w:eastAsia="宋体" w:cs="宋体"/>
          <w:color w:val="auto"/>
        </w:rPr>
        <w:t xml:space="preserve">  拟签订的合同文本</w:t>
      </w:r>
      <w:bookmarkEnd w:id="26"/>
      <w:r/>
      <w:bookmarkEnd w:id="27"/>
      <w:r/>
      <w:r/>
    </w:p>
    <w:p>
      <w:pPr>
        <w:pStyle w:val="881"/>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项目名称：</w:t>
      </w:r>
      <w:r>
        <w:rPr>
          <w:rFonts w:hint="eastAsia" w:ascii="宋体" w:hAnsi="宋体" w:cs="宋体"/>
          <w:color w:val="auto"/>
          <w:sz w:val="32"/>
          <w:lang w:eastAsia="zh-CN"/>
        </w:rPr>
        <w:t xml:space="preserve">2026年度邳州市运河街道仓储厂房建设项目</w:t>
      </w:r>
      <w:r/>
    </w:p>
    <w:p>
      <w:pPr>
        <w:pStyle w:val="881"/>
        <w:rPr>
          <w:rFonts w:hint="eastAsia" w:ascii="宋体" w:hAnsi="宋体" w:eastAsia="宋体" w:cs="宋体"/>
          <w:b/>
          <w:bCs/>
          <w:color w:val="auto"/>
          <w:sz w:val="52"/>
          <w:szCs w:val="52"/>
        </w:rPr>
      </w:pPr>
      <w:r>
        <w:rPr>
          <w:rFonts w:hint="eastAsia" w:ascii="宋体" w:hAnsi="宋体" w:eastAsia="宋体" w:cs="宋体"/>
          <w:color w:val="auto"/>
          <w:sz w:val="28"/>
          <w:szCs w:val="28"/>
        </w:rPr>
        <w:t xml:space="preserve">项目编号：</w:t>
      </w:r>
      <w:r>
        <w:rPr>
          <w:rFonts w:hint="eastAsia" w:ascii="宋体" w:hAnsi="宋体" w:cs="宋体"/>
          <w:color w:val="auto"/>
          <w:sz w:val="32"/>
          <w:highlight w:val="none"/>
          <w:lang w:eastAsia="zh-CN"/>
        </w:rPr>
        <w:t xml:space="preserve">JSZC-320382-PZKY-G2026-0002</w:t>
      </w:r>
      <w:r/>
    </w:p>
    <w:p>
      <w:pPr>
        <w:pStyle w:val="881"/>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881"/>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 xml:space="preserve">政府采购合同</w:t>
      </w:r>
      <w:r/>
    </w:p>
    <w:p>
      <w:pPr>
        <w:pStyle w:val="899"/>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881"/>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899"/>
        <w:rPr>
          <w:rFonts w:hint="eastAsia"/>
        </w:rPr>
      </w:pPr>
      <w:r>
        <w:rPr>
          <w:rFonts w:hint="eastAsia"/>
        </w:rPr>
      </w:r>
      <w:r/>
    </w:p>
    <w:p>
      <w:pPr>
        <w:pStyle w:val="881"/>
        <w:rPr>
          <w:rFonts w:hint="eastAsia" w:ascii="宋体" w:hAnsi="宋体" w:eastAsia="宋体" w:cs="宋体"/>
          <w:color w:val="auto"/>
        </w:rPr>
      </w:pPr>
      <w:r>
        <w:rPr>
          <w:rFonts w:hint="eastAsia" w:ascii="宋体" w:hAnsi="宋体" w:eastAsia="宋体" w:cs="宋体"/>
          <w:color w:val="auto"/>
        </w:rPr>
      </w:r>
      <w:r/>
    </w:p>
    <w:p>
      <w:pPr>
        <w:pStyle w:val="881"/>
        <w:jc w:val="lef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采购人：</w:t>
      </w:r>
      <w:r/>
    </w:p>
    <w:p>
      <w:pPr>
        <w:pStyle w:val="881"/>
        <w:jc w:val="lef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中标人：</w:t>
      </w:r>
      <w:r/>
    </w:p>
    <w:p>
      <w:pPr>
        <w:pStyle w:val="881"/>
        <w:jc w:val="lef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合同签订日期：   年   月   日</w:t>
      </w:r>
      <w:r/>
    </w:p>
    <w:p>
      <w:pPr>
        <w:ind w:firstLine="562"/>
        <w:spacing w:line="3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友情提醒：采购人与中标或成交</w:t>
      </w:r>
      <w:r>
        <w:rPr>
          <w:rFonts w:hint="eastAsia" w:ascii="宋体" w:hAnsi="宋体" w:cs="宋体"/>
          <w:b/>
          <w:color w:val="auto"/>
          <w:sz w:val="28"/>
          <w:szCs w:val="28"/>
          <w:lang w:eastAsia="zh-CN"/>
        </w:rPr>
        <w:t xml:space="preserve">投标人</w:t>
      </w:r>
      <w:r>
        <w:rPr>
          <w:rFonts w:hint="eastAsia" w:ascii="宋体" w:hAnsi="宋体" w:eastAsia="宋体" w:cs="宋体"/>
          <w:b/>
          <w:color w:val="auto"/>
          <w:sz w:val="28"/>
          <w:szCs w:val="28"/>
        </w:rPr>
        <w:t xml:space="preserve">应当在中标或成交通知书发出之日起三十日内，按照采购文件确定的事项签订政府采购合同。</w:t>
      </w:r>
      <w:r/>
    </w:p>
    <w:p>
      <w:pPr>
        <w:ind w:firstLine="562"/>
        <w:spacing w:line="36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911"/>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00"/>
        <w:ind w:left="0" w:right="0" w:firstLine="647"/>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00"/>
        <w:ind w:right="0"/>
        <w:jc w:val="center"/>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jc w:val="center"/>
        <w:spacing w:line="360" w:lineRule="auto"/>
        <w:rPr>
          <w:rFonts w:hint="eastAsia" w:ascii="宋体" w:hAnsi="宋体" w:cs="宋体"/>
          <w:b/>
          <w:color w:val="auto"/>
          <w:sz w:val="24"/>
        </w:rPr>
      </w:pPr>
      <w:r>
        <w:rPr>
          <w:rFonts w:hint="eastAsia" w:ascii="宋体" w:hAnsi="宋体" w:cs="宋体"/>
          <w:b/>
          <w:color w:val="auto"/>
          <w:sz w:val="24"/>
        </w:rPr>
        <w:t xml:space="preserve">（以采购人与成交供应商最终签订版本为准）</w:t>
      </w:r>
      <w:r/>
    </w:p>
    <w:p>
      <w:pPr>
        <w:jc w:val="both"/>
        <w:spacing w:line="360" w:lineRule="auto"/>
        <w:rPr>
          <w:rFonts w:hint="eastAsia" w:ascii="宋体" w:hAnsi="宋体" w:cs="宋体"/>
          <w:b/>
          <w:color w:val="auto"/>
          <w:sz w:val="24"/>
        </w:rPr>
      </w:pPr>
      <w:r>
        <w:rPr>
          <w:rFonts w:hint="eastAsia" w:ascii="宋体" w:hAnsi="宋体" w:cs="宋体"/>
          <w:b/>
          <w:color w:val="auto"/>
          <w:sz w:val="24"/>
        </w:rPr>
      </w:r>
      <w:r/>
    </w:p>
    <w:p>
      <w:pPr>
        <w:jc w:val="both"/>
        <w:spacing w:line="360" w:lineRule="auto"/>
        <w:rPr>
          <w:rFonts w:hint="eastAsia" w:ascii="宋体" w:hAnsi="宋体" w:cs="宋体"/>
          <w:b/>
          <w:color w:val="auto"/>
          <w:sz w:val="24"/>
        </w:rPr>
      </w:pPr>
      <w:r>
        <w:rPr>
          <w:rFonts w:hint="eastAsia" w:ascii="宋体" w:hAnsi="宋体" w:cs="宋体"/>
          <w:b/>
          <w:color w:val="auto"/>
          <w:sz w:val="24"/>
        </w:rPr>
      </w:r>
      <w:r/>
    </w:p>
    <w:p>
      <w:pPr>
        <w:pStyle w:val="895"/>
        <w:ind w:firstLine="1200"/>
        <w:jc w:val="both"/>
        <w:rPr>
          <w:rFonts w:hint="eastAsia" w:ascii="宋体" w:hAnsi="宋体" w:eastAsia="宋体" w:cs="宋体"/>
          <w:sz w:val="24"/>
          <w:szCs w:val="24"/>
          <w:highlight w:val="none"/>
          <w:lang w:eastAsia="zh-CN"/>
        </w:rPr>
      </w:pPr>
      <w:r>
        <w:rPr>
          <w:rFonts w:hint="eastAsia" w:ascii="宋体" w:hAnsi="宋体" w:eastAsia="宋体" w:cs="宋体"/>
          <w:b w:val="0"/>
          <w:bCs w:val="0"/>
          <w:color w:val="auto"/>
          <w:sz w:val="24"/>
        </w:rPr>
        <w:t xml:space="preserve">项目名称：</w:t>
      </w:r>
      <w:r>
        <w:rPr>
          <w:rFonts w:hint="eastAsia" w:ascii="宋体" w:hAnsi="宋体" w:cs="宋体"/>
          <w:sz w:val="24"/>
          <w:szCs w:val="24"/>
          <w:highlight w:val="none"/>
          <w:lang w:eastAsia="zh-CN"/>
        </w:rPr>
        <w:t xml:space="preserve">2026年度邳州市运河街道仓储厂房建设项目</w:t>
      </w:r>
      <w:r/>
    </w:p>
    <w:p>
      <w:pPr>
        <w:pStyle w:val="895"/>
        <w:ind w:firstLine="1200"/>
        <w:jc w:val="both"/>
        <w:rPr>
          <w:rFonts w:hint="eastAsia" w:ascii="宋体" w:hAnsi="宋体" w:eastAsia="宋体" w:cs="宋体"/>
          <w:sz w:val="36"/>
          <w:szCs w:val="36"/>
          <w:highlight w:val="none"/>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JSZC-320382-PZKY-G2026-0002</w:t>
      </w:r>
      <w:r/>
    </w:p>
    <w:p>
      <w:pPr>
        <w:spacing w:before="240" w:after="24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ascii="宋体" w:hAnsi="宋体" w:cs="宋体"/>
          <w:b/>
          <w:color w:val="000000"/>
          <w:sz w:val="72"/>
          <w:szCs w:val="52"/>
        </w:rPr>
      </w:pPr>
      <w:r>
        <w:rPr>
          <w:rFonts w:hint="eastAsia" w:ascii="宋体" w:hAnsi="宋体" w:cs="宋体"/>
          <w:b/>
          <w:color w:val="000000"/>
          <w:sz w:val="72"/>
          <w:szCs w:val="52"/>
        </w:rPr>
        <w:t xml:space="preserve">建设工程施工合同</w:t>
      </w:r>
      <w:r/>
    </w:p>
    <w:p>
      <w:pPr>
        <w:jc w:val="center"/>
        <w:rPr>
          <w:rFonts w:ascii="宋体" w:hAnsi="宋体" w:cs="宋体"/>
          <w:b/>
          <w:color w:val="000000"/>
          <w:sz w:val="52"/>
          <w:szCs w:val="52"/>
        </w:rPr>
      </w:pPr>
      <w:r>
        <w:rPr>
          <w:rFonts w:ascii="宋体" w:hAnsi="宋体" w:cs="宋体"/>
          <w:b/>
          <w:color w:val="000000"/>
          <w:sz w:val="52"/>
          <w:szCs w:val="52"/>
        </w:rPr>
      </w:r>
      <w:r/>
    </w:p>
    <w:p>
      <w:pPr>
        <w:jc w:val="center"/>
        <w:rPr>
          <w:rFonts w:ascii="宋体" w:hAnsi="宋体" w:cs="宋体"/>
          <w:b/>
          <w:color w:val="000000"/>
          <w:sz w:val="52"/>
          <w:szCs w:val="52"/>
        </w:rPr>
      </w:pPr>
      <w:r>
        <w:rPr>
          <w:rFonts w:hint="eastAsia" w:ascii="宋体" w:hAnsi="宋体" w:cs="宋体"/>
          <w:b/>
          <w:color w:val="000000"/>
          <w:sz w:val="52"/>
          <w:szCs w:val="52"/>
        </w:rPr>
        <w:t xml:space="preserve">（示范文本）</w:t>
      </w:r>
      <w:r/>
    </w:p>
    <w:p>
      <w:pPr>
        <w:jc w:val="center"/>
        <w:rPr>
          <w:rFonts w:ascii="宋体" w:hAnsi="宋体" w:cs="宋体"/>
          <w:b/>
          <w:color w:val="000000"/>
          <w:sz w:val="52"/>
          <w:szCs w:val="52"/>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GF—201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0201)</w:t>
      </w:r>
      <w:r/>
    </w:p>
    <w:p>
      <w:pPr>
        <w:jc w:val="center"/>
        <w:rPr>
          <w:rFonts w:ascii="宋体" w:hAnsi="宋体" w:cs="宋体"/>
          <w:b/>
          <w:color w:val="000000"/>
          <w:sz w:val="72"/>
          <w:szCs w:val="72"/>
        </w:rPr>
      </w:pPr>
      <w:r>
        <w:rPr>
          <w:rFonts w:ascii="宋体" w:hAnsi="宋体" w:cs="宋体"/>
          <w:b/>
          <w:color w:val="000000"/>
          <w:sz w:val="72"/>
          <w:szCs w:val="72"/>
        </w:rPr>
      </w:r>
      <w:r/>
    </w:p>
    <w:p>
      <w:pPr>
        <w:pStyle w:val="881"/>
        <w:rPr>
          <w:rFonts w:ascii="宋体" w:hAnsi="宋体" w:cs="宋体"/>
          <w:b/>
          <w:color w:val="000000"/>
          <w:sz w:val="72"/>
          <w:szCs w:val="72"/>
        </w:rPr>
      </w:pPr>
      <w:r>
        <w:rPr>
          <w:rFonts w:ascii="宋体" w:hAnsi="宋体" w:cs="宋体"/>
          <w:b/>
          <w:color w:val="000000"/>
          <w:sz w:val="72"/>
          <w:szCs w:val="72"/>
        </w:rPr>
      </w:r>
      <w:r/>
    </w:p>
    <w:p>
      <w:pPr>
        <w:pStyle w:val="899"/>
        <w:rPr>
          <w:rFonts w:ascii="宋体" w:hAnsi="宋体" w:cs="宋体"/>
          <w:b/>
          <w:color w:val="000000"/>
          <w:sz w:val="72"/>
          <w:szCs w:val="72"/>
        </w:rPr>
      </w:pPr>
      <w:r>
        <w:rPr>
          <w:rFonts w:ascii="宋体" w:hAnsi="宋体" w:cs="宋体"/>
          <w:b/>
          <w:color w:val="000000"/>
          <w:sz w:val="72"/>
          <w:szCs w:val="72"/>
        </w:rPr>
      </w:r>
      <w:r/>
    </w:p>
    <w:p>
      <w:pPr>
        <w:rPr>
          <w:rFonts w:ascii="宋体" w:hAnsi="宋体" w:cs="宋体"/>
          <w:b/>
          <w:color w:val="000000"/>
          <w:sz w:val="72"/>
          <w:szCs w:val="72"/>
        </w:rPr>
      </w:pPr>
      <w:r>
        <w:rPr>
          <w:rFonts w:ascii="宋体" w:hAnsi="宋体" w:cs="宋体"/>
          <w:b/>
          <w:color w:val="000000"/>
          <w:sz w:val="72"/>
          <w:szCs w:val="72"/>
        </w:rPr>
      </w:r>
      <w:r/>
    </w:p>
    <w:p>
      <w:pPr>
        <w:pStyle w:val="881"/>
      </w:p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rPr>
          <w:rFonts w:ascii="宋体" w:hAnsi="宋体" w:cs="宋体"/>
          <w:b/>
          <w:color w:val="000000"/>
          <w:sz w:val="28"/>
          <w:szCs w:val="28"/>
        </w:rPr>
      </w:pPr>
      <w:r>
        <w:rPr>
          <w:rFonts w:ascii="宋体" w:hAnsi="宋体" w:cs="宋体"/>
          <w:b/>
          <w:color w:val="000000"/>
          <w:sz w:val="28"/>
          <w:szCs w:val="28"/>
        </w:rPr>
      </w:r>
      <w:r/>
    </w:p>
    <w:p>
      <w:pPr>
        <w:ind w:right="2719" w:firstLine="2891"/>
        <w:rPr>
          <w:rFonts w:ascii="宋体" w:hAnsi="宋体" w:cs="宋体"/>
          <w:b/>
          <w:color w:val="000000"/>
          <w:sz w:val="32"/>
          <w:szCs w:val="28"/>
        </w:rPr>
      </w:pPr>
      <w:r>
        <w:rPr>
          <w:rFonts w:hint="eastAsia" w:ascii="宋体" w:hAnsi="宋体" w:cs="宋体"/>
          <w:b/>
          <w:color w:val="000000"/>
          <w:sz w:val="32"/>
          <w:szCs w:val="28"/>
        </w:rPr>
        <w:t xml:space="preserve">住房和城乡建设部制定</w:t>
      </w:r>
      <w:r/>
    </w:p>
    <w:p>
      <w:pPr>
        <w:ind w:right="2719" w:firstLine="2881"/>
        <w:rPr>
          <w:rFonts w:ascii="宋体" w:hAnsi="宋体" w:cs="宋体"/>
          <w:b/>
          <w:color w:val="000000"/>
          <w:sz w:val="32"/>
          <w:szCs w:val="28"/>
        </w:rPr>
      </w:pPr>
      <w:r>
        <w:rPr>
          <w:rFonts w:hint="eastAsia" w:ascii="宋体" w:hAnsi="宋体" w:cs="宋体"/>
          <w:b/>
          <w:color w:val="000000"/>
          <w:sz w:val="32"/>
          <w:szCs w:val="28"/>
        </w:rPr>
        <w:t xml:space="preserve">国家工商行政管理总局</w:t>
      </w:r>
      <w:r/>
    </w:p>
    <w:p>
      <w:pPr>
        <w:pStyle w:val="1117"/>
        <w:spacing w:before="120" w:after="120"/>
        <w:rPr>
          <w:rFonts w:ascii="宋体" w:hAnsi="宋体" w:cs="宋体"/>
          <w:color w:val="000000"/>
          <w:sz w:val="28"/>
          <w:szCs w:val="28"/>
        </w:rPr>
        <w:sectPr>
          <w:headerReference w:type="default" r:id="rId11"/>
          <w:footerReference w:type="default" r:id="rId16"/>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rPr>
      </w:r>
      <w:r/>
    </w:p>
    <w:p>
      <w:pPr>
        <w:pStyle w:val="867"/>
        <w:ind w:firstLine="2811"/>
        <w:pageBreakBefore w:val="0"/>
        <w:spacing w:before="0" w:after="0"/>
        <w:rPr>
          <w:rFonts w:hint="default" w:ascii="Times New Roman" w:hAnsi="Times New Roman" w:eastAsia="宋体" w:cs="Times New Roman"/>
          <w:b w:val="0"/>
          <w:color w:val="auto"/>
          <w:sz w:val="28"/>
          <w:szCs w:val="16"/>
          <w:highlight w:val="none"/>
          <w:lang w:val="zh-CN"/>
        </w:rPr>
      </w:pPr>
      <w:r/>
      <w:bookmarkStart w:id="28" w:name="_Toc351203652"/>
      <w:r>
        <w:rPr>
          <w:rFonts w:hint="default" w:ascii="Times New Roman" w:hAnsi="Times New Roman" w:eastAsia="宋体" w:cs="Times New Roman"/>
          <w:color w:val="auto"/>
          <w:sz w:val="28"/>
          <w:szCs w:val="16"/>
          <w:highlight w:val="none"/>
          <w:lang w:val="zh-CN"/>
        </w:rPr>
        <w:t xml:space="preserve">第一部分 合同协议书</w:t>
      </w:r>
      <w:r/>
    </w:p>
    <w:p>
      <w:pPr>
        <w:pageBreakBefore w:val="0"/>
        <w:spacing w:line="336" w:lineRule="auto"/>
        <w:widowControl w:val="off"/>
        <w:rPr>
          <w:rFonts w:hint="eastAsia" w:ascii="宋体" w:hAnsi="宋体" w:eastAsia="宋体" w:cs="宋体"/>
          <w:b/>
          <w:color w:val="auto"/>
          <w:sz w:val="21"/>
          <w:szCs w:val="21"/>
          <w:highlight w:val="none"/>
          <w:u w:val="single"/>
        </w:rPr>
        <w:outlineLvl w:val="9"/>
      </w:pPr>
      <w:r>
        <w:rPr>
          <w:rFonts w:hint="eastAsia" w:ascii="宋体" w:hAnsi="宋体" w:eastAsia="宋体" w:cs="宋体"/>
          <w:b/>
          <w:color w:val="auto"/>
          <w:sz w:val="21"/>
          <w:szCs w:val="21"/>
          <w:highlight w:val="none"/>
        </w:rPr>
        <w:t xml:space="preserve">发包人（全称）：</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rPr>
          <w:rFonts w:hint="eastAsia" w:ascii="宋体" w:hAnsi="宋体" w:eastAsia="宋体" w:cs="宋体"/>
          <w:b/>
          <w:color w:val="auto"/>
          <w:sz w:val="21"/>
          <w:szCs w:val="21"/>
          <w:highlight w:val="none"/>
          <w:u w:val="single"/>
        </w:rPr>
        <w:t xml:space="preserve">  </w:t>
      </w:r>
      <w:r/>
    </w:p>
    <w:p>
      <w:pPr>
        <w:pageBreakBefore w:val="0"/>
        <w:spacing w:line="336" w:lineRule="auto"/>
        <w:widowControl w:val="off"/>
        <w:rPr>
          <w:rFonts w:hint="eastAsia" w:ascii="宋体" w:hAnsi="宋体" w:eastAsia="宋体" w:cs="宋体"/>
          <w:b/>
          <w:color w:val="auto"/>
          <w:sz w:val="21"/>
          <w:szCs w:val="21"/>
          <w:highlight w:val="none"/>
          <w:u w:val="single"/>
        </w:rPr>
        <w:outlineLvl w:val="9"/>
      </w:pPr>
      <w:r>
        <w:rPr>
          <w:rFonts w:hint="eastAsia" w:ascii="宋体" w:hAnsi="宋体" w:eastAsia="宋体" w:cs="宋体"/>
          <w:b/>
          <w:color w:val="auto"/>
          <w:sz w:val="21"/>
          <w:szCs w:val="21"/>
          <w:highlight w:val="none"/>
        </w:rPr>
        <w:t xml:space="preserve">承包人（全称）：</w:t>
      </w:r>
      <w:r>
        <w:rPr>
          <w:rFonts w:hint="eastAsia" w:ascii="宋体" w:hAnsi="宋体" w:eastAsia="宋体" w:cs="宋体"/>
          <w:b/>
          <w:color w:val="auto"/>
          <w:sz w:val="21"/>
          <w:szCs w:val="21"/>
          <w:highlight w:val="none"/>
          <w:u w:val="single"/>
        </w:rPr>
        <w:t xml:space="preserve">      </w:t>
      </w:r>
      <w:r>
        <w:rPr>
          <w:rFonts w:hint="eastAsia" w:ascii="宋体" w:hAnsi="宋体" w:cs="宋体"/>
          <w:b/>
          <w:color w:val="auto"/>
          <w:sz w:val="21"/>
          <w:szCs w:val="21"/>
          <w:highlight w:val="none"/>
          <w:u w:val="single"/>
          <w:lang w:val="en-US" w:eastAsia="zh-CN"/>
        </w:rPr>
        <w:t xml:space="preserve">                                </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根据《中华人民共和国</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2026年度邳州市运河街道仓储厂房建设项目</w:t>
      </w:r>
      <w:r>
        <w:rPr>
          <w:rFonts w:hint="eastAsia" w:ascii="宋体" w:hAnsi="宋体" w:eastAsia="宋体" w:cs="宋体"/>
          <w:color w:val="auto"/>
          <w:sz w:val="21"/>
          <w:szCs w:val="21"/>
          <w:highlight w:val="none"/>
        </w:rPr>
        <w:t xml:space="preserve">工程施工及有关事项协商一致，共同达成如下协议：</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一、工程概况</w:t>
      </w:r>
      <w:r/>
    </w:p>
    <w:p>
      <w:pPr>
        <w:ind w:firstLine="411"/>
        <w:pageBreakBefore w:val="0"/>
        <w:spacing w:line="336" w:lineRule="auto"/>
        <w:widowControl w:val="off"/>
        <w:rPr>
          <w:rFonts w:hint="eastAsia" w:ascii="宋体" w:hAnsi="宋体" w:eastAsia="宋体" w:cs="宋体"/>
          <w:color w:val="auto"/>
          <w:sz w:val="21"/>
          <w:szCs w:val="21"/>
          <w:highlight w:val="none"/>
          <w:u w:val="single"/>
        </w:rPr>
        <w:outlineLvl w:val="9"/>
      </w:pPr>
      <w:r>
        <w:rPr>
          <w:rFonts w:hint="eastAsia" w:ascii="宋体" w:hAnsi="宋体" w:eastAsia="宋体" w:cs="宋体"/>
          <w:bCs/>
          <w:color w:val="auto"/>
          <w:sz w:val="21"/>
          <w:szCs w:val="21"/>
          <w:highlight w:val="none"/>
        </w:rPr>
        <w:t xml:space="preserve">1.工程名称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eastAsia="zh-CN"/>
        </w:rPr>
        <w:t xml:space="preserve">2026年度邳州市运河街道仓储厂房建设项目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2.工程地点：</w:t>
      </w:r>
      <w:r>
        <w:rPr>
          <w:rFonts w:hint="eastAsia" w:ascii="宋体" w:hAnsi="宋体" w:eastAsia="宋体" w:cs="宋体"/>
          <w:bCs/>
          <w:color w:val="auto"/>
          <w:sz w:val="21"/>
          <w:szCs w:val="21"/>
          <w:highlight w:val="none"/>
          <w:u w:val="single"/>
          <w:lang w:val="en-US" w:eastAsia="zh-CN"/>
        </w:rPr>
        <w:t xml:space="preserve"> 运河街道新张庄村 </w:t>
      </w:r>
      <w:r>
        <w:rPr>
          <w:rFonts w:hint="eastAsia" w:ascii="宋体" w:hAnsi="宋体" w:eastAsia="宋体" w:cs="宋体"/>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3.工程立项批准文号：</w:t>
      </w:r>
      <w:r>
        <w:rPr>
          <w:rFonts w:hint="eastAsia" w:ascii="宋体" w:hAnsi="宋体" w:eastAsia="宋体" w:cs="宋体"/>
          <w:color w:val="auto"/>
          <w:sz w:val="21"/>
          <w:szCs w:val="21"/>
          <w:highlight w:val="none"/>
          <w:u w:val="single"/>
          <w:lang w:val="en-US" w:eastAsia="zh-CN"/>
        </w:rPr>
        <w:t xml:space="preserve">邳农复【2026】11号 </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4.资金来源：</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财政预算资金为250万元，余下金额为单位资金金额；已落实</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5.工程内容：</w:t>
      </w:r>
      <w:r>
        <w:rPr>
          <w:rFonts w:hint="eastAsia" w:ascii="宋体" w:hAnsi="宋体" w:eastAsia="宋体" w:cs="宋体"/>
          <w:b w:val="0"/>
          <w:bCs/>
          <w:color w:val="auto"/>
          <w:sz w:val="21"/>
          <w:szCs w:val="21"/>
          <w:highlight w:val="none"/>
          <w:u w:val="single"/>
        </w:rPr>
        <w:t xml:space="preserve">具体内容详见工程量清单</w:t>
      </w:r>
      <w:r>
        <w:rPr>
          <w:rFonts w:hint="eastAsia" w:ascii="宋体" w:hAnsi="宋体" w:cs="宋体"/>
          <w:b w:val="0"/>
          <w:bCs/>
          <w:color w:val="auto"/>
          <w:sz w:val="21"/>
          <w:szCs w:val="21"/>
          <w:highlight w:val="none"/>
          <w:u w:val="single"/>
          <w:lang w:val="en-US" w:eastAsia="zh-CN"/>
        </w:rPr>
        <w:t xml:space="preserve">及</w:t>
      </w:r>
      <w:r>
        <w:rPr>
          <w:rFonts w:hint="eastAsia" w:ascii="宋体" w:hAnsi="宋体" w:eastAsia="宋体" w:cs="宋体"/>
          <w:b w:val="0"/>
          <w:bCs/>
          <w:color w:val="auto"/>
          <w:sz w:val="21"/>
          <w:szCs w:val="21"/>
          <w:highlight w:val="none"/>
          <w:u w:val="single"/>
        </w:rPr>
        <w:t xml:space="preserve">施工图</w:t>
      </w:r>
      <w:r>
        <w:rPr>
          <w:rFonts w:hint="eastAsia" w:ascii="宋体" w:hAnsi="宋体" w:cs="宋体"/>
          <w:b w:val="0"/>
          <w:bCs/>
          <w:color w:val="auto"/>
          <w:sz w:val="21"/>
          <w:szCs w:val="21"/>
          <w:highlight w:val="none"/>
          <w:u w:val="single"/>
          <w:lang w:val="en-US" w:eastAsia="zh-CN"/>
        </w:rPr>
        <w:t xml:space="preserve">纸所含</w:t>
      </w:r>
      <w:r>
        <w:rPr>
          <w:rFonts w:hint="eastAsia" w:ascii="宋体" w:hAnsi="宋体" w:eastAsia="宋体" w:cs="宋体"/>
          <w:b w:val="0"/>
          <w:bCs/>
          <w:color w:val="auto"/>
          <w:sz w:val="21"/>
          <w:szCs w:val="21"/>
          <w:highlight w:val="none"/>
          <w:u w:val="single"/>
        </w:rPr>
        <w:t xml:space="preserve">内容</w:t>
      </w:r>
      <w:r>
        <w:rPr>
          <w:rFonts w:hint="eastAsia" w:ascii="宋体" w:hAnsi="宋体" w:eastAsia="宋体" w:cs="宋体"/>
          <w:bCs/>
          <w:color w:val="auto"/>
          <w:sz w:val="21"/>
          <w:szCs w:val="21"/>
          <w:highlight w:val="none"/>
        </w:rPr>
        <w:t xml:space="preserve">。</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color w:val="auto"/>
          <w:sz w:val="21"/>
          <w:szCs w:val="21"/>
          <w:highlight w:val="none"/>
        </w:rPr>
        <w:t xml:space="preserve">群体工程应附《承包人承揽工程项目一览表》（附件1）。</w:t>
      </w:r>
      <w:r/>
    </w:p>
    <w:p>
      <w:pPr>
        <w:ind w:firstLine="411"/>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6.工程承包范围：</w:t>
      </w:r>
      <w:r/>
    </w:p>
    <w:p>
      <w:pPr>
        <w:ind w:firstLine="40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详见</w:t>
      </w:r>
      <w:r>
        <w:rPr>
          <w:rFonts w:hint="eastAsia" w:ascii="宋体" w:hAnsi="宋体" w:eastAsia="宋体" w:cs="宋体"/>
          <w:b w:val="0"/>
          <w:bCs/>
          <w:color w:val="auto"/>
          <w:sz w:val="21"/>
          <w:szCs w:val="21"/>
          <w:highlight w:val="none"/>
          <w:u w:val="single"/>
        </w:rPr>
        <w:t xml:space="preserve">工程量清单</w:t>
      </w:r>
      <w:r>
        <w:rPr>
          <w:rFonts w:hint="eastAsia" w:ascii="宋体" w:hAnsi="宋体" w:cs="宋体"/>
          <w:b w:val="0"/>
          <w:bCs/>
          <w:color w:val="auto"/>
          <w:sz w:val="21"/>
          <w:szCs w:val="21"/>
          <w:highlight w:val="none"/>
          <w:u w:val="single"/>
          <w:lang w:val="en-US" w:eastAsia="zh-CN"/>
        </w:rPr>
        <w:t xml:space="preserve">及</w:t>
      </w:r>
      <w:r>
        <w:rPr>
          <w:rFonts w:hint="eastAsia" w:ascii="宋体" w:hAnsi="宋体" w:eastAsia="宋体" w:cs="宋体"/>
          <w:b w:val="0"/>
          <w:bCs/>
          <w:color w:val="auto"/>
          <w:sz w:val="21"/>
          <w:szCs w:val="21"/>
          <w:highlight w:val="none"/>
          <w:u w:val="single"/>
        </w:rPr>
        <w:t xml:space="preserve">施工图</w:t>
      </w:r>
      <w:r>
        <w:rPr>
          <w:rFonts w:hint="eastAsia" w:ascii="宋体" w:hAnsi="宋体" w:cs="宋体"/>
          <w:b w:val="0"/>
          <w:bCs/>
          <w:color w:val="auto"/>
          <w:sz w:val="21"/>
          <w:szCs w:val="21"/>
          <w:highlight w:val="none"/>
          <w:u w:val="single"/>
          <w:lang w:val="en-US" w:eastAsia="zh-CN"/>
        </w:rPr>
        <w:t xml:space="preserve">纸所含</w:t>
      </w:r>
      <w:r>
        <w:rPr>
          <w:rFonts w:hint="eastAsia" w:ascii="宋体" w:hAnsi="宋体" w:eastAsia="宋体" w:cs="宋体"/>
          <w:b w:val="0"/>
          <w:bCs/>
          <w:color w:val="auto"/>
          <w:sz w:val="21"/>
          <w:szCs w:val="21"/>
          <w:highlight w:val="none"/>
          <w:u w:val="single"/>
        </w:rPr>
        <w:t xml:space="preserve">内容</w:t>
      </w:r>
      <w:r>
        <w:rPr>
          <w:rFonts w:hint="eastAsia" w:ascii="宋体" w:hAnsi="宋体" w:eastAsia="宋体" w:cs="宋体"/>
          <w:color w:val="auto"/>
          <w:sz w:val="21"/>
          <w:szCs w:val="21"/>
          <w:highlight w:val="none"/>
          <w:u w:val="single"/>
        </w:rPr>
        <w:t xml:space="preserve">。</w:t>
      </w:r>
      <w:r/>
    </w:p>
    <w:p>
      <w:pPr>
        <w:pageBreakBefore w:val="0"/>
        <w:spacing w:line="336"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   二、合同工期</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计划开工日期：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计划竣工日期：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工期总日历天数：</w:t>
      </w:r>
      <w:r>
        <w:rPr>
          <w:rFonts w:hint="eastAsia" w:ascii="宋体" w:hAnsi="宋体" w:eastAsia="宋体" w:cs="宋体"/>
          <w:color w:val="auto"/>
          <w:sz w:val="21"/>
          <w:szCs w:val="21"/>
          <w:highlight w:val="none"/>
          <w:u w:val="single"/>
          <w:lang w:val="en-US" w:eastAsia="zh-CN"/>
        </w:rPr>
        <w:t xml:space="preserve"> 100 </w:t>
      </w:r>
      <w:r>
        <w:rPr>
          <w:rFonts w:hint="eastAsia" w:ascii="宋体" w:hAnsi="宋体" w:eastAsia="宋体" w:cs="宋体"/>
          <w:color w:val="auto"/>
          <w:sz w:val="21"/>
          <w:szCs w:val="21"/>
          <w:highlight w:val="none"/>
        </w:rPr>
        <w:t xml:space="preserve">天。工期总日历天数与根据前述计划开竣工日期计算的工期天数不一致的，以工期总日历天数为准。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三、质量标准</w:t>
      </w:r>
      <w:r/>
    </w:p>
    <w:p>
      <w:pPr>
        <w:ind w:firstLine="459"/>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工程质量符合</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合格</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四、签约合同价与合同价格形式</w:t>
      </w:r>
      <w:r>
        <w:rPr>
          <w:rFonts w:hint="eastAsia" w:ascii="宋体" w:hAnsi="宋体" w:eastAsia="宋体" w:cs="宋体"/>
          <w:b/>
          <w:color w:val="auto"/>
          <w:sz w:val="21"/>
          <w:szCs w:val="21"/>
          <w:highlight w:val="none"/>
        </w:rPr>
        <w:tab/>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1.签约合同价为：</w:t>
      </w:r>
      <w:r/>
    </w:p>
    <w:p>
      <w:pPr>
        <w:ind w:firstLine="52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其中：</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（1）安全文明施工费：</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（2）材料和工程设备暂估价金额：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（3）专业工程暂估价金额：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（4）暂列金额：</w:t>
      </w:r>
      <w:r/>
    </w:p>
    <w:p>
      <w:pPr>
        <w:ind w:firstLine="945"/>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2.合同价格形式：</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36"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五、项目经理</w:t>
      </w:r>
      <w:r/>
    </w:p>
    <w:p>
      <w:pPr>
        <w:ind w:firstLine="420"/>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承包人项目经理：</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六、合同文件构成</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本协议书与下列文件一起构成合同文件：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（1）中标通知书（如果有）；</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（2）投标函及其附录（如果有）； </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（3）专用合同条款及其附件；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（4）通用合同条款；</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（5）技术标准和要求；</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（6）图纸；</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（7）已标价工程量清单或预算书；</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（8）其他合同文件。</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jc w:val="left"/>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ageBreakBefore w:val="0"/>
        <w:spacing w:line="336"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 七、承诺</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
          <w:color w:val="auto"/>
          <w:sz w:val="21"/>
          <w:szCs w:val="21"/>
          <w:highlight w:val="none"/>
        </w:rPr>
        <w:t xml:space="preserve">    八、词语含义</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本协议书中词语含义与第二部分通用合同条款中赋予的含义相同。</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  九、签订时间</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本合同于</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日签订。</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十、签订地点</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本合同在</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签订。</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十一、补充协议</w:t>
      </w:r>
      <w:r/>
    </w:p>
    <w:p>
      <w:pPr>
        <w:ind w:firstLine="420"/>
        <w:pageBreakBefore w:val="0"/>
        <w:spacing w:line="336"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十二、合同生效</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本合同自</w:t>
      </w:r>
      <w:r>
        <w:rPr>
          <w:rFonts w:hint="eastAsia" w:ascii="宋体" w:hAnsi="宋体" w:eastAsia="宋体" w:cs="宋体"/>
          <w:bCs/>
          <w:color w:val="auto"/>
          <w:sz w:val="21"/>
          <w:szCs w:val="21"/>
          <w:highlight w:val="none"/>
          <w:u w:val="single"/>
        </w:rPr>
        <w:t xml:space="preserve">   本合同自双方签字盖章后    </w:t>
      </w:r>
      <w:r>
        <w:rPr>
          <w:rFonts w:hint="eastAsia" w:ascii="宋体" w:hAnsi="宋体" w:eastAsia="宋体" w:cs="宋体"/>
          <w:bCs/>
          <w:color w:val="auto"/>
          <w:sz w:val="21"/>
          <w:szCs w:val="21"/>
          <w:highlight w:val="none"/>
        </w:rPr>
        <w:t xml:space="preserve">生效。</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rPr>
          <w:rFonts w:hint="eastAsia" w:ascii="宋体" w:hAnsi="宋体" w:eastAsia="宋体" w:cs="宋体"/>
          <w:b/>
          <w:color w:val="auto"/>
          <w:sz w:val="21"/>
          <w:szCs w:val="21"/>
          <w:highlight w:val="none"/>
        </w:rPr>
        <w:t xml:space="preserve">十三、合同份数</w:t>
      </w:r>
      <w:r/>
    </w:p>
    <w:p>
      <w:pPr>
        <w:ind w:firstLine="420"/>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本合同一式</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份，均具有同等法律效力，发包人执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份，承包人执</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份。</w:t>
      </w:r>
      <w:r/>
    </w:p>
    <w:p>
      <w:pPr>
        <w:pageBreakBefore w:val="0"/>
        <w:spacing w:line="336"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承包人：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法定代表人或其委托代理人：</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（签字）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（签字）</w:t>
      </w:r>
      <w:r/>
    </w:p>
    <w:p>
      <w:pPr>
        <w:pageBreakBefore w:val="0"/>
        <w:spacing w:line="336" w:lineRule="auto"/>
        <w:widowControl w:val="off"/>
        <w:tabs>
          <w:tab w:val="left" w:pos="441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组织机构代码：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组织机构代码：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委托代理人：</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  话：</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  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电子信箱：</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开户银行：</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ageBreakBefore w:val="0"/>
        <w:spacing w:line="336"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cs="宋体"/>
          <w:color w:val="auto"/>
          <w:sz w:val="21"/>
          <w:szCs w:val="21"/>
          <w:highlight w:val="none"/>
          <w:u w:val="single"/>
          <w:lang w:val="en-US" w:eastAsia="zh-CN"/>
        </w:rPr>
        <w:t xml:space="preserve">          </w:t>
      </w:r>
      <w:bookmarkStart w:id="553" w:name="_GoBack"/>
      <w:r/>
      <w:bookmarkEnd w:id="553"/>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82"/>
        <w:rPr>
          <w:rFonts w:hint="eastAsia"/>
        </w:rPr>
      </w:pPr>
      <w:r>
        <w:rPr>
          <w:rFonts w:hint="eastAsia" w:ascii="宋体" w:hAnsi="宋体" w:eastAsia="宋体" w:cs="宋体"/>
          <w:color w:val="auto"/>
          <w:sz w:val="21"/>
          <w:szCs w:val="21"/>
          <w:highlight w:val="none"/>
        </w:rPr>
        <w:br w:type="page" w:clear="all"/>
      </w:r>
      <w:r/>
    </w:p>
    <w:p>
      <w:pPr>
        <w:ind w:firstLine="3935"/>
        <w:jc w:val="both"/>
        <w:keepLines/>
        <w:keepNext/>
        <w:pageBreakBefore w:val="0"/>
        <w:spacing w:before="0" w:after="0" w:line="416" w:lineRule="auto"/>
        <w:widowControl w:val="off"/>
        <w:rPr>
          <w:rFonts w:hint="default" w:ascii="Times New Roman" w:hAnsi="Times New Roman" w:eastAsia="宋体" w:cs="Times New Roman"/>
          <w:b/>
          <w:bCs/>
          <w:color w:val="auto"/>
          <w:sz w:val="28"/>
          <w:szCs w:val="16"/>
          <w:highlight w:val="none"/>
          <w:lang w:val="zh-CN" w:eastAsia="zh-CN" w:bidi="ar-SA"/>
        </w:rPr>
        <w:outlineLvl w:val="1"/>
      </w:pPr>
      <w:r/>
      <w:bookmarkStart w:id="29" w:name="_Toc4492"/>
      <w:r>
        <w:rPr>
          <w:rFonts w:hint="default" w:ascii="Times New Roman" w:hAnsi="Times New Roman" w:eastAsia="宋体" w:cs="Times New Roman"/>
          <w:b/>
          <w:bCs/>
          <w:color w:val="auto"/>
          <w:sz w:val="28"/>
          <w:szCs w:val="16"/>
          <w:highlight w:val="none"/>
          <w:lang w:val="zh-CN" w:eastAsia="zh-CN" w:bidi="ar-SA"/>
        </w:rPr>
        <w:t xml:space="preserve">第二部分 通用合同条款</w:t>
      </w:r>
      <w:bookmarkEnd w:id="29"/>
      <w:r/>
      <w:r/>
    </w:p>
    <w:p>
      <w:pPr>
        <w:jc w:val="center"/>
        <w:pageBreakBefore w:val="0"/>
        <w:spacing w:line="360" w:lineRule="auto"/>
        <w:widowControl w:val="off"/>
        <w:rPr>
          <w:rFonts w:hint="eastAsia" w:ascii="宋体" w:hAnsi="宋体" w:eastAsia="宋体" w:cs="宋体"/>
          <w:b/>
          <w:bCs/>
          <w:color w:val="auto"/>
          <w:sz w:val="21"/>
          <w:szCs w:val="21"/>
          <w:highlight w:val="none"/>
          <w:lang w:eastAsia="zh-CN"/>
        </w:rPr>
        <w:outlineLvl w:val="9"/>
      </w:pPr>
      <w:r>
        <w:rPr>
          <w:rFonts w:hint="eastAsia" w:ascii="宋体" w:hAnsi="宋体" w:eastAsia="宋体" w:cs="宋体"/>
          <w:b/>
          <w:bCs/>
          <w:color w:val="auto"/>
          <w:sz w:val="21"/>
          <w:szCs w:val="21"/>
          <w:highlight w:val="none"/>
          <w:lang w:eastAsia="zh-CN"/>
        </w:rPr>
        <w:t xml:space="preserve">详见</w:t>
      </w:r>
      <w:r>
        <w:rPr>
          <w:rFonts w:hint="eastAsia" w:ascii="宋体" w:hAnsi="宋体" w:eastAsia="宋体" w:cs="宋体"/>
          <w:b/>
          <w:bCs/>
          <w:color w:val="auto"/>
          <w:sz w:val="21"/>
          <w:szCs w:val="21"/>
          <w:highlight w:val="none"/>
        </w:rPr>
        <w:t xml:space="preserve">《建设工程施工合同（示范文本）》（GF-2017-0201）</w:t>
      </w:r>
      <w:r>
        <w:rPr>
          <w:rFonts w:hint="eastAsia" w:ascii="宋体" w:hAnsi="宋体" w:eastAsia="宋体" w:cs="宋体"/>
          <w:b/>
          <w:bCs/>
          <w:color w:val="auto"/>
          <w:sz w:val="21"/>
          <w:szCs w:val="21"/>
          <w:highlight w:val="none"/>
          <w:lang w:eastAsia="zh-CN"/>
        </w:rPr>
        <w:t xml:space="preserve">通用合同条款</w:t>
      </w:r>
      <w:r/>
    </w:p>
    <w:p>
      <w:pPr>
        <w:ind w:left="0"/>
        <w:jc w:val="center"/>
        <w:pageBreakBefore w:val="0"/>
        <w:spacing w:after="0" w:line="440" w:lineRule="exact"/>
        <w:rPr>
          <w:rFonts w:ascii="宋体" w:hAnsi="宋体" w:cs="宋体"/>
          <w:color w:val="000000"/>
          <w:sz w:val="24"/>
        </w:rPr>
        <w:outlineLvl w:val="9"/>
      </w:pPr>
      <w:r>
        <w:rPr>
          <w:rFonts w:ascii="宋体" w:hAnsi="宋体" w:cs="宋体"/>
          <w:color w:val="000000"/>
          <w:sz w:val="24"/>
        </w:rPr>
      </w:r>
      <w:r/>
    </w:p>
    <w:p>
      <w:pPr>
        <w:ind w:left="0"/>
        <w:jc w:val="center"/>
        <w:pageBreakBefore w:val="0"/>
        <w:spacing w:after="0" w:line="440" w:lineRule="exact"/>
        <w:rPr>
          <w:rFonts w:ascii="宋体" w:hAnsi="宋体" w:cs="宋体"/>
          <w:b/>
          <w:color w:val="000000"/>
          <w:sz w:val="44"/>
          <w:szCs w:val="44"/>
        </w:rPr>
        <w:outlineLvl w:val="9"/>
      </w:pPr>
      <w:r>
        <w:rPr>
          <w:rFonts w:hint="eastAsia" w:ascii="宋体" w:hAnsi="宋体" w:cs="宋体"/>
          <w:b/>
          <w:color w:val="000000"/>
          <w:sz w:val="24"/>
          <w:u w:val="single"/>
        </w:rPr>
        <w:t xml:space="preserve">此部分在正式签订合同时应不加修改的、完整的装订在合同中</w:t>
      </w:r>
      <w:r/>
    </w:p>
    <w:p>
      <w:pPr>
        <w:pStyle w:val="1118"/>
        <w:ind w:left="0"/>
        <w:jc w:val="center"/>
        <w:pageBreakBefore w:val="0"/>
        <w:spacing w:before="0" w:after="0" w:line="440" w:lineRule="exact"/>
        <w:rPr>
          <w:rFonts w:ascii="宋体" w:hAnsi="宋体" w:cs="宋体"/>
          <w:color w:val="000000"/>
        </w:rPr>
        <w:outlineLvl w:val="9"/>
      </w:pPr>
      <w:r>
        <w:rPr>
          <w:rFonts w:ascii="宋体" w:hAnsi="宋体" w:cs="宋体"/>
          <w:color w:val="000000"/>
        </w:rPr>
      </w:r>
      <w:r/>
    </w:p>
    <w:p>
      <w:pPr>
        <w:pStyle w:val="1118"/>
        <w:ind w:left="0"/>
        <w:jc w:val="center"/>
        <w:pageBreakBefore w:val="0"/>
        <w:spacing w:before="0" w:after="0" w:line="440" w:lineRule="exact"/>
        <w:rPr>
          <w:rFonts w:ascii="宋体" w:hAnsi="宋体" w:cs="宋体"/>
          <w:color w:val="000000"/>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ascii="宋体" w:hAnsi="宋体" w:cs="宋体"/>
          <w:color w:val="000000"/>
        </w:rPr>
      </w:r>
      <w:bookmarkEnd w:id="28"/>
      <w:r/>
    </w:p>
    <w:p>
      <w:pPr>
        <w:pStyle w:val="867"/>
        <w:jc w:val="center"/>
        <w:pageBreakBefore w:val="0"/>
        <w:spacing w:before="0" w:after="0"/>
        <w:rPr>
          <w:rFonts w:hint="default" w:ascii="Times New Roman" w:hAnsi="Times New Roman" w:eastAsia="宋体" w:cs="Times New Roman"/>
          <w:color w:val="auto"/>
          <w:sz w:val="28"/>
          <w:szCs w:val="16"/>
          <w:highlight w:val="none"/>
          <w:lang w:val="zh-CN"/>
        </w:rPr>
      </w:pPr>
      <w:r/>
      <w:bookmarkStart w:id="30" w:name="_Toc16485"/>
      <w:r>
        <w:rPr>
          <w:rFonts w:hint="default" w:ascii="Times New Roman" w:hAnsi="Times New Roman" w:eastAsia="宋体" w:cs="Times New Roman"/>
          <w:color w:val="auto"/>
          <w:sz w:val="28"/>
          <w:szCs w:val="16"/>
          <w:highlight w:val="none"/>
          <w:lang w:val="zh-CN"/>
        </w:rPr>
        <w:t xml:space="preserve">第三部分 专用合同条款</w:t>
      </w:r>
      <w:bookmarkEnd w:id="30"/>
      <w:r/>
      <w:r/>
    </w:p>
    <w:p>
      <w:pPr>
        <w:jc w:val="both"/>
        <w:keepLines/>
        <w:keepNext/>
        <w:pageBreakBefore w:val="0"/>
        <w:spacing w:before="120" w:after="120" w:line="336" w:lineRule="auto"/>
        <w:widowControl w:val="off"/>
        <w:rPr>
          <w:rFonts w:hint="eastAsia" w:ascii="宋体" w:hAnsi="宋体" w:eastAsia="宋体" w:cs="宋体"/>
          <w:b w:val="0"/>
          <w:bCs/>
          <w:color w:val="auto"/>
          <w:sz w:val="21"/>
          <w:szCs w:val="32"/>
          <w:highlight w:val="none"/>
          <w:lang w:val="en-US" w:eastAsia="zh-CN" w:bidi="ar-SA"/>
        </w:rPr>
        <w:outlineLvl w:val="3"/>
      </w:pPr>
      <w:r/>
      <w:bookmarkStart w:id="31" w:name="_Toc351203633"/>
      <w:r>
        <w:rPr>
          <w:rFonts w:hint="eastAsia" w:ascii="宋体" w:hAnsi="宋体" w:eastAsia="宋体" w:cs="宋体"/>
          <w:b w:val="0"/>
          <w:bCs/>
          <w:color w:val="auto"/>
          <w:sz w:val="21"/>
          <w:szCs w:val="32"/>
          <w:highlight w:val="none"/>
          <w:lang w:val="en-US" w:eastAsia="zh-CN" w:bidi="ar-SA"/>
        </w:rPr>
        <w:t xml:space="preserve">1</w:t>
      </w:r>
      <w:bookmarkStart w:id="32" w:name="_Toc292559866"/>
      <w:r/>
      <w:bookmarkStart w:id="33" w:name="_Toc296347155"/>
      <w:r/>
      <w:bookmarkStart w:id="34" w:name="_Toc296944495"/>
      <w:r/>
      <w:bookmarkStart w:id="35" w:name="_Toc296891196"/>
      <w:r/>
      <w:bookmarkStart w:id="36" w:name="_Toc297048342"/>
      <w:r/>
      <w:bookmarkStart w:id="37" w:name="_Toc296890984"/>
      <w:r/>
      <w:bookmarkStart w:id="38" w:name="_Toc292559361"/>
      <w:r/>
      <w:bookmarkStart w:id="39" w:name="_Toc296346657"/>
      <w:r/>
      <w:bookmarkStart w:id="40" w:name="_Toc296503156"/>
      <w:r/>
      <w:bookmarkStart w:id="41" w:name="_Toc297120456"/>
      <w:r>
        <w:rPr>
          <w:rFonts w:hint="eastAsia" w:ascii="宋体" w:hAnsi="宋体" w:eastAsia="宋体" w:cs="宋体"/>
          <w:b w:val="0"/>
          <w:bCs/>
          <w:color w:val="auto"/>
          <w:sz w:val="21"/>
          <w:szCs w:val="32"/>
          <w:highlight w:val="none"/>
          <w:lang w:val="en-US" w:eastAsia="zh-CN" w:bidi="ar-SA"/>
        </w:rPr>
        <w:t xml:space="preserve">. 一般约定</w:t>
      </w:r>
      <w:bookmarkEnd w:id="31"/>
      <w:r/>
      <w:bookmarkEnd w:id="32"/>
      <w:bookmarkEnd w:id="33"/>
      <w:bookmarkEnd w:id="34"/>
      <w:bookmarkEnd w:id="35"/>
      <w:bookmarkEnd w:id="36"/>
      <w:bookmarkEnd w:id="37"/>
      <w:bookmarkEnd w:id="38"/>
      <w:bookmarkEnd w:id="39"/>
      <w:bookmarkEnd w:id="40"/>
      <w:bookmarkEnd w:id="41"/>
      <w:r/>
    </w:p>
    <w:p>
      <w:pPr>
        <w:ind w:firstLine="420"/>
        <w:pageBreakBefore w:val="0"/>
        <w:spacing w:after="120" w:line="336" w:lineRule="auto"/>
        <w:widowControl w:val="off"/>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 词语定义</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1.1.1合同</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1.1.1.10其他合同文件包括：</w:t>
      </w:r>
      <w:r>
        <w:rPr>
          <w:rFonts w:hint="eastAsia" w:ascii="宋体" w:hAnsi="宋体" w:eastAsia="宋体" w:cs="宋体"/>
          <w:color w:val="auto"/>
          <w:szCs w:val="32"/>
          <w:highlight w:val="none"/>
          <w:u w:val="single"/>
        </w:rPr>
        <w:t xml:space="preserve"> 履行合同过程中双方书面确认的会议纪要、签证、设计变更资料等</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 合同当事人及其他相关方</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1.1.2.4监理人：</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1.1.2.5 设计人：</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名    称：</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资质类别和等级：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 工程和设备</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1.1.3.7 作为施工现场组成部分的其他场所包括：</w:t>
      </w:r>
      <w:r>
        <w:rPr>
          <w:rFonts w:hint="eastAsia" w:ascii="宋体" w:hAnsi="宋体" w:eastAsia="宋体" w:cs="宋体"/>
          <w:color w:val="auto"/>
          <w:szCs w:val="32"/>
          <w:highlight w:val="none"/>
          <w:u w:val="single"/>
        </w:rPr>
        <w:t xml:space="preserve">    发包人现场指定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1.1.3.9 永久占地包括：</w:t>
      </w:r>
      <w:r>
        <w:rPr>
          <w:rFonts w:hint="eastAsia" w:ascii="宋体" w:hAnsi="宋体" w:eastAsia="宋体" w:cs="宋体"/>
          <w:color w:val="auto"/>
          <w:szCs w:val="32"/>
          <w:highlight w:val="none"/>
          <w:u w:val="single"/>
        </w:rPr>
        <w:t xml:space="preserve">           发包人另行指明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1.1.3.10 临时占地包括：</w:t>
      </w:r>
      <w:r>
        <w:rPr>
          <w:rFonts w:hint="eastAsia" w:ascii="宋体" w:hAnsi="宋体" w:eastAsia="宋体" w:cs="宋体"/>
          <w:color w:val="auto"/>
          <w:szCs w:val="32"/>
          <w:highlight w:val="none"/>
          <w:u w:val="single"/>
        </w:rPr>
        <w:t xml:space="preserve">           发包人现场指定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1.3法律 </w:t>
      </w:r>
      <w:r/>
    </w:p>
    <w:p>
      <w:pPr>
        <w:ind w:left="596"/>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适用于合同的其他规范性文件：</w:t>
      </w:r>
      <w:r>
        <w:rPr>
          <w:rFonts w:hint="eastAsia" w:ascii="宋体" w:hAnsi="宋体" w:eastAsia="宋体" w:cs="宋体"/>
          <w:color w:val="auto"/>
          <w:szCs w:val="32"/>
          <w:highlight w:val="none"/>
          <w:u w:val="single"/>
        </w:rPr>
        <w:t xml:space="preserve">《中华人民共和国建筑法》、《中华人民共和国</w:t>
      </w:r>
      <w:r>
        <w:rPr>
          <w:rFonts w:hint="eastAsia" w:ascii="宋体" w:hAnsi="宋体" w:eastAsia="宋体" w:cs="宋体"/>
          <w:color w:val="auto"/>
          <w:szCs w:val="32"/>
          <w:highlight w:val="none"/>
          <w:u w:val="single"/>
          <w:lang w:val="en-US" w:eastAsia="zh-CN"/>
        </w:rPr>
        <w:t xml:space="preserve">民法典</w:t>
      </w:r>
      <w:r>
        <w:rPr>
          <w:rFonts w:hint="eastAsia" w:ascii="宋体" w:hAnsi="宋体" w:eastAsia="宋体" w:cs="宋体"/>
          <w:color w:val="auto"/>
          <w:szCs w:val="32"/>
          <w:highlight w:val="none"/>
          <w:u w:val="single"/>
        </w:rPr>
        <w:t xml:space="preserve">》、《中华人民共和国招投标法》、《建筑工程质量管理条例》、《建筑工程安全生产管理条例》等、及江苏省、徐州市现行的相关管理条例、规定</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 标准和规范</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1.4.1适用于工程的标准规范包括：</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1.4.2 发包人提供国外标准、规范的名称：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发包人提供国外标准、规范的份数：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发包人提供国外标准、规范的名称：</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1.4.3发包人对工程的技术标准和功能要求的特殊要求：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 合同文件的优先顺序</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合同文件组成及优先顺序为：</w:t>
      </w:r>
      <w:r>
        <w:rPr>
          <w:rFonts w:hint="eastAsia" w:ascii="宋体" w:hAnsi="宋体" w:eastAsia="宋体" w:cs="宋体"/>
          <w:color w:val="auto"/>
          <w:szCs w:val="32"/>
          <w:highlight w:val="none"/>
          <w:u w:val="single"/>
        </w:rPr>
        <w:t xml:space="preserve">1、本合同协议书2、本合同补充协议3 、中标通知书4、本合同专用条款5、招标文件6、投标书及附件7、本合同通用条款8、会议纪要、工程变更、签订标准、规范等有关技术文件9、图纸10、工程量清单、11、工程报价单或预算书12、与合同有关的其他文件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 图纸和承包人文件</w:t>
      </w:r>
      <w:r>
        <w:rPr>
          <w:rFonts w:hint="eastAsia" w:ascii="宋体" w:hAnsi="宋体" w:eastAsia="宋体" w:cs="宋体"/>
          <w:color w:val="auto"/>
          <w:szCs w:val="32"/>
          <w:highlight w:val="none"/>
        </w:rPr>
        <w:tab/>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 图纸的提供</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发包人向承包人提供图纸的期限：</w:t>
      </w:r>
      <w:r>
        <w:rPr>
          <w:rFonts w:hint="eastAsia" w:ascii="宋体" w:hAnsi="宋体" w:eastAsia="宋体" w:cs="宋体"/>
          <w:color w:val="auto"/>
          <w:szCs w:val="32"/>
          <w:highlight w:val="none"/>
          <w:u w:val="single"/>
        </w:rPr>
        <w:t xml:space="preserve">开工前七天</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发包人向承包人提供图纸的数量：</w:t>
      </w:r>
      <w:r>
        <w:rPr>
          <w:rFonts w:hint="eastAsia" w:ascii="宋体" w:hAnsi="宋体" w:eastAsia="宋体" w:cs="宋体"/>
          <w:color w:val="auto"/>
          <w:szCs w:val="32"/>
          <w:highlight w:val="none"/>
          <w:u w:val="single"/>
        </w:rPr>
        <w:t xml:space="preserve">四套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发包人向承包人提供图纸的内容：</w:t>
      </w:r>
      <w:r>
        <w:rPr>
          <w:rFonts w:hint="eastAsia" w:ascii="宋体" w:hAnsi="宋体" w:eastAsia="宋体" w:cs="宋体"/>
          <w:color w:val="auto"/>
          <w:szCs w:val="32"/>
          <w:highlight w:val="none"/>
          <w:u w:val="single"/>
        </w:rPr>
        <w:t xml:space="preserve">用于施工的全套蓝图。作为一个有经验的承包人如发现收到的图纸存在差错、遗漏或缺陷的，执行通用条款1.6.2的规定。承包人没有对图纸存在明显的差错，遗漏或缺陷及时通知监理人的，由此发生的工期延误及其他损失由承包人承担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1.6.4 承包人文件</w:t>
      </w:r>
      <w:r/>
    </w:p>
    <w:p>
      <w:pPr>
        <w:ind w:left="596"/>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需要由承包人提供的文件，包括：</w:t>
      </w:r>
      <w:r>
        <w:rPr>
          <w:rFonts w:hint="eastAsia" w:ascii="宋体" w:hAnsi="宋体" w:eastAsia="宋体" w:cs="宋体"/>
          <w:color w:val="auto"/>
          <w:szCs w:val="32"/>
          <w:highlight w:val="none"/>
          <w:u w:val="single"/>
        </w:rPr>
        <w:t xml:space="preserve">施工组织设计与工程施工有关的文件</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承包人提供的文件的期限为：</w:t>
      </w:r>
      <w:r>
        <w:rPr>
          <w:rFonts w:hint="eastAsia" w:ascii="宋体" w:hAnsi="宋体" w:eastAsia="宋体" w:cs="宋体"/>
          <w:color w:val="auto"/>
          <w:szCs w:val="32"/>
          <w:highlight w:val="none"/>
          <w:u w:val="single"/>
        </w:rPr>
        <w:t xml:space="preserve">开工前7天</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承包人提供的文件的数量为：</w:t>
      </w:r>
      <w:r>
        <w:rPr>
          <w:rFonts w:hint="eastAsia" w:ascii="宋体" w:hAnsi="宋体" w:eastAsia="宋体" w:cs="宋体"/>
          <w:color w:val="auto"/>
          <w:szCs w:val="32"/>
          <w:highlight w:val="none"/>
          <w:u w:val="single"/>
        </w:rPr>
        <w:t xml:space="preserve">2套</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承包人提供的文件的形式为：</w:t>
      </w:r>
      <w:r>
        <w:rPr>
          <w:rFonts w:hint="eastAsia" w:ascii="宋体" w:hAnsi="宋体" w:eastAsia="宋体" w:cs="宋体"/>
          <w:color w:val="auto"/>
          <w:szCs w:val="32"/>
          <w:highlight w:val="none"/>
          <w:u w:val="single"/>
        </w:rPr>
        <w:t xml:space="preserve">加盖盖承包人鲜章（公章）的书面文件及电子文本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发包人审批承包人文件的期限：</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1.6.5 现场图纸准备</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关于现场图纸准备的约定：</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1.7 联络</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1.7.1发包人和承包人应当在</w:t>
      </w:r>
      <w:r>
        <w:rPr>
          <w:rFonts w:hint="eastAsia" w:ascii="宋体" w:hAnsi="宋体" w:eastAsia="宋体" w:cs="宋体"/>
          <w:color w:val="auto"/>
          <w:szCs w:val="32"/>
          <w:highlight w:val="none"/>
          <w:u w:val="single"/>
        </w:rPr>
        <w:t xml:space="preserve">7  </w:t>
      </w:r>
      <w:r>
        <w:rPr>
          <w:rFonts w:hint="eastAsia" w:ascii="宋体" w:hAnsi="宋体" w:eastAsia="宋体" w:cs="宋体"/>
          <w:color w:val="auto"/>
          <w:szCs w:val="32"/>
          <w:highlight w:val="none"/>
        </w:rPr>
        <w:t xml:space="preserve">天内将与合同有关的通知、批准、证明、证书、指示、指令、要求、请求、同意、意见、确定和决定等书面函件送达对方当事人。</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1.7.2 发包人接收文件的地点：</w:t>
      </w:r>
      <w:r>
        <w:rPr>
          <w:rFonts w:hint="eastAsia" w:ascii="宋体" w:hAnsi="宋体" w:eastAsia="宋体" w:cs="宋体"/>
          <w:color w:val="auto"/>
          <w:szCs w:val="32"/>
          <w:highlight w:val="none"/>
          <w:u w:val="single"/>
        </w:rPr>
        <w:t xml:space="preserve">现场项目部办公室</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承包人接收文件的地点：</w:t>
      </w:r>
      <w:r>
        <w:rPr>
          <w:rFonts w:hint="eastAsia" w:ascii="宋体" w:hAnsi="宋体" w:eastAsia="宋体" w:cs="宋体"/>
          <w:color w:val="auto"/>
          <w:szCs w:val="32"/>
          <w:highlight w:val="none"/>
          <w:u w:val="single"/>
        </w:rPr>
        <w:t xml:space="preserve">现场项目部办公室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监理人接收文件的地点：</w:t>
      </w:r>
      <w:r>
        <w:rPr>
          <w:rFonts w:hint="eastAsia" w:ascii="宋体" w:hAnsi="宋体" w:eastAsia="宋体" w:cs="宋体"/>
          <w:color w:val="auto"/>
          <w:szCs w:val="32"/>
          <w:highlight w:val="none"/>
          <w:u w:val="single"/>
        </w:rPr>
        <w:t xml:space="preserve">现场项目部办公室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监理人指定的接收人为：</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1.10 交通运输</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42" w:name="_Toc318581155"/>
      <w:r/>
      <w:bookmarkStart w:id="43" w:name="_Toc312677986"/>
      <w:r/>
      <w:bookmarkStart w:id="44" w:name="_Toc304295521"/>
      <w:r/>
      <w:bookmarkStart w:id="45" w:name="_Toc300934943"/>
      <w:r/>
      <w:bookmarkStart w:id="46" w:name="_Toc303539100"/>
      <w:r>
        <w:rPr>
          <w:rFonts w:hint="eastAsia" w:ascii="宋体" w:hAnsi="宋体" w:eastAsia="宋体" w:cs="宋体"/>
          <w:color w:val="auto"/>
          <w:szCs w:val="32"/>
          <w:highlight w:val="none"/>
        </w:rPr>
        <w:t xml:space="preserve">.10.1 出入现场的权利</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关于出入现场的权利的约定：</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bookmarkEnd w:id="42"/>
      <w:bookmarkEnd w:id="43"/>
      <w:bookmarkEnd w:id="44"/>
      <w:bookmarkEnd w:id="45"/>
      <w:bookmarkEnd w:id="46"/>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47" w:name="_Toc318581156"/>
      <w:r/>
      <w:bookmarkStart w:id="48" w:name="_Toc300934944"/>
      <w:r/>
      <w:bookmarkStart w:id="49" w:name="_Toc303539101"/>
      <w:r/>
      <w:bookmarkStart w:id="50" w:name="_Toc312677987"/>
      <w:r/>
      <w:bookmarkStart w:id="51" w:name="_Toc304295522"/>
      <w:r>
        <w:rPr>
          <w:rFonts w:hint="eastAsia" w:ascii="宋体" w:hAnsi="宋体" w:eastAsia="宋体" w:cs="宋体"/>
          <w:color w:val="auto"/>
          <w:szCs w:val="32"/>
          <w:highlight w:val="none"/>
        </w:rPr>
        <w:t xml:space="preserve">.10.3 场内交通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关于场外交通和场内交通的边界的约定：</w:t>
      </w:r>
      <w:r>
        <w:rPr>
          <w:rFonts w:hint="eastAsia" w:ascii="宋体" w:hAnsi="宋体" w:eastAsia="宋体" w:cs="宋体"/>
          <w:color w:val="auto"/>
          <w:szCs w:val="32"/>
          <w:highlight w:val="none"/>
          <w:u w:val="single"/>
        </w:rPr>
        <w:t xml:space="preserve">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关于发包人向承包人免费提供满足工程施工需要的场内道路和交通设施的约定：</w:t>
      </w:r>
      <w:r>
        <w:rPr>
          <w:rFonts w:hint="eastAsia" w:ascii="宋体" w:hAnsi="宋体" w:eastAsia="宋体" w:cs="宋体"/>
          <w:color w:val="auto"/>
          <w:szCs w:val="32"/>
          <w:highlight w:val="none"/>
          <w:u w:val="single"/>
        </w:rPr>
        <w:t xml:space="preserve">另行协商  </w:t>
      </w:r>
      <w:r>
        <w:rPr>
          <w:rFonts w:hint="eastAsia" w:ascii="宋体" w:hAnsi="宋体" w:eastAsia="宋体" w:cs="宋体"/>
          <w:color w:val="auto"/>
          <w:szCs w:val="32"/>
          <w:highlight w:val="none"/>
        </w:rPr>
        <w:t xml:space="preserve">。</w:t>
      </w:r>
      <w:bookmarkEnd w:id="47"/>
      <w:r/>
      <w:bookmarkEnd w:id="48"/>
      <w:r/>
      <w:bookmarkEnd w:id="49"/>
      <w:r/>
      <w:bookmarkEnd w:id="50"/>
      <w:r/>
      <w:bookmarkEnd w:id="51"/>
      <w:r>
        <w:rPr>
          <w:rFonts w:hint="eastAsia" w:ascii="宋体" w:hAnsi="宋体" w:eastAsia="宋体" w:cs="宋体"/>
          <w:color w:val="auto"/>
          <w:szCs w:val="32"/>
          <w:highlight w:val="none"/>
        </w:rPr>
        <w:t xml:space="preserve">  </w:t>
      </w:r>
      <w:bookmarkStart w:id="52" w:name="_Toc318581157"/>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1.10.4超大件和超重件的运输</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运输超大件或超重件所需的道路和桥梁临时加固改造费用和其他有关费用由</w:t>
      </w:r>
      <w:r>
        <w:rPr>
          <w:rFonts w:hint="eastAsia" w:ascii="宋体" w:hAnsi="宋体" w:eastAsia="宋体" w:cs="宋体"/>
          <w:color w:val="auto"/>
          <w:szCs w:val="32"/>
          <w:highlight w:val="none"/>
          <w:u w:val="single"/>
        </w:rPr>
        <w:t xml:space="preserve">承包人 </w:t>
      </w:r>
      <w:r>
        <w:rPr>
          <w:rFonts w:hint="eastAsia" w:ascii="宋体" w:hAnsi="宋体" w:eastAsia="宋体" w:cs="宋体"/>
          <w:color w:val="auto"/>
          <w:szCs w:val="32"/>
          <w:highlight w:val="none"/>
        </w:rPr>
        <w:t xml:space="preserve">承担。</w:t>
      </w:r>
      <w:bookmarkEnd w:id="52"/>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 知识产权</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关于发包人提供的上述文件的使用限制的要求：</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left="596"/>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1.11.2 关于承包人为实施工程所编制文件的著作权的归属：</w:t>
      </w:r>
      <w:r>
        <w:rPr>
          <w:rFonts w:hint="eastAsia" w:ascii="宋体" w:hAnsi="宋体" w:eastAsia="宋体" w:cs="宋体"/>
          <w:color w:val="auto"/>
          <w:szCs w:val="32"/>
          <w:highlight w:val="none"/>
          <w:u w:val="single"/>
        </w:rPr>
        <w:t xml:space="preserve">    执行通用条款</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关于承包人提供的上述文件的使用限制的要求：</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1.11.4 承包人在施工过程中所采用的专利、专有技术、技术秘密的使用费的承担方式：</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1.13工程量清单错误的修正</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出现工程量清单错误时，是否调整合同价格：</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允许调整合同价格的工程量偏差范围：</w:t>
      </w:r>
      <w:r>
        <w:rPr>
          <w:rFonts w:hint="eastAsia" w:ascii="宋体" w:hAnsi="宋体" w:eastAsia="宋体" w:cs="宋体"/>
          <w:color w:val="auto"/>
          <w:szCs w:val="32"/>
          <w:highlight w:val="none"/>
          <w:u w:val="single"/>
        </w:rPr>
        <w:t xml:space="preserve">另行协商</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3" w:name="_Toc351203634"/>
      <w:r>
        <w:rPr>
          <w:rFonts w:hint="eastAsia" w:ascii="宋体" w:hAnsi="宋体" w:eastAsia="宋体" w:cs="宋体"/>
          <w:b w:val="0"/>
          <w:bCs/>
          <w:color w:val="auto"/>
          <w:sz w:val="21"/>
          <w:szCs w:val="32"/>
          <w:highlight w:val="none"/>
          <w:lang w:val="en-US" w:eastAsia="zh-CN" w:bidi="ar-SA"/>
        </w:rPr>
        <w:t xml:space="preserve">2</w:t>
      </w:r>
      <w:bookmarkStart w:id="54" w:name="_Toc297120457"/>
      <w:r/>
      <w:bookmarkStart w:id="55" w:name="_Toc292559362"/>
      <w:r/>
      <w:bookmarkStart w:id="56" w:name="_Toc296346658"/>
      <w:r/>
      <w:bookmarkStart w:id="57" w:name="_Toc296347156"/>
      <w:r/>
      <w:bookmarkStart w:id="58" w:name="_Toc296891197"/>
      <w:r/>
      <w:bookmarkStart w:id="59" w:name="_Toc297048343"/>
      <w:r/>
      <w:bookmarkStart w:id="60" w:name="_Toc296503157"/>
      <w:r/>
      <w:bookmarkStart w:id="61" w:name="_Toc292559867"/>
      <w:r/>
      <w:bookmarkStart w:id="62" w:name="_Toc296944496"/>
      <w:r/>
      <w:bookmarkStart w:id="63" w:name="_Toc296890985"/>
      <w:r>
        <w:rPr>
          <w:rFonts w:hint="eastAsia" w:ascii="宋体" w:hAnsi="宋体" w:eastAsia="宋体" w:cs="宋体"/>
          <w:b w:val="0"/>
          <w:bCs/>
          <w:color w:val="auto"/>
          <w:sz w:val="21"/>
          <w:szCs w:val="32"/>
          <w:highlight w:val="none"/>
          <w:lang w:val="en-US" w:eastAsia="zh-CN" w:bidi="ar-SA"/>
        </w:rPr>
        <w:t xml:space="preserve">. 发包人</w:t>
      </w:r>
      <w:bookmarkEnd w:id="53"/>
      <w:r/>
      <w:bookmarkEnd w:id="54"/>
      <w:bookmarkEnd w:id="55"/>
      <w:bookmarkEnd w:id="56"/>
      <w:bookmarkEnd w:id="57"/>
      <w:bookmarkEnd w:id="58"/>
      <w:bookmarkEnd w:id="59"/>
      <w:bookmarkEnd w:id="60"/>
      <w:bookmarkEnd w:id="61"/>
      <w:bookmarkEnd w:id="62"/>
      <w:bookmarkEnd w:id="63"/>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2.2 发包人代表</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发包人代表：</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b/>
          <w:color w:val="auto"/>
          <w:szCs w:val="32"/>
          <w:highlight w:val="none"/>
        </w:rPr>
      </w:pPr>
      <w:r>
        <w:rPr>
          <w:rFonts w:hint="eastAsia" w:ascii="宋体" w:hAnsi="宋体" w:eastAsia="宋体" w:cs="宋体"/>
          <w:color w:val="auto"/>
          <w:szCs w:val="32"/>
          <w:highlight w:val="none"/>
        </w:rPr>
        <w:t xml:space="preserve">发包人对发包人代表的授权范围如下：</w:t>
      </w:r>
      <w:r>
        <w:rPr>
          <w:rFonts w:hint="eastAsia" w:ascii="宋体" w:hAnsi="宋体" w:eastAsia="宋体" w:cs="宋体"/>
          <w:color w:val="auto"/>
          <w:szCs w:val="32"/>
          <w:highlight w:val="none"/>
          <w:u w:val="single"/>
        </w:rPr>
        <w:t xml:space="preserve">现场管理；施工中有关项目的会签；对工程质量、安全、进度实施全面的监督管理，技术负责，经济签证的现场确认，确定支付工程款，协调处理并解决有关变更、施工中的问题 ；凡需发包人确认的内容均须项目现场负责人签字确认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2.4 施工现场、施工条件和基础资料的提供</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2.4.1 提供施工现场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关于发包人移交施工现场的期限要求：</w:t>
      </w:r>
      <w:r>
        <w:rPr>
          <w:rFonts w:hint="eastAsia" w:ascii="宋体" w:hAnsi="宋体" w:eastAsia="宋体" w:cs="宋体"/>
          <w:color w:val="auto"/>
          <w:szCs w:val="32"/>
          <w:highlight w:val="none"/>
          <w:u w:val="single"/>
        </w:rPr>
        <w:t xml:space="preserve">承包人进场前7日内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2.4.2 提供施工条件</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关于发包人应负责提供施工所需要的条件，包括：</w:t>
      </w:r>
      <w:r>
        <w:rPr>
          <w:rFonts w:hint="eastAsia" w:ascii="宋体" w:hAnsi="宋体" w:eastAsia="宋体" w:cs="宋体"/>
          <w:color w:val="auto"/>
          <w:szCs w:val="32"/>
          <w:highlight w:val="none"/>
          <w:u w:val="single"/>
        </w:rPr>
        <w:t xml:space="preserve">由发包人协调，承包人自行解决。其中施工用水电源接至施工现场围墙内（水电费按表计量根据供水供电部门收费价格及收费周期由承包人缴纳，分包人使用的水电费由承包人代收缴纳）</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2.5 资金来源证明及支付担保</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发包人提供资金来源证明的期限要求：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发包人是否提供支付担保：</w:t>
      </w:r>
      <w:r>
        <w:rPr>
          <w:rFonts w:hint="eastAsia" w:ascii="宋体" w:hAnsi="宋体" w:eastAsia="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是</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400" w:lineRule="exact"/>
        <w:rPr>
          <w:rFonts w:hint="eastAsia" w:ascii="宋体" w:hAnsi="宋体" w:eastAsia="宋体" w:cs="宋体"/>
          <w:color w:val="auto"/>
          <w:szCs w:val="21"/>
          <w:highlight w:val="none"/>
          <w:u w:val="none"/>
        </w:rPr>
      </w:pPr>
      <w:r>
        <w:rPr>
          <w:rFonts w:hint="eastAsia" w:ascii="宋体" w:hAnsi="宋体" w:eastAsia="宋体" w:cs="宋体"/>
          <w:color w:val="auto"/>
          <w:szCs w:val="32"/>
          <w:highlight w:val="none"/>
        </w:rPr>
        <w:t xml:space="preserve">发包人提供支付担保的形式：</w:t>
      </w:r>
      <w:r>
        <w:rPr>
          <w:rFonts w:hint="eastAsia" w:ascii="宋体" w:hAnsi="宋体" w:cs="宋体"/>
          <w:b/>
          <w:color w:val="auto"/>
          <w:szCs w:val="21"/>
          <w:highlight w:val="none"/>
          <w:u w:val="single"/>
          <w:lang w:val="en-US" w:eastAsia="zh-CN"/>
        </w:rPr>
        <w:t xml:space="preserve"> </w:t>
      </w:r>
      <w:r>
        <w:rPr>
          <w:rFonts w:hint="eastAsia" w:ascii="宋体" w:hAnsi="宋体" w:cs="宋体"/>
          <w:color w:val="auto"/>
          <w:szCs w:val="21"/>
          <w:highlight w:val="none"/>
          <w:u w:val="single"/>
          <w:lang w:val="en-US" w:eastAsia="zh-CN"/>
        </w:rPr>
        <w:t xml:space="preserve"> 电汇或银行保函，中标合同金额的10%   </w:t>
      </w:r>
      <w:r>
        <w:rPr>
          <w:rFonts w:hint="eastAsia" w:ascii="宋体" w:hAnsi="宋体" w:cs="宋体"/>
          <w:color w:val="auto"/>
          <w:szCs w:val="21"/>
          <w:highlight w:val="none"/>
          <w:u w:val="none"/>
          <w:lang w:val="en-US" w:eastAsia="zh-CN"/>
        </w:rPr>
        <w:t xml:space="preserve"> 。</w:t>
      </w:r>
      <w:r/>
    </w:p>
    <w:p>
      <w:pPr>
        <w:ind w:firstLine="420"/>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64" w:name="_Toc351203635"/>
      <w:r>
        <w:rPr>
          <w:rFonts w:hint="eastAsia" w:ascii="宋体" w:hAnsi="宋体" w:eastAsia="宋体" w:cs="宋体"/>
          <w:b w:val="0"/>
          <w:bCs/>
          <w:color w:val="auto"/>
          <w:sz w:val="21"/>
          <w:szCs w:val="32"/>
          <w:highlight w:val="none"/>
          <w:lang w:val="en-US" w:eastAsia="zh-CN" w:bidi="ar-SA"/>
        </w:rPr>
        <w:t xml:space="preserve">3</w:t>
      </w:r>
      <w:bookmarkStart w:id="65" w:name="_Toc296944497"/>
      <w:r/>
      <w:bookmarkStart w:id="66" w:name="_Toc292559868"/>
      <w:r/>
      <w:bookmarkStart w:id="67" w:name="_Toc296503158"/>
      <w:r/>
      <w:bookmarkStart w:id="68" w:name="_Toc296346659"/>
      <w:r/>
      <w:bookmarkStart w:id="69" w:name="_Toc296891198"/>
      <w:r/>
      <w:bookmarkStart w:id="70" w:name="_Toc292559363"/>
      <w:r/>
      <w:bookmarkStart w:id="71" w:name="_Toc296890986"/>
      <w:r/>
      <w:bookmarkStart w:id="72" w:name="_Toc296347157"/>
      <w:r/>
      <w:bookmarkStart w:id="73" w:name="_Toc297120458"/>
      <w:r/>
      <w:bookmarkStart w:id="74" w:name="_Toc297048344"/>
      <w:r>
        <w:rPr>
          <w:rFonts w:hint="eastAsia" w:ascii="宋体" w:hAnsi="宋体" w:eastAsia="宋体" w:cs="宋体"/>
          <w:b w:val="0"/>
          <w:bCs/>
          <w:color w:val="auto"/>
          <w:sz w:val="21"/>
          <w:szCs w:val="32"/>
          <w:highlight w:val="none"/>
          <w:lang w:val="en-US" w:eastAsia="zh-CN" w:bidi="ar-SA"/>
        </w:rPr>
        <w:t xml:space="preserve">. 承包人</w:t>
      </w:r>
      <w:bookmarkEnd w:id="64"/>
      <w:r/>
      <w:bookmarkEnd w:id="65"/>
      <w:bookmarkEnd w:id="66"/>
      <w:bookmarkEnd w:id="67"/>
      <w:bookmarkEnd w:id="68"/>
      <w:bookmarkEnd w:id="69"/>
      <w:bookmarkEnd w:id="70"/>
      <w:bookmarkEnd w:id="71"/>
      <w:bookmarkEnd w:id="72"/>
      <w:bookmarkEnd w:id="73"/>
      <w:bookmarkEnd w:id="74"/>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3.1 承包人的一般义务</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（9）</w:t>
      </w:r>
      <w:r>
        <w:rPr>
          <w:rFonts w:hint="eastAsia" w:ascii="宋体" w:hAnsi="宋体" w:eastAsia="宋体" w:cs="宋体"/>
          <w:color w:val="auto"/>
          <w:szCs w:val="32"/>
          <w:highlight w:val="none"/>
        </w:rPr>
        <w:t xml:space="preserve">承包人提交的竣工资料的内容：</w:t>
      </w:r>
      <w:r>
        <w:rPr>
          <w:rFonts w:hint="eastAsia" w:ascii="宋体" w:hAnsi="宋体" w:eastAsia="宋体" w:cs="宋体"/>
          <w:color w:val="auto"/>
          <w:szCs w:val="32"/>
          <w:highlight w:val="none"/>
          <w:u w:val="single"/>
        </w:rPr>
        <w:t xml:space="preserve">   符合徐州市档案馆（或城建档案馆）对施工文件的要求。1、招标文件、投标文件、中标通知书、标底；2、合同文本；3、开竣工报告；4、竣工验收合格证明书；5、签证变更资料；6、甲控材料认价单；7、竣工图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承包人需要提交的竣工资料套数：</w:t>
      </w:r>
      <w:r>
        <w:rPr>
          <w:rFonts w:hint="eastAsia" w:ascii="宋体" w:hAnsi="宋体" w:eastAsia="宋体" w:cs="宋体"/>
          <w:color w:val="auto"/>
          <w:szCs w:val="32"/>
          <w:highlight w:val="none"/>
          <w:u w:val="single"/>
        </w:rPr>
        <w:t xml:space="preserve">          肆套             </w:t>
      </w:r>
      <w:r>
        <w:rPr>
          <w:rFonts w:hint="eastAsia" w:ascii="宋体" w:hAnsi="宋体" w:eastAsia="宋体" w:cs="宋体"/>
          <w:color w:val="auto"/>
          <w:szCs w:val="32"/>
          <w:highlight w:val="none"/>
        </w:rPr>
        <w:t xml:space="preserve">。</w:t>
      </w:r>
      <w:r/>
    </w:p>
    <w:p>
      <w:pPr>
        <w:ind w:left="638"/>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承包人提交的竣工资料的费用承担：</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r/>
    </w:p>
    <w:p>
      <w:pPr>
        <w:ind w:left="638"/>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承包人提交的竣工资料移交时间：</w:t>
      </w:r>
      <w:r>
        <w:rPr>
          <w:rFonts w:hint="eastAsia" w:ascii="宋体" w:hAnsi="宋体" w:eastAsia="宋体" w:cs="宋体"/>
          <w:color w:val="auto"/>
          <w:szCs w:val="32"/>
          <w:highlight w:val="none"/>
          <w:u w:val="single"/>
        </w:rPr>
        <w:t xml:space="preserve">        工程竣工验收合格后28</w:t>
      </w:r>
      <w:r>
        <w:rPr>
          <w:rFonts w:hint="eastAsia" w:ascii="宋体" w:hAnsi="宋体" w:eastAsia="宋体" w:cs="宋体"/>
          <w:color w:val="auto"/>
          <w:szCs w:val="32"/>
          <w:highlight w:val="none"/>
          <w:u w:val="single"/>
          <w:lang w:val="en-US" w:eastAsia="zh-CN"/>
        </w:rPr>
        <w:t xml:space="preserve">天</w:t>
      </w:r>
      <w:r>
        <w:rPr>
          <w:rFonts w:hint="eastAsia" w:ascii="宋体" w:hAnsi="宋体" w:eastAsia="宋体" w:cs="宋体"/>
          <w:color w:val="auto"/>
          <w:szCs w:val="32"/>
          <w:highlight w:val="none"/>
          <w:u w:val="single"/>
        </w:rPr>
        <w:t xml:space="preserve">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承包人提交的竣工资料形式要求：</w:t>
      </w:r>
      <w:r>
        <w:rPr>
          <w:rFonts w:hint="eastAsia" w:ascii="宋体" w:hAnsi="宋体" w:eastAsia="宋体" w:cs="宋体"/>
          <w:color w:val="auto"/>
          <w:szCs w:val="32"/>
          <w:highlight w:val="none"/>
          <w:u w:val="single"/>
        </w:rPr>
        <w:t xml:space="preserve">    竣工资料和竣工图均要符合相关规范及徐州市城建档案等管理部门和发包人要求，经监理审核同意后提交发包人和有关部门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（10）承包人应履行的其他义务：</w:t>
      </w:r>
      <w:r>
        <w:rPr>
          <w:rFonts w:hint="eastAsia" w:ascii="宋体" w:hAnsi="宋体" w:eastAsia="宋体" w:cs="宋体"/>
          <w:color w:val="auto"/>
          <w:szCs w:val="32"/>
          <w:highlight w:val="none"/>
          <w:u w:val="single"/>
        </w:rPr>
        <w:t xml:space="preserve">承包人必须对工程现场施工人员全部实行实名制考勤管理，签订劳动合同，设立工资存储专户，按照工程进度和工人实名制登记信息，按月足额由银行代发工资。</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 项目经理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3.2.1 </w:t>
      </w:r>
      <w:r>
        <w:rPr>
          <w:rFonts w:hint="eastAsia" w:ascii="宋体" w:hAnsi="宋体" w:eastAsia="宋体" w:cs="宋体"/>
          <w:color w:val="auto"/>
          <w:szCs w:val="32"/>
          <w:highlight w:val="none"/>
        </w:rPr>
        <w:t xml:space="preserve">项目经理：</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身份证号：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建造师执业资格等级：</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建造师注册证书号：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建造师执业印章号：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安全生产考核合格证书号：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承包人对项目经理的授权范围如下</w:t>
      </w:r>
      <w:r>
        <w:rPr>
          <w:rFonts w:hint="eastAsia" w:ascii="宋体" w:hAnsi="宋体" w:eastAsia="宋体" w:cs="宋体"/>
          <w:color w:val="auto"/>
          <w:szCs w:val="32"/>
          <w:highlight w:val="none"/>
          <w:u w:val="single"/>
        </w:rPr>
        <w:t xml:space="preserve">:对工程质量、安全、进度和文明施工全面负责，并完成承包人应做的各项工作。所有承包人发出的文件、资料需经项目经理本人签字后方才有效（施工合同、补偿协议除外）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关于项目经理每月在施工现场的时间要求：</w:t>
      </w:r>
      <w:r>
        <w:rPr>
          <w:rFonts w:hint="eastAsia" w:ascii="宋体" w:hAnsi="宋体" w:eastAsia="宋体" w:cs="宋体"/>
          <w:color w:val="auto"/>
          <w:szCs w:val="32"/>
          <w:highlight w:val="none"/>
          <w:u w:val="single"/>
        </w:rPr>
        <w:t xml:space="preserve">    每周在工地主持施工不少于5天，每天工作时间不少于8小时</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承包人未提交劳动合同，以及没有为项目经理缴纳社会保险证明的违约责任：</w:t>
      </w:r>
      <w:r>
        <w:rPr>
          <w:rFonts w:hint="eastAsia" w:ascii="宋体" w:hAnsi="宋体" w:eastAsia="宋体" w:cs="宋体"/>
          <w:color w:val="auto"/>
          <w:szCs w:val="32"/>
          <w:highlight w:val="none"/>
          <w:u w:val="single"/>
        </w:rPr>
        <w:t xml:space="preserve">   由承包人自行承担</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项目经理未经批准，擅自离开施工现场的违约责任：</w:t>
      </w:r>
      <w:r>
        <w:rPr>
          <w:rFonts w:hint="eastAsia" w:ascii="宋体" w:hAnsi="宋体" w:eastAsia="宋体" w:cs="宋体"/>
          <w:color w:val="auto"/>
          <w:szCs w:val="32"/>
          <w:highlight w:val="none"/>
          <w:u w:val="single"/>
        </w:rPr>
        <w:t xml:space="preserve">     每查实一次支付违约金5000元，费用由当期应付工程款中直接扣除。如有特殊情况离开现场，应提前报请监理人、发包人同意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3.2.3 承包人擅自更换项目经理的违约责任：</w:t>
      </w:r>
      <w:r>
        <w:rPr>
          <w:rFonts w:hint="eastAsia" w:ascii="宋体" w:hAnsi="宋体" w:eastAsia="宋体" w:cs="宋体"/>
          <w:color w:val="auto"/>
          <w:szCs w:val="32"/>
          <w:highlight w:val="none"/>
          <w:u w:val="single"/>
        </w:rPr>
        <w:t xml:space="preserve">  承包人的项目经理必须按投标文件中选派的建造师按时到位并亲临现场组织本工程项目的施工，在施工当中有特殊情况需离开，必须报经发包人同意。如未告知，造成的一切后果由承包人承担，如造成较大影响及经济损失，发包人有权解除合同  </w:t>
      </w:r>
      <w:r>
        <w:rPr>
          <w:rFonts w:hint="eastAsia" w:ascii="宋体" w:hAnsi="宋体" w:eastAsia="宋体" w:cs="宋体"/>
          <w:color w:val="auto"/>
          <w:szCs w:val="32"/>
          <w:highlight w:val="none"/>
        </w:rPr>
        <w:t xml:space="preserve">。</w:t>
      </w:r>
      <w:r/>
    </w:p>
    <w:p>
      <w:pPr>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    3.2.4 承包人无正当理由拒绝更换项目经理的违约责任：</w:t>
      </w:r>
      <w:r>
        <w:rPr>
          <w:rFonts w:hint="eastAsia" w:ascii="宋体" w:hAnsi="宋体" w:eastAsia="宋体" w:cs="宋体"/>
          <w:color w:val="auto"/>
          <w:szCs w:val="32"/>
          <w:highlight w:val="none"/>
          <w:u w:val="single"/>
        </w:rPr>
        <w:t xml:space="preserve">若发包人认为承包人委派的项目经理工作能力和业务水平不称职，承包人应尽快撤回项目经理，并重新委派具备相应工作能力及业务水平的项目经理，委派人应书面报监理人核实确认，并书面报送发包人存档备查，否则视为违约，由此造成的一切经济损失及后果由承包人承担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 承包人人员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3.3.1 承包人提交项目管理机构及施工现场管理人员安排报告的期限：</w:t>
      </w:r>
      <w:r>
        <w:rPr>
          <w:rFonts w:hint="eastAsia" w:ascii="宋体" w:hAnsi="宋体" w:eastAsia="宋体" w:cs="宋体"/>
          <w:color w:val="auto"/>
          <w:szCs w:val="32"/>
          <w:highlight w:val="none"/>
          <w:u w:val="single"/>
        </w:rPr>
        <w:t xml:space="preserve">    开工7天前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3.3.3 承包人无正当理由拒绝撤换主要施工管理人员的违约责任：</w:t>
      </w:r>
      <w:r>
        <w:rPr>
          <w:rFonts w:hint="eastAsia" w:ascii="宋体" w:hAnsi="宋体" w:eastAsia="宋体" w:cs="宋体"/>
          <w:color w:val="auto"/>
          <w:szCs w:val="32"/>
          <w:highlight w:val="none"/>
          <w:u w:val="single"/>
        </w:rPr>
        <w:t xml:space="preserve">       若发包人认为承包人委派的项目经理工作能力和业务水平不称职，承包人应尽快撤回项目经理及从业管理人员，并重新委派具备相应工作能力及业务水平的项目经理及从业管理人员，委派人应书面报监理人核实确认，并书面报送发包人存档备查，否则视为违约，由此造成的一切经济损失及后果由承包人承担</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3.3.4 承包人主要施工管理人员离开施工现场的批准要求：   </w:t>
      </w:r>
      <w:r>
        <w:rPr>
          <w:rFonts w:hint="eastAsia" w:ascii="宋体" w:hAnsi="宋体" w:eastAsia="宋体" w:cs="宋体"/>
          <w:color w:val="auto"/>
          <w:szCs w:val="32"/>
          <w:highlight w:val="none"/>
          <w:u w:val="single"/>
        </w:rPr>
        <w:t xml:space="preserve">  提前报请监理人、发包人同意后方可离场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3.3.5承包人擅自更换主要施工管理人员的违约责任：</w:t>
      </w:r>
      <w:r>
        <w:rPr>
          <w:rFonts w:hint="eastAsia" w:ascii="宋体" w:hAnsi="宋体" w:eastAsia="宋体" w:cs="宋体"/>
          <w:color w:val="auto"/>
          <w:szCs w:val="32"/>
          <w:highlight w:val="none"/>
          <w:u w:val="single"/>
        </w:rPr>
        <w:t xml:space="preserve">  施工期间承包人派驻现场的“五大员”必须与合同备案中的人员名单保持一致，如不一致，按照3000元/人的标准支付违约金。费用从工程预付款中直接扣除。如有特殊情况确需调整人员配置，承包人应报请监理人、发包人同意后方可调整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承包人主要施工管理人员擅自离开施工现场的违约责任：</w:t>
      </w:r>
      <w:r>
        <w:rPr>
          <w:rFonts w:hint="eastAsia" w:ascii="宋体" w:hAnsi="宋体" w:eastAsia="宋体" w:cs="宋体"/>
          <w:color w:val="auto"/>
          <w:szCs w:val="32"/>
          <w:highlight w:val="none"/>
          <w:u w:val="single"/>
        </w:rPr>
        <w:t xml:space="preserve">    每查实一次支付违约金3000/人次，费用从当期应付工程款中直接扣除。如有特殊情况离开现场置，应提前报请监理人、发包人同意后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bookmarkStart w:id="75" w:name="_Toc297216151"/>
      <w:r/>
      <w:bookmarkStart w:id="76" w:name="_Toc292559364"/>
      <w:r/>
      <w:bookmarkStart w:id="77" w:name="_Toc296503159"/>
      <w:r/>
      <w:bookmarkStart w:id="78" w:name="_Toc312677988"/>
      <w:r/>
      <w:bookmarkStart w:id="79" w:name="_Toc304295523"/>
      <w:r/>
      <w:bookmarkStart w:id="80" w:name="_Toc300934945"/>
      <w:r/>
      <w:bookmarkStart w:id="81" w:name="_Toc292559869"/>
      <w:r/>
      <w:bookmarkStart w:id="82" w:name="_Toc296944498"/>
      <w:r/>
      <w:bookmarkStart w:id="83" w:name="_Toc296891199"/>
      <w:r/>
      <w:bookmarkStart w:id="84" w:name="_Toc296347158"/>
      <w:r/>
      <w:bookmarkStart w:id="85" w:name="_Toc303539102"/>
      <w:r/>
      <w:bookmarkStart w:id="86" w:name="_Toc297048345"/>
      <w:r/>
      <w:bookmarkStart w:id="87" w:name="_Toc297123492"/>
      <w:r/>
      <w:bookmarkStart w:id="88" w:name="_Toc296890987"/>
      <w:r/>
      <w:bookmarkStart w:id="89" w:name="_Toc296346660"/>
      <w:r/>
      <w:bookmarkStart w:id="90" w:name="_Toc297120459"/>
      <w:r>
        <w:rPr>
          <w:rFonts w:hint="eastAsia" w:ascii="宋体" w:hAnsi="宋体" w:eastAsia="宋体" w:cs="宋体"/>
          <w:color w:val="auto"/>
          <w:szCs w:val="32"/>
          <w:highlight w:val="none"/>
        </w:rPr>
        <w:t xml:space="preserve">.5 分包</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bookmarkStart w:id="91" w:name="_Toc297216152"/>
      <w:r/>
      <w:bookmarkStart w:id="92" w:name="_Toc297048346"/>
      <w:r/>
      <w:bookmarkStart w:id="93" w:name="_Toc296890988"/>
      <w:r/>
      <w:bookmarkStart w:id="94" w:name="_Toc296891200"/>
      <w:r/>
      <w:bookmarkStart w:id="95" w:name="_Toc304295524"/>
      <w:r/>
      <w:bookmarkStart w:id="96" w:name="_Toc303539103"/>
      <w:r/>
      <w:bookmarkStart w:id="97" w:name="_Toc292559870"/>
      <w:r/>
      <w:bookmarkStart w:id="98" w:name="_Toc297123493"/>
      <w:r/>
      <w:bookmarkStart w:id="99" w:name="_Toc296944499"/>
      <w:r/>
      <w:bookmarkStart w:id="100" w:name="_Toc296347159"/>
      <w:r/>
      <w:bookmarkStart w:id="101" w:name="_Toc296346661"/>
      <w:r/>
      <w:bookmarkStart w:id="102" w:name="_Toc300934946"/>
      <w:r/>
      <w:bookmarkStart w:id="103" w:name="_Toc296503160"/>
      <w:r/>
      <w:bookmarkStart w:id="104" w:name="_Toc297120460"/>
      <w:r/>
      <w:bookmarkStart w:id="105" w:name="_Toc292559365"/>
      <w:r/>
      <w:bookmarkStart w:id="106" w:name="_Toc318581158"/>
      <w:r/>
      <w:bookmarkStart w:id="107" w:name="_Toc312677989"/>
      <w:r>
        <w:rPr>
          <w:rFonts w:hint="eastAsia" w:ascii="宋体" w:hAnsi="宋体" w:eastAsia="宋体" w:cs="宋体"/>
          <w:color w:val="auto"/>
          <w:szCs w:val="32"/>
          <w:highlight w:val="none"/>
        </w:rPr>
        <w:t xml:space="preserve">.5.1 分包的一般约定</w:t>
      </w:r>
      <w:r/>
    </w:p>
    <w:p>
      <w:pPr>
        <w:ind w:firstLine="420"/>
        <w:jc w:val="left"/>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禁止分包的工程包括：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主体结构、关键性工作的范围：</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bookmarkEnd w:id="107"/>
      <w:r/>
    </w:p>
    <w:p>
      <w:pPr>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    3</w:t>
      </w:r>
      <w:bookmarkStart w:id="108" w:name="_Toc318581159"/>
      <w:r/>
      <w:bookmarkStart w:id="109" w:name="_Toc312677990"/>
      <w:r>
        <w:rPr>
          <w:rFonts w:hint="eastAsia" w:ascii="宋体" w:hAnsi="宋体" w:eastAsia="宋体" w:cs="宋体"/>
          <w:color w:val="auto"/>
          <w:szCs w:val="32"/>
          <w:highlight w:val="none"/>
        </w:rPr>
        <w:t xml:space="preserve">.5.2分包的确定</w:t>
      </w:r>
      <w:r/>
    </w:p>
    <w:p>
      <w:pPr>
        <w:ind w:firstLine="420"/>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允许分包的专业工程包括：</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其他关于分包的约定：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3.5.4 分包合同价款</w:t>
      </w:r>
      <w:r/>
    </w:p>
    <w:p>
      <w:pPr>
        <w:ind w:firstLine="420"/>
        <w:spacing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关于分包合同价款支付的约定：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108"/>
      <w:bookmarkEnd w:id="109"/>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3.6 工程照管与成品、半成品保护</w:t>
      </w:r>
      <w:r/>
    </w:p>
    <w:p>
      <w:pPr>
        <w:ind w:firstLine="420"/>
        <w:spacing w:before="120" w:after="120" w:line="360" w:lineRule="exact"/>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承包人负责照管工程及工程相关的材料、工程设备的起始时间：</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3.7 履约担保</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承包人是否提供履约担保：</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 xml:space="preserve">。</w:t>
      </w:r>
      <w:r/>
    </w:p>
    <w:p>
      <w:pPr>
        <w:ind w:firstLine="420"/>
        <w:spacing w:line="4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承包人提供履约担保的形式、金额及期限的：</w:t>
      </w:r>
      <w:r/>
    </w:p>
    <w:p>
      <w:pPr>
        <w:ind w:firstLine="422"/>
        <w:spacing w:line="400" w:lineRule="exact"/>
        <w:rPr>
          <w:rFonts w:hint="eastAsia" w:ascii="宋体" w:hAnsi="宋体" w:eastAsia="宋体" w:cs="宋体"/>
          <w:b/>
          <w:color w:val="auto"/>
          <w:szCs w:val="21"/>
          <w:highlight w:val="none"/>
          <w:u w:val="single"/>
          <w:lang w:val="en-US" w:eastAsia="zh-CN"/>
        </w:rPr>
      </w:pPr>
      <w:r>
        <w:rPr>
          <w:rFonts w:hint="eastAsia" w:ascii="宋体" w:hAnsi="宋体" w:eastAsia="宋体" w:cs="宋体"/>
          <w:b/>
          <w:color w:val="auto"/>
          <w:szCs w:val="21"/>
          <w:highlight w:val="none"/>
          <w:u w:val="single"/>
        </w:rPr>
        <w:t xml:space="preserve">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color w:val="auto"/>
          <w:szCs w:val="21"/>
          <w:highlight w:val="none"/>
          <w:u w:val="single"/>
        </w:rPr>
        <w:t xml:space="preserve">的形式：电汇(必须从投标申请人法人基本存款账户开户行开出)或银行保函(必须从投标申请人法人基本存款账户开户行开出)。</w:t>
      </w:r>
      <w:r/>
    </w:p>
    <w:p>
      <w:pPr>
        <w:ind w:left="420" w:firstLine="0"/>
        <w:spacing w:line="400" w:lineRule="exact"/>
        <w:rPr>
          <w:rFonts w:hint="eastAsia" w:ascii="宋体" w:hAnsi="宋体" w:eastAsia="宋体" w:cs="宋体"/>
          <w:b/>
          <w:color w:val="ff0000"/>
          <w:szCs w:val="21"/>
          <w:highlight w:val="none"/>
          <w:u w:val="single"/>
        </w:rPr>
      </w:pPr>
      <w:r>
        <w:rPr>
          <w:rFonts w:hint="eastAsia" w:ascii="宋体" w:hAnsi="宋体" w:eastAsia="宋体" w:cs="宋体"/>
          <w:b/>
          <w:color w:val="ff0000"/>
          <w:szCs w:val="21"/>
          <w:highlight w:val="none"/>
          <w:u w:val="single"/>
        </w:rPr>
        <w:t xml:space="preserve">履约</w:t>
      </w:r>
      <w:r>
        <w:rPr>
          <w:rFonts w:hint="eastAsia" w:ascii="宋体" w:hAnsi="宋体" w:eastAsia="宋体" w:cs="宋体"/>
          <w:b/>
          <w:color w:val="ff0000"/>
          <w:szCs w:val="21"/>
          <w:highlight w:val="none"/>
          <w:u w:val="single"/>
          <w:lang w:val="en-US" w:eastAsia="zh-CN"/>
        </w:rPr>
        <w:t xml:space="preserve">担保</w:t>
      </w:r>
      <w:r>
        <w:rPr>
          <w:rFonts w:hint="eastAsia" w:ascii="宋体" w:hAnsi="宋体" w:eastAsia="宋体" w:cs="宋体"/>
          <w:b/>
          <w:color w:val="ff0000"/>
          <w:szCs w:val="21"/>
          <w:highlight w:val="none"/>
          <w:u w:val="single"/>
        </w:rPr>
        <w:t xml:space="preserve">的金额：</w:t>
      </w:r>
      <w:r>
        <w:rPr>
          <w:rFonts w:hint="eastAsia" w:ascii="宋体" w:hAnsi="宋体" w:eastAsia="宋体" w:cs="宋体"/>
          <w:b/>
          <w:color w:val="ff0000"/>
          <w:szCs w:val="21"/>
          <w:highlight w:val="none"/>
          <w:u w:val="single"/>
          <w:lang w:val="en-US" w:eastAsia="zh-CN"/>
        </w:rPr>
        <w:t xml:space="preserve">差额履约担保，担保金额为最高投标限价和中标价的差值</w:t>
      </w:r>
      <w:r/>
    </w:p>
    <w:p>
      <w:pPr>
        <w:ind w:firstLine="422"/>
        <w:jc w:val="both"/>
        <w:keepLines/>
        <w:keepNext/>
        <w:spacing w:before="60" w:after="60" w:line="413" w:lineRule="auto"/>
        <w:widowControl w:val="off"/>
        <w:rPr>
          <w:rFonts w:hint="eastAsia" w:ascii="宋体" w:hAnsi="宋体" w:eastAsia="宋体" w:cs="宋体"/>
          <w:b/>
          <w:bCs/>
          <w:color w:val="auto"/>
          <w:sz w:val="21"/>
          <w:szCs w:val="32"/>
          <w:highlight w:val="none"/>
          <w:lang w:val="en-US" w:eastAsia="zh-CN" w:bidi="ar-SA"/>
        </w:rPr>
        <w:outlineLvl w:val="1"/>
      </w:pPr>
      <w:r>
        <w:rPr>
          <w:rFonts w:hint="eastAsia" w:ascii="宋体" w:hAnsi="宋体" w:eastAsia="宋体" w:cs="宋体"/>
          <w:b/>
          <w:bCs/>
          <w:color w:val="auto"/>
          <w:sz w:val="21"/>
          <w:szCs w:val="32"/>
          <w:highlight w:val="none"/>
          <w:u w:val="single"/>
          <w:lang w:val="en-US" w:eastAsia="zh-CN" w:bidi="ar-SA"/>
        </w:rPr>
        <w:t xml:space="preserve">提交履约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bCs/>
          <w:color w:val="auto"/>
          <w:sz w:val="21"/>
          <w:szCs w:val="32"/>
          <w:highlight w:val="none"/>
          <w:u w:val="single"/>
          <w:lang w:val="en-US" w:eastAsia="zh-CN" w:bidi="ar-SA"/>
        </w:rPr>
        <w:t xml:space="preserve">的时间</w:t>
      </w:r>
      <w:r>
        <w:rPr>
          <w:rFonts w:hint="eastAsia" w:ascii="宋体" w:hAnsi="宋体" w:eastAsia="宋体" w:cs="宋体"/>
          <w:b/>
          <w:bCs/>
          <w:color w:val="auto"/>
          <w:sz w:val="21"/>
          <w:szCs w:val="32"/>
          <w:highlight w:val="none"/>
          <w:lang w:val="en-US" w:eastAsia="zh-CN" w:bidi="ar-SA"/>
        </w:rPr>
        <w:t xml:space="preserve">:</w:t>
      </w:r>
      <w:r>
        <w:rPr>
          <w:rFonts w:hint="eastAsia" w:ascii="宋体" w:hAnsi="宋体" w:eastAsia="宋体" w:cs="宋体"/>
          <w:b/>
          <w:bCs/>
          <w:color w:val="auto"/>
          <w:sz w:val="21"/>
          <w:szCs w:val="32"/>
          <w:highlight w:val="none"/>
          <w:u w:val="single"/>
          <w:lang w:val="en-US" w:eastAsia="zh-CN" w:bidi="ar-SA"/>
        </w:rPr>
        <w:t xml:space="preserve">自中标</w:t>
      </w:r>
      <w:r>
        <w:rPr>
          <w:rFonts w:hint="eastAsia" w:ascii="宋体" w:hAnsi="宋体" w:cs="宋体"/>
          <w:b/>
          <w:bCs/>
          <w:color w:val="auto"/>
          <w:sz w:val="21"/>
          <w:szCs w:val="32"/>
          <w:highlight w:val="none"/>
          <w:u w:val="single"/>
          <w:lang w:val="en-US" w:eastAsia="zh-CN" w:bidi="ar-SA"/>
        </w:rPr>
        <w:t xml:space="preserve">、成交</w:t>
      </w:r>
      <w:r>
        <w:rPr>
          <w:rFonts w:hint="eastAsia" w:ascii="宋体" w:hAnsi="宋体" w:eastAsia="宋体" w:cs="宋体"/>
          <w:b/>
          <w:bCs/>
          <w:color w:val="auto"/>
          <w:sz w:val="21"/>
          <w:szCs w:val="32"/>
          <w:highlight w:val="none"/>
          <w:u w:val="single"/>
          <w:lang w:val="en-US" w:eastAsia="zh-CN" w:bidi="ar-SA"/>
        </w:rPr>
        <w:t xml:space="preserve">通知书发出之日起10个工作日内</w:t>
      </w:r>
      <w:r>
        <w:rPr>
          <w:rFonts w:hint="eastAsia" w:ascii="宋体" w:hAnsi="宋体" w:eastAsia="宋体" w:cs="宋体"/>
          <w:b/>
          <w:bCs/>
          <w:color w:val="auto"/>
          <w:sz w:val="21"/>
          <w:szCs w:val="32"/>
          <w:highlight w:val="none"/>
          <w:lang w:val="en-US" w:eastAsia="zh-CN" w:bidi="ar-SA"/>
        </w:rPr>
        <w:t xml:space="preserve">。</w:t>
      </w:r>
      <w:r/>
    </w:p>
    <w:p>
      <w:pPr>
        <w:ind w:firstLine="422"/>
        <w:spacing w:line="40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u w:val="single"/>
        </w:rPr>
        <w:t xml:space="preserve">履约</w:t>
      </w:r>
      <w:r>
        <w:rPr>
          <w:rFonts w:hint="eastAsia" w:ascii="宋体" w:hAnsi="宋体" w:eastAsia="宋体" w:cs="宋体"/>
          <w:b/>
          <w:color w:val="auto"/>
          <w:szCs w:val="21"/>
          <w:highlight w:val="none"/>
          <w:u w:val="single"/>
          <w:lang w:val="en-US" w:eastAsia="zh-CN"/>
        </w:rPr>
        <w:t xml:space="preserve">担保</w:t>
      </w:r>
      <w:r>
        <w:rPr>
          <w:rFonts w:hint="eastAsia" w:ascii="宋体" w:hAnsi="宋体" w:eastAsia="宋体" w:cs="宋体"/>
          <w:b/>
          <w:color w:val="auto"/>
          <w:szCs w:val="21"/>
          <w:highlight w:val="none"/>
          <w:u w:val="single"/>
        </w:rPr>
        <w:t xml:space="preserve">的返还：项目竣工验收合格后10个工作日内予以退还</w:t>
      </w:r>
      <w:r>
        <w:rPr>
          <w:rFonts w:hint="eastAsia" w:ascii="宋体" w:hAnsi="宋体" w:eastAsia="宋体" w:cs="宋体"/>
          <w:color w:val="auto"/>
          <w:szCs w:val="32"/>
          <w:highlight w:val="none"/>
          <w:u w:val="single"/>
        </w:rPr>
        <w:t xml:space="preserve">         </w:t>
      </w:r>
      <w:r/>
    </w:p>
    <w:p>
      <w:pPr>
        <w:jc w:val="both"/>
        <w:keepLines/>
        <w:keepNext/>
        <w:spacing w:before="120" w:after="120" w:line="360" w:lineRule="exact"/>
        <w:widowControl w:val="off"/>
        <w:rPr>
          <w:rFonts w:hint="eastAsia" w:ascii="宋体" w:hAnsi="宋体" w:eastAsia="宋体" w:cs="宋体"/>
          <w:b w:val="0"/>
          <w:bCs/>
          <w:color w:val="auto"/>
          <w:sz w:val="21"/>
          <w:szCs w:val="32"/>
          <w:highlight w:val="none"/>
          <w:lang w:val="en-US" w:eastAsia="zh-CN" w:bidi="ar-SA"/>
        </w:rPr>
        <w:outlineLvl w:val="3"/>
      </w:pPr>
      <w:r/>
      <w:bookmarkStart w:id="110" w:name="_Toc351203636"/>
      <w:r>
        <w:rPr>
          <w:rFonts w:hint="eastAsia" w:ascii="宋体" w:hAnsi="宋体" w:eastAsia="宋体" w:cs="宋体"/>
          <w:b w:val="0"/>
          <w:bCs/>
          <w:color w:val="auto"/>
          <w:sz w:val="21"/>
          <w:szCs w:val="32"/>
          <w:highlight w:val="none"/>
          <w:lang w:val="en-US" w:eastAsia="zh-CN" w:bidi="ar-SA"/>
        </w:rPr>
        <w:t xml:space="preserve">4</w:t>
      </w:r>
      <w:bookmarkStart w:id="111" w:name="_Toc297048348"/>
      <w:r/>
      <w:bookmarkStart w:id="112" w:name="_Toc267251413"/>
      <w:r/>
      <w:bookmarkStart w:id="113" w:name="_Toc296944501"/>
      <w:r/>
      <w:bookmarkStart w:id="114" w:name="_Toc296346663"/>
      <w:r/>
      <w:bookmarkStart w:id="115" w:name="_Toc292559871"/>
      <w:r/>
      <w:bookmarkStart w:id="116" w:name="_Toc296503162"/>
      <w:r/>
      <w:bookmarkStart w:id="117" w:name="_Toc296890990"/>
      <w:r/>
      <w:bookmarkStart w:id="118" w:name="_Toc296347161"/>
      <w:r/>
      <w:bookmarkStart w:id="119" w:name="_Toc292559366"/>
      <w:r/>
      <w:bookmarkStart w:id="120" w:name="_Toc297120462"/>
      <w:r/>
      <w:bookmarkStart w:id="121" w:name="_Toc296891202"/>
      <w:r>
        <w:rPr>
          <w:rFonts w:hint="eastAsia" w:ascii="宋体" w:hAnsi="宋体" w:eastAsia="宋体" w:cs="宋体"/>
          <w:b w:val="0"/>
          <w:bCs/>
          <w:color w:val="auto"/>
          <w:sz w:val="21"/>
          <w:szCs w:val="32"/>
          <w:highlight w:val="none"/>
          <w:lang w:val="en-US" w:eastAsia="zh-CN" w:bidi="ar-SA"/>
        </w:rPr>
        <w:t xml:space="preserve">. 监</w:t>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b w:val="0"/>
          <w:bCs/>
          <w:color w:val="auto"/>
          <w:sz w:val="21"/>
          <w:szCs w:val="32"/>
          <w:highlight w:val="none"/>
          <w:lang w:val="en-US" w:eastAsia="zh-CN" w:bidi="ar-SA"/>
        </w:rPr>
        <w:t xml:space="preserve">理人</w:t>
      </w:r>
      <w:bookmarkEnd w:id="110"/>
      <w:r/>
      <w:r/>
    </w:p>
    <w:p>
      <w:pPr>
        <w:ind w:firstLine="420"/>
        <w:spacing w:after="120" w:line="36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4.1监理人的一般规定</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关于监理人的监理内容：</w:t>
      </w:r>
      <w:r>
        <w:rPr>
          <w:rFonts w:hint="eastAsia" w:ascii="宋体" w:hAnsi="宋体" w:eastAsia="宋体" w:cs="宋体"/>
          <w:color w:val="auto"/>
          <w:szCs w:val="32"/>
          <w:highlight w:val="none"/>
          <w:u w:val="single"/>
        </w:rPr>
        <w:t xml:space="preserve"> 工程监理（包括材料设备）及缺陷责任期监理   </w:t>
      </w:r>
      <w:r>
        <w:rPr>
          <w:rFonts w:hint="eastAsia" w:ascii="宋体" w:hAnsi="宋体" w:eastAsia="宋体" w:cs="宋体"/>
          <w:color w:val="auto"/>
          <w:szCs w:val="32"/>
          <w:highlight w:val="none"/>
        </w:rPr>
        <w:t xml:space="preserve">。</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关于监理人的监理权限：</w:t>
      </w:r>
      <w:r>
        <w:rPr>
          <w:rFonts w:hint="eastAsia" w:ascii="宋体" w:hAnsi="宋体" w:eastAsia="宋体" w:cs="宋体"/>
          <w:color w:val="auto"/>
          <w:szCs w:val="32"/>
          <w:highlight w:val="none"/>
          <w:u w:val="single"/>
        </w:rPr>
        <w:t xml:space="preserve">    施工阶段的“三控两管一协调及安全管理”即施工过程中的质量、进度、投资控制、合同、信息等方面的管理及安全生产管理，协调各方面与工程有关的关系。材料、设备和施工质量检验；对工程进度、安全生产检查监督；对工程款支付、变更、索赔费用的审核；对承包人申报的施工组织设计和施工技术方案审核、批准或提出建议；对不合格的建造师及有关人员提出撤换建议；竣工后保修阶段的服务                             </w:t>
      </w:r>
      <w:r>
        <w:rPr>
          <w:rFonts w:hint="eastAsia" w:ascii="宋体" w:hAnsi="宋体" w:eastAsia="宋体" w:cs="宋体"/>
          <w:color w:val="auto"/>
          <w:szCs w:val="32"/>
          <w:highlight w:val="none"/>
        </w:rPr>
        <w:t xml:space="preserve">。 </w:t>
      </w:r>
      <w:r/>
    </w:p>
    <w:p>
      <w:pPr>
        <w:ind w:firstLine="420"/>
        <w:jc w:val="left"/>
        <w:keepLines w:val="0"/>
        <w:keepNext w:val="0"/>
        <w:pageBreakBefore w:val="0"/>
        <w:spacing w:line="336" w:lineRule="auto"/>
        <w:widowControl w:val="off"/>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none"/>
        </w:rPr>
        <w:t xml:space="preserve">关于监理人在施工现场的办公场所、生活场所的提供和费用承担的约定</w:t>
      </w:r>
      <w:r>
        <w:rPr>
          <w:rFonts w:hint="eastAsia" w:ascii="宋体" w:hAnsi="宋体" w:eastAsia="宋体" w:cs="宋体"/>
          <w:color w:val="auto"/>
          <w:szCs w:val="32"/>
          <w:highlight w:val="none"/>
          <w:u w:val="single"/>
        </w:rPr>
        <w:t xml:space="preserve">：   另行协商   。</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4.2 监理人员</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总监理工程师：</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姓    名：</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职    务：</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监理工程师执业资格证书号：</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联系电话：</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电子信箱：</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通信地址：</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关于监理人的其他约定</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4.4 商定或确定</w:t>
      </w:r>
      <w:r/>
    </w:p>
    <w:p>
      <w:pPr>
        <w:ind w:firstLine="420"/>
        <w:spacing w:line="360" w:lineRule="auto"/>
        <w:rPr>
          <w:rFonts w:hint="eastAsia" w:ascii="宋体" w:hAnsi="宋体" w:eastAsia="宋体" w:cs="宋体"/>
          <w:color w:val="auto"/>
          <w:szCs w:val="32"/>
          <w:highlight w:val="none"/>
        </w:rPr>
      </w:pPr>
      <w:r/>
      <w:bookmarkStart w:id="122" w:name="_Toc267251418"/>
      <w:r>
        <w:rPr>
          <w:rFonts w:hint="eastAsia" w:ascii="宋体" w:hAnsi="宋体" w:eastAsia="宋体" w:cs="宋体"/>
          <w:color w:val="auto"/>
          <w:szCs w:val="32"/>
          <w:highlight w:val="none"/>
        </w:rPr>
        <w:t xml:space="preserve">在发包人和承包人不能通过协商达成一致意见时，发包人授权监理人对以下事项进行确定：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23" w:name="_Toc351203637"/>
      <w:r>
        <w:rPr>
          <w:rFonts w:hint="eastAsia" w:ascii="宋体" w:hAnsi="宋体" w:eastAsia="宋体" w:cs="宋体"/>
          <w:b w:val="0"/>
          <w:bCs/>
          <w:color w:val="auto"/>
          <w:sz w:val="21"/>
          <w:szCs w:val="32"/>
          <w:highlight w:val="none"/>
          <w:lang w:val="en-US" w:eastAsia="zh-CN" w:bidi="ar-SA"/>
        </w:rPr>
        <w:t xml:space="preserve">5</w:t>
      </w:r>
      <w:bookmarkEnd w:id="122"/>
      <w:r/>
      <w:bookmarkStart w:id="124" w:name="_Toc292559367"/>
      <w:r/>
      <w:bookmarkStart w:id="125" w:name="_Toc296890991"/>
      <w:r/>
      <w:bookmarkStart w:id="126" w:name="_Toc296347162"/>
      <w:r/>
      <w:bookmarkStart w:id="127" w:name="_Toc297120463"/>
      <w:r/>
      <w:bookmarkStart w:id="128" w:name="_Toc292559872"/>
      <w:r/>
      <w:bookmarkStart w:id="129" w:name="_Toc296346664"/>
      <w:r/>
      <w:bookmarkStart w:id="130" w:name="_Toc296944502"/>
      <w:r/>
      <w:bookmarkStart w:id="131" w:name="_Toc297048349"/>
      <w:r/>
      <w:bookmarkStart w:id="132" w:name="_Toc296503163"/>
      <w:r/>
      <w:bookmarkStart w:id="133" w:name="_Toc296891203"/>
      <w:r>
        <w:rPr>
          <w:rFonts w:hint="eastAsia" w:ascii="宋体" w:hAnsi="宋体" w:eastAsia="宋体" w:cs="宋体"/>
          <w:b w:val="0"/>
          <w:bCs/>
          <w:color w:val="auto"/>
          <w:sz w:val="21"/>
          <w:szCs w:val="32"/>
          <w:highlight w:val="none"/>
          <w:lang w:val="en-US" w:eastAsia="zh-CN" w:bidi="ar-SA"/>
        </w:rPr>
        <w:t xml:space="preserve">. 工程质量</w:t>
      </w:r>
      <w:bookmarkEnd w:id="123"/>
      <w:r/>
      <w:r/>
    </w:p>
    <w:p>
      <w:pPr>
        <w:ind w:firstLine="420"/>
        <w:spacing w:after="120" w:line="360" w:lineRule="auto"/>
        <w:rPr>
          <w:rFonts w:hint="eastAsia" w:ascii="宋体" w:hAnsi="宋体" w:eastAsia="宋体" w:cs="宋体"/>
          <w:color w:val="auto"/>
          <w:szCs w:val="32"/>
          <w:highlight w:val="none"/>
          <w:u w:val="single"/>
        </w:rPr>
        <w:outlineLvl w:val="0"/>
      </w:pPr>
      <w:r>
        <w:rPr>
          <w:rFonts w:hint="eastAsia" w:ascii="宋体" w:hAnsi="宋体" w:eastAsia="宋体" w:cs="宋体"/>
          <w:color w:val="auto"/>
          <w:szCs w:val="32"/>
          <w:highlight w:val="none"/>
        </w:rPr>
        <w:t xml:space="preserve">5.1*质量要求</w:t>
      </w:r>
      <w:r>
        <w:rPr>
          <w:rFonts w:hint="eastAsia" w:ascii="宋体" w:hAnsi="宋体" w:eastAsia="宋体" w:cs="宋体"/>
          <w:color w:val="auto"/>
          <w:szCs w:val="32"/>
          <w:highlight w:val="none"/>
          <w:u w:val="single"/>
        </w:rPr>
        <w:t xml:space="preserve">:合格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w:t>
      </w:r>
      <w:bookmarkStart w:id="134" w:name="_Toc303539106"/>
      <w:r/>
      <w:bookmarkStart w:id="135" w:name="_Toc297123496"/>
      <w:r/>
      <w:bookmarkStart w:id="136" w:name="_Toc318581164"/>
      <w:r/>
      <w:bookmarkStart w:id="137" w:name="_Toc312677997"/>
      <w:r/>
      <w:bookmarkStart w:id="138" w:name="_Toc300934949"/>
      <w:r/>
      <w:bookmarkStart w:id="139" w:name="_Toc304295527"/>
      <w:r/>
      <w:bookmarkStart w:id="140" w:name="_Toc297216155"/>
      <w:r>
        <w:rPr>
          <w:rFonts w:hint="eastAsia" w:ascii="宋体" w:hAnsi="宋体" w:eastAsia="宋体" w:cs="宋体"/>
          <w:color w:val="auto"/>
          <w:szCs w:val="32"/>
          <w:highlight w:val="none"/>
        </w:rPr>
        <w:t xml:space="preserve">.1.1 特殊质量标准和要求：</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关于工程奖项的约定：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5.3 隐蔽工程检查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5.3.2承包人提前通知监理人隐蔽工程检查的期限的约定：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监理人不能按时进行检查时，应提前</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小时提交书面延期要求。</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关于延期最长不得超过：</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小时。</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41" w:name="_Toc351203638"/>
      <w:r>
        <w:rPr>
          <w:rFonts w:hint="eastAsia" w:ascii="宋体" w:hAnsi="宋体" w:eastAsia="宋体" w:cs="宋体"/>
          <w:b w:val="0"/>
          <w:bCs/>
          <w:color w:val="auto"/>
          <w:sz w:val="21"/>
          <w:szCs w:val="32"/>
          <w:highlight w:val="none"/>
          <w:lang w:val="en-US" w:eastAsia="zh-CN" w:bidi="ar-SA"/>
        </w:rPr>
        <w:t xml:space="preserve">6. 安全文明施工与环境保护</w:t>
      </w:r>
      <w:bookmarkEnd w:id="141"/>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6.1安全文明施工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6.1.1 项目安全生产的达标目标及相应事项的约定：</w:t>
      </w:r>
      <w:r>
        <w:rPr>
          <w:rFonts w:hint="eastAsia" w:ascii="宋体" w:hAnsi="宋体" w:eastAsia="宋体" w:cs="宋体"/>
          <w:color w:val="auto"/>
          <w:szCs w:val="32"/>
          <w:highlight w:val="none"/>
          <w:u w:val="single"/>
        </w:rPr>
        <w:t xml:space="preserve">   在整个合同实施过程中，承包人应对现场人员的安全、现场持序、工程保护、环境保护等责任。并对工地围墙、工地照明、防护、标志、警告信号、保卫人员等作出具体安排。并按照国家、江苏省、徐州市有关规定及施工现场实际情况做好施工现场的安全保卫工作及非夜间施工照明，确保施工安全。扬尘治理按徐建价2018年1号文执行，2号文计取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6.1.4 关于治安保卫的特别约定：  </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关于编制施工场地治安管理计划的约定：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6.1.5 文明施工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合同当事人对文明施工的要求： 按照《徐州市市区扬尘污染防治办法》、《邳州市扬尘污染防治管理标准》及地方相关防尘污染防治文</w:t>
      </w:r>
      <w:r>
        <w:rPr>
          <w:rFonts w:hint="eastAsia" w:ascii="宋体" w:hAnsi="宋体" w:eastAsia="宋体" w:cs="宋体"/>
          <w:color w:val="auto"/>
          <w:szCs w:val="32"/>
          <w:highlight w:val="none"/>
        </w:rPr>
        <w:t xml:space="preserve">件的要求 ， 开工前前15日内向项目所在地环境保护行政主管部门进行排污申报；道路施工 工地一律实行封闭施工、防尘网覆盖 、定时洒水，控制扬尘污染等安全文明施工措施， 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 ， 每查实一次向招标人支付 3000元违约金；造成损失的，由承包人承担。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承包人应负责修建、维修、养护和管理施工所需的临时道路和交通设施，并承担相应费用；承包人修建的临时道路和交通设施应免费提供给发包人、监理人和其他承包人使用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为保证道路交通安全及运输畅通,当施工期间 ， 承包人必须与交通和公安部门协商，采取足够的交通疏导措施；承包人制定运输计划时，应避开现有道路上在高峰时的运输。</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按当地有关主管部门的规定办理相关手续，并承担相应费用，同时以书面形式通知发包人，承担施工过程中因自身原因造成的罚款。</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承包人应遵守环境保护、和清洁卫生方面的法律、法规、规定以及发包人《建设工程安全文明施工管理办法》的规定。所发生的费用由承包人承担。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对施工现场的各种粉尘、废水、废气、固体废物和振动、噪声等采取必要的控制措施，及时进行处理并承担相关费用。所发生的费。用由承包人承担。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不得将施工范围内的建筑垃圾搬运或投放至施工范围外的其他场地上，一旦发生且承包人不清理或清理不干净，发包人有权委托其它单位或个人清理，所产生的一切费用由承包人负责，发包人在工程款支付时在承包人的工程款中按所发生的费用双倍扣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在竣工验收前应将施工场地范围内的建筑垃圾、建筑杂物、临时道路、生活垃圾等清理干净，并及时清除出施工现场，不得弃置在新城区区域范围内。如承包人不清理或清理不干净，发包人有权委托其它单位或个人清理，所产生的一切费用由承包人负责，发包人在工程款结算时在承包人的工程款中按所发生的费用双倍扣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渣土车辆的运输应符合当地有关主管部门的规定。</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6.1.6 关于安全文明施工费支付比例和支付期限的约定： </w:t>
      </w:r>
      <w:r>
        <w:rPr>
          <w:rFonts w:hint="eastAsia" w:ascii="宋体" w:hAnsi="宋体" w:eastAsia="宋体" w:cs="宋体"/>
          <w:color w:val="auto"/>
          <w:szCs w:val="32"/>
          <w:highlight w:val="none"/>
          <w:u w:val="single"/>
        </w:rPr>
        <w:t xml:space="preserve">  合同价款（即中标价）已含，与合同价款同期支付。</w:t>
      </w:r>
      <w:bookmarkEnd w:id="134"/>
      <w:bookmarkEnd w:id="135"/>
      <w:bookmarkEnd w:id="136"/>
      <w:bookmarkEnd w:id="137"/>
      <w:bookmarkEnd w:id="138"/>
      <w:bookmarkEnd w:id="139"/>
      <w:bookmarkEnd w:id="140"/>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42" w:name="_Toc351203639"/>
      <w:r>
        <w:rPr>
          <w:rFonts w:hint="eastAsia" w:ascii="宋体" w:hAnsi="宋体" w:eastAsia="宋体" w:cs="宋体"/>
          <w:b w:val="0"/>
          <w:bCs/>
          <w:color w:val="auto"/>
          <w:sz w:val="21"/>
          <w:szCs w:val="32"/>
          <w:highlight w:val="none"/>
          <w:lang w:val="en-US" w:eastAsia="zh-CN" w:bidi="ar-SA"/>
        </w:rPr>
        <w:t xml:space="preserve">7. 工期和进度</w:t>
      </w:r>
      <w:bookmarkEnd w:id="142"/>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 施工组织设计</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7.1.1 合</w:t>
      </w:r>
      <w:r>
        <w:rPr>
          <w:rFonts w:hint="eastAsia" w:ascii="宋体" w:hAnsi="宋体" w:eastAsia="宋体" w:cs="宋体"/>
          <w:color w:val="auto"/>
          <w:szCs w:val="32"/>
          <w:highlight w:val="none"/>
        </w:rPr>
        <w:t xml:space="preserve">同当事人约定的施工组织设计应包括的其他内容：</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7.1.2 </w:t>
      </w:r>
      <w:r>
        <w:rPr>
          <w:rFonts w:hint="eastAsia" w:ascii="宋体" w:hAnsi="宋体" w:eastAsia="宋体" w:cs="宋体"/>
          <w:color w:val="auto"/>
          <w:szCs w:val="32"/>
          <w:highlight w:val="none"/>
        </w:rPr>
        <w:t xml:space="preserve">施工组织设计的提交和修改</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承包人提交详细施工组织设计的期限的约定：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发包人和监理人在收到详细的施工组织设计后确认或提出修改意见的期限：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43" w:name="_Toc303539123"/>
      <w:r/>
      <w:bookmarkStart w:id="144" w:name="_Toc304295541"/>
      <w:r/>
      <w:bookmarkStart w:id="145" w:name="_Toc300934966"/>
      <w:r/>
      <w:bookmarkStart w:id="146" w:name="_Toc312677479"/>
      <w:r/>
      <w:bookmarkStart w:id="147" w:name="_Toc312678005"/>
      <w:r/>
      <w:bookmarkStart w:id="148" w:name="_Toc297123514"/>
      <w:r/>
      <w:bookmarkStart w:id="149" w:name="_Toc297216173"/>
      <w:r>
        <w:rPr>
          <w:rFonts w:hint="eastAsia" w:ascii="宋体" w:hAnsi="宋体" w:eastAsia="宋体" w:cs="宋体"/>
          <w:color w:val="auto"/>
          <w:szCs w:val="32"/>
          <w:highlight w:val="none"/>
        </w:rPr>
        <w:t xml:space="preserve">.2 施工进度计划</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7.2.2 施工进度计划的修订</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发包人和监理人在收到修订的施工进度计划后确认或提出修改意见的期限：</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 开工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7.3.1 开工准备</w:t>
      </w:r>
      <w:r/>
    </w:p>
    <w:p>
      <w:pPr>
        <w:ind w:firstLine="64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关于承包人提交</w:t>
      </w:r>
      <w:r>
        <w:rPr>
          <w:rFonts w:hint="eastAsia" w:ascii="宋体" w:hAnsi="宋体" w:eastAsia="宋体" w:cs="宋体"/>
          <w:color w:val="auto"/>
          <w:szCs w:val="32"/>
          <w:highlight w:val="none"/>
        </w:rPr>
        <w:t xml:space="preserve">工程开工报审表的期限：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64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关于发包人应完成的其他开工准备工作及期限：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关于承包人应完成的其他开工准备工作及期限：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7.3.2开工通知</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因发包人原因造成监理人未能在计划开工日期之日起</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天内发出开工通知的，承包人有权提出价格调整要求，或者解除合同。</w:t>
      </w:r>
      <w:bookmarkEnd w:id="143"/>
      <w:bookmarkEnd w:id="144"/>
      <w:bookmarkEnd w:id="145"/>
      <w:bookmarkEnd w:id="146"/>
      <w:bookmarkEnd w:id="147"/>
      <w:bookmarkEnd w:id="148"/>
      <w:bookmarkEnd w:id="149"/>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7.4 测量放线</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7.4.1发包人通过监理人向承包人提供测量基准点、基准线和水准点及其书面资料的期限：</w:t>
      </w:r>
      <w:r>
        <w:rPr>
          <w:rFonts w:hint="eastAsia" w:ascii="宋体" w:hAnsi="宋体" w:eastAsia="宋体" w:cs="宋体"/>
          <w:color w:val="auto"/>
          <w:szCs w:val="32"/>
          <w:highlight w:val="none"/>
          <w:u w:val="single"/>
        </w:rPr>
        <w:t xml:space="preserve">   开工前提供测量基准点、基准线和水准点及其书面资料，由发包人、承包人、监理人现场交验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50" w:name="_Toc297216175"/>
      <w:r/>
      <w:bookmarkStart w:id="151" w:name="_Toc304295546"/>
      <w:r/>
      <w:bookmarkStart w:id="152" w:name="_Toc312677484"/>
      <w:r/>
      <w:bookmarkStart w:id="153" w:name="_Toc300934968"/>
      <w:r/>
      <w:bookmarkStart w:id="154" w:name="_Toc312678010"/>
      <w:r/>
      <w:bookmarkStart w:id="155" w:name="_Toc297123516"/>
      <w:r/>
      <w:bookmarkStart w:id="156" w:name="_Toc303539125"/>
      <w:r>
        <w:rPr>
          <w:rFonts w:hint="eastAsia" w:ascii="宋体" w:hAnsi="宋体" w:eastAsia="宋体" w:cs="宋体"/>
          <w:color w:val="auto"/>
          <w:szCs w:val="32"/>
          <w:highlight w:val="none"/>
        </w:rPr>
        <w:t xml:space="preserve">.5 工期延误</w:t>
      </w:r>
      <w:bookmarkEnd w:id="150"/>
      <w:bookmarkEnd w:id="151"/>
      <w:bookmarkEnd w:id="152"/>
      <w:bookmarkEnd w:id="153"/>
      <w:bookmarkEnd w:id="154"/>
      <w:bookmarkEnd w:id="155"/>
      <w:bookmarkEnd w:id="156"/>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7.5.1 因发包人原因导致工期延误</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（7）因发包人原因导致工期延误的其他情形：</w:t>
      </w:r>
      <w:r>
        <w:rPr>
          <w:rFonts w:hint="eastAsia" w:ascii="宋体" w:hAnsi="宋体" w:eastAsia="宋体" w:cs="宋体"/>
          <w:color w:val="auto"/>
          <w:szCs w:val="32"/>
          <w:highlight w:val="none"/>
          <w:u w:val="single"/>
        </w:rPr>
        <w:t xml:space="preserve">  执行合同通用条款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57" w:name="_Toc312678012"/>
      <w:r/>
      <w:bookmarkStart w:id="158" w:name="_Toc312677486"/>
      <w:r/>
      <w:bookmarkStart w:id="159" w:name="_Toc318581169"/>
      <w:r/>
      <w:bookmarkStart w:id="160" w:name="_Toc304295548"/>
      <w:r/>
      <w:bookmarkStart w:id="161" w:name="_Toc300934970"/>
      <w:r/>
      <w:bookmarkStart w:id="162" w:name="_Toc297216177"/>
      <w:r/>
      <w:bookmarkStart w:id="163" w:name="_Toc303539127"/>
      <w:r/>
      <w:bookmarkStart w:id="164" w:name="_Toc297123518"/>
      <w:r>
        <w:rPr>
          <w:rFonts w:hint="eastAsia" w:ascii="宋体" w:hAnsi="宋体" w:eastAsia="宋体" w:cs="宋体"/>
          <w:color w:val="auto"/>
          <w:szCs w:val="32"/>
          <w:highlight w:val="none"/>
        </w:rPr>
        <w:t xml:space="preserve">.5.2 因承包人原因导致工期延误</w:t>
      </w:r>
      <w:bookmarkEnd w:id="157"/>
      <w:bookmarkEnd w:id="158"/>
      <w:bookmarkEnd w:id="159"/>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w:t>
      </w:r>
      <w:bookmarkStart w:id="165" w:name="_Toc312677487"/>
      <w:r/>
      <w:bookmarkStart w:id="166" w:name="_Toc312678013"/>
      <w:r/>
      <w:bookmarkStart w:id="167" w:name="_Toc318581170"/>
      <w:r>
        <w:rPr>
          <w:rFonts w:hint="eastAsia" w:ascii="宋体" w:hAnsi="宋体" w:eastAsia="宋体" w:cs="宋体"/>
          <w:color w:val="auto"/>
          <w:szCs w:val="32"/>
          <w:highlight w:val="none"/>
        </w:rPr>
        <w:t xml:space="preserve">承包人原因造成工期延误，逾期竣工违约金的计算方法为：</w:t>
      </w:r>
      <w:r>
        <w:rPr>
          <w:rFonts w:hint="eastAsia" w:ascii="宋体" w:hAnsi="宋体" w:eastAsia="宋体" w:cs="宋体"/>
          <w:color w:val="auto"/>
          <w:szCs w:val="32"/>
          <w:highlight w:val="none"/>
          <w:u w:val="single"/>
        </w:rPr>
        <w:t xml:space="preserve">    每逾期一天，按签约的合同价的万分之五计算违约金，且发包人有权采取如何补救措施来弥补该延误，由此增加的费用有承包人承担</w:t>
      </w:r>
      <w:r>
        <w:rPr>
          <w:rFonts w:hint="eastAsia" w:ascii="宋体" w:hAnsi="宋体" w:eastAsia="宋体" w:cs="宋体"/>
          <w:color w:val="auto"/>
          <w:szCs w:val="32"/>
          <w:highlight w:val="none"/>
        </w:rPr>
        <w:t xml:space="preserve">。</w:t>
      </w:r>
      <w:bookmarkEnd w:id="160"/>
      <w:r/>
      <w:bookmarkEnd w:id="161"/>
      <w:r/>
      <w:bookmarkEnd w:id="162"/>
      <w:r/>
      <w:bookmarkEnd w:id="163"/>
      <w:r/>
      <w:bookmarkEnd w:id="164"/>
      <w:r/>
      <w:bookmarkEnd w:id="165"/>
      <w:r/>
      <w:bookmarkEnd w:id="166"/>
      <w:r/>
      <w:bookmarkEnd w:id="167"/>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因承包人原因造成工期延误，逾</w:t>
      </w:r>
      <w:bookmarkStart w:id="168" w:name="_Toc312678014"/>
      <w:r/>
      <w:bookmarkStart w:id="169" w:name="_Toc318581171"/>
      <w:r>
        <w:rPr>
          <w:rFonts w:hint="eastAsia" w:ascii="宋体" w:hAnsi="宋体" w:eastAsia="宋体" w:cs="宋体"/>
          <w:color w:val="auto"/>
          <w:szCs w:val="32"/>
          <w:highlight w:val="none"/>
        </w:rPr>
        <w:t xml:space="preserve">期竣工违约金的上限：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168"/>
      <w:bookmarkEnd w:id="169"/>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70" w:name="_Toc297123519"/>
      <w:r/>
      <w:bookmarkStart w:id="171" w:name="_Toc303539128"/>
      <w:r/>
      <w:bookmarkStart w:id="172" w:name="_Toc312678015"/>
      <w:r/>
      <w:bookmarkStart w:id="173" w:name="_Toc300934971"/>
      <w:r/>
      <w:bookmarkStart w:id="174" w:name="_Toc304295549"/>
      <w:r/>
      <w:bookmarkStart w:id="175" w:name="_Toc297216178"/>
      <w:r>
        <w:rPr>
          <w:rFonts w:hint="eastAsia" w:ascii="宋体" w:hAnsi="宋体" w:eastAsia="宋体" w:cs="宋体"/>
          <w:color w:val="auto"/>
          <w:szCs w:val="32"/>
          <w:highlight w:val="none"/>
        </w:rPr>
        <w:t xml:space="preserve">.6 不</w:t>
      </w:r>
      <w:bookmarkEnd w:id="170"/>
      <w:r/>
      <w:bookmarkEnd w:id="171"/>
      <w:r/>
      <w:bookmarkEnd w:id="172"/>
      <w:r/>
      <w:bookmarkEnd w:id="173"/>
      <w:r/>
      <w:bookmarkEnd w:id="174"/>
      <w:r/>
      <w:bookmarkEnd w:id="175"/>
      <w:r>
        <w:rPr>
          <w:rFonts w:hint="eastAsia" w:ascii="宋体" w:hAnsi="宋体" w:eastAsia="宋体" w:cs="宋体"/>
          <w:color w:val="auto"/>
          <w:szCs w:val="32"/>
          <w:highlight w:val="none"/>
        </w:rPr>
        <w:t xml:space="preserve">利物质条件</w:t>
      </w:r>
      <w:r/>
    </w:p>
    <w:p>
      <w:pPr>
        <w:ind w:firstLine="420"/>
        <w:jc w:val="left"/>
        <w:spacing w:line="360" w:lineRule="auto"/>
        <w:rPr>
          <w:rFonts w:hint="eastAsia" w:ascii="宋体" w:hAnsi="宋体" w:eastAsia="宋体" w:cs="宋体"/>
          <w:color w:val="auto"/>
          <w:szCs w:val="32"/>
          <w:highlight w:val="none"/>
        </w:rPr>
      </w:pPr>
      <w:r/>
      <w:bookmarkStart w:id="176" w:name="_Toc303539129"/>
      <w:r/>
      <w:bookmarkStart w:id="177" w:name="_Toc300934972"/>
      <w:r/>
      <w:bookmarkStart w:id="178" w:name="_Toc297123520"/>
      <w:r/>
      <w:bookmarkStart w:id="179" w:name="_Toc304295550"/>
      <w:r/>
      <w:bookmarkStart w:id="180" w:name="_Toc312678016"/>
      <w:r/>
      <w:bookmarkStart w:id="181" w:name="_Toc297216179"/>
      <w:r/>
      <w:bookmarkStart w:id="182" w:name="_Toc318581172"/>
      <w:r>
        <w:rPr>
          <w:rFonts w:hint="eastAsia" w:ascii="宋体" w:hAnsi="宋体" w:eastAsia="宋体" w:cs="宋体"/>
          <w:color w:val="auto"/>
          <w:szCs w:val="32"/>
          <w:highlight w:val="none"/>
        </w:rPr>
        <w:t xml:space="preserve">不利物质条件的其他情形和有关约定：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176"/>
      <w:bookmarkEnd w:id="177"/>
      <w:bookmarkEnd w:id="178"/>
      <w:bookmarkEnd w:id="179"/>
      <w:bookmarkEnd w:id="180"/>
      <w:bookmarkEnd w:id="181"/>
      <w:bookmarkEnd w:id="182"/>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w:t>
      </w:r>
      <w:bookmarkStart w:id="183" w:name="_Toc300934973"/>
      <w:r/>
      <w:bookmarkStart w:id="184" w:name="_Toc303539130"/>
      <w:r/>
      <w:bookmarkStart w:id="185" w:name="_Toc297216180"/>
      <w:r/>
      <w:bookmarkStart w:id="186" w:name="_Toc297123521"/>
      <w:r/>
      <w:bookmarkStart w:id="187" w:name="_Toc304295551"/>
      <w:r/>
      <w:bookmarkStart w:id="188" w:name="_Toc312678017"/>
      <w:r>
        <w:rPr>
          <w:rFonts w:hint="eastAsia" w:ascii="宋体" w:hAnsi="宋体" w:eastAsia="宋体" w:cs="宋体"/>
          <w:color w:val="auto"/>
          <w:szCs w:val="32"/>
          <w:highlight w:val="none"/>
        </w:rPr>
        <w:t xml:space="preserve">.7异常恶劣的气候条件</w:t>
      </w:r>
      <w:bookmarkEnd w:id="183"/>
      <w:bookmarkEnd w:id="184"/>
      <w:bookmarkEnd w:id="185"/>
      <w:bookmarkEnd w:id="186"/>
      <w:bookmarkEnd w:id="187"/>
      <w:bookmarkEnd w:id="188"/>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发包人和承包人同意以下情形视为异常恶劣的气候条件：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7.9 提前竣工的奖励</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7.9.2提前竣工的奖励：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189" w:name="_Toc351203640"/>
      <w:r>
        <w:rPr>
          <w:rFonts w:hint="eastAsia" w:ascii="宋体" w:hAnsi="宋体" w:eastAsia="宋体" w:cs="宋体"/>
          <w:b w:val="0"/>
          <w:bCs/>
          <w:color w:val="auto"/>
          <w:sz w:val="21"/>
          <w:szCs w:val="32"/>
          <w:highlight w:val="none"/>
          <w:lang w:val="en-US" w:eastAsia="zh-CN" w:bidi="ar-SA"/>
        </w:rPr>
        <w:t xml:space="preserve">8. 材料与设备</w:t>
      </w:r>
      <w:bookmarkEnd w:id="189"/>
      <w:r/>
      <w:bookmarkEnd w:id="124"/>
      <w:bookmarkEnd w:id="125"/>
      <w:bookmarkEnd w:id="126"/>
      <w:bookmarkEnd w:id="127"/>
      <w:bookmarkEnd w:id="128"/>
      <w:bookmarkEnd w:id="129"/>
      <w:bookmarkEnd w:id="130"/>
      <w:bookmarkEnd w:id="131"/>
      <w:bookmarkEnd w:id="132"/>
      <w:bookmarkEnd w:id="133"/>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w:t>
      </w:r>
      <w:bookmarkStart w:id="190" w:name="_Toc297216186"/>
      <w:r/>
      <w:bookmarkStart w:id="191" w:name="_Toc296944506"/>
      <w:r/>
      <w:bookmarkStart w:id="192" w:name="_Toc303539136"/>
      <w:r/>
      <w:bookmarkStart w:id="193" w:name="_Toc297123527"/>
      <w:r/>
      <w:bookmarkStart w:id="194" w:name="_Toc296347166"/>
      <w:r/>
      <w:bookmarkStart w:id="195" w:name="_Toc297048353"/>
      <w:r/>
      <w:bookmarkStart w:id="196" w:name="_Toc296346668"/>
      <w:r/>
      <w:bookmarkStart w:id="197" w:name="_Toc297120467"/>
      <w:r/>
      <w:bookmarkStart w:id="198" w:name="_Toc296890995"/>
      <w:r/>
      <w:bookmarkStart w:id="199" w:name="_Toc304295556"/>
      <w:r/>
      <w:bookmarkStart w:id="200" w:name="_Toc300934979"/>
      <w:r/>
      <w:bookmarkStart w:id="201" w:name="_Toc292559372"/>
      <w:r/>
      <w:bookmarkStart w:id="202" w:name="_Toc292559877"/>
      <w:r/>
      <w:bookmarkStart w:id="203" w:name="_Toc280868654"/>
      <w:r/>
      <w:bookmarkStart w:id="204" w:name="_Toc312678019"/>
      <w:r/>
      <w:bookmarkStart w:id="205" w:name="_Toc296503167"/>
      <w:r/>
      <w:bookmarkStart w:id="206" w:name="_Toc296891207"/>
      <w:r/>
      <w:bookmarkStart w:id="207" w:name="_Toc312677493"/>
      <w:r/>
      <w:bookmarkStart w:id="208" w:name="_Toc280868655"/>
      <w:r/>
      <w:bookmarkStart w:id="209" w:name="_Toc267251424"/>
      <w:r/>
      <w:bookmarkStart w:id="210" w:name="_Toc280868656"/>
      <w:r>
        <w:rPr>
          <w:rFonts w:hint="eastAsia" w:ascii="宋体" w:hAnsi="宋体" w:eastAsia="宋体" w:cs="宋体"/>
          <w:color w:val="auto"/>
          <w:szCs w:val="32"/>
          <w:highlight w:val="none"/>
        </w:rPr>
        <w:t xml:space="preserve">.4材料与工程设备的保管与使用</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w:t>
      </w:r>
      <w:bookmarkStart w:id="211" w:name="_Toc292559373"/>
      <w:r/>
      <w:bookmarkStart w:id="212" w:name="_Toc292559878"/>
      <w:r/>
      <w:bookmarkStart w:id="213" w:name="_Toc304295557"/>
      <w:r/>
      <w:bookmarkStart w:id="214" w:name="_Toc300934980"/>
      <w:r/>
      <w:bookmarkStart w:id="215" w:name="_Toc297123528"/>
      <w:r/>
      <w:bookmarkStart w:id="216" w:name="_Toc303539137"/>
      <w:r/>
      <w:bookmarkStart w:id="217" w:name="_Toc312677494"/>
      <w:r/>
      <w:bookmarkStart w:id="218" w:name="_Toc296503168"/>
      <w:r/>
      <w:bookmarkStart w:id="219" w:name="_Toc297120468"/>
      <w:r/>
      <w:bookmarkStart w:id="220" w:name="_Toc318581173"/>
      <w:r/>
      <w:bookmarkStart w:id="221" w:name="_Toc312678020"/>
      <w:r/>
      <w:bookmarkStart w:id="222" w:name="_Toc297048354"/>
      <w:r/>
      <w:bookmarkStart w:id="223" w:name="_Toc296944507"/>
      <w:r/>
      <w:bookmarkStart w:id="224" w:name="_Toc296347167"/>
      <w:r/>
      <w:bookmarkStart w:id="225" w:name="_Toc296346669"/>
      <w:r/>
      <w:bookmarkStart w:id="226" w:name="_Toc296890996"/>
      <w:r/>
      <w:bookmarkStart w:id="227" w:name="_Toc296891208"/>
      <w:r/>
      <w:bookmarkStart w:id="228" w:name="_Toc297216187"/>
      <w:r>
        <w:rPr>
          <w:rFonts w:hint="eastAsia" w:ascii="宋体" w:hAnsi="宋体" w:eastAsia="宋体" w:cs="宋体"/>
          <w:color w:val="auto"/>
          <w:szCs w:val="32"/>
          <w:highlight w:val="none"/>
        </w:rPr>
        <w:t xml:space="preserve">.4.1发包人供应的材料设备的保管费用的承担：</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bookmarkEnd w:id="211"/>
      <w:r/>
      <w:bookmarkEnd w:id="212"/>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8.6 样品</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8.6.1</w:t>
      </w:r>
      <w:r>
        <w:rPr>
          <w:rFonts w:hint="eastAsia" w:ascii="宋体" w:hAnsi="宋体" w:eastAsia="宋体" w:cs="宋体"/>
          <w:color w:val="auto"/>
          <w:szCs w:val="32"/>
          <w:highlight w:val="none"/>
        </w:rPr>
        <w:tab/>
      </w:r>
      <w:r>
        <w:rPr>
          <w:rFonts w:hint="eastAsia" w:ascii="宋体" w:hAnsi="宋体" w:eastAsia="宋体" w:cs="宋体"/>
          <w:color w:val="auto"/>
          <w:szCs w:val="32"/>
          <w:highlight w:val="none"/>
        </w:rPr>
        <w:t xml:space="preserve">样品的报送与封存</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需要承包人报送样品的材料或工程设备，样品的种类、名称、规格、数量要求：</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8.8 施工设备和临时设施</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8.8.1 承包人提供的施工设备和临时设施</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关于修建临时设施费用承担的约定：</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229" w:name="_Toc351203641"/>
      <w:r>
        <w:rPr>
          <w:rFonts w:hint="eastAsia" w:ascii="宋体" w:hAnsi="宋体" w:eastAsia="宋体" w:cs="宋体"/>
          <w:b w:val="0"/>
          <w:bCs/>
          <w:color w:val="auto"/>
          <w:sz w:val="21"/>
          <w:szCs w:val="32"/>
          <w:highlight w:val="none"/>
          <w:lang w:val="en-US" w:eastAsia="zh-CN" w:bidi="ar-SA"/>
        </w:rPr>
        <w:t xml:space="preserve">9</w:t>
      </w:r>
      <w:bookmarkEnd w:id="208"/>
      <w:r/>
      <w:bookmarkEnd w:id="209"/>
      <w:r/>
      <w:bookmarkEnd w:id="210"/>
      <w:r/>
      <w:bookmarkStart w:id="230" w:name="_Toc312678021"/>
      <w:r/>
      <w:bookmarkStart w:id="231" w:name="_Toc312677495"/>
      <w:r/>
      <w:bookmarkStart w:id="232" w:name="_Toc297216192"/>
      <w:r/>
      <w:bookmarkStart w:id="233" w:name="_Toc304295559"/>
      <w:r/>
      <w:bookmarkStart w:id="234" w:name="_Toc303539139"/>
      <w:r/>
      <w:bookmarkStart w:id="235" w:name="_Toc300934982"/>
      <w:r/>
      <w:bookmarkStart w:id="236" w:name="_Toc297123533"/>
      <w:r/>
      <w:bookmarkStart w:id="237" w:name="_Toc267251428"/>
      <w:r/>
      <w:bookmarkStart w:id="238" w:name="_Toc292559883"/>
      <w:r/>
      <w:bookmarkStart w:id="239" w:name="_Toc296346674"/>
      <w:r/>
      <w:bookmarkStart w:id="240" w:name="_Toc296891213"/>
      <w:r/>
      <w:bookmarkStart w:id="241" w:name="_Toc296944512"/>
      <w:r/>
      <w:bookmarkStart w:id="242" w:name="_Toc296503173"/>
      <w:r/>
      <w:bookmarkStart w:id="243" w:name="_Toc297120473"/>
      <w:r/>
      <w:bookmarkStart w:id="244" w:name="_Toc267251427"/>
      <w:r/>
      <w:bookmarkStart w:id="245" w:name="_Toc296347172"/>
      <w:r/>
      <w:bookmarkStart w:id="246" w:name="_Toc297048359"/>
      <w:r/>
      <w:bookmarkStart w:id="247" w:name="_Toc296891001"/>
      <w:r/>
      <w:bookmarkStart w:id="248" w:name="_Toc292559378"/>
      <w:r>
        <w:rPr>
          <w:rFonts w:hint="eastAsia" w:ascii="宋体" w:hAnsi="宋体" w:eastAsia="宋体" w:cs="宋体"/>
          <w:b w:val="0"/>
          <w:bCs/>
          <w:color w:val="auto"/>
          <w:sz w:val="21"/>
          <w:szCs w:val="32"/>
          <w:highlight w:val="none"/>
          <w:lang w:val="en-US" w:eastAsia="zh-CN" w:bidi="ar-SA"/>
        </w:rPr>
        <w:t xml:space="preserve">. 试验与检验</w:t>
      </w:r>
      <w:bookmarkEnd w:id="229"/>
      <w:r/>
      <w:bookmarkEnd w:id="230"/>
      <w:bookmarkEnd w:id="231"/>
      <w:bookmarkEnd w:id="232"/>
      <w:bookmarkEnd w:id="233"/>
      <w:bookmarkEnd w:id="234"/>
      <w:bookmarkEnd w:id="235"/>
      <w:bookmarkEnd w:id="236"/>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9</w:t>
      </w:r>
      <w:bookmarkStart w:id="249" w:name="_Toc304295560"/>
      <w:r/>
      <w:bookmarkStart w:id="250" w:name="_Toc312677496"/>
      <w:r/>
      <w:bookmarkStart w:id="251" w:name="_Toc300934983"/>
      <w:r/>
      <w:bookmarkStart w:id="252" w:name="_Toc312678022"/>
      <w:r/>
      <w:bookmarkStart w:id="253" w:name="_Toc297123534"/>
      <w:r/>
      <w:bookmarkStart w:id="254" w:name="_Toc303539140"/>
      <w:r/>
      <w:bookmarkStart w:id="255" w:name="_Toc297216193"/>
      <w:r>
        <w:rPr>
          <w:rFonts w:hint="eastAsia" w:ascii="宋体" w:hAnsi="宋体" w:eastAsia="宋体" w:cs="宋体"/>
          <w:color w:val="auto"/>
          <w:szCs w:val="32"/>
          <w:highlight w:val="none"/>
        </w:rPr>
        <w:t xml:space="preserve">.1试验设备与试验人员</w:t>
      </w:r>
      <w:bookmarkEnd w:id="249"/>
      <w:bookmarkEnd w:id="250"/>
      <w:bookmarkEnd w:id="251"/>
      <w:bookmarkEnd w:id="252"/>
      <w:bookmarkEnd w:id="253"/>
      <w:bookmarkEnd w:id="254"/>
      <w:bookmarkEnd w:id="255"/>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9</w:t>
      </w:r>
      <w:bookmarkStart w:id="256" w:name="_Toc303539141"/>
      <w:r/>
      <w:bookmarkStart w:id="257" w:name="_Toc297216194"/>
      <w:r/>
      <w:bookmarkStart w:id="258" w:name="_Toc312677497"/>
      <w:r/>
      <w:bookmarkStart w:id="259" w:name="_Toc300934984"/>
      <w:r/>
      <w:bookmarkStart w:id="260" w:name="_Toc312678023"/>
      <w:r/>
      <w:bookmarkStart w:id="261" w:name="_Toc297123535"/>
      <w:r/>
      <w:bookmarkStart w:id="262" w:name="_Toc304295561"/>
      <w:r/>
      <w:bookmarkStart w:id="263" w:name="_Toc318581174"/>
      <w:r>
        <w:rPr>
          <w:rFonts w:hint="eastAsia" w:ascii="宋体" w:hAnsi="宋体" w:eastAsia="宋体" w:cs="宋体"/>
          <w:color w:val="auto"/>
          <w:szCs w:val="32"/>
          <w:highlight w:val="none"/>
        </w:rPr>
        <w:t xml:space="preserve">.1.2 试验设备</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施工现场需要配置的试验场所：</w:t>
      </w:r>
      <w:bookmarkEnd w:id="256"/>
      <w:r/>
      <w:bookmarkEnd w:id="257"/>
      <w:r/>
      <w:bookmarkEnd w:id="258"/>
      <w:r/>
      <w:bookmarkEnd w:id="259"/>
      <w:r/>
      <w:bookmarkEnd w:id="260"/>
      <w:r/>
      <w:bookmarkEnd w:id="261"/>
      <w:r/>
      <w:bookmarkEnd w:id="262"/>
      <w:r/>
      <w:bookmarkStart w:id="264" w:name="_Toc297123536"/>
      <w:r/>
      <w:bookmarkStart w:id="265" w:name="_Toc297216195"/>
      <w:r/>
      <w:bookmarkStart w:id="266" w:name="_Toc312677498"/>
      <w:r/>
      <w:bookmarkStart w:id="267" w:name="_Toc312678024"/>
      <w:r/>
      <w:bookmarkStart w:id="268" w:name="_Toc300934985"/>
      <w:r/>
      <w:bookmarkStart w:id="269" w:name="_Toc304295562"/>
      <w:r/>
      <w:bookmarkStart w:id="270" w:name="_Toc303539142"/>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施工现场需要配备的试验设备：</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施工现场需要具备的其他试验条件：</w:t>
      </w:r>
      <w:r>
        <w:rPr>
          <w:rFonts w:hint="eastAsia" w:ascii="宋体" w:hAnsi="宋体" w:eastAsia="宋体" w:cs="宋体"/>
          <w:color w:val="auto"/>
          <w:szCs w:val="32"/>
          <w:highlight w:val="none"/>
          <w:u w:val="single"/>
        </w:rPr>
        <w:t xml:space="preserve">     由承包人自行承担        </w:t>
      </w:r>
      <w:r>
        <w:rPr>
          <w:rFonts w:hint="eastAsia" w:ascii="宋体" w:hAnsi="宋体" w:eastAsia="宋体" w:cs="宋体"/>
          <w:color w:val="auto"/>
          <w:szCs w:val="32"/>
          <w:highlight w:val="none"/>
        </w:rPr>
        <w:t xml:space="preserve">。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9.4 现场工艺试验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现场工艺试验的有关约定：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bookmarkEnd w:id="263"/>
      <w:r/>
      <w:bookmarkEnd w:id="264"/>
      <w:r/>
      <w:bookmarkEnd w:id="265"/>
      <w:r/>
      <w:bookmarkEnd w:id="266"/>
      <w:r/>
      <w:bookmarkEnd w:id="267"/>
      <w:r/>
      <w:bookmarkEnd w:id="268"/>
      <w:r/>
      <w:bookmarkEnd w:id="269"/>
      <w:r/>
      <w:bookmarkEnd w:id="270"/>
      <w:r/>
      <w:bookmarkStart w:id="271" w:name="_Toc351203642"/>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rPr>
          <w:rFonts w:hint="eastAsia" w:ascii="宋体" w:hAnsi="宋体" w:eastAsia="宋体" w:cs="宋体"/>
          <w:b w:val="0"/>
          <w:bCs/>
          <w:color w:val="auto"/>
          <w:sz w:val="21"/>
          <w:szCs w:val="32"/>
          <w:highlight w:val="none"/>
          <w:lang w:val="en-US" w:eastAsia="zh-CN" w:bidi="ar-SA"/>
        </w:rPr>
        <w:t xml:space="preserve">1</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72" w:name="_Toc297123540"/>
      <w:r/>
      <w:bookmarkStart w:id="273" w:name="_Toc300934989"/>
      <w:r/>
      <w:bookmarkStart w:id="274" w:name="_Toc296347192"/>
      <w:r/>
      <w:bookmarkStart w:id="275" w:name="_Toc292559398"/>
      <w:r/>
      <w:bookmarkStart w:id="276" w:name="_Toc292559903"/>
      <w:r/>
      <w:bookmarkStart w:id="277" w:name="_Toc303539146"/>
      <w:r/>
      <w:bookmarkStart w:id="278" w:name="_Toc297216199"/>
      <w:r/>
      <w:bookmarkStart w:id="279" w:name="_Toc296503193"/>
      <w:r/>
      <w:bookmarkStart w:id="280" w:name="_Toc296346694"/>
      <w:r/>
      <w:bookmarkStart w:id="281" w:name="_Toc296944532"/>
      <w:r/>
      <w:bookmarkStart w:id="282" w:name="_Toc297120493"/>
      <w:r/>
      <w:bookmarkStart w:id="283" w:name="_Toc297048379"/>
      <w:r/>
      <w:bookmarkStart w:id="284" w:name="_Toc296891021"/>
      <w:r/>
      <w:bookmarkStart w:id="285" w:name="_Toc296891233"/>
      <w:r/>
      <w:bookmarkStart w:id="286" w:name="_Toc304295566"/>
      <w:r/>
      <w:bookmarkStart w:id="287" w:name="_Toc312678025"/>
      <w:r/>
      <w:bookmarkStart w:id="288" w:name="_Toc312677499"/>
      <w:r/>
      <w:bookmarkStart w:id="289" w:name="_Toc267251437"/>
      <w:r/>
      <w:bookmarkStart w:id="290" w:name="_Toc267251439"/>
      <w:r/>
      <w:bookmarkStart w:id="291" w:name="_Toc267251435"/>
      <w:r/>
      <w:bookmarkStart w:id="292" w:name="_Toc267251441"/>
      <w:r/>
      <w:bookmarkStart w:id="293" w:name="_Toc267251433"/>
      <w:r/>
      <w:bookmarkStart w:id="294" w:name="_Toc267251440"/>
      <w:r/>
      <w:bookmarkStart w:id="295" w:name="_Toc267251442"/>
      <w:r>
        <w:rPr>
          <w:rFonts w:hint="eastAsia" w:ascii="宋体" w:hAnsi="宋体" w:eastAsia="宋体" w:cs="宋体"/>
          <w:b w:val="0"/>
          <w:bCs/>
          <w:color w:val="auto"/>
          <w:sz w:val="21"/>
          <w:szCs w:val="32"/>
          <w:highlight w:val="none"/>
          <w:lang w:val="en-US" w:eastAsia="zh-CN" w:bidi="ar-SA"/>
        </w:rPr>
        <w:t xml:space="preserve">0. 变更</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bookmarkEnd w:id="288"/>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Start w:id="296" w:name="_Toc297123541"/>
      <w:r/>
      <w:bookmarkStart w:id="297" w:name="_Toc303539147"/>
      <w:r/>
      <w:bookmarkStart w:id="298" w:name="_Toc297216200"/>
      <w:r/>
      <w:bookmarkStart w:id="299" w:name="_Toc296347193"/>
      <w:r/>
      <w:bookmarkStart w:id="300" w:name="_Toc292559904"/>
      <w:r/>
      <w:bookmarkStart w:id="301" w:name="_Toc296503194"/>
      <w:r/>
      <w:bookmarkStart w:id="302" w:name="_Toc300934990"/>
      <w:r/>
      <w:bookmarkStart w:id="303" w:name="_Toc297120494"/>
      <w:r/>
      <w:bookmarkStart w:id="304" w:name="_Toc292559399"/>
      <w:r/>
      <w:bookmarkStart w:id="305" w:name="_Toc312678026"/>
      <w:r/>
      <w:bookmarkStart w:id="306" w:name="_Toc312677500"/>
      <w:r/>
      <w:bookmarkStart w:id="307" w:name="_Toc296346695"/>
      <w:r/>
      <w:bookmarkStart w:id="308" w:name="_Toc296944533"/>
      <w:r/>
      <w:bookmarkStart w:id="309" w:name="_Toc297048380"/>
      <w:r/>
      <w:bookmarkStart w:id="310" w:name="_Toc296891022"/>
      <w:r/>
      <w:bookmarkStart w:id="311" w:name="_Toc304295567"/>
      <w:r/>
      <w:bookmarkStart w:id="312" w:name="_Toc296891234"/>
      <w:r>
        <w:rPr>
          <w:rFonts w:hint="eastAsia" w:ascii="宋体" w:hAnsi="宋体" w:eastAsia="宋体" w:cs="宋体"/>
          <w:color w:val="auto"/>
          <w:szCs w:val="32"/>
          <w:highlight w:val="none"/>
        </w:rPr>
        <w:t xml:space="preserve">0.1变更的范围</w:t>
      </w:r>
      <w:r/>
    </w:p>
    <w:p>
      <w:pPr>
        <w:ind w:firstLine="60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关于变更的范围的约定：</w:t>
      </w:r>
      <w:r>
        <w:rPr>
          <w:rFonts w:hint="eastAsia" w:ascii="宋体" w:hAnsi="宋体" w:eastAsia="宋体" w:cs="宋体"/>
          <w:color w:val="auto"/>
          <w:szCs w:val="32"/>
          <w:highlight w:val="none"/>
          <w:u w:val="single"/>
        </w:rPr>
        <w:t xml:space="preserve">  设计变更、现场鉴证和新增工程等变更前均须经设计院、监理工程师和发包人代表签字认可并加盖公章，否则不作为结算调整依据。承包人应在上述变更后7天内对任何变更的价值提交一份详细报告，如承包人未及时提交报告，或不及时以书面的形式简明原因的，承包人承担一切后果，增加的费用视为自动弃权，减少的费用在当期工程进度款中支付中扣除。工程变更签证的审查与确认实行“月结” 制度，即当月产生的工程变更必须当月申报，否则将视为放弃权利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10.4 变更估价</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10.4.1 变更估价原则</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关于变更估价的约定: </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Start w:id="313" w:name="_Toc297048383"/>
      <w:r/>
      <w:bookmarkStart w:id="314" w:name="_Toc297123544"/>
      <w:r/>
      <w:bookmarkStart w:id="315" w:name="_Toc297120497"/>
      <w:r/>
      <w:bookmarkStart w:id="316" w:name="_Toc296891237"/>
      <w:r/>
      <w:bookmarkStart w:id="317" w:name="_Toc296503197"/>
      <w:r/>
      <w:bookmarkStart w:id="318" w:name="_Toc296944536"/>
      <w:r/>
      <w:bookmarkStart w:id="319" w:name="_Toc292559907"/>
      <w:r/>
      <w:bookmarkStart w:id="320" w:name="_Toc292559402"/>
      <w:r/>
      <w:bookmarkStart w:id="321" w:name="_Toc303539150"/>
      <w:r/>
      <w:bookmarkStart w:id="322" w:name="_Toc296347196"/>
      <w:r/>
      <w:bookmarkStart w:id="323" w:name="_Toc297216203"/>
      <w:r/>
      <w:bookmarkStart w:id="324" w:name="_Toc296346698"/>
      <w:r/>
      <w:bookmarkStart w:id="325" w:name="_Toc300934993"/>
      <w:r/>
      <w:bookmarkStart w:id="326" w:name="_Toc296891025"/>
      <w:r/>
      <w:bookmarkStart w:id="327" w:name="_Toc312678029"/>
      <w:r/>
      <w:bookmarkStart w:id="328" w:name="_Toc312677503"/>
      <w:r/>
      <w:bookmarkStart w:id="329" w:name="_Toc304295570"/>
      <w:r>
        <w:rPr>
          <w:rFonts w:hint="eastAsia" w:ascii="宋体" w:hAnsi="宋体" w:eastAsia="宋体" w:cs="宋体"/>
          <w:color w:val="auto"/>
          <w:szCs w:val="32"/>
          <w:highlight w:val="none"/>
        </w:rPr>
        <w:t xml:space="preserve">0.5承</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30" w:name="_Toc297048389"/>
      <w:r/>
      <w:bookmarkStart w:id="331" w:name="_Toc300934994"/>
      <w:r/>
      <w:bookmarkStart w:id="332" w:name="_Toc297120503"/>
      <w:r/>
      <w:bookmarkStart w:id="333" w:name="_Toc297216204"/>
      <w:r/>
      <w:bookmarkStart w:id="334" w:name="_Toc296891031"/>
      <w:r/>
      <w:bookmarkStart w:id="335" w:name="_Toc296346704"/>
      <w:r/>
      <w:bookmarkStart w:id="336" w:name="_Toc297123545"/>
      <w:r/>
      <w:bookmarkStart w:id="337" w:name="_Toc296891243"/>
      <w:r/>
      <w:bookmarkStart w:id="338" w:name="_Toc303539151"/>
      <w:r/>
      <w:bookmarkStart w:id="339" w:name="_Toc296347202"/>
      <w:r/>
      <w:bookmarkStart w:id="340" w:name="_Toc296944542"/>
      <w:r/>
      <w:bookmarkStart w:id="341" w:name="_Toc296503203"/>
      <w:r/>
      <w:bookmarkStart w:id="342" w:name="_Toc292559913"/>
      <w:r/>
      <w:bookmarkStart w:id="343" w:name="_Toc292559408"/>
      <w:r>
        <w:rPr>
          <w:rFonts w:hint="eastAsia" w:ascii="宋体" w:hAnsi="宋体" w:eastAsia="宋体" w:cs="宋体"/>
          <w:color w:val="auto"/>
          <w:szCs w:val="32"/>
          <w:highlight w:val="none"/>
        </w:rPr>
        <w:t xml:space="preserve">包人的合理化建议</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监理人审查承包人合理化建议的期限：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发包人审批承包人合理化建议的期限：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w:t>
      </w:r>
      <w:bookmarkStart w:id="344" w:name="_Toc296347203"/>
      <w:r/>
      <w:bookmarkStart w:id="345" w:name="_Toc297216205"/>
      <w:r/>
      <w:bookmarkStart w:id="346" w:name="_Toc296944543"/>
      <w:r/>
      <w:bookmarkStart w:id="347" w:name="_Toc318581175"/>
      <w:r/>
      <w:bookmarkStart w:id="348" w:name="_Toc296891032"/>
      <w:r/>
      <w:bookmarkStart w:id="349" w:name="_Toc303539152"/>
      <w:r/>
      <w:bookmarkStart w:id="350" w:name="_Toc312678030"/>
      <w:r/>
      <w:bookmarkStart w:id="351" w:name="_Toc292559914"/>
      <w:r/>
      <w:bookmarkStart w:id="352" w:name="_Toc296891244"/>
      <w:r/>
      <w:bookmarkStart w:id="353" w:name="_Toc297120504"/>
      <w:r/>
      <w:bookmarkStart w:id="354" w:name="_Toc292559409"/>
      <w:r/>
      <w:bookmarkStart w:id="355" w:name="_Toc304295571"/>
      <w:r/>
      <w:bookmarkStart w:id="356" w:name="_Toc296346705"/>
      <w:r/>
      <w:bookmarkStart w:id="357" w:name="_Toc297123546"/>
      <w:r/>
      <w:bookmarkStart w:id="358" w:name="_Toc300934995"/>
      <w:r/>
      <w:bookmarkStart w:id="359" w:name="_Toc296503204"/>
      <w:r/>
      <w:bookmarkStart w:id="360" w:name="_Toc297048390"/>
      <w:r/>
      <w:bookmarkStart w:id="361" w:name="_Toc312677504"/>
      <w:r>
        <w:rPr>
          <w:rFonts w:hint="eastAsia" w:ascii="宋体" w:hAnsi="宋体" w:eastAsia="宋体" w:cs="宋体"/>
          <w:color w:val="auto"/>
          <w:szCs w:val="32"/>
          <w:highlight w:val="none"/>
        </w:rPr>
        <w:t xml:space="preserve">包人提出的合理化建议降低了合同价格或者提高了工程经济效益的奖励的方法和金额为：</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w:t>
      </w:r>
      <w:bookmarkStart w:id="362" w:name="_Toc296347198"/>
      <w:r/>
      <w:bookmarkStart w:id="363" w:name="_Toc297120499"/>
      <w:r/>
      <w:bookmarkStart w:id="364" w:name="_Toc297123548"/>
      <w:r/>
      <w:bookmarkStart w:id="365" w:name="_Toc296346700"/>
      <w:r/>
      <w:bookmarkStart w:id="366" w:name="_Toc303539154"/>
      <w:r/>
      <w:bookmarkStart w:id="367" w:name="_Toc300934997"/>
      <w:r/>
      <w:bookmarkStart w:id="368" w:name="_Toc304295574"/>
      <w:r/>
      <w:bookmarkStart w:id="369" w:name="_Toc296891027"/>
      <w:r/>
      <w:bookmarkStart w:id="370" w:name="_Toc292559909"/>
      <w:r/>
      <w:bookmarkStart w:id="371" w:name="_Toc297048385"/>
      <w:r/>
      <w:bookmarkStart w:id="372" w:name="_Toc296503199"/>
      <w:r/>
      <w:bookmarkStart w:id="373" w:name="_Toc312678033"/>
      <w:r/>
      <w:bookmarkStart w:id="374" w:name="_Toc297216207"/>
      <w:r/>
      <w:bookmarkStart w:id="375" w:name="_Toc296891239"/>
      <w:r/>
      <w:bookmarkStart w:id="376" w:name="_Toc292559404"/>
      <w:r/>
      <w:bookmarkStart w:id="377" w:name="_Toc296944538"/>
      <w:r/>
      <w:bookmarkStart w:id="378" w:name="_Toc312677507"/>
      <w:r>
        <w:rPr>
          <w:rFonts w:hint="eastAsia" w:ascii="宋体" w:hAnsi="宋体" w:eastAsia="宋体" w:cs="宋体"/>
          <w:color w:val="auto"/>
          <w:szCs w:val="32"/>
          <w:highlight w:val="none"/>
        </w:rPr>
        <w:t xml:space="preserve">0.7 暂估价</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暂</w:t>
      </w:r>
      <w:bookmarkStart w:id="379" w:name="_Toc318581176"/>
      <w:r/>
      <w:bookmarkStart w:id="380" w:name="_Toc312678034"/>
      <w:r/>
      <w:bookmarkStart w:id="381" w:name="_Toc312677508"/>
      <w:r>
        <w:rPr>
          <w:rFonts w:hint="eastAsia" w:ascii="宋体" w:hAnsi="宋体" w:eastAsia="宋体" w:cs="宋体"/>
          <w:color w:val="auto"/>
          <w:szCs w:val="32"/>
          <w:highlight w:val="none"/>
        </w:rPr>
        <w:t xml:space="preserve">估价材料和工程设备的明细详见附件11：《</w:t>
      </w:r>
      <w:r>
        <w:rPr>
          <w:rFonts w:hint="eastAsia" w:ascii="宋体" w:hAnsi="宋体" w:eastAsia="宋体" w:cs="宋体"/>
          <w:color w:val="auto"/>
          <w:szCs w:val="32"/>
          <w:highlight w:val="none"/>
        </w:rPr>
        <w:t xml:space="preserve">暂估价一览表》</w:t>
      </w:r>
      <w:r>
        <w:rPr>
          <w:rFonts w:hint="eastAsia" w:ascii="宋体" w:hAnsi="宋体" w:eastAsia="宋体" w:cs="宋体"/>
          <w:color w:val="auto"/>
          <w:szCs w:val="32"/>
          <w:highlight w:val="none"/>
        </w:rPr>
        <w:t xml:space="preserve">。</w:t>
      </w:r>
      <w:bookmarkEnd w:id="379"/>
      <w:bookmarkEnd w:id="380"/>
      <w:bookmarkEnd w:id="381"/>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Start w:id="382" w:name="_Toc312677509"/>
      <w:r/>
      <w:bookmarkStart w:id="383" w:name="_Toc318581177"/>
      <w:r/>
      <w:bookmarkStart w:id="384" w:name="_Toc312678035"/>
      <w:r>
        <w:rPr>
          <w:rFonts w:hint="eastAsia" w:ascii="宋体" w:hAnsi="宋体" w:eastAsia="宋体" w:cs="宋体"/>
          <w:color w:val="auto"/>
          <w:szCs w:val="32"/>
          <w:highlight w:val="none"/>
        </w:rPr>
        <w:t xml:space="preserve">0.7.1 依法必须招标的暂估价项目</w:t>
      </w:r>
      <w:bookmarkEnd w:id="382"/>
      <w:bookmarkEnd w:id="383"/>
      <w:bookmarkEnd w:id="384"/>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对于依法必须招标的暂估价项目的确认和批准采取：</w:t>
      </w:r>
      <w:r>
        <w:rPr>
          <w:rFonts w:hint="eastAsia" w:ascii="宋体" w:hAnsi="宋体" w:eastAsia="宋体" w:cs="宋体"/>
          <w:b/>
          <w:color w:val="auto"/>
          <w:szCs w:val="32"/>
          <w:highlight w:val="none"/>
          <w:u w:val="single"/>
        </w:rPr>
        <w:t xml:space="preserve">执行通用条款；方式另行协商确定。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10.7.2 不属于依法必须招标的暂估价项目</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对于不属于依法必须招标的暂估价项目的确认和批准采取：</w:t>
      </w:r>
      <w:r>
        <w:rPr>
          <w:rFonts w:hint="eastAsia" w:ascii="宋体" w:hAnsi="宋体" w:eastAsia="宋体" w:cs="宋体"/>
          <w:b/>
          <w:color w:val="auto"/>
          <w:szCs w:val="32"/>
          <w:highlight w:val="none"/>
          <w:u w:val="single"/>
        </w:rPr>
        <w:t xml:space="preserve">执行通用条款；方式另行协商确定。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第3种方式：</w:t>
      </w:r>
      <w:r>
        <w:rPr>
          <w:rFonts w:hint="eastAsia" w:ascii="宋体" w:hAnsi="宋体" w:eastAsia="宋体" w:cs="宋体"/>
          <w:color w:val="auto"/>
          <w:szCs w:val="32"/>
          <w:highlight w:val="none"/>
        </w:rPr>
        <w:t xml:space="preserve">承包人直接实施的暂估价项目</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承包人直接实施的暂估价项目的约定：</w:t>
      </w:r>
      <w:r>
        <w:rPr>
          <w:rFonts w:hint="eastAsia" w:ascii="宋体" w:hAnsi="宋体" w:eastAsia="宋体" w:cs="宋体"/>
          <w:b/>
          <w:color w:val="auto"/>
          <w:szCs w:val="32"/>
          <w:highlight w:val="none"/>
          <w:u w:val="single"/>
        </w:rPr>
        <w:t xml:space="preserve"> 另行协商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10.8 暂列金额</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合同当事人关于暂列金额使用的约定：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385" w:name="_Toc351203643"/>
      <w:r>
        <w:rPr>
          <w:rFonts w:hint="eastAsia" w:ascii="宋体" w:hAnsi="宋体" w:eastAsia="宋体" w:cs="宋体"/>
          <w:b w:val="0"/>
          <w:bCs/>
          <w:color w:val="auto"/>
          <w:sz w:val="21"/>
          <w:szCs w:val="32"/>
          <w:highlight w:val="none"/>
          <w:lang w:val="en-US" w:eastAsia="zh-CN" w:bidi="ar-SA"/>
        </w:rPr>
        <w:t xml:space="preserve">11. 价格调整</w:t>
      </w:r>
      <w:bookmarkEnd w:id="385"/>
      <w:r/>
      <w:r/>
    </w:p>
    <w:p>
      <w:pPr>
        <w:ind w:firstLine="420"/>
        <w:spacing w:after="120" w:line="360" w:lineRule="auto"/>
        <w:rPr>
          <w:rFonts w:hint="eastAsia" w:ascii="宋体" w:hAnsi="宋体" w:eastAsia="宋体" w:cs="宋体"/>
          <w:color w:val="auto"/>
          <w:szCs w:val="32"/>
          <w:highlight w:val="none"/>
        </w:rPr>
      </w:pPr>
      <w:r/>
      <w:bookmarkStart w:id="386" w:name="_Toc292559406"/>
      <w:r/>
      <w:bookmarkStart w:id="387" w:name="_Toc297048387"/>
      <w:r/>
      <w:bookmarkStart w:id="388" w:name="_Toc296944540"/>
      <w:r/>
      <w:bookmarkStart w:id="389" w:name="_Toc296346702"/>
      <w:r/>
      <w:bookmarkStart w:id="390" w:name="_Toc296891241"/>
      <w:r/>
      <w:bookmarkStart w:id="391" w:name="_Toc292559911"/>
      <w:r/>
      <w:bookmarkStart w:id="392" w:name="_Toc297120501"/>
      <w:r/>
      <w:bookmarkStart w:id="393" w:name="_Toc304295577"/>
      <w:r/>
      <w:bookmarkStart w:id="394" w:name="_Toc297216209"/>
      <w:r/>
      <w:bookmarkStart w:id="395" w:name="_Toc303539157"/>
      <w:r/>
      <w:bookmarkStart w:id="396" w:name="_Toc300935000"/>
      <w:r/>
      <w:bookmarkStart w:id="397" w:name="_Toc296347200"/>
      <w:r/>
      <w:bookmarkStart w:id="398" w:name="_Toc312678039"/>
      <w:r/>
      <w:bookmarkStart w:id="399" w:name="_Toc297123550"/>
      <w:r/>
      <w:bookmarkStart w:id="400" w:name="_Toc296503201"/>
      <w:r/>
      <w:bookmarkStart w:id="401" w:name="_Toc296891029"/>
      <w:r>
        <w:rPr>
          <w:rFonts w:hint="eastAsia" w:ascii="宋体" w:hAnsi="宋体" w:eastAsia="宋体" w:cs="宋体"/>
          <w:color w:val="auto"/>
          <w:szCs w:val="32"/>
          <w:highlight w:val="none"/>
        </w:rPr>
        <w:t xml:space="preserve">11.1 市场价格波动引起的调整</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市场价格波动是否调整合同价格的约定：</w:t>
      </w:r>
      <w:r>
        <w:rPr>
          <w:rFonts w:hint="eastAsia" w:ascii="宋体" w:hAnsi="宋体" w:eastAsia="宋体" w:cs="宋体"/>
          <w:color w:val="auto"/>
          <w:szCs w:val="32"/>
          <w:highlight w:val="none"/>
          <w:u w:val="single"/>
        </w:rPr>
        <w:t xml:space="preserve">      是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因市场价格波动调整合同价格，采用以下第</w:t>
      </w:r>
      <w:r>
        <w:rPr>
          <w:rFonts w:hint="eastAsia" w:ascii="宋体" w:hAnsi="宋体" w:eastAsia="宋体" w:cs="宋体"/>
          <w:color w:val="auto"/>
          <w:szCs w:val="32"/>
          <w:highlight w:val="none"/>
          <w:u w:val="single"/>
        </w:rPr>
        <w:t xml:space="preserve"> 3 </w:t>
      </w:r>
      <w:r>
        <w:rPr>
          <w:rFonts w:hint="eastAsia" w:ascii="宋体" w:hAnsi="宋体" w:eastAsia="宋体" w:cs="宋体"/>
          <w:color w:val="auto"/>
          <w:szCs w:val="32"/>
          <w:highlight w:val="none"/>
        </w:rPr>
        <w:t xml:space="preserve">种方式对合同价格进行调整：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第1种方式：采用价格指数进行价格调整。</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关于各可调因子、定值和变值权重，以及基本价格指数及其来源的约定：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第2种方式：采用造价信息进行价格调整。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（2）关于基准价格的约定：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%时，或材料单价跌幅以已标价工程量清单或预算书中载明材料单价为基础超过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%时，材料单价涨幅以已标价工程量清单或预算书中载明材料单价为基础超过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64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%时，其超过部分据实调整。</w:t>
      </w:r>
      <w:r/>
    </w:p>
    <w:p>
      <w:pPr>
        <w:ind w:firstLine="64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第3种方式：其他价格调整方式：</w:t>
      </w:r>
      <w:r>
        <w:rPr>
          <w:rFonts w:hint="eastAsia" w:ascii="宋体" w:hAnsi="宋体" w:eastAsia="宋体" w:cs="宋体"/>
          <w:color w:val="auto"/>
          <w:szCs w:val="32"/>
          <w:highlight w:val="none"/>
          <w:u w:val="single"/>
        </w:rPr>
        <w:t xml:space="preserve">（1）承包人投标报价中主要建筑材料单价低于基准单价施工期间材料单价涨幅以基准单价为基础超过5%，或材料单价跌幅以投标报价为基础超过5%时，其超过部分按实调整。（2）承包人投标报价中材料单价高于基准单价：施工期间材料单价跌幅以基准单价为基础超过5%，或材料单价涨幅以投标报价为基础超过5%时，其超过部分按实调整。（3）承包人投标报价中材料单价等于基准单价：施工期间材料单价涨、跌幅均以基准单价为基础，涨幅超过5%和跌幅超过5%，其超过部分按实调整          </w:t>
      </w:r>
      <w:r>
        <w:rPr>
          <w:rFonts w:hint="eastAsia" w:ascii="宋体" w:hAnsi="宋体" w:eastAsia="宋体" w:cs="宋体"/>
          <w:color w:val="auto"/>
          <w:szCs w:val="32"/>
          <w:highlight w:val="none"/>
        </w:rPr>
        <w:t xml:space="preserve">。</w:t>
      </w:r>
      <w:bookmarkEnd w:id="289"/>
      <w:bookmarkEnd w:id="290"/>
      <w:bookmarkEnd w:id="291"/>
      <w:bookmarkEnd w:id="292"/>
      <w:bookmarkEnd w:id="293"/>
      <w:bookmarkEnd w:id="294"/>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402" w:name="_Toc292559915"/>
      <w:r/>
      <w:bookmarkStart w:id="403" w:name="_Toc296346706"/>
      <w:r/>
      <w:bookmarkStart w:id="404" w:name="_Toc296503205"/>
      <w:r/>
      <w:bookmarkStart w:id="405" w:name="_Toc292559410"/>
      <w:r/>
      <w:bookmarkStart w:id="406" w:name="_Toc296891245"/>
      <w:r/>
      <w:bookmarkStart w:id="407" w:name="_Toc296891033"/>
      <w:r/>
      <w:bookmarkStart w:id="408" w:name="_Toc296944544"/>
      <w:r/>
      <w:bookmarkStart w:id="409" w:name="_Toc297120505"/>
      <w:r/>
      <w:bookmarkStart w:id="410" w:name="_Toc297048391"/>
      <w:r/>
      <w:bookmarkStart w:id="411" w:name="_Toc296347204"/>
      <w:r/>
      <w:bookmarkStart w:id="412" w:name="_Toc351203644"/>
      <w:r/>
      <w:bookmarkStart w:id="413" w:name="_Toc297216211"/>
      <w:r/>
      <w:bookmarkStart w:id="414" w:name="_Toc300935002"/>
      <w:r/>
      <w:bookmarkStart w:id="415" w:name="_Toc297123552"/>
      <w:r/>
      <w:bookmarkStart w:id="416" w:name="_Toc304295579"/>
      <w:r/>
      <w:bookmarkStart w:id="417" w:name="_Toc303539159"/>
      <w:r/>
      <w:bookmarkStart w:id="418" w:name="_Toc312678040"/>
      <w:r>
        <w:rPr>
          <w:rFonts w:hint="eastAsia" w:ascii="宋体" w:hAnsi="宋体" w:eastAsia="宋体" w:cs="宋体"/>
          <w:b w:val="0"/>
          <w:bCs/>
          <w:color w:val="auto"/>
          <w:sz w:val="21"/>
          <w:szCs w:val="32"/>
          <w:highlight w:val="none"/>
          <w:lang w:val="en-US" w:eastAsia="zh-CN" w:bidi="ar-SA"/>
        </w:rPr>
        <w:t xml:space="preserve">12. </w:t>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eastAsia="宋体" w:cs="宋体"/>
          <w:b w:val="0"/>
          <w:bCs/>
          <w:color w:val="auto"/>
          <w:sz w:val="21"/>
          <w:szCs w:val="32"/>
          <w:highlight w:val="none"/>
          <w:lang w:val="en-US" w:eastAsia="zh-CN" w:bidi="ar-SA"/>
        </w:rPr>
        <w:t xml:space="preserve">合同价格、计量与支付</w:t>
      </w:r>
      <w:bookmarkEnd w:id="412"/>
      <w:r/>
      <w:bookmarkEnd w:id="413"/>
      <w:bookmarkEnd w:id="414"/>
      <w:bookmarkEnd w:id="415"/>
      <w:bookmarkEnd w:id="416"/>
      <w:bookmarkEnd w:id="417"/>
      <w:bookmarkEnd w:id="418"/>
      <w:r/>
    </w:p>
    <w:p>
      <w:pPr>
        <w:ind w:firstLine="420"/>
        <w:spacing w:after="120" w:line="360" w:lineRule="auto"/>
        <w:rPr>
          <w:rFonts w:hint="eastAsia" w:ascii="宋体" w:hAnsi="宋体" w:eastAsia="宋体" w:cs="宋体"/>
          <w:color w:val="auto"/>
          <w:szCs w:val="32"/>
          <w:highlight w:val="none"/>
        </w:rPr>
      </w:pPr>
      <w:r/>
      <w:bookmarkStart w:id="419" w:name="_Toc292559916"/>
      <w:r/>
      <w:bookmarkStart w:id="420" w:name="_Toc267251461"/>
      <w:r/>
      <w:bookmarkStart w:id="421" w:name="_Toc292559411"/>
      <w:r/>
      <w:bookmarkStart w:id="422" w:name="_Toc297120506"/>
      <w:r/>
      <w:bookmarkStart w:id="423" w:name="_Toc296347205"/>
      <w:r/>
      <w:bookmarkStart w:id="424" w:name="_Toc296891034"/>
      <w:r/>
      <w:bookmarkStart w:id="425" w:name="_Toc297048392"/>
      <w:r/>
      <w:bookmarkStart w:id="426" w:name="_Toc296944545"/>
      <w:r/>
      <w:bookmarkStart w:id="427" w:name="_Toc296503206"/>
      <w:r/>
      <w:bookmarkStart w:id="428" w:name="_Toc296346707"/>
      <w:r/>
      <w:bookmarkStart w:id="429" w:name="_Toc296891246"/>
      <w:r/>
      <w:bookmarkStart w:id="430" w:name="_Toc300935003"/>
      <w:r/>
      <w:bookmarkStart w:id="431" w:name="_Toc297123553"/>
      <w:r/>
      <w:bookmarkStart w:id="432" w:name="_Toc304295580"/>
      <w:r/>
      <w:bookmarkStart w:id="433" w:name="_Toc312678041"/>
      <w:r/>
      <w:bookmarkStart w:id="434" w:name="_Toc303539160"/>
      <w:r/>
      <w:bookmarkStart w:id="435" w:name="_Toc297216212"/>
      <w:r>
        <w:rPr>
          <w:rFonts w:hint="eastAsia" w:ascii="宋体" w:hAnsi="宋体" w:eastAsia="宋体" w:cs="宋体"/>
          <w:color w:val="auto"/>
          <w:szCs w:val="32"/>
          <w:highlight w:val="none"/>
        </w:rPr>
        <w:t xml:space="preserve">12.1 合</w:t>
      </w:r>
      <w:bookmarkEnd w:id="419"/>
      <w:r/>
      <w:bookmarkEnd w:id="420"/>
      <w:r/>
      <w:bookmarkEnd w:id="421"/>
      <w:r>
        <w:rPr>
          <w:rFonts w:hint="eastAsia" w:ascii="宋体" w:hAnsi="宋体" w:eastAsia="宋体" w:cs="宋体"/>
          <w:color w:val="auto"/>
          <w:szCs w:val="32"/>
          <w:highlight w:val="none"/>
        </w:rPr>
        <w:t xml:space="preserve">同价</w:t>
      </w:r>
      <w:bookmarkEnd w:id="422"/>
      <w:r/>
      <w:bookmarkEnd w:id="423"/>
      <w:r/>
      <w:bookmarkEnd w:id="424"/>
      <w:r/>
      <w:bookmarkEnd w:id="425"/>
      <w:r/>
      <w:bookmarkEnd w:id="426"/>
      <w:r/>
      <w:bookmarkEnd w:id="427"/>
      <w:r/>
      <w:bookmarkEnd w:id="428"/>
      <w:r/>
      <w:bookmarkEnd w:id="429"/>
      <w:r>
        <w:rPr>
          <w:rFonts w:hint="eastAsia" w:ascii="宋体" w:hAnsi="宋体" w:eastAsia="宋体" w:cs="宋体"/>
          <w:color w:val="auto"/>
          <w:szCs w:val="32"/>
          <w:highlight w:val="none"/>
        </w:rPr>
        <w:t xml:space="preserve">格形式</w:t>
      </w:r>
      <w:bookmarkEnd w:id="430"/>
      <w:bookmarkEnd w:id="431"/>
      <w:bookmarkEnd w:id="432"/>
      <w:bookmarkEnd w:id="433"/>
      <w:bookmarkEnd w:id="434"/>
      <w:bookmarkEnd w:id="435"/>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1、单价合同。</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综合单价包含的风险范围：</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风险费用的计算方法：</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风险范围以外合同价格的调整方法：</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总价包含的风险范围：</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风险费用的计算方法：</w:t>
      </w:r>
      <w:r>
        <w:rPr>
          <w:rFonts w:hint="eastAsia" w:ascii="宋体" w:hAnsi="宋体" w:eastAsia="宋体" w:cs="宋体"/>
          <w:color w:val="auto"/>
          <w:szCs w:val="32"/>
          <w:highlight w:val="none"/>
          <w:u w:val="singl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风险范围以外合同价格的调整方法：</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        </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3、其他价格方式：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bookmarkStart w:id="436" w:name="_Toc297216213"/>
      <w:r/>
      <w:bookmarkStart w:id="437" w:name="_Toc304295581"/>
      <w:r/>
      <w:bookmarkStart w:id="438" w:name="_Toc303539161"/>
      <w:r/>
      <w:bookmarkStart w:id="439" w:name="_Toc300935004"/>
      <w:r/>
      <w:bookmarkStart w:id="440" w:name="_Toc312678042"/>
      <w:r/>
      <w:bookmarkStart w:id="441" w:name="_Toc297123554"/>
      <w:r/>
      <w:bookmarkStart w:id="442" w:name="_Toc292559412"/>
      <w:r/>
      <w:bookmarkStart w:id="443" w:name="_Toc297048393"/>
      <w:r/>
      <w:bookmarkStart w:id="444" w:name="_Toc296347206"/>
      <w:r/>
      <w:bookmarkStart w:id="445" w:name="_Toc297120507"/>
      <w:r/>
      <w:bookmarkStart w:id="446" w:name="_Toc296891035"/>
      <w:r/>
      <w:bookmarkStart w:id="447" w:name="_Toc296346708"/>
      <w:r/>
      <w:bookmarkStart w:id="448" w:name="_Toc296944546"/>
      <w:r/>
      <w:bookmarkStart w:id="449" w:name="_Toc296503207"/>
      <w:r/>
      <w:bookmarkStart w:id="450" w:name="_Toc296891247"/>
      <w:r/>
      <w:bookmarkStart w:id="451" w:name="_Toc292559917"/>
      <w:r>
        <w:rPr>
          <w:rFonts w:hint="eastAsia" w:ascii="宋体" w:hAnsi="宋体" w:eastAsia="宋体" w:cs="宋体"/>
          <w:color w:val="auto"/>
          <w:szCs w:val="32"/>
          <w:highlight w:val="none"/>
        </w:rPr>
        <w:t xml:space="preserve">12.2 预付款</w:t>
      </w:r>
      <w:bookmarkEnd w:id="436"/>
      <w:bookmarkEnd w:id="437"/>
      <w:bookmarkEnd w:id="438"/>
      <w:bookmarkEnd w:id="439"/>
      <w:bookmarkEnd w:id="440"/>
      <w:bookmarkEnd w:id="441"/>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12.2.1 预付款的支付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预付款支付比例或金额：</w:t>
      </w:r>
      <w:r>
        <w:rPr>
          <w:rFonts w:hint="eastAsia" w:ascii="宋体" w:hAnsi="宋体" w:eastAsia="宋体" w:cs="宋体"/>
          <w:color w:val="auto"/>
          <w:szCs w:val="32"/>
          <w:highlight w:val="none"/>
          <w:u w:val="single"/>
        </w:rPr>
        <w:t xml:space="preserve"> 合同签定金额的10%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32"/>
          <w:highlight w:val="none"/>
        </w:rPr>
        <w:t xml:space="preserve">预付款支付期限：</w:t>
      </w:r>
      <w:r>
        <w:rPr>
          <w:rFonts w:hint="eastAsia" w:ascii="宋体" w:hAnsi="宋体" w:eastAsia="宋体" w:cs="宋体"/>
          <w:color w:val="ff0000"/>
          <w:szCs w:val="32"/>
          <w:highlight w:val="none"/>
          <w:u w:val="single"/>
        </w:rPr>
        <w:t xml:space="preserve"> </w:t>
      </w:r>
      <w:r>
        <w:rPr>
          <w:rFonts w:hint="eastAsia" w:ascii="宋体" w:hAnsi="宋体" w:eastAsia="宋体" w:cs="宋体"/>
          <w:color w:val="ff0000"/>
          <w:szCs w:val="21"/>
          <w:highlight w:val="none"/>
          <w:u w:val="single"/>
          <w:lang w:val="en-US" w:eastAsia="zh-CN"/>
        </w:rPr>
        <w:t xml:space="preserve">工程</w:t>
      </w:r>
      <w:r>
        <w:rPr>
          <w:rFonts w:hint="eastAsia" w:ascii="宋体" w:hAnsi="宋体" w:eastAsia="宋体" w:cs="宋体"/>
          <w:color w:val="ff0000"/>
          <w:szCs w:val="21"/>
          <w:highlight w:val="none"/>
          <w:u w:val="single"/>
        </w:rPr>
        <w:t xml:space="preserve">合同签订</w:t>
      </w:r>
      <w:r>
        <w:rPr>
          <w:rFonts w:hint="eastAsia" w:ascii="宋体" w:hAnsi="宋体" w:eastAsia="宋体" w:cs="宋体"/>
          <w:color w:val="ff0000"/>
          <w:szCs w:val="21"/>
          <w:highlight w:val="none"/>
          <w:u w:val="single"/>
          <w:lang w:eastAsia="zh-CN"/>
        </w:rPr>
        <w:t xml:space="preserve">，</w:t>
      </w:r>
      <w:r>
        <w:rPr>
          <w:rFonts w:hint="eastAsia" w:ascii="宋体" w:hAnsi="宋体" w:eastAsia="宋体" w:cs="宋体"/>
          <w:color w:val="ff0000"/>
          <w:szCs w:val="21"/>
          <w:highlight w:val="none"/>
          <w:u w:val="single"/>
        </w:rPr>
        <w:t xml:space="preserve">乙方人员机械进场后</w:t>
      </w:r>
      <w:r>
        <w:rPr>
          <w:rFonts w:hint="eastAsia" w:ascii="宋体" w:hAnsi="宋体" w:eastAsia="宋体" w:cs="宋体"/>
          <w:color w:val="ff000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预付款扣回的方式：</w:t>
      </w:r>
      <w:r>
        <w:rPr>
          <w:rFonts w:hint="eastAsia" w:ascii="宋体" w:hAnsi="宋体" w:eastAsia="宋体" w:cs="宋体"/>
          <w:color w:val="auto"/>
          <w:szCs w:val="21"/>
          <w:highlight w:val="none"/>
          <w:u w:val="single"/>
        </w:rPr>
        <w:t xml:space="preserve">预付款不扣回直接计入工程进度款</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12.2.2 预付款担保</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承包人提交预付款担保的期限：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预付款担保的形式为：</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442"/>
      <w:bookmarkEnd w:id="443"/>
      <w:bookmarkEnd w:id="444"/>
      <w:bookmarkEnd w:id="445"/>
      <w:bookmarkEnd w:id="446"/>
      <w:bookmarkEnd w:id="447"/>
      <w:bookmarkEnd w:id="448"/>
      <w:bookmarkEnd w:id="449"/>
      <w:bookmarkEnd w:id="450"/>
      <w:bookmarkEnd w:id="451"/>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 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12.3.1 计量原则</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工程量计算规则：</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12.3.2 计量周期</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关于计量周期的约定：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12.3.3 单价合同的计量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关于单价合同计量的约定：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12.3.4 总价合同的计量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关于总价合同计量的约定：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12.3.5总价合同采用支付分解表计量支付的，是否适用第</w:t>
      </w:r>
      <w:r>
        <w:rPr>
          <w:rFonts w:hint="eastAsia" w:ascii="宋体" w:hAnsi="宋体" w:eastAsia="宋体" w:cs="宋体"/>
          <w:color w:val="auto"/>
          <w:szCs w:val="32"/>
          <w:highlight w:val="none"/>
        </w:rPr>
        <w:t xml:space="preserve">12.3.4 </w:t>
      </w:r>
      <w:r>
        <w:rPr>
          <w:rFonts w:hint="eastAsia" w:ascii="宋体" w:hAnsi="宋体" w:eastAsia="宋体" w:cs="宋体"/>
          <w:color w:val="auto"/>
          <w:szCs w:val="32"/>
          <w:highlight w:val="none"/>
        </w:rPr>
        <w:t xml:space="preserve">项</w:t>
      </w:r>
      <w:r>
        <w:rPr>
          <w:rFonts w:hint="eastAsia" w:ascii="宋体" w:hAnsi="宋体" w:eastAsia="宋体" w:cs="宋体"/>
          <w:color w:val="auto"/>
          <w:szCs w:val="32"/>
          <w:highlight w:val="none"/>
        </w:rPr>
        <w:t xml:space="preserve">〔总价合同的计量〕</w:t>
      </w:r>
      <w:r>
        <w:rPr>
          <w:rFonts w:hint="eastAsia" w:ascii="宋体" w:hAnsi="宋体" w:eastAsia="宋体" w:cs="宋体"/>
          <w:color w:val="auto"/>
          <w:szCs w:val="32"/>
          <w:highlight w:val="none"/>
        </w:rPr>
        <w:t xml:space="preserve">约定进行计量：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12.3.6 其他价格形式合同的计量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其他价格形式的计量方式和程序：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 工程进度款支付</w:t>
      </w:r>
      <w:r/>
    </w:p>
    <w:p>
      <w:pPr>
        <w:ind w:firstLine="422"/>
        <w:jc w:val="left"/>
        <w:spacing w:line="360" w:lineRule="auto"/>
        <w:rPr>
          <w:rFonts w:hint="eastAsia" w:ascii="宋体" w:hAnsi="宋体" w:eastAsia="宋体" w:cs="宋体"/>
          <w:b/>
          <w:bCs/>
          <w:color w:val="auto"/>
          <w:sz w:val="24"/>
          <w:highlight w:val="none"/>
          <w:u w:val="single"/>
        </w:rPr>
      </w:pPr>
      <w:r/>
      <w:bookmarkStart w:id="452" w:name="_Toc292559416"/>
      <w:r/>
      <w:bookmarkStart w:id="453" w:name="_Toc297216215"/>
      <w:r/>
      <w:bookmarkStart w:id="454" w:name="_Toc300935006"/>
      <w:r/>
      <w:bookmarkStart w:id="455" w:name="_Toc296346712"/>
      <w:r/>
      <w:bookmarkStart w:id="456" w:name="_Toc292559921"/>
      <w:r/>
      <w:bookmarkStart w:id="457" w:name="_Toc303539163"/>
      <w:r/>
      <w:bookmarkStart w:id="458" w:name="_Toc296891251"/>
      <w:r/>
      <w:bookmarkStart w:id="459" w:name="_Toc297048397"/>
      <w:r/>
      <w:bookmarkStart w:id="460" w:name="_Toc296891039"/>
      <w:r/>
      <w:bookmarkStart w:id="461" w:name="_Toc296503211"/>
      <w:r/>
      <w:bookmarkStart w:id="462" w:name="_Toc296347210"/>
      <w:r/>
      <w:bookmarkStart w:id="463" w:name="_Toc297120511"/>
      <w:r/>
      <w:bookmarkStart w:id="464" w:name="_Toc296944550"/>
      <w:r/>
      <w:bookmarkStart w:id="465" w:name="_Toc297123556"/>
      <w:r>
        <w:rPr>
          <w:rFonts w:hint="eastAsia" w:ascii="宋体" w:hAnsi="宋体" w:eastAsia="宋体" w:cs="宋体"/>
          <w:b/>
          <w:bCs/>
          <w:color w:val="auto"/>
          <w:szCs w:val="32"/>
          <w:highlight w:val="none"/>
        </w:rPr>
        <w:t xml:space="preserve">12.4.1 付款周期:</w:t>
      </w:r>
      <w:r/>
    </w:p>
    <w:p>
      <w:pPr>
        <w:ind w:firstLine="422"/>
        <w:spacing w:after="120" w:line="360" w:lineRule="auto"/>
        <w:widowControl/>
        <w:rPr>
          <w:rFonts w:hint="default" w:ascii="宋体" w:hAnsi="宋体" w:eastAsia="宋体" w:cs="宋体"/>
          <w:b/>
          <w:bCs/>
          <w:color w:val="ff0000"/>
          <w:szCs w:val="21"/>
          <w:highlight w:val="none"/>
          <w:u w:val="single"/>
          <w:lang w:val="en-US" w:eastAsia="zh-CN"/>
        </w:rPr>
      </w:pPr>
      <w:r>
        <w:rPr>
          <w:rFonts w:hint="eastAsia" w:ascii="宋体" w:hAnsi="宋体" w:eastAsia="宋体" w:cs="宋体"/>
          <w:b/>
          <w:bCs/>
          <w:color w:val="ff0000"/>
          <w:szCs w:val="21"/>
          <w:highlight w:val="none"/>
          <w:u w:val="single"/>
          <w:lang w:val="en-US" w:eastAsia="zh-CN"/>
        </w:rPr>
        <w:t xml:space="preserve">工程竣工验收合格后，经甲方确认支付至已完工程量价款的80%（含预付款）。在竣工资料和竣工结算按要求报送，经审计后付至结算价的95%，余款5%作为质量保证金，待质保期满后付清，  </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u w:val="single"/>
        </w:rPr>
        <w:t xml:space="preserve">注：（1）</w:t>
      </w:r>
      <w:r>
        <w:rPr>
          <w:rFonts w:hint="eastAsia" w:ascii="宋体" w:hAnsi="宋体" w:eastAsia="宋体" w:cs="宋体"/>
          <w:b/>
          <w:color w:val="auto"/>
          <w:szCs w:val="21"/>
          <w:highlight w:val="none"/>
          <w:u w:val="single"/>
          <w:lang w:val="en-US" w:eastAsia="zh-CN"/>
        </w:rPr>
        <w:t xml:space="preserve">工程款支付前承包人需提供满足发包人财务要求的增值税专用发票。</w:t>
      </w:r>
      <w:r>
        <w:rPr>
          <w:rFonts w:hint="eastAsia" w:ascii="宋体" w:hAnsi="宋体" w:eastAsia="宋体" w:cs="宋体"/>
          <w:b/>
          <w:color w:val="auto"/>
          <w:szCs w:val="21"/>
          <w:highlight w:val="none"/>
          <w:u w:val="single"/>
        </w:rPr>
        <w:t xml:space="preserve">，未提供增值税发票的发包人拒绝支付。</w:t>
      </w:r>
      <w:r>
        <w:rPr>
          <w:rFonts w:hint="eastAsia" w:ascii="宋体" w:hAnsi="宋体" w:eastAsia="宋体" w:cs="宋体"/>
          <w:b/>
          <w:color w:val="auto"/>
          <w:szCs w:val="21"/>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12.4.2 进度付款申请单的编制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关于进度付款申请单编制的约定：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color w:val="auto"/>
          <w:szCs w:val="32"/>
          <w:highlight w:val="none"/>
        </w:rPr>
        <w:t xml:space="preserve">2.4.3 进度付款申请单的提交</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（3）其他价格形式合同进度付款申请单提交的约定：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u w:val="single"/>
          <w:lang w:val="en-US" w:eastAsia="zh-CN"/>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12.4.4 进度款审核和支付</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（1）监理人审查并报送发包人的期限：</w:t>
      </w:r>
      <w:r>
        <w:rPr>
          <w:rFonts w:hint="eastAsia" w:ascii="宋体" w:hAnsi="宋体" w:eastAsia="宋体" w:cs="宋体"/>
          <w:color w:val="auto"/>
          <w:szCs w:val="32"/>
          <w:highlight w:val="none"/>
          <w:u w:val="single"/>
        </w:rPr>
        <w:t xml:space="preserve">在承包人提交申请单后7天内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发包人完成审批并签发进度款支付证书的期限：</w:t>
      </w:r>
      <w:r>
        <w:rPr>
          <w:rFonts w:hint="eastAsia" w:ascii="宋体" w:hAnsi="宋体" w:eastAsia="宋体" w:cs="宋体"/>
          <w:color w:val="auto"/>
          <w:szCs w:val="32"/>
          <w:highlight w:val="none"/>
          <w:u w:val="single"/>
        </w:rPr>
        <w:t xml:space="preserve">  经监理人审查完毕并签署同意支付本期进度意见后7天内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（2）发包人支付进度款的期限：</w:t>
      </w:r>
      <w:r>
        <w:rPr>
          <w:rFonts w:hint="eastAsia" w:ascii="宋体" w:hAnsi="宋体" w:eastAsia="宋体" w:cs="宋体"/>
          <w:color w:val="auto"/>
          <w:szCs w:val="32"/>
          <w:highlight w:val="none"/>
          <w:u w:val="single"/>
        </w:rPr>
        <w:t xml:space="preserve">  经发包人审查完毕并签署同意支付本期进度款意见后14天内      </w:t>
      </w:r>
      <w:r>
        <w:rPr>
          <w:rFonts w:hint="eastAsia" w:ascii="宋体" w:hAnsi="宋体" w:eastAsia="宋体" w:cs="宋体"/>
          <w:color w:val="auto"/>
          <w:szCs w:val="32"/>
          <w:highlight w:val="none"/>
        </w:rPr>
        <w:t xml:space="preserve">。</w:t>
      </w:r>
      <w:r/>
    </w:p>
    <w:p>
      <w:pPr>
        <w:ind w:firstLine="525"/>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发包人逾期支付进度款的违约金的计算方式：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52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12.4.6 支付分解表的编制</w:t>
      </w:r>
      <w:r/>
    </w:p>
    <w:p>
      <w:pPr>
        <w:ind w:left="4200" w:hanging="420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2、总价合同支付分解表的编制与审批：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3、单价合同的总价项目支付分解表的编制与审批：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295"/>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466" w:name="_Toc351203645"/>
      <w:r/>
      <w:bookmarkStart w:id="467" w:name="_Toc296891259"/>
      <w:r/>
      <w:bookmarkStart w:id="468" w:name="_Toc304295593"/>
      <w:r/>
      <w:bookmarkStart w:id="469" w:name="_Toc297123564"/>
      <w:r/>
      <w:bookmarkStart w:id="470" w:name="_Toc296503219"/>
      <w:r/>
      <w:bookmarkStart w:id="471" w:name="_Toc300935015"/>
      <w:r/>
      <w:bookmarkStart w:id="472" w:name="_Toc296347218"/>
      <w:r/>
      <w:bookmarkStart w:id="473" w:name="_Toc297048405"/>
      <w:r/>
      <w:bookmarkStart w:id="474" w:name="_Toc292559424"/>
      <w:r/>
      <w:bookmarkStart w:id="475" w:name="_Toc292559929"/>
      <w:r/>
      <w:bookmarkStart w:id="476" w:name="_Toc297120519"/>
      <w:r/>
      <w:bookmarkStart w:id="477" w:name="_Toc296891047"/>
      <w:r/>
      <w:bookmarkStart w:id="478" w:name="_Toc303539172"/>
      <w:r/>
      <w:bookmarkStart w:id="479" w:name="_Toc296944558"/>
      <w:r/>
      <w:bookmarkStart w:id="480" w:name="_Toc296346720"/>
      <w:r/>
      <w:bookmarkStart w:id="481" w:name="_Toc312678053"/>
      <w:r/>
      <w:bookmarkStart w:id="482" w:name="_Toc297216223"/>
      <w:r>
        <w:rPr>
          <w:rFonts w:hint="eastAsia" w:ascii="宋体" w:hAnsi="宋体" w:eastAsia="宋体" w:cs="宋体"/>
          <w:b w:val="0"/>
          <w:bCs/>
          <w:color w:val="auto"/>
          <w:sz w:val="21"/>
          <w:szCs w:val="32"/>
          <w:highlight w:val="none"/>
          <w:lang w:val="en-US" w:eastAsia="zh-CN" w:bidi="ar-SA"/>
        </w:rPr>
        <w:t xml:space="preserve">13. 验收和工程试车</w:t>
      </w:r>
      <w:bookmarkEnd w:id="466"/>
      <w:r/>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13.1 分部分项工程验收</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13.1.2监理人不能按时进行验收时，应提前</w:t>
      </w:r>
      <w:r>
        <w:rPr>
          <w:rFonts w:hint="eastAsia" w:ascii="宋体" w:hAnsi="宋体" w:eastAsia="宋体" w:cs="宋体"/>
          <w:color w:val="auto"/>
          <w:szCs w:val="32"/>
          <w:highlight w:val="none"/>
          <w:u w:val="single"/>
        </w:rPr>
        <w:t xml:space="preserve">   24    </w:t>
      </w:r>
      <w:r>
        <w:rPr>
          <w:rFonts w:hint="eastAsia" w:ascii="宋体" w:hAnsi="宋体" w:eastAsia="宋体" w:cs="宋体"/>
          <w:color w:val="auto"/>
          <w:szCs w:val="32"/>
          <w:highlight w:val="none"/>
        </w:rPr>
        <w:t xml:space="preserve">小时提交书面延期要求。</w:t>
      </w:r>
      <w:r/>
    </w:p>
    <w:p>
      <w:pPr>
        <w:ind w:firstLine="420"/>
        <w:jc w:val="left"/>
        <w:spacing w:line="360" w:lineRule="auto"/>
        <w:rPr>
          <w:rFonts w:hint="eastAsia" w:ascii="宋体" w:hAnsi="宋体" w:eastAsia="宋体" w:cs="宋体"/>
          <w:b/>
          <w:color w:val="auto"/>
          <w:szCs w:val="32"/>
          <w:highlight w:val="none"/>
        </w:rPr>
      </w:pPr>
      <w:r>
        <w:rPr>
          <w:rFonts w:hint="eastAsia" w:ascii="宋体" w:hAnsi="宋体" w:eastAsia="宋体" w:cs="宋体"/>
          <w:color w:val="auto"/>
          <w:szCs w:val="32"/>
          <w:highlight w:val="none"/>
        </w:rPr>
        <w:t xml:space="preserve">关于延期最长不得超过：</w:t>
      </w:r>
      <w:r>
        <w:rPr>
          <w:rFonts w:hint="eastAsia" w:ascii="宋体" w:hAnsi="宋体" w:eastAsia="宋体" w:cs="宋体"/>
          <w:color w:val="auto"/>
          <w:szCs w:val="32"/>
          <w:highlight w:val="none"/>
          <w:u w:val="single"/>
        </w:rPr>
        <w:t xml:space="preserve">    48     </w:t>
      </w:r>
      <w:r>
        <w:rPr>
          <w:rFonts w:hint="eastAsia" w:ascii="宋体" w:hAnsi="宋体" w:eastAsia="宋体" w:cs="宋体"/>
          <w:color w:val="auto"/>
          <w:szCs w:val="32"/>
          <w:highlight w:val="none"/>
        </w:rPr>
        <w:t xml:space="preserve">小时。</w:t>
      </w:r>
      <w:r/>
    </w:p>
    <w:p>
      <w:pPr>
        <w:ind w:firstLine="420"/>
        <w:spacing w:after="120" w:line="360" w:lineRule="auto"/>
        <w:rPr>
          <w:rFonts w:hint="eastAsia" w:ascii="宋体" w:hAnsi="宋体" w:eastAsia="宋体" w:cs="宋体"/>
          <w:color w:val="auto"/>
          <w:szCs w:val="32"/>
          <w:highlight w:val="none"/>
        </w:rPr>
      </w:pPr>
      <w:r/>
      <w:bookmarkStart w:id="483" w:name="_Toc297123565"/>
      <w:r/>
      <w:bookmarkStart w:id="484" w:name="_Toc297048409"/>
      <w:r/>
      <w:bookmarkStart w:id="485" w:name="_Toc292559933"/>
      <w:r/>
      <w:bookmarkStart w:id="486" w:name="_Toc296944562"/>
      <w:r/>
      <w:bookmarkStart w:id="487" w:name="_Toc300935016"/>
      <w:r/>
      <w:bookmarkStart w:id="488" w:name="_Toc296347222"/>
      <w:r/>
      <w:bookmarkStart w:id="489" w:name="_Toc296891263"/>
      <w:r/>
      <w:bookmarkStart w:id="490" w:name="_Toc292559428"/>
      <w:r/>
      <w:bookmarkStart w:id="491" w:name="_Toc312678056"/>
      <w:r/>
      <w:bookmarkStart w:id="492" w:name="_Toc296503223"/>
      <w:r/>
      <w:bookmarkStart w:id="493" w:name="_Toc297120523"/>
      <w:r/>
      <w:bookmarkStart w:id="494" w:name="_Toc297216224"/>
      <w:r/>
      <w:bookmarkStart w:id="495" w:name="_Toc296346724"/>
      <w:r/>
      <w:bookmarkStart w:id="496" w:name="_Toc296891051"/>
      <w:r/>
      <w:bookmarkStart w:id="497" w:name="_Toc304295596"/>
      <w:r/>
      <w:bookmarkStart w:id="498" w:name="_Toc303539173"/>
      <w:r/>
      <w:bookmarkStart w:id="499" w:name="_Toc267251470"/>
      <w:r/>
      <w:bookmarkStart w:id="500" w:name="_Toc267251471"/>
      <w:r/>
      <w:bookmarkStart w:id="501" w:name="_Toc267251472"/>
      <w:r/>
      <w:bookmarkStart w:id="502" w:name="_Toc267251473"/>
      <w:r/>
      <w:bookmarkStart w:id="503" w:name="_Toc267251476"/>
      <w:r/>
      <w:bookmarkStart w:id="504" w:name="_Toc267251474"/>
      <w:r/>
      <w:bookmarkStart w:id="505" w:name="_Toc267251475"/>
      <w:r>
        <w:rPr>
          <w:rFonts w:hint="eastAsia" w:ascii="宋体" w:hAnsi="宋体" w:eastAsia="宋体" w:cs="宋体"/>
          <w:color w:val="auto"/>
          <w:szCs w:val="32"/>
          <w:highlight w:val="none"/>
        </w:rPr>
        <w:t xml:space="preserve">13.2 竣工验收</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p>
    <w:p>
      <w:pPr>
        <w:ind w:firstLine="420"/>
        <w:jc w:val="left"/>
        <w:spacing w:line="360" w:lineRule="auto"/>
        <w:rPr>
          <w:rFonts w:hint="eastAsia" w:ascii="宋体" w:hAnsi="宋体" w:eastAsia="宋体" w:cs="宋体"/>
          <w:color w:val="auto"/>
          <w:szCs w:val="32"/>
          <w:highlight w:val="none"/>
        </w:rPr>
      </w:pPr>
      <w:r/>
      <w:bookmarkStart w:id="506" w:name="_Toc280868704"/>
      <w:r/>
      <w:bookmarkStart w:id="507" w:name="_Toc280868705"/>
      <w:r/>
      <w:bookmarkStart w:id="508" w:name="_Toc280868706"/>
      <w:r/>
      <w:bookmarkStart w:id="509" w:name="_Toc280868707"/>
      <w:r/>
      <w:bookmarkStart w:id="510" w:name="_Toc280868708"/>
      <w:r/>
      <w:bookmarkStart w:id="511" w:name="_Toc280868709"/>
      <w:r>
        <w:rPr>
          <w:rFonts w:hint="eastAsia" w:ascii="宋体" w:hAnsi="宋体" w:eastAsia="宋体" w:cs="宋体"/>
          <w:color w:val="auto"/>
          <w:szCs w:val="32"/>
          <w:highlight w:val="none"/>
        </w:rPr>
        <w:t xml:space="preserve">13.2.2竣工验收程序</w:t>
      </w:r>
      <w:bookmarkEnd w:id="506"/>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关于竣工验收程序的约定：</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发包人不按照本项约定组织竣工验收、颁发工程接收证书的违约金的计算方法：</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507"/>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13.2.5移交、接收全部与部分工程</w:t>
      </w:r>
      <w:bookmarkEnd w:id="508"/>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承包人向发包人移交工程的期限：</w:t>
      </w:r>
      <w:r>
        <w:rPr>
          <w:rFonts w:hint="eastAsia" w:ascii="宋体" w:hAnsi="宋体" w:eastAsia="宋体" w:cs="宋体"/>
          <w:color w:val="auto"/>
          <w:szCs w:val="32"/>
          <w:highlight w:val="none"/>
          <w:u w:val="single"/>
        </w:rPr>
        <w:t xml:space="preserve">    颁发工程接收证书后7天内完成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发包人未按本合同约定接收全部或部分工程的，违约金的计算方法为：</w:t>
      </w:r>
      <w:r>
        <w:rPr>
          <w:rFonts w:hint="eastAsia" w:ascii="宋体" w:hAnsi="宋体" w:eastAsia="宋体" w:cs="宋体"/>
          <w:color w:val="auto"/>
          <w:szCs w:val="32"/>
          <w:highlight w:val="none"/>
          <w:u w:val="single"/>
        </w:rPr>
        <w:t xml:space="preserve">执行通用条款      </w:t>
      </w:r>
      <w:r>
        <w:rPr>
          <w:rFonts w:hint="eastAsia" w:ascii="宋体" w:hAnsi="宋体" w:eastAsia="宋体" w:cs="宋体"/>
          <w:color w:val="auto"/>
          <w:szCs w:val="32"/>
          <w:highlight w:val="none"/>
        </w:rPr>
        <w:t xml:space="preserve">。</w:t>
      </w:r>
      <w:bookmarkEnd w:id="509"/>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承包人未按时移交工程的，违约金的计算方法为：</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 工程试车</w:t>
      </w:r>
      <w:bookmarkEnd w:id="510"/>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13.3.1 试车程序</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工程试车内容：</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（1）单机无负荷试车费用由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（2）无负荷联动试车费用由</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承担。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13.3.3 投料试车</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关于投料试车相关事项的约定：</w:t>
      </w:r>
      <w:r>
        <w:rPr>
          <w:rFonts w:hint="eastAsia" w:ascii="宋体" w:hAnsi="宋体" w:eastAsia="宋体" w:cs="宋体"/>
          <w:color w:val="auto"/>
          <w:szCs w:val="32"/>
          <w:highlight w:val="none"/>
        </w:rPr>
        <w:t xml:space="preserve">  </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13.6 竣工退场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13.6.1 竣工退场</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承包人完成竣工退场的期限：</w:t>
      </w:r>
      <w:r>
        <w:rPr>
          <w:rFonts w:hint="eastAsia" w:ascii="宋体" w:hAnsi="宋体" w:eastAsia="宋体" w:cs="宋体"/>
          <w:color w:val="auto"/>
          <w:szCs w:val="32"/>
          <w:highlight w:val="none"/>
          <w:u w:val="single"/>
        </w:rPr>
        <w:t xml:space="preserve">        移交手续办理完毕28日内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2" w:name="_Toc351203646"/>
      <w:r>
        <w:rPr>
          <w:rFonts w:hint="eastAsia" w:ascii="宋体" w:hAnsi="宋体" w:eastAsia="宋体" w:cs="宋体"/>
          <w:b w:val="0"/>
          <w:bCs/>
          <w:color w:val="auto"/>
          <w:sz w:val="21"/>
          <w:szCs w:val="32"/>
          <w:highlight w:val="none"/>
          <w:lang w:val="en-US" w:eastAsia="zh-CN" w:bidi="ar-SA"/>
        </w:rPr>
        <w:t xml:space="preserve">14. 竣工结算</w:t>
      </w:r>
      <w:bookmarkEnd w:id="512"/>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14.1 竣工结算申请</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承包人提交竣工结算申请单的期限：</w:t>
      </w:r>
      <w:r>
        <w:rPr>
          <w:rFonts w:hint="eastAsia" w:ascii="宋体" w:hAnsi="宋体" w:eastAsia="宋体" w:cs="宋体"/>
          <w:color w:val="auto"/>
          <w:szCs w:val="32"/>
          <w:highlight w:val="none"/>
          <w:u w:val="single"/>
        </w:rPr>
        <w:t xml:space="preserve">工程竣工28天内提交符合发包人要求的完整结算资料</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竣工结算申请单应包括的内容：</w:t>
      </w:r>
      <w:r>
        <w:rPr>
          <w:rFonts w:hint="eastAsia" w:ascii="宋体" w:hAnsi="宋体" w:eastAsia="宋体" w:cs="宋体"/>
          <w:color w:val="auto"/>
          <w:szCs w:val="32"/>
          <w:highlight w:val="none"/>
          <w:u w:val="single"/>
        </w:rPr>
        <w:t xml:space="preserve">   招标文件、投标文件、中标通知书、标底、合同文本；开、竣工报告；竣工验收合格证明书；签证变更资料；视频影像资料；甲控材料认价单；竣工图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14.2 竣工结算审核</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发包人审批竣工付款申请单的期限：</w:t>
      </w:r>
      <w:r>
        <w:rPr>
          <w:rFonts w:hint="eastAsia" w:ascii="宋体" w:hAnsi="宋体" w:eastAsia="宋体" w:cs="宋体"/>
          <w:color w:val="auto"/>
          <w:szCs w:val="32"/>
          <w:highlight w:val="none"/>
          <w:u w:val="single"/>
        </w:rPr>
        <w:t xml:space="preserve">  发包人应在竣工结算报告及结算资料报送招标人，经审计部门审计完成并出具审计报告7天内申请单批复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发包人完成竣工付款的期限：</w:t>
      </w:r>
      <w:r>
        <w:rPr>
          <w:rFonts w:hint="eastAsia" w:ascii="宋体" w:hAnsi="宋体" w:eastAsia="宋体" w:cs="宋体"/>
          <w:color w:val="auto"/>
          <w:szCs w:val="32"/>
          <w:highlight w:val="none"/>
          <w:u w:val="single"/>
        </w:rPr>
        <w:t xml:space="preserve">  竣工结算资料经审计部门审计完成并出具审计报告28天后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关于竣工付款证书异议部分复核的方式和程序：</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 最终结清</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14.4.1 最终结清申请单</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承包人提交最终结清申请单的份数：</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承包人提交最终结算申请单的期限：</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14.4.2 最终结清证书和支付</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（1）发包人完成最终结清申请单的审批并颁发最终结清证书的期限：</w:t>
      </w:r>
      <w:r>
        <w:rPr>
          <w:rFonts w:hint="eastAsia" w:ascii="宋体" w:hAnsi="宋体" w:eastAsia="宋体" w:cs="宋体"/>
          <w:color w:val="auto"/>
          <w:szCs w:val="32"/>
          <w:highlight w:val="none"/>
          <w:u w:val="single"/>
        </w:rPr>
        <w:t xml:space="preserve"> 竣工结算报告及结算资料报送招标人，经审计部门审计完成并出具审计报告 14 天后</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（2）发包人完成支付的期限：</w:t>
      </w:r>
      <w:r>
        <w:rPr>
          <w:rFonts w:hint="eastAsia" w:ascii="宋体" w:hAnsi="宋体" w:eastAsia="宋体" w:cs="宋体"/>
          <w:color w:val="auto"/>
          <w:szCs w:val="32"/>
          <w:highlight w:val="none"/>
          <w:u w:val="single"/>
        </w:rPr>
        <w:t xml:space="preserve">竣工结算资料经审计部门审计完成并出具审计报告28 天后 </w:t>
      </w:r>
      <w:r>
        <w:rPr>
          <w:rFonts w:hint="eastAsia" w:ascii="宋体" w:hAnsi="宋体" w:eastAsia="宋体" w:cs="宋体"/>
          <w:color w:val="auto"/>
          <w:szCs w:val="32"/>
          <w:highlight w:val="none"/>
        </w:rPr>
        <w:t xml:space="preserve">。</w:t>
      </w:r>
      <w:bookmarkEnd w:id="499"/>
      <w:bookmarkEnd w:id="500"/>
      <w:bookmarkEnd w:id="501"/>
      <w:bookmarkEnd w:id="502"/>
      <w:bookmarkEnd w:id="503"/>
      <w:bookmarkEnd w:id="504"/>
      <w:bookmarkEnd w:id="505"/>
      <w:bookmarkEnd w:id="511"/>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13" w:name="_Toc351203647"/>
      <w:r/>
      <w:bookmarkStart w:id="514" w:name="_Toc267251483"/>
      <w:r/>
      <w:bookmarkStart w:id="515" w:name="_Toc267251482"/>
      <w:r/>
      <w:bookmarkStart w:id="516" w:name="_Toc267251484"/>
      <w:r/>
      <w:bookmarkStart w:id="517" w:name="_Toc267251485"/>
      <w:r/>
      <w:bookmarkStart w:id="518" w:name="_Toc267251488"/>
      <w:r/>
      <w:bookmarkStart w:id="519" w:name="_Toc267251490"/>
      <w:r/>
      <w:bookmarkStart w:id="520" w:name="_Toc267251489"/>
      <w:r/>
      <w:bookmarkStart w:id="521" w:name="_Toc267251486"/>
      <w:r/>
      <w:bookmarkStart w:id="522" w:name="_Toc267251498"/>
      <w:r/>
      <w:bookmarkStart w:id="523" w:name="_Toc267251491"/>
      <w:r/>
      <w:bookmarkStart w:id="524" w:name="_Toc267251499"/>
      <w:r/>
      <w:bookmarkStart w:id="525" w:name="_Toc267251493"/>
      <w:r/>
      <w:bookmarkStart w:id="526" w:name="_Toc267251497"/>
      <w:r/>
      <w:bookmarkStart w:id="527" w:name="_Toc267251495"/>
      <w:r/>
      <w:bookmarkStart w:id="528" w:name="_Toc267251496"/>
      <w:r/>
      <w:bookmarkStart w:id="529" w:name="_Toc267251494"/>
      <w:r/>
      <w:bookmarkStart w:id="530" w:name="_Toc267251492"/>
      <w:r/>
      <w:bookmarkStart w:id="531" w:name="_Toc267251502"/>
      <w:r/>
      <w:bookmarkStart w:id="532" w:name="_Toc267251503"/>
      <w:r/>
      <w:bookmarkStart w:id="533" w:name="_Toc267251501"/>
      <w:r/>
      <w:bookmarkStart w:id="534" w:name="_Toc267251504"/>
      <w:r/>
      <w:bookmarkStart w:id="535" w:name="_Toc267251506"/>
      <w:r/>
      <w:bookmarkStart w:id="536" w:name="_Toc267251507"/>
      <w:r/>
      <w:bookmarkStart w:id="537" w:name="_Toc267251508"/>
      <w:r>
        <w:rPr>
          <w:rFonts w:hint="eastAsia" w:ascii="宋体" w:hAnsi="宋体" w:eastAsia="宋体" w:cs="宋体"/>
          <w:b w:val="0"/>
          <w:bCs/>
          <w:color w:val="auto"/>
          <w:sz w:val="21"/>
          <w:szCs w:val="32"/>
          <w:highlight w:val="none"/>
          <w:lang w:val="en-US" w:eastAsia="zh-CN" w:bidi="ar-SA"/>
        </w:rPr>
        <w:t xml:space="preserve">15. 缺陷责任期与保修</w:t>
      </w:r>
      <w:bookmarkEnd w:id="513"/>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15.2缺陷责任期</w:t>
      </w:r>
      <w:bookmarkEnd w:id="514"/>
      <w:r/>
      <w:r/>
    </w:p>
    <w:p>
      <w:pPr>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缺陷责任期的具体期限：</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24个月</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 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关于是否扣留质量保证金的约定：</w:t>
      </w:r>
      <w:r>
        <w:rPr>
          <w:rFonts w:hint="eastAsia" w:ascii="宋体" w:hAnsi="宋体" w:eastAsia="宋体" w:cs="宋体"/>
          <w:color w:val="auto"/>
          <w:szCs w:val="32"/>
          <w:highlight w:val="none"/>
          <w:u w:val="single"/>
        </w:rPr>
        <w:t xml:space="preserve">        扣留              </w:t>
      </w:r>
      <w:r>
        <w:rPr>
          <w:rFonts w:hint="eastAsia" w:ascii="宋体" w:hAnsi="宋体" w:eastAsia="宋体" w:cs="宋体"/>
          <w:color w:val="auto"/>
          <w:szCs w:val="32"/>
          <w:highlight w:val="none"/>
        </w:rPr>
        <w:t xml:space="preserve">。在工程项目竣工前，承包人按专用合同条款第3.7条提供履约担保的，发包人不得同时预留工程质量保证金。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15.3.1 承包人提供质量保证金的方式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质量保证金采用以下第</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 w:val="24"/>
          <w:highlight w:val="none"/>
          <w:u w:val="single"/>
        </w:rPr>
        <w:t xml:space="preserve">（2）或（3）</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种方式：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（1）质量保证金保函，保证金额为：</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lang w:val="en-US" w:eastAsia="zh-CN"/>
        </w:rPr>
        <w:t xml:space="preserve">5</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%的工程款；</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（3）其他方式:</w:t>
      </w:r>
      <w:r>
        <w:rPr>
          <w:rFonts w:hint="eastAsia" w:ascii="宋体" w:hAnsi="宋体" w:eastAsia="宋体" w:cs="宋体"/>
          <w:color w:val="auto"/>
          <w:sz w:val="21"/>
          <w:szCs w:val="21"/>
          <w:highlight w:val="none"/>
          <w:u w:val="single"/>
        </w:rPr>
        <w:t xml:space="preserve"> 不低于合同价</w:t>
      </w:r>
      <w:r>
        <w:rPr>
          <w:rFonts w:hint="eastAsia" w:ascii="宋体" w:hAnsi="宋体" w:eastAsia="宋体" w:cs="宋体"/>
          <w:color w:val="auto"/>
          <w:sz w:val="21"/>
          <w:szCs w:val="21"/>
          <w:highlight w:val="none"/>
          <w:u w:val="single"/>
          <w:lang w:val="en-US" w:eastAsia="zh-CN"/>
        </w:rPr>
        <w:t xml:space="preserve">5</w:t>
      </w:r>
      <w:r>
        <w:rPr>
          <w:rFonts w:hint="eastAsia" w:ascii="宋体" w:hAnsi="宋体" w:eastAsia="宋体" w:cs="宋体"/>
          <w:color w:val="auto"/>
          <w:sz w:val="21"/>
          <w:szCs w:val="21"/>
          <w:highlight w:val="none"/>
          <w:u w:val="single"/>
        </w:rPr>
        <w:t xml:space="preserve">%的银行保函方式缴纳 ，缺陷责任期时间应包含在银行保函有效期内【必须从中标单位（联合体为牵头人）基本账户开出】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15.3.2 质量保证金的扣留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质量保证金的扣留采取以下第</w:t>
      </w:r>
      <w:r>
        <w:rPr>
          <w:rFonts w:hint="eastAsia" w:ascii="宋体" w:hAnsi="宋体" w:eastAsia="宋体" w:cs="宋体"/>
          <w:color w:val="auto"/>
          <w:sz w:val="24"/>
          <w:highlight w:val="none"/>
          <w:u w:val="single"/>
        </w:rPr>
        <w:t xml:space="preserve">（2）或（3）</w:t>
      </w:r>
      <w:r>
        <w:rPr>
          <w:rFonts w:hint="eastAsia" w:ascii="宋体" w:hAnsi="宋体" w:eastAsia="宋体" w:cs="宋体"/>
          <w:color w:val="auto"/>
          <w:szCs w:val="32"/>
          <w:highlight w:val="none"/>
        </w:rPr>
        <w:t xml:space="preserve">种方式：</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（1）在支付工程进度款时逐次扣留，在此情形下，质量保证金的计算基数不包括预付款的支付、扣回以及价格调整的金额；</w:t>
      </w:r>
      <w:r/>
    </w:p>
    <w:p>
      <w:pPr>
        <w:ind w:firstLine="424"/>
        <w:rPr>
          <w:rFonts w:hint="eastAsia" w:ascii="宋体" w:hAnsi="宋体" w:eastAsia="宋体" w:cs="宋体"/>
          <w:color w:val="auto"/>
          <w:highlight w:val="none"/>
        </w:rPr>
      </w:pPr>
      <w:r>
        <w:rPr>
          <w:rFonts w:hint="eastAsia" w:ascii="宋体" w:hAnsi="宋体" w:eastAsia="宋体" w:cs="宋体"/>
          <w:color w:val="auto"/>
          <w:highlight w:val="none"/>
        </w:rPr>
        <w:t xml:space="preserve">（2）工程竣工结算时一次性扣留质量保证金；</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（3）其他扣留方式:</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 w:val="24"/>
          <w:highlight w:val="none"/>
          <w:u w:val="single"/>
        </w:rPr>
        <w:t xml:space="preserve"> 工程竣工结算时递交合同条款第12.4.1项第（3）约定的质量保证银行保函  </w:t>
      </w:r>
      <w:r>
        <w:rPr>
          <w:rFonts w:hint="eastAsia" w:ascii="宋体" w:hAnsi="宋体" w:eastAsia="宋体" w:cs="宋体"/>
          <w:color w:val="auto"/>
          <w:sz w:val="24"/>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关于质量保证金的补充约定：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bookmarkEnd w:id="515"/>
      <w:bookmarkEnd w:id="516"/>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15.4保修</w:t>
      </w:r>
      <w:bookmarkEnd w:id="517"/>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15.4.1 保修责任</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工程保修期为：</w:t>
      </w:r>
      <w:r>
        <w:rPr>
          <w:rFonts w:hint="eastAsia" w:ascii="宋体" w:hAnsi="宋体" w:eastAsia="宋体" w:cs="宋体"/>
          <w:color w:val="auto"/>
          <w:szCs w:val="32"/>
          <w:highlight w:val="none"/>
          <w:u w:val="single"/>
        </w:rPr>
        <w:t xml:space="preserve">自工程量清单交付使用之日启计算，按工程质量保修书（详见附表1）约定 </w:t>
      </w:r>
      <w:r>
        <w:rPr>
          <w:rFonts w:hint="eastAsia" w:ascii="宋体" w:hAnsi="宋体" w:eastAsia="宋体" w:cs="宋体"/>
          <w:color w:val="auto"/>
          <w:szCs w:val="32"/>
          <w:highlight w:val="none"/>
        </w:rPr>
        <w:t xml:space="preserve">。</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15.4.3 修复通知</w:t>
      </w:r>
      <w:r/>
    </w:p>
    <w:p>
      <w:pPr>
        <w:ind w:firstLine="409"/>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承包人收到保修通知并到达工程现场的合理时间：</w:t>
      </w:r>
      <w:r>
        <w:rPr>
          <w:rFonts w:hint="eastAsia" w:ascii="宋体" w:hAnsi="宋体" w:eastAsia="宋体" w:cs="宋体"/>
          <w:color w:val="auto"/>
          <w:szCs w:val="32"/>
          <w:highlight w:val="none"/>
          <w:u w:val="single"/>
        </w:rPr>
        <w:t xml:space="preserve">    接到发包人通知24小时内  </w:t>
      </w:r>
      <w:r>
        <w:rPr>
          <w:rFonts w:hint="eastAsia" w:ascii="宋体" w:hAnsi="宋体" w:eastAsia="宋体" w:cs="宋体"/>
          <w:color w:val="auto"/>
          <w:szCs w:val="32"/>
          <w:highlight w:val="none"/>
        </w:rPr>
        <w:t xml:space="preserve">。</w:t>
      </w:r>
      <w:bookmarkEnd w:id="518"/>
      <w:bookmarkEnd w:id="519"/>
      <w:bookmarkEnd w:id="520"/>
      <w:bookmarkEnd w:id="521"/>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38" w:name="_Toc351203648"/>
      <w:r/>
      <w:bookmarkStart w:id="539" w:name="_Toc280868717"/>
      <w:r/>
      <w:bookmarkStart w:id="540" w:name="_Toc280868718"/>
      <w:r>
        <w:rPr>
          <w:rFonts w:hint="eastAsia" w:ascii="宋体" w:hAnsi="宋体" w:eastAsia="宋体" w:cs="宋体"/>
          <w:b w:val="0"/>
          <w:bCs/>
          <w:color w:val="auto"/>
          <w:sz w:val="21"/>
          <w:szCs w:val="32"/>
          <w:highlight w:val="none"/>
          <w:lang w:val="en-US" w:eastAsia="zh-CN" w:bidi="ar-SA"/>
        </w:rPr>
        <w:t xml:space="preserve">16. 违约</w:t>
      </w:r>
      <w:bookmarkEnd w:id="538"/>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16.1 发包人违约</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16.1.1发包人违约的情形</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发包人违约的其他情形：</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left="1050" w:hanging="105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    16.1.2 发包人违约的责任</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发包人违约责任的承担方式和计算方法：</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（1）因发包人原因未能在计划开工日期前7天内下达开工通知的违约责任：</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（2）因发包人原因未能按合同约定支付合同价款的违约责任：</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（3）发包人违反第10.1款〔变更的范围〕第（2）项约定，自行实施被取消的工作或转由他人实施的违约责任：</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（5）因发包人违反合同约定造成暂停施工的违约责任：</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（6）发包人无正当理由没有在约定期限内发出复工指示，导致承包人无法复工的违约责任：</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（7）其他：</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16.1.3 因发包人违约解除合同</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承包人按16.1.1项〔发包人违约的情形〕约定暂停施工满</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天后发包人仍不纠正其违约行为并致使合同目的不能实现的，承包人有权解除合同。</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16.2 承包人违约</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16.2.1 承包人违约的情形</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承包人违约的其他情形：</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16.2.2承包人违约的责任</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承包人违约责任的承担方式和计算方法：</w:t>
      </w:r>
      <w:r>
        <w:rPr>
          <w:rFonts w:hint="eastAsia" w:ascii="宋体" w:hAnsi="宋体" w:eastAsia="宋体" w:cs="宋体"/>
          <w:color w:val="auto"/>
          <w:szCs w:val="32"/>
          <w:highlight w:val="none"/>
          <w:u w:val="single"/>
        </w:rPr>
        <w:t xml:space="preserve">      执行通用条款         </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16.2.3 因承包人违约解除合同</w:t>
      </w:r>
      <w:r/>
    </w:p>
    <w:p>
      <w:pPr>
        <w:ind w:firstLine="420"/>
        <w:spacing w:before="120" w:after="120"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关于承包人违约解除合同的特别约定：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执行通用条款</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before="120"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41" w:name="_Toc351203649"/>
      <w:r>
        <w:rPr>
          <w:rFonts w:hint="eastAsia" w:ascii="宋体" w:hAnsi="宋体" w:eastAsia="宋体" w:cs="宋体"/>
          <w:b w:val="0"/>
          <w:bCs/>
          <w:color w:val="auto"/>
          <w:sz w:val="21"/>
          <w:szCs w:val="32"/>
          <w:highlight w:val="none"/>
          <w:lang w:val="en-US" w:eastAsia="zh-CN" w:bidi="ar-SA"/>
        </w:rPr>
        <w:t xml:space="preserve">17. 不可抗力</w:t>
      </w:r>
      <w:bookmarkEnd w:id="541"/>
      <w:r>
        <w:rPr>
          <w:rFonts w:hint="eastAsia" w:ascii="宋体" w:hAnsi="宋体" w:eastAsia="宋体" w:cs="宋体"/>
          <w:b w:val="0"/>
          <w:bCs/>
          <w:color w:val="auto"/>
          <w:sz w:val="21"/>
          <w:szCs w:val="32"/>
          <w:highlight w:val="none"/>
          <w:lang w:val="en-US" w:eastAsia="zh-CN" w:bidi="ar-SA"/>
        </w:rPr>
        <w:t xml:space="preserve"> </w:t>
      </w:r>
      <w:bookmarkEnd w:id="539"/>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17.1 不可抗力的确认</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除通用合同条款约定的不可抗力事件之外，视为不可抗力的其他情形：</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rPr>
          <w:rFonts w:hint="eastAsia" w:ascii="宋体" w:hAnsi="宋体" w:eastAsia="宋体" w:cs="宋体"/>
          <w:color w:val="auto"/>
          <w:szCs w:val="32"/>
          <w:highlight w:val="none"/>
        </w:rPr>
        <w:t xml:space="preserve"> </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17.4 因不可抗力解除合同</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合同解除后，发包人应在商定或确定发包人应支付款项后</w:t>
      </w:r>
      <w:r>
        <w:rPr>
          <w:rFonts w:hint="eastAsia" w:ascii="宋体" w:hAnsi="宋体" w:eastAsia="宋体" w:cs="宋体"/>
          <w:color w:val="auto"/>
          <w:szCs w:val="32"/>
          <w:highlight w:val="none"/>
          <w:u w:val="single"/>
        </w:rPr>
        <w:t xml:space="preserve">  28  </w:t>
      </w:r>
      <w:r>
        <w:rPr>
          <w:rFonts w:hint="eastAsia" w:ascii="宋体" w:hAnsi="宋体" w:eastAsia="宋体" w:cs="宋体"/>
          <w:color w:val="auto"/>
          <w:szCs w:val="32"/>
          <w:highlight w:val="none"/>
        </w:rPr>
        <w:t xml:space="preserve">天内完成款项的支付。</w:t>
      </w:r>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42" w:name="_Toc351203650"/>
      <w:r>
        <w:rPr>
          <w:rFonts w:hint="eastAsia" w:ascii="宋体" w:hAnsi="宋体" w:eastAsia="宋体" w:cs="宋体"/>
          <w:b w:val="0"/>
          <w:bCs/>
          <w:color w:val="auto"/>
          <w:sz w:val="21"/>
          <w:szCs w:val="32"/>
          <w:highlight w:val="none"/>
          <w:lang w:val="en-US" w:eastAsia="zh-CN" w:bidi="ar-SA"/>
        </w:rPr>
        <w:t xml:space="preserve">18. 保险</w:t>
      </w:r>
      <w:bookmarkEnd w:id="542"/>
      <w:r/>
      <w:bookmarkEnd w:id="540"/>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18.1 工程保险</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关于工程保险的特别约定：</w:t>
      </w:r>
      <w:r>
        <w:rPr>
          <w:rFonts w:hint="eastAsia" w:ascii="宋体" w:hAnsi="宋体" w:eastAsia="宋体" w:cs="宋体"/>
          <w:color w:val="auto"/>
          <w:szCs w:val="32"/>
          <w:highlight w:val="none"/>
          <w:u w:val="single"/>
        </w:rPr>
        <w:t xml:space="preserve">          另行协商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18.3 其他保险</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关于其他保险的约定：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承包人是否应为其施工设备等办理财产保险：</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r/>
    </w:p>
    <w:p>
      <w:pPr>
        <w:ind w:firstLine="420"/>
        <w:spacing w:after="12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18.7 通知义务</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关于变更保险合同时的通知义务的约定：</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u w:val="single"/>
        </w:rPr>
        <w:t xml:space="preserve"> </w:t>
      </w:r>
      <w:r>
        <w:rPr>
          <w:rFonts w:hint="eastAsia" w:ascii="宋体" w:hAnsi="宋体" w:eastAsia="宋体" w:cs="宋体"/>
          <w:color w:val="auto"/>
          <w:szCs w:val="32"/>
          <w:highlight w:val="none"/>
        </w:rPr>
        <w:t xml:space="preserve">。</w:t>
      </w:r>
      <w:bookmarkEnd w:id="522"/>
      <w:bookmarkEnd w:id="523"/>
      <w:bookmarkEnd w:id="524"/>
      <w:bookmarkEnd w:id="525"/>
      <w:bookmarkEnd w:id="526"/>
      <w:bookmarkEnd w:id="527"/>
      <w:bookmarkEnd w:id="528"/>
      <w:bookmarkEnd w:id="529"/>
      <w:bookmarkEnd w:id="530"/>
      <w:bookmarkEnd w:id="531"/>
      <w:bookmarkEnd w:id="532"/>
      <w:bookmarkEnd w:id="533"/>
      <w:r/>
    </w:p>
    <w:p>
      <w:pPr>
        <w:jc w:val="both"/>
        <w:keepLines/>
        <w:keepNext/>
        <w:spacing w:before="120" w:after="120" w:line="360" w:lineRule="auto"/>
        <w:widowControl w:val="off"/>
        <w:rPr>
          <w:rFonts w:hint="eastAsia" w:ascii="宋体" w:hAnsi="宋体" w:eastAsia="宋体" w:cs="宋体"/>
          <w:b w:val="0"/>
          <w:bCs/>
          <w:color w:val="auto"/>
          <w:sz w:val="21"/>
          <w:szCs w:val="32"/>
          <w:highlight w:val="none"/>
          <w:lang w:val="en-US" w:eastAsia="zh-CN" w:bidi="ar-SA"/>
        </w:rPr>
        <w:outlineLvl w:val="3"/>
      </w:pPr>
      <w:r/>
      <w:bookmarkStart w:id="543" w:name="_Toc351203651"/>
      <w:r>
        <w:rPr>
          <w:rFonts w:hint="eastAsia" w:ascii="宋体" w:hAnsi="宋体" w:eastAsia="宋体" w:cs="宋体"/>
          <w:b w:val="0"/>
          <w:bCs/>
          <w:color w:val="auto"/>
          <w:sz w:val="21"/>
          <w:szCs w:val="32"/>
          <w:highlight w:val="none"/>
          <w:lang w:val="en-US" w:eastAsia="zh-CN" w:bidi="ar-SA"/>
        </w:rPr>
        <w:t xml:space="preserve">20. 争议解决</w:t>
      </w:r>
      <w:bookmarkEnd w:id="543"/>
      <w:r/>
      <w:bookmarkEnd w:id="534"/>
      <w:bookmarkEnd w:id="535"/>
      <w:r/>
    </w:p>
    <w:p>
      <w:pPr>
        <w:ind w:firstLine="420"/>
        <w:spacing w:after="120"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 争</w:t>
      </w:r>
      <w:bookmarkEnd w:id="536"/>
      <w:r>
        <w:rPr>
          <w:rFonts w:hint="eastAsia" w:ascii="宋体" w:hAnsi="宋体" w:eastAsia="宋体" w:cs="宋体"/>
          <w:color w:val="auto"/>
          <w:szCs w:val="32"/>
          <w:highlight w:val="none"/>
        </w:rPr>
        <w:t xml:space="preserve">议评审</w:t>
      </w:r>
      <w:r/>
    </w:p>
    <w:p>
      <w:pPr>
        <w:ind w:left="149" w:firstLine="315"/>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合同当事人是否同意将工程争议提交争议评审小组决定：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  </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20.3.1 争议评审小组的确定</w:t>
      </w:r>
      <w:r/>
    </w:p>
    <w:p>
      <w:pPr>
        <w:ind w:firstLine="420"/>
        <w:jc w:val="left"/>
        <w:spacing w:line="360" w:lineRule="auto"/>
        <w:rPr>
          <w:rFonts w:hint="eastAsia" w:ascii="宋体" w:hAnsi="宋体" w:eastAsia="宋体" w:cs="宋体"/>
          <w:color w:val="auto"/>
          <w:szCs w:val="32"/>
          <w:highlight w:val="none"/>
          <w:u w:val="single"/>
        </w:rPr>
      </w:pPr>
      <w:r>
        <w:rPr>
          <w:rFonts w:hint="eastAsia" w:ascii="宋体" w:hAnsi="宋体" w:eastAsia="宋体" w:cs="宋体"/>
          <w:color w:val="auto"/>
          <w:szCs w:val="32"/>
          <w:highlight w:val="none"/>
        </w:rPr>
        <w:t xml:space="preserve">争议评审小组成员的确定：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选定争议评审员的期限：</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争议评审小组成员的报酬承担方式：</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其他事项的约定：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jc w:val="left"/>
        <w:spacing w:line="360" w:lineRule="auto"/>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20.3.2 争议评审小组的决定</w:t>
      </w:r>
      <w:r/>
    </w:p>
    <w:p>
      <w:pPr>
        <w:ind w:firstLine="420"/>
        <w:jc w:val="left"/>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合同当事人关于本项的约定：</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w:t>
      </w:r>
      <w:r/>
    </w:p>
    <w:p>
      <w:pPr>
        <w:ind w:firstLine="420"/>
        <w:pageBreakBefore w:val="0"/>
        <w:spacing w:line="360" w:lineRule="auto"/>
        <w:widowControl w:val="off"/>
        <w:rPr>
          <w:rFonts w:hint="eastAsia" w:ascii="宋体" w:hAnsi="宋体" w:eastAsia="宋体" w:cs="宋体"/>
          <w:color w:val="auto"/>
          <w:szCs w:val="32"/>
          <w:highlight w:val="none"/>
        </w:rPr>
        <w:outlineLvl w:val="0"/>
      </w:pPr>
      <w:r>
        <w:rPr>
          <w:rFonts w:hint="eastAsia" w:ascii="宋体" w:hAnsi="宋体" w:eastAsia="宋体" w:cs="宋体"/>
          <w:color w:val="auto"/>
          <w:szCs w:val="32"/>
          <w:highlight w:val="none"/>
        </w:rPr>
        <w:t xml:space="preserve">20.4仲裁或诉讼</w:t>
      </w:r>
      <w:bookmarkEnd w:id="537"/>
      <w:r/>
      <w:r/>
    </w:p>
    <w:p>
      <w:pPr>
        <w:ind w:firstLine="420"/>
        <w:pageBreakBefore w:val="0"/>
        <w:spacing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因合同及合同有关事项发生的争议，按下列第</w:t>
      </w:r>
      <w:r>
        <w:rPr>
          <w:rFonts w:hint="eastAsia" w:ascii="宋体" w:hAnsi="宋体" w:eastAsia="宋体" w:cs="宋体"/>
          <w:color w:val="auto"/>
          <w:szCs w:val="32"/>
          <w:highlight w:val="none"/>
          <w:u w:val="single"/>
        </w:rPr>
        <w:t xml:space="preserve">   2  </w:t>
      </w:r>
      <w:r>
        <w:rPr>
          <w:rFonts w:hint="eastAsia" w:ascii="宋体" w:hAnsi="宋体" w:eastAsia="宋体" w:cs="宋体"/>
          <w:color w:val="auto"/>
          <w:szCs w:val="32"/>
          <w:highlight w:val="none"/>
        </w:rPr>
        <w:t xml:space="preserve">种方式解决：</w:t>
      </w:r>
      <w:r/>
    </w:p>
    <w:p>
      <w:pPr>
        <w:ind w:firstLine="420"/>
        <w:jc w:val="left"/>
        <w:pageBreakBefore w:val="0"/>
        <w:spacing w:line="360" w:lineRule="auto"/>
        <w:widowControl w:val="off"/>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（1）向</w:t>
      </w:r>
      <w:r>
        <w:rPr>
          <w:rFonts w:hint="eastAsia" w:ascii="宋体" w:hAnsi="宋体" w:eastAsia="宋体" w:cs="宋体"/>
          <w:color w:val="auto"/>
          <w:szCs w:val="32"/>
          <w:highlight w:val="none"/>
          <w:u w:val="single"/>
        </w:rPr>
        <w:t xml:space="preserve">            /         </w:t>
      </w:r>
      <w:r>
        <w:rPr>
          <w:rFonts w:hint="eastAsia" w:ascii="宋体" w:hAnsi="宋体" w:eastAsia="宋体" w:cs="宋体"/>
          <w:color w:val="auto"/>
          <w:szCs w:val="32"/>
          <w:highlight w:val="none"/>
        </w:rPr>
        <w:t xml:space="preserve">仲裁委员会申请仲裁；</w:t>
      </w:r>
      <w:r/>
    </w:p>
    <w:p>
      <w:pPr>
        <w:ind w:firstLine="482"/>
        <w:jc w:val="both"/>
        <w:keepLines/>
        <w:keepNext/>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（2）向</w:t>
      </w:r>
      <w:r>
        <w:rPr>
          <w:rFonts w:hint="eastAsia" w:ascii="宋体" w:hAnsi="宋体" w:eastAsia="宋体" w:cs="宋体"/>
          <w:b/>
          <w:bCs/>
          <w:color w:val="auto"/>
          <w:sz w:val="24"/>
          <w:szCs w:val="24"/>
          <w:highlight w:val="none"/>
          <w:u w:val="single"/>
          <w:lang w:val="en-US" w:eastAsia="zh-CN" w:bidi="ar-SA"/>
        </w:rPr>
        <w:t xml:space="preserve">   邳州市     </w:t>
      </w:r>
      <w:r>
        <w:rPr>
          <w:rFonts w:hint="eastAsia" w:ascii="宋体" w:hAnsi="宋体" w:eastAsia="宋体" w:cs="宋体"/>
          <w:b/>
          <w:bCs/>
          <w:color w:val="auto"/>
          <w:sz w:val="24"/>
          <w:szCs w:val="24"/>
          <w:highlight w:val="none"/>
          <w:lang w:val="en-US" w:eastAsia="zh-CN" w:bidi="ar-SA"/>
        </w:rPr>
        <w:t xml:space="preserve">人民法院起诉。</w:t>
      </w:r>
      <w:r/>
    </w:p>
    <w:p>
      <w:pPr>
        <w:jc w:val="left"/>
        <w:pageBreakBefore w:val="0"/>
        <w:spacing w:line="36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
          <w:color w:val="auto"/>
          <w:sz w:val="21"/>
          <w:szCs w:val="21"/>
          <w:highlight w:val="none"/>
        </w:rPr>
        <w:t xml:space="preserve">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协议书附件：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附件1：承包人承揽工程项目一览表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专用合同条款附件：</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附件2：发包人供应材料设备一览表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附件3：工程质量保修书</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附件4：主要建设工程文件目录</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附件5：承包人用于本工程施工的机械设备表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附件6：承包人主要施工管理人员表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附件7：分包人主要施工管理人员表</w:t>
      </w:r>
      <w:r/>
    </w:p>
    <w:p>
      <w:pPr>
        <w:jc w:val="left"/>
        <w:pageBreakBefore w:val="0"/>
        <w:spacing w:line="360" w:lineRule="auto"/>
        <w:widowControl w:val="off"/>
        <w:rPr>
          <w:rFonts w:hint="eastAsia" w:ascii="宋体" w:hAnsi="宋体" w:eastAsia="宋体" w:cs="宋体"/>
          <w:color w:val="auto"/>
          <w:sz w:val="21"/>
          <w:szCs w:val="21"/>
          <w:highlight w:val="none"/>
        </w:rPr>
        <w:sectPr>
          <w:footerReference w:type="first" r:id="rId17"/>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：暂估价一览表</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附件1：</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承包人承揽工程项目一览表</w:t>
      </w:r>
      <w:r/>
    </w:p>
    <w:tbl>
      <w:tblPr>
        <w:tblStyle w:val="87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结构形式</w:t>
            </w:r>
            <w:r/>
          </w:p>
        </w:tc>
        <w:tc>
          <w:tcPr>
            <w:tcBorders>
              <w:top w:val="single" w:color="auto" w:sz="12"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rHeight w:val="567"/>
        </w:trPr>
        <w:tc>
          <w:tcPr>
            <w:tcW w:w="127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8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41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56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212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b/>
          <w:color w:val="auto"/>
          <w:sz w:val="21"/>
          <w:szCs w:val="21"/>
          <w:highlight w:val="none"/>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eastAsia" w:ascii="宋体" w:hAnsi="宋体" w:eastAsia="宋体" w:cs="宋体"/>
          <w:b/>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附件2：</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发包人供应材料设备一览表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材料、</w:t>
            </w:r>
            <w:r/>
          </w:p>
          <w:p>
            <w:pPr>
              <w:pStyle w:val="881"/>
              <w:ind w:left="0" w:right="63"/>
              <w:jc w:val="both"/>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4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4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9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4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44"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92"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附件3：    </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（工程全称）签订工程质量保修书。</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一、工程质量保修范围和内容</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承包人在质量保修期内，按照有关法律规定和合同约定，承担工程质量保修责任。</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二、质量保修期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个采暖期、供冷期；</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质量保修期自工程竣工验收合格之日起计算。</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三、缺陷责任期</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个月，缺陷责任期自工程通过竣工验收之日起计算。单位工程先于全部工程进行验收，单位工程缺陷责任期自单位工程验收合格之日起算。</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缺陷责任期终止后，发包人应退还剩余的质量保证金。</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四、质量保修责任</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属于保修范围、内容的项目，承包人应当在接到保修通知之日起7天内派人保修。承包人不在约定期限内派人保修的，发包人可以委托他人修理。</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05" w:firstLine="43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五、保修费用</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保修费用由造成质量缺陷的责任方承担。</w:t>
      </w:r>
      <w:r/>
    </w:p>
    <w:p>
      <w:pPr>
        <w:ind w:firstLine="420"/>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SA"/>
        </w:rPr>
        <w:t xml:space="preserve">六、</w:t>
      </w:r>
      <w:r>
        <w:rPr>
          <w:rFonts w:hint="eastAsia" w:ascii="宋体" w:hAnsi="宋体" w:eastAsia="宋体" w:cs="宋体"/>
          <w:color w:val="auto"/>
          <w:sz w:val="21"/>
          <w:szCs w:val="21"/>
          <w:highlight w:val="none"/>
        </w:rPr>
        <w:t xml:space="preserve">双方约定的其他工程质量保修事项：</w:t>
      </w:r>
      <w:r/>
    </w:p>
    <w:p>
      <w:pPr>
        <w:jc w:val="left"/>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399"/>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工程质量保修书由发包人、承包人在工程竣工验收前共同签署，作为施工合同附件，其有效期限至保修期满。</w:t>
      </w:r>
      <w:r/>
    </w:p>
    <w:p>
      <w:pPr>
        <w:ind w:firstLine="42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发包人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 承包人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公章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  址：</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委托代理人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电  话：</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传  真：</w:t>
      </w:r>
      <w:r>
        <w:rPr>
          <w:rFonts w:hint="eastAsia" w:ascii="宋体" w:hAnsi="宋体" w:eastAsia="宋体" w:cs="宋体"/>
          <w:color w:val="auto"/>
          <w:sz w:val="21"/>
          <w:szCs w:val="21"/>
          <w:highlight w:val="none"/>
          <w:u w:val="single"/>
        </w:rPr>
        <w:t xml:space="preserve">  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开户银行：</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账  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账  号：</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邮政编码：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邮政编码：</w:t>
      </w:r>
      <w:r>
        <w:rPr>
          <w:rFonts w:hint="eastAsia" w:ascii="宋体" w:hAnsi="宋体" w:eastAsia="宋体" w:cs="宋体"/>
          <w:color w:val="auto"/>
          <w:sz w:val="21"/>
          <w:szCs w:val="21"/>
          <w:highlight w:val="none"/>
          <w:u w:val="single"/>
        </w:rPr>
        <w:t xml:space="preserve">   </w:t>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b/>
          <w:color w:val="auto"/>
          <w:sz w:val="21"/>
          <w:szCs w:val="21"/>
          <w:highlight w:val="none"/>
        </w:rPr>
        <w:br w:type="page" w:clear="all"/>
      </w:r>
      <w:r>
        <w:rPr>
          <w:rFonts w:hint="eastAsia" w:ascii="宋体" w:hAnsi="宋体" w:eastAsia="宋体" w:cs="宋体"/>
          <w:color w:val="auto"/>
          <w:sz w:val="21"/>
          <w:szCs w:val="21"/>
          <w:highlight w:val="none"/>
        </w:rPr>
        <w:t xml:space="preserve">附件4：</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主要建设工程文件目录</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费用（元）</w:t>
            </w:r>
            <w:r/>
          </w:p>
        </w:tc>
        <w:tc>
          <w:tcPr>
            <w:tcBorders>
              <w:top w:val="single" w:color="auto" w:sz="12" w:space="0"/>
              <w:bottom w:val="single" w:color="auto" w:sz="6" w:space="0"/>
            </w:tcBorders>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43"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667"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95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76"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243"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667"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附件5：</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承包人用于本工程施工的机械设备表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5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8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020"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92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r>
        <w:trPr>
          <w:jc w:val="center"/>
          <w:trHeight w:val="567"/>
        </w:trPr>
        <w:tc>
          <w:tcPr>
            <w:tcW w:w="1162"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1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5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58"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8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48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1020"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c>
          <w:tcPr>
            <w:tcW w:w="921" w:type="dxa"/>
            <w:vAlign w:val="top"/>
            <w:textDirection w:val="lrTb"/>
            <w:noWrap w:val="false"/>
          </w:tcPr>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附件6：</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承包人主要施工管理人员表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附件7：</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分包人主要施工管理人员表</w:t>
      </w:r>
      <w:r/>
    </w:p>
    <w:tbl>
      <w:tblPr>
        <w:tblStyle w:val="876"/>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项目经理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项目副经理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技术负责人</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造价管理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质量管理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材料管理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计划管理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安全管理</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其他人员</w:t>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none" w:color="000000" w:sz="4"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418"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1134"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bottom w:val="single" w:color="auto" w:sz="12" w:space="0"/>
            </w:tcBorders>
            <w:tcW w:w="4252" w:type="dxa"/>
            <w:vAlign w:val="center"/>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-1：材料暂估价表</w:t>
      </w:r>
      <w:r/>
    </w:p>
    <w:tbl>
      <w:tblPr>
        <w:tblStyle w:val="87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br w:type="page" w:clear="all"/>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-2：工程设备暂估价表</w:t>
      </w:r>
      <w:r/>
    </w:p>
    <w:tbl>
      <w:tblPr>
        <w:tblStyle w:val="876"/>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单价（元）</w:t>
            </w:r>
            <w:r/>
          </w:p>
        </w:tc>
        <w:tc>
          <w:tcPr>
            <w:tcBorders>
              <w:top w:val="single" w:color="auto" w:sz="12" w:space="0"/>
              <w:bottom w:val="single" w:color="auto" w:sz="6"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合价（元）</w:t>
            </w:r>
            <w:r/>
          </w:p>
        </w:tc>
        <w:tc>
          <w:tcPr>
            <w:tcBorders>
              <w:top w:val="single" w:color="auto" w:sz="12" w:space="0"/>
              <w:bottom w:val="single" w:color="auto" w:sz="6"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993"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85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77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352"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41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701"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bl>
    <w:p>
      <w:pP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jc w:val="center"/>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-3：专业工程暂估价表</w:t>
      </w:r>
      <w:r/>
    </w:p>
    <w:tbl>
      <w:tblPr>
        <w:tblStyle w:val="876"/>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single" w:color="auto" w:sz="6" w:space="0"/>
              <w:bottom w:val="single" w:color="auto" w:sz="6" w:space="0"/>
            </w:tcBorders>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Borders>
              <w:top w:val="none" w:color="000000" w:sz="4" w:space="0"/>
            </w:tcBorders>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Borders>
              <w:top w:val="none" w:color="000000" w:sz="4" w:space="0"/>
            </w:tcBorders>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tcW w:w="879"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984"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4678"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c>
          <w:tcPr>
            <w:tcW w:w="1276"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tc>
      </w:tr>
      <w:tr>
        <w:trPr/>
        <w:tc>
          <w:tcPr>
            <w:gridSpan w:val="4"/>
            <w:tcW w:w="8817" w:type="dxa"/>
            <w:vAlign w:val="top"/>
            <w:textDirection w:val="lrTb"/>
            <w:noWrap w:val="false"/>
          </w:tcPr>
          <w:p>
            <w:pPr>
              <w:pStyle w:val="881"/>
              <w:ind w:left="63" w:right="63"/>
              <w:keepNext/>
              <w:pageBreakBefore w:val="0"/>
              <w:spacing w:line="36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小计：</w:t>
            </w:r>
            <w:r/>
          </w:p>
        </w:tc>
      </w:tr>
    </w:tbl>
    <w:p>
      <w:pPr>
        <w:spacing w:line="360" w:lineRule="auto"/>
        <w:rPr>
          <w:rFonts w:hint="eastAsia" w:ascii="宋体" w:hAnsi="宋体" w:cs="宋体"/>
          <w:b/>
          <w:bCs/>
          <w:color w:val="000000"/>
          <w:sz w:val="24"/>
        </w:rPr>
      </w:pPr>
      <w:r>
        <w:rPr>
          <w:rFonts w:hint="eastAsia" w:ascii="宋体" w:hAnsi="宋体" w:eastAsia="宋体" w:cs="宋体"/>
          <w:color w:val="auto"/>
          <w:sz w:val="36"/>
          <w:szCs w:val="24"/>
          <w:highlight w:val="none"/>
        </w:rPr>
        <w:br w:type="page" w:clear="all"/>
      </w:r>
      <w:r/>
    </w:p>
    <w:p>
      <w:pPr>
        <w:jc w:val="both"/>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2560"/>
        <w:jc w:val="both"/>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2560"/>
        <w:jc w:val="both"/>
        <w:rPr>
          <w:rFonts w:hint="eastAsia" w:ascii="宋体" w:hAnsi="宋体" w:eastAsia="宋体" w:cs="宋体"/>
          <w:color w:val="auto"/>
          <w:sz w:val="32"/>
          <w:szCs w:val="32"/>
        </w:rPr>
        <w:outlineLvl w:val="0"/>
      </w:pPr>
      <w:r/>
      <w:bookmarkStart w:id="544" w:name="_Toc7945"/>
      <w:r>
        <w:rPr>
          <w:rFonts w:hint="eastAsia" w:ascii="宋体" w:hAnsi="宋体" w:eastAsia="宋体" w:cs="宋体"/>
          <w:color w:val="auto"/>
          <w:sz w:val="32"/>
          <w:szCs w:val="32"/>
        </w:rPr>
        <w:t xml:space="preserve">第七章  投标文件相关格式</w:t>
      </w:r>
      <w:bookmarkEnd w:id="544"/>
      <w:r/>
      <w:r/>
    </w:p>
    <w:p>
      <w:pPr>
        <w:jc w:val="center"/>
        <w:spacing w:line="480" w:lineRule="auto"/>
        <w:rPr>
          <w:rFonts w:hint="eastAsia" w:ascii="宋体" w:hAnsi="宋体" w:cs="宋体"/>
          <w:bCs/>
          <w:color w:val="auto"/>
          <w:sz w:val="28"/>
          <w:szCs w:val="28"/>
          <w:lang w:eastAsia="zh-CN"/>
        </w:rPr>
      </w:pPr>
      <w:r>
        <w:rPr>
          <w:rStyle w:val="1103"/>
          <w:rFonts w:hint="eastAsia" w:ascii="宋体" w:hAnsi="宋体" w:eastAsia="宋体" w:cs="宋体"/>
          <w:color w:val="auto"/>
          <w:sz w:val="24"/>
          <w:szCs w:val="24"/>
        </w:rPr>
        <w:t xml:space="preserve">（</w:t>
      </w:r>
      <w:r>
        <w:rPr>
          <w:rFonts w:hint="eastAsia" w:ascii="宋体" w:hAnsi="宋体" w:eastAsia="宋体" w:cs="宋体"/>
          <w:color w:val="auto"/>
          <w:sz w:val="24"/>
          <w:szCs w:val="24"/>
        </w:rPr>
        <w:t xml:space="preserve">本章仅提供投标文件中的部分文件格式，不应被理解为包含了投标文件所需的全部资料）</w:t>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eastAsia" w:ascii="宋体" w:hAnsi="宋体" w:cs="宋体"/>
          <w:bCs/>
          <w:color w:val="auto"/>
          <w:sz w:val="28"/>
          <w:szCs w:val="28"/>
          <w:lang w:eastAsia="zh-CN"/>
        </w:rPr>
      </w:pPr>
      <w:r>
        <w:rPr>
          <w:rFonts w:hint="eastAsia" w:ascii="宋体" w:hAnsi="宋体" w:cs="宋体"/>
          <w:bCs/>
          <w:color w:val="auto"/>
          <w:sz w:val="28"/>
          <w:szCs w:val="28"/>
          <w:lang w:eastAsia="zh-CN"/>
        </w:rPr>
      </w:r>
      <w:r/>
    </w:p>
    <w:p>
      <w:pPr>
        <w:jc w:val="center"/>
        <w:spacing w:line="480" w:lineRule="auto"/>
        <w:rPr>
          <w:rFonts w:hint="default" w:ascii="宋体" w:hAnsi="宋体" w:eastAsia="宋体" w:cs="宋体"/>
          <w:b/>
          <w:bCs/>
          <w:color w:val="auto"/>
          <w:sz w:val="32"/>
          <w:szCs w:val="32"/>
          <w:lang w:val="en-US" w:eastAsia="zh-CN"/>
        </w:rPr>
      </w:pPr>
      <w:r>
        <w:rPr>
          <w:rFonts w:hint="eastAsia" w:ascii="宋体" w:hAnsi="宋体" w:cs="宋体"/>
          <w:bCs/>
          <w:color w:val="auto"/>
          <w:sz w:val="28"/>
          <w:szCs w:val="28"/>
          <w:lang w:eastAsia="zh-CN"/>
        </w:rPr>
        <w:t xml:space="preserve">2026年度邳州市运河街道仓储厂房建设项目</w:t>
      </w:r>
      <w:r/>
    </w:p>
    <w:p>
      <w:pPr>
        <w:pStyle w:val="1093"/>
        <w:ind w:firstLine="560"/>
        <w:rPr>
          <w:rFonts w:hint="eastAsia" w:ascii="宋体" w:hAnsi="宋体" w:eastAsia="宋体" w:cs="宋体"/>
          <w:color w:val="auto"/>
        </w:rPr>
      </w:pPr>
      <w:r>
        <w:rPr>
          <w:rFonts w:hint="eastAsia" w:ascii="宋体" w:hAnsi="宋体" w:eastAsia="宋体" w:cs="宋体"/>
          <w:color w:val="auto"/>
        </w:rPr>
      </w:r>
      <w:r/>
    </w:p>
    <w:p>
      <w:pPr>
        <w:jc w:val="center"/>
        <w:spacing w:line="480" w:lineRule="auto"/>
        <w:rPr>
          <w:rFonts w:hint="eastAsia" w:ascii="宋体" w:hAnsi="宋体" w:eastAsia="宋体" w:cs="宋体"/>
          <w:b/>
          <w:bCs/>
          <w:color w:val="auto"/>
          <w:sz w:val="32"/>
          <w:szCs w:val="32"/>
        </w:rPr>
      </w:pPr>
      <w:r>
        <w:rPr>
          <w:rFonts w:hint="eastAsia" w:ascii="宋体" w:hAnsi="宋体" w:eastAsia="宋体" w:cs="宋体"/>
          <w:bCs/>
          <w:color w:val="auto"/>
          <w:sz w:val="48"/>
          <w:szCs w:val="48"/>
        </w:rPr>
        <w:t xml:space="preserve">投标文件</w:t>
      </w:r>
      <w:r/>
    </w:p>
    <w:p>
      <w:pPr>
        <w:jc w:val="center"/>
        <w:spacing w:line="48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48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（项目编号：）</w:t>
      </w:r>
      <w:r/>
    </w:p>
    <w:p>
      <w:pPr>
        <w:jc w:val="center"/>
        <w:spacing w:line="48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48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48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48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（名称打印并盖法人</w:t>
      </w:r>
      <w:r>
        <w:rPr>
          <w:rFonts w:hint="eastAsia" w:ascii="宋体" w:hAnsi="宋体" w:cs="宋体"/>
          <w:color w:val="auto"/>
          <w:sz w:val="28"/>
          <w:szCs w:val="28"/>
          <w:u w:val="single"/>
          <w:lang w:val="en-US" w:eastAsia="zh-CN"/>
        </w:rPr>
        <w:t xml:space="preserve">电子签章</w:t>
      </w:r>
      <w:r>
        <w:rPr>
          <w:rFonts w:hint="eastAsia" w:ascii="宋体" w:hAnsi="宋体" w:eastAsia="宋体" w:cs="宋体"/>
          <w:color w:val="auto"/>
          <w:sz w:val="28"/>
          <w:szCs w:val="28"/>
          <w:u w:val="single"/>
        </w:rPr>
        <w:t xml:space="preserve">）</w:t>
      </w:r>
      <w:r/>
    </w:p>
    <w:p>
      <w:pPr>
        <w:jc w:val="center"/>
        <w:spacing w:line="48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法定代表人或其委托代理人：</w:t>
      </w:r>
      <w:r>
        <w:rPr>
          <w:rFonts w:hint="eastAsia" w:ascii="宋体" w:hAnsi="宋体" w:eastAsia="宋体" w:cs="宋体"/>
          <w:color w:val="auto"/>
          <w:sz w:val="28"/>
          <w:szCs w:val="28"/>
          <w:u w:val="single"/>
        </w:rPr>
        <w:t xml:space="preserve">（签字或盖章）</w:t>
      </w:r>
      <w:r/>
    </w:p>
    <w:p>
      <w:pPr>
        <w:jc w:val="center"/>
        <w:spacing w:line="48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年月日</w:t>
      </w:r>
      <w:r/>
    </w:p>
    <w:p>
      <w:pPr>
        <w:jc w:val="left"/>
        <w:rPr>
          <w:rFonts w:hint="eastAsia" w:ascii="宋体" w:hAnsi="宋体" w:eastAsia="宋体" w:cs="宋体"/>
          <w:color w:val="auto"/>
          <w:sz w:val="24"/>
        </w:rPr>
      </w:pPr>
      <w:r>
        <w:rPr>
          <w:rFonts w:hint="eastAsia" w:ascii="宋体" w:hAnsi="宋体" w:eastAsia="宋体" w:cs="宋体"/>
          <w:color w:val="auto"/>
          <w:sz w:val="24"/>
        </w:rPr>
      </w:r>
      <w:r/>
    </w:p>
    <w:p>
      <w:pPr>
        <w:jc w:val="cente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pStyle w:val="1093"/>
        <w:ind w:firstLine="482"/>
        <w:rPr>
          <w:rStyle w:val="1103"/>
          <w:rFonts w:hint="eastAsia" w:ascii="宋体" w:hAnsi="宋体" w:eastAsia="宋体" w:cs="宋体"/>
          <w:b/>
          <w:color w:val="auto"/>
          <w:sz w:val="24"/>
          <w:szCs w:val="24"/>
        </w:rPr>
      </w:pPr>
      <w:r>
        <w:rPr>
          <w:rStyle w:val="1103"/>
          <w:rFonts w:hint="eastAsia" w:ascii="宋体" w:hAnsi="宋体" w:eastAsia="宋体" w:cs="宋体"/>
          <w:b/>
          <w:color w:val="auto"/>
          <w:sz w:val="24"/>
          <w:szCs w:val="24"/>
        </w:rPr>
        <w:t xml:space="preserve">特别提醒：</w:t>
      </w:r>
      <w:r/>
    </w:p>
    <w:p>
      <w:pPr>
        <w:pStyle w:val="1093"/>
        <w:ind w:firstLine="480"/>
        <w:rPr>
          <w:rFonts w:hint="eastAsia" w:ascii="宋体" w:hAnsi="宋体" w:eastAsia="宋体" w:cs="宋体"/>
          <w:color w:val="auto"/>
        </w:rPr>
      </w:pPr>
      <w:r>
        <w:rPr>
          <w:rFonts w:hint="eastAsia" w:ascii="宋体" w:hAnsi="宋体" w:eastAsia="宋体" w:cs="宋体"/>
          <w:color w:val="auto"/>
          <w:sz w:val="24"/>
        </w:rPr>
        <w:t xml:space="preserve">中标人领取中标通知书时须向代理机构提交纸质胶装投标文件</w:t>
      </w:r>
      <w:r>
        <w:rPr>
          <w:rFonts w:hint="eastAsia" w:ascii="宋体" w:hAnsi="宋体" w:eastAsia="宋体" w:cs="宋体"/>
          <w:color w:val="auto"/>
          <w:sz w:val="24"/>
          <w:lang w:val="en-US" w:eastAsia="zh-CN"/>
        </w:rPr>
        <w:t xml:space="preserve">壹</w:t>
      </w:r>
      <w:r>
        <w:rPr>
          <w:rFonts w:hint="eastAsia" w:ascii="宋体" w:hAnsi="宋体" w:eastAsia="宋体" w:cs="宋体"/>
          <w:color w:val="auto"/>
          <w:sz w:val="24"/>
        </w:rPr>
        <w:t xml:space="preserve">正</w:t>
      </w:r>
      <w:r>
        <w:rPr>
          <w:rFonts w:hint="eastAsia" w:ascii="宋体" w:hAnsi="宋体" w:eastAsia="宋体" w:cs="宋体"/>
          <w:color w:val="auto"/>
          <w:sz w:val="24"/>
          <w:lang w:val="en-US" w:eastAsia="zh-CN"/>
        </w:rPr>
        <w:t xml:space="preserve">肆</w:t>
      </w:r>
      <w:r>
        <w:rPr>
          <w:rFonts w:hint="eastAsia" w:ascii="宋体" w:hAnsi="宋体" w:eastAsia="宋体" w:cs="宋体"/>
          <w:color w:val="auto"/>
          <w:sz w:val="24"/>
        </w:rPr>
        <w:t xml:space="preserve">副，</w:t>
      </w:r>
      <w:r/>
    </w:p>
    <w:p>
      <w:pPr>
        <w:pStyle w:val="1093"/>
        <w:ind w:firstLine="560"/>
        <w:rPr>
          <w:rFonts w:hint="eastAsia" w:ascii="宋体" w:hAnsi="宋体" w:eastAsia="宋体" w:cs="宋体"/>
          <w:color w:val="auto"/>
        </w:rPr>
      </w:pPr>
      <w:r>
        <w:rPr>
          <w:rFonts w:hint="eastAsia" w:ascii="宋体" w:hAnsi="宋体" w:eastAsia="宋体" w:cs="宋体"/>
          <w:color w:val="auto"/>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目 录</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投标函</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开标一览表</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3.分项价格表</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4．偏离表</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 法定代表人授权书</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 中小企业声明函</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 残疾人福利性单位声明函</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 投标人参加政府采购活动前3年内在经营活动中没有重大违法记录的书面声明</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 具备履行合同所必需的设备和专业技术能力的书面声明（附证明材料</w:t>
      </w:r>
      <w:r>
        <w:rPr>
          <w:rFonts w:hint="eastAsia" w:ascii="宋体" w:hAnsi="宋体" w:cs="宋体"/>
          <w:color w:val="auto"/>
          <w:sz w:val="24"/>
          <w:lang w:val="en-US" w:eastAsia="zh-CN"/>
        </w:rPr>
        <w:t xml:space="preserve">扫描件</w:t>
      </w:r>
      <w:r>
        <w:rPr>
          <w:rFonts w:hint="eastAsia" w:ascii="宋体" w:hAnsi="宋体" w:eastAsia="宋体" w:cs="宋体"/>
          <w:color w:val="auto"/>
          <w:sz w:val="24"/>
        </w:rPr>
        <w:t xml:space="preserve">）</w:t>
      </w:r>
      <w:r/>
    </w:p>
    <w:p>
      <w:pPr>
        <w:ind w:left="1701"/>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10.预付款保函支付条款模板</w:t>
      </w:r>
      <w:r/>
    </w:p>
    <w:p>
      <w:pPr>
        <w:ind w:left="1701"/>
        <w:spacing w:line="360" w:lineRule="auto"/>
        <w:rPr>
          <w:rFonts w:hint="eastAsia" w:ascii="宋体" w:hAnsi="宋体" w:cs="宋体"/>
          <w:color w:val="auto"/>
          <w:sz w:val="24"/>
          <w:lang w:val="en-US" w:eastAsia="zh-CN"/>
        </w:rPr>
      </w:pPr>
      <w:r>
        <w:rPr>
          <w:rFonts w:hint="eastAsia" w:ascii="宋体" w:hAnsi="宋体" w:cs="宋体"/>
          <w:color w:val="auto"/>
          <w:sz w:val="24"/>
          <w:lang w:val="en-US" w:eastAsia="zh-CN"/>
        </w:rPr>
        <w:t xml:space="preserve">11、投标诚信承诺书</w:t>
      </w:r>
      <w:r/>
    </w:p>
    <w:p>
      <w:pPr>
        <w:spacing w:line="36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1119"/>
        <w:jc w:val="center"/>
        <w:pageBreakBefore w:val="0"/>
        <w:shd w:val="clear" w:color="auto" w:fil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  标  函</w:t>
      </w:r>
      <w:r/>
    </w:p>
    <w:p>
      <w:pPr>
        <w:pStyle w:val="1119"/>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（招标人名称）：</w:t>
      </w:r>
      <w:r/>
    </w:p>
    <w:p>
      <w:pPr>
        <w:pStyle w:val="1119"/>
        <w:numPr>
          <w:ilvl w:val="0"/>
          <w:numId w:val="0"/>
        </w:numPr>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根据你方项目编号为</w:t>
      </w:r>
      <w:r>
        <w:rPr>
          <w:rFonts w:hint="eastAsia" w:ascii="宋体" w:hAnsi="宋体" w:eastAsia="宋体" w:cs="宋体"/>
          <w:color w:val="auto"/>
          <w:szCs w:val="21"/>
          <w:highlight w:val="none"/>
          <w:u w:val="single"/>
        </w:rPr>
        <w:t xml:space="preserve">  （标段编号）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（标段名称）  </w:t>
      </w:r>
      <w:r>
        <w:rPr>
          <w:rFonts w:hint="eastAsia" w:ascii="宋体" w:hAnsi="宋体" w:eastAsia="宋体" w:cs="宋体"/>
          <w:color w:val="auto"/>
          <w:szCs w:val="21"/>
          <w:highlight w:val="none"/>
        </w:rPr>
        <w:t xml:space="preserve">工程招标文件，遵照《中华人民共和国招标投标法》等有关规定，经踏勘项目现场和研究上述招标文件的投标须知、合同条款、图纸、工程建设标准和工程量清单及其他有关文件后，我方愿以人民</w:t>
      </w:r>
      <w:r>
        <w:rPr>
          <w:rFonts w:hint="eastAsia" w:ascii="宋体" w:hAnsi="宋体" w:cs="宋体"/>
          <w:color w:val="auto"/>
          <w:szCs w:val="21"/>
          <w:highlight w:val="none"/>
          <w:lang w:val="en-US" w:eastAsia="zh-CN"/>
        </w:rPr>
        <w:t xml:space="preserve">币</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元（RMB￥</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元）的投标报价并按上述图纸、合同条款、工程建设标准和工程量清单的条件要求承包上述工程的施工、竣工，并承担任何质量缺陷保修责任。我方保证工程质量达到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标准，工期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日历天。</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我方在此声明，所递交的投标文件及有关资料内容完整、真实和准确，且不存在第二章“投标人须知”第1.4.3项规定的任何一种情形。</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我单位委派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（建造师姓名）作为本工程的项目负责人，并承诺拟派项目负责人满足第二章“投标人须知”第1.4.1项中关于项目负责人的相关要求。</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我方承诺在本次投标过程中无弄虚作假和串通投标等违法、违规行为，并愿意承担因弄虚作假和串通投标所引起的一切法律责任。</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5.我方承诺投标文件的投标有效期符合招标文件第二章“投标人须知”第 3.3.1项的规定；</w:t>
      </w:r>
      <w:r>
        <w:rPr>
          <w:rFonts w:hint="eastAsia" w:ascii="宋体" w:hAnsi="宋体" w:eastAsia="宋体" w:cs="宋体"/>
          <w:color w:val="auto"/>
          <w:szCs w:val="21"/>
          <w:highlight w:val="none"/>
        </w:rPr>
        <w:t xml:space="preserve">在投标有效期内撤销投标文件的，自愿承担招标文件和法律规定的责任</w:t>
      </w:r>
      <w:r>
        <w:rPr>
          <w:rFonts w:hint="eastAsia" w:ascii="宋体" w:hAnsi="宋体" w:eastAsia="宋体" w:cs="宋体"/>
          <w:color w:val="auto"/>
          <w:szCs w:val="21"/>
          <w:highlight w:val="none"/>
          <w:lang w:eastAsia="zh-CN"/>
        </w:rPr>
        <w:t xml:space="preserve">。</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如我方中标：</w:t>
      </w:r>
      <w:r/>
    </w:p>
    <w:p>
      <w:pPr>
        <w:pStyle w:val="1119"/>
        <w:ind w:firstLine="718"/>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（1）我方承诺在收到中标通知书后，在中标通知书规定的期限内与你方签订合同。</w:t>
      </w:r>
      <w:r/>
    </w:p>
    <w:p>
      <w:pPr>
        <w:pStyle w:val="1119"/>
        <w:ind w:firstLine="735"/>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（2）我方承诺按照招标文件规定向你方递交履约担保。</w:t>
      </w:r>
      <w:r/>
    </w:p>
    <w:p>
      <w:pPr>
        <w:pStyle w:val="1119"/>
        <w:ind w:firstLine="718"/>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（3）我方承诺在合同约定的期限内完成并移交全部合同工程。</w:t>
      </w:r>
      <w:r/>
    </w:p>
    <w:p>
      <w:pPr>
        <w:pStyle w:val="1119"/>
        <w:ind w:firstLine="718"/>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（4）我方同意本投标函在招标文件规定的提交投标文件截止时间后，在招标文件规定的投标有效期满前对我方具有约束力，且随时准备接受你方发出的中标通知书。</w:t>
      </w:r>
      <w:r/>
    </w:p>
    <w:p>
      <w:pPr>
        <w:pStyle w:val="1119"/>
        <w:ind w:firstLine="420"/>
        <w:pageBreakBefore w:val="0"/>
        <w:spacing w:line="40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 标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盖单位</w:t>
      </w:r>
      <w:r>
        <w:rPr>
          <w:rFonts w:hint="eastAsia" w:ascii="宋体" w:hAnsi="宋体" w:eastAsia="宋体" w:cs="宋体"/>
          <w:color w:val="auto"/>
          <w:szCs w:val="21"/>
          <w:highlight w:val="none"/>
          <w:lang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s="宋体"/>
          <w:color w:val="auto"/>
          <w:szCs w:val="21"/>
          <w:highlight w:val="none"/>
        </w:rPr>
        <w:t xml:space="preserve">）</w:t>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（签字或印章）</w:t>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119"/>
        <w:pageBreakBefore w:val="0"/>
        <w:spacing w:line="440" w:lineRule="exact"/>
        <w:shd w:val="clear" w:color="auto" w:fil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24"/>
        </w:rPr>
      </w:pPr>
      <w:r>
        <w:rPr>
          <w:rFonts w:hint="eastAsia" w:ascii="宋体" w:hAnsi="宋体" w:eastAsia="宋体" w:cs="宋体"/>
          <w:color w:val="auto"/>
          <w:sz w:val="24"/>
        </w:rPr>
        <w:br w:type="page" w:clear="all"/>
      </w:r>
      <w:r>
        <w:rPr>
          <w:rFonts w:hint="eastAsia" w:ascii="宋体" w:hAnsi="宋体" w:eastAsia="宋体" w:cs="宋体"/>
          <w:color w:val="auto"/>
          <w:sz w:val="28"/>
          <w:szCs w:val="28"/>
        </w:rPr>
        <w:t xml:space="preserve">2、开标一览表</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2026年度邳州市运河街道仓储厂房建设项目</w:t>
      </w:r>
      <w:r/>
    </w:p>
    <w:p>
      <w:pPr>
        <w:spacing w:line="400" w:lineRule="exact"/>
        <w:rPr>
          <w:rFonts w:hint="eastAsia" w:ascii="宋体" w:hAnsi="宋体" w:eastAsia="宋体" w:cs="宋体"/>
          <w:color w:val="auto"/>
          <w:sz w:val="24"/>
          <w:u w:val="single"/>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JSZC-320382-PZKY-G2026-0002</w:t>
      </w:r>
      <w:r/>
    </w:p>
    <w:p>
      <w:pPr>
        <w:pStyle w:val="1093"/>
        <w:ind w:firstLine="480"/>
        <w:jc w:val="right"/>
        <w:rPr>
          <w:rFonts w:hint="eastAsia" w:ascii="宋体" w:hAnsi="宋体" w:eastAsia="宋体" w:cs="宋体"/>
          <w:color w:val="auto"/>
          <w:sz w:val="24"/>
          <w:szCs w:val="21"/>
        </w:rPr>
      </w:pPr>
      <w:r>
        <w:rPr>
          <w:rFonts w:hint="eastAsia" w:ascii="宋体" w:hAnsi="宋体" w:eastAsia="宋体" w:cs="宋体"/>
          <w:color w:val="auto"/>
          <w:sz w:val="24"/>
          <w:szCs w:val="21"/>
        </w:rPr>
        <w:t xml:space="preserve">货币单位：</w:t>
      </w:r>
      <w:r>
        <w:rPr>
          <w:rFonts w:hint="eastAsia" w:ascii="宋体" w:hAnsi="宋体" w:eastAsia="宋体" w:cs="宋体"/>
          <w:b w:val="0"/>
          <w:bCs w:val="0"/>
          <w:color w:val="auto"/>
          <w:sz w:val="24"/>
          <w:szCs w:val="21"/>
        </w:rPr>
        <w:t xml:space="preserve">人民币</w:t>
      </w:r>
      <w:r>
        <w:rPr>
          <w:rFonts w:hint="eastAsia" w:ascii="宋体" w:hAnsi="宋体" w:eastAsia="宋体" w:cs="宋体"/>
          <w:b w:val="0"/>
          <w:bCs w:val="0"/>
          <w:color w:val="auto"/>
          <w:sz w:val="24"/>
          <w:szCs w:val="24"/>
        </w:rPr>
        <w:t xml:space="preserve">元</w:t>
      </w:r>
      <w:r/>
    </w:p>
    <w:p>
      <w:pPr>
        <w:pStyle w:val="1093"/>
        <w:ind w:firstLine="480"/>
        <w:rPr>
          <w:rFonts w:hint="eastAsia" w:ascii="宋体" w:hAnsi="宋体" w:eastAsia="宋体" w:cs="宋体"/>
          <w:color w:val="auto"/>
          <w:sz w:val="24"/>
        </w:rPr>
      </w:pPr>
      <w:r>
        <w:rPr>
          <w:rFonts w:hint="eastAsia" w:ascii="宋体" w:hAnsi="宋体" w:eastAsia="宋体" w:cs="宋体"/>
          <w:color w:val="auto"/>
          <w:sz w:val="24"/>
        </w:rPr>
      </w:r>
      <w:r/>
    </w:p>
    <w:p>
      <w:pPr>
        <w:pStyle w:val="1093"/>
        <w:ind w:firstLine="480"/>
        <w:rPr>
          <w:rFonts w:hint="eastAsia" w:ascii="宋体" w:hAnsi="宋体" w:eastAsia="宋体" w:cs="宋体"/>
          <w:color w:val="auto"/>
          <w:sz w:val="24"/>
        </w:rPr>
      </w:pPr>
      <w:r>
        <w:rPr>
          <w:rFonts w:hint="eastAsia" w:ascii="宋体" w:hAnsi="宋体" w:eastAsia="宋体" w:cs="宋体"/>
          <w:color w:val="auto"/>
          <w:sz w:val="24"/>
        </w:rPr>
      </w:r>
      <w:r/>
    </w:p>
    <w:tbl>
      <w:tblPr>
        <w:tblStyle w:val="876"/>
        <w:tblW w:w="790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437"/>
        <w:gridCol w:w="3750"/>
        <w:gridCol w:w="1715"/>
      </w:tblGrid>
      <w:tr>
        <w:trPr>
          <w:cantSplit/>
          <w:jc w:val="center"/>
          <w:trHeight w:val="1444"/>
        </w:trPr>
        <w:tc>
          <w:tcPr>
            <w:tcW w:w="24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项目名称</w:t>
            </w:r>
            <w:r/>
          </w:p>
        </w:tc>
        <w:tc>
          <w:tcPr>
            <w:tcW w:w="375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项目内容</w:t>
            </w:r>
            <w:r/>
          </w:p>
        </w:tc>
        <w:tc>
          <w:tcPr>
            <w:tcW w:w="1715"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总价（小写）</w:t>
            </w:r>
            <w:r/>
          </w:p>
        </w:tc>
      </w:tr>
      <w:tr>
        <w:trPr>
          <w:cantSplit/>
          <w:jc w:val="center"/>
          <w:trHeight w:val="1465"/>
        </w:trPr>
        <w:tc>
          <w:tcPr>
            <w:tcW w:w="2437" w:type="dxa"/>
            <w:vAlign w:val="center"/>
            <w:textDirection w:val="lrTb"/>
            <w:noWrap w:val="false"/>
          </w:tcPr>
          <w:p>
            <w:pPr>
              <w:jc w:val="center"/>
              <w:rPr>
                <w:rFonts w:hint="eastAsia" w:ascii="宋体" w:hAnsi="宋体" w:eastAsia="宋体" w:cs="宋体"/>
                <w:color w:val="auto"/>
                <w:sz w:val="24"/>
                <w:lang w:eastAsia="zh-CN"/>
              </w:rPr>
            </w:pPr>
            <w:r>
              <w:rPr>
                <w:rFonts w:hint="eastAsia" w:ascii="宋体" w:hAnsi="宋体" w:cs="宋体"/>
                <w:color w:val="auto"/>
                <w:sz w:val="24"/>
                <w:lang w:eastAsia="zh-CN"/>
              </w:rPr>
              <w:t xml:space="preserve">2026年度邳州市运河街道仓储厂房建设项目</w:t>
            </w:r>
            <w:r/>
          </w:p>
        </w:tc>
        <w:tc>
          <w:tcPr>
            <w:tcW w:w="3750"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详见投标文件</w:t>
            </w:r>
            <w:r/>
          </w:p>
        </w:tc>
        <w:tc>
          <w:tcPr>
            <w:tcW w:w="1715" w:type="dxa"/>
            <w:vAlign w:val="center"/>
            <w:textDirection w:val="lrTb"/>
            <w:noWrap w:val="false"/>
          </w:tcPr>
          <w:p>
            <w:pPr>
              <w:jc w:val="center"/>
              <w:rPr>
                <w:rFonts w:hint="eastAsia" w:ascii="宋体" w:hAnsi="宋体" w:eastAsia="宋体" w:cs="宋体"/>
                <w:color w:val="auto"/>
                <w:sz w:val="24"/>
                <w:u w:val="single"/>
              </w:rPr>
            </w:pPr>
            <w:r>
              <w:rPr>
                <w:rFonts w:hint="eastAsia" w:ascii="宋体" w:hAnsi="宋体" w:eastAsia="宋体" w:cs="宋体"/>
                <w:color w:val="auto"/>
                <w:sz w:val="24"/>
                <w:u w:val="single"/>
              </w:rPr>
            </w:r>
            <w:r/>
          </w:p>
        </w:tc>
      </w:tr>
      <w:tr>
        <w:trPr>
          <w:cantSplit/>
          <w:jc w:val="center"/>
          <w:trHeight w:val="1475"/>
        </w:trPr>
        <w:tc>
          <w:tcPr>
            <w:tcW w:w="2437" w:type="dxa"/>
            <w:vAlign w:val="center"/>
            <w:textDirection w:val="lrTb"/>
            <w:noWrap w:val="false"/>
          </w:tcPr>
          <w:p>
            <w:pPr>
              <w:jc w:val="center"/>
              <w:rPr>
                <w:rFonts w:hint="eastAsia" w:ascii="宋体" w:hAnsi="宋体" w:eastAsia="宋体" w:cs="宋体"/>
                <w:color w:val="auto"/>
                <w:sz w:val="24"/>
              </w:rPr>
            </w:pPr>
            <w:r>
              <w:rPr>
                <w:rFonts w:hint="eastAsia" w:ascii="宋体" w:hAnsi="宋体" w:eastAsia="宋体" w:cs="宋体"/>
                <w:color w:val="auto"/>
                <w:sz w:val="24"/>
              </w:rPr>
              <w:t xml:space="preserve">总价（大写）</w:t>
            </w:r>
            <w:r/>
          </w:p>
        </w:tc>
        <w:tc>
          <w:tcPr>
            <w:gridSpan w:val="2"/>
            <w:tcW w:w="5465" w:type="dxa"/>
            <w:vAlign w:val="center"/>
            <w:textDirection w:val="lrTb"/>
            <w:noWrap w:val="false"/>
          </w:tcPr>
          <w:p>
            <w:pPr>
              <w:jc w:val="center"/>
              <w:rPr>
                <w:rStyle w:val="1103"/>
                <w:rFonts w:hint="eastAsia" w:ascii="宋体" w:hAnsi="宋体" w:eastAsia="宋体" w:cs="宋体"/>
                <w:color w:val="auto"/>
                <w:sz w:val="24"/>
              </w:rPr>
            </w:pPr>
            <w:r>
              <w:rPr>
                <w:rFonts w:hint="eastAsia" w:ascii="宋体" w:hAnsi="宋体" w:eastAsia="宋体" w:cs="宋体"/>
                <w:color w:val="auto"/>
                <w:sz w:val="24"/>
              </w:rPr>
            </w:r>
            <w:r/>
          </w:p>
        </w:tc>
      </w:tr>
    </w:tbl>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报价说明：</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1、报价应包括本项目全部内容，以及为完成上述内容所需的全部费用。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2、报价以总价为准，大小写不一致以大写为准；</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3、偏离说明：详见《偏离表》；</w:t>
      </w:r>
      <w:r/>
    </w:p>
    <w:p>
      <w:pPr>
        <w:pStyle w:val="1095"/>
        <w:rPr>
          <w:rStyle w:val="1103"/>
          <w:rFonts w:hint="eastAsia" w:ascii="宋体" w:hAnsi="宋体" w:eastAsia="宋体" w:cs="宋体"/>
          <w:b/>
          <w:color w:val="auto"/>
          <w:sz w:val="24"/>
        </w:rPr>
      </w:pPr>
      <w:r>
        <w:rPr>
          <w:rFonts w:hint="eastAsia" w:ascii="宋体" w:hAnsi="宋体" w:eastAsia="宋体" w:cs="宋体"/>
          <w:b/>
          <w:color w:val="auto"/>
          <w:sz w:val="24"/>
        </w:rPr>
      </w:r>
      <w:r/>
    </w:p>
    <w:p>
      <w:pPr>
        <w:pStyle w:val="1095"/>
        <w:rPr>
          <w:rFonts w:hint="eastAsia" w:ascii="宋体" w:hAnsi="宋体" w:eastAsia="宋体" w:cs="宋体"/>
          <w:color w:val="auto"/>
        </w:rPr>
      </w:pPr>
      <w:r>
        <w:rPr>
          <w:rStyle w:val="1103"/>
          <w:rFonts w:hint="eastAsia" w:ascii="宋体" w:hAnsi="宋体" w:eastAsia="宋体" w:cs="宋体"/>
          <w:b/>
          <w:color w:val="auto"/>
          <w:sz w:val="24"/>
        </w:rPr>
        <w:t xml:space="preserve">  </w:t>
      </w:r>
      <w:r/>
    </w:p>
    <w:p>
      <w:pPr>
        <w:ind w:right="480"/>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投标人：（盖电子签章）</w:t>
      </w:r>
      <w:r/>
    </w:p>
    <w:p>
      <w:pPr>
        <w:ind w:right="720"/>
        <w:jc w:val="left"/>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投标人法定代表人或授权代表：（签字或电子签章）</w:t>
      </w:r>
      <w:r/>
    </w:p>
    <w:p>
      <w:pPr>
        <w:ind w:right="240"/>
        <w:jc w:val="left"/>
        <w:spacing w:line="400" w:lineRule="exact"/>
        <w:rPr>
          <w:rFonts w:hint="eastAsia" w:ascii="宋体" w:hAnsi="宋体" w:eastAsia="宋体" w:cs="宋体"/>
          <w:color w:val="auto"/>
          <w:sz w:val="28"/>
          <w:szCs w:val="28"/>
        </w:rPr>
      </w:pPr>
      <w:r>
        <w:rPr>
          <w:rFonts w:hint="eastAsia" w:ascii="宋体" w:hAnsi="宋体" w:eastAsia="宋体" w:cs="宋体"/>
          <w:color w:val="auto"/>
          <w:sz w:val="24"/>
        </w:rPr>
        <w:t xml:space="preserve">日期：   年  月   日</w:t>
      </w:r>
      <w:r/>
    </w:p>
    <w:p>
      <w:pPr>
        <w:ind w:firstLine="602"/>
        <w:jc w:val="center"/>
        <w:spacing w:line="480" w:lineRule="exact"/>
        <w:rPr>
          <w:rFonts w:hint="eastAsia" w:ascii="宋体" w:hAnsi="宋体" w:eastAsia="宋体" w:cs="宋体"/>
          <w:b/>
          <w:bCs/>
          <w:color w:val="auto"/>
          <w:sz w:val="24"/>
          <w:szCs w:val="24"/>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3、分项价格表格式</w:t>
      </w:r>
      <w:r/>
    </w:p>
    <w:p>
      <w:pPr>
        <w:ind w:firstLine="5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项目名称： </w:t>
      </w:r>
      <w:r>
        <w:rPr>
          <w:rFonts w:hint="eastAsia" w:ascii="宋体" w:hAnsi="宋体" w:cs="宋体"/>
          <w:color w:val="auto"/>
          <w:sz w:val="24"/>
          <w:lang w:eastAsia="zh-CN"/>
        </w:rPr>
        <w:t xml:space="preserve">2026年度邳州市运河街道仓储厂房建设项目</w:t>
      </w:r>
      <w:r/>
    </w:p>
    <w:p>
      <w:pPr>
        <w:ind w:firstLine="560"/>
        <w:spacing w:line="48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项目编号：</w:t>
      </w:r>
      <w:r>
        <w:rPr>
          <w:rFonts w:hint="eastAsia" w:ascii="宋体" w:hAnsi="宋体" w:cs="宋体"/>
          <w:color w:val="auto"/>
          <w:sz w:val="24"/>
          <w:szCs w:val="24"/>
          <w:lang w:eastAsia="zh-CN"/>
        </w:rPr>
        <w:t xml:space="preserve">JSZC-320382-PZKY-G2026-0002</w:t>
      </w:r>
      <w:r/>
    </w:p>
    <w:p>
      <w:pPr>
        <w:ind w:firstLine="5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货币单位：人民币元</w:t>
      </w:r>
      <w:r/>
    </w:p>
    <w:p>
      <w:pPr>
        <w:ind w:firstLine="285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jc w:val="center"/>
        <w:rPr>
          <w:rFonts w:hint="eastAsia" w:ascii="宋体" w:hAnsi="宋体" w:eastAsia="宋体" w:cs="宋体"/>
          <w:b/>
          <w:bCs/>
          <w:color w:val="auto"/>
        </w:rPr>
      </w:pPr>
      <w:r>
        <w:rPr>
          <w:rFonts w:hint="eastAsia" w:ascii="宋体" w:hAnsi="宋体" w:eastAsia="宋体" w:cs="宋体"/>
          <w:b/>
          <w:bCs/>
          <w:color w:val="auto"/>
        </w:rPr>
        <w:t xml:space="preserve">【根据《工程量清单》进行编制】</w:t>
      </w:r>
      <w:r/>
    </w:p>
    <w:p>
      <w:pPr>
        <w:pStyle w:val="882"/>
        <w:rPr>
          <w:rFonts w:hint="eastAsia" w:ascii="宋体" w:hAnsi="宋体" w:eastAsia="宋体" w:cs="宋体"/>
          <w:color w:val="auto"/>
        </w:rPr>
      </w:pPr>
      <w:r>
        <w:rPr>
          <w:rFonts w:hint="eastAsia" w:ascii="宋体" w:hAnsi="宋体" w:eastAsia="宋体" w:cs="宋体"/>
          <w:color w:val="auto"/>
        </w:rPr>
      </w:r>
      <w:r/>
    </w:p>
    <w:p>
      <w:pPr>
        <w:pStyle w:val="884"/>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0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（盖电子签章）</w:t>
      </w:r>
      <w:r/>
    </w:p>
    <w:p>
      <w:pPr>
        <w:ind w:firstLine="56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rPr>
        <w:t xml:space="preserve">投标人法定代表人或授权代表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（签字或电子签章）  </w:t>
      </w:r>
      <w:r/>
    </w:p>
    <w:p>
      <w:pPr>
        <w:ind w:firstLine="364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本款说明：</w:t>
      </w:r>
      <w:r/>
    </w:p>
    <w:p>
      <w:pPr>
        <w:ind w:firstLine="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 中小微企业的划分具体具体以《政府采购促进中小企业发展暂行办法》（财库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2.享受政府采购支持政策的残疾人福利性单位应满足的条件以《关于促进残疾人就业政府采购政策的通知》（财库〔2017〕141号）的规定为准。</w:t>
      </w:r>
      <w:r/>
    </w:p>
    <w:p>
      <w:pPr>
        <w:ind w:firstLine="560"/>
        <w:spacing w:line="44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3.分项价格标内容填写应满足现行国家及行政主管部门发布的相关法律，法规，计价文件。</w:t>
      </w:r>
      <w:r/>
    </w:p>
    <w:p>
      <w:pPr>
        <w:ind w:left="1119" w:hanging="56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注：①如果不提供详细分项报价的，将视为没有实质性响应招标文件。</w:t>
      </w:r>
      <w:r/>
    </w:p>
    <w:p>
      <w:pPr>
        <w:ind w:left="1117"/>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②投标人对以上数据的真实性负责。</w:t>
      </w:r>
      <w:r/>
    </w:p>
    <w:p>
      <w:pPr>
        <w:ind w:firstLine="1120"/>
        <w:spacing w:line="440" w:lineRule="exact"/>
        <w:rPr>
          <w:rFonts w:hint="eastAsia" w:ascii="宋体" w:hAnsi="宋体" w:eastAsia="宋体" w:cs="宋体"/>
          <w:color w:val="auto"/>
          <w:sz w:val="24"/>
          <w:szCs w:val="30"/>
        </w:rPr>
      </w:pPr>
      <w:r>
        <w:rPr>
          <w:rFonts w:hint="eastAsia" w:ascii="宋体" w:hAnsi="宋体" w:cs="宋体"/>
          <w:color w:val="auto"/>
          <w:sz w:val="24"/>
          <w:szCs w:val="24"/>
          <w:lang w:eastAsia="zh-CN"/>
        </w:rPr>
        <w:t xml:space="preserve">邳州市开元招投标代理有限公司</w:t>
      </w:r>
      <w:r>
        <w:rPr>
          <w:rFonts w:hint="eastAsia" w:ascii="宋体" w:hAnsi="宋体" w:eastAsia="宋体" w:cs="宋体"/>
          <w:color w:val="auto"/>
          <w:sz w:val="24"/>
          <w:szCs w:val="24"/>
        </w:rPr>
        <w:t xml:space="preserve">有权将以上内容进行公示。</w:t>
      </w:r>
      <w:r/>
    </w:p>
    <w:p>
      <w:pPr>
        <w:pStyle w:val="902"/>
        <w:ind w:firstLine="1185"/>
        <w:rPr>
          <w:rFonts w:hint="eastAsia" w:ascii="宋体" w:hAnsi="宋体" w:eastAsia="宋体" w:cs="宋体"/>
          <w:color w:val="auto"/>
          <w:sz w:val="24"/>
        </w:rPr>
      </w:pPr>
      <w:r>
        <w:rPr>
          <w:rFonts w:hint="eastAsia" w:ascii="宋体" w:hAnsi="宋体" w:eastAsia="宋体" w:cs="宋体"/>
          <w:color w:val="auto"/>
          <w:sz w:val="24"/>
        </w:rPr>
        <w:t xml:space="preserve">③</w:t>
      </w:r>
      <w:r>
        <w:rPr>
          <w:rFonts w:hint="eastAsia" w:ascii="宋体" w:hAnsi="宋体" w:eastAsia="宋体" w:cs="宋体"/>
          <w:color w:val="auto"/>
          <w:sz w:val="24"/>
          <w:lang w:eastAsia="zh-CN"/>
        </w:rPr>
        <w:t xml:space="preserve">投标人</w:t>
      </w:r>
      <w:r>
        <w:rPr>
          <w:rFonts w:hint="eastAsia" w:ascii="宋体" w:hAnsi="宋体" w:eastAsia="宋体" w:cs="宋体"/>
          <w:color w:val="auto"/>
          <w:sz w:val="24"/>
        </w:rPr>
        <w:t xml:space="preserve">根据所投采购包自行制作上传相对应分项价格表</w:t>
      </w:r>
      <w:r/>
    </w:p>
    <w:p>
      <w:pPr>
        <w:jc w:val="cente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4、商务/技术偏离表</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JSZC-320382-PZKY-G2026-0002</w:t>
      </w:r>
      <w:r/>
    </w:p>
    <w:p>
      <w:pP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2026年度邳州市运河街道仓储厂房建设项目</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bl>
      <w:tblPr>
        <w:tblStyle w:val="876"/>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jc w:val="center"/>
              <w:spacing w:line="400" w:lineRule="exact"/>
              <w:rPr>
                <w:rFonts w:hint="eastAsia" w:ascii="宋体" w:hAnsi="宋体" w:eastAsia="宋体" w:cs="宋体"/>
                <w:caps/>
                <w:color w:val="auto"/>
                <w:sz w:val="24"/>
              </w:rPr>
            </w:pPr>
            <w:r>
              <w:rPr>
                <w:rFonts w:hint="eastAsia" w:ascii="宋体" w:hAnsi="宋体" w:eastAsia="宋体" w:cs="宋体"/>
                <w:caps/>
                <w:color w:val="auto"/>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tc>
      </w:tr>
    </w:tbl>
    <w:p>
      <w:pPr>
        <w:spacing w:line="400" w:lineRule="exact"/>
        <w:rPr>
          <w:rFonts w:hint="eastAsia" w:ascii="宋体" w:hAnsi="宋体" w:eastAsia="宋体" w:cs="宋体"/>
          <w:color w:val="auto"/>
          <w:sz w:val="24"/>
          <w:u w:val="single"/>
        </w:rPr>
      </w:pPr>
      <w:r>
        <w:rPr>
          <w:rFonts w:hint="eastAsia" w:ascii="宋体" w:hAnsi="宋体" w:eastAsia="宋体" w:cs="宋体"/>
          <w:color w:val="auto"/>
          <w:sz w:val="24"/>
          <w:u w:val="single"/>
        </w:rPr>
      </w:r>
      <w:r/>
    </w:p>
    <w:p>
      <w:pPr>
        <w:spacing w:line="400" w:lineRule="exact"/>
        <w:rPr>
          <w:rFonts w:hint="eastAsia" w:ascii="宋体" w:hAnsi="宋体" w:eastAsia="宋体" w:cs="宋体"/>
          <w:color w:val="auto"/>
          <w:sz w:val="24"/>
          <w:u w:val="single"/>
        </w:rPr>
      </w:pPr>
      <w:r>
        <w:rPr>
          <w:rFonts w:hint="eastAsia" w:ascii="宋体" w:hAnsi="宋体" w:eastAsia="宋体" w:cs="宋体"/>
          <w:color w:val="auto"/>
          <w:sz w:val="24"/>
          <w:u w:val="single"/>
        </w:rPr>
      </w:r>
      <w:r/>
    </w:p>
    <w:p>
      <w:pPr>
        <w:spacing w:line="400" w:lineRule="exact"/>
        <w:rPr>
          <w:rFonts w:hint="eastAsia" w:ascii="宋体" w:hAnsi="宋体" w:eastAsia="宋体" w:cs="宋体"/>
          <w:color w:val="auto"/>
          <w:sz w:val="24"/>
          <w:u w:val="single"/>
        </w:rPr>
      </w:pPr>
      <w:r>
        <w:rPr>
          <w:rFonts w:hint="eastAsia" w:ascii="宋体" w:hAnsi="宋体" w:eastAsia="宋体" w:cs="宋体"/>
          <w:color w:val="auto"/>
          <w:sz w:val="24"/>
          <w:u w:val="single"/>
        </w:rPr>
      </w:r>
      <w:r/>
    </w:p>
    <w:p>
      <w:pPr>
        <w:spacing w:line="400" w:lineRule="exact"/>
        <w:rPr>
          <w:rFonts w:hint="eastAsia" w:ascii="宋体" w:hAnsi="宋体" w:eastAsia="宋体" w:cs="宋体"/>
          <w:color w:val="auto"/>
          <w:sz w:val="24"/>
          <w:u w:val="single"/>
        </w:rPr>
      </w:pPr>
      <w:r>
        <w:rPr>
          <w:rFonts w:hint="eastAsia" w:ascii="宋体" w:hAnsi="宋体" w:eastAsia="宋体" w:cs="宋体"/>
          <w:color w:val="auto"/>
          <w:sz w:val="24"/>
          <w:u w:val="single"/>
        </w:rPr>
      </w:r>
      <w:r/>
    </w:p>
    <w:p>
      <w:pPr>
        <w:spacing w:line="400" w:lineRule="exact"/>
        <w:rPr>
          <w:rFonts w:hint="eastAsia" w:ascii="宋体" w:hAnsi="宋体" w:eastAsia="宋体" w:cs="宋体"/>
          <w:color w:val="auto"/>
          <w:sz w:val="24"/>
          <w:u w:val="single"/>
        </w:rPr>
      </w:pPr>
      <w:r>
        <w:rPr>
          <w:rFonts w:hint="eastAsia" w:ascii="宋体" w:hAnsi="宋体" w:eastAsia="宋体" w:cs="宋体"/>
          <w:color w:val="auto"/>
          <w:sz w:val="24"/>
          <w:u w:val="single"/>
        </w:rPr>
        <w:t xml:space="preserve">注：</w:t>
      </w:r>
      <w:r/>
    </w:p>
    <w:p>
      <w:pPr>
        <w:spacing w:line="400" w:lineRule="exact"/>
        <w:rPr>
          <w:rFonts w:hint="eastAsia" w:ascii="宋体" w:hAnsi="宋体" w:eastAsia="宋体" w:cs="宋体"/>
          <w:b/>
          <w:color w:val="auto"/>
          <w:sz w:val="24"/>
        </w:rPr>
      </w:pPr>
      <w:r>
        <w:rPr>
          <w:rFonts w:hint="eastAsia" w:ascii="宋体" w:hAnsi="宋体" w:eastAsia="宋体" w:cs="宋体"/>
          <w:color w:val="auto"/>
          <w:sz w:val="24"/>
          <w:u w:val="single"/>
        </w:rPr>
        <w:t xml:space="preserve">投标人的投标文件中的内容与招标文件（含招标文件的澄清或者修改的内容）的要求不同时，逐条列在偏离表中，否则将认为投标人接受招标文件的要求。</w:t>
      </w:r>
      <w:r/>
    </w:p>
    <w:p>
      <w:pPr>
        <w:pStyle w:val="1104"/>
        <w:ind w:firstLine="0"/>
        <w:spacing w:line="336" w:lineRule="auto"/>
        <w:rPr>
          <w:rFonts w:hint="eastAsia" w:ascii="宋体" w:hAnsi="宋体" w:eastAsia="宋体" w:cs="宋体"/>
          <w:b/>
          <w:color w:val="auto"/>
          <w:sz w:val="24"/>
        </w:rPr>
      </w:pPr>
      <w:r>
        <w:rPr>
          <w:rFonts w:hint="eastAsia" w:ascii="宋体" w:hAnsi="宋体" w:eastAsia="宋体" w:cs="宋体"/>
          <w:b/>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left="294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投标人：（盖电子签章）</w:t>
      </w:r>
      <w:r/>
    </w:p>
    <w:p>
      <w:pPr>
        <w:ind w:left="294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投标人法定代表人或授权代表：（签字或电子签章）  </w:t>
      </w:r>
      <w:r/>
    </w:p>
    <w:p>
      <w:pPr>
        <w:ind w:left="294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br w:type="page" w:clear="all"/>
      </w:r>
      <w:r/>
    </w:p>
    <w:p>
      <w:pPr>
        <w:jc w:val="center"/>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5、法定代表人授权书</w:t>
      </w:r>
      <w:r/>
    </w:p>
    <w:p>
      <w:pPr>
        <w:jc w:val="center"/>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jc w:val="center"/>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委托人：</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地  址：</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职务：</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统一社会信用代码：</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受托人：                   性别：男（女）  </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年龄：  岁                 民族：   族</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职务：</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身份证号：</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left="412" w:firstLine="480"/>
        <w:jc w:val="left"/>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兹委托（      ）全权代表我企业（公司）参与[</w:t>
      </w:r>
      <w:r>
        <w:rPr>
          <w:rFonts w:hint="eastAsia" w:ascii="宋体" w:hAnsi="宋体" w:cs="宋体"/>
          <w:color w:val="auto"/>
          <w:sz w:val="24"/>
          <w:lang w:eastAsia="zh-CN"/>
        </w:rPr>
        <w:t xml:space="preserve">2026年度邳州市运河街道仓储厂房建设项目</w:t>
      </w:r>
      <w:r>
        <w:rPr>
          <w:rFonts w:hint="eastAsia" w:ascii="宋体" w:hAnsi="宋体" w:eastAsia="宋体" w:cs="宋体"/>
          <w:color w:val="auto"/>
          <w:sz w:val="24"/>
        </w:rPr>
        <w:t xml:space="preserve">]</w:t>
      </w:r>
      <w:r>
        <w:rPr>
          <w:rFonts w:hint="eastAsia" w:ascii="宋体" w:hAnsi="宋体" w:eastAsia="宋体" w:cs="宋体"/>
          <w:bCs/>
          <w:color w:val="auto"/>
          <w:sz w:val="24"/>
        </w:rPr>
        <w:t xml:space="preserve">项目[项目编号：]的采购活动及签订合同。（         ）以我企业（公司）名义所为的法律行为及签署的文件，我企业（公司）均予以认可。有关法律责任均由我企业（公司）承担。（         ）无转委托权。委托期限自  年  月   日起至  年  月    日止。</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特此授权委托。</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委托人（盖电子签章）：               受托人（签字或电子签章）：</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法定代表人（签字或电子签章）： </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  年   月   日 </w:t>
      </w:r>
      <w:r/>
    </w:p>
    <w:p>
      <w:pPr>
        <w:ind w:firstLine="950"/>
        <w:spacing w:line="400" w:lineRule="exact"/>
        <w:rPr>
          <w:rFonts w:hint="eastAsia" w:ascii="宋体" w:hAnsi="宋体" w:eastAsia="宋体" w:cs="宋体"/>
          <w:bCs/>
          <w:color w:val="auto"/>
          <w:sz w:val="24"/>
        </w:rPr>
      </w:pPr>
      <w:r>
        <w:rPr>
          <w:rFonts w:hint="eastAsia" w:ascii="宋体" w:hAnsi="宋体" w:eastAsia="宋体" w:cs="宋体"/>
          <w:bCs/>
          <w:color w:val="auto"/>
          <w:sz w:val="24"/>
        </w:rPr>
        <w:t xml:space="preserve">(受托人身份证</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4"/>
        </w:rPr>
      </w:pPr>
      <w:r>
        <w:rPr>
          <w:rFonts w:hint="eastAsia" w:ascii="宋体" w:hAnsi="宋体" w:eastAsia="宋体" w:cs="宋体"/>
          <w:bCs/>
          <w:color w:val="auto"/>
          <w:sz w:val="24"/>
        </w:rPr>
      </w:r>
      <w:r/>
    </w:p>
    <w:p>
      <w:pPr>
        <w:spacing w:before="100" w:beforeAutospacing="1" w:after="100" w:afterAutospacing="1" w:line="450" w:lineRule="atLeast"/>
        <w:rPr>
          <w:rFonts w:hint="eastAsia" w:ascii="宋体" w:hAnsi="宋体" w:eastAsia="宋体" w:cs="宋体"/>
          <w:color w:val="auto"/>
          <w:sz w:val="24"/>
        </w:rPr>
        <w:sectPr>
          <w:headerReference w:type="default" r:id="rId12"/>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auto"/>
          <w:sz w:val="24"/>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6、中小企业声明函</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2026年度邳州市运河街道仓储厂房建设项目</w:t>
      </w:r>
      <w:r/>
    </w:p>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JSZC-320382-PZKY-G2026-0002</w:t>
      </w:r>
      <w:r/>
    </w:p>
    <w:p>
      <w:pPr>
        <w:pStyle w:val="1097"/>
        <w:spacing w:beforeAutospacing="0" w:afterAutospacing="0" w:line="360" w:lineRule="auto"/>
        <w:rPr>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900"/>
        <w:ind w:left="0" w:right="0" w:firstLine="48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本公司郑重声明，根据《政府采购促进中小企业发展暂行办法》（财库﹝2020﹞46 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采购活动，服务全部由符合政策要求的中小企业承接。相关企业的具体情况如下：</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（建筑业）</w:t>
      </w:r>
      <w:r>
        <w:rPr>
          <w:rFonts w:hint="eastAsia" w:ascii="宋体" w:hAnsi="宋体" w:eastAsia="宋体" w:cs="宋体"/>
          <w:color w:val="000000"/>
          <w:sz w:val="24"/>
          <w:szCs w:val="24"/>
        </w:rPr>
        <w:t xml:space="preserve">； 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        企业 </w:t>
      </w:r>
      <w:r>
        <w:rPr>
          <w:rFonts w:hint="eastAsia" w:ascii="宋体" w:hAnsi="宋体" w:eastAsia="宋体" w:cs="宋体"/>
          <w:color w:val="000000"/>
          <w:sz w:val="24"/>
          <w:szCs w:val="24"/>
        </w:rPr>
        <w:t xml:space="preserve">（中型企业、小型企业、微型企业</w:t>
      </w:r>
      <w:r>
        <w:rPr>
          <w:rFonts w:hint="eastAsia" w:ascii="宋体" w:hAnsi="宋体" w:eastAsia="宋体" w:cs="宋体"/>
          <w:b/>
          <w:bCs/>
          <w:color w:val="000000"/>
          <w:sz w:val="24"/>
          <w:szCs w:val="24"/>
          <w:u w:val="single"/>
        </w:rPr>
        <w:t xml:space="preserve">请填空！</w:t>
      </w:r>
      <w:r>
        <w:rPr>
          <w:rFonts w:hint="eastAsia" w:ascii="宋体" w:hAnsi="宋体" w:eastAsia="宋体" w:cs="宋体"/>
          <w:color w:val="000000"/>
          <w:sz w:val="24"/>
          <w:szCs w:val="24"/>
        </w:rPr>
        <w:t xml:space="preserve">）；</w:t>
      </w:r>
      <w:r/>
    </w:p>
    <w:p>
      <w:pPr>
        <w:pStyle w:val="900"/>
        <w:ind w:left="0" w:firstLine="482"/>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w:t>
      </w:r>
      <w:r/>
    </w:p>
    <w:p>
      <w:pPr>
        <w:pStyle w:val="900"/>
        <w:ind w:left="0" w:firstLine="482"/>
        <w:jc w:val="both"/>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以上企业，不属于大企业的分支机构，不存在控股股东为大企业的情形，也不存在与大企业的负责人为同一人的情形。</w:t>
      </w:r>
      <w:r/>
    </w:p>
    <w:p>
      <w:pPr>
        <w:pStyle w:val="90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本企业对上述声明内容的真实性负责。如有虚假，将依法承担相应责任。</w:t>
      </w:r>
      <w:r/>
    </w:p>
    <w:p>
      <w:pPr>
        <w:pStyle w:val="900"/>
        <w:ind w:left="0" w:firstLine="48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注：本采购项目属于</w:t>
      </w:r>
      <w:r>
        <w:rPr>
          <w:rFonts w:hint="eastAsia" w:ascii="宋体" w:hAnsi="宋体" w:eastAsia="宋体" w:cs="宋体"/>
          <w:color w:val="000000"/>
          <w:sz w:val="24"/>
          <w:szCs w:val="24"/>
          <w:u w:val="single"/>
        </w:rPr>
        <w:t xml:space="preserve">“</w:t>
      </w:r>
      <w:bookmarkStart w:id="545" w:name="OLE_LINK4"/>
      <w:r>
        <w:rPr>
          <w:rFonts w:hint="eastAsia" w:ascii="宋体" w:hAnsi="宋体" w:eastAsia="宋体" w:cs="宋体"/>
          <w:color w:val="000000"/>
          <w:sz w:val="24"/>
          <w:szCs w:val="24"/>
          <w:u w:val="single"/>
        </w:rPr>
        <w:t xml:space="preserve">建筑业</w:t>
      </w:r>
      <w:bookmarkEnd w:id="545"/>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pStyle w:val="900"/>
        <w:ind w:left="0" w:firstLine="48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备注：从业人员、营业收入、资产总额填报上一年度数据，无上一年度数据的新成立企业可不填报。</w:t>
      </w:r>
      <w:r/>
    </w:p>
    <w:p>
      <w:pPr>
        <w:pStyle w:val="90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rPr>
        <w:t xml:space="preserve"> </w:t>
      </w:r>
      <w:r/>
    </w:p>
    <w:p>
      <w:pPr>
        <w:pStyle w:val="900"/>
        <w:ind w:left="0" w:firstLine="42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投标人：（盖电子签章）</w:t>
      </w:r>
      <w:r/>
    </w:p>
    <w:p>
      <w:pPr>
        <w:pStyle w:val="900"/>
        <w:ind w:left="0" w:firstLine="42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00"/>
        <w:ind w:left="0" w:firstLine="42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900"/>
        <w:ind w:left="0" w:right="0"/>
        <w:jc w:val="both"/>
        <w:keepLines w:val="0"/>
        <w:keepNext w:val="0"/>
        <w:spacing w:before="0" w:beforeAutospacing="0" w:after="0" w:afterAutospacing="0" w:line="360" w:lineRule="auto"/>
        <w:widowControl/>
        <w:rPr>
          <w:rFonts w:hint="eastAsia" w:ascii="宋体" w:hAnsi="宋体" w:eastAsia="宋体" w:cs="宋体"/>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说明</w:t>
      </w:r>
      <w:r>
        <w:rPr>
          <w:rFonts w:hint="eastAsia" w:ascii="宋体" w:hAnsi="宋体" w:eastAsia="宋体" w:cs="宋体"/>
          <w:color w:val="000000"/>
          <w:sz w:val="24"/>
          <w:szCs w:val="24"/>
          <w:lang w:eastAsia="zh-CN"/>
        </w:rPr>
        <w:t xml:space="preserve">：</w:t>
      </w:r>
      <w:r/>
    </w:p>
    <w:p>
      <w:pPr>
        <w:pStyle w:val="900"/>
        <w:ind w:left="0" w:right="0"/>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00"/>
        <w:ind w:left="0" w:firstLine="482"/>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2、从业人员、营业收入、资产总额填报响应供应商上一年度数据，无上一年度数据的新成立企业可不填报。</w:t>
      </w:r>
      <w:r/>
    </w:p>
    <w:p>
      <w:pPr>
        <w:pStyle w:val="900"/>
        <w:ind w:left="0" w:firstLine="482"/>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3、成交供应商为中型、小型、微型企业的，采购人或者其委托的采购代理机构有权随中标、成交结果同时公告其《中小企业声明函》，接受社会监督。</w:t>
      </w:r>
      <w:r/>
    </w:p>
    <w:p>
      <w:pPr>
        <w:pStyle w:val="900"/>
        <w:ind w:left="0" w:firstLine="482"/>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4、执行江苏省财政厅关于进一步加大政府采购支持中小企业力度的通知（苏财购〔2022〕45号）的规定。</w:t>
      </w:r>
      <w:r/>
    </w:p>
    <w:p>
      <w:pPr>
        <w:pStyle w:val="900"/>
        <w:ind w:left="0" w:firstLine="482"/>
        <w:jc w:val="both"/>
        <w:keepLines w:val="0"/>
        <w:keepNext w:val="0"/>
        <w:spacing w:before="0" w:beforeAutospacing="0" w:after="0" w:afterAutospacing="0" w:line="360" w:lineRule="auto"/>
        <w:widowControl/>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5、响应供应商提供的《中小企业声明函》与事实不符的，依照《中华人民共和国政府采购法》第七十七条第一款的规定追究法律责任。</w:t>
      </w:r>
      <w:r/>
    </w:p>
    <w:p>
      <w:pPr>
        <w:pStyle w:val="900"/>
        <w:ind w:left="0" w:firstLine="480"/>
        <w:keepLines w:val="0"/>
        <w:keepNext w:val="0"/>
        <w:spacing w:before="0" w:beforeAutospacing="0" w:after="0" w:afterAutospacing="0" w:line="360" w:lineRule="auto"/>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6、《中小企业声明函》查询渠道用微信搜索“中小企业规模类型自测小程序”。</w:t>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7、残疾人福利性单位声明函</w:t>
      </w:r>
      <w:r/>
    </w:p>
    <w:p>
      <w:pPr>
        <w:spacing w:line="400" w:lineRule="exact"/>
        <w:rPr>
          <w:rFonts w:hint="eastAsia" w:ascii="宋体" w:hAnsi="宋体" w:eastAsia="宋体" w:cs="宋体"/>
          <w:b/>
          <w:color w:val="auto"/>
          <w:spacing w:val="6"/>
          <w:sz w:val="24"/>
        </w:rPr>
      </w:pPr>
      <w:r>
        <w:rPr>
          <w:rFonts w:hint="eastAsia" w:ascii="宋体" w:hAnsi="宋体" w:eastAsia="宋体" w:cs="宋体"/>
          <w:b/>
          <w:color w:val="auto"/>
          <w:spacing w:val="6"/>
          <w:sz w:val="24"/>
        </w:rPr>
      </w:r>
      <w:r/>
    </w:p>
    <w:p>
      <w:pPr>
        <w:spacing w:line="312"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项目名称：</w:t>
      </w:r>
      <w:r>
        <w:rPr>
          <w:rFonts w:hint="eastAsia" w:ascii="宋体" w:hAnsi="宋体" w:cs="宋体"/>
          <w:color w:val="auto"/>
          <w:sz w:val="24"/>
          <w:lang w:eastAsia="zh-CN"/>
        </w:rPr>
        <w:t xml:space="preserve">2026年度邳州市运河街道仓储厂房建设项目</w:t>
      </w:r>
      <w:r/>
    </w:p>
    <w:p>
      <w:pPr>
        <w:spacing w:line="312" w:lineRule="auto"/>
        <w:rPr>
          <w:rFonts w:hint="eastAsia" w:ascii="宋体" w:hAnsi="宋体" w:eastAsia="宋体" w:cs="宋体"/>
          <w:color w:val="auto"/>
          <w:sz w:val="24"/>
          <w:lang w:eastAsia="zh-CN"/>
        </w:rPr>
      </w:pPr>
      <w:r>
        <w:rPr>
          <w:rFonts w:hint="eastAsia" w:ascii="宋体" w:hAnsi="宋体" w:eastAsia="宋体" w:cs="宋体"/>
          <w:color w:val="auto"/>
          <w:sz w:val="24"/>
        </w:rPr>
        <w:t xml:space="preserve">项目编号：</w:t>
      </w:r>
      <w:r>
        <w:rPr>
          <w:rFonts w:hint="eastAsia" w:ascii="宋体" w:hAnsi="宋体" w:cs="宋体"/>
          <w:color w:val="auto"/>
          <w:sz w:val="24"/>
          <w:lang w:eastAsia="zh-CN"/>
        </w:rPr>
        <w:t xml:space="preserve">JSZC-320382-PZKY-G2026-0002</w:t>
      </w:r>
      <w:r/>
    </w:p>
    <w:p>
      <w:pPr>
        <w:ind w:firstLine="504"/>
        <w:spacing w:line="312"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auto"/>
          <w:sz w:val="24"/>
        </w:rPr>
        <w:t xml:space="preserve">〔2017〕 141</w:t>
      </w:r>
      <w:r>
        <w:rPr>
          <w:rFonts w:hint="eastAsia" w:ascii="宋体" w:hAnsi="宋体" w:eastAsia="宋体" w:cs="宋体"/>
          <w:color w:val="auto"/>
          <w:spacing w:val="6"/>
          <w:sz w:val="24"/>
        </w:rPr>
        <w:t xml:space="preserve">号）的规定，本单位为符合条件的残疾人福利性单位，且本单位参加</w:t>
      </w:r>
      <w:r>
        <w:rPr>
          <w:rFonts w:hint="eastAsia" w:ascii="宋体" w:hAnsi="宋体" w:eastAsia="宋体" w:cs="宋体"/>
          <w:color w:val="auto"/>
          <w:sz w:val="24"/>
        </w:rPr>
        <w:t xml:space="preserve">______</w:t>
      </w:r>
      <w:r>
        <w:rPr>
          <w:rFonts w:hint="eastAsia" w:ascii="宋体" w:hAnsi="宋体" w:eastAsia="宋体" w:cs="宋体"/>
          <w:color w:val="auto"/>
          <w:spacing w:val="6"/>
          <w:sz w:val="24"/>
        </w:rPr>
        <w:t xml:space="preserve">单位的</w:t>
      </w:r>
      <w:r>
        <w:rPr>
          <w:rFonts w:hint="eastAsia" w:ascii="宋体" w:hAnsi="宋体" w:eastAsia="宋体" w:cs="宋体"/>
          <w:color w:val="auto"/>
          <w:sz w:val="24"/>
        </w:rPr>
        <w:t xml:space="preserve">______</w:t>
      </w:r>
      <w:r>
        <w:rPr>
          <w:rFonts w:hint="eastAsia" w:ascii="宋体" w:hAnsi="宋体" w:eastAsia="宋体" w:cs="宋体"/>
          <w:color w:val="auto"/>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12" w:lineRule="auto"/>
        <w:rPr>
          <w:rFonts w:hint="eastAsia" w:ascii="宋体" w:hAnsi="宋体" w:eastAsia="宋体" w:cs="宋体"/>
          <w:color w:val="auto"/>
          <w:spacing w:val="6"/>
          <w:sz w:val="24"/>
        </w:rPr>
      </w:pPr>
      <w:r>
        <w:rPr>
          <w:rFonts w:hint="eastAsia" w:ascii="宋体" w:hAnsi="宋体" w:eastAsia="宋体" w:cs="宋体"/>
          <w:color w:val="auto"/>
          <w:spacing w:val="6"/>
          <w:sz w:val="24"/>
        </w:rPr>
        <w:t xml:space="preserve">本单位对上述声明的真实性负责。如有虚假，将依法承担相应责任。</w:t>
      </w:r>
      <w:r/>
    </w:p>
    <w:p>
      <w:pPr>
        <w:ind w:firstLine="504"/>
        <w:spacing w:line="400"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firstLine="504"/>
        <w:spacing w:line="400" w:lineRule="exact"/>
        <w:rPr>
          <w:rFonts w:hint="eastAsia" w:ascii="宋体" w:hAnsi="宋体" w:eastAsia="宋体" w:cs="宋体"/>
          <w:color w:val="auto"/>
          <w:spacing w:val="6"/>
          <w:sz w:val="24"/>
        </w:rPr>
      </w:pPr>
      <w:r>
        <w:rPr>
          <w:rFonts w:hint="eastAsia" w:ascii="宋体" w:hAnsi="宋体" w:eastAsia="宋体" w:cs="宋体"/>
          <w:color w:val="auto"/>
          <w:spacing w:val="6"/>
          <w:sz w:val="24"/>
        </w:rPr>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投标人：（盖电子签章）</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投标人法定代表人或授权代表：（签字或电子签章）  </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righ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400" w:lineRule="exact"/>
        <w:rPr>
          <w:rFonts w:hint="eastAsia" w:ascii="宋体" w:hAnsi="宋体" w:eastAsia="宋体" w:cs="宋体"/>
          <w:bCs/>
          <w:color w:val="auto"/>
          <w:sz w:val="24"/>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w:t>
      </w:r>
      <w:r>
        <w:rPr>
          <w:rFonts w:hint="eastAsia" w:ascii="宋体" w:hAnsi="宋体" w:eastAsia="宋体" w:cs="宋体"/>
          <w:bCs/>
          <w:color w:val="auto"/>
          <w:sz w:val="28"/>
          <w:szCs w:val="28"/>
        </w:rPr>
        <w:t xml:space="preserve">投标人参加政府采购活动前3年内在经营活动中没有重大违法记录的书面声明</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70"/>
        <w:jc w:val="left"/>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我单位在参加</w:t>
      </w:r>
      <w:r>
        <w:rPr>
          <w:rFonts w:hint="eastAsia" w:ascii="宋体" w:hAnsi="宋体" w:cs="宋体"/>
          <w:color w:val="auto"/>
          <w:sz w:val="24"/>
          <w:lang w:eastAsia="zh-CN"/>
        </w:rPr>
        <w:t xml:space="preserve">2026年度邳州市运河街道仓储厂房建设项目</w:t>
      </w:r>
      <w:r>
        <w:rPr>
          <w:rFonts w:hint="eastAsia" w:ascii="宋体" w:hAnsi="宋体" w:eastAsia="宋体" w:cs="宋体"/>
          <w:bCs/>
          <w:color w:val="auto"/>
          <w:sz w:val="24"/>
        </w:rPr>
        <w:t xml:space="preserve">（项目编号：</w:t>
      </w:r>
      <w:r>
        <w:rPr>
          <w:rFonts w:hint="eastAsia" w:ascii="宋体" w:hAnsi="宋体" w:cs="宋体"/>
          <w:color w:val="auto"/>
          <w:sz w:val="24"/>
          <w:lang w:eastAsia="zh-CN"/>
        </w:rPr>
        <w:t xml:space="preserve">JSZC-320382-PZKY-G2026-0002</w:t>
      </w:r>
      <w:r>
        <w:rPr>
          <w:rFonts w:hint="eastAsia" w:ascii="宋体" w:hAnsi="宋体" w:eastAsia="宋体" w:cs="宋体"/>
          <w:bCs/>
          <w:color w:val="auto"/>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480" w:lineRule="auto"/>
        <w:rPr>
          <w:rFonts w:hint="eastAsia" w:ascii="宋体" w:hAnsi="宋体" w:eastAsia="宋体" w:cs="宋体"/>
          <w:bCs/>
          <w:color w:val="auto"/>
          <w:sz w:val="24"/>
        </w:rPr>
      </w:pPr>
      <w:r>
        <w:rPr>
          <w:rFonts w:hint="eastAsia" w:ascii="宋体" w:hAnsi="宋体" w:eastAsia="宋体" w:cs="宋体"/>
          <w:bCs/>
          <w:color w:val="auto"/>
          <w:sz w:val="24"/>
        </w:rPr>
        <w:t xml:space="preserve">我单位对上述声明的真实性负责。如有虚假，将依法承担相应责任。</w:t>
      </w:r>
      <w:r/>
    </w:p>
    <w:p>
      <w:pPr>
        <w:ind w:firstLine="470"/>
        <w:spacing w:line="48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48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480" w:lineRule="auto"/>
        <w:rPr>
          <w:rFonts w:hint="eastAsia" w:ascii="宋体" w:hAnsi="宋体" w:eastAsia="宋体" w:cs="宋体"/>
          <w:bCs/>
          <w:color w:val="auto"/>
          <w:sz w:val="24"/>
        </w:rPr>
      </w:pPr>
      <w:r>
        <w:rPr>
          <w:rFonts w:hint="eastAsia" w:ascii="宋体" w:hAnsi="宋体" w:eastAsia="宋体" w:cs="宋体"/>
          <w:bCs/>
          <w:color w:val="auto"/>
          <w:sz w:val="24"/>
        </w:rPr>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投标人：（盖电子签章）</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投标人法定代表人或授权代表：（签字或电子签章）  </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70"/>
        <w:spacing w:line="400" w:lineRule="exact"/>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sectPr>
          <w:headerReference w:type="default" r:id="rId13"/>
          <w:footerReference w:type="default" r:id="rId1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24"/>
        </w:rPr>
      </w:r>
      <w:r/>
    </w:p>
    <w:p>
      <w:pPr>
        <w:pStyle w:val="1097"/>
        <w:jc w:val="center"/>
        <w:spacing w:beforeAutospacing="0" w:afterAutospacing="0"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9、具备履行合同所必需的设备和专业技术能力的书面声明（附证明材料）</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项目名称：</w:t>
      </w:r>
      <w:r>
        <w:rPr>
          <w:rFonts w:hint="eastAsia" w:ascii="宋体" w:hAnsi="宋体" w:cs="宋体"/>
          <w:color w:val="auto"/>
          <w:sz w:val="24"/>
          <w:lang w:eastAsia="zh-CN"/>
        </w:rPr>
        <w:t xml:space="preserve">2026年度邳州市运河街道仓储厂房建设项目</w:t>
      </w:r>
      <w:r/>
    </w:p>
    <w:p>
      <w:pPr>
        <w:ind w:firstLine="470"/>
        <w:spacing w:line="360" w:lineRule="auto"/>
        <w:rPr>
          <w:rFonts w:hint="eastAsia" w:ascii="宋体" w:hAnsi="宋体" w:eastAsia="宋体" w:cs="宋体"/>
          <w:bCs/>
          <w:color w:val="auto"/>
          <w:sz w:val="24"/>
          <w:lang w:eastAsia="zh-CN"/>
        </w:rPr>
      </w:pPr>
      <w:r>
        <w:rPr>
          <w:rFonts w:hint="eastAsia" w:ascii="宋体" w:hAnsi="宋体" w:eastAsia="宋体" w:cs="宋体"/>
          <w:bCs/>
          <w:color w:val="auto"/>
          <w:sz w:val="24"/>
        </w:rPr>
        <w:t xml:space="preserve">项目编号：</w:t>
      </w:r>
      <w:r>
        <w:rPr>
          <w:rFonts w:hint="eastAsia" w:ascii="宋体" w:hAnsi="宋体" w:cs="宋体"/>
          <w:bCs/>
          <w:color w:val="auto"/>
          <w:sz w:val="24"/>
          <w:lang w:eastAsia="zh-CN"/>
        </w:rPr>
        <w:t xml:space="preserve">JSZC-320382-PZKY-G2026-0002</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投标人郑重声明：投标人具备履行合同（项目名称：</w:t>
      </w:r>
      <w:r>
        <w:rPr>
          <w:rFonts w:hint="eastAsia" w:ascii="宋体" w:hAnsi="宋体" w:cs="宋体"/>
          <w:color w:val="auto"/>
          <w:sz w:val="24"/>
          <w:lang w:eastAsia="zh-CN"/>
        </w:rPr>
        <w:t xml:space="preserve">2026年度邳州市运河街道仓储厂房建设项目</w:t>
      </w:r>
      <w:r>
        <w:rPr>
          <w:rFonts w:hint="eastAsia" w:ascii="宋体" w:hAnsi="宋体" w:eastAsia="宋体" w:cs="宋体"/>
          <w:bCs/>
          <w:color w:val="auto"/>
          <w:sz w:val="24"/>
        </w:rPr>
        <w:t xml:space="preserve">，项目编号：</w:t>
      </w:r>
      <w:r>
        <w:rPr>
          <w:rFonts w:hint="eastAsia" w:ascii="宋体" w:hAnsi="宋体" w:cs="宋体"/>
          <w:bCs/>
          <w:color w:val="auto"/>
          <w:sz w:val="24"/>
          <w:lang w:eastAsia="zh-CN"/>
        </w:rPr>
        <w:t xml:space="preserve">JSZC-320382-PZKY-G2026-0002</w:t>
      </w:r>
      <w:r>
        <w:rPr>
          <w:rFonts w:hint="eastAsia" w:ascii="宋体" w:hAnsi="宋体" w:eastAsia="宋体" w:cs="宋体"/>
          <w:bCs/>
          <w:color w:val="auto"/>
          <w:sz w:val="24"/>
        </w:rPr>
        <w:t xml:space="preserve">所必需的设备和专业技术能力，具体为：</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设备：</w:t>
      </w:r>
      <w:r/>
    </w:p>
    <w:p>
      <w:pPr>
        <w:numPr>
          <w:ilvl w:val="0"/>
          <w:numId w:val="2"/>
        </w:num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numPr>
          <w:ilvl w:val="0"/>
          <w:numId w:val="2"/>
        </w:num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专业技术能力：</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（证明材料</w:t>
      </w:r>
      <w:r>
        <w:rPr>
          <w:rFonts w:hint="eastAsia" w:ascii="宋体" w:hAnsi="宋体" w:cs="宋体"/>
          <w:bCs/>
          <w:color w:val="auto"/>
          <w:sz w:val="24"/>
          <w:lang w:val="en-US" w:eastAsia="zh-CN"/>
        </w:rPr>
        <w:t xml:space="preserve">扫描件</w:t>
      </w:r>
      <w:r>
        <w:rPr>
          <w:rFonts w:hint="eastAsia" w:ascii="宋体" w:hAnsi="宋体" w:eastAsia="宋体" w:cs="宋体"/>
          <w:bCs/>
          <w:color w:val="auto"/>
          <w:sz w:val="24"/>
        </w:rPr>
        <w:t xml:space="preserve">附后）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特此声明。</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firstLine="47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投标人：（盖电子签章）</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投标人法定代表人或授权代表：（签字或电子签章）  </w:t>
      </w:r>
      <w:r/>
    </w:p>
    <w:p>
      <w:pPr>
        <w:ind w:left="1680" w:firstLine="42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ind w:firstLine="470"/>
        <w:rPr>
          <w:rFonts w:hint="eastAsia" w:ascii="宋体" w:hAnsi="宋体" w:eastAsia="宋体" w:cs="宋体"/>
          <w:bCs/>
          <w:color w:val="auto"/>
          <w:sz w:val="24"/>
        </w:rPr>
      </w:pPr>
      <w:r>
        <w:rPr>
          <w:rFonts w:hint="eastAsia" w:ascii="宋体" w:hAnsi="宋体" w:eastAsia="宋体" w:cs="宋体"/>
          <w:bCs/>
          <w:color w:val="auto"/>
          <w:sz w:val="24"/>
        </w:rPr>
      </w:r>
      <w:r/>
    </w:p>
    <w:p>
      <w:pPr>
        <w:rPr>
          <w:rFonts w:hint="eastAsia" w:ascii="宋体" w:hAnsi="宋体" w:eastAsia="宋体" w:cs="宋体"/>
          <w:bCs/>
          <w:color w:val="auto"/>
          <w:sz w:val="28"/>
          <w:szCs w:val="28"/>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28"/>
          <w:szCs w:val="28"/>
        </w:rPr>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cente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10、预付款保函支付条款模板 </w:t>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符合条件一：提交预付款保函的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（1）合同签订且乙方向甲方出具预付款保函后个工作日内，甲方应支付合同价款的百分之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人民币。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乙方需提交的支付文件：乙方出具的全额正式发票。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（2）验收合格后个工作日内，甲方应支付合同价款的百分之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人民币 。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jc w:val="left"/>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符合条件二：不提交预付款保函的</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（1）合同签订后个工作日内，甲方应支付合同价款的百分之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人民币。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乙方需提交的支付文件：乙方出具的全额正式发票。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（2）验收合格后个工作日内，甲方应支付合同价款的百分之</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（%），小写￥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人民币。</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注：</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center"/>
        <w:keepLines/>
        <w:keepNext/>
        <w:spacing w:before="100" w:line="400" w:lineRule="exact"/>
        <w:rPr>
          <w:rFonts w:hint="default" w:ascii="Calibri" w:hAnsi="Calibri" w:eastAsia="宋体" w:cs="Times New Roman"/>
          <w:b/>
          <w:color w:val="auto"/>
          <w:sz w:val="24"/>
          <w:szCs w:val="22"/>
          <w:highlight w:val="none"/>
        </w:rPr>
        <w:outlineLvl w:val="1"/>
      </w:pPr>
      <w:r>
        <w:rPr>
          <w:rFonts w:hint="eastAsia" w:ascii="Calibri" w:hAnsi="Calibri" w:eastAsia="黑体" w:cs="宋体"/>
          <w:color w:val="auto"/>
          <w:sz w:val="28"/>
          <w:szCs w:val="20"/>
          <w:highlight w:val="none"/>
          <w:lang w:val="en-US" w:eastAsia="zh-CN"/>
        </w:rPr>
        <w:t xml:space="preserve">11、</w:t>
      </w:r>
      <w:r>
        <w:rPr>
          <w:rFonts w:hint="default" w:ascii="Calibri" w:hAnsi="Calibri" w:eastAsia="黑体" w:cs="宋体"/>
          <w:color w:val="auto"/>
          <w:sz w:val="28"/>
          <w:szCs w:val="20"/>
          <w:highlight w:val="none"/>
        </w:rPr>
        <w:t xml:space="preserve">投标诚信</w:t>
      </w:r>
      <w:r>
        <w:rPr>
          <w:rFonts w:hint="eastAsia" w:ascii="Calibri" w:hAnsi="Calibri" w:eastAsia="黑体" w:cs="宋体"/>
          <w:color w:val="auto"/>
          <w:sz w:val="28"/>
          <w:szCs w:val="20"/>
          <w:highlight w:val="none"/>
        </w:rPr>
        <w:t xml:space="preserve">承诺书</w:t>
      </w:r>
      <w:r/>
    </w:p>
    <w:p>
      <w:pPr>
        <w:jc w:val="center"/>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邳州市运河街道办事处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一、拟任项目经理无在建工程及同时在两个或者两个以上单位受聘或者执业承诺</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我方拟任项目负责人满足招标文件规定的无在建工程以及不得同时在两个或者两个以上单位受聘或者执业的投标资格要求。如经查实存在以上情况，一旦我方中标，可取消我方的该标段中标资格；</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二、无行贿犯罪记录承诺</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本单位近3年内无行贿犯罪记录，法定代表人和项目负责人近5年内无行贿犯罪记录（含联合体各方，如有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，如经查实因具有行贿犯罪记录不具备投标资格条件，一旦我方中标，可及时取消我方的中标资格。</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三、不故意进行无依据或不实投诉承诺</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本次投标过程中，我方不进行缺乏事实或法律法规依据的投诉，或者随意曲解法律法规、招标文件等相关规定进行投诉，或者投诉反映问题不属实。如经查实或原评标委员会（资深专家会）复议认定存在以上情况，将自愿接受按恶意投诉进行处理。</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四、资质证书和安全生产许可证书不存在失效或过期等情况</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投标使用的资质证书和安全生产许可证书均满足招标文件相应要求，且不存在失效或过期等情况。评标中，如发现我方资质证书和安全生产许可证书存在失效或过期等情况，将自愿接受按弄虚作假进行处理。</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违反以上承诺的，我方同时自愿接受：本次投标活动记入不良行为，按相关要求扣减信用分，同时3个月内不得参与徐州地区的国有资金投资房屋建筑和市政基础设施工程招投标活动。对违反以上承诺所引发的后果，我方愿意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4"/>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56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pStyle w:val="866"/>
        <w:jc w:val="center"/>
        <w:pageBreakBefore w:val="0"/>
        <w:spacing w:before="0" w:after="0" w:line="400" w:lineRule="exact"/>
        <w:shd w:val="clear" w:color="auto" w:fill="auto"/>
        <w:rPr>
          <w:rFonts w:hint="eastAsia" w:ascii="宋体" w:hAnsi="宋体" w:eastAsia="宋体" w:cs="宋体"/>
          <w:b/>
          <w:bCs/>
          <w:color w:val="auto"/>
          <w:sz w:val="36"/>
          <w:szCs w:val="36"/>
          <w:highlight w:val="none"/>
        </w:rPr>
      </w:pPr>
      <w:r/>
      <w:bookmarkStart w:id="546" w:name="_Toc14477"/>
      <w:r>
        <w:rPr>
          <w:rFonts w:hint="eastAsia" w:ascii="宋体" w:hAnsi="宋体" w:eastAsia="宋体" w:cs="宋体"/>
          <w:b/>
          <w:bCs/>
          <w:color w:val="auto"/>
          <w:sz w:val="36"/>
          <w:szCs w:val="36"/>
          <w:highlight w:val="none"/>
          <w:lang w:eastAsia="zh-CN"/>
        </w:rPr>
        <w:t xml:space="preserve">招标</w:t>
      </w:r>
      <w:r>
        <w:rPr>
          <w:rFonts w:hint="eastAsia" w:ascii="宋体" w:hAnsi="宋体" w:eastAsia="宋体" w:cs="宋体"/>
          <w:b/>
          <w:bCs/>
          <w:color w:val="auto"/>
          <w:sz w:val="36"/>
          <w:szCs w:val="36"/>
          <w:highlight w:val="none"/>
        </w:rPr>
        <w:t xml:space="preserve">工程量清单</w:t>
      </w:r>
      <w:bookmarkEnd w:id="546"/>
      <w:r/>
      <w:r/>
    </w:p>
    <w:p>
      <w:pPr>
        <w:jc w:val="both"/>
        <w:pageBreakBefore w:val="0"/>
        <w:shd w:val="clear" w:color="auto" w:fill="auto"/>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     </w:t>
      </w:r>
      <w:r/>
    </w:p>
    <w:p>
      <w:pPr>
        <w:pStyle w:val="868"/>
        <w:spacing w:before="0" w:after="0" w:line="360" w:lineRule="auto"/>
        <w:rPr>
          <w:rFonts w:hint="eastAsia" w:ascii="宋体" w:hAnsi="宋体" w:eastAsia="宋体" w:cs="宋体"/>
          <w:b/>
          <w:bCs/>
          <w:color w:val="auto"/>
          <w:sz w:val="21"/>
          <w:highlight w:val="none"/>
        </w:rPr>
      </w:pPr>
      <w:r>
        <w:rPr>
          <w:rFonts w:hint="eastAsia" w:ascii="宋体" w:hAnsi="宋体" w:eastAsia="宋体" w:cs="宋体"/>
          <w:color w:val="auto"/>
          <w:szCs w:val="21"/>
          <w:highlight w:val="none"/>
          <w:u w:val="none"/>
          <w:lang w:val="en-US" w:eastAsia="zh-CN"/>
        </w:rPr>
        <w:t xml:space="preserve"> </w:t>
      </w:r>
      <w:bookmarkStart w:id="547" w:name="_Toc498006749"/>
      <w:r/>
      <w:bookmarkStart w:id="548" w:name="_Toc473034406"/>
      <w:r>
        <w:rPr>
          <w:rFonts w:hint="eastAsia" w:ascii="宋体" w:hAnsi="宋体" w:eastAsia="宋体" w:cs="宋体"/>
          <w:b/>
          <w:bCs/>
          <w:color w:val="auto"/>
          <w:sz w:val="21"/>
          <w:highlight w:val="none"/>
        </w:rPr>
        <w:t xml:space="preserve">1．工程量清单编制说明</w:t>
      </w:r>
      <w:bookmarkEnd w:id="547"/>
      <w:r/>
      <w:bookmarkEnd w:id="548"/>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1.1本工程量清单是依据现行国家标准《建设工程工程量清单计价规范》(GB50500-2013)及其9本计算规范(以下简称“计价规范”)、地方规定以及招标文件中包括的图纸等编制。</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1.2本工程量清单应与招标文件中的投标人须知、通用合同条款、专用合同条款、技术标准和要求及图纸等章节内容一起阅读和理解。</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1.3本工程量清单仅是投标报价的共同基础，竣工结算的工程量按合同约定确定。合同价格的确定以及价款支付应遵循合同条款(包括通用合同条款和专用合同条款)、技术标准和要求以及本章的有关约定。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1.4本条第1.1款中约定的计量和计价规则适用于合同履约过程中工程量计量与价款支付、工程变更、索赔和工程结算。</w:t>
      </w:r>
      <w:r/>
    </w:p>
    <w:p>
      <w:pPr>
        <w:ind w:left="-4" w:firstLine="35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2"/>
          <w:highlight w:val="none"/>
        </w:rPr>
        <w:t xml:space="preserve">1.5本条与本章第2条和第3条的说明内容是构成合同文件的已标价工程量清单的组成部分。</w:t>
      </w:r>
      <w:r/>
    </w:p>
    <w:p>
      <w:pPr>
        <w:jc w:val="both"/>
        <w:keepLines/>
        <w:keepNext/>
        <w:spacing w:line="360" w:lineRule="auto"/>
        <w:widowControl w:val="off"/>
        <w:rPr>
          <w:rFonts w:hint="eastAsia" w:ascii="宋体" w:hAnsi="宋体" w:eastAsia="宋体" w:cs="宋体"/>
          <w:b/>
          <w:bCs/>
          <w:color w:val="auto"/>
          <w:sz w:val="21"/>
          <w:szCs w:val="32"/>
          <w:highlight w:val="none"/>
          <w:lang w:val="en-US" w:eastAsia="zh-CN" w:bidi="ar-SA"/>
        </w:rPr>
        <w:outlineLvl w:val="2"/>
      </w:pPr>
      <w:r/>
      <w:bookmarkStart w:id="549" w:name="_Toc473034407"/>
      <w:r/>
      <w:bookmarkStart w:id="550" w:name="_Toc498006750"/>
      <w:r>
        <w:rPr>
          <w:rFonts w:hint="eastAsia" w:ascii="宋体" w:hAnsi="宋体" w:eastAsia="宋体" w:cs="宋体"/>
          <w:b/>
          <w:bCs/>
          <w:color w:val="auto"/>
          <w:sz w:val="21"/>
          <w:szCs w:val="32"/>
          <w:highlight w:val="none"/>
          <w:lang w:val="en-US" w:eastAsia="zh-CN" w:bidi="ar-SA"/>
        </w:rPr>
        <w:t xml:space="preserve">2．投标报价编制要求</w:t>
      </w:r>
      <w:bookmarkEnd w:id="549"/>
      <w:r/>
      <w:bookmarkEnd w:id="550"/>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2.1投标报价应根据招标文件中的有关计价要求，并按照下列依据自主报价，但不得低于成本。</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  本招标文件；</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  《建设工程工程量清单计价规范》 (GB50500-2013) 及其9本计算规范；</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  国家或省级、行业建设主管部门颁发的计价办法；</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  企业定额，国家或省级、行业建设主管部门颁发的计价定额；</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  </w:t>
      </w:r>
      <w:r>
        <w:rPr>
          <w:rFonts w:hint="eastAsia" w:ascii="宋体" w:hAnsi="宋体" w:eastAsia="宋体" w:cs="宋体"/>
          <w:color w:val="auto"/>
          <w:szCs w:val="28"/>
          <w:highlight w:val="none"/>
        </w:rPr>
        <w:t xml:space="preserve">招标文件、招标工程量清单及其补充通知、答疑纪要；</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(6)  建设工程设计文件及相关资料；</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(7)  施工现场情况、工程特点及拟定的投标施工组织设计或施工方案；</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(8)  与建设项目相关的标准、规范等技术资料；</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(9)  市场价格信息或工程造价管理机构发布的工程造价信息；</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(10) 其他的相关资料。</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2.5分部分项工程和措施项目中的单价项目按下列要求报价：</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2.5.1分部分项工程和措施项目中的单价项目，应根据招标文件和招标工程量清单确定综合单价。</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2.5.2如果分部分项工程量清单中涉及“材料（工程设备）暂估单价及调整表”中列出的材料和工程设备，将该类材料和工程设备的暂估单价计入对应的工程量清单综合单价。</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2.6措施项目中的总价项目按下列要求报价：</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2.6.1  总价措施项目中，以费率计算的，投标单位在投标报价时自主报价；其他总价措施项目，按项计取，综合单价按实际或可能发生的费用进行计算。</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2.6.2  措施项目清单中的安全文明施工费应按国家、省级或行业建设主管部门的规定计价，不得作为竞争性费用。</w:t>
      </w:r>
      <w:r/>
    </w:p>
    <w:p>
      <w:pPr>
        <w:ind w:left="13"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2.6.3  招标人提供的措施项目清单，投标人在报价时应充分、全面地阅读和理解招标文件的相关内容和约定，包括第七章“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53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2.7其他项目清单费应按下列规定报价：</w:t>
      </w:r>
      <w:r/>
    </w:p>
    <w:p>
      <w:pPr>
        <w:ind w:left="2" w:firstLine="537"/>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2.7.1 暂列金额按“暂列金额明细表”中列出的金额报价，此处的暂列金额是招标人在招标文件中统一给定的，并不包括本章第2.8.3项的计日工金额。</w:t>
      </w:r>
      <w:r/>
    </w:p>
    <w:p>
      <w:pPr>
        <w:ind w:left="2" w:firstLine="537"/>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537"/>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2.7.3 计日工按“计日工表”中列出的项目和估算数量，自主确定综合单价并计算计日工金额。。</w:t>
      </w:r>
      <w:r/>
    </w:p>
    <w:p>
      <w:pPr>
        <w:ind w:left="2" w:firstLine="537"/>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2.7.4 总承包服务费根据招标文件中列出的内容和要求，按“总承包服务费计价表”所列格式自主报价。</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2.8 规费和税金应按“规费、税金项目计价表”所列项目并根据国家、省级或行业建设主管部门的有关规定列项和计算，不得作为竞争性费用。</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2.9 除招标文件有强制性规定以及不可竞争部分以外，投标报价由投标人自主确定，但不得低于成本。</w:t>
      </w:r>
      <w:r/>
    </w:p>
    <w:p>
      <w:pPr>
        <w:ind w:left="2"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2.11 管理费应由投标人在保证不低于其成本的基础上做竞争性考虑；利润由投标人根据自身情况和综合实力做竞争性考虑。</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2.12 投标报价中应考虑招标文件中要求投标人承担的风险范围以及相关的费用。</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2.13 投标总价为投标人在投标文件中提出的各项支付金额的总和，为实施、完成招标工程并修补缺陷以及履行招标文件中约定的风险范围内的所有责任和义务所发生的全部费用。</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2.14 有关投标报价的其他要求：</w:t>
      </w:r>
      <w:r/>
    </w:p>
    <w:p>
      <w:pPr>
        <w:ind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w:t>
      </w:r>
      <w:r/>
    </w:p>
    <w:p>
      <w:pPr>
        <w:jc w:val="both"/>
        <w:keepLines/>
        <w:keepNext/>
        <w:spacing w:line="360" w:lineRule="auto"/>
        <w:widowControl w:val="off"/>
        <w:rPr>
          <w:rFonts w:hint="eastAsia" w:ascii="宋体" w:hAnsi="宋体" w:eastAsia="宋体" w:cs="宋体"/>
          <w:b/>
          <w:bCs/>
          <w:color w:val="auto"/>
          <w:sz w:val="21"/>
          <w:szCs w:val="32"/>
          <w:highlight w:val="none"/>
          <w:lang w:val="en-US" w:eastAsia="zh-CN" w:bidi="ar-SA"/>
        </w:rPr>
        <w:outlineLvl w:val="2"/>
      </w:pPr>
      <w:r/>
      <w:bookmarkStart w:id="551" w:name="_Toc498006751"/>
      <w:r/>
      <w:bookmarkStart w:id="552" w:name="_Toc473034408"/>
      <w:r>
        <w:rPr>
          <w:rFonts w:hint="eastAsia" w:ascii="宋体" w:hAnsi="宋体" w:eastAsia="宋体" w:cs="宋体"/>
          <w:b/>
          <w:bCs/>
          <w:color w:val="auto"/>
          <w:sz w:val="21"/>
          <w:szCs w:val="32"/>
          <w:highlight w:val="none"/>
          <w:lang w:val="en-US" w:eastAsia="zh-CN" w:bidi="ar-SA"/>
        </w:rPr>
        <w:t xml:space="preserve">3．其他说明</w:t>
      </w:r>
      <w:bookmarkEnd w:id="551"/>
      <w:r/>
      <w:bookmarkEnd w:id="552"/>
      <w:r/>
      <w:r/>
    </w:p>
    <w:p>
      <w:pPr>
        <w:ind w:firstLine="52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3.1词语和定义</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3.1.1 同义词语</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本章中使用的词语“招标人”和“投标人”分别与合同条款中定义的“发包人”和“承包人”同义。</w:t>
      </w:r>
      <w:r/>
    </w:p>
    <w:p>
      <w:pPr>
        <w:ind w:firstLine="52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3.2工程量差异调整</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eastAsia="宋体" w:cs="宋体"/>
          <w:color w:val="auto"/>
          <w:szCs w:val="22"/>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359"/>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3.3暂列金额和暂估价</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535"/>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3.3.3 专业工程暂估价及结算价表中所列的专业工程暂估价已经包含与其对应的管理费、利润，</w:t>
      </w:r>
      <w:r>
        <w:rPr>
          <w:rFonts w:hint="eastAsia" w:ascii="宋体" w:hAnsi="宋体" w:eastAsia="宋体" w:cs="宋体"/>
          <w:color w:val="auto"/>
          <w:highlight w:val="none"/>
        </w:rPr>
        <w:t xml:space="preserve">但不含规费和税金</w:t>
      </w:r>
      <w:r>
        <w:rPr>
          <w:rFonts w:hint="eastAsia" w:ascii="宋体" w:hAnsi="宋体" w:eastAsia="宋体" w:cs="宋体"/>
          <w:color w:val="auto"/>
          <w:szCs w:val="22"/>
          <w:highlight w:val="none"/>
        </w:rPr>
        <w:t xml:space="preserve">。投标人应按本招标文件规定将此类暂估价直接纳入其他项目清单的投标价格中。</w:t>
      </w:r>
      <w:r/>
    </w:p>
    <w:p>
      <w:pPr>
        <w:ind w:left="4" w:firstLine="535"/>
        <w:spacing w:line="360" w:lineRule="auto"/>
        <w:rPr>
          <w:rFonts w:hint="eastAsia" w:ascii="宋体" w:hAnsi="宋体" w:eastAsia="宋体" w:cs="宋体"/>
          <w:color w:val="auto"/>
          <w:szCs w:val="22"/>
          <w:highlight w:val="none"/>
          <w:u w:val="single"/>
        </w:rPr>
      </w:pPr>
      <w:r>
        <w:rPr>
          <w:rFonts w:hint="eastAsia" w:ascii="宋体" w:hAnsi="宋体" w:eastAsia="宋体" w:cs="宋体"/>
          <w:color w:val="auto"/>
          <w:szCs w:val="22"/>
          <w:highlight w:val="none"/>
        </w:rPr>
        <w:t xml:space="preserve">3.4其他补充说明</w:t>
      </w:r>
      <w:r/>
    </w:p>
    <w:p>
      <w:pPr>
        <w:ind w:left="4" w:firstLine="359"/>
        <w:spacing w:line="36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u w:val="single"/>
        </w:rPr>
        <w:t xml:space="preserve">                                                                     </w:t>
      </w:r>
      <w:r>
        <w:rPr>
          <w:rFonts w:hint="eastAsia" w:ascii="宋体" w:hAnsi="宋体" w:eastAsia="宋体" w:cs="宋体"/>
          <w:color w:val="auto"/>
          <w:szCs w:val="22"/>
          <w:highlight w:val="none"/>
        </w:rPr>
        <w:t xml:space="preserve">。</w:t>
      </w:r>
      <w:r/>
    </w:p>
    <w:p>
      <w:pPr>
        <w:jc w:val="both"/>
        <w:pageBreakBefore w:val="0"/>
        <w:shd w:val="clear" w:color="auto" w:fil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jc w:val="left"/>
        <w:keepLines w:val="0"/>
        <w:keepNext w:val="0"/>
        <w:pageBreakBefore w:val="0"/>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p>
      <w:pPr>
        <w:pStyle w:val="884"/>
        <w:pageBreakBefore w:val="0"/>
        <w:shd w:val="clear" w:color="auto" w:fil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pageBreakBefore w:val="0"/>
        <w:shd w:val="clear" w:color="auto" w:fil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jc w:val="center"/>
        <w:pageBreakBefore w:val="0"/>
        <w:shd w:val="clear" w:color="auto" w:fill="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随本招标文件同时发布电子工程量清单文件</w:t>
      </w:r>
      <w:r>
        <w:rPr>
          <w:rFonts w:hint="eastAsia" w:ascii="宋体" w:hAnsi="宋体" w:eastAsia="宋体" w:cs="宋体"/>
          <w:b/>
          <w:color w:val="auto"/>
          <w:sz w:val="21"/>
          <w:szCs w:val="21"/>
          <w:highlight w:val="none"/>
          <w:lang w:eastAsia="zh-CN"/>
        </w:rPr>
        <w:t xml:space="preserve">。</w:t>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华文楷体">
    <w:panose1 w:val="02010600040101010101"/>
  </w:font>
  <w:font w:name="Cambria">
    <w:panose1 w:val="02040503050406030204"/>
  </w:font>
  <w:font w:name="Symbol">
    <w:panose1 w:val="05050102010706020507"/>
  </w:font>
  <w:font w:name="新宋体">
    <w:panose1 w:val="02010609030101010101"/>
  </w:font>
  <w:font w:name="Courier New">
    <w:panose1 w:val="02070309020205020404"/>
  </w:font>
  <w:font w:name="Calibri">
    <w:panose1 w:val="020F0502020204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4625" cy="160655"/>
              <wp:effectExtent l="0" t="0" r="0" b="0"/>
              <wp:wrapNone/>
              <wp:docPr id="2" name="文本框 18"/>
              <wp:cNvGraphicFramePr/>
              <a:graphic xmlns:a="http://schemas.openxmlformats.org/drawingml/2006/main">
                <a:graphicData uri="http://schemas.microsoft.com/office/word/2010/wordprocessingShape">
                  <wps:wsp>
                    <wps:cNvPr id="0" name=""/>
                    <wps:cNvSpPr txBox="1"/>
                    <wps:spPr bwMode="auto">
                      <a:xfrm>
                        <a:off x="0" y="0"/>
                        <a:ext cx="174509" cy="16064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3.8pt;height:12.6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jc w:val="center"/>
                          </w:pPr>
                          <w:r>
                            <w:fldChar w:fldCharType="begin"/>
                          </w:r>
                          <w:r>
                            <w:instrText xml:space="preserve"> PAGE  \* MERGEFORMAT </w:instrText>
                          </w:r>
                          <w:r>
                            <w:fldChar w:fldCharType="separate"/>
                          </w:r>
                          <w:r>
                            <w:t xml:space="preserve">- 1 -</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center"/>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103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103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rPr>
        <w:rFonts w:hint="default"/>
        <w:lang w:val="en-US"/>
      </w:rPr>
      <w:pBdr>
        <w:bottom w:val="none" w:color="auto" w:sz="0" w:space="1"/>
      </w:pBdr>
    </w:pPr>
    <w:r>
      <w:rPr>
        <w:rFonts w:hint="default"/>
        <w:lang w:val="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5"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66">
    <w:name w:val="Heading 1"/>
    <w:basedOn w:val="865"/>
    <w:next w:val="865"/>
    <w:uiPriority w:val="0"/>
    <w:qFormat/>
    <w:pPr>
      <w:keepLines/>
      <w:keepNext/>
      <w:spacing w:before="340" w:after="330" w:line="576" w:lineRule="auto"/>
      <w:outlineLvl w:val="0"/>
    </w:pPr>
    <w:rPr>
      <w:b/>
      <w:sz w:val="44"/>
    </w:rPr>
  </w:style>
  <w:style w:type="paragraph" w:styleId="867">
    <w:name w:val="Heading 2"/>
    <w:basedOn w:val="865"/>
    <w:next w:val="865"/>
    <w:uiPriority w:val="0"/>
    <w:unhideWhenUsed/>
    <w:qFormat/>
    <w:pPr>
      <w:keepLines/>
      <w:keepNext/>
      <w:spacing w:before="260" w:after="260" w:line="413" w:lineRule="auto"/>
      <w:outlineLvl w:val="1"/>
    </w:pPr>
    <w:rPr>
      <w:rFonts w:ascii="Arial" w:hAnsi="Arial" w:eastAsia="黑体"/>
      <w:b/>
      <w:sz w:val="32"/>
    </w:rPr>
  </w:style>
  <w:style w:type="paragraph" w:styleId="868">
    <w:name w:val="Heading 3"/>
    <w:basedOn w:val="865"/>
    <w:next w:val="865"/>
    <w:link w:val="946"/>
    <w:uiPriority w:val="9"/>
    <w:unhideWhenUsed/>
    <w:qFormat/>
    <w:pPr>
      <w:keepLines/>
      <w:keepNext/>
      <w:spacing w:before="320" w:after="200"/>
      <w:outlineLvl w:val="2"/>
    </w:pPr>
    <w:rPr>
      <w:rFonts w:ascii="Arial" w:hAnsi="Arial" w:eastAsia="Arial" w:cs="Arial"/>
      <w:sz w:val="30"/>
      <w:szCs w:val="30"/>
    </w:rPr>
  </w:style>
  <w:style w:type="paragraph" w:styleId="869">
    <w:name w:val="Heading 4"/>
    <w:basedOn w:val="865"/>
    <w:next w:val="865"/>
    <w:link w:val="947"/>
    <w:uiPriority w:val="9"/>
    <w:unhideWhenUsed/>
    <w:qFormat/>
    <w:pPr>
      <w:keepLines/>
      <w:keepNext/>
      <w:spacing w:before="320" w:after="200"/>
      <w:outlineLvl w:val="3"/>
    </w:pPr>
    <w:rPr>
      <w:rFonts w:ascii="Arial" w:hAnsi="Arial" w:eastAsia="Arial" w:cs="Arial"/>
      <w:b/>
      <w:bCs/>
      <w:sz w:val="26"/>
      <w:szCs w:val="26"/>
    </w:rPr>
  </w:style>
  <w:style w:type="paragraph" w:styleId="870">
    <w:name w:val="Heading 5"/>
    <w:basedOn w:val="865"/>
    <w:next w:val="865"/>
    <w:link w:val="948"/>
    <w:uiPriority w:val="9"/>
    <w:unhideWhenUsed/>
    <w:qFormat/>
    <w:pPr>
      <w:keepLines/>
      <w:keepNext/>
      <w:spacing w:before="320" w:after="200"/>
      <w:outlineLvl w:val="4"/>
    </w:pPr>
    <w:rPr>
      <w:rFonts w:ascii="Arial" w:hAnsi="Arial" w:eastAsia="Arial" w:cs="Arial"/>
      <w:b/>
      <w:bCs/>
      <w:sz w:val="24"/>
      <w:szCs w:val="24"/>
    </w:rPr>
  </w:style>
  <w:style w:type="paragraph" w:styleId="871">
    <w:name w:val="Heading 6"/>
    <w:basedOn w:val="865"/>
    <w:next w:val="865"/>
    <w:link w:val="949"/>
    <w:uiPriority w:val="9"/>
    <w:unhideWhenUsed/>
    <w:qFormat/>
    <w:pPr>
      <w:keepLines/>
      <w:keepNext/>
      <w:spacing w:before="320" w:after="200"/>
      <w:outlineLvl w:val="5"/>
    </w:pPr>
    <w:rPr>
      <w:rFonts w:ascii="Arial" w:hAnsi="Arial" w:eastAsia="Arial" w:cs="Arial"/>
      <w:b/>
      <w:bCs/>
      <w:sz w:val="22"/>
      <w:szCs w:val="22"/>
    </w:rPr>
  </w:style>
  <w:style w:type="paragraph" w:styleId="872">
    <w:name w:val="Heading 7"/>
    <w:basedOn w:val="865"/>
    <w:next w:val="865"/>
    <w:link w:val="950"/>
    <w:uiPriority w:val="9"/>
    <w:unhideWhenUsed/>
    <w:qFormat/>
    <w:pPr>
      <w:keepLines/>
      <w:keepNext/>
      <w:spacing w:before="320" w:after="200"/>
      <w:outlineLvl w:val="6"/>
    </w:pPr>
    <w:rPr>
      <w:rFonts w:ascii="Arial" w:hAnsi="Arial" w:eastAsia="Arial" w:cs="Arial"/>
      <w:b/>
      <w:bCs/>
      <w:i/>
      <w:iCs/>
      <w:sz w:val="22"/>
      <w:szCs w:val="22"/>
    </w:rPr>
  </w:style>
  <w:style w:type="paragraph" w:styleId="873">
    <w:name w:val="Heading 8"/>
    <w:basedOn w:val="865"/>
    <w:next w:val="865"/>
    <w:link w:val="951"/>
    <w:uiPriority w:val="9"/>
    <w:unhideWhenUsed/>
    <w:qFormat/>
    <w:pPr>
      <w:keepLines/>
      <w:keepNext/>
      <w:spacing w:before="320" w:after="200"/>
      <w:outlineLvl w:val="7"/>
    </w:pPr>
    <w:rPr>
      <w:rFonts w:ascii="Arial" w:hAnsi="Arial" w:eastAsia="Arial" w:cs="Arial"/>
      <w:i/>
      <w:iCs/>
      <w:sz w:val="22"/>
      <w:szCs w:val="22"/>
    </w:rPr>
  </w:style>
  <w:style w:type="paragraph" w:styleId="874">
    <w:name w:val="Heading 9"/>
    <w:basedOn w:val="865"/>
    <w:next w:val="865"/>
    <w:link w:val="952"/>
    <w:uiPriority w:val="9"/>
    <w:unhideWhenUsed/>
    <w:qFormat/>
    <w:pPr>
      <w:keepLines/>
      <w:keepNext/>
      <w:spacing w:before="320" w:after="200"/>
      <w:outlineLvl w:val="8"/>
    </w:pPr>
    <w:rPr>
      <w:rFonts w:ascii="Arial" w:hAnsi="Arial" w:eastAsia="Arial" w:cs="Arial"/>
      <w:i/>
      <w:iCs/>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toc 7"/>
    <w:basedOn w:val="865"/>
    <w:next w:val="865"/>
    <w:uiPriority w:val="39"/>
    <w:unhideWhenUsed/>
    <w:qFormat/>
    <w:pPr>
      <w:ind w:left="1701" w:right="0" w:firstLine="0"/>
      <w:spacing w:after="57"/>
    </w:pPr>
  </w:style>
  <w:style w:type="paragraph" w:styleId="878">
    <w:name w:val="Caption"/>
    <w:basedOn w:val="865"/>
    <w:next w:val="86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79">
    <w:name w:val="index 5"/>
    <w:basedOn w:val="865"/>
    <w:next w:val="865"/>
    <w:uiPriority w:val="99"/>
    <w:unhideWhenUsed/>
    <w:qFormat/>
    <w:pPr>
      <w:ind w:left="1050" w:hanging="210"/>
      <w:jc w:val="left"/>
    </w:pPr>
    <w:rPr>
      <w:sz w:val="18"/>
      <w:szCs w:val="18"/>
      <w:lang w:eastAsia="zh-TW"/>
    </w:rPr>
  </w:style>
  <w:style w:type="paragraph" w:styleId="880">
    <w:name w:val="annotation text"/>
    <w:basedOn w:val="865"/>
    <w:uiPriority w:val="99"/>
    <w:semiHidden/>
    <w:unhideWhenUsed/>
    <w:qFormat/>
    <w:pPr>
      <w:jc w:val="left"/>
    </w:pPr>
  </w:style>
  <w:style w:type="paragraph" w:styleId="881">
    <w:name w:val="Body Text"/>
    <w:basedOn w:val="865"/>
    <w:uiPriority w:val="0"/>
    <w:qFormat/>
    <w:pPr>
      <w:spacing w:after="120"/>
    </w:pPr>
  </w:style>
  <w:style w:type="paragraph" w:styleId="882">
    <w:name w:val="Body Text Indent"/>
    <w:basedOn w:val="865"/>
    <w:next w:val="883"/>
    <w:uiPriority w:val="0"/>
    <w:qFormat/>
    <w:pPr>
      <w:ind w:left="420"/>
      <w:spacing w:after="120"/>
    </w:pPr>
  </w:style>
  <w:style w:type="paragraph" w:styleId="883">
    <w:name w:val="envelope return"/>
    <w:basedOn w:val="865"/>
    <w:uiPriority w:val="0"/>
    <w:qFormat/>
    <w:rPr>
      <w:rFonts w:ascii="Arial" w:hAnsi="Arial"/>
    </w:rPr>
  </w:style>
  <w:style w:type="paragraph" w:styleId="884">
    <w:name w:val="Block Text"/>
    <w:basedOn w:val="865"/>
    <w:uiPriority w:val="99"/>
    <w:unhideWhenUsed/>
    <w:qFormat/>
    <w:pPr>
      <w:ind w:left="1440" w:right="1440"/>
      <w:spacing w:after="120"/>
    </w:pPr>
    <w:rPr>
      <w:rFonts w:ascii="Calibri" w:hAnsi="Calibri"/>
    </w:rPr>
  </w:style>
  <w:style w:type="paragraph" w:styleId="885">
    <w:name w:val="toc 5"/>
    <w:basedOn w:val="865"/>
    <w:next w:val="865"/>
    <w:uiPriority w:val="39"/>
    <w:unhideWhenUsed/>
    <w:qFormat/>
    <w:pPr>
      <w:ind w:left="1134" w:right="0" w:firstLine="0"/>
      <w:spacing w:after="57"/>
    </w:pPr>
  </w:style>
  <w:style w:type="paragraph" w:styleId="886">
    <w:name w:val="toc 3"/>
    <w:basedOn w:val="865"/>
    <w:next w:val="865"/>
    <w:uiPriority w:val="39"/>
    <w:unhideWhenUsed/>
    <w:qFormat/>
    <w:pPr>
      <w:ind w:left="567" w:right="0" w:firstLine="0"/>
      <w:spacing w:after="57"/>
    </w:pPr>
  </w:style>
  <w:style w:type="paragraph" w:styleId="887">
    <w:name w:val="Plain Text"/>
    <w:basedOn w:val="865"/>
    <w:uiPriority w:val="0"/>
    <w:qFormat/>
    <w:rPr>
      <w:rFonts w:ascii="宋体" w:hAnsi="Courier New"/>
    </w:rPr>
  </w:style>
  <w:style w:type="paragraph" w:styleId="888">
    <w:name w:val="toc 8"/>
    <w:basedOn w:val="865"/>
    <w:next w:val="865"/>
    <w:uiPriority w:val="39"/>
    <w:unhideWhenUsed/>
    <w:qFormat/>
    <w:pPr>
      <w:ind w:left="1984" w:right="0" w:firstLine="0"/>
      <w:spacing w:after="57"/>
    </w:pPr>
  </w:style>
  <w:style w:type="paragraph" w:styleId="889">
    <w:name w:val="endnote text"/>
    <w:basedOn w:val="865"/>
    <w:link w:val="1090"/>
    <w:uiPriority w:val="99"/>
    <w:semiHidden/>
    <w:unhideWhenUsed/>
    <w:qFormat/>
    <w:pPr>
      <w:spacing w:after="0" w:line="240" w:lineRule="auto"/>
    </w:pPr>
    <w:rPr>
      <w:sz w:val="20"/>
    </w:rPr>
  </w:style>
  <w:style w:type="paragraph" w:styleId="890">
    <w:name w:val="Footer"/>
    <w:basedOn w:val="865"/>
    <w:uiPriority w:val="99"/>
    <w:unhideWhenUsed/>
    <w:qFormat/>
    <w:pPr>
      <w:tabs>
        <w:tab w:val="center" w:pos="7143" w:leader="none"/>
        <w:tab w:val="right" w:pos="14287" w:leader="none"/>
      </w:tabs>
    </w:pPr>
  </w:style>
  <w:style w:type="paragraph" w:styleId="891">
    <w:name w:val="Header"/>
    <w:basedOn w:val="865"/>
    <w:link w:val="1109"/>
    <w:uiPriority w:val="0"/>
    <w:qFormat/>
    <w:pPr>
      <w:jc w:val="center"/>
      <w:tabs>
        <w:tab w:val="center" w:pos="4153" w:leader="none"/>
        <w:tab w:val="right" w:pos="8306" w:leader="none"/>
      </w:tabs>
      <w:pBdr>
        <w:bottom w:val="single" w:color="auto" w:sz="6" w:space="1"/>
      </w:pBdr>
    </w:pPr>
    <w:rPr>
      <w:sz w:val="18"/>
      <w:szCs w:val="18"/>
    </w:rPr>
  </w:style>
  <w:style w:type="paragraph" w:styleId="892">
    <w:name w:val="toc 1"/>
    <w:basedOn w:val="865"/>
    <w:next w:val="865"/>
    <w:uiPriority w:val="39"/>
    <w:unhideWhenUsed/>
    <w:qFormat/>
    <w:pPr>
      <w:ind w:left="0" w:right="0" w:firstLine="0"/>
      <w:spacing w:after="57"/>
    </w:pPr>
  </w:style>
  <w:style w:type="paragraph" w:styleId="893">
    <w:name w:val="toc 4"/>
    <w:basedOn w:val="865"/>
    <w:next w:val="865"/>
    <w:uiPriority w:val="39"/>
    <w:unhideWhenUsed/>
    <w:qFormat/>
    <w:pPr>
      <w:ind w:left="850" w:right="0" w:firstLine="0"/>
      <w:spacing w:after="57"/>
    </w:pPr>
  </w:style>
  <w:style w:type="paragraph" w:styleId="894">
    <w:name w:val="Subtitle"/>
    <w:basedOn w:val="865"/>
    <w:next w:val="865"/>
    <w:link w:val="956"/>
    <w:uiPriority w:val="11"/>
    <w:qFormat/>
    <w:pPr>
      <w:spacing w:before="200" w:after="200"/>
    </w:pPr>
    <w:rPr>
      <w:sz w:val="24"/>
      <w:szCs w:val="24"/>
    </w:rPr>
  </w:style>
  <w:style w:type="paragraph" w:styleId="895">
    <w:name w:val="footnote text"/>
    <w:basedOn w:val="865"/>
    <w:next w:val="879"/>
    <w:link w:val="1089"/>
    <w:uiPriority w:val="99"/>
    <w:semiHidden/>
    <w:unhideWhenUsed/>
    <w:qFormat/>
    <w:pPr>
      <w:spacing w:after="40" w:line="240" w:lineRule="auto"/>
    </w:pPr>
    <w:rPr>
      <w:sz w:val="18"/>
    </w:rPr>
  </w:style>
  <w:style w:type="paragraph" w:styleId="896">
    <w:name w:val="toc 6"/>
    <w:basedOn w:val="865"/>
    <w:next w:val="865"/>
    <w:uiPriority w:val="39"/>
    <w:unhideWhenUsed/>
    <w:qFormat/>
    <w:pPr>
      <w:ind w:left="1417" w:right="0" w:firstLine="0"/>
      <w:spacing w:after="57"/>
    </w:pPr>
  </w:style>
  <w:style w:type="paragraph" w:styleId="897">
    <w:name w:val="table of figures"/>
    <w:basedOn w:val="865"/>
    <w:next w:val="865"/>
    <w:uiPriority w:val="99"/>
    <w:unhideWhenUsed/>
    <w:qFormat/>
    <w:pPr>
      <w:spacing w:after="0" w:afterAutospacing="0"/>
    </w:pPr>
  </w:style>
  <w:style w:type="paragraph" w:styleId="898">
    <w:name w:val="toc 2"/>
    <w:basedOn w:val="865"/>
    <w:next w:val="865"/>
    <w:uiPriority w:val="39"/>
    <w:unhideWhenUsed/>
    <w:qFormat/>
    <w:pPr>
      <w:ind w:left="283" w:right="0" w:firstLine="0"/>
      <w:spacing w:after="57"/>
    </w:pPr>
  </w:style>
  <w:style w:type="paragraph" w:styleId="899">
    <w:name w:val="toc 9"/>
    <w:basedOn w:val="865"/>
    <w:next w:val="865"/>
    <w:uiPriority w:val="39"/>
    <w:unhideWhenUsed/>
    <w:qFormat/>
    <w:pPr>
      <w:ind w:left="2268" w:right="0" w:firstLine="0"/>
      <w:spacing w:after="57"/>
    </w:pPr>
  </w:style>
  <w:style w:type="paragraph" w:styleId="900">
    <w:name w:val="Normal (Web)"/>
    <w:basedOn w:val="865"/>
    <w:uiPriority w:val="99"/>
    <w:semiHidden/>
    <w:unhideWhenUsed/>
    <w:qFormat/>
    <w:pPr>
      <w:ind w:left="0" w:right="0"/>
      <w:jc w:val="left"/>
      <w:spacing w:before="0" w:beforeAutospacing="1" w:after="0" w:afterAutospacing="1"/>
    </w:pPr>
    <w:rPr>
      <w:sz w:val="24"/>
      <w:lang w:val="en-US" w:eastAsia="zh-CN" w:bidi="ar"/>
    </w:rPr>
  </w:style>
  <w:style w:type="paragraph" w:styleId="901">
    <w:name w:val="Title"/>
    <w:basedOn w:val="865"/>
    <w:next w:val="882"/>
    <w:uiPriority w:val="10"/>
    <w:qFormat/>
    <w:pPr>
      <w:contextualSpacing/>
      <w:spacing w:before="300" w:after="200"/>
    </w:pPr>
    <w:rPr>
      <w:sz w:val="48"/>
      <w:szCs w:val="48"/>
    </w:rPr>
  </w:style>
  <w:style w:type="paragraph" w:styleId="902">
    <w:name w:val="Body Text First Indent"/>
    <w:basedOn w:val="881"/>
    <w:next w:val="903"/>
    <w:uiPriority w:val="0"/>
    <w:qFormat/>
    <w:pPr>
      <w:ind w:firstLine="200"/>
      <w:spacing w:line="360" w:lineRule="auto"/>
    </w:pPr>
    <w:rPr>
      <w:rFonts w:ascii="仿宋_GB2312" w:eastAsia="仿宋_GB2312"/>
      <w:sz w:val="30"/>
      <w:szCs w:val="30"/>
    </w:rPr>
  </w:style>
  <w:style w:type="paragraph" w:styleId="903">
    <w:name w:val="Body Text First Indent 2"/>
    <w:basedOn w:val="882"/>
    <w:uiPriority w:val="99"/>
    <w:qFormat/>
    <w:pPr>
      <w:ind w:left="0" w:firstLine="420"/>
      <w:spacing w:after="0" w:line="360" w:lineRule="auto"/>
    </w:pPr>
    <w:rPr>
      <w:rFonts w:ascii="宋体" w:hAnsi="宋体"/>
    </w:rPr>
  </w:style>
  <w:style w:type="table" w:styleId="904">
    <w:name w:val="Table Grid"/>
    <w:basedOn w:val="87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5">
    <w:name w:val="endnote reference"/>
    <w:basedOn w:val="875"/>
    <w:uiPriority w:val="99"/>
    <w:semiHidden/>
    <w:unhideWhenUsed/>
    <w:qFormat/>
    <w:rPr>
      <w:vertAlign w:val="superscript"/>
    </w:rPr>
  </w:style>
  <w:style w:type="character" w:styleId="906">
    <w:name w:val="Emphasis"/>
    <w:basedOn w:val="875"/>
    <w:uiPriority w:val="20"/>
    <w:qFormat/>
    <w:rPr>
      <w:i/>
    </w:rPr>
  </w:style>
  <w:style w:type="character" w:styleId="907">
    <w:name w:val="Hyperlink"/>
    <w:basedOn w:val="875"/>
    <w:uiPriority w:val="99"/>
    <w:unhideWhenUsed/>
    <w:qFormat/>
    <w:rPr>
      <w:color w:val="0026e5" w:themeColor="hyperlink"/>
      <w:u w:val="single"/>
      <w14:textFill>
        <w14:solidFill>
          <w14:schemeClr w14:val="hlink"/>
        </w14:solidFill>
      </w14:textFill>
    </w:rPr>
  </w:style>
  <w:style w:type="character" w:styleId="908">
    <w:name w:val="footnote reference"/>
    <w:basedOn w:val="875"/>
    <w:uiPriority w:val="99"/>
    <w:unhideWhenUsed/>
    <w:qFormat/>
    <w:rPr>
      <w:vertAlign w:val="superscript"/>
    </w:rPr>
  </w:style>
  <w:style w:type="character" w:styleId="909" w:customStyle="1">
    <w:name w:val="标题 1 Char"/>
    <w:link w:val="910"/>
    <w:uiPriority w:val="0"/>
    <w:qFormat/>
    <w:rPr>
      <w:rFonts w:eastAsia="新宋体"/>
      <w:b/>
      <w:bCs/>
      <w:sz w:val="30"/>
      <w:szCs w:val="44"/>
    </w:rPr>
  </w:style>
  <w:style w:type="paragraph" w:styleId="910" w:customStyle="1">
    <w:name w:val="标题 11"/>
    <w:basedOn w:val="911"/>
    <w:next w:val="865"/>
    <w:link w:val="909"/>
    <w:uiPriority w:val="0"/>
    <w:qFormat/>
    <w:pPr>
      <w:jc w:val="center"/>
      <w:keepLines/>
      <w:keepNext/>
      <w:spacing w:line="578" w:lineRule="auto"/>
      <w:outlineLvl w:val="0"/>
    </w:pPr>
    <w:rPr>
      <w:rFonts w:eastAsia="新宋体"/>
      <w:b/>
      <w:bCs/>
      <w:sz w:val="30"/>
      <w:szCs w:val="44"/>
    </w:rPr>
  </w:style>
  <w:style w:type="paragraph" w:styleId="911" w:customStyle="1">
    <w:name w:val="正文1"/>
    <w:basedOn w:val="912"/>
    <w:next w:val="915"/>
    <w:uiPriority w:val="0"/>
    <w:qFormat/>
  </w:style>
  <w:style w:type="paragraph" w:styleId="912" w:customStyle="1">
    <w:name w:val="正文缩进11"/>
    <w:basedOn w:val="913"/>
    <w:uiPriority w:val="99"/>
    <w:qFormat/>
    <w:pPr>
      <w:ind w:firstLine="420"/>
    </w:pPr>
    <w:rPr>
      <w:rFonts w:eastAsia="Times New Roman"/>
      <w:sz w:val="24"/>
      <w:szCs w:val="20"/>
    </w:rPr>
  </w:style>
  <w:style w:type="paragraph" w:styleId="913" w:customStyle="1">
    <w:name w:val="正文12"/>
    <w:next w:val="9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4" w:customStyle="1">
    <w:name w:val="无间隔1"/>
    <w:uiPriority w:val="0"/>
    <w:qFormat/>
    <w:rPr>
      <w:rFonts w:hint="default" w:ascii="Calibri" w:hAnsi="Calibri" w:eastAsia="宋体" w:cs="Times New Roman"/>
      <w:lang w:val="en-US" w:eastAsia="zh-CN" w:bidi="ar-SA"/>
    </w:rPr>
  </w:style>
  <w:style w:type="paragraph" w:styleId="915" w:customStyle="1">
    <w:name w:val="标题 21"/>
    <w:basedOn w:val="913"/>
    <w:next w:val="916"/>
    <w:link w:val="1115"/>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916" w:customStyle="1">
    <w:name w:val="正文11"/>
    <w:next w:val="917"/>
    <w:link w:val="1116"/>
    <w:uiPriority w:val="0"/>
    <w:qFormat/>
    <w:pPr>
      <w:jc w:val="both"/>
    </w:pPr>
    <w:rPr>
      <w:rFonts w:hint="default" w:ascii="Times New Roman" w:hAnsi="Times New Roman" w:eastAsia="宋体" w:cs="Times New Roman"/>
      <w:lang w:val="en-US" w:eastAsia="zh-CN" w:bidi="ar-SA"/>
    </w:rPr>
  </w:style>
  <w:style w:type="paragraph" w:styleId="917" w:customStyle="1">
    <w:name w:val="正文首行缩进11"/>
    <w:basedOn w:val="918"/>
    <w:next w:val="930"/>
    <w:uiPriority w:val="0"/>
    <w:qFormat/>
    <w:pPr>
      <w:ind w:firstLine="200"/>
      <w:spacing w:line="360" w:lineRule="auto"/>
      <w:tabs>
        <w:tab w:val="left" w:pos="420" w:leader="none"/>
      </w:tabs>
    </w:pPr>
    <w:rPr>
      <w:rFonts w:ascii="仿宋_GB2312" w:eastAsia="仿宋_GB2312"/>
      <w:sz w:val="30"/>
      <w:szCs w:val="30"/>
    </w:rPr>
  </w:style>
  <w:style w:type="paragraph" w:styleId="918" w:customStyle="1">
    <w:name w:val="正文文本1"/>
    <w:basedOn w:val="919"/>
    <w:next w:val="926"/>
    <w:uiPriority w:val="0"/>
    <w:qFormat/>
    <w:pPr>
      <w:spacing w:after="120"/>
    </w:pPr>
    <w:rPr>
      <w:rFonts w:ascii="Calibri" w:hAnsi="Calibri"/>
    </w:rPr>
  </w:style>
  <w:style w:type="paragraph" w:styleId="919" w:customStyle="1">
    <w:name w:val="正文111"/>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首行缩进1"/>
    <w:basedOn w:val="921"/>
    <w:next w:val="923"/>
    <w:uiPriority w:val="0"/>
    <w:qFormat/>
    <w:pPr>
      <w:ind w:firstLine="100"/>
      <w:tabs>
        <w:tab w:val="left" w:pos="180" w:leader="none"/>
      </w:tabs>
    </w:pPr>
  </w:style>
  <w:style w:type="paragraph" w:styleId="921" w:customStyle="1">
    <w:name w:val="正文文本11"/>
    <w:basedOn w:val="922"/>
    <w:next w:val="916"/>
    <w:uiPriority w:val="0"/>
    <w:qFormat/>
    <w:pPr>
      <w:spacing w:after="120"/>
    </w:pPr>
  </w:style>
  <w:style w:type="paragraph" w:styleId="922" w:customStyle="1">
    <w:name w:val="正文112"/>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3" w:customStyle="1">
    <w:name w:val="正文首行缩进 21"/>
    <w:basedOn w:val="924"/>
    <w:next w:val="919"/>
    <w:uiPriority w:val="0"/>
    <w:qFormat/>
    <w:pPr>
      <w:ind w:left="200" w:firstLine="200"/>
    </w:pPr>
  </w:style>
  <w:style w:type="paragraph" w:styleId="924" w:customStyle="1">
    <w:name w:val="正文文本缩进1"/>
    <w:basedOn w:val="916"/>
    <w:next w:val="925"/>
    <w:uiPriority w:val="0"/>
    <w:qFormat/>
    <w:pPr>
      <w:ind w:left="420"/>
      <w:spacing w:after="120"/>
    </w:pPr>
  </w:style>
  <w:style w:type="paragraph" w:styleId="925" w:customStyle="1">
    <w:name w:val="寄信人地址1"/>
    <w:basedOn w:val="913"/>
    <w:uiPriority w:val="0"/>
    <w:qFormat/>
    <w:pPr>
      <w:ind w:firstLine="200"/>
    </w:pPr>
    <w:rPr>
      <w:rFonts w:ascii="Arial" w:hAnsi="Arial" w:eastAsia="仿宋_GB2312"/>
    </w:rPr>
  </w:style>
  <w:style w:type="paragraph" w:styleId="926" w:customStyle="1">
    <w:name w:val="一级条标题"/>
    <w:basedOn w:val="927"/>
    <w:next w:val="9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customStyle="1">
    <w:name w:val="章标题"/>
    <w:basedOn w:val="911"/>
    <w:next w:val="91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8" w:customStyle="1">
    <w:name w:val="段"/>
    <w:basedOn w:val="929"/>
    <w:next w:val="911"/>
    <w:uiPriority w:val="0"/>
    <w:qFormat/>
    <w:pPr>
      <w:ind w:firstLine="200"/>
    </w:pPr>
    <w:rPr>
      <w:rFonts w:hint="eastAsia" w:ascii="宋体"/>
    </w:rPr>
  </w:style>
  <w:style w:type="paragraph" w:styleId="929" w:customStyle="1">
    <w:name w:val="正文13"/>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0" w:customStyle="1">
    <w:name w:val="正文首行缩进 211"/>
    <w:basedOn w:val="931"/>
    <w:uiPriority w:val="99"/>
    <w:qFormat/>
    <w:pPr>
      <w:ind w:left="0" w:firstLine="420"/>
      <w:spacing w:after="0" w:line="360" w:lineRule="auto"/>
    </w:pPr>
    <w:rPr>
      <w:rFonts w:ascii="宋体" w:hAnsi="宋体"/>
    </w:rPr>
  </w:style>
  <w:style w:type="paragraph" w:styleId="931" w:customStyle="1">
    <w:name w:val="正文文本缩进11"/>
    <w:basedOn w:val="913"/>
    <w:next w:val="932"/>
    <w:uiPriority w:val="99"/>
    <w:unhideWhenUsed/>
    <w:qFormat/>
    <w:pPr>
      <w:ind w:firstLine="425"/>
      <w:jc w:val="both"/>
      <w:spacing w:line="360" w:lineRule="auto"/>
    </w:pPr>
    <w:rPr>
      <w:lang w:val="en-US" w:eastAsia="zh-CN"/>
    </w:rPr>
  </w:style>
  <w:style w:type="paragraph" w:styleId="932" w:customStyle="1">
    <w:name w:val="寄信人地址11"/>
    <w:basedOn w:val="933"/>
    <w:uiPriority w:val="99"/>
    <w:unhideWhenUsed/>
    <w:qFormat/>
    <w:rPr>
      <w:rFonts w:ascii="Arial" w:hAnsi="Arial"/>
    </w:rPr>
  </w:style>
  <w:style w:type="paragraph" w:styleId="933" w:customStyle="1">
    <w:name w:val="正文1111"/>
    <w:next w:val="9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4" w:customStyle="1">
    <w:name w:val="文本块11"/>
    <w:basedOn w:val="913"/>
    <w:uiPriority w:val="0"/>
    <w:qFormat/>
    <w:pPr>
      <w:ind w:left="256" w:right="6" w:firstLine="624"/>
    </w:pPr>
    <w:rPr>
      <w:rFonts w:eastAsia="仿宋_GB2312"/>
      <w:sz w:val="28"/>
      <w:szCs w:val="20"/>
    </w:rPr>
  </w:style>
  <w:style w:type="paragraph" w:styleId="935" w:customStyle="1">
    <w:name w:val="脚注文本1"/>
    <w:basedOn w:val="911"/>
    <w:next w:val="936"/>
    <w:uiPriority w:val="0"/>
    <w:qFormat/>
    <w:pPr>
      <w:jc w:val="left"/>
    </w:pPr>
    <w:rPr>
      <w:rFonts w:ascii="宋体" w:eastAsia="Times New Roman"/>
      <w:sz w:val="18"/>
      <w:szCs w:val="18"/>
    </w:rPr>
  </w:style>
  <w:style w:type="paragraph" w:styleId="936" w:customStyle="1">
    <w:name w:val="索引 51"/>
    <w:basedOn w:val="916"/>
    <w:next w:val="911"/>
    <w:uiPriority w:val="0"/>
    <w:qFormat/>
    <w:pPr>
      <w:ind w:left="798"/>
      <w:jc w:val="left"/>
    </w:pPr>
    <w:rPr>
      <w:rFonts w:ascii="Calibri" w:hAnsi="Calibri"/>
    </w:rPr>
  </w:style>
  <w:style w:type="paragraph" w:styleId="937" w:customStyle="1">
    <w:name w:val="标题 41"/>
    <w:basedOn w:val="916"/>
    <w:next w:val="916"/>
    <w:uiPriority w:val="0"/>
    <w:qFormat/>
    <w:pPr>
      <w:keepLines/>
      <w:keepNext/>
      <w:spacing w:before="280" w:after="290" w:line="376" w:lineRule="auto"/>
      <w:outlineLvl w:val="3"/>
    </w:pPr>
    <w:rPr>
      <w:rFonts w:ascii="Arial" w:hAnsi="Arial" w:eastAsia="黑体"/>
      <w:sz w:val="28"/>
      <w:szCs w:val="28"/>
    </w:rPr>
  </w:style>
  <w:style w:type="paragraph" w:styleId="938" w:customStyle="1">
    <w:name w:val="footer1"/>
    <w:basedOn w:val="919"/>
    <w:uiPriority w:val="0"/>
    <w:qFormat/>
    <w:pPr>
      <w:jc w:val="left"/>
      <w:tabs>
        <w:tab w:val="center" w:pos="4153" w:leader="none"/>
        <w:tab w:val="right" w:pos="8306" w:leader="none"/>
      </w:tabs>
    </w:pPr>
    <w:rPr>
      <w:sz w:val="18"/>
    </w:rPr>
  </w:style>
  <w:style w:type="paragraph" w:styleId="939" w:customStyle="1">
    <w:name w:val="目录 11"/>
    <w:basedOn w:val="913"/>
    <w:next w:val="916"/>
    <w:uiPriority w:val="0"/>
    <w:qFormat/>
  </w:style>
  <w:style w:type="paragraph" w:styleId="940" w:customStyle="1">
    <w:name w:val="目录 111"/>
    <w:basedOn w:val="929"/>
    <w:next w:val="919"/>
    <w:uiPriority w:val="0"/>
    <w:qFormat/>
    <w:pPr>
      <w:spacing w:after="57"/>
    </w:pPr>
  </w:style>
  <w:style w:type="paragraph" w:styleId="941" w:customStyle="1">
    <w:name w:val="文本块1"/>
    <w:basedOn w:val="911"/>
    <w:next w:val="937"/>
    <w:uiPriority w:val="0"/>
    <w:qFormat/>
    <w:pPr>
      <w:ind w:left="256" w:right="6" w:firstLine="624"/>
    </w:pPr>
    <w:rPr>
      <w:rFonts w:eastAsia="仿宋_GB2312"/>
      <w:sz w:val="28"/>
    </w:rPr>
  </w:style>
  <w:style w:type="paragraph" w:styleId="942" w:customStyle="1">
    <w:name w:val="标题1"/>
    <w:basedOn w:val="919"/>
    <w:next w:val="922"/>
    <w:uiPriority w:val="0"/>
    <w:qFormat/>
    <w:pPr>
      <w:jc w:val="center"/>
      <w:spacing w:before="240" w:after="60"/>
      <w:outlineLvl w:val="0"/>
    </w:pPr>
    <w:rPr>
      <w:rFonts w:ascii="Cambria" w:hAnsi="Cambria"/>
      <w:b/>
      <w:bCs/>
      <w:sz w:val="32"/>
      <w:szCs w:val="32"/>
    </w:rPr>
  </w:style>
  <w:style w:type="paragraph" w:styleId="943" w:customStyle="1">
    <w:name w:val="正文文本12"/>
    <w:basedOn w:val="922"/>
    <w:next w:val="937"/>
    <w:uiPriority w:val="0"/>
    <w:qFormat/>
    <w:pPr>
      <w:spacing w:after="120"/>
    </w:pPr>
  </w:style>
  <w:style w:type="character" w:styleId="944" w:customStyle="1">
    <w:name w:val="Heading 1 Char"/>
    <w:basedOn w:val="875"/>
    <w:uiPriority w:val="9"/>
    <w:qFormat/>
    <w:rPr>
      <w:rFonts w:ascii="Arial" w:hAnsi="Arial" w:eastAsia="Arial" w:cs="Arial"/>
      <w:sz w:val="40"/>
      <w:szCs w:val="40"/>
    </w:rPr>
  </w:style>
  <w:style w:type="character" w:styleId="945" w:customStyle="1">
    <w:name w:val="Heading 2 Char"/>
    <w:basedOn w:val="875"/>
    <w:uiPriority w:val="9"/>
    <w:qFormat/>
    <w:rPr>
      <w:rFonts w:ascii="Arial" w:hAnsi="Arial" w:eastAsia="Arial" w:cs="Arial"/>
      <w:sz w:val="34"/>
    </w:rPr>
  </w:style>
  <w:style w:type="character" w:styleId="946" w:customStyle="1">
    <w:name w:val="Heading 3 Char"/>
    <w:basedOn w:val="875"/>
    <w:link w:val="868"/>
    <w:uiPriority w:val="9"/>
    <w:qFormat/>
    <w:rPr>
      <w:rFonts w:ascii="Arial" w:hAnsi="Arial" w:eastAsia="Arial" w:cs="Arial"/>
      <w:sz w:val="30"/>
      <w:szCs w:val="30"/>
    </w:rPr>
  </w:style>
  <w:style w:type="character" w:styleId="947" w:customStyle="1">
    <w:name w:val="Heading 4 Char"/>
    <w:basedOn w:val="875"/>
    <w:link w:val="869"/>
    <w:uiPriority w:val="9"/>
    <w:qFormat/>
    <w:rPr>
      <w:rFonts w:ascii="Arial" w:hAnsi="Arial" w:eastAsia="Arial" w:cs="Arial"/>
      <w:b/>
      <w:bCs/>
      <w:sz w:val="26"/>
      <w:szCs w:val="26"/>
    </w:rPr>
  </w:style>
  <w:style w:type="character" w:styleId="948" w:customStyle="1">
    <w:name w:val="Heading 5 Char"/>
    <w:basedOn w:val="875"/>
    <w:link w:val="870"/>
    <w:uiPriority w:val="9"/>
    <w:qFormat/>
    <w:rPr>
      <w:rFonts w:ascii="Arial" w:hAnsi="Arial" w:eastAsia="Arial" w:cs="Arial"/>
      <w:b/>
      <w:bCs/>
      <w:sz w:val="24"/>
      <w:szCs w:val="24"/>
    </w:rPr>
  </w:style>
  <w:style w:type="character" w:styleId="949" w:customStyle="1">
    <w:name w:val="Heading 6 Char"/>
    <w:basedOn w:val="875"/>
    <w:link w:val="871"/>
    <w:uiPriority w:val="9"/>
    <w:qFormat/>
    <w:rPr>
      <w:rFonts w:ascii="Arial" w:hAnsi="Arial" w:eastAsia="Arial" w:cs="Arial"/>
      <w:b/>
      <w:bCs/>
      <w:sz w:val="22"/>
      <w:szCs w:val="22"/>
    </w:rPr>
  </w:style>
  <w:style w:type="character" w:styleId="950" w:customStyle="1">
    <w:name w:val="Heading 7 Char"/>
    <w:basedOn w:val="875"/>
    <w:link w:val="872"/>
    <w:uiPriority w:val="9"/>
    <w:qFormat/>
    <w:rPr>
      <w:rFonts w:ascii="Arial" w:hAnsi="Arial" w:eastAsia="Arial" w:cs="Arial"/>
      <w:b/>
      <w:bCs/>
      <w:i/>
      <w:iCs/>
      <w:sz w:val="22"/>
      <w:szCs w:val="22"/>
    </w:rPr>
  </w:style>
  <w:style w:type="character" w:styleId="951" w:customStyle="1">
    <w:name w:val="Heading 8 Char"/>
    <w:basedOn w:val="875"/>
    <w:link w:val="873"/>
    <w:uiPriority w:val="9"/>
    <w:qFormat/>
    <w:rPr>
      <w:rFonts w:ascii="Arial" w:hAnsi="Arial" w:eastAsia="Arial" w:cs="Arial"/>
      <w:i/>
      <w:iCs/>
      <w:sz w:val="22"/>
      <w:szCs w:val="22"/>
    </w:rPr>
  </w:style>
  <w:style w:type="character" w:styleId="952" w:customStyle="1">
    <w:name w:val="Heading 9 Char"/>
    <w:basedOn w:val="875"/>
    <w:link w:val="874"/>
    <w:uiPriority w:val="9"/>
    <w:qFormat/>
    <w:rPr>
      <w:rFonts w:ascii="Arial" w:hAnsi="Arial" w:eastAsia="Arial" w:cs="Arial"/>
      <w:i/>
      <w:iCs/>
      <w:sz w:val="21"/>
      <w:szCs w:val="21"/>
    </w:rPr>
  </w:style>
  <w:style w:type="paragraph" w:styleId="953">
    <w:name w:val="List Paragraph"/>
    <w:basedOn w:val="865"/>
    <w:uiPriority w:val="34"/>
    <w:qFormat/>
    <w:pPr>
      <w:contextualSpacing/>
      <w:ind w:left="720"/>
    </w:pPr>
  </w:style>
  <w:style w:type="paragraph" w:styleId="954">
    <w:name w:val="No Spacing"/>
    <w:uiPriority w:val="1"/>
    <w:qFormat/>
    <w:pPr>
      <w:spacing w:before="0" w:after="0" w:line="240" w:lineRule="auto"/>
    </w:pPr>
    <w:rPr>
      <w:rFonts w:hint="default" w:ascii="Times New Roman" w:hAnsi="Times New Roman" w:eastAsia="宋体" w:cs="Times New Roman"/>
    </w:rPr>
  </w:style>
  <w:style w:type="character" w:styleId="955" w:customStyle="1">
    <w:name w:val="Title Char"/>
    <w:basedOn w:val="875"/>
    <w:uiPriority w:val="10"/>
    <w:qFormat/>
    <w:rPr>
      <w:sz w:val="48"/>
      <w:szCs w:val="48"/>
    </w:rPr>
  </w:style>
  <w:style w:type="character" w:styleId="956" w:customStyle="1">
    <w:name w:val="Subtitle Char"/>
    <w:basedOn w:val="875"/>
    <w:link w:val="894"/>
    <w:uiPriority w:val="11"/>
    <w:qFormat/>
    <w:rPr>
      <w:sz w:val="24"/>
      <w:szCs w:val="24"/>
    </w:rPr>
  </w:style>
  <w:style w:type="paragraph" w:styleId="957">
    <w:name w:val="Quote"/>
    <w:basedOn w:val="865"/>
    <w:next w:val="865"/>
    <w:link w:val="958"/>
    <w:uiPriority w:val="29"/>
    <w:qFormat/>
    <w:pPr>
      <w:ind w:left="720" w:right="720"/>
    </w:pPr>
    <w:rPr>
      <w:i/>
    </w:rPr>
  </w:style>
  <w:style w:type="character" w:styleId="958" w:customStyle="1">
    <w:name w:val="Quote Char"/>
    <w:link w:val="957"/>
    <w:uiPriority w:val="29"/>
    <w:qFormat/>
    <w:rPr>
      <w:i/>
    </w:rPr>
  </w:style>
  <w:style w:type="paragraph" w:styleId="959">
    <w:name w:val="Intense Quote"/>
    <w:basedOn w:val="865"/>
    <w:next w:val="865"/>
    <w:link w:val="9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Intense Quote Char"/>
    <w:link w:val="959"/>
    <w:uiPriority w:val="30"/>
    <w:qFormat/>
    <w:rPr>
      <w:i/>
    </w:rPr>
  </w:style>
  <w:style w:type="character" w:styleId="961" w:customStyle="1">
    <w:name w:val="Header Char"/>
    <w:basedOn w:val="875"/>
    <w:uiPriority w:val="99"/>
    <w:qFormat/>
  </w:style>
  <w:style w:type="character" w:styleId="962" w:customStyle="1">
    <w:name w:val="Footer Char"/>
    <w:basedOn w:val="875"/>
    <w:uiPriority w:val="99"/>
    <w:qFormat/>
  </w:style>
  <w:style w:type="character" w:styleId="963" w:customStyle="1">
    <w:name w:val="Caption Char"/>
    <w:uiPriority w:val="99"/>
    <w:qFormat/>
  </w:style>
  <w:style w:type="table" w:styleId="964" w:customStyle="1">
    <w:name w:val="Table Grid Light"/>
    <w:basedOn w:val="8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5" w:customStyle="1">
    <w:name w:val="Plain Table 1"/>
    <w:basedOn w:val="8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6" w:customStyle="1">
    <w:name w:val="Plain Table 2"/>
    <w:basedOn w:val="8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7" w:customStyle="1">
    <w:name w:val="Plain Table 3"/>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8" w:customStyle="1">
    <w:name w:val="Plain Table 4"/>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9" w:customStyle="1">
    <w:name w:val="Plain Table 5"/>
    <w:basedOn w:val="8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0" w:customStyle="1">
    <w:name w:val="Grid Table 1 Light"/>
    <w:basedOn w:val="8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1"/>
    <w:basedOn w:val="8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8" w:customStyle="1">
    <w:name w:val="Grid Table 2 - Accent 1"/>
    <w:basedOn w:val="8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79" w:customStyle="1">
    <w:name w:val="Grid Table 2 - Accent 2"/>
    <w:basedOn w:val="8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80" w:customStyle="1">
    <w:name w:val="Grid Table 2 - Accent 3"/>
    <w:basedOn w:val="8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81" w:customStyle="1">
    <w:name w:val="Grid Table 2 - Accent 4"/>
    <w:basedOn w:val="8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82" w:customStyle="1">
    <w:name w:val="Grid Table 2 - Accent 5"/>
    <w:basedOn w:val="8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83" w:customStyle="1">
    <w:name w:val="Grid Table 2 - Accent 6"/>
    <w:basedOn w:val="8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84" w:customStyle="1">
    <w:name w:val="Grid Table 3"/>
    <w:basedOn w:val="8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1"/>
    <w:basedOn w:val="87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2"/>
    <w:basedOn w:val="87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3"/>
    <w:basedOn w:val="87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4"/>
    <w:basedOn w:val="87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5"/>
    <w:basedOn w:val="87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6"/>
    <w:basedOn w:val="87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4"/>
    <w:basedOn w:val="8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Grid Table 4 - Accent 1"/>
    <w:basedOn w:val="87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93" w:customStyle="1">
    <w:name w:val="Grid Table 4 - Accent 2"/>
    <w:basedOn w:val="87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94" w:customStyle="1">
    <w:name w:val="Grid Table 4 - Accent 3"/>
    <w:basedOn w:val="87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95" w:customStyle="1">
    <w:name w:val="Grid Table 4 - Accent 4"/>
    <w:basedOn w:val="87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96" w:customStyle="1">
    <w:name w:val="Grid Table 4 - Accent 5"/>
    <w:basedOn w:val="87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97" w:customStyle="1">
    <w:name w:val="Grid Table 4 - Accent 6"/>
    <w:basedOn w:val="87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98" w:customStyle="1">
    <w:name w:val="Grid Table 5 Dark"/>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9" w:customStyle="1">
    <w:name w:val="Grid Table 5 Dark- Accent 1"/>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0" w:customStyle="1">
    <w:name w:val="Grid Table 5 Dark - Accent 2"/>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1" w:customStyle="1">
    <w:name w:val="Grid Table 5 Dark - Accent 3"/>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02" w:customStyle="1">
    <w:name w:val="Grid Table 5 Dark- Accent 4"/>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03" w:customStyle="1">
    <w:name w:val="Grid Table 5 Dark - Accent 5"/>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04" w:customStyle="1">
    <w:name w:val="Grid Table 5 Dark - Accent 6"/>
    <w:basedOn w:val="8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05" w:customStyle="1">
    <w:name w:val="Grid Table 6 Colorful"/>
    <w:basedOn w:val="8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6" w:customStyle="1">
    <w:name w:val="Grid Table 6 Colorful - Accent 1"/>
    <w:basedOn w:val="87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007" w:customStyle="1">
    <w:name w:val="Grid Table 6 Colorful - Accent 2"/>
    <w:basedOn w:val="8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008" w:customStyle="1">
    <w:name w:val="Grid Table 6 Colorful - Accent 3"/>
    <w:basedOn w:val="87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009" w:customStyle="1">
    <w:name w:val="Grid Table 6 Colorful - Accent 4"/>
    <w:basedOn w:val="8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010" w:customStyle="1">
    <w:name w:val="Grid Table 6 Colorful - Accent 5"/>
    <w:basedOn w:val="87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1" w:customStyle="1">
    <w:name w:val="Grid Table 6 Colorful - Accent 6"/>
    <w:basedOn w:val="87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012" w:customStyle="1">
    <w:name w:val="Grid Table 7 Colorful"/>
    <w:basedOn w:val="8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3" w:customStyle="1">
    <w:name w:val="Grid Table 7 Colorful - Accent 1"/>
    <w:basedOn w:val="87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7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7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7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7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7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w:basedOn w:val="8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0" w:customStyle="1">
    <w:name w:val="List Table 1 Light - Accent 1"/>
    <w:basedOn w:val="87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1" w:customStyle="1">
    <w:name w:val="List Table 1 Light - Accent 2"/>
    <w:basedOn w:val="87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22" w:customStyle="1">
    <w:name w:val="List Table 1 Light - Accent 3"/>
    <w:basedOn w:val="87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23" w:customStyle="1">
    <w:name w:val="List Table 1 Light - Accent 4"/>
    <w:basedOn w:val="87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24" w:customStyle="1">
    <w:name w:val="List Table 1 Light - Accent 5"/>
    <w:basedOn w:val="87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25" w:customStyle="1">
    <w:name w:val="List Table 1 Light - Accent 6"/>
    <w:basedOn w:val="87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26" w:customStyle="1">
    <w:name w:val="List Table 2"/>
    <w:basedOn w:val="8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2 - Accent 1"/>
    <w:basedOn w:val="87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28" w:customStyle="1">
    <w:name w:val="List Table 2 - Accent 2"/>
    <w:basedOn w:val="87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29" w:customStyle="1">
    <w:name w:val="List Table 2 - Accent 3"/>
    <w:basedOn w:val="87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30" w:customStyle="1">
    <w:name w:val="List Table 2 - Accent 4"/>
    <w:basedOn w:val="87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31" w:customStyle="1">
    <w:name w:val="List Table 2 - Accent 5"/>
    <w:basedOn w:val="87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32" w:customStyle="1">
    <w:name w:val="List Table 2 - Accent 6"/>
    <w:basedOn w:val="87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33" w:customStyle="1">
    <w:name w:val="List Table 3"/>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3 - Accent 1"/>
    <w:basedOn w:val="87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35" w:customStyle="1">
    <w:name w:val="List Table 3 - Accent 2"/>
    <w:basedOn w:val="87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36" w:customStyle="1">
    <w:name w:val="List Table 3 - Accent 3"/>
    <w:basedOn w:val="87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37" w:customStyle="1">
    <w:name w:val="List Table 3 - Accent 4"/>
    <w:basedOn w:val="87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38" w:customStyle="1">
    <w:name w:val="List Table 3 - Accent 5"/>
    <w:basedOn w:val="87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39" w:customStyle="1">
    <w:name w:val="List Table 3 - Accent 6"/>
    <w:basedOn w:val="87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40" w:customStyle="1">
    <w:name w:val="List Table 4"/>
    <w:basedOn w:val="8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1" w:customStyle="1">
    <w:name w:val="List Table 4 - Accent 1"/>
    <w:basedOn w:val="87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2" w:customStyle="1">
    <w:name w:val="List Table 4 - Accent 2"/>
    <w:basedOn w:val="87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43" w:customStyle="1">
    <w:name w:val="List Table 4 - Accent 3"/>
    <w:basedOn w:val="87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44" w:customStyle="1">
    <w:name w:val="List Table 4 - Accent 4"/>
    <w:basedOn w:val="87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45" w:customStyle="1">
    <w:name w:val="List Table 4 - Accent 5"/>
    <w:basedOn w:val="87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46" w:customStyle="1">
    <w:name w:val="List Table 4 - Accent 6"/>
    <w:basedOn w:val="87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47" w:customStyle="1">
    <w:name w:val="List Table 5 Dark"/>
    <w:basedOn w:val="8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1"/>
    <w:basedOn w:val="87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5 Dark - Accent 2"/>
    <w:basedOn w:val="87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3"/>
    <w:basedOn w:val="87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4"/>
    <w:basedOn w:val="87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5"/>
    <w:basedOn w:val="87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6"/>
    <w:basedOn w:val="87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6 Colorful"/>
    <w:basedOn w:val="8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5" w:customStyle="1">
    <w:name w:val="List Table 6 Colorful - Accent 1"/>
    <w:basedOn w:val="87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56" w:customStyle="1">
    <w:name w:val="List Table 6 Colorful - Accent 2"/>
    <w:basedOn w:val="87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57" w:customStyle="1">
    <w:name w:val="List Table 6 Colorful - Accent 3"/>
    <w:basedOn w:val="87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58" w:customStyle="1">
    <w:name w:val="List Table 6 Colorful - Accent 4"/>
    <w:basedOn w:val="87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59" w:customStyle="1">
    <w:name w:val="List Table 6 Colorful - Accent 5"/>
    <w:basedOn w:val="87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60" w:customStyle="1">
    <w:name w:val="List Table 6 Colorful - Accent 6"/>
    <w:basedOn w:val="87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61" w:customStyle="1">
    <w:name w:val="List Table 7 Colorful"/>
    <w:basedOn w:val="8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2" w:customStyle="1">
    <w:name w:val="List Table 7 Colorful - Accent 1"/>
    <w:basedOn w:val="87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63" w:customStyle="1">
    <w:name w:val="List Table 7 Colorful - Accent 2"/>
    <w:basedOn w:val="87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64" w:customStyle="1">
    <w:name w:val="List Table 7 Colorful - Accent 3"/>
    <w:basedOn w:val="87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65" w:customStyle="1">
    <w:name w:val="List Table 7 Colorful - Accent 4"/>
    <w:basedOn w:val="87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66" w:customStyle="1">
    <w:name w:val="List Table 7 Colorful - Accent 5"/>
    <w:basedOn w:val="87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67" w:customStyle="1">
    <w:name w:val="List Table 7 Colorful - Accent 6"/>
    <w:basedOn w:val="87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68" w:customStyle="1">
    <w:name w:val="Lined - Accent"/>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Lined - Accent 1"/>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0" w:customStyle="1">
    <w:name w:val="Lined - Accent 2"/>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1" w:customStyle="1">
    <w:name w:val="Lined - Accent 3"/>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2" w:customStyle="1">
    <w:name w:val="Lined - Accent 4"/>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73" w:customStyle="1">
    <w:name w:val="Lined - Accent 5"/>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74" w:customStyle="1">
    <w:name w:val="Lined - Accent 6"/>
    <w:basedOn w:val="8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75" w:customStyle="1">
    <w:name w:val="Bordered &amp; Lined - Accent"/>
    <w:basedOn w:val="8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6" w:customStyle="1">
    <w:name w:val="Bordered &amp; Lined - Accent 1"/>
    <w:basedOn w:val="87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7" w:customStyle="1">
    <w:name w:val="Bordered &amp; Lined - Accent 2"/>
    <w:basedOn w:val="87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78" w:customStyle="1">
    <w:name w:val="Bordered &amp; Lined - Accent 3"/>
    <w:basedOn w:val="87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79" w:customStyle="1">
    <w:name w:val="Bordered &amp; Lined - Accent 4"/>
    <w:basedOn w:val="87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0" w:customStyle="1">
    <w:name w:val="Bordered &amp; Lined - Accent 5"/>
    <w:basedOn w:val="87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1" w:customStyle="1">
    <w:name w:val="Bordered &amp; Lined - Accent 6"/>
    <w:basedOn w:val="87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2" w:customStyle="1">
    <w:name w:val="Bordered"/>
    <w:basedOn w:val="8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3" w:customStyle="1">
    <w:name w:val="Bordered - Accent 1"/>
    <w:basedOn w:val="87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84" w:customStyle="1">
    <w:name w:val="Bordered - Accent 2"/>
    <w:basedOn w:val="87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85" w:customStyle="1">
    <w:name w:val="Bordered - Accent 3"/>
    <w:basedOn w:val="87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86" w:customStyle="1">
    <w:name w:val="Bordered - Accent 4"/>
    <w:basedOn w:val="87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87" w:customStyle="1">
    <w:name w:val="Bordered - Accent 5"/>
    <w:basedOn w:val="87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88" w:customStyle="1">
    <w:name w:val="Bordered - Accent 6"/>
    <w:basedOn w:val="87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89" w:customStyle="1">
    <w:name w:val="Footnote Text Char"/>
    <w:link w:val="895"/>
    <w:uiPriority w:val="99"/>
    <w:qFormat/>
    <w:rPr>
      <w:sz w:val="18"/>
    </w:rPr>
  </w:style>
  <w:style w:type="character" w:styleId="1090" w:customStyle="1">
    <w:name w:val="Endnote Text Char"/>
    <w:link w:val="889"/>
    <w:uiPriority w:val="99"/>
    <w:qFormat/>
    <w:rPr>
      <w:sz w:val="20"/>
    </w:rPr>
  </w:style>
  <w:style w:type="paragraph" w:styleId="1091" w:customStyle="1">
    <w:name w:val="TOC Heading"/>
    <w:uiPriority w:val="39"/>
    <w:unhideWhenUsed/>
    <w:qFormat/>
    <w:rPr>
      <w:rFonts w:hint="default" w:ascii="Times New Roman" w:hAnsi="Times New Roman" w:eastAsia="宋体" w:cs="Times New Roman"/>
    </w:rPr>
  </w:style>
  <w:style w:type="paragraph" w:styleId="1092" w:customStyle="1">
    <w:name w:val="正文缩进1"/>
    <w:basedOn w:val="865"/>
    <w:uiPriority w:val="99"/>
    <w:qFormat/>
    <w:pPr>
      <w:ind w:firstLine="420"/>
    </w:pPr>
  </w:style>
  <w:style w:type="paragraph" w:styleId="1093" w:customStyle="1">
    <w:name w:val="文本块111"/>
    <w:basedOn w:val="865"/>
    <w:uiPriority w:val="0"/>
    <w:qFormat/>
    <w:pPr>
      <w:ind w:left="256" w:right="6" w:firstLine="624"/>
    </w:pPr>
    <w:rPr>
      <w:rFonts w:eastAsia="仿宋_GB2312"/>
      <w:sz w:val="28"/>
      <w:szCs w:val="20"/>
    </w:rPr>
  </w:style>
  <w:style w:type="paragraph" w:styleId="1094" w:customStyle="1">
    <w:name w:val="日期1"/>
    <w:basedOn w:val="865"/>
    <w:next w:val="865"/>
    <w:uiPriority w:val="0"/>
    <w:qFormat/>
    <w:rPr>
      <w:rFonts w:eastAsia="仿宋_GB2312"/>
      <w:sz w:val="28"/>
      <w:szCs w:val="20"/>
    </w:rPr>
  </w:style>
  <w:style w:type="paragraph" w:styleId="1095" w:customStyle="1">
    <w:name w:val="BlockQuote1"/>
    <w:basedOn w:val="865"/>
    <w:uiPriority w:val="0"/>
    <w:qFormat/>
    <w:pPr>
      <w:ind w:left="256" w:right="6" w:firstLine="624"/>
    </w:pPr>
    <w:rPr>
      <w:rFonts w:eastAsia="仿宋_GB2312"/>
      <w:sz w:val="28"/>
    </w:rPr>
  </w:style>
  <w:style w:type="paragraph" w:styleId="1096" w:customStyle="1">
    <w:name w:val="Normal1"/>
    <w:uiPriority w:val="0"/>
    <w:qFormat/>
    <w:pPr>
      <w:jc w:val="both"/>
    </w:pPr>
    <w:rPr>
      <w:rFonts w:hint="default" w:ascii="Times New Roman" w:hAnsi="Times New Roman" w:eastAsia="宋体" w:cs="Times New Roman"/>
      <w:sz w:val="21"/>
      <w:szCs w:val="21"/>
      <w:lang w:val="en-US" w:eastAsia="zh-CN" w:bidi="ar-SA"/>
    </w:rPr>
  </w:style>
  <w:style w:type="paragraph" w:styleId="1097" w:customStyle="1">
    <w:name w:val="普通(网站)1"/>
    <w:basedOn w:val="865"/>
    <w:uiPriority w:val="0"/>
    <w:qFormat/>
    <w:pPr>
      <w:jc w:val="left"/>
      <w:spacing w:beforeAutospacing="1" w:afterAutospacing="1"/>
    </w:pPr>
    <w:rPr>
      <w:sz w:val="24"/>
    </w:rPr>
  </w:style>
  <w:style w:type="paragraph" w:styleId="1098" w:customStyle="1">
    <w:name w:val="索引 511"/>
    <w:basedOn w:val="865"/>
    <w:next w:val="865"/>
    <w:uiPriority w:val="0"/>
    <w:qFormat/>
    <w:pPr>
      <w:ind w:left="798"/>
      <w:jc w:val="left"/>
    </w:pPr>
  </w:style>
  <w:style w:type="paragraph" w:styleId="1099" w:customStyle="1">
    <w:name w:val="正文文本111"/>
    <w:basedOn w:val="865"/>
    <w:next w:val="926"/>
    <w:uiPriority w:val="0"/>
    <w:qFormat/>
    <w:rPr>
      <w:rFonts w:ascii="Verdana" w:hAnsi="Verdana"/>
      <w:sz w:val="24"/>
      <w:szCs w:val="18"/>
    </w:rPr>
  </w:style>
  <w:style w:type="table" w:styleId="1100" w:customStyle="1">
    <w:name w:val="Table Normal"/>
    <w:uiPriority w:val="0"/>
    <w:semiHidden/>
    <w:unhideWhenUsed/>
    <w:qFormat/>
    <w:tblPr>
      <w:tblCellMar>
        <w:left w:w="0" w:type="dxa"/>
        <w:top w:w="0" w:type="dxa"/>
        <w:right w:w="0" w:type="dxa"/>
        <w:bottom w:w="0" w:type="dxa"/>
      </w:tblCellMar>
    </w:tblPr>
  </w:style>
  <w:style w:type="paragraph" w:styleId="1101" w:customStyle="1">
    <w:name w:val="Table Text"/>
    <w:basedOn w:val="865"/>
    <w:uiPriority w:val="0"/>
    <w:semiHidden/>
    <w:qFormat/>
    <w:rPr>
      <w:rFonts w:ascii="宋体" w:hAnsi="宋体" w:cs="宋体"/>
      <w:sz w:val="24"/>
      <w:szCs w:val="24"/>
      <w:lang w:eastAsia="en-US"/>
    </w:rPr>
  </w:style>
  <w:style w:type="paragraph" w:styleId="1102" w:customStyle="1">
    <w:name w:val="Heading21"/>
    <w:basedOn w:val="865"/>
    <w:next w:val="865"/>
    <w:uiPriority w:val="0"/>
    <w:qFormat/>
    <w:pPr>
      <w:keepLines/>
      <w:keepNext/>
    </w:pPr>
    <w:rPr>
      <w:rFonts w:ascii="Arial" w:hAnsi="Arial"/>
      <w:sz w:val="28"/>
    </w:rPr>
  </w:style>
  <w:style w:type="character" w:styleId="1103" w:customStyle="1">
    <w:name w:val="NormalCharacter1"/>
    <w:link w:val="916"/>
    <w:uiPriority w:val="0"/>
    <w:qFormat/>
    <w:rPr>
      <w:rFonts w:hint="default" w:ascii="Times New Roman" w:hAnsi="Times New Roman" w:eastAsia="宋体" w:cs="Times New Roman"/>
      <w:lang w:val="en-US" w:eastAsia="zh-CN" w:bidi="ar-SA"/>
    </w:rPr>
  </w:style>
  <w:style w:type="paragraph" w:styleId="1104" w:customStyle="1">
    <w:name w:val="列出段落"/>
    <w:basedOn w:val="865"/>
    <w:uiPriority w:val="34"/>
    <w:qFormat/>
    <w:pPr>
      <w:ind w:firstLine="420"/>
    </w:pPr>
  </w:style>
  <w:style w:type="paragraph" w:styleId="1105" w:customStyle="1">
    <w:name w:val="页眉1"/>
    <w:basedOn w:val="865"/>
    <w:uiPriority w:val="0"/>
    <w:qFormat/>
    <w:pPr>
      <w:jc w:val="center"/>
      <w:tabs>
        <w:tab w:val="center" w:pos="4153" w:leader="none"/>
        <w:tab w:val="right" w:pos="8306" w:leader="none"/>
      </w:tabs>
      <w:pBdr>
        <w:bottom w:val="single" w:color="000000" w:sz="6" w:space="1"/>
      </w:pBdr>
    </w:pPr>
    <w:rPr>
      <w:sz w:val="18"/>
      <w:szCs w:val="18"/>
    </w:rPr>
  </w:style>
  <w:style w:type="paragraph" w:styleId="1106" w:customStyle="1">
    <w:name w:val="页脚1"/>
    <w:basedOn w:val="865"/>
    <w:uiPriority w:val="0"/>
    <w:qFormat/>
    <w:pPr>
      <w:jc w:val="left"/>
      <w:tabs>
        <w:tab w:val="center" w:pos="4153" w:leader="none"/>
        <w:tab w:val="right" w:pos="8306" w:leader="none"/>
      </w:tabs>
    </w:pPr>
    <w:rPr>
      <w:sz w:val="18"/>
    </w:rPr>
  </w:style>
  <w:style w:type="character" w:styleId="1107" w:customStyle="1">
    <w:name w:val="页码1"/>
    <w:basedOn w:val="1108"/>
    <w:uiPriority w:val="0"/>
    <w:qFormat/>
    <w:rPr>
      <w:rFonts w:hint="default" w:ascii="Times New Roman" w:hAnsi="Times New Roman" w:eastAsia="宋体" w:cs="Times New Roman"/>
      <w:sz w:val="21"/>
      <w:szCs w:val="21"/>
      <w:lang w:val="en-US" w:eastAsia="zh-CN" w:bidi="ar-SA"/>
    </w:rPr>
  </w:style>
  <w:style w:type="character" w:styleId="1108" w:customStyle="1">
    <w:name w:val="默认段落字体1"/>
    <w:uiPriority w:val="1"/>
    <w:unhideWhenUsed/>
    <w:qFormat/>
  </w:style>
  <w:style w:type="character" w:styleId="1109" w:customStyle="1">
    <w:name w:val="页眉 字符"/>
    <w:basedOn w:val="875"/>
    <w:link w:val="891"/>
    <w:uiPriority w:val="0"/>
    <w:qFormat/>
    <w:rPr>
      <w:sz w:val="18"/>
      <w:szCs w:val="18"/>
    </w:rPr>
  </w:style>
  <w:style w:type="paragraph" w:styleId="1110" w:customStyle="1">
    <w:name w:val="列表段落1"/>
    <w:basedOn w:val="865"/>
    <w:uiPriority w:val="34"/>
    <w:qFormat/>
    <w:pPr>
      <w:ind w:firstLine="420"/>
    </w:pPr>
  </w:style>
  <w:style w:type="paragraph" w:styleId="1111" w:customStyle="1">
    <w:name w:val="标题 211"/>
    <w:basedOn w:val="865"/>
    <w:uiPriority w:val="0"/>
    <w:qFormat/>
    <w:pPr>
      <w:outlineLvl w:val="1"/>
    </w:pPr>
  </w:style>
  <w:style w:type="paragraph" w:styleId="11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13" w:customStyle="1">
    <w:name w:val="批注文字1"/>
    <w:basedOn w:val="865"/>
    <w:uiPriority w:val="0"/>
    <w:qFormat/>
  </w:style>
  <w:style w:type="paragraph" w:styleId="1114"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character" w:styleId="1115" w:customStyle="1">
    <w:name w:val="标题 21 Char"/>
    <w:basedOn w:val="1116"/>
    <w:link w:val="915"/>
    <w:uiPriority w:val="0"/>
    <w:qFormat/>
    <w:rPr>
      <w:rFonts w:ascii="Cambria" w:hAnsi="Cambria"/>
      <w:b/>
      <w:bCs/>
      <w:sz w:val="28"/>
      <w:szCs w:val="32"/>
    </w:rPr>
  </w:style>
  <w:style w:type="character" w:styleId="1116" w:customStyle="1">
    <w:name w:val="正文11 Char"/>
    <w:basedOn w:val="875"/>
    <w:link w:val="916"/>
    <w:uiPriority w:val="0"/>
    <w:qFormat/>
    <w:rPr>
      <w:rFonts w:ascii="Calibri" w:hAnsi="Calibri" w:eastAsia="宋体" w:cs="Times New Roman"/>
      <w:sz w:val="21"/>
      <w:szCs w:val="24"/>
      <w:lang w:val="en-US" w:eastAsia="zh-CN" w:bidi="ar-SA"/>
    </w:rPr>
  </w:style>
  <w:style w:type="paragraph" w:styleId="1117" w:customStyle="1">
    <w:name w:val="_Style 2"/>
    <w:basedOn w:val="910"/>
    <w:next w:val="865"/>
    <w:uiPriority w:val="0"/>
    <w:qFormat/>
    <w:pPr>
      <w:jc w:val="both"/>
      <w:spacing w:line="576" w:lineRule="auto"/>
      <w:tabs>
        <w:tab w:val="left" w:pos="420" w:leader="none"/>
      </w:tabs>
    </w:pPr>
  </w:style>
  <w:style w:type="paragraph" w:styleId="1118" w:customStyle="1">
    <w:name w:val="标题 31"/>
    <w:basedOn w:val="916"/>
    <w:next w:val="865"/>
    <w:uiPriority w:val="0"/>
    <w:qFormat/>
    <w:pPr>
      <w:ind w:left="50" w:right="31"/>
      <w:jc w:val="center"/>
      <w:spacing w:before="39"/>
      <w:outlineLvl w:val="2"/>
    </w:pPr>
    <w:rPr>
      <w:sz w:val="30"/>
      <w:szCs w:val="30"/>
    </w:rPr>
  </w:style>
  <w:style w:type="paragraph" w:styleId="111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120" w:customStyle="1">
    <w:name w:val="文本块21"/>
    <w:basedOn w:val="865"/>
    <w:uiPriority w:val="6"/>
    <w:qFormat/>
    <w:pPr>
      <w:ind w:left="420" w:right="33"/>
      <w:jc w:val="left"/>
    </w:pPr>
    <w:rPr>
      <w:sz w:val="24"/>
      <w:szCs w:val="20"/>
    </w:rPr>
  </w:style>
  <w:style w:type="numbering" w:styleId="245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杨波</cp:lastModifiedBy>
  <cp:revision>17</cp:revision>
  <dcterms:created xsi:type="dcterms:W3CDTF">2024-05-23T08:17:00Z</dcterms:created>
  <dcterms:modified xsi:type="dcterms:W3CDTF">2026-06-23T09:32:16Z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DD804D55E4004171B4AC50A3C14B450E_13</vt:lpwstr>
  </property>
  <property fmtid="{D5CDD505-2E9C-101B-9397-08002B2CF9AE}" pid="4" name="KSOTemplateDocerSaveRecord">
    <vt:lpwstr>eyJoZGlkIjoiOGU5YjI0NzFjODk4NzhlM2MyNWU2NTJlMmIzMTAzNzkiLCJ1c2VySWQiOiI1OTAzNjQ0MjQifQ==</vt:lpwstr>
  </property>
</Properties>
</file>