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0" w:beforeAutospacing="0" w:after="0" w:afterAutospacing="0" w:line="360" w:lineRule="auto"/>
        <w:rPr>
          <w:rFonts w:hint="eastAsia" w:ascii="宋体" w:hAnsi="宋体" w:eastAsia="宋体" w:cs="宋体"/>
          <w:color w:val="auto"/>
          <w:spacing w:val="76"/>
          <w:sz w:val="96"/>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76"/>
          <w:sz w:val="96"/>
          <w:szCs w:val="21"/>
          <w:highlight w:val="none"/>
          <w:lang w:eastAsia="zh-CN"/>
        </w:rPr>
      </w:r>
      <w:r/>
    </w:p>
    <w:p>
      <w:pPr>
        <w:jc w:val="center"/>
        <w:spacing w:before="0" w:beforeAutospacing="0" w:after="0" w:afterAutospacing="0" w:line="360" w:lineRule="auto"/>
        <w:rPr>
          <w:rFonts w:hint="eastAsia" w:ascii="方正仿宋_GB2312" w:hAnsi="方正仿宋_GB2312" w:eastAsia="方正仿宋_GB2312" w:cs="方正仿宋_GB2312"/>
          <w:color w:val="auto"/>
          <w:spacing w:val="76"/>
          <w:sz w:val="96"/>
          <w:szCs w:val="21"/>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76"/>
          <w:sz w:val="96"/>
          <w:szCs w:val="21"/>
          <w:highlight w:val="none"/>
          <w:lang w:eastAsia="zh-CN"/>
        </w:rPr>
        <w:t xml:space="preserve">招</w:t>
      </w:r>
      <w:r/>
    </w:p>
    <w:p>
      <w:pPr>
        <w:jc w:val="center"/>
        <w:spacing w:before="0" w:beforeAutospacing="0" w:after="0" w:afterAutospacing="0" w:line="360" w:lineRule="auto"/>
        <w:rPr>
          <w:rFonts w:hint="eastAsia" w:ascii="方正仿宋_GB2312" w:hAnsi="方正仿宋_GB2312" w:eastAsia="方正仿宋_GB2312" w:cs="方正仿宋_GB2312"/>
          <w:color w:val="auto"/>
          <w:spacing w:val="76"/>
          <w:sz w:val="96"/>
          <w:szCs w:val="21"/>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76"/>
          <w:sz w:val="96"/>
          <w:szCs w:val="21"/>
          <w:highlight w:val="none"/>
          <w:lang w:eastAsia="zh-CN"/>
        </w:rPr>
        <w:t xml:space="preserve">标</w:t>
      </w:r>
      <w:r/>
    </w:p>
    <w:p>
      <w:pPr>
        <w:jc w:val="center"/>
        <w:spacing w:before="0" w:beforeAutospacing="0" w:after="0" w:afterAutospacing="0" w:line="360" w:lineRule="auto"/>
        <w:rPr>
          <w:rFonts w:hint="eastAsia" w:ascii="方正仿宋_GB2312" w:hAnsi="方正仿宋_GB2312" w:eastAsia="方正仿宋_GB2312" w:cs="方正仿宋_GB2312"/>
          <w:color w:val="auto"/>
          <w:spacing w:val="76"/>
          <w:sz w:val="96"/>
          <w:szCs w:val="21"/>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76"/>
          <w:sz w:val="96"/>
          <w:szCs w:val="21"/>
          <w:highlight w:val="none"/>
          <w:lang w:eastAsia="zh-CN"/>
        </w:rPr>
        <w:t xml:space="preserve">文</w:t>
      </w:r>
      <w:r/>
    </w:p>
    <w:p>
      <w:pPr>
        <w:jc w:val="center"/>
        <w:spacing w:before="0" w:beforeAutospacing="0" w:after="0" w:afterAutospacing="0" w:line="360" w:lineRule="auto"/>
        <w:rPr>
          <w:rFonts w:hint="default"/>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76"/>
          <w:sz w:val="96"/>
          <w:szCs w:val="21"/>
          <w:highlight w:val="none"/>
          <w:lang w:eastAsia="zh-CN"/>
        </w:rPr>
        <w:t xml:space="preserve">件</w:t>
      </w:r>
      <w:r/>
    </w:p>
    <w:p>
      <w:pPr>
        <w:ind w:firstLine="1116"/>
        <w:jc w:val="both"/>
        <w:spacing w:line="240" w:lineRule="auto"/>
        <w:widowControl w:val="off"/>
        <w:rPr>
          <w:rFonts w:hint="eastAsia" w:ascii="方正仿宋_GB2312" w:hAnsi="方正仿宋_GB2312" w:eastAsia="方正仿宋_GB2312" w:cs="方正仿宋_GB2312"/>
          <w:color w:val="auto"/>
          <w:sz w:val="30"/>
          <w:szCs w:val="30"/>
          <w:highlight w:val="none"/>
          <w:lang w:val="en-US" w:eastAsia="zh-CN" w:bidi="ar-SA"/>
        </w:rPr>
      </w:pPr>
      <w:r>
        <w:rPr>
          <w:rFonts w:hint="eastAsia" w:ascii="方正仿宋_GB2312" w:hAnsi="方正仿宋_GB2312" w:eastAsia="方正仿宋_GB2312" w:cs="方正仿宋_GB2312"/>
          <w:color w:val="auto"/>
          <w:sz w:val="30"/>
          <w:szCs w:val="30"/>
          <w:highlight w:val="none"/>
          <w:lang w:val="en-US" w:eastAsia="zh-CN" w:bidi="ar-SA"/>
        </w:rPr>
        <w:t xml:space="preserve">项目名称：徐州市新沂市瓦窑中学宿舍两联体四人位中梯高低实木床采购</w:t>
      </w:r>
      <w:r/>
    </w:p>
    <w:p>
      <w:pPr>
        <w:ind w:firstLine="1116"/>
        <w:jc w:val="both"/>
        <w:spacing w:line="240" w:lineRule="auto"/>
        <w:widowControl w:val="off"/>
        <w:rPr>
          <w:rFonts w:hint="eastAsia" w:ascii="方正仿宋_GB2312" w:hAnsi="方正仿宋_GB2312" w:eastAsia="方正仿宋_GB2312" w:cs="方正仿宋_GB2312"/>
          <w:color w:val="auto"/>
          <w:sz w:val="30"/>
          <w:szCs w:val="30"/>
          <w:highlight w:val="none"/>
          <w:lang w:val="en-US" w:eastAsia="zh-CN" w:bidi="ar-SA"/>
        </w:rPr>
      </w:pPr>
      <w:r>
        <w:rPr>
          <w:rFonts w:hint="eastAsia" w:ascii="方正仿宋_GB2312" w:hAnsi="方正仿宋_GB2312" w:eastAsia="方正仿宋_GB2312" w:cs="方正仿宋_GB2312"/>
          <w:color w:val="auto"/>
          <w:sz w:val="30"/>
          <w:szCs w:val="30"/>
          <w:highlight w:val="none"/>
          <w:lang w:val="en-US" w:eastAsia="zh-CN" w:bidi="ar-SA"/>
        </w:rPr>
        <w:t xml:space="preserve">项目编号： JSZC-320381-TDGW-G2026-0021</w:t>
      </w:r>
      <w:r>
        <w:rPr>
          <w:rFonts w:hint="eastAsia" w:ascii="方正仿宋_GB2312" w:hAnsi="方正仿宋_GB2312" w:eastAsia="方正仿宋_GB2312" w:cs="方正仿宋_GB2312"/>
          <w:color w:val="auto"/>
          <w:sz w:val="30"/>
          <w:szCs w:val="30"/>
          <w:highlight w:val="none"/>
          <w:lang w:val="en-US" w:eastAsia="zh-CN" w:bidi="ar-SA"/>
        </w:rPr>
        <w:tab/>
      </w:r>
      <w:r/>
    </w:p>
    <w:p>
      <w:pPr>
        <w:ind w:firstLine="1116"/>
        <w:jc w:val="both"/>
        <w:spacing w:line="240" w:lineRule="auto"/>
        <w:widowControl w:val="off"/>
        <w:rPr>
          <w:rFonts w:hint="eastAsia" w:ascii="方正仿宋_GB2312" w:hAnsi="方正仿宋_GB2312" w:eastAsia="方正仿宋_GB2312" w:cs="方正仿宋_GB2312"/>
          <w:color w:val="auto"/>
          <w:sz w:val="21"/>
          <w:szCs w:val="24"/>
          <w:highlight w:val="none"/>
          <w:lang w:val="en-US" w:eastAsia="zh-CN" w:bidi="ar-SA"/>
        </w:rPr>
      </w:pPr>
      <w:r>
        <w:rPr>
          <w:rFonts w:hint="eastAsia" w:ascii="方正仿宋_GB2312" w:hAnsi="方正仿宋_GB2312" w:eastAsia="方正仿宋_GB2312" w:cs="方正仿宋_GB2312"/>
          <w:color w:val="auto"/>
          <w:sz w:val="30"/>
          <w:szCs w:val="30"/>
          <w:highlight w:val="none"/>
          <w:lang w:val="en-US" w:eastAsia="zh-CN" w:bidi="ar-SA"/>
        </w:rPr>
        <w:t xml:space="preserve">采 购 人：新沂市瓦窑中学</w:t>
      </w:r>
      <w:r/>
    </w:p>
    <w:p>
      <w:pPr>
        <w:ind w:firstLine="1116"/>
        <w:jc w:val="both"/>
        <w:spacing w:line="240" w:lineRule="auto"/>
        <w:widowControl w:val="off"/>
        <w:rPr>
          <w:rFonts w:hint="eastAsia" w:ascii="方正仿宋_GB2312" w:hAnsi="方正仿宋_GB2312" w:eastAsia="方正仿宋_GB2312" w:cs="方正仿宋_GB2312"/>
          <w:color w:val="auto"/>
          <w:sz w:val="30"/>
          <w:szCs w:val="30"/>
          <w:highlight w:val="none"/>
          <w:lang w:val="en-US" w:eastAsia="zh-CN" w:bidi="ar-SA"/>
        </w:rPr>
      </w:pPr>
      <w:r>
        <w:rPr>
          <w:rFonts w:hint="eastAsia" w:ascii="方正仿宋_GB2312" w:hAnsi="方正仿宋_GB2312" w:eastAsia="方正仿宋_GB2312" w:cs="方正仿宋_GB2312"/>
          <w:color w:val="auto"/>
          <w:sz w:val="30"/>
          <w:szCs w:val="30"/>
          <w:highlight w:val="none"/>
          <w:lang w:val="en-US" w:eastAsia="zh-CN" w:bidi="ar-SA"/>
        </w:rPr>
        <w:t xml:space="preserve">采购代理机构：宏信天德工程顾问有限公司</w:t>
      </w:r>
      <w:r/>
    </w:p>
    <w:p>
      <w:pPr>
        <w:ind w:left="0" w:right="0" w:firstLine="0"/>
        <w:jc w:val="center"/>
        <w:keepLines w:val="0"/>
        <w:keepNext w:val="0"/>
        <w:pageBreakBefore w:val="0"/>
        <w:spacing w:before="0" w:beforeAutospacing="0" w:after="0" w:afterAutospacing="0" w:line="360" w:lineRule="auto"/>
        <w:rPr>
          <w:rFonts w:hint="eastAsia" w:ascii="方正仿宋_GB2312" w:hAnsi="方正仿宋_GB2312" w:eastAsia="方正仿宋_GB2312" w:cs="方正仿宋_GB2312"/>
          <w:b/>
          <w:color w:val="auto"/>
          <w:sz w:val="36"/>
          <w:szCs w:val="36"/>
          <w:highlight w:val="none"/>
          <w:u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方正仿宋_GB2312" w:hAnsi="方正仿宋_GB2312" w:eastAsia="方正仿宋_GB2312" w:cs="方正仿宋_GB2312"/>
          <w:color w:val="auto"/>
          <w:sz w:val="30"/>
          <w:szCs w:val="30"/>
          <w:highlight w:val="none"/>
          <w:lang w:val="en-US" w:eastAsia="zh-CN" w:bidi="ar-SA"/>
        </w:rPr>
        <w:t xml:space="preserve">二O二六年七月</w:t>
      </w:r>
      <w:r>
        <w:rPr>
          <w:rFonts w:hint="eastAsia" w:ascii="宋体" w:hAnsi="宋体" w:eastAsia="宋体" w:cs="宋体"/>
          <w:b/>
          <w:color w:val="auto"/>
          <w:sz w:val="44"/>
          <w:szCs w:val="24"/>
          <w:highlight w:val="none"/>
          <w:lang w:val="en-US" w:eastAsia="zh-CN" w:bidi="ar-SA"/>
        </w:rPr>
        <w:br w:type="page" w:clear="all"/>
      </w:r>
      <w:r>
        <w:rPr>
          <w:rFonts w:hint="eastAsia" w:ascii="方正仿宋_GB2312" w:hAnsi="方正仿宋_GB2312" w:eastAsia="方正仿宋_GB2312" w:cs="方正仿宋_GB2312"/>
          <w:b/>
          <w:color w:val="auto"/>
          <w:sz w:val="36"/>
          <w:szCs w:val="36"/>
          <w:highlight w:val="none"/>
          <w:u w:val="none"/>
          <w:lang w:val="en-US" w:eastAsia="zh-CN"/>
        </w:rPr>
        <w:t xml:space="preserve">总 目 录</w:t>
      </w:r>
      <w:r/>
    </w:p>
    <w:p>
      <w:pPr>
        <w:ind w:left="0" w:right="0" w:firstLine="90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sz w:val="3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r>
      <w:r/>
    </w:p>
    <w:p>
      <w:pPr>
        <w:ind w:left="0" w:right="0" w:firstLine="0"/>
        <w:jc w:val="left"/>
        <w:keepLines w:val="0"/>
        <w:keepNext w:val="0"/>
        <w:pageBreakBefore w:val="0"/>
        <w:spacing w:before="0" w:beforeAutospacing="0" w:after="0" w:afterAutospacing="0" w:line="360" w:lineRule="auto"/>
        <w:rPr>
          <w:rFonts w:hint="default" w:ascii="方正仿宋_GB2312" w:hAnsi="方正仿宋_GB2312" w:eastAsia="方正仿宋_GB2312" w:cs="方正仿宋_GB2312"/>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第一章</w:t>
      </w:r>
      <w:r>
        <w:rPr>
          <w:rFonts w:hint="eastAsia" w:ascii="方正仿宋_GB2312" w:hAnsi="方正仿宋_GB2312" w:eastAsia="方正仿宋_GB2312" w:cs="方正仿宋_GB2312"/>
          <w:color w:val="auto"/>
          <w:sz w:val="30"/>
          <w:highlight w:val="none"/>
          <w:lang w:val="en-US" w:eastAsia="zh-CN"/>
        </w:rPr>
        <w:t xml:space="preserve">  招标公告 </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第二章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投标人须知</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第三章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投标资料表</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第四章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评标标准</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第五章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拟签订的合同文本</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第六章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采购需求</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第七章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投标文件相关格式</w:t>
      </w:r>
      <w:r/>
    </w:p>
    <w:p>
      <w:pPr>
        <w:jc w:val="center"/>
      </w:pPr>
      <w:r/>
      <w:r/>
    </w:p>
    <w:p>
      <w:pPr>
        <w:pStyle w:val="764"/>
      </w:pPr>
      <w:r/>
      <w:r/>
    </w:p>
    <w:p>
      <w:r/>
      <w:r/>
    </w:p>
    <w:p>
      <w:pPr>
        <w:pStyle w:val="764"/>
      </w:pPr>
      <w:r/>
      <w:r/>
    </w:p>
    <w:p>
      <w:r/>
      <w:r/>
    </w:p>
    <w:p>
      <w:pPr>
        <w:pStyle w:val="764"/>
      </w:pPr>
      <w:r/>
      <w:r/>
    </w:p>
    <w:p>
      <w:r/>
      <w:r/>
    </w:p>
    <w:p>
      <w:pPr>
        <w:pStyle w:val="764"/>
      </w:pPr>
      <w:r/>
      <w:r/>
    </w:p>
    <w:p>
      <w:r/>
      <w:r/>
    </w:p>
    <w:p>
      <w:pPr>
        <w:pStyle w:val="764"/>
      </w:pPr>
      <w:r/>
      <w:r/>
    </w:p>
    <w:p>
      <w:r/>
      <w:r/>
    </w:p>
    <w:p>
      <w:r/>
      <w:r/>
    </w:p>
    <w:p>
      <w:r/>
      <w:r/>
    </w:p>
    <w:p>
      <w:r/>
      <w:r/>
    </w:p>
    <w:p>
      <w:pPr>
        <w:pStyle w:val="764"/>
      </w:pPr>
      <w:r/>
      <w:r/>
    </w:p>
    <w:p>
      <w:pPr>
        <w:jc w:val="center"/>
        <w:rPr>
          <w:rFonts w:hint="eastAsia" w:ascii="仿宋" w:hAnsi="仿宋" w:eastAsia="仿宋"/>
          <w:color w:val="auto"/>
          <w:sz w:val="30"/>
          <w:szCs w:val="30"/>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olor w:val="auto"/>
          <w:sz w:val="30"/>
          <w:szCs w:val="30"/>
        </w:rPr>
      </w:r>
      <w:r/>
    </w:p>
    <w:p>
      <w:pPr>
        <w:jc w:val="center"/>
        <w:rPr>
          <w:rFonts w:ascii="仿宋" w:hAnsi="仿宋" w:eastAsia="仿宋"/>
          <w:color w:val="auto"/>
          <w:sz w:val="30"/>
          <w:szCs w:val="30"/>
        </w:rPr>
      </w:pPr>
      <w:r>
        <w:rPr>
          <w:rFonts w:hint="eastAsia" w:ascii="仿宋" w:hAnsi="仿宋" w:eastAsia="仿宋"/>
          <w:color w:val="auto"/>
          <w:sz w:val="30"/>
          <w:szCs w:val="30"/>
        </w:rPr>
        <w:t xml:space="preserve">第一章  招标公告</w:t>
      </w:r>
      <w:r/>
    </w:p>
    <w:p>
      <w:pPr>
        <w:ind w:firstLine="480"/>
        <w:rPr>
          <w:rFonts w:ascii="仿宋" w:hAnsi="仿宋" w:eastAsia="仿宋"/>
          <w:sz w:val="24"/>
        </w:rPr>
      </w:pPr>
      <w:r>
        <w:rPr>
          <w:rFonts w:hint="eastAsia" w:ascii="仿宋" w:hAnsi="仿宋" w:eastAsia="仿宋"/>
          <w:sz w:val="24"/>
        </w:rPr>
        <w:t xml:space="preserve">宏信天德工程顾问有限公司对</w:t>
      </w:r>
      <w:r>
        <w:rPr>
          <w:rFonts w:hint="eastAsia" w:ascii="仿宋" w:hAnsi="仿宋" w:eastAsia="仿宋"/>
          <w:sz w:val="24"/>
          <w:lang w:val="en-US" w:eastAsia="zh-CN"/>
        </w:rPr>
        <w:t xml:space="preserve">新沂市瓦窑中学</w:t>
      </w:r>
      <w:r>
        <w:rPr>
          <w:rFonts w:hint="eastAsia" w:ascii="仿宋" w:hAnsi="仿宋" w:eastAsia="仿宋"/>
          <w:sz w:val="24"/>
        </w:rPr>
        <w:t xml:space="preserve">“</w:t>
      </w:r>
      <w:r>
        <w:rPr>
          <w:rFonts w:hint="eastAsia" w:ascii="仿宋" w:hAnsi="仿宋" w:eastAsia="仿宋"/>
          <w:sz w:val="24"/>
          <w:lang w:val="en-US" w:eastAsia="zh-CN"/>
        </w:rPr>
        <w:t xml:space="preserve">徐州市新沂市瓦窑中学宿舍两联体四人位中梯高低实木床采购</w:t>
      </w:r>
      <w:r>
        <w:rPr>
          <w:rFonts w:hint="eastAsia" w:ascii="仿宋" w:hAnsi="仿宋" w:eastAsia="仿宋"/>
          <w:sz w:val="24"/>
        </w:rPr>
        <w:t xml:space="preserve">”进行公开招标采购，现邀请符合相关条件的供应商投标。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cs="仿宋"/>
          <w:sz w:val="24"/>
          <w:shd w:val="clear" w:color="auto" w:fill="ffffff"/>
          <w:lang w:eastAsia="zh-CN"/>
        </w:rPr>
      </w:pPr>
      <w:r>
        <w:rPr>
          <w:rFonts w:hint="eastAsia" w:ascii="仿宋" w:hAnsi="仿宋" w:eastAsia="仿宋"/>
          <w:sz w:val="24"/>
        </w:rPr>
        <w:t xml:space="preserve">（一）项目名称：</w:t>
      </w:r>
      <w:r>
        <w:rPr>
          <w:rFonts w:hint="eastAsia" w:ascii="仿宋" w:hAnsi="仿宋" w:eastAsia="仿宋"/>
          <w:sz w:val="24"/>
          <w:lang w:eastAsia="zh-CN"/>
        </w:rPr>
        <w:t xml:space="preserve">徐州市新沂市瓦窑中学宿舍两联体四人位中梯高低实木床采购</w:t>
      </w:r>
      <w:r/>
    </w:p>
    <w:p>
      <w:pPr>
        <w:ind w:firstLine="480"/>
        <w:rPr>
          <w:rFonts w:ascii="仿宋" w:hAnsi="仿宋" w:eastAsia="仿宋"/>
          <w:sz w:val="24"/>
        </w:rPr>
      </w:pPr>
      <w:r>
        <w:rPr>
          <w:rFonts w:hint="eastAsia" w:ascii="仿宋" w:hAnsi="仿宋" w:eastAsia="仿宋"/>
          <w:sz w:val="24"/>
          <w:lang w:eastAsia="zh-CN"/>
        </w:rPr>
        <w:t xml:space="preserve">（二）项目编号：JSZC-320381-TDGW-G2026-0021</w:t>
      </w:r>
      <w:r>
        <w:rPr>
          <w:rFonts w:hint="eastAsia" w:ascii="仿宋" w:hAnsi="仿宋" w:eastAsia="仿宋"/>
          <w:sz w:val="24"/>
          <w:lang w:eastAsia="zh-CN"/>
        </w:rPr>
        <w:tab/>
      </w:r>
      <w:r>
        <w:rPr>
          <w:rFonts w:hint="eastAsia" w:ascii="仿宋" w:hAnsi="仿宋" w:eastAsia="仿宋"/>
          <w:sz w:val="24"/>
          <w:lang w:eastAsia="zh-CN"/>
        </w:rPr>
        <w:t xml:space="preserve">   </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详见本项目公开招标公告。</w:t>
      </w:r>
      <w:r/>
    </w:p>
    <w:p>
      <w:pPr>
        <w:numPr>
          <w:ilvl w:val="0"/>
          <w:numId w:val="1"/>
        </w:numPr>
        <w:ind w:firstLine="480"/>
        <w:rPr>
          <w:rFonts w:ascii="仿宋" w:hAnsi="仿宋" w:eastAsia="仿宋"/>
          <w:sz w:val="24"/>
        </w:rPr>
      </w:pPr>
      <w:r>
        <w:rPr>
          <w:rFonts w:hint="eastAsia" w:ascii="仿宋" w:hAnsi="仿宋" w:eastAsia="仿宋"/>
          <w:sz w:val="24"/>
        </w:rPr>
        <w:t xml:space="preserve">获取招标文件</w:t>
      </w:r>
      <w:r/>
    </w:p>
    <w:p>
      <w:pPr>
        <w:ind w:firstLine="480"/>
        <w:rPr>
          <w:rFonts w:ascii="仿宋" w:hAnsi="仿宋" w:eastAsia="仿宋"/>
          <w:sz w:val="24"/>
        </w:rPr>
      </w:pPr>
      <w:r>
        <w:rPr>
          <w:rFonts w:hint="eastAsia" w:ascii="仿宋" w:hAnsi="仿宋" w:eastAsia="仿宋"/>
          <w:sz w:val="24"/>
        </w:rPr>
        <w:t xml:space="preserve">（1）时间：自招标文件公告发布之日起5个工作日。</w:t>
      </w:r>
      <w:r/>
    </w:p>
    <w:p>
      <w:pPr>
        <w:ind w:firstLine="480"/>
        <w:rPr>
          <w:rFonts w:ascii="仿宋" w:hAnsi="仿宋" w:eastAsia="仿宋"/>
          <w:sz w:val="24"/>
        </w:rPr>
      </w:pPr>
      <w:r>
        <w:rPr>
          <w:rFonts w:hint="eastAsia" w:ascii="仿宋" w:hAnsi="仿宋" w:eastAsia="仿宋"/>
          <w:sz w:val="24"/>
        </w:rPr>
        <w:t xml:space="preserve">（2）获取方式：</w:t>
      </w:r>
      <w:r/>
    </w:p>
    <w:p>
      <w:pPr>
        <w:ind w:firstLine="480"/>
        <w:rPr>
          <w:rFonts w:ascii="仿宋" w:hAnsi="仿宋" w:eastAsia="仿宋"/>
          <w:sz w:val="24"/>
        </w:rPr>
      </w:pPr>
      <w:r>
        <w:rPr>
          <w:rFonts w:hint="eastAsia" w:ascii="仿宋" w:hAnsi="仿宋" w:eastAsia="仿宋"/>
          <w:sz w:val="24"/>
        </w:rPr>
        <w:t xml:space="preserve">本项目采用网上注册登记方式。    </w:t>
      </w:r>
      <w:r/>
    </w:p>
    <w:p>
      <w:pPr>
        <w:ind w:firstLine="480"/>
        <w:rPr>
          <w:rFonts w:ascii="仿宋" w:hAnsi="仿宋" w:eastAsia="仿宋"/>
          <w:sz w:val="24"/>
        </w:rPr>
      </w:pPr>
      <w:r>
        <w:rPr>
          <w:rFonts w:hint="eastAsia" w:ascii="仿宋" w:hAnsi="仿宋" w:eastAsia="仿宋"/>
          <w:sz w:val="24"/>
        </w:rPr>
        <w:t xml:space="preserve">1.潜在投标人访问电子招标投标交易平台的网络地址和方法：</w:t>
      </w:r>
      <w:r/>
    </w:p>
    <w:p>
      <w:pPr>
        <w:ind w:firstLine="480"/>
        <w:rPr>
          <w:rFonts w:ascii="仿宋" w:hAnsi="仿宋" w:eastAsia="仿宋"/>
          <w:sz w:val="24"/>
        </w:rPr>
      </w:pPr>
      <w:r>
        <w:rPr>
          <w:rFonts w:hint="eastAsia" w:ascii="仿宋" w:hAnsi="仿宋" w:eastAsia="仿宋"/>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ascii="仿宋" w:hAnsi="仿宋" w:eastAsia="仿宋"/>
          <w:sz w:val="24"/>
        </w:rPr>
      </w:pPr>
      <w:r>
        <w:rPr>
          <w:rFonts w:hint="eastAsia" w:ascii="仿宋" w:hAnsi="仿宋" w:eastAsia="仿宋"/>
          <w:sz w:val="24"/>
        </w:rPr>
        <w:t xml:space="preserve">2.潜在投标人访问“苏采云”系统的网络地址和方法：</w:t>
      </w:r>
      <w:r/>
    </w:p>
    <w:p>
      <w:pPr>
        <w:ind w:firstLine="480"/>
        <w:rPr>
          <w:rFonts w:ascii="仿宋" w:hAnsi="仿宋" w:eastAsia="仿宋"/>
          <w:sz w:val="24"/>
        </w:rPr>
      </w:pPr>
      <w:r>
        <w:rPr>
          <w:rFonts w:hint="eastAsia" w:ascii="仿宋" w:hAnsi="仿宋" w:eastAsia="仿宋"/>
          <w:sz w:val="24"/>
        </w:rPr>
        <w:t xml:space="preserve"> “苏采云”系统的网址：http://jszfcg.jsczt.cn/；或进入徐州政府采购网（网址：http://czj.xz.gov.cn/Home/HomeIndex）--业务工作--用户登录，点击“苏采云”进入系统。</w:t>
      </w:r>
      <w:r/>
    </w:p>
    <w:p>
      <w:pPr>
        <w:ind w:firstLine="480"/>
        <w:rPr>
          <w:rFonts w:ascii="仿宋" w:hAnsi="仿宋" w:eastAsia="仿宋"/>
          <w:sz w:val="24"/>
        </w:rPr>
      </w:pPr>
      <w:r>
        <w:rPr>
          <w:rFonts w:hint="eastAsia" w:ascii="仿宋" w:hAnsi="仿宋" w:eastAsia="仿宋"/>
          <w:sz w:val="24"/>
        </w:rPr>
        <w:t xml:space="preserve">3.“CA数字证书”的获取：</w:t>
      </w:r>
      <w:r/>
    </w:p>
    <w:p>
      <w:pPr>
        <w:ind w:firstLine="480"/>
        <w:rPr>
          <w:rFonts w:ascii="仿宋" w:hAnsi="仿宋" w:eastAsia="仿宋"/>
          <w:sz w:val="24"/>
        </w:rPr>
      </w:pPr>
      <w:r>
        <w:rPr>
          <w:rFonts w:hint="eastAsia" w:ascii="仿宋" w:hAnsi="仿宋" w:eastAsia="仿宋"/>
          <w:sz w:val="24"/>
        </w:rPr>
        <w:t xml:space="preserve">供应商需办理CA锁，“苏采云”系统目前仅支持“苏采云”系统下的政务CA，省内各地区办理的“苏采云”系统下的政务CA全省通用。“CA数字证书”的办理材料详见“徐州政府采购网-业务工作-快速服务-下载专区”中《</w:t>
      </w:r>
      <w:r>
        <w:fldChar w:fldCharType="begin"/>
      </w:r>
      <w:r>
        <w:instrText xml:space="preserve"> HYPERLINK "http://218.3.177.171:8088/Home/HomeDetails?type=13&amp;articleid=48474397-614b-4e09-ba87-56241d82e743" \t "http://218.3.177.171:8088/Home/_blank" </w:instrText>
      </w:r>
      <w:r>
        <w:fldChar w:fldCharType="separate"/>
      </w:r>
      <w:r>
        <w:rPr>
          <w:rFonts w:hint="eastAsia" w:ascii="仿宋" w:hAnsi="仿宋" w:eastAsia="仿宋"/>
          <w:sz w:val="24"/>
        </w:rPr>
        <w:t xml:space="preserve">“苏采云”系统政务CA办理材料、操作手册及控件下载</w:t>
      </w:r>
      <w:r>
        <w:rPr>
          <w:rFonts w:hint="eastAsia" w:ascii="仿宋" w:hAnsi="仿宋" w:eastAsia="仿宋"/>
          <w:sz w:val="24"/>
        </w:rPr>
        <w:fldChar w:fldCharType="end"/>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仿宋" w:hAnsi="仿宋" w:eastAsia="仿宋"/>
          <w:sz w:val="24"/>
        </w:rPr>
      </w:pPr>
      <w:r>
        <w:rPr>
          <w:rFonts w:hint="eastAsia" w:ascii="仿宋" w:hAnsi="仿宋" w:eastAsia="仿宋"/>
          <w:sz w:val="24"/>
        </w:rPr>
        <w:t xml:space="preserve">5.招标代理机构（采购代理机构）将数据电文形式的招标文件加载至“苏采云”系统，供潜在投标人下载或者查阅。      </w:t>
      </w:r>
      <w:r/>
    </w:p>
    <w:p>
      <w:pPr>
        <w:ind w:firstLine="480"/>
        <w:rPr>
          <w:rFonts w:ascii="宋体" w:hAnsi="宋体" w:cs="宋体"/>
          <w:sz w:val="24"/>
        </w:rPr>
      </w:pPr>
      <w:r>
        <w:rPr>
          <w:rFonts w:hint="eastAsia" w:ascii="仿宋" w:hAnsi="仿宋" w:eastAsia="仿宋"/>
          <w:sz w:val="24"/>
        </w:rPr>
        <w:t xml:space="preserve">6.苏采云系统使用谷歌浏览器参与不见面开标。</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auto"/>
          <w:sz w:val="24"/>
          <w:highlight w:val="none"/>
        </w:rPr>
      </w:pPr>
      <w:r>
        <w:rPr>
          <w:rFonts w:hint="eastAsia" w:ascii="仿宋" w:hAnsi="仿宋" w:eastAsia="仿宋"/>
          <w:sz w:val="24"/>
          <w:highlight w:val="none"/>
        </w:rPr>
        <w:t xml:space="preserve">（一）投标截止</w:t>
      </w:r>
      <w:r>
        <w:rPr>
          <w:rFonts w:hint="eastAsia" w:ascii="仿宋" w:hAnsi="仿宋" w:eastAsia="仿宋"/>
          <w:color w:val="auto"/>
          <w:sz w:val="24"/>
          <w:highlight w:val="none"/>
        </w:rPr>
        <w:t xml:space="preserve">时间：</w:t>
      </w:r>
      <w:r>
        <w:rPr>
          <w:rFonts w:hint="eastAsia" w:ascii="仿宋" w:hAnsi="仿宋" w:eastAsia="仿宋"/>
          <w:color w:val="ff0000"/>
          <w:sz w:val="24"/>
          <w:highlight w:val="none"/>
          <w:lang w:eastAsia="zh-CN"/>
        </w:rPr>
        <w:t xml:space="preserve">202</w:t>
      </w:r>
      <w:r>
        <w:rPr>
          <w:rFonts w:hint="eastAsia" w:ascii="仿宋" w:hAnsi="仿宋" w:eastAsia="仿宋"/>
          <w:color w:val="ff0000"/>
          <w:sz w:val="24"/>
          <w:highlight w:val="none"/>
          <w:lang w:val="en-US" w:eastAsia="zh-CN"/>
        </w:rPr>
        <w:t xml:space="preserve">6</w:t>
      </w:r>
      <w:r>
        <w:rPr>
          <w:rFonts w:hint="eastAsia" w:ascii="仿宋" w:hAnsi="仿宋" w:eastAsia="仿宋"/>
          <w:color w:val="ff0000"/>
          <w:sz w:val="24"/>
          <w:highlight w:val="none"/>
          <w:lang w:eastAsia="zh-CN"/>
        </w:rPr>
        <w:t xml:space="preserve">年</w:t>
      </w:r>
      <w:r>
        <w:rPr>
          <w:rFonts w:hint="eastAsia" w:ascii="仿宋" w:hAnsi="仿宋" w:eastAsia="仿宋"/>
          <w:color w:val="ff0000"/>
          <w:sz w:val="24"/>
          <w:highlight w:val="none"/>
          <w:lang w:val="en-US" w:eastAsia="zh-CN"/>
        </w:rPr>
        <w:t xml:space="preserve">7 </w:t>
      </w:r>
      <w:r>
        <w:rPr>
          <w:rFonts w:hint="eastAsia" w:ascii="仿宋" w:hAnsi="仿宋" w:eastAsia="仿宋"/>
          <w:color w:val="ff0000"/>
          <w:sz w:val="24"/>
          <w:highlight w:val="none"/>
          <w:lang w:eastAsia="zh-CN"/>
        </w:rPr>
        <w:t xml:space="preserve">月</w:t>
      </w:r>
      <w:r>
        <w:rPr>
          <w:rFonts w:hint="eastAsia" w:ascii="仿宋" w:hAnsi="仿宋" w:eastAsia="仿宋"/>
          <w:color w:val="ff0000"/>
          <w:sz w:val="24"/>
          <w:highlight w:val="none"/>
          <w:lang w:val="en-US" w:eastAsia="zh-CN"/>
        </w:rPr>
        <w:t xml:space="preserve">30</w:t>
      </w:r>
      <w:r>
        <w:rPr>
          <w:rFonts w:hint="eastAsia" w:ascii="仿宋" w:hAnsi="仿宋" w:eastAsia="仿宋"/>
          <w:color w:val="ff0000"/>
          <w:sz w:val="24"/>
          <w:highlight w:val="none"/>
          <w:lang w:eastAsia="zh-CN"/>
        </w:rPr>
        <w:t xml:space="preserve">日</w:t>
      </w:r>
      <w:r>
        <w:rPr>
          <w:rFonts w:hint="eastAsia" w:ascii="仿宋" w:hAnsi="仿宋" w:eastAsia="仿宋"/>
          <w:color w:val="ff0000"/>
          <w:sz w:val="24"/>
          <w:highlight w:val="none"/>
        </w:rPr>
        <w:t xml:space="preserve">北京时间09</w:t>
      </w:r>
      <w:r>
        <w:rPr>
          <w:rFonts w:hint="eastAsia" w:ascii="仿宋" w:hAnsi="仿宋" w:eastAsia="仿宋"/>
          <w:color w:val="ff0000"/>
          <w:sz w:val="24"/>
          <w:highlight w:val="none"/>
          <w:lang w:eastAsia="zh-CN"/>
        </w:rPr>
        <w:t xml:space="preserve">:3</w:t>
      </w:r>
      <w:r>
        <w:rPr>
          <w:rFonts w:hint="eastAsia" w:ascii="仿宋" w:hAnsi="仿宋" w:eastAsia="仿宋"/>
          <w:color w:val="ff0000"/>
          <w:sz w:val="24"/>
          <w:highlight w:val="none"/>
        </w:rPr>
        <w:t xml:space="preserve">0，</w:t>
      </w:r>
      <w:r>
        <w:rPr>
          <w:rFonts w:hint="eastAsia" w:ascii="仿宋" w:hAnsi="仿宋" w:eastAsia="仿宋"/>
          <w:color w:val="auto"/>
          <w:sz w:val="24"/>
          <w:highlight w:val="none"/>
        </w:rPr>
        <w:t xml:space="preserve">（电子招标投标交易平台（即“苏采云”系统）的国家授时中心标准时间，下同），在截止时间后提交的首次响应文件为无效文件，将被拒收。</w:t>
      </w:r>
      <w:r/>
    </w:p>
    <w:p>
      <w:pPr>
        <w:ind w:firstLine="480"/>
        <w:rPr>
          <w:rFonts w:ascii="仿宋" w:hAnsi="仿宋" w:eastAsia="仿宋"/>
          <w:sz w:val="24"/>
          <w:highlight w:val="none"/>
        </w:rPr>
      </w:pPr>
      <w:r>
        <w:rPr>
          <w:rFonts w:hint="eastAsia" w:ascii="仿宋" w:hAnsi="仿宋" w:eastAsia="仿宋"/>
          <w:color w:val="auto"/>
          <w:sz w:val="24"/>
          <w:highlight w:val="none"/>
        </w:rPr>
        <w:t xml:space="preserve">（二）开标时间</w:t>
      </w:r>
      <w:r>
        <w:rPr>
          <w:rFonts w:hint="eastAsia" w:ascii="仿宋" w:hAnsi="仿宋" w:eastAsia="仿宋"/>
          <w:color w:val="ff0000"/>
          <w:sz w:val="24"/>
          <w:highlight w:val="none"/>
        </w:rPr>
        <w:t xml:space="preserve">：</w:t>
      </w:r>
      <w:r>
        <w:rPr>
          <w:rFonts w:hint="eastAsia" w:ascii="仿宋" w:hAnsi="仿宋" w:eastAsia="仿宋"/>
          <w:color w:val="ff0000"/>
          <w:sz w:val="24"/>
          <w:highlight w:val="none"/>
          <w:lang w:eastAsia="zh-CN"/>
        </w:rPr>
        <w:t xml:space="preserve">202</w:t>
      </w:r>
      <w:r>
        <w:rPr>
          <w:rFonts w:hint="eastAsia" w:ascii="仿宋" w:hAnsi="仿宋" w:eastAsia="仿宋"/>
          <w:color w:val="ff0000"/>
          <w:sz w:val="24"/>
          <w:highlight w:val="none"/>
          <w:lang w:val="en-US" w:eastAsia="zh-CN"/>
        </w:rPr>
        <w:t xml:space="preserve">6</w:t>
      </w:r>
      <w:r>
        <w:rPr>
          <w:rFonts w:hint="eastAsia" w:ascii="仿宋" w:hAnsi="仿宋" w:eastAsia="仿宋"/>
          <w:color w:val="ff0000"/>
          <w:sz w:val="24"/>
          <w:highlight w:val="none"/>
          <w:lang w:eastAsia="zh-CN"/>
        </w:rPr>
        <w:t xml:space="preserve">年</w:t>
      </w:r>
      <w:r>
        <w:rPr>
          <w:rFonts w:hint="eastAsia" w:ascii="仿宋" w:hAnsi="仿宋" w:eastAsia="仿宋"/>
          <w:color w:val="ff0000"/>
          <w:sz w:val="24"/>
          <w:highlight w:val="none"/>
          <w:lang w:val="en-US" w:eastAsia="zh-CN"/>
        </w:rPr>
        <w:t xml:space="preserve"> 7</w:t>
      </w:r>
      <w:r>
        <w:rPr>
          <w:rFonts w:hint="eastAsia" w:ascii="仿宋" w:hAnsi="仿宋" w:eastAsia="仿宋"/>
          <w:color w:val="ff0000"/>
          <w:sz w:val="24"/>
          <w:highlight w:val="none"/>
          <w:lang w:eastAsia="zh-CN"/>
        </w:rPr>
        <w:t xml:space="preserve">月</w:t>
      </w:r>
      <w:r>
        <w:rPr>
          <w:rFonts w:hint="eastAsia" w:ascii="仿宋" w:hAnsi="仿宋" w:eastAsia="仿宋"/>
          <w:color w:val="ff0000"/>
          <w:sz w:val="24"/>
          <w:highlight w:val="none"/>
          <w:lang w:val="en-US" w:eastAsia="zh-CN"/>
        </w:rPr>
        <w:t xml:space="preserve"> 30</w:t>
      </w:r>
      <w:r>
        <w:rPr>
          <w:rFonts w:hint="eastAsia" w:ascii="仿宋" w:hAnsi="仿宋" w:eastAsia="仿宋"/>
          <w:color w:val="ff0000"/>
          <w:sz w:val="24"/>
          <w:highlight w:val="none"/>
          <w:lang w:eastAsia="zh-CN"/>
        </w:rPr>
        <w:t xml:space="preserve">日</w:t>
      </w:r>
      <w:r>
        <w:rPr>
          <w:rFonts w:hint="eastAsia" w:ascii="仿宋" w:hAnsi="仿宋" w:eastAsia="仿宋"/>
          <w:color w:val="ff0000"/>
          <w:sz w:val="24"/>
          <w:highlight w:val="none"/>
        </w:rPr>
        <w:t xml:space="preserve">北京时间</w:t>
      </w:r>
      <w:r>
        <w:rPr>
          <w:rFonts w:hint="eastAsia" w:ascii="仿宋" w:hAnsi="仿宋" w:eastAsia="仿宋"/>
          <w:color w:val="ff0000"/>
          <w:sz w:val="24"/>
          <w:highlight w:val="none"/>
          <w:lang w:eastAsia="zh-CN"/>
        </w:rPr>
        <w:t xml:space="preserve">09:30。</w:t>
      </w:r>
      <w:r/>
    </w:p>
    <w:p>
      <w:pPr>
        <w:ind w:firstLine="480"/>
        <w:rPr>
          <w:rFonts w:ascii="仿宋" w:hAnsi="仿宋" w:eastAsia="仿宋"/>
          <w:sz w:val="24"/>
        </w:rPr>
      </w:pPr>
      <w:r>
        <w:rPr>
          <w:rFonts w:hint="eastAsia" w:ascii="仿宋" w:hAnsi="仿宋" w:eastAsia="仿宋"/>
          <w:sz w:val="24"/>
        </w:rPr>
        <w:t xml:space="preserve">（三）线上开标地点：“苏采云”系统（网址：http://jszfcg.jsczt.cn/）“开标大厅”或进入徐州政府采购网（网址：http://czj.xz.gov.cn/Home/HomeIndex）-业务工作 -用户登录，点击“苏采云”进入系统“开标大厅”。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default" w:ascii="仿宋" w:hAnsi="仿宋" w:eastAsia="仿宋"/>
          <w:sz w:val="24"/>
          <w:lang w:val="en-US" w:eastAsia="zh-CN"/>
        </w:rPr>
      </w:pPr>
      <w:r>
        <w:rPr>
          <w:rFonts w:hint="eastAsia" w:ascii="仿宋" w:hAnsi="仿宋" w:eastAsia="仿宋"/>
          <w:sz w:val="24"/>
        </w:rPr>
        <w:t xml:space="preserve">（一）名 称：</w:t>
      </w:r>
      <w:r>
        <w:rPr>
          <w:rFonts w:hint="eastAsia" w:ascii="仿宋" w:hAnsi="仿宋" w:eastAsia="仿宋"/>
          <w:sz w:val="24"/>
          <w:lang w:val="en-US" w:eastAsia="zh-CN"/>
        </w:rPr>
        <w:t xml:space="preserve">新沂市瓦窑中学</w:t>
      </w:r>
      <w:r/>
    </w:p>
    <w:p>
      <w:pPr>
        <w:ind w:firstLine="480"/>
        <w:rPr>
          <w:rFonts w:hint="default" w:ascii="仿宋" w:hAnsi="仿宋" w:eastAsia="仿宋"/>
          <w:sz w:val="24"/>
          <w:lang w:val="en-US" w:eastAsia="zh-CN"/>
        </w:rPr>
      </w:pPr>
      <w:r>
        <w:rPr>
          <w:rFonts w:hint="eastAsia" w:ascii="仿宋" w:hAnsi="仿宋" w:eastAsia="仿宋"/>
          <w:sz w:val="24"/>
        </w:rPr>
        <w:t xml:space="preserve">（二）地 址：</w:t>
      </w:r>
      <w:r>
        <w:rPr>
          <w:rFonts w:hint="eastAsia" w:ascii="仿宋" w:hAnsi="仿宋" w:eastAsia="仿宋"/>
          <w:sz w:val="24"/>
          <w:lang w:val="en-US" w:eastAsia="zh-CN"/>
        </w:rPr>
        <w:t xml:space="preserve">新沂市瓦窑镇马庄邳新路</w:t>
      </w:r>
      <w:r/>
    </w:p>
    <w:p>
      <w:pPr>
        <w:ind w:firstLine="480"/>
        <w:rPr>
          <w:rFonts w:ascii="仿宋" w:hAnsi="仿宋" w:eastAsia="仿宋"/>
          <w:sz w:val="24"/>
        </w:rPr>
      </w:pPr>
      <w:r>
        <w:rPr>
          <w:rFonts w:hint="eastAsia" w:ascii="仿宋" w:hAnsi="仿宋" w:eastAsia="仿宋"/>
          <w:sz w:val="24"/>
        </w:rPr>
        <w:t xml:space="preserve">（三）联系方法：18251580878</w:t>
      </w:r>
      <w:r/>
    </w:p>
    <w:p>
      <w:pPr>
        <w:ind w:firstLine="480"/>
        <w:rPr>
          <w:rFonts w:ascii="仿宋" w:hAnsi="仿宋" w:eastAsia="仿宋"/>
          <w:sz w:val="24"/>
        </w:rPr>
      </w:pPr>
      <w:r>
        <w:rPr>
          <w:rFonts w:hint="eastAsia" w:ascii="仿宋" w:hAnsi="仿宋" w:eastAsia="仿宋"/>
          <w:sz w:val="24"/>
        </w:rPr>
        <w:t xml:space="preserve">（四）采购项目联系人：付前进      </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（一）名称：宏信天德工程顾问有限公司</w:t>
      </w:r>
      <w:r/>
    </w:p>
    <w:p>
      <w:pPr>
        <w:ind w:firstLine="480"/>
        <w:rPr>
          <w:rFonts w:ascii="仿宋" w:hAnsi="仿宋" w:eastAsia="仿宋"/>
          <w:sz w:val="24"/>
        </w:rPr>
      </w:pPr>
      <w:r>
        <w:rPr>
          <w:rFonts w:hint="eastAsia" w:ascii="仿宋" w:hAnsi="仿宋" w:eastAsia="仿宋"/>
          <w:sz w:val="24"/>
        </w:rPr>
        <w:t xml:space="preserve">（二）地址：新沂市华丰广场</w:t>
      </w:r>
      <w:r/>
    </w:p>
    <w:p>
      <w:pPr>
        <w:ind w:firstLine="480"/>
        <w:rPr>
          <w:rFonts w:ascii="仿宋" w:hAnsi="仿宋" w:eastAsia="仿宋"/>
          <w:sz w:val="24"/>
        </w:rPr>
      </w:pPr>
      <w:r>
        <w:rPr>
          <w:rFonts w:hint="eastAsia" w:ascii="仿宋" w:hAnsi="仿宋" w:eastAsia="仿宋"/>
          <w:sz w:val="24"/>
        </w:rPr>
        <w:t xml:space="preserve">（三）联系方法：15252294416</w:t>
      </w:r>
      <w:r/>
    </w:p>
    <w:p>
      <w:pPr>
        <w:ind w:firstLine="480"/>
        <w:rPr>
          <w:rFonts w:ascii="仿宋" w:hAnsi="仿宋" w:eastAsia="仿宋"/>
          <w:sz w:val="24"/>
        </w:rPr>
      </w:pPr>
      <w:r>
        <w:rPr>
          <w:rFonts w:hint="eastAsia" w:ascii="仿宋" w:hAnsi="仿宋" w:eastAsia="仿宋"/>
          <w:sz w:val="24"/>
        </w:rPr>
        <w:t xml:space="preserve">（四）采购项目联系人：管莹</w:t>
      </w:r>
      <w:r/>
    </w:p>
    <w:p>
      <w:r/>
      <w:r/>
    </w:p>
    <w:p>
      <w:pPr>
        <w:jc w:val="center"/>
        <w:spacing w:line="360" w:lineRule="auto"/>
        <w:rPr>
          <w:rFonts w:ascii="仿宋" w:hAnsi="仿宋" w:eastAsia="仿宋"/>
          <w:sz w:val="30"/>
          <w:szCs w:val="30"/>
        </w:rPr>
      </w:pPr>
      <w:r>
        <w:rPr>
          <w:rFonts w:hint="eastAsia" w:ascii="仿宋" w:hAnsi="仿宋" w:eastAsia="仿宋"/>
          <w:sz w:val="30"/>
          <w:szCs w:val="30"/>
        </w:rPr>
        <w:t xml:space="preserve">第二章  投标人须知</w:t>
      </w:r>
      <w:r/>
    </w:p>
    <w:p>
      <w:pPr>
        <w:jc w:val="center"/>
        <w:spacing w:line="360" w:lineRule="auto"/>
        <w:rPr>
          <w:rFonts w:hint="eastAsia" w:ascii="仿宋" w:hAnsi="仿宋" w:eastAsia="仿宋"/>
          <w:b/>
          <w:bCs/>
          <w:sz w:val="30"/>
          <w:szCs w:val="30"/>
          <w:lang w:eastAsia="zh-CN"/>
        </w:rPr>
      </w:pPr>
      <w:r>
        <w:rPr>
          <w:rFonts w:hint="eastAsia" w:ascii="仿宋" w:hAnsi="仿宋" w:eastAsia="仿宋"/>
          <w:b/>
          <w:bCs/>
          <w:sz w:val="30"/>
          <w:szCs w:val="30"/>
        </w:rPr>
        <w:t xml:space="preserve">目录</w:t>
      </w:r>
      <w:r/>
    </w:p>
    <w:p>
      <w:pPr>
        <w:spacing w:after="0" w:line="360" w:lineRule="auto"/>
        <w:rPr>
          <w:rFonts w:ascii="仿宋" w:hAnsi="仿宋" w:eastAsia="仿宋"/>
          <w:sz w:val="30"/>
          <w:szCs w:val="30"/>
        </w:rPr>
      </w:pPr>
      <w:r>
        <w:rPr>
          <w:rFonts w:hint="eastAsia" w:ascii="仿宋" w:hAnsi="仿宋" w:eastAsia="仿宋"/>
          <w:sz w:val="30"/>
          <w:szCs w:val="30"/>
        </w:rPr>
        <w:t xml:space="preserve">一、总则</w:t>
      </w:r>
      <w:r/>
    </w:p>
    <w:p>
      <w:pPr>
        <w:spacing w:after="0" w:line="360" w:lineRule="auto"/>
        <w:rPr>
          <w:rFonts w:ascii="仿宋" w:hAnsi="仿宋" w:eastAsia="仿宋"/>
          <w:sz w:val="30"/>
          <w:szCs w:val="30"/>
        </w:rPr>
      </w:pPr>
      <w:r>
        <w:rPr>
          <w:rFonts w:hint="eastAsia" w:ascii="仿宋" w:hAnsi="仿宋" w:eastAsia="仿宋"/>
          <w:sz w:val="30"/>
          <w:szCs w:val="30"/>
        </w:rPr>
        <w:t xml:space="preserve">二、招标</w:t>
      </w:r>
      <w:r/>
    </w:p>
    <w:p>
      <w:pPr>
        <w:spacing w:after="0" w:line="360" w:lineRule="auto"/>
        <w:rPr>
          <w:rFonts w:ascii="仿宋" w:hAnsi="仿宋" w:eastAsia="仿宋"/>
          <w:sz w:val="30"/>
          <w:szCs w:val="30"/>
        </w:rPr>
      </w:pPr>
      <w:r>
        <w:rPr>
          <w:rFonts w:hint="eastAsia" w:ascii="仿宋" w:hAnsi="仿宋" w:eastAsia="仿宋"/>
          <w:sz w:val="30"/>
          <w:szCs w:val="30"/>
        </w:rPr>
        <w:t xml:space="preserve">三、投标</w:t>
      </w:r>
      <w:r/>
    </w:p>
    <w:p>
      <w:pPr>
        <w:spacing w:after="0" w:line="360" w:lineRule="auto"/>
        <w:rPr>
          <w:rFonts w:ascii="仿宋" w:hAnsi="仿宋" w:eastAsia="仿宋"/>
          <w:sz w:val="30"/>
          <w:szCs w:val="30"/>
        </w:rPr>
      </w:pPr>
      <w:r>
        <w:rPr>
          <w:rFonts w:hint="eastAsia" w:ascii="仿宋" w:hAnsi="仿宋" w:eastAsia="仿宋"/>
          <w:sz w:val="30"/>
          <w:szCs w:val="30"/>
        </w:rPr>
        <w:t xml:space="preserve">四、开标、评标</w:t>
      </w:r>
      <w:r/>
    </w:p>
    <w:p>
      <w:pPr>
        <w:spacing w:after="0" w:line="360" w:lineRule="auto"/>
        <w:rPr>
          <w:rFonts w:ascii="仿宋" w:hAnsi="仿宋" w:eastAsia="仿宋"/>
          <w:sz w:val="30"/>
          <w:szCs w:val="30"/>
        </w:rPr>
      </w:pPr>
      <w:r>
        <w:rPr>
          <w:rFonts w:hint="eastAsia" w:ascii="仿宋" w:hAnsi="仿宋" w:eastAsia="仿宋"/>
          <w:sz w:val="30"/>
          <w:szCs w:val="30"/>
        </w:rPr>
        <w:t xml:space="preserve">五、中标和合同</w:t>
      </w:r>
      <w:r/>
    </w:p>
    <w:p>
      <w:pPr>
        <w:spacing w:after="0" w:line="360" w:lineRule="auto"/>
        <w:rPr>
          <w:rFonts w:ascii="仿宋" w:hAnsi="仿宋" w:eastAsia="仿宋"/>
          <w:sz w:val="30"/>
          <w:szCs w:val="30"/>
        </w:rPr>
      </w:pPr>
      <w:r>
        <w:rPr>
          <w:rFonts w:hint="eastAsia" w:ascii="仿宋" w:hAnsi="仿宋" w:eastAsia="仿宋"/>
          <w:sz w:val="30"/>
          <w:szCs w:val="30"/>
        </w:rPr>
        <w:t xml:space="preserve">六、询问和质疑</w:t>
      </w:r>
      <w:r/>
    </w:p>
    <w:p>
      <w:pPr>
        <w:spacing w:after="0"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r/>
      <w:r/>
    </w:p>
    <w:p>
      <w:r/>
      <w:r/>
    </w:p>
    <w:p>
      <w:r/>
      <w:r/>
    </w:p>
    <w:p>
      <w:r/>
      <w:r/>
    </w:p>
    <w:p>
      <w:r/>
      <w:r/>
    </w:p>
    <w:p>
      <w:r/>
      <w:r/>
    </w:p>
    <w:p>
      <w:r/>
      <w:r/>
    </w:p>
    <w:p>
      <w:r/>
      <w:r/>
    </w:p>
    <w:p>
      <w:r/>
      <w:r/>
    </w:p>
    <w:p>
      <w:r/>
      <w:r/>
    </w:p>
    <w:p>
      <w:r/>
      <w:r/>
    </w:p>
    <w:p>
      <w:r/>
      <w:r/>
    </w:p>
    <w:p>
      <w:r/>
      <w:r/>
    </w:p>
    <w:p>
      <w:r/>
      <w:r/>
    </w:p>
    <w:p>
      <w:pPr>
        <w:ind w:left="0" w:firstLine="0"/>
        <w:jc w:val="center"/>
        <w:spacing w:after="0" w:line="240" w:lineRule="auto"/>
        <w:rPr>
          <w:rFonts w:hint="eastAsia" w:ascii="仿宋" w:hAnsi="仿宋" w:eastAsia="仿宋"/>
          <w:sz w:val="30"/>
          <w:szCs w:val="30"/>
        </w:rPr>
      </w:pPr>
      <w:r>
        <w:rPr>
          <w:rFonts w:hint="eastAsia" w:ascii="仿宋" w:hAnsi="仿宋" w:eastAsia="仿宋"/>
          <w:sz w:val="30"/>
          <w:szCs w:val="30"/>
        </w:rPr>
      </w:r>
      <w:r/>
    </w:p>
    <w:p>
      <w:pPr>
        <w:ind w:left="0" w:firstLine="0"/>
        <w:jc w:val="center"/>
        <w:spacing w:after="0" w:line="240" w:lineRule="auto"/>
        <w:rPr>
          <w:rFonts w:hint="eastAsia" w:ascii="仿宋" w:hAnsi="仿宋" w:eastAsia="仿宋"/>
          <w:sz w:val="30"/>
          <w:szCs w:val="30"/>
        </w:rPr>
      </w:pPr>
      <w:r>
        <w:rPr>
          <w:rFonts w:hint="eastAsia" w:ascii="仿宋" w:hAnsi="仿宋" w:eastAsia="仿宋"/>
          <w:sz w:val="30"/>
          <w:szCs w:val="30"/>
        </w:rPr>
      </w:r>
      <w:r/>
    </w:p>
    <w:p>
      <w:pPr>
        <w:ind w:left="0" w:firstLine="0"/>
        <w:jc w:val="center"/>
        <w:spacing w:after="0" w:line="240" w:lineRule="auto"/>
        <w:rPr>
          <w:rFonts w:ascii="仿宋" w:hAnsi="仿宋" w:eastAsia="仿宋"/>
          <w:sz w:val="30"/>
          <w:szCs w:val="30"/>
        </w:rPr>
      </w:pPr>
      <w:r>
        <w:rPr>
          <w:rFonts w:hint="eastAsia" w:ascii="仿宋" w:hAnsi="仿宋" w:eastAsia="仿宋"/>
          <w:sz w:val="30"/>
          <w:szCs w:val="30"/>
        </w:rPr>
        <w:t xml:space="preserve">一、总则</w:t>
      </w:r>
      <w:r/>
    </w:p>
    <w:p>
      <w:pPr>
        <w:ind w:left="0" w:firstLine="0"/>
        <w:spacing w:after="0" w:line="360" w:lineRule="auto"/>
        <w:rPr>
          <w:rFonts w:ascii="仿宋" w:hAnsi="仿宋" w:eastAsia="仿宋"/>
          <w:sz w:val="24"/>
        </w:rPr>
      </w:pPr>
      <w:r>
        <w:rPr>
          <w:rFonts w:hint="eastAsia" w:ascii="仿宋" w:hAnsi="仿宋" w:eastAsia="仿宋"/>
          <w:sz w:val="24"/>
        </w:rPr>
        <w:t xml:space="preserve">1. 采购人</w:t>
      </w:r>
      <w:r/>
    </w:p>
    <w:p>
      <w:pPr>
        <w:ind w:left="0" w:firstLine="0"/>
        <w:spacing w:after="0" w:line="360" w:lineRule="auto"/>
        <w:rPr>
          <w:rFonts w:ascii="仿宋" w:hAnsi="仿宋" w:eastAsia="仿宋"/>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color w:val="auto"/>
          <w:sz w:val="24"/>
          <w:highlight w:val="none"/>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w:t>
      </w:r>
      <w:r>
        <w:rPr>
          <w:rFonts w:hint="eastAsia" w:ascii="仿宋" w:hAnsi="仿宋" w:eastAsia="仿宋"/>
          <w:color w:val="auto"/>
          <w:sz w:val="24"/>
          <w:highlight w:val="none"/>
        </w:rPr>
        <w:t xml:space="preserve">表》。</w:t>
      </w:r>
      <w:r/>
    </w:p>
    <w:p>
      <w:pPr>
        <w:ind w:left="0" w:firstLine="0"/>
        <w:spacing w:after="0" w:line="360" w:lineRule="auto"/>
        <w:rPr>
          <w:rFonts w:ascii="仿宋" w:hAnsi="仿宋" w:eastAsia="仿宋"/>
          <w:color w:val="auto"/>
          <w:sz w:val="24"/>
          <w:highlight w:val="none"/>
        </w:rPr>
      </w:pPr>
      <w:r>
        <w:rPr>
          <w:rFonts w:hint="eastAsia" w:ascii="仿宋" w:hAnsi="仿宋" w:eastAsia="仿宋"/>
          <w:color w:val="auto"/>
          <w:sz w:val="24"/>
          <w:highlight w:val="none"/>
        </w:rPr>
        <w:t xml:space="preserve">6. 投标费用</w:t>
      </w:r>
      <w:r/>
    </w:p>
    <w:p>
      <w:pPr>
        <w:ind w:left="0" w:firstLine="0"/>
        <w:spacing w:after="0" w:line="360" w:lineRule="auto"/>
        <w:rPr>
          <w:rFonts w:ascii="仿宋" w:hAnsi="仿宋" w:eastAsia="仿宋"/>
          <w:color w:val="auto"/>
          <w:sz w:val="24"/>
          <w:highlight w:val="none"/>
        </w:rPr>
      </w:pPr>
      <w:r>
        <w:rPr>
          <w:rFonts w:hint="eastAsia" w:ascii="仿宋" w:hAnsi="仿宋" w:eastAsia="仿宋"/>
          <w:color w:val="auto"/>
          <w:sz w:val="24"/>
          <w:highlight w:val="none"/>
        </w:rPr>
        <w:t xml:space="preserve">6.1 投标人应承担所有与准备和参加投标有关的费用，无论投标的结果如何，采购人和</w:t>
      </w:r>
      <w:r>
        <w:rPr>
          <w:rFonts w:hint="eastAsia" w:ascii="仿宋" w:hAnsi="仿宋" w:eastAsia="仿宋" w:cs="宋体"/>
          <w:color w:val="auto"/>
          <w:sz w:val="24"/>
          <w:highlight w:val="none"/>
        </w:rPr>
        <w:t xml:space="preserve">采购代理机构</w:t>
      </w:r>
      <w:r>
        <w:rPr>
          <w:rFonts w:hint="eastAsia" w:ascii="仿宋" w:hAnsi="仿宋" w:eastAsia="仿宋"/>
          <w:color w:val="auto"/>
          <w:sz w:val="24"/>
          <w:highlight w:val="none"/>
        </w:rPr>
        <w:t xml:space="preserve">对上述费用不承担任何责任和义务。</w:t>
      </w:r>
      <w:r/>
    </w:p>
    <w:p>
      <w:pPr>
        <w:ind w:left="0" w:firstLine="0"/>
        <w:spacing w:after="0" w:line="240" w:lineRule="auto"/>
        <w:rPr>
          <w:rFonts w:ascii="仿宋" w:hAnsi="仿宋" w:eastAsia="仿宋"/>
          <w:sz w:val="24"/>
        </w:rPr>
      </w:pPr>
      <w:r>
        <w:rPr>
          <w:rFonts w:ascii="仿宋" w:hAnsi="仿宋" w:eastAsia="仿宋"/>
          <w:sz w:val="24"/>
        </w:rPr>
      </w:r>
      <w:r/>
    </w:p>
    <w:p>
      <w:pPr>
        <w:ind w:left="0" w:firstLine="0"/>
        <w:jc w:val="center"/>
        <w:spacing w:after="0" w:line="240" w:lineRule="auto"/>
        <w:rPr>
          <w:rFonts w:ascii="仿宋" w:hAnsi="仿宋" w:eastAsia="仿宋"/>
          <w:sz w:val="30"/>
          <w:szCs w:val="30"/>
        </w:rPr>
      </w:pPr>
      <w:r>
        <w:rPr>
          <w:rFonts w:hint="eastAsia" w:ascii="仿宋" w:hAnsi="仿宋" w:eastAsia="仿宋"/>
          <w:sz w:val="30"/>
          <w:szCs w:val="30"/>
        </w:rPr>
        <w:t xml:space="preserve">二、招标</w:t>
      </w:r>
      <w:r/>
    </w:p>
    <w:p>
      <w:pPr>
        <w:ind w:left="0" w:firstLine="0"/>
        <w:spacing w:after="0" w:line="360" w:lineRule="auto"/>
        <w:rPr>
          <w:rFonts w:ascii="仿宋" w:hAnsi="仿宋" w:eastAsia="仿宋"/>
          <w:sz w:val="24"/>
        </w:rPr>
      </w:pPr>
      <w:r>
        <w:rPr>
          <w:rFonts w:hint="eastAsia" w:ascii="仿宋" w:hAnsi="仿宋" w:eastAsia="仿宋"/>
          <w:sz w:val="24"/>
        </w:rPr>
        <w:t xml:space="preserve">7. 招标文件的内容</w:t>
      </w:r>
      <w:r/>
    </w:p>
    <w:p>
      <w:pPr>
        <w:ind w:left="0" w:firstLine="0"/>
        <w:spacing w:after="0" w:line="360" w:lineRule="auto"/>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left="0" w:firstLine="0"/>
        <w:spacing w:after="0" w:line="360" w:lineRule="auto"/>
        <w:rPr>
          <w:rFonts w:ascii="仿宋" w:hAnsi="仿宋" w:eastAsia="仿宋"/>
          <w:color w:val="auto"/>
          <w:sz w:val="24"/>
        </w:rPr>
      </w:pPr>
      <w:r>
        <w:rPr>
          <w:rFonts w:hint="eastAsia" w:ascii="仿宋" w:hAnsi="仿宋" w:eastAsia="仿宋"/>
          <w:color w:val="auto"/>
          <w:sz w:val="24"/>
        </w:rPr>
        <w:t xml:space="preserve">第一章 招标公告</w:t>
      </w:r>
      <w:r/>
    </w:p>
    <w:p>
      <w:pPr>
        <w:ind w:left="0" w:firstLine="0"/>
        <w:spacing w:after="0" w:line="360" w:lineRule="auto"/>
        <w:rPr>
          <w:rFonts w:ascii="仿宋" w:hAnsi="仿宋" w:eastAsia="仿宋"/>
          <w:sz w:val="24"/>
        </w:rPr>
      </w:pPr>
      <w:r>
        <w:rPr>
          <w:rFonts w:hint="eastAsia" w:ascii="仿宋" w:hAnsi="仿宋" w:eastAsia="仿宋"/>
          <w:sz w:val="24"/>
        </w:rPr>
        <w:t xml:space="preserve">第二章 投标人须知</w:t>
      </w:r>
      <w:r/>
    </w:p>
    <w:p>
      <w:pPr>
        <w:ind w:left="0" w:firstLine="0"/>
        <w:spacing w:after="0" w:line="360" w:lineRule="auto"/>
        <w:rPr>
          <w:rFonts w:ascii="仿宋" w:hAnsi="仿宋" w:eastAsia="仿宋"/>
          <w:sz w:val="24"/>
        </w:rPr>
      </w:pPr>
      <w:r>
        <w:rPr>
          <w:rFonts w:hint="eastAsia" w:ascii="仿宋" w:hAnsi="仿宋" w:eastAsia="仿宋"/>
          <w:sz w:val="24"/>
        </w:rPr>
        <w:t xml:space="preserve">第三章 投标资料表</w:t>
      </w:r>
      <w:r/>
    </w:p>
    <w:p>
      <w:pPr>
        <w:ind w:left="0" w:firstLine="0"/>
        <w:spacing w:after="0" w:line="360" w:lineRule="auto"/>
        <w:rPr>
          <w:rFonts w:ascii="仿宋" w:hAnsi="仿宋" w:eastAsia="仿宋"/>
          <w:sz w:val="24"/>
        </w:rPr>
      </w:pPr>
      <w:r>
        <w:rPr>
          <w:rFonts w:hint="eastAsia" w:ascii="仿宋" w:hAnsi="仿宋" w:eastAsia="仿宋"/>
          <w:sz w:val="24"/>
        </w:rPr>
        <w:t xml:space="preserve">第四章 评标标准</w:t>
      </w:r>
      <w:r/>
    </w:p>
    <w:p>
      <w:pPr>
        <w:ind w:left="0" w:firstLine="0"/>
        <w:spacing w:after="0" w:line="360" w:lineRule="auto"/>
        <w:rPr>
          <w:rFonts w:ascii="仿宋" w:hAnsi="仿宋" w:eastAsia="仿宋"/>
          <w:sz w:val="24"/>
        </w:rPr>
      </w:pPr>
      <w:r>
        <w:rPr>
          <w:rFonts w:hint="eastAsia" w:ascii="仿宋" w:hAnsi="仿宋" w:eastAsia="仿宋"/>
          <w:sz w:val="24"/>
        </w:rPr>
        <w:t xml:space="preserve">第五章 拟签订的合同文本</w:t>
      </w:r>
      <w:r/>
    </w:p>
    <w:p>
      <w:pPr>
        <w:ind w:left="0" w:firstLine="0"/>
        <w:spacing w:after="0" w:line="360" w:lineRule="auto"/>
        <w:rPr>
          <w:rFonts w:ascii="仿宋" w:hAnsi="仿宋" w:eastAsia="仿宋"/>
          <w:sz w:val="24"/>
        </w:rPr>
      </w:pPr>
      <w:r>
        <w:rPr>
          <w:rFonts w:hint="eastAsia" w:ascii="仿宋" w:hAnsi="仿宋" w:eastAsia="仿宋"/>
          <w:sz w:val="24"/>
        </w:rPr>
        <w:t xml:space="preserve">第六章 采购需求</w:t>
      </w:r>
      <w:r/>
    </w:p>
    <w:p>
      <w:pPr>
        <w:ind w:left="0" w:firstLine="0"/>
        <w:spacing w:after="0" w:line="360" w:lineRule="auto"/>
        <w:rPr>
          <w:rFonts w:ascii="仿宋" w:hAnsi="仿宋" w:eastAsia="仿宋" w:cs="宋体"/>
          <w:sz w:val="24"/>
        </w:rPr>
      </w:pPr>
      <w:r>
        <w:rPr>
          <w:rFonts w:hint="eastAsia" w:ascii="仿宋" w:hAnsi="仿宋" w:eastAsia="仿宋"/>
          <w:sz w:val="24"/>
        </w:rPr>
        <w:t xml:space="preserve">第七章 投标文件相关格式</w:t>
      </w:r>
      <w:r/>
    </w:p>
    <w:p>
      <w:pPr>
        <w:ind w:left="0" w:firstLine="0"/>
        <w:spacing w:after="0" w:line="360" w:lineRule="auto"/>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left="0" w:firstLine="0"/>
        <w:spacing w:after="0" w:line="360" w:lineRule="auto"/>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left="0" w:firstLine="0"/>
        <w:spacing w:after="0" w:line="360" w:lineRule="auto"/>
        <w:rPr>
          <w:rFonts w:ascii="仿宋" w:hAnsi="仿宋" w:eastAsia="仿宋"/>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sz w:val="24"/>
        </w:rPr>
      </w:pPr>
      <w:r>
        <w:rPr>
          <w:rFonts w:hint="eastAsia" w:ascii="仿宋" w:hAnsi="仿宋" w:eastAsia="仿宋"/>
          <w:sz w:val="24"/>
        </w:rPr>
        <w:t xml:space="preserve">10. 样品</w:t>
      </w:r>
      <w:r/>
    </w:p>
    <w:p>
      <w:pPr>
        <w:ind w:left="0" w:firstLine="0"/>
        <w:spacing w:after="0" w:line="360" w:lineRule="auto"/>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11. 投标有效期</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12. 招标文件售价</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14. 现场考察或者开标前答疑会</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14.1 在招标文件提供期限截止后。</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left="0" w:firstLine="0"/>
        <w:spacing w:after="0" w:line="360" w:lineRule="auto"/>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left="0" w:firstLine="0"/>
        <w:spacing w:after="0" w:line="240" w:lineRule="auto"/>
        <w:rPr>
          <w:rFonts w:ascii="仿宋" w:hAnsi="仿宋" w:eastAsia="仿宋" w:cs="宋体"/>
          <w:sz w:val="24"/>
        </w:rPr>
      </w:pPr>
      <w:r>
        <w:rPr>
          <w:rFonts w:ascii="仿宋" w:hAnsi="仿宋" w:eastAsia="仿宋" w:cs="宋体"/>
          <w:sz w:val="24"/>
        </w:rPr>
      </w:r>
      <w:r/>
    </w:p>
    <w:p>
      <w:pPr>
        <w:ind w:left="0" w:firstLine="0"/>
        <w:jc w:val="center"/>
        <w:spacing w:after="0" w:line="360" w:lineRule="auto"/>
        <w:rPr>
          <w:rFonts w:ascii="仿宋" w:hAnsi="仿宋" w:eastAsia="仿宋"/>
          <w:sz w:val="24"/>
          <w:szCs w:val="24"/>
        </w:rPr>
      </w:pPr>
      <w:r>
        <w:rPr>
          <w:rFonts w:hint="eastAsia" w:ascii="仿宋" w:hAnsi="仿宋" w:eastAsia="仿宋"/>
          <w:sz w:val="24"/>
          <w:szCs w:val="24"/>
        </w:rPr>
        <w:t xml:space="preserve">三、投标</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18. 投标人</w:t>
      </w:r>
      <w:r/>
    </w:p>
    <w:p>
      <w:pPr>
        <w:ind w:left="0" w:firstLine="0"/>
        <w:spacing w:after="0" w:line="360" w:lineRule="auto"/>
        <w:rPr>
          <w:rFonts w:ascii="仿宋" w:hAnsi="仿宋" w:eastAsia="仿宋" w:cs="宋体"/>
          <w:sz w:val="24"/>
          <w:szCs w:val="24"/>
        </w:rPr>
      </w:pPr>
      <w:r>
        <w:rPr>
          <w:rFonts w:hint="eastAsia" w:ascii="仿宋" w:hAnsi="仿宋" w:eastAsia="仿宋" w:cs="宋体"/>
          <w:sz w:val="24"/>
          <w:szCs w:val="24"/>
        </w:rPr>
        <w:t xml:space="preserve">18.1 投标人，是指响应招标、参加投标竞争的法人、其他组织或者自然人。</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18.2 投标人应当遵循公平竞争的原则，不得恶意串通，不得妨碍其他投标人的竞争行为，不得损害采购人或者其他投标人的合法权益。</w:t>
      </w:r>
      <w:r/>
    </w:p>
    <w:p>
      <w:pPr>
        <w:ind w:left="0" w:firstLine="0"/>
        <w:spacing w:after="0" w:line="360" w:lineRule="auto"/>
        <w:rPr>
          <w:rFonts w:ascii="仿宋" w:hAnsi="仿宋" w:eastAsia="仿宋"/>
          <w:sz w:val="24"/>
          <w:szCs w:val="24"/>
        </w:rPr>
      </w:pPr>
      <w:r>
        <w:rPr>
          <w:rFonts w:hint="eastAsia" w:ascii="仿宋" w:hAnsi="仿宋" w:eastAsia="仿宋" w:cs="宋体"/>
          <w:sz w:val="24"/>
          <w:szCs w:val="24"/>
        </w:rPr>
        <w:t xml:space="preserve">18.3 投标人的资格要求：见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sz w:val="24"/>
          <w:szCs w:val="24"/>
        </w:rPr>
      </w:pPr>
      <w:r>
        <w:rPr>
          <w:rFonts w:hint="eastAsia" w:ascii="仿宋" w:hAnsi="仿宋" w:eastAsia="仿宋"/>
          <w:sz w:val="24"/>
          <w:szCs w:val="24"/>
        </w:rPr>
        <w:t xml:space="preserve">19. </w:t>
      </w:r>
      <w:r>
        <w:rPr>
          <w:rFonts w:hint="eastAsia" w:ascii="仿宋" w:hAnsi="仿宋" w:eastAsia="仿宋" w:cs="宋体"/>
          <w:sz w:val="24"/>
          <w:szCs w:val="24"/>
        </w:rPr>
        <w:t xml:space="preserve">投标文件</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19.1 投标人应当按照招标文件的要求编制投标文件。投标文件应当对招标文件提出的要求和条件作出明确响应。</w:t>
      </w:r>
      <w:r/>
    </w:p>
    <w:p>
      <w:pPr>
        <w:ind w:left="0" w:firstLine="0"/>
        <w:spacing w:after="0" w:line="360" w:lineRule="auto"/>
        <w:rPr>
          <w:rFonts w:hint="eastAsia" w:ascii="仿宋" w:hAnsi="仿宋" w:eastAsia="仿宋"/>
          <w:sz w:val="24"/>
          <w:szCs w:val="24"/>
        </w:rPr>
      </w:pPr>
      <w:r>
        <w:rPr>
          <w:rFonts w:hint="eastAsia" w:ascii="仿宋" w:hAnsi="仿宋" w:eastAsia="仿宋"/>
          <w:sz w:val="24"/>
          <w:szCs w:val="24"/>
        </w:rPr>
        <w:t xml:space="preserve">19.2 </w:t>
      </w:r>
      <w:r>
        <w:rPr>
          <w:rFonts w:hint="eastAsia" w:ascii="仿宋" w:hAnsi="仿宋" w:eastAsia="仿宋" w:cs="宋体"/>
          <w:sz w:val="24"/>
          <w:szCs w:val="24"/>
        </w:rPr>
        <w:t xml:space="preserve">投标文件编制要求：见</w:t>
      </w:r>
      <w:r>
        <w:rPr>
          <w:rFonts w:hint="eastAsia" w:ascii="仿宋" w:hAnsi="仿宋" w:eastAsia="仿宋"/>
          <w:sz w:val="24"/>
          <w:szCs w:val="24"/>
        </w:rPr>
        <w:t xml:space="preserve">招标文件第三章《投标资料表》。 </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19.3 </w:t>
      </w:r>
      <w:r>
        <w:rPr>
          <w:rFonts w:hint="eastAsia" w:ascii="仿宋" w:hAnsi="仿宋" w:eastAsia="仿宋" w:cs="宋体"/>
          <w:sz w:val="24"/>
          <w:szCs w:val="24"/>
        </w:rPr>
        <w:t xml:space="preserve">投标文件的份数：见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sz w:val="24"/>
          <w:szCs w:val="24"/>
        </w:rPr>
        <w:t xml:space="preserve">19.4 </w:t>
      </w:r>
      <w:r>
        <w:rPr>
          <w:rFonts w:hint="eastAsia" w:ascii="仿宋" w:hAnsi="仿宋" w:eastAsia="仿宋" w:cs="宋体"/>
          <w:sz w:val="24"/>
          <w:szCs w:val="24"/>
        </w:rPr>
        <w:t xml:space="preserve">投标文件的退还：见</w:t>
      </w:r>
      <w:r>
        <w:rPr>
          <w:rFonts w:hint="eastAsia" w:ascii="仿宋" w:hAnsi="仿宋" w:eastAsia="仿宋"/>
          <w:sz w:val="24"/>
          <w:szCs w:val="24"/>
        </w:rPr>
        <w:t xml:space="preserve">招标文件第三章《投标资料表》。</w:t>
      </w:r>
      <w:r/>
    </w:p>
    <w:p>
      <w:pPr>
        <w:ind w:left="0" w:firstLine="0"/>
        <w:spacing w:after="0" w:line="360" w:lineRule="auto"/>
        <w:rPr>
          <w:rFonts w:ascii="仿宋" w:hAnsi="仿宋" w:eastAsia="仿宋"/>
          <w:sz w:val="24"/>
          <w:szCs w:val="24"/>
        </w:rPr>
      </w:pPr>
      <w:r>
        <w:rPr>
          <w:rFonts w:hint="eastAsia" w:ascii="仿宋" w:hAnsi="仿宋" w:eastAsia="仿宋" w:cs="宋体"/>
          <w:sz w:val="24"/>
          <w:szCs w:val="24"/>
        </w:rPr>
        <w:t xml:space="preserve">19.5 投标文件的密封、签署、盖章要求：见</w:t>
      </w:r>
      <w:r>
        <w:rPr>
          <w:rFonts w:hint="eastAsia" w:ascii="仿宋" w:hAnsi="仿宋" w:eastAsia="仿宋"/>
          <w:sz w:val="24"/>
          <w:szCs w:val="24"/>
        </w:rPr>
        <w:t xml:space="preserve">招标文件第三章《投标资料表》。</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19.6</w:t>
      </w:r>
      <w:r>
        <w:rPr>
          <w:rFonts w:hint="eastAsia" w:ascii="仿宋" w:hAnsi="仿宋" w:eastAsia="仿宋" w:cs="宋体"/>
          <w:sz w:val="24"/>
          <w:szCs w:val="24"/>
        </w:rPr>
        <w:t xml:space="preserve">投标文件中承诺的投标有效期应当不少于招标文件中载明的投标有效期。</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sz w:val="24"/>
          <w:szCs w:val="24"/>
        </w:rPr>
        <w:t xml:space="preserve">19.7 </w:t>
      </w:r>
      <w:r>
        <w:rPr>
          <w:rFonts w:hint="eastAsia" w:ascii="仿宋" w:hAnsi="仿宋" w:eastAsia="仿宋" w:cs="宋体"/>
          <w:sz w:val="24"/>
          <w:szCs w:val="24"/>
        </w:rPr>
        <w:t xml:space="preserve">投标人应当在招标文件要求提交投标文件的截止时间前，将投标文件密封送达投标地点。逾期送达或者未按照招标文件要求密封的投标文件，采购人、采购代理机构应当拒收。</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sz w:val="24"/>
          <w:szCs w:val="24"/>
        </w:rPr>
        <w:t xml:space="preserve">19.8 </w:t>
      </w:r>
      <w:r>
        <w:rPr>
          <w:rFonts w:hint="eastAsia" w:ascii="仿宋" w:hAnsi="仿宋" w:eastAsia="仿宋" w:cs="宋体"/>
          <w:sz w:val="24"/>
          <w:szCs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20. 投标报价要求</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20.1 投标人应按照招标文件的要求报出分项价格和总价。</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20.2 投标人应按照招标文件的要求进行报价，如有偏离，应在《偏离表》中列出。</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20.3 </w:t>
      </w:r>
      <w:r>
        <w:rPr>
          <w:rFonts w:hint="eastAsia" w:ascii="仿宋" w:hAnsi="仿宋" w:eastAsia="仿宋"/>
          <w:bCs/>
          <w:sz w:val="24"/>
          <w:szCs w:val="24"/>
        </w:rPr>
        <w:t xml:space="preserve">采购人不支付报价以外的任何费用。</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20.4 投标人的</w:t>
      </w:r>
      <w:r>
        <w:rPr>
          <w:rFonts w:hint="eastAsia" w:ascii="仿宋" w:hAnsi="仿宋" w:eastAsia="仿宋" w:cs="宋体"/>
          <w:sz w:val="24"/>
          <w:szCs w:val="24"/>
        </w:rPr>
        <w:t xml:space="preserve">投标报价</w:t>
      </w:r>
      <w:r>
        <w:rPr>
          <w:rFonts w:hint="eastAsia" w:ascii="仿宋" w:hAnsi="仿宋" w:eastAsia="仿宋"/>
          <w:sz w:val="24"/>
          <w:szCs w:val="24"/>
        </w:rPr>
        <w:t xml:space="preserve">在合同执行过程中是固定的，不得以任何理由予以变更。</w:t>
      </w:r>
      <w:r/>
    </w:p>
    <w:p>
      <w:pPr>
        <w:ind w:left="0" w:firstLine="0"/>
        <w:spacing w:after="0" w:line="360" w:lineRule="auto"/>
        <w:rPr>
          <w:rFonts w:ascii="仿宋" w:hAnsi="仿宋" w:eastAsia="仿宋" w:cs="宋体"/>
          <w:sz w:val="24"/>
          <w:szCs w:val="24"/>
        </w:rPr>
      </w:pPr>
      <w:r>
        <w:rPr>
          <w:rFonts w:hint="eastAsia" w:ascii="仿宋" w:hAnsi="仿宋" w:eastAsia="仿宋"/>
          <w:sz w:val="24"/>
          <w:szCs w:val="24"/>
        </w:rPr>
        <w:t xml:space="preserve">20.5投标人只能提交一个</w:t>
      </w:r>
      <w:r>
        <w:rPr>
          <w:rFonts w:hint="eastAsia" w:ascii="仿宋" w:hAnsi="仿宋" w:eastAsia="仿宋" w:cs="宋体"/>
          <w:sz w:val="24"/>
          <w:szCs w:val="24"/>
        </w:rPr>
        <w:t xml:space="preserve">投标报价</w:t>
      </w:r>
      <w:r>
        <w:rPr>
          <w:rFonts w:hint="eastAsia" w:ascii="仿宋" w:hAnsi="仿宋" w:eastAsia="仿宋"/>
          <w:sz w:val="24"/>
          <w:szCs w:val="24"/>
        </w:rPr>
        <w:t xml:space="preserve">，提交2个以上</w:t>
      </w:r>
      <w:r>
        <w:rPr>
          <w:rFonts w:hint="eastAsia" w:ascii="仿宋" w:hAnsi="仿宋" w:eastAsia="仿宋" w:cs="宋体"/>
          <w:sz w:val="24"/>
          <w:szCs w:val="24"/>
        </w:rPr>
        <w:t xml:space="preserve">投标报价</w:t>
      </w:r>
      <w:r>
        <w:rPr>
          <w:rFonts w:hint="eastAsia" w:ascii="仿宋" w:hAnsi="仿宋" w:eastAsia="仿宋"/>
          <w:sz w:val="24"/>
          <w:szCs w:val="24"/>
        </w:rPr>
        <w:t xml:space="preserve">的投标文件</w:t>
      </w:r>
      <w:r>
        <w:rPr>
          <w:rFonts w:hint="eastAsia" w:ascii="仿宋" w:hAnsi="仿宋" w:eastAsia="仿宋" w:cs="宋体"/>
          <w:sz w:val="24"/>
          <w:szCs w:val="24"/>
        </w:rPr>
        <w:t xml:space="preserve">在符合性审查时按照投标无效处理。</w:t>
      </w:r>
      <w:r/>
    </w:p>
    <w:p>
      <w:pPr>
        <w:ind w:left="0" w:firstLine="0"/>
        <w:spacing w:after="0" w:line="360" w:lineRule="auto"/>
        <w:rPr>
          <w:rFonts w:ascii="仿宋" w:hAnsi="仿宋" w:eastAsia="仿宋"/>
          <w:bCs/>
          <w:sz w:val="24"/>
          <w:szCs w:val="24"/>
        </w:rPr>
      </w:pPr>
      <w:r>
        <w:rPr>
          <w:rFonts w:hint="eastAsia" w:ascii="仿宋" w:hAnsi="仿宋" w:eastAsia="仿宋" w:cs="宋体"/>
          <w:sz w:val="24"/>
          <w:szCs w:val="24"/>
        </w:rPr>
        <w:t xml:space="preserve">20.6 </w:t>
      </w:r>
      <w:r>
        <w:rPr>
          <w:rFonts w:hint="eastAsia" w:ascii="仿宋" w:hAnsi="仿宋" w:eastAsia="仿宋"/>
          <w:bCs/>
          <w:sz w:val="24"/>
          <w:szCs w:val="24"/>
        </w:rPr>
        <w:t xml:space="preserve">不接受超过采购项目预算金额的投标报价。具体</w:t>
      </w:r>
      <w:r>
        <w:rPr>
          <w:rFonts w:hint="eastAsia" w:ascii="仿宋" w:hAnsi="仿宋" w:eastAsia="仿宋" w:cs="宋体"/>
          <w:sz w:val="24"/>
          <w:szCs w:val="24"/>
        </w:rPr>
        <w:t xml:space="preserve">见</w:t>
      </w:r>
      <w:r>
        <w:rPr>
          <w:rFonts w:hint="eastAsia" w:ascii="仿宋" w:hAnsi="仿宋" w:eastAsia="仿宋"/>
          <w:sz w:val="24"/>
          <w:szCs w:val="24"/>
        </w:rPr>
        <w:t xml:space="preserve">招标文件第三章《投标资料表》</w:t>
      </w:r>
      <w:r>
        <w:rPr>
          <w:rFonts w:hint="eastAsia" w:ascii="仿宋" w:hAnsi="仿宋" w:eastAsia="仿宋"/>
          <w:bCs/>
          <w:sz w:val="24"/>
          <w:szCs w:val="24"/>
        </w:rPr>
        <w:t xml:space="preserve">。</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bCs/>
          <w:sz w:val="24"/>
          <w:szCs w:val="24"/>
        </w:rPr>
        <w:t xml:space="preserve">21.</w:t>
      </w:r>
      <w:r>
        <w:rPr>
          <w:rFonts w:hint="eastAsia" w:ascii="仿宋" w:hAnsi="仿宋" w:eastAsia="仿宋" w:cs="宋体"/>
          <w:sz w:val="24"/>
          <w:szCs w:val="24"/>
        </w:rPr>
        <w:t xml:space="preserve"> 投标人不需交纳投标保证金。</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22.投标截止时间、</w:t>
      </w:r>
      <w:r>
        <w:rPr>
          <w:rFonts w:hint="eastAsia" w:ascii="仿宋" w:hAnsi="仿宋" w:eastAsia="仿宋"/>
          <w:sz w:val="24"/>
          <w:szCs w:val="24"/>
        </w:rPr>
        <w:t xml:space="preserve">投标文件的递交</w:t>
      </w:r>
      <w:r/>
    </w:p>
    <w:p>
      <w:pPr>
        <w:ind w:left="0" w:firstLine="0"/>
        <w:spacing w:after="0" w:line="360" w:lineRule="auto"/>
        <w:rPr>
          <w:rFonts w:ascii="仿宋" w:hAnsi="仿宋" w:eastAsia="仿宋"/>
          <w:sz w:val="24"/>
          <w:szCs w:val="24"/>
        </w:rPr>
      </w:pPr>
      <w:r>
        <w:rPr>
          <w:rFonts w:hint="eastAsia" w:ascii="仿宋" w:hAnsi="仿宋" w:eastAsia="仿宋" w:cs="宋体"/>
          <w:sz w:val="24"/>
          <w:szCs w:val="24"/>
        </w:rPr>
        <w:t xml:space="preserve">22.1投标截止时间：见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22.2</w:t>
      </w:r>
      <w:r>
        <w:rPr>
          <w:rFonts w:hint="eastAsia" w:ascii="仿宋" w:hAnsi="仿宋" w:eastAsia="仿宋"/>
          <w:sz w:val="24"/>
          <w:szCs w:val="24"/>
        </w:rPr>
        <w:t xml:space="preserve">投标文件的递交</w:t>
      </w:r>
      <w:r>
        <w:rPr>
          <w:rFonts w:hint="eastAsia" w:ascii="仿宋" w:hAnsi="仿宋" w:eastAsia="仿宋" w:cs="宋体"/>
          <w:sz w:val="24"/>
          <w:szCs w:val="24"/>
        </w:rPr>
        <w:t xml:space="preserve">：见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23. 分包</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23.2 招标文件对本项目分包的规定：见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24. 相同品牌产品投标</w:t>
      </w:r>
      <w:r/>
    </w:p>
    <w:p>
      <w:pPr>
        <w:ind w:left="0" w:firstLine="0"/>
        <w:jc w:val="left"/>
        <w:spacing w:after="0" w:line="360" w:lineRule="auto"/>
        <w:widowControl/>
        <w:rPr>
          <w:rFonts w:ascii="仿宋" w:hAnsi="仿宋" w:eastAsia="仿宋"/>
          <w:sz w:val="24"/>
          <w:szCs w:val="24"/>
        </w:rPr>
      </w:pPr>
      <w:r>
        <w:rPr>
          <w:rFonts w:hint="eastAsia" w:ascii="仿宋" w:hAnsi="仿宋" w:eastAsia="仿宋" w:cs="宋体"/>
          <w:sz w:val="24"/>
          <w:szCs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sz w:val="24"/>
          <w:szCs w:val="24"/>
        </w:rPr>
      </w:pPr>
      <w:r>
        <w:rPr>
          <w:rFonts w:hint="eastAsia" w:ascii="仿宋" w:hAnsi="仿宋" w:eastAsia="仿宋" w:cs="宋体"/>
          <w:sz w:val="24"/>
          <w:szCs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25. 有下列情形之一的，视为投标人串通投标，其投标无效：</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（一）不同投标人的投标文件由同一单位或者个人编制；</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（二）不同投标人委托同一单位或者个人办理投标事宜；</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（三）不同投标人的投标文件载明的项目管理成员或者联系人员为同一人；</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（四）不同投标人的投标文件异常一致或者投标报价呈规律性差异；</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（五）不同投标人的投标文件相互混装。</w:t>
      </w:r>
      <w:r/>
    </w:p>
    <w:p>
      <w:pPr>
        <w:ind w:left="0" w:firstLine="0"/>
        <w:jc w:val="left"/>
        <w:spacing w:after="0" w:line="240" w:lineRule="auto"/>
        <w:widowControl/>
        <w:rPr>
          <w:rFonts w:ascii="仿宋" w:hAnsi="仿宋" w:eastAsia="仿宋"/>
          <w:sz w:val="30"/>
          <w:szCs w:val="30"/>
        </w:rPr>
      </w:pPr>
      <w:r>
        <w:rPr>
          <w:rFonts w:hint="eastAsia" w:ascii="仿宋" w:hAnsi="仿宋" w:eastAsia="仿宋" w:cs="宋体"/>
          <w:sz w:val="24"/>
        </w:rPr>
        <w:t xml:space="preserve">　</w:t>
      </w:r>
      <w:r/>
    </w:p>
    <w:p>
      <w:pPr>
        <w:ind w:left="0" w:firstLine="0"/>
        <w:jc w:val="center"/>
        <w:spacing w:after="0" w:line="360" w:lineRule="auto"/>
        <w:rPr>
          <w:rFonts w:ascii="仿宋" w:hAnsi="仿宋" w:eastAsia="仿宋"/>
          <w:sz w:val="30"/>
          <w:szCs w:val="30"/>
        </w:rPr>
      </w:pPr>
      <w:r>
        <w:rPr>
          <w:rFonts w:hint="eastAsia" w:ascii="仿宋" w:hAnsi="仿宋" w:eastAsia="仿宋"/>
          <w:sz w:val="30"/>
          <w:szCs w:val="30"/>
        </w:rPr>
        <w:t xml:space="preserve">四、开标、评标</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26. 开标</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31. 评标方法、评标标准。 </w:t>
      </w:r>
      <w:r/>
    </w:p>
    <w:p>
      <w:pPr>
        <w:ind w:left="0" w:firstLine="0"/>
        <w:jc w:val="left"/>
        <w:spacing w:after="0" w:line="360" w:lineRule="auto"/>
        <w:widowControl/>
        <w:rPr>
          <w:rFonts w:ascii="仿宋" w:hAnsi="仿宋" w:eastAsia="仿宋"/>
          <w:color w:val="auto"/>
          <w:sz w:val="24"/>
        </w:rPr>
      </w:pPr>
      <w:r>
        <w:rPr>
          <w:rFonts w:hint="eastAsia" w:ascii="仿宋" w:hAnsi="仿宋" w:eastAsia="仿宋" w:cs="宋体"/>
          <w:color w:val="auto"/>
          <w:sz w:val="24"/>
        </w:rPr>
        <w:t xml:space="preserve">31.1 评标方法分为最低评标价法和综合评分法。本项目的评标方法：综合评分法。</w:t>
      </w:r>
      <w:r/>
    </w:p>
    <w:p>
      <w:pPr>
        <w:ind w:left="0" w:firstLine="0"/>
        <w:spacing w:after="0" w:line="360" w:lineRule="auto"/>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ind w:left="0" w:firstLine="0"/>
        <w:jc w:val="left"/>
        <w:spacing w:after="0" w:line="360" w:lineRule="auto"/>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left="0" w:firstLine="480"/>
        <w:jc w:val="left"/>
        <w:spacing w:after="0" w:line="360" w:lineRule="auto"/>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（四）总价金额与按单价汇总金额不一致的，以单价金额计算结果为准。</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　　同时出现两种以上不一致的，按照前款规定的顺序修正。修正后的报价按照第29条第二款的规定经投标人确认后产生约束力，投标人不确认的，其投标无效。</w:t>
      </w:r>
      <w:r/>
    </w:p>
    <w:p>
      <w:pPr>
        <w:ind w:left="0" w:firstLine="0"/>
        <w:spacing w:after="0" w:line="360" w:lineRule="auto"/>
        <w:rPr>
          <w:rFonts w:ascii="仿宋" w:hAnsi="仿宋" w:eastAsia="仿宋" w:cs="宋体"/>
          <w:sz w:val="24"/>
        </w:rPr>
      </w:pPr>
      <w:r>
        <w:rPr>
          <w:rFonts w:hint="eastAsia" w:ascii="仿宋" w:hAnsi="仿宋" w:eastAsia="仿宋"/>
          <w:sz w:val="24"/>
        </w:rPr>
        <w:t xml:space="preserve">33. </w:t>
      </w: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firstLine="0"/>
        <w:jc w:val="left"/>
        <w:spacing w:after="0" w:line="360" w:lineRule="auto"/>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投标人存在下列情况之一的，投标无效:</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left="0" w:firstLine="0"/>
        <w:spacing w:after="0" w:line="360" w:lineRule="auto"/>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left="0" w:firstLine="0"/>
        <w:spacing w:after="0" w:line="240" w:lineRule="auto"/>
        <w:rPr>
          <w:rFonts w:ascii="仿宋" w:hAnsi="仿宋" w:eastAsia="仿宋" w:cs="宋体"/>
          <w:sz w:val="24"/>
        </w:rPr>
      </w:pPr>
      <w:r>
        <w:rPr>
          <w:rFonts w:ascii="仿宋" w:hAnsi="仿宋" w:eastAsia="仿宋" w:cs="宋体"/>
          <w:sz w:val="24"/>
        </w:rPr>
      </w:r>
      <w:r/>
    </w:p>
    <w:p>
      <w:pPr>
        <w:ind w:left="0" w:firstLine="0"/>
        <w:jc w:val="center"/>
        <w:spacing w:after="0"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36. 确定中标人</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left="0" w:firstLine="0"/>
        <w:spacing w:after="0" w:line="360" w:lineRule="auto"/>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left="0" w:firstLine="0"/>
        <w:spacing w:after="0" w:line="240" w:lineRule="auto"/>
        <w:rPr>
          <w:rFonts w:ascii="仿宋" w:hAnsi="仿宋" w:eastAsia="仿宋" w:cs="宋体"/>
          <w:sz w:val="24"/>
        </w:rPr>
      </w:pPr>
      <w:r>
        <w:rPr>
          <w:rFonts w:ascii="仿宋" w:hAnsi="仿宋" w:eastAsia="仿宋" w:cs="宋体"/>
          <w:sz w:val="24"/>
        </w:rPr>
      </w:r>
      <w:r/>
    </w:p>
    <w:p>
      <w:pPr>
        <w:ind w:left="0" w:firstLine="0"/>
        <w:jc w:val="center"/>
        <w:spacing w:after="0" w:line="240" w:lineRule="auto"/>
        <w:rPr>
          <w:rFonts w:ascii="仿宋" w:hAnsi="仿宋" w:eastAsia="仿宋"/>
          <w:sz w:val="30"/>
          <w:szCs w:val="30"/>
        </w:rPr>
      </w:pPr>
      <w:r>
        <w:rPr>
          <w:rFonts w:hint="eastAsia" w:ascii="仿宋" w:hAnsi="仿宋" w:eastAsia="仿宋"/>
          <w:sz w:val="30"/>
          <w:szCs w:val="30"/>
        </w:rPr>
        <w:t xml:space="preserve">六、询问和质疑</w:t>
      </w:r>
      <w:r/>
    </w:p>
    <w:p>
      <w:pPr>
        <w:ind w:left="0" w:firstLine="0"/>
        <w:spacing w:after="0" w:line="240" w:lineRule="auto"/>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ind w:left="0" w:firstLine="0"/>
        <w:spacing w:after="0" w:line="240" w:lineRule="auto"/>
        <w:rPr>
          <w:rFonts w:ascii="仿宋" w:hAnsi="仿宋" w:eastAsia="仿宋" w:cs="宋体"/>
          <w:sz w:val="24"/>
        </w:rPr>
      </w:pPr>
      <w:r>
        <w:rPr>
          <w:rFonts w:hint="eastAsia" w:ascii="仿宋" w:hAnsi="仿宋" w:eastAsia="仿宋" w:cs="宋体"/>
          <w:sz w:val="24"/>
        </w:rPr>
        <w:t xml:space="preserve">  详见第三章投标人资料表第六项询问和质疑。</w:t>
      </w:r>
      <w:r/>
    </w:p>
    <w:p>
      <w:pPr>
        <w:pStyle w:val="938"/>
        <w:ind w:left="0" w:firstLine="0"/>
        <w:spacing w:line="240" w:lineRule="auto"/>
      </w:pPr>
      <w:r/>
      <w:r/>
    </w:p>
    <w:p>
      <w:pPr>
        <w:ind w:left="0" w:firstLine="0"/>
        <w:jc w:val="center"/>
        <w:spacing w:after="0" w:line="240" w:lineRule="auto"/>
        <w:rPr>
          <w:rFonts w:hint="eastAsia" w:ascii="仿宋" w:hAnsi="仿宋" w:eastAsia="仿宋"/>
          <w:sz w:val="30"/>
          <w:szCs w:val="30"/>
        </w:rPr>
      </w:pPr>
      <w:r>
        <w:rPr>
          <w:rFonts w:hint="eastAsia" w:ascii="仿宋" w:hAnsi="仿宋" w:eastAsia="仿宋"/>
          <w:sz w:val="30"/>
          <w:szCs w:val="30"/>
        </w:rPr>
      </w:r>
      <w:r/>
    </w:p>
    <w:p>
      <w:pPr>
        <w:ind w:left="0" w:firstLine="0"/>
        <w:jc w:val="center"/>
        <w:spacing w:after="0" w:line="240" w:lineRule="auto"/>
        <w:rPr>
          <w:rFonts w:ascii="仿宋" w:hAnsi="仿宋" w:eastAsia="仿宋"/>
          <w:sz w:val="30"/>
          <w:szCs w:val="30"/>
        </w:rPr>
      </w:pPr>
      <w:r>
        <w:rPr>
          <w:rFonts w:hint="eastAsia" w:ascii="仿宋" w:hAnsi="仿宋" w:eastAsia="仿宋"/>
          <w:sz w:val="30"/>
          <w:szCs w:val="30"/>
          <w:lang w:val="en-US" w:eastAsia="zh-CN"/>
        </w:rPr>
        <w:t xml:space="preserve">          </w:t>
      </w:r>
      <w:r>
        <w:rPr>
          <w:rFonts w:hint="eastAsia" w:ascii="仿宋" w:hAnsi="仿宋" w:eastAsia="仿宋"/>
          <w:sz w:val="30"/>
          <w:szCs w:val="30"/>
        </w:rPr>
        <w:t xml:space="preserve">七、电子招标投标交易平台</w:t>
      </w:r>
      <w:r/>
    </w:p>
    <w:p>
      <w:pPr>
        <w:ind w:left="0" w:firstLine="0"/>
        <w:spacing w:after="0" w:line="240" w:lineRule="auto"/>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r/>
      <w:r/>
    </w:p>
    <w:p>
      <w:r/>
      <w:r/>
    </w:p>
    <w:p>
      <w:r/>
      <w:r/>
    </w:p>
    <w:p>
      <w:r/>
      <w:r/>
    </w:p>
    <w:p>
      <w:r/>
      <w:r/>
    </w:p>
    <w:p>
      <w:r/>
      <w:r/>
    </w:p>
    <w:p>
      <w:r/>
      <w:r/>
    </w:p>
    <w:p>
      <w:r/>
      <w:r/>
    </w:p>
    <w:p>
      <w:r/>
      <w:r/>
    </w:p>
    <w:p>
      <w:r/>
      <w:r/>
    </w:p>
    <w:p>
      <w:r/>
      <w:r/>
    </w:p>
    <w:p>
      <w:r/>
      <w:r/>
    </w:p>
    <w:p>
      <w:r/>
      <w:r/>
    </w:p>
    <w:p>
      <w:r/>
      <w:r/>
    </w:p>
    <w:p>
      <w:r/>
      <w:r/>
    </w:p>
    <w:p>
      <w:r/>
      <w:r/>
    </w:p>
    <w:p>
      <w:r/>
      <w:r/>
    </w:p>
    <w:p>
      <w:pPr>
        <w:jc w:val="center"/>
        <w:rPr>
          <w:rFonts w:ascii="仿宋" w:hAnsi="仿宋" w:eastAsia="仿宋"/>
          <w:sz w:val="30"/>
          <w:szCs w:val="30"/>
        </w:rPr>
      </w:pPr>
      <w:r>
        <w:rPr>
          <w:rFonts w:hint="eastAsia" w:ascii="仿宋" w:hAnsi="仿宋" w:eastAsia="仿宋"/>
          <w:sz w:val="30"/>
          <w:szCs w:val="30"/>
        </w:rPr>
        <w:t xml:space="preserve">第三章  投标资料表</w:t>
      </w:r>
      <w:r/>
    </w:p>
    <w:p>
      <w:pPr>
        <w:pStyle w:val="939"/>
        <w:ind w:firstLine="480"/>
        <w:rPr>
          <w:rFonts w:ascii="仿宋" w:hAnsi="仿宋" w:eastAsia="仿宋"/>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tbl>
      <w:tblPr>
        <w:tblStyle w:val="737"/>
        <w:tblW w:w="9589"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9"/>
        <w:gridCol w:w="8640"/>
      </w:tblGrid>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hint="default" w:ascii="仿宋" w:hAnsi="仿宋" w:eastAsia="仿宋"/>
                <w:sz w:val="24"/>
                <w:lang w:val="en-US" w:eastAsia="zh-CN"/>
              </w:rPr>
            </w:pPr>
            <w:r>
              <w:rPr>
                <w:rFonts w:hint="eastAsia" w:ascii="仿宋" w:hAnsi="仿宋" w:eastAsia="仿宋" w:cs="宋体"/>
                <w:sz w:val="24"/>
              </w:rPr>
              <w:t xml:space="preserve">本项目采购人：</w:t>
            </w:r>
            <w:r>
              <w:rPr>
                <w:rFonts w:hint="eastAsia" w:ascii="仿宋" w:hAnsi="仿宋" w:eastAsia="仿宋" w:cs="Segoe UI"/>
                <w:sz w:val="24"/>
                <w:shd w:val="clear" w:color="auto" w:fill="ffffff"/>
                <w:lang w:val="en-US" w:eastAsia="zh-CN"/>
              </w:rPr>
              <w:t xml:space="preserve">新沂市瓦窑中学</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本项目采购代理机构：宏信天德工程顾问有限公司</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本项目为政府采购货物电子招标投标。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hint="eastAsia" w:ascii="仿宋" w:hAnsi="仿宋" w:eastAsia="仿宋" w:cs="宋体"/>
                <w:sz w:val="24"/>
                <w:lang w:val="en-US" w:eastAsia="zh-CN"/>
              </w:rPr>
            </w:pPr>
            <w:r>
              <w:rPr>
                <w:rFonts w:hint="eastAsia" w:ascii="仿宋" w:hAnsi="仿宋" w:eastAsia="仿宋" w:cs="宋体"/>
                <w:sz w:val="24"/>
              </w:rPr>
              <w:t xml:space="preserve">采购项目预算金额：</w:t>
            </w:r>
            <w:r>
              <w:rPr>
                <w:rFonts w:hint="eastAsia" w:ascii="仿宋" w:hAnsi="仿宋" w:eastAsia="仿宋"/>
                <w:sz w:val="24"/>
                <w:lang w:val="en-US" w:eastAsia="zh-CN"/>
              </w:rPr>
              <w:t xml:space="preserve">119.25</w:t>
            </w:r>
            <w:r>
              <w:rPr>
                <w:rFonts w:hint="eastAsia" w:ascii="仿宋" w:hAnsi="仿宋" w:eastAsia="仿宋" w:cs="宋体"/>
                <w:sz w:val="24"/>
              </w:rPr>
              <w:t xml:space="preserve">万元</w:t>
            </w:r>
            <w:r>
              <w:rPr>
                <w:rFonts w:hint="eastAsia" w:ascii="仿宋" w:hAnsi="仿宋" w:eastAsia="仿宋" w:cs="宋体"/>
                <w:sz w:val="24"/>
                <w:lang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spacing w:line="240" w:lineRule="auto"/>
              <w:rPr>
                <w:rFonts w:hint="default" w:ascii="仿宋" w:hAnsi="仿宋" w:eastAsia="仿宋" w:cs="宋体"/>
                <w:color w:val="auto"/>
                <w:sz w:val="24"/>
                <w:lang w:val="en-US" w:eastAsia="zh-CN"/>
              </w:rPr>
            </w:pPr>
            <w:r>
              <w:rPr>
                <w:rFonts w:hint="eastAsia" w:ascii="仿宋" w:hAnsi="仿宋" w:eastAsia="仿宋" w:cs="宋体"/>
                <w:color w:val="auto"/>
                <w:sz w:val="24"/>
              </w:rPr>
              <w:t xml:space="preserve">本项目对样品的要求：</w:t>
            </w:r>
            <w:r>
              <w:rPr>
                <w:rFonts w:hint="eastAsia" w:ascii="仿宋" w:hAnsi="仿宋" w:eastAsia="仿宋" w:cs="宋体"/>
                <w:color w:val="auto"/>
                <w:sz w:val="24"/>
                <w:lang w:val="en-US" w:eastAsia="zh-CN"/>
              </w:rPr>
              <w:t xml:space="preserve">不提供样品。</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投标有效期:45天。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招标文件售价：免费。</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采购代理机构代理费用的收取标准和方式：参照徐州市政府采购招标代理服务收费标准，由中标人支付。</w:t>
            </w:r>
            <w:r/>
          </w:p>
        </w:tc>
      </w:tr>
      <w:tr>
        <w:trPr>
          <w:trHeight w:val="9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现场考察：要求见招标文件第六章《采购需求》。</w:t>
            </w:r>
            <w:r/>
          </w:p>
        </w:tc>
      </w:tr>
      <w:tr>
        <w:trPr>
          <w:trHeight w:val="319"/>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216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spacing w:line="240" w:lineRule="auto"/>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spacing w:line="240" w:lineRule="auto"/>
              <w:rPr>
                <w:rFonts w:ascii="仿宋" w:hAnsi="仿宋" w:eastAsia="仿宋" w:cs="宋体"/>
                <w:sz w:val="24"/>
              </w:rPr>
            </w:pPr>
            <w:r>
              <w:rPr>
                <w:rFonts w:hint="eastAsia" w:ascii="仿宋" w:hAnsi="仿宋" w:eastAsia="仿宋" w:cs="宋体"/>
                <w:sz w:val="24"/>
              </w:rPr>
              <w:t xml:space="preserve">二、查询渠道包括：</w:t>
            </w:r>
            <w:r/>
          </w:p>
          <w:p>
            <w:pPr>
              <w:ind w:firstLine="600"/>
              <w:spacing w:line="240" w:lineRule="auto"/>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spacing w:line="240" w:lineRule="auto"/>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spacing w:line="240" w:lineRule="auto"/>
              <w:rPr>
                <w:rFonts w:ascii="仿宋" w:hAnsi="仿宋" w:eastAsia="仿宋" w:cs="宋体"/>
                <w:sz w:val="24"/>
              </w:rPr>
            </w:pPr>
            <w:r>
              <w:rPr>
                <w:rFonts w:hint="eastAsia" w:ascii="仿宋" w:hAnsi="仿宋" w:eastAsia="仿宋"/>
                <w:bCs/>
                <w:sz w:val="24"/>
              </w:rPr>
              <w:t xml:space="preserve">3.“诚信江苏”网（</w:t>
            </w:r>
            <w:r>
              <w:fldChar w:fldCharType="begin"/>
            </w:r>
            <w:r>
              <w:instrText xml:space="preserve"> HYPERLINK "http://www.jiangsu.gov.cn/jsxy/index.htm" </w:instrText>
            </w:r>
            <w:r>
              <w:fldChar w:fldCharType="separate"/>
            </w:r>
            <w:r>
              <w:rPr>
                <w:rFonts w:hint="eastAsia" w:ascii="仿宋" w:hAnsi="仿宋" w:eastAsia="仿宋"/>
                <w:bCs/>
                <w:sz w:val="24"/>
                <w:u w:val="single"/>
              </w:rPr>
              <w:t xml:space="preserve">www.jiangsu.gov.cn/jsxy/index.htm</w:t>
            </w:r>
            <w:r>
              <w:rPr>
                <w:rFonts w:hint="eastAsia" w:ascii="仿宋" w:hAnsi="仿宋" w:eastAsia="仿宋"/>
                <w:bCs/>
                <w:sz w:val="24"/>
                <w:u w:val="single"/>
              </w:rPr>
              <w:fldChar w:fldCharType="end"/>
            </w:r>
            <w:r>
              <w:rPr>
                <w:rFonts w:hint="eastAsia" w:ascii="仿宋" w:hAnsi="仿宋" w:eastAsia="仿宋"/>
                <w:bCs/>
                <w:sz w:val="24"/>
              </w:rPr>
              <w:t xml:space="preserve">）和或</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spacing w:line="240" w:lineRule="auto"/>
              <w:rPr>
                <w:rFonts w:ascii="仿宋" w:hAnsi="仿宋" w:eastAsia="仿宋"/>
                <w:bCs/>
                <w:sz w:val="24"/>
              </w:rPr>
            </w:pPr>
            <w:r>
              <w:rPr>
                <w:rFonts w:hint="eastAsia" w:ascii="宋体" w:hAnsi="宋体"/>
                <w:bCs/>
                <w:sz w:val="24"/>
              </w:rPr>
              <w:t xml:space="preserve">4.</w:t>
            </w:r>
            <w:r>
              <w:rPr>
                <w:rFonts w:hint="eastAsia" w:ascii="仿宋" w:hAnsi="仿宋" w:eastAsia="仿宋"/>
                <w:bCs/>
                <w:sz w:val="24"/>
              </w:rPr>
              <w:t xml:space="preserve">“诚信徐州”网（ </w:t>
            </w:r>
            <w:r>
              <w:fldChar w:fldCharType="begin"/>
            </w:r>
            <w:r>
              <w:instrText xml:space="preserve"> HYPERLINK "http://www.xuzhoucredit.gov.cn/" </w:instrText>
            </w:r>
            <w:r>
              <w:fldChar w:fldCharType="separate"/>
            </w:r>
            <w:r>
              <w:rPr>
                <w:rFonts w:hint="eastAsia" w:ascii="仿宋" w:hAnsi="仿宋" w:eastAsia="仿宋"/>
                <w:bCs/>
                <w:sz w:val="24"/>
              </w:rPr>
              <w:t xml:space="preserve">http://www.xuzhoucredit.gov.cn</w:t>
            </w:r>
            <w:r>
              <w:rPr>
                <w:rFonts w:hint="eastAsia" w:ascii="仿宋" w:hAnsi="仿宋" w:eastAsia="仿宋"/>
                <w:bCs/>
                <w:sz w:val="24"/>
              </w:rPr>
              <w:fldChar w:fldCharType="end"/>
            </w:r>
            <w:r>
              <w:rPr>
                <w:rFonts w:hint="eastAsia" w:ascii="仿宋" w:hAnsi="仿宋" w:eastAsia="仿宋"/>
                <w:bCs/>
                <w:sz w:val="24"/>
              </w:rPr>
              <w:t xml:space="preserve">）和或</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spacing w:line="240" w:lineRule="auto"/>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spacing w:line="240" w:lineRule="auto"/>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spacing w:line="240" w:lineRule="auto"/>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ind w:firstLine="480"/>
              <w:rPr>
                <w:rFonts w:ascii="仿宋" w:hAnsi="仿宋" w:eastAsia="仿宋" w:cs="宋体"/>
                <w:sz w:val="24"/>
              </w:rPr>
            </w:pPr>
            <w:r>
              <w:rPr>
                <w:rFonts w:hint="eastAsia" w:ascii="仿宋" w:hAnsi="仿宋" w:eastAsia="仿宋"/>
                <w:bCs/>
                <w:sz w:val="24"/>
              </w:rPr>
              <w:t xml:space="preserve">六、</w:t>
            </w:r>
            <w:r>
              <w:rPr>
                <w:rFonts w:hint="eastAsia" w:ascii="仿宋" w:hAnsi="仿宋" w:eastAsia="仿宋" w:cs="宋体"/>
                <w:sz w:val="24"/>
              </w:rPr>
              <w:t xml:space="preserve">信用评价结果查询：见</w:t>
            </w:r>
            <w:r>
              <w:rPr>
                <w:rFonts w:hint="eastAsia" w:ascii="仿宋" w:hAnsi="仿宋" w:eastAsia="仿宋"/>
                <w:sz w:val="24"/>
              </w:rPr>
              <w:t xml:space="preserve">招标文件</w:t>
            </w:r>
            <w:r>
              <w:rPr>
                <w:rFonts w:hint="eastAsia" w:ascii="仿宋" w:hAnsi="仿宋" w:eastAsia="仿宋"/>
                <w:bCs/>
                <w:sz w:val="24"/>
              </w:rPr>
              <w:t xml:space="preserve">第四章</w:t>
            </w:r>
            <w:r>
              <w:rPr>
                <w:rFonts w:hint="eastAsia" w:ascii="仿宋" w:hAnsi="仿宋" w:eastAsia="仿宋"/>
                <w:sz w:val="24"/>
              </w:rPr>
              <w:t xml:space="preserve">《</w:t>
            </w:r>
            <w:r>
              <w:rPr>
                <w:rFonts w:hint="eastAsia" w:ascii="仿宋" w:hAnsi="仿宋" w:eastAsia="仿宋"/>
                <w:bCs/>
                <w:sz w:val="24"/>
              </w:rPr>
              <w:t xml:space="preserve">评标标准</w:t>
            </w:r>
            <w:r>
              <w:rPr>
                <w:rFonts w:hint="eastAsia"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bCs/>
                <w:sz w:val="24"/>
              </w:rPr>
            </w:pPr>
            <w:r>
              <w:rPr>
                <w:rFonts w:hint="eastAsia" w:ascii="仿宋" w:hAnsi="仿宋" w:eastAsia="仿宋"/>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bCs/>
                <w:sz w:val="24"/>
              </w:rPr>
              <w:t xml:space="preserve">http://jszfcg.jsc</w:t>
            </w:r>
            <w:bookmarkStart w:id="0" w:name="_Hlt91509264"/>
            <w:r/>
            <w:bookmarkStart w:id="1" w:name="_Hlt91509263"/>
            <w:r>
              <w:rPr>
                <w:rFonts w:hint="eastAsia" w:ascii="仿宋" w:hAnsi="仿宋" w:eastAsia="仿宋"/>
                <w:bCs/>
                <w:sz w:val="24"/>
              </w:rPr>
              <w:t xml:space="preserve">z</w:t>
            </w:r>
            <w:bookmarkEnd w:id="0"/>
            <w:r/>
            <w:bookmarkEnd w:id="1"/>
            <w:r>
              <w:rPr>
                <w:rFonts w:hint="eastAsia" w:ascii="仿宋" w:hAnsi="仿宋" w:eastAsia="仿宋"/>
                <w:bCs/>
                <w:sz w:val="24"/>
              </w:rPr>
              <w:t xml:space="preserve">t.cn/</w:t>
            </w:r>
            <w:r>
              <w:rPr>
                <w:rFonts w:hint="eastAsia" w:ascii="仿宋" w:hAnsi="仿宋" w:eastAsia="仿宋"/>
                <w:bCs/>
                <w:sz w:val="24"/>
              </w:rPr>
              <w:fldChar w:fldCharType="end"/>
            </w:r>
            <w:r>
              <w:rPr>
                <w:rFonts w:hint="eastAsia" w:ascii="仿宋" w:hAnsi="仿宋" w:eastAsia="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投标文件不得超过苏采云要求！</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2"/>
              <w:spacing w:line="240" w:lineRule="auto"/>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spacing w:line="240" w:lineRule="auto"/>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ind w:firstLine="482"/>
              <w:spacing w:line="240" w:lineRule="auto"/>
              <w:rPr>
                <w:rFonts w:ascii="仿宋" w:hAnsi="仿宋" w:eastAsia="仿宋" w:cs="仿宋"/>
                <w:b/>
                <w:sz w:val="24"/>
              </w:rPr>
            </w:pPr>
            <w:r>
              <w:rPr>
                <w:rFonts w:hint="eastAsia" w:ascii="仿宋" w:hAnsi="仿宋" w:eastAsia="仿宋" w:cs="仿宋"/>
                <w:b/>
                <w:sz w:val="24"/>
              </w:rPr>
              <w:t xml:space="preserve">一、基本目录</w:t>
            </w:r>
            <w:r/>
          </w:p>
          <w:p>
            <w:pPr>
              <w:ind w:firstLine="480"/>
              <w:spacing w:line="240" w:lineRule="auto"/>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spacing w:line="240" w:lineRule="auto"/>
              <w:widowControl/>
              <w:rPr>
                <w:rFonts w:ascii="仿宋" w:hAnsi="仿宋" w:eastAsia="仿宋" w:cs="仿宋"/>
                <w:sz w:val="24"/>
              </w:rPr>
              <w:outlineLvl w:val="2"/>
            </w:pPr>
            <w:r>
              <w:rPr>
                <w:rFonts w:hint="eastAsia" w:ascii="仿宋" w:hAnsi="仿宋" w:eastAsia="仿宋" w:cs="仿宋"/>
                <w:sz w:val="24"/>
              </w:rPr>
              <w:t xml:space="preserve">2.《授权委托书》（提供原件的扫描件，格式见招标文件第七章《投标文件相关格式》）；</w:t>
            </w:r>
            <w:r/>
          </w:p>
          <w:p>
            <w:pPr>
              <w:ind w:firstLine="482"/>
              <w:spacing w:line="240" w:lineRule="auto"/>
              <w:rPr>
                <w:rFonts w:ascii="仿宋" w:hAnsi="仿宋" w:eastAsia="仿宋" w:cs="仿宋"/>
                <w:b/>
                <w:sz w:val="24"/>
              </w:rPr>
            </w:pPr>
            <w:r>
              <w:rPr>
                <w:rFonts w:hint="eastAsia" w:ascii="仿宋" w:hAnsi="仿宋" w:eastAsia="仿宋" w:cs="仿宋"/>
                <w:b/>
                <w:sz w:val="24"/>
              </w:rPr>
              <w:t xml:space="preserve">二、资格条件</w:t>
            </w:r>
            <w:r>
              <w:rPr>
                <w:rFonts w:hint="eastAsia" w:ascii="仿宋" w:hAnsi="仿宋" w:eastAsia="仿宋" w:cs="仿宋"/>
                <w:b/>
                <w:color w:val="000000"/>
                <w:sz w:val="24"/>
              </w:rPr>
              <w:t xml:space="preserve">（必须提供，否则投标无效）</w:t>
            </w:r>
            <w:r/>
          </w:p>
          <w:p>
            <w:pPr>
              <w:ind w:firstLine="480"/>
              <w:spacing w:line="240" w:lineRule="auto"/>
              <w:rPr>
                <w:rFonts w:ascii="仿宋" w:hAnsi="仿宋" w:eastAsia="仿宋" w:cs="仿宋"/>
                <w:sz w:val="24"/>
              </w:rPr>
            </w:pPr>
            <w:r>
              <w:rPr>
                <w:rFonts w:hint="eastAsia" w:ascii="仿宋" w:hAnsi="仿宋" w:eastAsia="仿宋" w:cs="仿宋"/>
                <w:sz w:val="24"/>
              </w:rPr>
              <w:t xml:space="preserve">（一）投标人基本条件</w:t>
            </w:r>
            <w:r/>
          </w:p>
          <w:p>
            <w:pPr>
              <w:ind w:firstLine="480"/>
              <w:spacing w:line="240" w:lineRule="auto"/>
              <w:rPr>
                <w:rFonts w:ascii="仿宋" w:hAnsi="仿宋" w:eastAsia="仿宋" w:cs="仿宋"/>
                <w:sz w:val="24"/>
              </w:rPr>
            </w:pPr>
            <w:r>
              <w:rPr>
                <w:rFonts w:hint="eastAsia" w:ascii="仿宋" w:hAnsi="仿宋" w:eastAsia="仿宋" w:cs="仿宋"/>
                <w:sz w:val="24"/>
              </w:rPr>
              <w:t xml:space="preserve">1.具有独立承担民事责任的能力；</w:t>
            </w:r>
            <w:r/>
          </w:p>
          <w:p>
            <w:pPr>
              <w:ind w:firstLine="480"/>
              <w:spacing w:line="240" w:lineRule="auto"/>
              <w:rPr>
                <w:rFonts w:ascii="仿宋" w:hAnsi="仿宋" w:eastAsia="仿宋" w:cs="仿宋"/>
                <w:sz w:val="24"/>
              </w:rPr>
            </w:pPr>
            <w:r>
              <w:rPr>
                <w:rFonts w:hint="eastAsia" w:ascii="仿宋" w:hAnsi="仿宋" w:eastAsia="仿宋" w:cs="仿宋"/>
                <w:sz w:val="24"/>
              </w:rPr>
              <w:t xml:space="preserve">2.具有良好的商业信誉和健全的财务会计制度；</w:t>
            </w:r>
            <w:r/>
          </w:p>
          <w:p>
            <w:pPr>
              <w:ind w:firstLine="480"/>
              <w:spacing w:line="240" w:lineRule="auto"/>
              <w:rPr>
                <w:rFonts w:ascii="仿宋" w:hAnsi="仿宋" w:eastAsia="仿宋" w:cs="仿宋"/>
                <w:sz w:val="24"/>
              </w:rPr>
            </w:pPr>
            <w:r>
              <w:rPr>
                <w:rFonts w:hint="eastAsia" w:ascii="仿宋" w:hAnsi="仿宋" w:eastAsia="仿宋" w:cs="仿宋"/>
                <w:sz w:val="24"/>
              </w:rPr>
              <w:t xml:space="preserve">3.具有履行合同所必需的设备和专业技术能力；</w:t>
            </w:r>
            <w:r/>
          </w:p>
          <w:p>
            <w:pPr>
              <w:ind w:firstLine="480"/>
              <w:spacing w:line="240" w:lineRule="auto"/>
              <w:rPr>
                <w:rFonts w:ascii="仿宋" w:hAnsi="仿宋" w:eastAsia="仿宋" w:cs="仿宋"/>
                <w:sz w:val="24"/>
              </w:rPr>
            </w:pPr>
            <w:r>
              <w:rPr>
                <w:rFonts w:hint="eastAsia" w:ascii="仿宋" w:hAnsi="仿宋" w:eastAsia="仿宋" w:cs="仿宋"/>
                <w:sz w:val="24"/>
              </w:rPr>
              <w:t xml:space="preserve">4.有依法缴纳税收和社会保障资金的良好记录；</w:t>
            </w:r>
            <w:r/>
          </w:p>
          <w:p>
            <w:pPr>
              <w:ind w:firstLine="480"/>
              <w:spacing w:line="240" w:lineRule="auto"/>
              <w:rPr>
                <w:rFonts w:ascii="仿宋" w:hAnsi="仿宋" w:eastAsia="仿宋" w:cs="仿宋"/>
                <w:sz w:val="24"/>
              </w:rPr>
            </w:pPr>
            <w:r>
              <w:rPr>
                <w:rFonts w:hint="eastAsia" w:ascii="仿宋" w:hAnsi="仿宋" w:eastAsia="仿宋" w:cs="仿宋"/>
                <w:sz w:val="24"/>
              </w:rPr>
              <w:t xml:space="preserve">5.参加投标活动前三年内，在经营活动中没有重大违法记录；</w:t>
            </w:r>
            <w:r/>
          </w:p>
          <w:p>
            <w:pPr>
              <w:ind w:firstLine="480"/>
              <w:spacing w:line="240" w:lineRule="auto"/>
              <w:rPr>
                <w:rFonts w:ascii="仿宋" w:hAnsi="仿宋" w:eastAsia="仿宋" w:cs="仿宋"/>
                <w:sz w:val="24"/>
              </w:rPr>
            </w:pPr>
            <w:r>
              <w:rPr>
                <w:rFonts w:hint="eastAsia" w:ascii="仿宋" w:hAnsi="仿宋" w:eastAsia="仿宋" w:cs="仿宋"/>
                <w:sz w:val="24"/>
              </w:rPr>
              <w:t xml:space="preserve">6.法律、行政法规规定的其他条件。</w:t>
            </w:r>
            <w:r/>
          </w:p>
          <w:p>
            <w:pPr>
              <w:ind w:firstLine="480"/>
              <w:spacing w:line="240" w:lineRule="auto"/>
              <w:rPr>
                <w:rFonts w:ascii="仿宋" w:hAnsi="仿宋" w:eastAsia="仿宋" w:cs="仿宋"/>
                <w:sz w:val="24"/>
              </w:rPr>
            </w:pPr>
            <w:r>
              <w:rPr>
                <w:rFonts w:hint="eastAsia" w:ascii="仿宋" w:hAnsi="仿宋" w:eastAsia="仿宋" w:cs="仿宋"/>
                <w:sz w:val="24"/>
              </w:rPr>
              <w:t xml:space="preserve">（二）供应商资格要求证明材料</w:t>
            </w:r>
            <w:r/>
          </w:p>
          <w:p>
            <w:pPr>
              <w:ind w:firstLine="480"/>
              <w:spacing w:line="240" w:lineRule="auto"/>
              <w:rPr>
                <w:rFonts w:ascii="仿宋" w:hAnsi="仿宋" w:eastAsia="仿宋" w:cs="仿宋"/>
                <w:sz w:val="24"/>
              </w:rPr>
            </w:pPr>
            <w:r>
              <w:rPr>
                <w:rFonts w:hint="eastAsia" w:ascii="仿宋" w:hAnsi="仿宋" w:eastAsia="仿宋" w:cs="仿宋"/>
                <w:sz w:val="24"/>
              </w:rPr>
              <w:t xml:space="preserve">1.1资格性检查证明材料按以下顺序上传：</w:t>
            </w:r>
            <w:r/>
          </w:p>
          <w:p>
            <w:pPr>
              <w:ind w:firstLine="480"/>
              <w:spacing w:line="240" w:lineRule="auto"/>
              <w:rPr>
                <w:rFonts w:ascii="仿宋" w:hAnsi="仿宋" w:eastAsia="仿宋" w:cs="仿宋"/>
                <w:sz w:val="24"/>
                <w:highlight w:val="none"/>
              </w:rPr>
            </w:pPr>
            <w:r>
              <w:rPr>
                <w:rFonts w:hint="eastAsia" w:ascii="仿宋" w:hAnsi="仿宋" w:eastAsia="仿宋" w:cs="仿宋"/>
                <w:sz w:val="24"/>
                <w:highlight w:val="none"/>
              </w:rPr>
              <w:t xml:space="preserve">1.1.1具有独立承担民事责任的能力，提供投标人合法有效的法人的营业执照(或事业单位法人证书)或其他组织应提供合法证明文件的原件扫描件(加盖电子签章)</w:t>
            </w:r>
            <w:r/>
          </w:p>
          <w:p>
            <w:pPr>
              <w:ind w:firstLine="48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1.1.2财务状况报告，至少提供：即提供投标人的本项目开标时间前6个月内的资产负债表原件的扫描件1份；投标人的本项目开标时间前6个月内任何1月（不含开标当月）利润表月报表原件的扫描件1份；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1.1.4具备履行合同所必需的设备和专业技术能力的证明材料提供具备履行合同所必需的设备和专业技术能力的书面声明（格式见招标文件第七章《投标文件相关格式》）</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1.1.5 投标人参加政府采购活动前3年内在经营活动中没有重大违法记录的书面声明（加盖电子签章，格式见招标文件第七章《投标文件相关格式》）。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1.2根据采购项目的特殊要求，规定供应商的特定条件：</w:t>
            </w:r>
            <w:r/>
          </w:p>
          <w:p>
            <w:pPr>
              <w:ind w:left="479" w:firstLine="64"/>
              <w:rPr>
                <w:rFonts w:ascii="仿宋" w:hAnsi="仿宋" w:eastAsia="仿宋" w:cs="仿宋"/>
                <w:color w:val="ff0000"/>
                <w:sz w:val="24"/>
                <w:highlight w:val="yellow"/>
              </w:rPr>
            </w:pPr>
            <w:r>
              <w:rPr>
                <w:rFonts w:hint="eastAsia" w:ascii="仿宋" w:hAnsi="仿宋" w:eastAsia="仿宋" w:cs="仿宋"/>
                <w:color w:val="ff0000"/>
                <w:sz w:val="24"/>
              </w:rPr>
              <w:t xml:space="preserve">1.2.1本项目</w:t>
            </w:r>
            <w:r>
              <w:rPr>
                <w:rFonts w:hint="eastAsia" w:ascii="仿宋" w:hAnsi="仿宋" w:eastAsia="仿宋" w:cs="仿宋"/>
                <w:color w:val="ff0000"/>
                <w:sz w:val="24"/>
                <w:lang w:val="en-US" w:eastAsia="zh-CN"/>
              </w:rPr>
              <w:t xml:space="preserve">不</w:t>
            </w:r>
            <w:r>
              <w:rPr>
                <w:rFonts w:hint="eastAsia" w:ascii="仿宋" w:hAnsi="仿宋" w:eastAsia="仿宋" w:cs="仿宋"/>
                <w:color w:val="ff0000"/>
                <w:sz w:val="24"/>
              </w:rPr>
              <w:t xml:space="preserve">接受联合体投标。</w:t>
            </w:r>
            <w:r/>
          </w:p>
          <w:p>
            <w:pPr>
              <w:numPr>
                <w:ilvl w:val="0"/>
                <w:numId w:val="2"/>
              </w:numPr>
              <w:ind w:left="479" w:firstLine="64"/>
              <w:rPr>
                <w:rFonts w:ascii="仿宋" w:hAnsi="仿宋" w:eastAsia="仿宋"/>
                <w:sz w:val="24"/>
              </w:rPr>
            </w:pPr>
            <w:r>
              <w:rPr>
                <w:rFonts w:hint="eastAsia" w:ascii="仿宋" w:hAnsi="仿宋" w:eastAsia="仿宋"/>
                <w:sz w:val="24"/>
              </w:rPr>
              <w:t xml:space="preserve">落实政府采购政策需满足的资格要求：此项目属于专门面向中小微企业采购的项目，供应商应为中小微企业、监狱企业、残疾人福利性单位。</w:t>
            </w:r>
            <w:r/>
          </w:p>
          <w:p>
            <w:pPr>
              <w:rPr>
                <w:rFonts w:ascii="仿宋" w:hAnsi="仿宋" w:eastAsia="仿宋" w:cs="仿宋"/>
                <w:sz w:val="24"/>
              </w:rPr>
            </w:pPr>
            <w:r>
              <w:rPr>
                <w:rFonts w:hint="eastAsia" w:ascii="仿宋" w:hAnsi="仿宋" w:eastAsia="仿宋"/>
                <w:sz w:val="24"/>
              </w:rPr>
              <w:t xml:space="preserve">投标人提供的货物全部由符合政策要求的：</w:t>
            </w:r>
            <w:r/>
          </w:p>
          <w:p>
            <w:pPr>
              <w:ind w:firstLine="240"/>
              <w:rPr>
                <w:rFonts w:ascii="仿宋" w:hAnsi="仿宋" w:eastAsia="仿宋" w:cs="仿宋"/>
                <w:sz w:val="24"/>
              </w:rPr>
            </w:pPr>
            <w:r>
              <w:rPr>
                <w:rFonts w:hint="eastAsia" w:ascii="仿宋" w:hAnsi="仿宋" w:eastAsia="仿宋"/>
                <w:sz w:val="24"/>
              </w:rPr>
              <w:t xml:space="preserve">（1）中小企业制造的，</w:t>
            </w:r>
            <w:r>
              <w:rPr>
                <w:rFonts w:hint="eastAsia" w:ascii="仿宋" w:hAnsi="仿宋" w:eastAsia="仿宋" w:cs="仿宋"/>
                <w:sz w:val="24"/>
              </w:rPr>
              <w:t xml:space="preserve">提供《中小企业声明函》（加盖电子签章，格式见招标文件第七章《投标文件相关格式》）。</w:t>
            </w:r>
            <w:r/>
          </w:p>
          <w:p>
            <w:pPr>
              <w:ind w:firstLine="240"/>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注：监狱企业和残疾人福利性单位等同于小微企业。</w:t>
            </w:r>
            <w:r/>
          </w:p>
          <w:p>
            <w:pPr>
              <w:ind w:firstLine="240"/>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（2）监狱企业制造的，提供省级以上监狱管理局、戒毒管理局（含新疆生产建设兵团）出具的属于监狱企业的证明文件原件的扫描件。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jc w:val="left"/>
              <w:widowControl/>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享受政府采购支持政策的残疾人福利性单位应当同时满足以下条件：</w:t>
            </w:r>
            <w:r/>
          </w:p>
          <w:p>
            <w:pPr>
              <w:jc w:val="left"/>
              <w:widowControl/>
              <w:rPr>
                <w:rFonts w:ascii="仿宋" w:hAnsi="仿宋" w:eastAsia="仿宋" w:cs="宋体"/>
                <w:sz w:val="24"/>
              </w:rPr>
            </w:pPr>
            <w:r>
              <w:rPr>
                <w:rFonts w:hint="eastAsia" w:ascii="仿宋" w:hAnsi="仿宋" w:eastAsia="仿宋" w:cs="宋体"/>
                <w:sz w:val="24"/>
              </w:rPr>
              <w:t xml:space="preserve">　　①安置的残疾人占本单位在职职工人数的比例不低于25%（含25%），并且安置的残疾人人数不少于10人（含10人）；</w:t>
            </w:r>
            <w:r/>
          </w:p>
          <w:p>
            <w:pPr>
              <w:jc w:val="left"/>
              <w:widowControl/>
              <w:rPr>
                <w:rFonts w:ascii="仿宋" w:hAnsi="仿宋" w:eastAsia="仿宋" w:cs="宋体"/>
                <w:sz w:val="24"/>
              </w:rPr>
            </w:pPr>
            <w:r>
              <w:rPr>
                <w:rFonts w:hint="eastAsia" w:ascii="仿宋" w:hAnsi="仿宋" w:eastAsia="仿宋" w:cs="宋体"/>
                <w:sz w:val="24"/>
              </w:rPr>
              <w:t xml:space="preserve">　　②依法与安置的每位残疾人签订了一年以上（含一年）的劳动合同或服务协议；</w:t>
            </w:r>
            <w:r/>
          </w:p>
          <w:p>
            <w:pPr>
              <w:jc w:val="left"/>
              <w:widowControl/>
              <w:rPr>
                <w:rFonts w:ascii="仿宋" w:hAnsi="仿宋" w:eastAsia="仿宋" w:cs="宋体"/>
                <w:sz w:val="24"/>
              </w:rPr>
            </w:pPr>
            <w:r>
              <w:rPr>
                <w:rFonts w:hint="eastAsia" w:ascii="仿宋" w:hAnsi="仿宋" w:eastAsia="仿宋" w:cs="宋体"/>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宋体"/>
                <w:sz w:val="24"/>
              </w:rPr>
            </w:pPr>
            <w:r>
              <w:rPr>
                <w:rFonts w:hint="eastAsia" w:ascii="仿宋" w:hAnsi="仿宋" w:eastAsia="仿宋" w:cs="宋体"/>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宋体"/>
                <w:sz w:val="24"/>
              </w:rPr>
            </w:pPr>
            <w:r>
              <w:rPr>
                <w:rFonts w:hint="eastAsia" w:ascii="仿宋" w:hAnsi="仿宋" w:eastAsia="仿宋" w:cs="宋体"/>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宋体"/>
                <w:sz w:val="24"/>
              </w:rPr>
            </w:pPr>
            <w:r>
              <w:rPr>
                <w:rFonts w:hint="eastAsia" w:ascii="仿宋" w:hAnsi="仿宋" w:eastAsia="仿宋"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1"/>
              <w:ind w:firstLine="480"/>
              <w:rPr>
                <w:rFonts w:hint="eastAsia" w:ascii="仿宋" w:hAnsi="仿宋" w:eastAsia="仿宋" w:cs="宋体"/>
                <w:sz w:val="24"/>
                <w:highlight w:val="none"/>
              </w:rPr>
            </w:pPr>
            <w:r>
              <w:rPr>
                <w:rFonts w:hint="eastAsia" w:ascii="仿宋" w:hAnsi="仿宋" w:eastAsia="仿宋"/>
                <w:sz w:val="24"/>
              </w:rPr>
              <w:t xml:space="preserve">具体以《</w:t>
            </w:r>
            <w:r>
              <w:rPr>
                <w:rFonts w:hint="eastAsia" w:ascii="仿宋" w:hAnsi="仿宋" w:eastAsia="仿宋" w:cs="宋体"/>
                <w:sz w:val="24"/>
              </w:rPr>
              <w:t xml:space="preserve">三部门联合发布关于促进残疾人就业政府采购政策的通知》（财库</w:t>
            </w:r>
            <w:r>
              <w:rPr>
                <w:rFonts w:hint="eastAsia" w:ascii="仿宋" w:hAnsi="仿宋" w:eastAsia="仿宋" w:cs="宋体"/>
                <w:sz w:val="24"/>
                <w:highlight w:val="none"/>
              </w:rPr>
              <w:t xml:space="preserve">〔2017〕141号）规定为准。</w:t>
            </w:r>
            <w:r/>
          </w:p>
          <w:p>
            <w:pPr>
              <w:ind w:firstLine="420"/>
              <w:spacing w:line="360" w:lineRule="auto"/>
              <w:rPr>
                <w:rFonts w:hint="eastAsia" w:ascii="仿宋" w:hAnsi="仿宋" w:eastAsia="仿宋" w:cs="宋体"/>
                <w:color w:val="auto"/>
                <w:sz w:val="24"/>
                <w:szCs w:val="22"/>
                <w:highlight w:val="none"/>
                <w:lang w:val="en-US" w:eastAsia="en-US" w:bidi="ar-SA"/>
              </w:rPr>
            </w:pPr>
            <w:r>
              <w:rPr>
                <w:rFonts w:hint="eastAsia" w:ascii="仿宋" w:hAnsi="仿宋" w:eastAsia="仿宋" w:cs="宋体"/>
                <w:color w:val="auto"/>
                <w:sz w:val="24"/>
                <w:szCs w:val="22"/>
                <w:highlight w:val="none"/>
                <w:lang w:val="en-US" w:eastAsia="zh-CN" w:bidi="ar-SA"/>
              </w:rPr>
              <w:t xml:space="preserve">3、采购本国产品的支持政策</w:t>
            </w:r>
            <w:r/>
          </w:p>
          <w:p>
            <w:pPr>
              <w:ind w:firstLine="420"/>
              <w:spacing w:line="360" w:lineRule="auto"/>
              <w:rPr>
                <w:rFonts w:hint="eastAsia" w:ascii="仿宋" w:hAnsi="仿宋" w:eastAsia="仿宋" w:cs="宋体"/>
                <w:color w:val="auto"/>
                <w:sz w:val="24"/>
                <w:szCs w:val="22"/>
                <w:highlight w:val="none"/>
                <w:lang w:val="en-US" w:eastAsia="en-US" w:bidi="ar-SA"/>
              </w:rPr>
            </w:pPr>
            <w:r>
              <w:rPr>
                <w:rFonts w:hint="eastAsia" w:ascii="仿宋" w:hAnsi="仿宋" w:eastAsia="仿宋" w:cs="宋体"/>
                <w:color w:val="auto"/>
                <w:sz w:val="24"/>
                <w:szCs w:val="22"/>
                <w:highlight w:val="none"/>
                <w:lang w:val="en-US" w:eastAsia="zh-CN" w:bidi="ar-SA"/>
              </w:rPr>
              <w:t xml:space="preserve">3.1 本项目政府采购活动中既有本国产品又有非本国产品参与竞争的，依法对本国产品给予价格评审优惠，对本国产品的报价给予 20%的价格扣除，用扣除后的价格参与评审。</w:t>
            </w:r>
            <w:r/>
          </w:p>
          <w:p>
            <w:pPr>
              <w:ind w:firstLine="420"/>
              <w:spacing w:line="360" w:lineRule="auto"/>
              <w:rPr>
                <w:rFonts w:hint="eastAsia" w:ascii="仿宋" w:hAnsi="仿宋" w:eastAsia="仿宋" w:cs="宋体"/>
                <w:color w:val="auto"/>
                <w:sz w:val="24"/>
                <w:szCs w:val="22"/>
                <w:highlight w:val="none"/>
                <w:lang w:val="en-US" w:eastAsia="en-US" w:bidi="ar-SA"/>
              </w:rPr>
            </w:pPr>
            <w:r>
              <w:rPr>
                <w:rFonts w:hint="eastAsia" w:ascii="仿宋" w:hAnsi="仿宋" w:eastAsia="仿宋" w:cs="宋体"/>
                <w:color w:val="auto"/>
                <w:sz w:val="24"/>
                <w:szCs w:val="22"/>
                <w:highlight w:val="none"/>
                <w:lang w:val="en-US" w:eastAsia="zh-CN" w:bidi="ar-SA"/>
              </w:rPr>
              <w:t xml:space="preserve">3.2 当采购项目或者采购包中含有多种产品，供应商为该采购项目或者采购包提供的符合本国产品标准的产品成本之和占该供应商提供的全部产品成本之和的比例达到80%以上时（供应商需在“第六章 投标文件格式”的“附件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仿宋" w:hAnsi="仿宋" w:eastAsia="仿宋" w:cs="宋体"/>
                <w:color w:val="auto"/>
                <w:sz w:val="24"/>
                <w:szCs w:val="22"/>
                <w:highlight w:val="none"/>
                <w:lang w:val="en-US" w:eastAsia="en-US" w:bidi="ar-SA"/>
              </w:rPr>
            </w:pPr>
            <w:r>
              <w:rPr>
                <w:rFonts w:hint="eastAsia" w:ascii="仿宋" w:hAnsi="仿宋" w:eastAsia="仿宋" w:cs="宋体"/>
                <w:color w:val="auto"/>
                <w:sz w:val="24"/>
                <w:szCs w:val="22"/>
                <w:highlight w:val="none"/>
                <w:lang w:val="en-US" w:eastAsia="zh-CN" w:bidi="ar-SA"/>
              </w:rPr>
              <w:t xml:space="preserve">3.3 供应商需按照招标文件的要求提供《关于符合本国产品标准的声明函》（以下简称《声明函》），如不提供将不享受本国产品价格评审优惠。</w:t>
            </w:r>
            <w:r/>
          </w:p>
          <w:p>
            <w:pPr>
              <w:spacing w:line="360" w:lineRule="auto"/>
              <w:rPr>
                <w:rFonts w:hint="eastAsia" w:ascii="仿宋" w:hAnsi="仿宋" w:eastAsia="仿宋" w:cs="宋体"/>
                <w:color w:val="auto"/>
                <w:sz w:val="24"/>
                <w:szCs w:val="22"/>
                <w:highlight w:val="none"/>
                <w:lang w:val="en-US" w:eastAsia="en-US" w:bidi="ar-SA"/>
              </w:rPr>
            </w:pPr>
            <w:r>
              <w:rPr>
                <w:rFonts w:hint="eastAsia" w:ascii="仿宋" w:hAnsi="仿宋" w:eastAsia="仿宋" w:cs="宋体"/>
                <w:color w:val="auto"/>
                <w:sz w:val="24"/>
                <w:szCs w:val="22"/>
                <w:highlight w:val="none"/>
                <w:lang w:val="en-US" w:eastAsia="zh-CN" w:bidi="ar-SA"/>
              </w:rPr>
              <w:t xml:space="preserve">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rPr>
                <w:rFonts w:hint="eastAsia" w:ascii="仿宋" w:hAnsi="仿宋" w:eastAsia="仿宋" w:cs="宋体"/>
                <w:color w:val="auto"/>
                <w:sz w:val="24"/>
                <w:szCs w:val="22"/>
                <w:highlight w:val="none"/>
                <w:lang w:val="en-US" w:eastAsia="en-US" w:bidi="ar-SA"/>
              </w:rPr>
            </w:pPr>
            <w:r>
              <w:rPr>
                <w:rFonts w:hint="eastAsia" w:ascii="仿宋" w:hAnsi="仿宋" w:eastAsia="仿宋" w:cs="宋体"/>
                <w:color w:val="auto"/>
                <w:sz w:val="24"/>
                <w:szCs w:val="22"/>
                <w:highlight w:val="none"/>
                <w:lang w:val="en-US" w:eastAsia="zh-CN" w:bidi="ar-SA"/>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51"/>
              <w:numPr>
                <w:ilvl w:val="0"/>
                <w:numId w:val="3"/>
              </w:numPr>
              <w:ind w:firstLine="482"/>
              <w:rPr>
                <w:rFonts w:hint="eastAsia" w:ascii="仿宋" w:hAnsi="仿宋" w:eastAsia="仿宋" w:cs="仿宋"/>
                <w:b/>
                <w:sz w:val="24"/>
                <w:highlight w:val="none"/>
              </w:rPr>
            </w:pPr>
            <w:r>
              <w:rPr>
                <w:rFonts w:hint="eastAsia" w:ascii="仿宋" w:hAnsi="仿宋" w:eastAsia="仿宋" w:cs="仿宋"/>
                <w:b/>
                <w:sz w:val="24"/>
                <w:highlight w:val="none"/>
              </w:rPr>
              <w:t xml:space="preserve">本项目的特定资格要求：</w:t>
            </w:r>
            <w:r>
              <w:rPr>
                <w:rFonts w:hint="eastAsia" w:ascii="仿宋" w:hAnsi="仿宋" w:eastAsia="仿宋" w:cs="仿宋"/>
                <w:b/>
                <w:sz w:val="24"/>
                <w:highlight w:val="none"/>
                <w:lang w:val="en-US" w:eastAsia="zh-CN"/>
              </w:rPr>
              <w:t xml:space="preserve">无</w:t>
            </w:r>
            <w:r/>
          </w:p>
          <w:p>
            <w:pPr>
              <w:ind w:firstLine="482"/>
              <w:rPr>
                <w:rFonts w:ascii="仿宋" w:hAnsi="仿宋" w:eastAsia="仿宋" w:cs="仿宋"/>
                <w:b/>
                <w:sz w:val="24"/>
              </w:rPr>
            </w:pPr>
            <w:r>
              <w:rPr>
                <w:rFonts w:hint="eastAsia" w:ascii="仿宋" w:hAnsi="仿宋" w:eastAsia="仿宋" w:cs="仿宋"/>
                <w:b/>
                <w:sz w:val="24"/>
              </w:rPr>
              <w:t xml:space="preserve">三、符合条件（必须提供，否则投标无效）</w:t>
            </w:r>
            <w:r/>
          </w:p>
          <w:p>
            <w:pPr>
              <w:ind w:firstLine="480"/>
              <w:jc w:val="left"/>
              <w:widowControl/>
              <w:rPr>
                <w:rFonts w:ascii="仿宋" w:hAnsi="仿宋" w:eastAsia="仿宋" w:cs="宋体"/>
                <w:sz w:val="24"/>
              </w:rPr>
            </w:pPr>
            <w:r>
              <w:rPr>
                <w:rFonts w:hint="eastAsia" w:ascii="仿宋" w:hAnsi="仿宋" w:eastAsia="仿宋" w:cs="宋体"/>
                <w:sz w:val="24"/>
              </w:rPr>
              <w:t xml:space="preserve">(一)报价</w:t>
            </w:r>
            <w:r/>
          </w:p>
          <w:p>
            <w:pPr>
              <w:ind w:firstLine="480"/>
              <w:jc w:val="left"/>
              <w:widowControl/>
              <w:rPr>
                <w:rFonts w:ascii="仿宋" w:hAnsi="仿宋" w:eastAsia="仿宋" w:cs="宋体"/>
                <w:sz w:val="24"/>
              </w:rPr>
            </w:pPr>
            <w:r>
              <w:rPr>
                <w:rFonts w:hint="eastAsia" w:ascii="仿宋" w:hAnsi="仿宋" w:eastAsia="仿宋" w:cs="宋体"/>
                <w:sz w:val="24"/>
              </w:rPr>
              <w:t xml:space="preserve">1.《开标一览表》（加盖电子签章，格式见本文件第七章《投标文件相关格式》）；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2.《分项价格表》（加盖电子签章，格式见招标文件第七章《投标文件相关格式》。）。</w:t>
            </w:r>
            <w:r/>
          </w:p>
          <w:p>
            <w:pPr>
              <w:ind w:firstLine="240"/>
              <w:jc w:val="left"/>
              <w:widowControl/>
              <w:rPr>
                <w:rFonts w:ascii="仿宋" w:hAnsi="仿宋" w:eastAsia="仿宋" w:cs="宋体"/>
                <w:sz w:val="24"/>
              </w:rPr>
            </w:pPr>
            <w:r>
              <w:rPr>
                <w:rFonts w:hint="eastAsia" w:ascii="仿宋" w:hAnsi="仿宋" w:eastAsia="仿宋" w:cs="宋体"/>
                <w:sz w:val="24"/>
              </w:rPr>
              <w:t xml:space="preserve">（二）商务资信</w:t>
            </w:r>
            <w:r/>
          </w:p>
          <w:p>
            <w:pPr>
              <w:ind w:firstLine="480"/>
              <w:jc w:val="left"/>
              <w:widowControl/>
              <w:rPr>
                <w:rFonts w:ascii="仿宋" w:hAnsi="仿宋" w:eastAsia="仿宋" w:cs="宋体"/>
                <w:sz w:val="24"/>
              </w:rPr>
            </w:pPr>
            <w:r>
              <w:rPr>
                <w:rFonts w:hint="eastAsia" w:ascii="仿宋" w:hAnsi="仿宋" w:eastAsia="仿宋" w:cs="宋体"/>
                <w:sz w:val="24"/>
              </w:rPr>
              <w:t xml:space="preserve">1.《投标函》（加盖电子签章，格式见招标文件第七章《投标文件相关格式》。）；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仿宋"/>
                <w:sz w:val="24"/>
              </w:rPr>
              <w:t xml:space="preserve">《授权委托书》（提供原件的扫描件，格式见招标文件第七章《投标文件相关格式》）；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（三）技术响应</w:t>
            </w:r>
            <w:r/>
          </w:p>
          <w:p>
            <w:pPr>
              <w:ind w:firstLine="480"/>
              <w:jc w:val="left"/>
              <w:widowControl/>
              <w:rPr>
                <w:rFonts w:ascii="仿宋" w:hAnsi="仿宋" w:eastAsia="仿宋" w:cs="宋体"/>
                <w:sz w:val="24"/>
              </w:rPr>
            </w:pPr>
            <w:r>
              <w:rPr>
                <w:rFonts w:hint="eastAsia" w:ascii="仿宋" w:hAnsi="仿宋" w:eastAsia="仿宋" w:cs="宋体"/>
                <w:sz w:val="24"/>
              </w:rPr>
              <w:t xml:space="preserve">1.《偏离表》（加盖电子签章，格式见招标文件第七章《投标文件相关格式》。）。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jc w:val="left"/>
              <w:widowControl/>
              <w:rPr>
                <w:rFonts w:ascii="仿宋" w:hAnsi="仿宋" w:eastAsia="仿宋" w:cs="宋体"/>
                <w:sz w:val="24"/>
              </w:rPr>
            </w:pPr>
            <w:r>
              <w:rPr>
                <w:rFonts w:hint="eastAsia" w:ascii="仿宋" w:hAnsi="仿宋" w:eastAsia="仿宋" w:cs="宋体"/>
                <w:sz w:val="24"/>
              </w:rPr>
              <w:t xml:space="preserve">（一）技术部分</w:t>
            </w:r>
            <w:r/>
          </w:p>
          <w:p>
            <w:pPr>
              <w:ind w:firstLine="480"/>
              <w:jc w:val="left"/>
              <w:widowControl/>
              <w:rPr>
                <w:rFonts w:ascii="仿宋" w:hAnsi="仿宋" w:eastAsia="仿宋" w:cs="宋体"/>
                <w:sz w:val="24"/>
              </w:rPr>
            </w:pPr>
            <w:r>
              <w:rPr>
                <w:rFonts w:hint="eastAsia" w:ascii="仿宋" w:hAnsi="仿宋" w:eastAsia="仿宋" w:cs="宋体"/>
                <w:sz w:val="24"/>
              </w:rPr>
              <w:t xml:space="preserve">1．所投产品的</w:t>
            </w:r>
            <w:r>
              <w:rPr>
                <w:rFonts w:hint="eastAsia" w:ascii="仿宋" w:hAnsi="仿宋" w:eastAsia="仿宋"/>
                <w:sz w:val="24"/>
              </w:rPr>
              <w:t xml:space="preserve">技术规格(技术性能)</w:t>
            </w:r>
            <w:r>
              <w:rPr>
                <w:rFonts w:hint="eastAsia" w:ascii="仿宋" w:hAnsi="仿宋" w:eastAsia="仿宋" w:cs="宋体"/>
                <w:sz w:val="24"/>
              </w:rPr>
              <w:t xml:space="preserve">（要求见招标文件第六章《采购需求》）。</w:t>
            </w:r>
            <w:r/>
          </w:p>
          <w:p>
            <w:pPr>
              <w:ind w:firstLine="240"/>
              <w:jc w:val="left"/>
              <w:widowControl/>
              <w:rPr>
                <w:rFonts w:ascii="仿宋" w:hAnsi="仿宋" w:eastAsia="仿宋" w:cs="宋体"/>
                <w:sz w:val="24"/>
              </w:rPr>
            </w:pPr>
            <w:r>
              <w:rPr>
                <w:rFonts w:hint="eastAsia" w:ascii="仿宋" w:hAnsi="仿宋" w:eastAsia="仿宋" w:cs="宋体"/>
                <w:sz w:val="24"/>
              </w:rPr>
              <w:t xml:space="preserve">（二）商务部分</w:t>
            </w:r>
            <w:r/>
          </w:p>
          <w:p>
            <w:pPr>
              <w:ind w:firstLine="480"/>
              <w:rPr>
                <w:rFonts w:ascii="仿宋" w:hAnsi="仿宋" w:eastAsia="仿宋" w:cs="仿宋"/>
                <w:sz w:val="24"/>
              </w:rPr>
            </w:pPr>
            <w:r>
              <w:rPr>
                <w:rFonts w:hint="eastAsia" w:ascii="仿宋" w:hAnsi="仿宋" w:eastAsia="仿宋" w:cs="仿宋"/>
                <w:sz w:val="24"/>
              </w:rPr>
              <w:t xml:space="preserve">见招标文件第四章（要求见招标文件第四章《评标标准》）。</w:t>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480"/>
              <w:rPr>
                <w:rFonts w:hint="eastAsia" w:ascii="仿宋" w:hAnsi="仿宋" w:eastAsia="仿宋" w:cs="仿宋"/>
                <w:sz w:val="24"/>
                <w:lang w:eastAsia="zh-CN"/>
              </w:rPr>
            </w:pPr>
            <w:r>
              <w:rPr>
                <w:rFonts w:hint="eastAsia" w:ascii="仿宋" w:hAnsi="仿宋" w:eastAsia="仿宋" w:cs="仿宋"/>
                <w:sz w:val="24"/>
                <w:lang w:eastAsia="zh-CN"/>
              </w:rPr>
              <w:t xml:space="preserve">投标人《关于符合本国产品标准的声明函》（填写完整，加盖电子签章，格式见招标文件第七章《投标文件相关格式》）。（请填写完整，如不填写完整或未按要求填写的，视为无效）。</w:t>
            </w:r>
            <w:r/>
          </w:p>
          <w:p>
            <w:pPr>
              <w:ind w:firstLine="480"/>
              <w:rPr>
                <w:rFonts w:hint="eastAsia" w:ascii="仿宋" w:hAnsi="仿宋" w:eastAsia="仿宋" w:cs="仿宋"/>
                <w:sz w:val="24"/>
                <w:lang w:eastAsia="zh-CN"/>
              </w:rPr>
            </w:pPr>
            <w:r>
              <w:rPr>
                <w:rFonts w:hint="eastAsia" w:ascii="仿宋" w:hAnsi="仿宋" w:eastAsia="仿宋" w:cs="仿宋"/>
                <w:sz w:val="24"/>
                <w:lang w:eastAsia="zh-CN"/>
              </w:rPr>
              <w:t xml:space="preserve">政府采购中实施本国产品标准及相关政策</w:t>
            </w:r>
            <w:r/>
          </w:p>
          <w:p>
            <w:pPr>
              <w:ind w:firstLine="480"/>
              <w:rPr>
                <w:rFonts w:hint="eastAsia" w:ascii="仿宋" w:hAnsi="仿宋" w:eastAsia="仿宋" w:cs="仿宋"/>
                <w:sz w:val="24"/>
                <w:lang w:val="en-US" w:eastAsia="zh-CN"/>
              </w:rPr>
            </w:pPr>
            <w:r>
              <w:rPr>
                <w:rFonts w:hint="eastAsia" w:ascii="仿宋" w:hAnsi="仿宋" w:eastAsia="仿宋" w:cs="仿宋"/>
                <w:sz w:val="24"/>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firstLine="480"/>
              <w:rPr>
                <w:rFonts w:hint="eastAsia" w:ascii="仿宋" w:hAnsi="仿宋" w:eastAsia="仿宋" w:cs="仿宋"/>
                <w:sz w:val="24"/>
                <w:lang w:val="en-US" w:eastAsia="zh-CN"/>
              </w:rPr>
            </w:pPr>
            <w:r>
              <w:rPr>
                <w:rFonts w:hint="eastAsia" w:ascii="仿宋" w:hAnsi="仿宋" w:eastAsia="仿宋" w:cs="仿宋"/>
                <w:sz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仿宋" w:hAnsi="仿宋" w:eastAsia="仿宋" w:cs="仿宋"/>
                <w:sz w:val="24"/>
                <w:lang w:val="en-US" w:eastAsia="zh-CN"/>
              </w:rPr>
            </w:pPr>
            <w:r>
              <w:rPr>
                <w:rFonts w:hint="eastAsia" w:ascii="仿宋" w:hAnsi="仿宋" w:eastAsia="仿宋" w:cs="仿宋"/>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仿宋" w:hAnsi="仿宋" w:eastAsia="仿宋" w:cs="仿宋"/>
                <w:sz w:val="24"/>
                <w:lang w:val="en-US" w:eastAsia="zh-CN"/>
              </w:rPr>
            </w:pPr>
            <w:r>
              <w:rPr>
                <w:rFonts w:hint="eastAsia" w:ascii="仿宋" w:hAnsi="仿宋" w:eastAsia="仿宋" w:cs="仿宋"/>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default" w:ascii="仿宋" w:hAnsi="仿宋" w:eastAsia="仿宋" w:cs="仿宋"/>
                <w:sz w:val="24"/>
                <w:lang w:val="en-US" w:eastAsia="zh-CN"/>
              </w:rPr>
            </w:pPr>
            <w:r>
              <w:rPr>
                <w:rFonts w:hint="eastAsia" w:ascii="仿宋" w:hAnsi="仿宋" w:eastAsia="仿宋" w:cs="仿宋"/>
                <w:sz w:val="24"/>
                <w:lang w:eastAsia="zh-CN"/>
              </w:rPr>
              <w:t xml:space="preserve">具体以《国务院办公厅关于在政府采购中实施本国产品标准及相关政策的通知》（国办发〔2025〕34号）规定为准。</w:t>
            </w:r>
            <w:r/>
          </w:p>
          <w:p>
            <w:pPr>
              <w:ind w:firstLine="48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ind w:firstLine="480"/>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940"/>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94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94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94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940"/>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20.6</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tabs>
                <w:tab w:val="left" w:pos="0" w:leader="none"/>
              </w:tabs>
              <w:rPr>
                <w:rFonts w:hint="eastAsia" w:ascii="仿宋" w:hAnsi="仿宋" w:eastAsia="仿宋"/>
                <w:sz w:val="24"/>
                <w:lang w:eastAsia="zh-CN"/>
              </w:rPr>
            </w:pPr>
            <w:r>
              <w:rPr>
                <w:rFonts w:hint="eastAsia" w:ascii="仿宋" w:hAnsi="仿宋" w:eastAsia="仿宋"/>
                <w:bCs/>
                <w:sz w:val="24"/>
              </w:rPr>
              <w:t xml:space="preserve">不接受超过</w:t>
            </w:r>
            <w:r>
              <w:rPr>
                <w:rFonts w:hint="eastAsia" w:ascii="仿宋" w:hAnsi="仿宋" w:eastAsia="仿宋"/>
                <w:bCs/>
                <w:sz w:val="24"/>
                <w:lang w:val="en-US" w:eastAsia="zh-CN"/>
              </w:rPr>
              <w:t xml:space="preserve">119.25</w:t>
            </w:r>
            <w:r>
              <w:rPr>
                <w:rFonts w:hint="eastAsia" w:ascii="仿宋" w:hAnsi="仿宋" w:eastAsia="仿宋"/>
                <w:bCs/>
                <w:sz w:val="24"/>
              </w:rPr>
              <w:t xml:space="preserve">万元人民币的投标报价</w:t>
            </w:r>
            <w:r>
              <w:rPr>
                <w:rFonts w:hint="eastAsia" w:ascii="仿宋" w:hAnsi="仿宋" w:eastAsia="仿宋"/>
                <w:bCs/>
                <w:sz w:val="24"/>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投标截止时间：见本项目公开招标公告</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投标文件的</w:t>
            </w:r>
            <w:r>
              <w:rPr>
                <w:rFonts w:hint="eastAsia" w:ascii="仿宋" w:hAnsi="仿宋" w:eastAsia="仿宋"/>
                <w:color w:val="000000" w:themeColor="text1"/>
                <w:sz w:val="24"/>
                <w14:textFill>
                  <w14:solidFill>
                    <w14:schemeClr w14:val="tx1"/>
                  </w14:solidFill>
                </w14:textFill>
              </w:rPr>
              <w:t xml:space="preserve">递交</w:t>
            </w:r>
            <w:r>
              <w:rPr>
                <w:rFonts w:hint="eastAsia" w:ascii="仿宋" w:hAnsi="仿宋" w:eastAsia="仿宋" w:cs="宋体"/>
                <w:color w:val="000000" w:themeColor="text1"/>
                <w:sz w:val="24"/>
                <w14:textFill>
                  <w14:solidFill>
                    <w14:schemeClr w14:val="tx1"/>
                  </w14:solidFill>
                </w14:textFill>
              </w:rPr>
              <w:t xml:space="preserve">：</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1.投标文件递交截止时间：见本项目公开招标公告</w:t>
            </w:r>
            <w:r/>
          </w:p>
          <w:p>
            <w:pPr>
              <w:ind w:firstLine="480"/>
              <w:jc w:val="left"/>
              <w:widowControl/>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2.递交：</w:t>
            </w:r>
            <w:r>
              <w:rPr>
                <w:rFonts w:ascii="仿宋" w:hAnsi="仿宋" w:eastAsia="仿宋" w:cs="宋体"/>
                <w:color w:val="000000" w:themeColor="text1"/>
                <w:sz w:val="24"/>
                <w14:textFill>
                  <w14:solidFill>
                    <w14:schemeClr w14:val="tx1"/>
                  </w14:solidFill>
                </w14:textFill>
              </w:rPr>
              <w:t xml:space="preserve">投标人应当通过电子招标投标交易平台递交数据电文形式的投标文件</w:t>
            </w:r>
            <w:r>
              <w:rPr>
                <w:rFonts w:hint="eastAsia" w:ascii="仿宋" w:hAnsi="仿宋" w:eastAsia="仿宋" w:cs="宋体"/>
                <w:color w:val="000000" w:themeColor="text1"/>
                <w:sz w:val="24"/>
                <w14:textFill>
                  <w14:solidFill>
                    <w14:schemeClr w14:val="tx1"/>
                  </w14:solidFill>
                </w14:textFill>
              </w:rPr>
              <w:t xml:space="preserve">（即电子投标）</w:t>
            </w:r>
            <w:r>
              <w:rPr>
                <w:rFonts w:ascii="仿宋" w:hAnsi="仿宋" w:eastAsia="仿宋" w:cs="宋体"/>
                <w:color w:val="000000" w:themeColor="text1"/>
                <w:sz w:val="24"/>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w:t>
            </w:r>
            <w:r>
              <w:rPr>
                <w:rFonts w:hint="eastAsia" w:ascii="仿宋" w:hAnsi="仿宋" w:eastAsia="仿宋" w:cs="宋体"/>
                <w:color w:val="auto"/>
                <w:sz w:val="24"/>
              </w:rPr>
              <w:t xml:space="preserve">式：由采购人</w:t>
            </w:r>
            <w:r>
              <w:rPr>
                <w:rFonts w:hint="eastAsia" w:ascii="仿宋" w:hAnsi="仿宋" w:eastAsia="仿宋" w:cs="宋体"/>
                <w:color w:val="auto"/>
                <w:sz w:val="24"/>
                <w:lang w:val="en-US" w:eastAsia="zh-CN"/>
              </w:rPr>
              <w:t xml:space="preserve">或采购人委托评标委员会</w:t>
            </w:r>
            <w:r>
              <w:rPr>
                <w:rFonts w:hint="eastAsia" w:ascii="仿宋" w:hAnsi="仿宋" w:eastAsia="仿宋" w:cs="宋体"/>
                <w:color w:val="auto"/>
                <w:sz w:val="24"/>
              </w:rPr>
              <w:t xml:space="preserve">确定。</w:t>
            </w:r>
            <w:r/>
          </w:p>
          <w:p>
            <w:pPr>
              <w:ind w:firstLine="240"/>
              <w:jc w:val="left"/>
              <w:widowControl/>
              <w:rPr>
                <w:rFonts w:hint="eastAsia"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240"/>
              <w:jc w:val="left"/>
              <w:widowControl/>
              <w:rPr>
                <w:rFonts w:hint="eastAsia" w:ascii="仿宋" w:hAnsi="仿宋" w:eastAsia="仿宋" w:cs="宋体"/>
                <w:sz w:val="24"/>
              </w:rPr>
            </w:pPr>
            <w:r>
              <w:rPr>
                <w:rFonts w:hint="eastAsia" w:ascii="仿宋" w:hAnsi="仿宋" w:eastAsia="仿宋" w:cs="宋体"/>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240"/>
              <w:jc w:val="left"/>
              <w:widowControl/>
              <w:rPr>
                <w:rFonts w:hint="eastAsia" w:ascii="仿宋" w:hAnsi="仿宋" w:eastAsia="仿宋" w:cs="宋体"/>
                <w:sz w:val="24"/>
              </w:rPr>
            </w:pPr>
            <w:r>
              <w:rPr>
                <w:rFonts w:hint="eastAsia" w:ascii="仿宋" w:hAnsi="仿宋" w:eastAsia="仿宋" w:cs="宋体"/>
                <w:sz w:val="24"/>
              </w:rPr>
              <w:t xml:space="preserve">非单一产品采购项目，多家投标人提供的核心产品品牌相同的，按前两款规定处理</w:t>
            </w:r>
            <w:r>
              <w:rPr>
                <w:rFonts w:hint="eastAsia" w:ascii="仿宋" w:hAnsi="仿宋" w:eastAsia="仿宋" w:cs="宋体"/>
                <w:sz w:val="24"/>
                <w:lang w:eastAsia="zh-CN"/>
              </w:rPr>
              <w:t xml:space="preserve">，</w:t>
            </w:r>
            <w:r>
              <w:rPr>
                <w:rFonts w:hint="eastAsia" w:ascii="仿宋" w:hAnsi="仿宋" w:eastAsia="仿宋" w:cs="宋体"/>
                <w:sz w:val="24"/>
              </w:rPr>
              <w:t xml:space="preserve">按照提供相同品牌产品处理。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w:t>
            </w:r>
            <w:r>
              <w:rPr>
                <w:rFonts w:hint="eastAsia" w:ascii="仿宋" w:hAnsi="仿宋" w:eastAsia="仿宋" w:cs="宋体"/>
                <w:sz w:val="24"/>
                <w:lang w:val="en-US" w:eastAsia="zh-CN"/>
              </w:rPr>
              <w:t xml:space="preserve"> </w:t>
            </w:r>
            <w:r>
              <w:rPr>
                <w:rFonts w:hint="eastAsia" w:ascii="仿宋" w:hAnsi="仿宋" w:eastAsia="仿宋" w:cs="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四、开标、评标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spacing w:line="240" w:lineRule="auto"/>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开标时间及地点：</w:t>
            </w:r>
            <w:r/>
          </w:p>
          <w:p>
            <w:pPr>
              <w:ind w:firstLine="480"/>
              <w:jc w:val="left"/>
              <w:spacing w:line="240" w:lineRule="auto"/>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1.开标时间：</w:t>
            </w:r>
            <w:r>
              <w:rPr>
                <w:rFonts w:hint="eastAsia" w:ascii="仿宋" w:hAnsi="仿宋" w:eastAsia="仿宋"/>
                <w:color w:val="000000" w:themeColor="text1"/>
                <w:sz w:val="24"/>
                <w14:textFill>
                  <w14:solidFill>
                    <w14:schemeClr w14:val="tx1"/>
                  </w14:solidFill>
                </w14:textFill>
              </w:rPr>
              <w:t xml:space="preserve">见本项目公开招标公告</w:t>
            </w:r>
            <w:r/>
          </w:p>
          <w:p>
            <w:pPr>
              <w:ind w:firstLine="480"/>
              <w:jc w:val="left"/>
              <w:spacing w:line="240" w:lineRule="auto"/>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spacing w:line="240" w:lineRule="auto"/>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开标时间后30分钟内</w:t>
            </w:r>
            <w:r>
              <w:rPr>
                <w:rFonts w:hint="eastAsia" w:ascii="仿宋" w:hAnsi="仿宋" w:eastAsia="仿宋" w:cs="宋体"/>
                <w:sz w:val="24"/>
              </w:rPr>
              <w:t xml:space="preserve">，通过“苏采云”系统（使用“CA数字证书”）解密。</w:t>
            </w:r>
            <w:r/>
          </w:p>
          <w:p>
            <w:pPr>
              <w:ind w:firstLine="480"/>
              <w:jc w:val="left"/>
              <w:spacing w:line="240" w:lineRule="auto"/>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spacing w:line="240" w:lineRule="auto"/>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rHeight w:val="1241"/>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940"/>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rHeight w:val="168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rHeight w:val="58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评标委员会不以书面形式要求投标人作出必要的澄清、说明或者补正，评标委员分别对其进行比较与评价，分别评分，特别说明的除外。</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rHeight w:val="318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）提供书面说明，必要时提交相关证明材料；投标人不能证明其报价合理性的，评标委员会应当将其作为无效投标处理。</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747"/>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实施政府采购异常低价审查的有关要求：</w:t>
            </w:r>
            <w:r/>
          </w:p>
          <w:p>
            <w:pPr>
              <w:pStyle w:val="747"/>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（一）评审过程中出现下列情形之一的，评标小组应当启动异常低价投标（响应）审查程序：</w:t>
            </w:r>
            <w:r/>
          </w:p>
          <w:p>
            <w:pPr>
              <w:pStyle w:val="747"/>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1．投标（响应）报价低于采购项目预算50%的，即投标（响应）报价＜采购项目预算×50%；</w:t>
            </w:r>
            <w:r/>
          </w:p>
          <w:p>
            <w:pPr>
              <w:pStyle w:val="747"/>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2．投标（响应）报价低于采购项目最高限价45％的，即投标（响应）报价＜采购项目最高限价×45%；</w:t>
            </w:r>
            <w:r/>
          </w:p>
          <w:p>
            <w:pPr>
              <w:pStyle w:val="938"/>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3．评标小组认定的供应商报价过低、有可能影响产品质量或者不能诚信履约的其他情形。</w:t>
            </w:r>
            <w:r/>
          </w:p>
          <w:p>
            <w:pPr>
              <w:pStyle w:val="747"/>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二）启动异常低价投标（响应）审查后，评标小组应当要求相关供应商在评标现场合理的时间内，提供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ascii="仿宋" w:hAnsi="仿宋" w:eastAsia="仿宋" w:cs="仿宋"/>
                <w:b w:val="0"/>
                <w:bCs w:val="0"/>
                <w:color w:val="auto"/>
                <w:sz w:val="24"/>
                <w:szCs w:val="24"/>
                <w:highlight w:val="none"/>
                <w:lang w:val="en-US" w:eastAsia="zh-CN"/>
              </w:rPr>
              <w:t xml:space="preserve">理性的，磋商小组应当将其作为无效投标（响应）处理。</w:t>
            </w:r>
            <w:r>
              <w:rPr>
                <w:rFonts w:hint="eastAsia" w:ascii="仿宋" w:hAnsi="仿宋" w:eastAsia="仿宋" w:cs="仿宋"/>
                <w:b w:val="0"/>
                <w:bCs w:val="0"/>
                <w:sz w:val="24"/>
                <w:szCs w:val="24"/>
                <w:lang w:val="en-US" w:eastAsia="zh-CN" w:bidi="ar-SA"/>
              </w:rPr>
              <w:t xml:space="preserve">审查相关情况应当在评审报告中进行记录。</w:t>
            </w:r>
            <w:r/>
          </w:p>
          <w:p>
            <w:pPr>
              <w:pStyle w:val="747"/>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三）对报价异常低且经评标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747"/>
              <w:ind w:firstLine="480"/>
              <w:tabs>
                <w:tab w:val="left" w:pos="420" w:leader="none"/>
              </w:tabs>
              <w:rPr>
                <w:rFonts w:hint="eastAsia" w:ascii="仿宋" w:hAnsi="仿宋" w:eastAsia="仿宋"/>
                <w:sz w:val="24"/>
                <w:lang w:eastAsia="zh-CN"/>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相关内容和要求见：《中华人民共和国政府采购法》、《中华人民共和国政府采购法实施条例》</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ind w:firstLine="480"/>
              <w:jc w:val="left"/>
              <w:rPr>
                <w:rFonts w:hint="eastAsia" w:ascii="仿宋" w:hAnsi="仿宋" w:eastAsia="仿宋" w:cs="宋体"/>
                <w:sz w:val="24"/>
              </w:rPr>
            </w:pPr>
            <w:r>
              <w:rPr>
                <w:rFonts w:hint="eastAsia" w:ascii="仿宋" w:hAnsi="仿宋" w:eastAsia="仿宋" w:cs="宋体"/>
                <w:sz w:val="24"/>
              </w:rPr>
              <w:t xml:space="preserve">一、确定人：采购人</w:t>
            </w:r>
            <w:r>
              <w:rPr>
                <w:rFonts w:hint="eastAsia" w:ascii="仿宋" w:hAnsi="仿宋" w:eastAsia="仿宋" w:cs="宋体"/>
                <w:sz w:val="24"/>
                <w:lang w:val="en-US" w:eastAsia="zh-CN"/>
              </w:rPr>
              <w:t xml:space="preserve">或采购人委托评标委员会</w:t>
            </w:r>
            <w:r>
              <w:rPr>
                <w:rFonts w:hint="eastAsia" w:ascii="仿宋" w:hAnsi="仿宋" w:eastAsia="仿宋" w:cs="宋体"/>
                <w:sz w:val="24"/>
              </w:rPr>
              <w:t xml:space="preserve">。</w:t>
            </w:r>
            <w:r/>
          </w:p>
          <w:p>
            <w:pPr>
              <w:ind w:firstLine="48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1.综合得分第一名的。</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仿宋"/>
                <w:color w:val="000000"/>
                <w:sz w:val="24"/>
              </w:rPr>
              <w:t xml:space="preserve">采用综合评分法的，按评审后得分由高到低顺序排列。得分相同的，按投标报价由低到高顺序排列。得分且投标报价相同的，按技术方案得分顺序排列。</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2"/>
              <w:jc w:val="left"/>
              <w:rPr>
                <w:rFonts w:ascii="仿宋" w:hAnsi="仿宋" w:eastAsia="仿宋" w:cs="宋体"/>
                <w:b/>
                <w:sz w:val="24"/>
              </w:rPr>
            </w:pPr>
            <w:r>
              <w:rPr>
                <w:rFonts w:ascii="仿宋" w:hAnsi="仿宋" w:eastAsia="仿宋" w:cs="宋体"/>
                <w:b/>
                <w:sz w:val="24"/>
              </w:rPr>
              <w:t xml:space="preserve">确定中标人后，通过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以数据电文形式向未中标人发出中标结果通知书</w:t>
            </w:r>
            <w:r>
              <w:rPr>
                <w:rFonts w:hint="eastAsia" w:ascii="仿宋" w:hAnsi="仿宋" w:eastAsia="仿宋" w:cs="宋体"/>
                <w:b/>
                <w:sz w:val="24"/>
              </w:rPr>
              <w:t xml:space="preserve">或</w:t>
            </w:r>
            <w:r>
              <w:rPr>
                <w:rFonts w:ascii="仿宋" w:hAnsi="仿宋" w:eastAsia="仿宋" w:cs="宋体"/>
                <w:b/>
                <w:sz w:val="24"/>
              </w:rPr>
              <w:t xml:space="preserve">通过</w:t>
            </w:r>
            <w:r>
              <w:rPr>
                <w:rFonts w:hint="eastAsia" w:ascii="仿宋" w:hAnsi="仿宋" w:eastAsia="仿宋" w:cs="宋体"/>
                <w:b/>
                <w:sz w:val="24"/>
              </w:rPr>
              <w:t xml:space="preserve">其他必要的方式以其他形式告知</w:t>
            </w:r>
            <w:r>
              <w:rPr>
                <w:rFonts w:ascii="仿宋" w:hAnsi="仿宋" w:eastAsia="仿宋" w:cs="宋体"/>
                <w:b/>
                <w:sz w:val="24"/>
              </w:rPr>
              <w:t xml:space="preserve">未中标人</w:t>
            </w:r>
            <w:r>
              <w:rPr>
                <w:rFonts w:hint="eastAsia" w:ascii="仿宋" w:hAnsi="仿宋" w:eastAsia="仿宋" w:cs="宋体"/>
                <w:b/>
                <w:sz w:val="24"/>
              </w:rPr>
              <w:t xml:space="preserve">其评审结果</w:t>
            </w:r>
            <w:r>
              <w:rPr>
                <w:rFonts w:ascii="仿宋" w:hAnsi="仿宋" w:eastAsia="仿宋" w:cs="宋体"/>
                <w:b/>
                <w:sz w:val="24"/>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在公告中标结果的同时，</w:t>
            </w:r>
            <w:r>
              <w:rPr>
                <w:rFonts w:ascii="仿宋" w:hAnsi="仿宋" w:eastAsia="仿宋" w:cs="宋体"/>
                <w:sz w:val="24"/>
              </w:rPr>
              <w:t xml:space="preserve">依法必须进行招标的项目中标结果在</w:t>
            </w:r>
            <w:r>
              <w:rPr>
                <w:rFonts w:hint="eastAsia" w:ascii="仿宋" w:hAnsi="仿宋" w:eastAsia="仿宋" w:cs="宋体"/>
                <w:sz w:val="24"/>
              </w:rPr>
              <w:t xml:space="preserve">“苏采云”系统</w:t>
            </w:r>
            <w:r>
              <w:rPr>
                <w:rFonts w:ascii="仿宋" w:hAnsi="仿宋" w:eastAsia="仿宋" w:cs="宋体"/>
                <w:sz w:val="24"/>
              </w:rPr>
              <w:t xml:space="preserve">进行公示和公布。</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pPr>
            <w:r>
              <w:rPr>
                <w:rFonts w:hint="eastAsia" w:ascii="仿宋" w:hAnsi="仿宋" w:eastAsia="仿宋" w:cs="宋体"/>
                <w:sz w:val="24"/>
              </w:rPr>
              <w:t xml:space="preserve">1.根据宏信天德工程顾问有限公司与</w:t>
            </w:r>
            <w:r>
              <w:rPr>
                <w:rFonts w:hint="eastAsia" w:ascii="仿宋" w:hAnsi="仿宋" w:eastAsia="仿宋" w:cs="Segoe UI"/>
                <w:sz w:val="24"/>
                <w:shd w:val="clear" w:color="auto" w:fill="ffffff"/>
                <w:lang w:val="en-US" w:eastAsia="zh-CN"/>
              </w:rPr>
              <w:t xml:space="preserve">新沂市瓦窑中学</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cs="Segoe UI"/>
                <w:sz w:val="24"/>
                <w:shd w:val="clear" w:color="auto" w:fill="ffffff"/>
                <w:lang w:val="en-US" w:eastAsia="zh-CN"/>
              </w:rPr>
              <w:t xml:space="preserve">新沂市瓦窑中学</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Segoe UI"/>
                <w:sz w:val="24"/>
                <w:shd w:val="clear" w:color="auto" w:fill="ffffff"/>
                <w:lang w:val="en-US" w:eastAsia="zh-CN"/>
              </w:rPr>
              <w:t xml:space="preserve">新沂市瓦窑中学</w:t>
            </w:r>
            <w:r>
              <w:rPr>
                <w:rFonts w:hint="eastAsia" w:ascii="仿宋" w:hAnsi="仿宋" w:eastAsia="仿宋" w:cs="宋体"/>
                <w:sz w:val="24"/>
              </w:rPr>
              <w:t xml:space="preserve">提出质疑。询问和质疑由</w:t>
            </w:r>
            <w:r>
              <w:rPr>
                <w:rFonts w:hint="eastAsia" w:ascii="仿宋" w:hAnsi="仿宋" w:eastAsia="仿宋" w:cs="Segoe UI"/>
                <w:sz w:val="24"/>
                <w:shd w:val="clear" w:color="auto" w:fill="ffffff"/>
                <w:lang w:val="en-US" w:eastAsia="zh-CN"/>
              </w:rPr>
              <w:t xml:space="preserve">新沂市瓦窑中学</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 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hint="default" w:ascii="仿宋" w:hAnsi="仿宋" w:eastAsia="仿宋" w:cs="宋体"/>
                <w:sz w:val="24"/>
                <w:lang w:val="en-US" w:eastAsia="zh-CN"/>
              </w:rPr>
            </w:pPr>
            <w:r>
              <w:rPr>
                <w:rFonts w:hint="eastAsia" w:ascii="仿宋" w:hAnsi="仿宋" w:eastAsia="仿宋" w:cs="宋体"/>
                <w:sz w:val="24"/>
              </w:rPr>
              <w:t xml:space="preserve">联系部门：</w:t>
            </w:r>
            <w:r>
              <w:rPr>
                <w:rFonts w:hint="eastAsia" w:ascii="仿宋" w:hAnsi="仿宋" w:eastAsia="仿宋"/>
                <w:sz w:val="24"/>
                <w:lang w:val="en-US" w:eastAsia="zh-CN"/>
              </w:rPr>
              <w:t xml:space="preserve">新沂市瓦窑中学</w:t>
            </w:r>
            <w:r/>
          </w:p>
          <w:p>
            <w:pPr>
              <w:ind w:firstLine="480"/>
              <w:jc w:val="left"/>
              <w:rPr>
                <w:rFonts w:ascii="仿宋" w:hAnsi="仿宋" w:eastAsia="仿宋" w:cs="宋体"/>
                <w:sz w:val="24"/>
              </w:rPr>
            </w:pPr>
            <w:r>
              <w:rPr>
                <w:rFonts w:hint="eastAsia" w:ascii="仿宋" w:hAnsi="仿宋" w:eastAsia="仿宋" w:cs="宋体"/>
                <w:sz w:val="24"/>
              </w:rPr>
              <w:t xml:space="preserve">联系电话：18251580878</w:t>
            </w:r>
            <w:r/>
          </w:p>
          <w:p>
            <w:pPr>
              <w:ind w:firstLine="480"/>
              <w:jc w:val="left"/>
              <w:rPr>
                <w:rFonts w:hint="default" w:ascii="仿宋" w:hAnsi="仿宋" w:eastAsia="仿宋" w:cs="宋体"/>
                <w:sz w:val="24"/>
                <w:lang w:val="en-US" w:eastAsia="zh-CN"/>
              </w:rPr>
            </w:pPr>
            <w:r>
              <w:rPr>
                <w:rFonts w:hint="eastAsia" w:ascii="仿宋" w:hAnsi="仿宋" w:eastAsia="仿宋" w:cs="宋体"/>
                <w:sz w:val="24"/>
              </w:rPr>
              <w:t xml:space="preserve">通讯地址：</w:t>
            </w:r>
            <w:r>
              <w:rPr>
                <w:rFonts w:hint="eastAsia" w:ascii="仿宋" w:hAnsi="仿宋" w:eastAsia="仿宋"/>
                <w:sz w:val="24"/>
                <w:lang w:val="en-US" w:eastAsia="zh-CN"/>
              </w:rPr>
              <w:t xml:space="preserve">新沂市瓦窑中学（新沂市瓦窑镇马庄邳新路）</w:t>
            </w:r>
            <w:r/>
          </w:p>
        </w:tc>
      </w:tr>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sz w:val="24"/>
              </w:rPr>
            </w:pPr>
            <w:r>
              <w:rPr>
                <w:rFonts w:hint="eastAsia" w:ascii="仿宋" w:hAnsi="仿宋" w:eastAsia="仿宋" w:cs="仿宋"/>
                <w:color w:val="000000"/>
                <w:sz w:val="24"/>
              </w:rPr>
              <w:t xml:space="preserve">中标人在收到中标通知书时，须向采购代理机构提交《开标一览表》和《分项价格表》的数据文件（WORD格式）。纸质版投标文件正本1份，副本3份，电子投标文件1份（U盘）。</w:t>
            </w:r>
            <w:r/>
          </w:p>
        </w:tc>
      </w:tr>
    </w:tbl>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rPr>
          <w:rFonts w:ascii="宋体" w:hAnsi="宋体" w:cs="宋体"/>
          <w:sz w:val="28"/>
          <w:szCs w:val="21"/>
        </w:rPr>
      </w:pPr>
      <w:r>
        <w:rPr>
          <w:rFonts w:ascii="宋体" w:hAnsi="宋体" w:cs="宋体"/>
          <w:sz w:val="28"/>
          <w:szCs w:val="21"/>
        </w:rPr>
      </w:r>
      <w:r/>
    </w:p>
    <w:p>
      <w:pPr>
        <w:ind w:firstLine="560"/>
        <w:jc w:val="center"/>
        <w:rPr>
          <w:rFonts w:hint="eastAsia" w:ascii="方正仿宋_GB2312" w:hAnsi="方正仿宋_GB2312" w:eastAsia="方正仿宋_GB2312" w:cs="方正仿宋_GB2312"/>
          <w:b/>
          <w:bCs/>
          <w:sz w:val="44"/>
          <w:szCs w:val="44"/>
        </w:rPr>
      </w:pPr>
      <w:r>
        <w:rPr>
          <w:rFonts w:hint="eastAsia" w:ascii="方正仿宋_GB2312" w:hAnsi="方正仿宋_GB2312" w:eastAsia="方正仿宋_GB2312" w:cs="方正仿宋_GB2312"/>
          <w:b/>
          <w:bCs/>
          <w:sz w:val="44"/>
          <w:szCs w:val="44"/>
        </w:rPr>
        <w:t xml:space="preserve">招标代理服务收费标准</w:t>
      </w:r>
      <w:r/>
    </w:p>
    <w:tbl>
      <w:tblPr>
        <w:tblStyle w:val="737"/>
        <w:tblpPr w:horzAnchor="page" w:tblpX="2299" w:vertAnchor="text" w:tblpY="61" w:leftFromText="180" w:topFromText="0" w:rightFromText="180" w:bottomFromText="0"/>
        <w:tblW w:w="7517" w:type="dxa"/>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费率</w:t>
            </w:r>
            <w:r/>
          </w:p>
        </w:tc>
      </w:tr>
      <w:tr>
        <w:trP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5000元</w:t>
            </w:r>
            <w:r/>
          </w:p>
        </w:tc>
      </w:tr>
      <w:tr>
        <w:trP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1.6%</w:t>
            </w:r>
            <w:r/>
          </w:p>
        </w:tc>
      </w:tr>
      <w:tr>
        <w:trP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w:t>
            </w:r>
            <w:r/>
          </w:p>
        </w:tc>
      </w:tr>
      <w:tr>
        <w:trP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0.8%</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0.25%</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0.05%</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10-50亿元（含1亿元）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0.01%</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0.005%</w:t>
            </w:r>
            <w:r/>
          </w:p>
        </w:tc>
      </w:tr>
    </w:tbl>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说明：</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 按上表计算的收费为代理服务全过程的收费金额。各社会代理机构不另外收取采购文件制作售卖费用。</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 代理服务费按差额定率累进法计算。</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 代理服务费基准金额（按差额定率累进法计算的）=中标金额（按差额定率累进法计算的） * 费率（%）。</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 代理服务费应收取金额=代理服务费基准金额（按差额定率累进法计算的）的合计数。</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 定点类等无金额或事先不能计算出价格总额的项目，按中标(成交)金额100万元计算服务费。</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numPr>
          <w:ilvl w:val="0"/>
          <w:numId w:val="4"/>
        </w:numPr>
        <w:jc w:val="center"/>
        <w:widowControl/>
        <w:rPr>
          <w:rFonts w:ascii="仿宋" w:hAnsi="仿宋" w:eastAsia="仿宋"/>
          <w:sz w:val="30"/>
          <w:szCs w:val="30"/>
        </w:rPr>
      </w:pPr>
      <w:r>
        <w:rPr>
          <w:rFonts w:hint="eastAsia" w:ascii="仿宋" w:hAnsi="仿宋" w:eastAsia="仿宋"/>
          <w:sz w:val="30"/>
          <w:szCs w:val="30"/>
        </w:rPr>
        <w:t xml:space="preserve">评</w:t>
      </w:r>
      <w:r>
        <w:rPr>
          <w:rFonts w:hint="eastAsia" w:ascii="仿宋" w:hAnsi="仿宋" w:eastAsia="仿宋"/>
          <w:sz w:val="30"/>
          <w:szCs w:val="30"/>
          <w:lang w:val="en-US" w:eastAsia="zh-CN"/>
        </w:rPr>
        <w:t xml:space="preserve">标</w:t>
      </w:r>
      <w:r>
        <w:rPr>
          <w:rFonts w:hint="eastAsia" w:ascii="仿宋" w:hAnsi="仿宋" w:eastAsia="仿宋"/>
          <w:sz w:val="30"/>
          <w:szCs w:val="30"/>
        </w:rPr>
        <w:t xml:space="preserve">标准</w:t>
      </w:r>
      <w:r/>
    </w:p>
    <w:tbl>
      <w:tblPr>
        <w:tblStyle w:val="737"/>
        <w:tblpPr w:horzAnchor="page" w:tblpX="1799" w:vertAnchor="text" w:tblpY="398" w:leftFromText="180" w:topFromText="0" w:rightFromText="180" w:bottomFromText="0"/>
        <w:tblW w:w="5410" w:type="pct"/>
        <w:tblInd w:w="0" w:type="dxa"/>
        <w:tblLayout w:type="autofit"/>
        <w:tblCellMar>
          <w:left w:w="108" w:type="dxa"/>
          <w:top w:w="0" w:type="dxa"/>
          <w:right w:w="108" w:type="dxa"/>
          <w:bottom w:w="0" w:type="dxa"/>
        </w:tblCellMar>
        <w:tblLook w:val="04A0" w:firstRow="1" w:lastRow="0" w:firstColumn="1" w:lastColumn="0" w:noHBand="0" w:noVBand="1"/>
      </w:tblPr>
      <w:tblGrid>
        <w:gridCol w:w="1177"/>
        <w:gridCol w:w="1680"/>
        <w:gridCol w:w="6364"/>
      </w:tblGrid>
      <w:tr>
        <w:trPr>
          <w:trHeight w:val="341"/>
        </w:trPr>
        <w:tc>
          <w:tcPr>
            <w:gridSpan w:val="2"/>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评审因素细化和量化</w:t>
            </w:r>
            <w:r/>
          </w:p>
        </w:tc>
      </w:tr>
      <w:tr>
        <w:trPr>
          <w:trHeight w:val="4448"/>
        </w:trPr>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spacing w:line="360" w:lineRule="auto"/>
              <w:widowControl/>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价格部分（</w:t>
            </w:r>
            <w:r>
              <w:rPr>
                <w:rFonts w:hint="eastAsia" w:ascii="方正仿宋_GB2312" w:hAnsi="方正仿宋_GB2312" w:eastAsia="方正仿宋_GB2312" w:cs="方正仿宋_GB2312"/>
                <w:color w:val="auto"/>
                <w:sz w:val="21"/>
                <w:szCs w:val="21"/>
                <w:highlight w:val="none"/>
                <w:lang w:val="en-US" w:eastAsia="zh-CN"/>
              </w:rPr>
              <w:t xml:space="preserve">50</w:t>
            </w:r>
            <w:r>
              <w:rPr>
                <w:rFonts w:hint="eastAsia" w:ascii="方正仿宋_GB2312" w:hAnsi="方正仿宋_GB2312" w:eastAsia="方正仿宋_GB2312" w:cs="方正仿宋_GB2312"/>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spacing w:line="360" w:lineRule="auto"/>
              <w:widowControl/>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价格（</w:t>
            </w:r>
            <w:r>
              <w:rPr>
                <w:rFonts w:hint="eastAsia" w:ascii="方正仿宋_GB2312" w:hAnsi="方正仿宋_GB2312" w:eastAsia="方正仿宋_GB2312" w:cs="方正仿宋_GB2312"/>
                <w:color w:val="auto"/>
                <w:sz w:val="21"/>
                <w:szCs w:val="21"/>
                <w:highlight w:val="none"/>
                <w:lang w:val="en-US" w:eastAsia="zh-CN"/>
              </w:rPr>
              <w:t xml:space="preserve">50</w:t>
            </w:r>
            <w:r>
              <w:rPr>
                <w:rFonts w:hint="eastAsia" w:ascii="方正仿宋_GB2312" w:hAnsi="方正仿宋_GB2312" w:eastAsia="方正仿宋_GB2312" w:cs="方正仿宋_GB2312"/>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36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满足招标文件全部实质性要求且价格最低的投标报价为评标基准价，其价格分为满分；其他投标人的价格分按照下列公式计算：投标报价得分=(评标基准价／投标报价) *</w:t>
            </w:r>
            <w:r>
              <w:rPr>
                <w:rFonts w:hint="eastAsia" w:ascii="方正仿宋_GB2312" w:hAnsi="方正仿宋_GB2312" w:eastAsia="方正仿宋_GB2312" w:cs="方正仿宋_GB2312"/>
                <w:color w:val="auto"/>
                <w:sz w:val="21"/>
                <w:szCs w:val="21"/>
                <w:lang w:val="en-US" w:eastAsia="zh-CN"/>
              </w:rPr>
              <w:t xml:space="preserve">50</w:t>
            </w:r>
            <w:r>
              <w:rPr>
                <w:rFonts w:hint="eastAsia" w:ascii="方正仿宋_GB2312" w:hAnsi="方正仿宋_GB2312" w:eastAsia="方正仿宋_GB2312" w:cs="方正仿宋_GB2312"/>
                <w:color w:val="auto"/>
                <w:sz w:val="21"/>
                <w:szCs w:val="21"/>
              </w:rPr>
              <w:t xml:space="preserve">，（计算结果保留小数后2位）。</w:t>
            </w:r>
            <w:r/>
          </w:p>
          <w:p>
            <w:pPr>
              <w:spacing w:line="360" w:lineRule="auto"/>
              <w:widowControl/>
              <w:rPr>
                <w:rFonts w:hint="eastAsia" w:ascii="方正仿宋_GB2312" w:hAnsi="方正仿宋_GB2312" w:eastAsia="方正仿宋_GB2312" w:cs="方正仿宋_GB2312"/>
                <w:color w:val="auto"/>
                <w:sz w:val="21"/>
                <w:szCs w:val="21"/>
              </w:rPr>
            </w:pPr>
            <w:r>
              <w:rPr>
                <w:rStyle w:val="947"/>
                <w:rFonts w:hint="eastAsia" w:ascii="仿宋" w:hAnsi="仿宋" w:eastAsia="仿宋" w:cs="仿宋"/>
                <w:color w:val="auto"/>
                <w:sz w:val="21"/>
                <w:szCs w:val="21"/>
                <w:highlight w:val="none"/>
                <w:lang w:val="en-US" w:eastAsia="zh-CN"/>
              </w:rPr>
              <w:t xml:space="preserve">注：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该投标人的评审价格=《开标一览表》中的“总价”*（100%-20%）</w:t>
            </w:r>
            <w:r/>
          </w:p>
        </w:tc>
      </w:tr>
      <w:tr>
        <w:trPr>
          <w:trHeight w:val="840"/>
        </w:trPr>
        <w:tc>
          <w:tcPr>
            <w:tcBorders>
              <w:top w:val="single" w:color="auto" w:sz="4" w:space="0"/>
              <w:left w:val="single" w:color="000000" w:sz="4" w:space="0"/>
              <w:right w:val="single" w:color="000000" w:sz="4" w:space="0"/>
            </w:tcBorders>
            <w:tcW w:w="638" w:type="pct"/>
            <w:vAlign w:val="center"/>
            <w:vMerge w:val="restart"/>
            <w:textDirection w:val="lrTb"/>
            <w:noWrap w:val="false"/>
          </w:tcPr>
          <w:p>
            <w:pPr>
              <w:jc w:val="center"/>
              <w:spacing w:line="36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技术部分（</w:t>
            </w:r>
            <w:r>
              <w:rPr>
                <w:rFonts w:hint="eastAsia" w:ascii="方正仿宋_GB2312" w:hAnsi="方正仿宋_GB2312" w:eastAsia="方正仿宋_GB2312" w:cs="方正仿宋_GB2312"/>
                <w:color w:val="auto"/>
                <w:sz w:val="21"/>
                <w:szCs w:val="21"/>
                <w:lang w:val="en-US" w:eastAsia="zh-CN"/>
              </w:rPr>
              <w:t xml:space="preserve">46</w:t>
            </w:r>
            <w:r>
              <w:rPr>
                <w:rFonts w:hint="eastAsia" w:ascii="方正仿宋_GB2312" w:hAnsi="方正仿宋_GB2312" w:eastAsia="方正仿宋_GB2312" w:cs="方正仿宋_GB2312"/>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auto"/>
                <w:sz w:val="21"/>
                <w:szCs w:val="21"/>
                <w:highlight w:val="white"/>
                <w:lang w:val="zh-CN"/>
              </w:rPr>
              <w:t xml:space="preserve">检测报告</w:t>
            </w:r>
            <w:r/>
          </w:p>
          <w:p>
            <w:pPr>
              <w:jc w:val="center"/>
              <w:spacing w:line="36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auto"/>
                <w:sz w:val="21"/>
                <w:szCs w:val="21"/>
                <w:highlight w:val="white"/>
                <w:lang w:val="zh-CN"/>
              </w:rPr>
              <w:t xml:space="preserve">（</w:t>
            </w:r>
            <w:r>
              <w:rPr>
                <w:rFonts w:hint="eastAsia" w:ascii="方正仿宋_GB2312" w:hAnsi="方正仿宋_GB2312" w:eastAsia="方正仿宋_GB2312" w:cs="方正仿宋_GB2312"/>
                <w:color w:val="auto"/>
                <w:sz w:val="21"/>
                <w:szCs w:val="21"/>
                <w:highlight w:val="white"/>
                <w:lang w:val="en-US" w:eastAsia="zh-CN"/>
              </w:rPr>
              <w:t xml:space="preserve">16分</w:t>
            </w:r>
            <w:r>
              <w:rPr>
                <w:rFonts w:hint="eastAsia" w:ascii="方正仿宋_GB2312" w:hAnsi="方正仿宋_GB2312" w:eastAsia="方正仿宋_GB2312" w:cs="方正仿宋_GB2312"/>
                <w:color w:val="auto"/>
                <w:sz w:val="21"/>
                <w:szCs w:val="21"/>
                <w:highlight w:val="white"/>
                <w:lang w:val="zh-CN"/>
              </w:rPr>
              <w:t xml:space="preserve">）</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auto"/>
                <w:sz w:val="21"/>
                <w:szCs w:val="21"/>
                <w:highlight w:val="white"/>
                <w:lang w:val="en-US" w:eastAsia="zh-CN"/>
              </w:rPr>
              <w:t xml:space="preserve">投标人或所投产品制造商应具有2023年1月1日至今，出具具有CMA、CNAS认证的检测机构出具的检测报告：</w:t>
            </w:r>
            <w:r/>
          </w:p>
          <w:p>
            <w:pPr>
              <w:spacing w:line="24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ff0000"/>
                <w:sz w:val="21"/>
                <w:szCs w:val="21"/>
                <w:highlight w:val="yellow"/>
                <w:lang w:val="en-US" w:eastAsia="zh-CN"/>
              </w:rPr>
              <w:t xml:space="preserve">▲床板：符合GB/T 3324-2024、GB 18584-2024、GB/T 31762-2015、GB/T 38467-2020：</w:t>
            </w:r>
            <w:r>
              <w:rPr>
                <w:rFonts w:hint="eastAsia" w:ascii="方正仿宋_GB2312" w:hAnsi="方正仿宋_GB2312" w:eastAsia="方正仿宋_GB2312" w:cs="方正仿宋_GB2312"/>
                <w:color w:val="auto"/>
                <w:sz w:val="21"/>
                <w:szCs w:val="21"/>
                <w:highlight w:val="white"/>
                <w:lang w:val="en-US" w:eastAsia="zh-CN"/>
              </w:rPr>
              <w:t xml:space="preserve">①材料要求：木材含水率≤10%②外观要求：⑴应无贯通裂缝⑵木家具中不应有虫蛀现象⑶外表应无腐朽材，内表轻微腐朽面积≤零件面积的20%⑷外表和存放物品部位用材应无树脂囊③有害物质限量：⑴甲醛未检出⑵苯未检出⑶甲苯未检出⑷二甲苯（邻、间、对二甲苯之和）未检出⑸总挥发性有机化合物（TVOC）未检出④理化性能：宽度干缩率≤3.0%、体积干缩率＜6.5%、体积湿胀率＜5.0%⑤苯酚释放量未检出。每项检测均需合格，全部符合标准的得4分，不符合不得分，检测项不全不得分。</w:t>
            </w:r>
            <w:r/>
          </w:p>
          <w:p>
            <w:pPr>
              <w:spacing w:line="24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auto"/>
                <w:sz w:val="21"/>
                <w:szCs w:val="21"/>
                <w:highlight w:val="white"/>
                <w:lang w:val="en-US" w:eastAsia="zh-CN"/>
              </w:rPr>
              <w:t xml:space="preserve">▲螺栓、螺帽：符合GB/T 2423.18-2021、GB/T 6461-2002、GB/</w:t>
            </w:r>
            <w:r>
              <w:rPr>
                <w:rFonts w:hint="eastAsia" w:ascii="方正仿宋_GB2312" w:hAnsi="方正仿宋_GB2312" w:eastAsia="方正仿宋_GB2312" w:cs="方正仿宋_GB2312"/>
                <w:color w:val="auto"/>
                <w:sz w:val="21"/>
                <w:szCs w:val="21"/>
                <w:highlight w:val="white"/>
                <w:lang w:val="en-US" w:eastAsia="zh-CN"/>
              </w:rPr>
              <w:t xml:space="preserve">T 10125-2021：①、乙酸盐雾试验（AASS试验）：≥480h(连续喷雾)：⑴外观评级（RA）：10级⑵保护评级（RP)：10级②、中性盐雾试验（NSS）：≥480h(连续喷雾)：⑴外观评级(RA)：10级⑵保护评级(RP)：10级③铜加速乙酸盐雾试验(CASS试验)：≥48h（连续喷雾）：⑴外观评级(RA)：10级⑵保护评级(RP)：10级④交变盐雾试验168h(试验方法3:1个循环周期7d)：10级/10级(无锈蚀,无鼓泡)每项检测均需合格，全部符合标准的得4分，不符合不得分，检测项不全不得分。</w:t>
            </w:r>
            <w:r>
              <w:rPr>
                <w:rFonts w:hint="eastAsia" w:ascii="方正仿宋_GB2312" w:hAnsi="方正仿宋_GB2312" w:eastAsia="方正仿宋_GB2312" w:cs="方正仿宋_GB2312"/>
                <w:color w:val="auto"/>
                <w:sz w:val="21"/>
                <w:szCs w:val="21"/>
                <w:highlight w:val="white"/>
                <w:lang w:val="en-US" w:eastAsia="zh-CN"/>
              </w:rPr>
              <w:br/>
            </w:r>
            <w:r>
              <w:rPr>
                <w:rFonts w:hint="eastAsia" w:ascii="方正仿宋_GB2312" w:hAnsi="方正仿宋_GB2312" w:eastAsia="方正仿宋_GB2312" w:cs="方正仿宋_GB2312"/>
                <w:color w:val="ff0000"/>
                <w:sz w:val="21"/>
                <w:szCs w:val="21"/>
                <w:highlight w:val="yellow"/>
                <w:lang w:val="en-US" w:eastAsia="zh-CN"/>
              </w:rPr>
              <w:t xml:space="preserve">▲UV面漆、UV底漆：符合GB 30981.2-2025、HG/T 3950-2025、GB/T 36488-2018、 GB/T</w:t>
            </w:r>
            <w:r>
              <w:rPr>
                <w:rFonts w:hint="eastAsia" w:ascii="方正仿宋_GB2312" w:hAnsi="方正仿宋_GB2312" w:eastAsia="方正仿宋_GB2312" w:cs="方正仿宋_GB2312"/>
                <w:color w:val="ff0000"/>
                <w:sz w:val="21"/>
                <w:szCs w:val="21"/>
                <w:highlight w:val="yellow"/>
                <w:lang w:val="en-US" w:eastAsia="zh-CN"/>
              </w:rPr>
              <w:t xml:space="preserve"> 23989-2009、GB/T 30648.1-2014、HG/T 3655-2024 的标准，其中检验项目至少包含：1、耐液体性(100h)：0级；2、在容器中状态：搅拌后均匀无硬块；3、耐溶剂擦拭性(甲乙酮)；4、VOC含量≤50g/L；5、总重金属含量-铅(Pb)(限色漆、粉末涂料、醇酸清漆)未检出；6、可溶性元素含量(限色漆、粉末涂料、醇酸清漆)：镉（Cd）、铬（Cr）、汞(Hg)均未检出;7、乙二醇醚及醚酯总和含量未检出；8、多环芳烃总和含量未检出；9、抗细菌性能（金黄色葡萄球菌）≥99.9%。</w:t>
            </w:r>
            <w:r>
              <w:rPr>
                <w:rFonts w:hint="eastAsia" w:ascii="方正仿宋_GB2312" w:hAnsi="方正仿宋_GB2312" w:eastAsia="方正仿宋_GB2312" w:cs="方正仿宋_GB2312"/>
                <w:color w:val="auto"/>
                <w:sz w:val="21"/>
                <w:szCs w:val="21"/>
                <w:highlight w:val="white"/>
                <w:lang w:val="en-US" w:eastAsia="zh-CN"/>
              </w:rPr>
              <w:t xml:space="preserve">全部符合标准的得4分，不符合不得分，检测项不全不得分。</w:t>
            </w:r>
            <w:r/>
          </w:p>
          <w:p>
            <w:pPr>
              <w:spacing w:line="24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auto"/>
                <w:sz w:val="21"/>
                <w:szCs w:val="21"/>
                <w:highlight w:val="white"/>
                <w:lang w:val="en-US" w:eastAsia="zh-CN"/>
              </w:rPr>
              <w:t xml:space="preserve">▲实木床：符合GB/</w:t>
            </w:r>
            <w:r>
              <w:rPr>
                <w:rFonts w:hint="eastAsia" w:ascii="方正仿宋_GB2312" w:hAnsi="方正仿宋_GB2312" w:eastAsia="方正仿宋_GB2312" w:cs="方正仿宋_GB2312"/>
                <w:color w:val="auto"/>
                <w:sz w:val="21"/>
                <w:szCs w:val="21"/>
                <w:highlight w:val="white"/>
                <w:lang w:val="en-US" w:eastAsia="zh-CN"/>
              </w:rPr>
              <w:t xml:space="preserve">T 3324-2024、GB/T 35607-2024、QB/T 4371-2012、GB/T 1741-2020、GB/T 39934-2021检验项目包含而不限于：1、主要尺寸及其偏差；2、形状和位置公差(底角平稳性≤0.4mm)；3、木材含水率≤10.0%；4、外观要求①木材：应无贯通裂缝、木家具中不应有虫蛀现象、外表应无腐朽材，内表轻微腐朽面积≤零件面积的20%②漆膜：⑴同色部件的色泽应相似⑵应无脱色、掉色现象⑶漆膜不应有皱皮、发黏或漏漆现象；5、木制件表面理化性能：漆膜：耐液性1级、耐湿热1级、耐</w:t>
            </w:r>
            <w:r>
              <w:rPr>
                <w:rFonts w:hint="eastAsia" w:ascii="方正仿宋_GB2312" w:hAnsi="方正仿宋_GB2312" w:eastAsia="方正仿宋_GB2312" w:cs="方正仿宋_GB2312"/>
                <w:color w:val="auto"/>
                <w:sz w:val="21"/>
                <w:szCs w:val="21"/>
                <w:highlight w:val="white"/>
                <w:lang w:val="en-US" w:eastAsia="zh-CN"/>
              </w:rPr>
              <w:t xml:space="preserve">干热1级、附着力1级、耐冷热温差：应无鼓泡、裂缝和明显失光、耐磨性2级、抗冲击2级、耐黄变达到灰度卡≥4级；6、产品有害物质：甲醛释放量、苯、甲苯、二甲苯、总挥发性有机化合物、可接触的实木部件中五氯苯酚（PCP）均未检出；7、家具涂层可迁移元素：铅Pb、镉Cd、铬Cr、汞Hg、锑Sb、钡Ba、硒Se、砷As均未检出；8、耐霉菌性等级：黑曲霉、黄曲霉、灰绿曲霉均为0级；9、抑菌率：金黄色葡萄球菌、大肠杆菌均≥99.9%；10、挥发性有机化合物:甲苯未检出。全部符合标准的得4分，不符合不得分，检测项不全不得分。</w:t>
            </w:r>
            <w:r/>
          </w:p>
          <w:p>
            <w:pPr>
              <w:spacing w:line="24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auto"/>
                <w:sz w:val="21"/>
                <w:szCs w:val="21"/>
                <w:highlight w:val="white"/>
              </w:rPr>
              <w:t xml:space="preserve">供应商需对所提供内容的真实性负责，如有虚假，将依法承担相应责任。</w:t>
            </w:r>
            <w:r/>
          </w:p>
        </w:tc>
      </w:tr>
      <w:tr>
        <w:trPr>
          <w:trHeight w:val="1340"/>
        </w:trPr>
        <w:tc>
          <w:tcPr>
            <w:tcBorders>
              <w:top w:val="single" w:color="auto" w:sz="4" w:space="0"/>
              <w:left w:val="single" w:color="000000" w:sz="4" w:space="0"/>
              <w:bottom w:val="single" w:color="auto" w:sz="4" w:space="0"/>
              <w:right w:val="single" w:color="000000" w:sz="4" w:space="0"/>
            </w:tcBorders>
            <w:tcW w:w="638" w:type="pct"/>
            <w:vAlign w:val="center"/>
            <w:vMerge w:val="continue"/>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项目实施方案（</w:t>
            </w:r>
            <w:r>
              <w:rPr>
                <w:rFonts w:hint="eastAsia" w:ascii="方正仿宋_GB2312" w:hAnsi="方正仿宋_GB2312" w:eastAsia="方正仿宋_GB2312" w:cs="方正仿宋_GB2312"/>
                <w:color w:val="auto"/>
                <w:sz w:val="21"/>
                <w:szCs w:val="21"/>
                <w:lang w:val="en-US" w:eastAsia="zh-CN"/>
              </w:rPr>
              <w:t xml:space="preserve">10</w:t>
            </w:r>
            <w:r>
              <w:rPr>
                <w:rFonts w:hint="eastAsia" w:ascii="方正仿宋_GB2312" w:hAnsi="方正仿宋_GB2312" w:eastAsia="方正仿宋_GB2312" w:cs="方正仿宋_GB2312"/>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投标人需提供完整的实施方案包括但不限于培训计划方案、备品备件方案、质量保障方案、工期进度管理方案、风险预防及控制措施突发事件解决方案；保障项目的高质量实施。</w:t>
            </w:r>
            <w:r>
              <w:rPr>
                <w:rFonts w:hint="eastAsia" w:ascii="方正仿宋_GB2312" w:hAnsi="方正仿宋_GB2312" w:eastAsia="方正仿宋_GB2312" w:cs="方正仿宋_GB2312"/>
                <w:color w:val="auto"/>
                <w:sz w:val="21"/>
                <w:szCs w:val="21"/>
              </w:rPr>
              <w:br/>
            </w:r>
            <w:r>
              <w:rPr>
                <w:rFonts w:hint="eastAsia" w:ascii="方正仿宋_GB2312" w:hAnsi="方正仿宋_GB2312" w:eastAsia="方正仿宋_GB2312" w:cs="方正仿宋_GB2312"/>
                <w:color w:val="auto"/>
                <w:sz w:val="21"/>
                <w:szCs w:val="21"/>
              </w:rPr>
              <w:t xml:space="preserve">（1）以上内容不存在瑕疵:</w:t>
            </w:r>
            <w:r>
              <w:rPr>
                <w:rFonts w:hint="eastAsia" w:ascii="方正仿宋_GB2312" w:hAnsi="方正仿宋_GB2312" w:eastAsia="方正仿宋_GB2312" w:cs="方正仿宋_GB2312"/>
                <w:color w:val="auto"/>
                <w:sz w:val="21"/>
                <w:szCs w:val="21"/>
                <w:lang w:val="en-US" w:eastAsia="zh-CN"/>
              </w:rPr>
              <w:t xml:space="preserve">10</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（2）以上内容存在1处瑕疵:</w:t>
            </w:r>
            <w:r>
              <w:rPr>
                <w:rFonts w:hint="eastAsia" w:ascii="方正仿宋_GB2312" w:hAnsi="方正仿宋_GB2312" w:eastAsia="方正仿宋_GB2312" w:cs="方正仿宋_GB2312"/>
                <w:color w:val="auto"/>
                <w:sz w:val="21"/>
                <w:szCs w:val="21"/>
                <w:lang w:val="en-US" w:eastAsia="zh-CN"/>
              </w:rPr>
              <w:t xml:space="preserve">7</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（3）以上内容存在2处瑕疵:</w:t>
            </w:r>
            <w:r>
              <w:rPr>
                <w:rFonts w:hint="eastAsia" w:ascii="方正仿宋_GB2312" w:hAnsi="方正仿宋_GB2312" w:eastAsia="方正仿宋_GB2312" w:cs="方正仿宋_GB2312"/>
                <w:color w:val="auto"/>
                <w:sz w:val="21"/>
                <w:szCs w:val="21"/>
                <w:lang w:val="en-US" w:eastAsia="zh-CN"/>
              </w:rPr>
              <w:t xml:space="preserve">4</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（4）以上内容存在3处瑕疵:1分；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（5）未提供方案或不满足施工要求或内容存在4处及以上瑕疵:0分。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r>
        <w:trPr>
          <w:trHeight w:val="936"/>
        </w:trPr>
        <w:tc>
          <w:tcPr>
            <w:tcBorders>
              <w:top w:val="single" w:color="auto" w:sz="4" w:space="0"/>
              <w:left w:val="single" w:color="000000" w:sz="4" w:space="0"/>
              <w:bottom w:val="single" w:color="auto" w:sz="4" w:space="0"/>
              <w:right w:val="single" w:color="000000" w:sz="4" w:space="0"/>
            </w:tcBorders>
            <w:tcW w:w="638" w:type="pct"/>
            <w:vAlign w:val="center"/>
            <w:vMerge w:val="continue"/>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技术培训方案（</w:t>
            </w:r>
            <w:r>
              <w:rPr>
                <w:rFonts w:hint="eastAsia" w:ascii="方正仿宋_GB2312" w:hAnsi="方正仿宋_GB2312" w:eastAsia="方正仿宋_GB2312" w:cs="方正仿宋_GB2312"/>
                <w:color w:val="auto"/>
                <w:sz w:val="21"/>
                <w:szCs w:val="21"/>
                <w:lang w:val="en-US" w:eastAsia="zh-CN"/>
              </w:rPr>
              <w:t xml:space="preserve">10</w:t>
            </w:r>
            <w:r>
              <w:rPr>
                <w:rFonts w:hint="eastAsia" w:ascii="方正仿宋_GB2312" w:hAnsi="方正仿宋_GB2312" w:eastAsia="方正仿宋_GB2312" w:cs="方正仿宋_GB2312"/>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投标人需提供完整的技术培训方案。</w:t>
            </w:r>
            <w:r>
              <w:rPr>
                <w:rFonts w:hint="eastAsia" w:ascii="方正仿宋_GB2312" w:hAnsi="方正仿宋_GB2312" w:eastAsia="方正仿宋_GB2312" w:cs="方正仿宋_GB2312"/>
                <w:color w:val="auto"/>
                <w:sz w:val="21"/>
                <w:szCs w:val="21"/>
              </w:rPr>
              <w:br/>
            </w:r>
            <w:r>
              <w:rPr>
                <w:rFonts w:hint="eastAsia" w:ascii="方正仿宋_GB2312" w:hAnsi="方正仿宋_GB2312" w:eastAsia="方正仿宋_GB2312" w:cs="方正仿宋_GB2312"/>
                <w:color w:val="auto"/>
                <w:sz w:val="21"/>
                <w:szCs w:val="21"/>
              </w:rPr>
              <w:t xml:space="preserve">（1）以上内容不存在瑕疵:</w:t>
            </w:r>
            <w:r>
              <w:rPr>
                <w:rFonts w:hint="eastAsia" w:ascii="方正仿宋_GB2312" w:hAnsi="方正仿宋_GB2312" w:eastAsia="方正仿宋_GB2312" w:cs="方正仿宋_GB2312"/>
                <w:color w:val="auto"/>
                <w:sz w:val="21"/>
                <w:szCs w:val="21"/>
                <w:lang w:val="en-US" w:eastAsia="zh-CN"/>
              </w:rPr>
              <w:t xml:space="preserve">10</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（2）以上内容存在1处瑕疵:</w:t>
            </w:r>
            <w:r>
              <w:rPr>
                <w:rFonts w:hint="eastAsia" w:ascii="方正仿宋_GB2312" w:hAnsi="方正仿宋_GB2312" w:eastAsia="方正仿宋_GB2312" w:cs="方正仿宋_GB2312"/>
                <w:color w:val="auto"/>
                <w:sz w:val="21"/>
                <w:szCs w:val="21"/>
                <w:lang w:val="en-US" w:eastAsia="zh-CN"/>
              </w:rPr>
              <w:t xml:space="preserve">7</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（3）以上内容存在1处瑕疵:</w:t>
            </w:r>
            <w:r>
              <w:rPr>
                <w:rFonts w:hint="eastAsia" w:ascii="方正仿宋_GB2312" w:hAnsi="方正仿宋_GB2312" w:eastAsia="方正仿宋_GB2312" w:cs="方正仿宋_GB2312"/>
                <w:color w:val="auto"/>
                <w:sz w:val="21"/>
                <w:szCs w:val="21"/>
                <w:lang w:val="en-US" w:eastAsia="zh-CN"/>
              </w:rPr>
              <w:t xml:space="preserve">4</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（4）以上内容存在3处瑕疵:1分；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（5）未提供方案或不满足施工要求或内容存在4处及以上瑕疵:0分。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r>
        <w:trPr>
          <w:trHeight w:val="610"/>
        </w:trPr>
        <w:tc>
          <w:tcPr>
            <w:tcBorders>
              <w:top w:val="single" w:color="auto" w:sz="4" w:space="0"/>
              <w:left w:val="single" w:color="000000" w:sz="4" w:space="0"/>
              <w:bottom w:val="single" w:color="auto" w:sz="4" w:space="0"/>
              <w:right w:val="single" w:color="000000" w:sz="4" w:space="0"/>
            </w:tcBorders>
            <w:tcW w:w="638" w:type="pct"/>
            <w:vAlign w:val="center"/>
            <w:vMerge w:val="continue"/>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r>
            <w:r/>
          </w:p>
        </w:tc>
        <w:tc>
          <w:tcPr>
            <w:tcBorders>
              <w:top w:val="single" w:color="000000" w:sz="4" w:space="0"/>
              <w:left w:val="single" w:color="000000" w:sz="4" w:space="0"/>
              <w:bottom w:val="single" w:color="auto" w:sz="4" w:space="0"/>
              <w:right w:val="single" w:color="000000" w:sz="4" w:space="0"/>
            </w:tcBorders>
            <w:tcW w:w="910" w:type="pct"/>
            <w:vAlign w:val="center"/>
            <w:textDirection w:val="lrTb"/>
            <w:noWrap w:val="false"/>
          </w:tcPr>
          <w:p>
            <w:pPr>
              <w:ind w:left="420" w:hanging="420"/>
              <w:spacing w:line="36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售后维护方案（</w:t>
            </w:r>
            <w:r>
              <w:rPr>
                <w:rFonts w:hint="eastAsia" w:ascii="方正仿宋_GB2312" w:hAnsi="方正仿宋_GB2312" w:eastAsia="方正仿宋_GB2312" w:cs="方正仿宋_GB2312"/>
                <w:color w:val="auto"/>
                <w:sz w:val="21"/>
                <w:szCs w:val="21"/>
                <w:lang w:val="en-US" w:eastAsia="zh-CN"/>
              </w:rPr>
              <w:t xml:space="preserve">10</w:t>
            </w:r>
            <w:r>
              <w:rPr>
                <w:rFonts w:hint="eastAsia" w:ascii="方正仿宋_GB2312" w:hAnsi="方正仿宋_GB2312" w:eastAsia="方正仿宋_GB2312" w:cs="方正仿宋_GB2312"/>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根据本项目采购需求拟定相应的售后服务方案，内容包含但不限于：售后服务体系、质量保证承诺、应急响应措施等。</w:t>
            </w:r>
            <w:r>
              <w:rPr>
                <w:rFonts w:hint="eastAsia" w:ascii="方正仿宋_GB2312" w:hAnsi="方正仿宋_GB2312" w:eastAsia="方正仿宋_GB2312" w:cs="方正仿宋_GB2312"/>
                <w:color w:val="auto"/>
                <w:sz w:val="21"/>
                <w:szCs w:val="21"/>
              </w:rPr>
              <w:br/>
            </w:r>
            <w:r>
              <w:rPr>
                <w:rFonts w:hint="eastAsia" w:ascii="方正仿宋_GB2312" w:hAnsi="方正仿宋_GB2312" w:eastAsia="方正仿宋_GB2312" w:cs="方正仿宋_GB2312"/>
                <w:color w:val="auto"/>
                <w:sz w:val="21"/>
                <w:szCs w:val="21"/>
              </w:rPr>
              <w:t xml:space="preserve">（1）以上内容不存在瑕疵:</w:t>
            </w:r>
            <w:r>
              <w:rPr>
                <w:rFonts w:hint="eastAsia" w:ascii="方正仿宋_GB2312" w:hAnsi="方正仿宋_GB2312" w:eastAsia="方正仿宋_GB2312" w:cs="方正仿宋_GB2312"/>
                <w:color w:val="auto"/>
                <w:sz w:val="21"/>
                <w:szCs w:val="21"/>
                <w:lang w:val="en-US" w:eastAsia="zh-CN"/>
              </w:rPr>
              <w:t xml:space="preserve">10</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（2）以上内容存在1处瑕疵:</w:t>
            </w:r>
            <w:r>
              <w:rPr>
                <w:rFonts w:hint="eastAsia" w:ascii="方正仿宋_GB2312" w:hAnsi="方正仿宋_GB2312" w:eastAsia="方正仿宋_GB2312" w:cs="方正仿宋_GB2312"/>
                <w:color w:val="auto"/>
                <w:sz w:val="21"/>
                <w:szCs w:val="21"/>
                <w:lang w:val="en-US" w:eastAsia="zh-CN"/>
              </w:rPr>
              <w:t xml:space="preserve">7</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（3）以上内容存在2处瑕疵:</w:t>
            </w:r>
            <w:r>
              <w:rPr>
                <w:rFonts w:hint="eastAsia" w:ascii="方正仿宋_GB2312" w:hAnsi="方正仿宋_GB2312" w:eastAsia="方正仿宋_GB2312" w:cs="方正仿宋_GB2312"/>
                <w:color w:val="auto"/>
                <w:sz w:val="21"/>
                <w:szCs w:val="21"/>
                <w:lang w:val="en-US" w:eastAsia="zh-CN"/>
              </w:rPr>
              <w:t xml:space="preserve">4</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（4）以上内容存在3处瑕疵:1分；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（5）未提供方案或不满足施工要求或内容存在4处及以上瑕疵:0分。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r>
        <w:trPr>
          <w:trHeight w:val="300"/>
        </w:trPr>
        <w:tc>
          <w:tcPr>
            <w:tcBorders>
              <w:top w:val="single" w:color="auto" w:sz="4" w:space="0"/>
              <w:left w:val="single" w:color="000000" w:sz="4" w:space="0"/>
              <w:bottom w:val="single" w:color="auto" w:sz="4" w:space="0"/>
              <w:right w:val="single" w:color="000000" w:sz="4" w:space="0"/>
            </w:tcBorders>
            <w:tcW w:w="638"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highlight w:val="yellow"/>
                <w:lang w:val="en-US" w:eastAsia="zh-CN"/>
              </w:rPr>
            </w:pPr>
            <w:r>
              <w:rPr>
                <w:rFonts w:hint="eastAsia" w:ascii="方正仿宋_GB2312" w:hAnsi="方正仿宋_GB2312" w:eastAsia="方正仿宋_GB2312" w:cs="方正仿宋_GB2312"/>
                <w:color w:val="auto"/>
                <w:sz w:val="21"/>
                <w:szCs w:val="21"/>
                <w:highlight w:val="yellow"/>
                <w:lang w:val="en-US" w:eastAsia="zh-CN"/>
              </w:rPr>
              <w:t xml:space="preserve">商务部分</w:t>
            </w:r>
            <w:r/>
          </w:p>
          <w:p>
            <w:pPr>
              <w:spacing w:line="240" w:lineRule="auto"/>
              <w:widowControl/>
              <w:rPr>
                <w:rFonts w:hint="eastAsia" w:ascii="方正仿宋_GB2312" w:hAnsi="方正仿宋_GB2312" w:eastAsia="方正仿宋_GB2312" w:cs="方正仿宋_GB2312"/>
                <w:color w:val="auto"/>
                <w:sz w:val="21"/>
                <w:szCs w:val="21"/>
                <w:highlight w:val="yellow"/>
                <w:lang w:val="en-US" w:eastAsia="zh-CN"/>
              </w:rPr>
            </w:pPr>
            <w:r>
              <w:rPr>
                <w:rFonts w:hint="eastAsia" w:ascii="方正仿宋_GB2312" w:hAnsi="方正仿宋_GB2312" w:eastAsia="方正仿宋_GB2312" w:cs="方正仿宋_GB2312"/>
                <w:color w:val="auto"/>
                <w:sz w:val="21"/>
                <w:szCs w:val="21"/>
                <w:highlight w:val="yellow"/>
                <w:lang w:val="en-US" w:eastAsia="zh-CN"/>
              </w:rPr>
              <w:t xml:space="preserve">（4分）</w:t>
            </w:r>
            <w:r/>
          </w:p>
        </w:tc>
        <w:tc>
          <w:tcPr>
            <w:tcBorders>
              <w:top w:val="single" w:color="auto" w:sz="4" w:space="0"/>
              <w:left w:val="single" w:color="000000" w:sz="4" w:space="0"/>
              <w:bottom w:val="single" w:color="000000" w:sz="4" w:space="0"/>
              <w:right w:val="single" w:color="000000" w:sz="4" w:space="0"/>
            </w:tcBorders>
            <w:tcW w:w="910"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highlight w:val="yellow"/>
                <w:lang w:val="en-US" w:eastAsia="zh-CN"/>
              </w:rPr>
            </w:pPr>
            <w:r>
              <w:rPr>
                <w:rFonts w:hint="eastAsia" w:ascii="方正仿宋_GB2312" w:hAnsi="方正仿宋_GB2312" w:eastAsia="方正仿宋_GB2312" w:cs="方正仿宋_GB2312"/>
                <w:color w:val="auto"/>
                <w:sz w:val="21"/>
                <w:szCs w:val="21"/>
                <w:highlight w:val="yellow"/>
                <w:lang w:val="en-US" w:eastAsia="zh-CN"/>
              </w:rPr>
              <w:t xml:space="preserve">业绩（4分）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highlight w:val="yellow"/>
                <w:lang w:eastAsia="zh-CN"/>
              </w:rPr>
            </w:pPr>
            <w:r>
              <w:rPr>
                <w:rFonts w:hint="eastAsia" w:ascii="方正仿宋_GB2312" w:hAnsi="方正仿宋_GB2312" w:eastAsia="方正仿宋_GB2312" w:cs="方正仿宋_GB2312"/>
                <w:color w:val="auto"/>
                <w:sz w:val="21"/>
                <w:szCs w:val="21"/>
                <w:highlight w:val="yellow"/>
              </w:rPr>
              <w:t xml:space="preserve">投标人</w:t>
            </w:r>
            <w:r>
              <w:rPr>
                <w:rFonts w:hint="eastAsia" w:ascii="方正仿宋_GB2312" w:hAnsi="方正仿宋_GB2312" w:eastAsia="方正仿宋_GB2312" w:cs="方正仿宋_GB2312"/>
                <w:color w:val="auto"/>
                <w:sz w:val="21"/>
                <w:szCs w:val="21"/>
                <w:highlight w:val="yellow"/>
                <w:lang w:val="en-US" w:eastAsia="zh-CN"/>
              </w:rPr>
              <w:t xml:space="preserve">或所投产品制造商自2021年7月1日以来</w:t>
            </w:r>
            <w:r>
              <w:rPr>
                <w:rFonts w:hint="eastAsia" w:ascii="方正仿宋_GB2312" w:hAnsi="方正仿宋_GB2312" w:eastAsia="方正仿宋_GB2312" w:cs="方正仿宋_GB2312"/>
                <w:color w:val="auto"/>
                <w:sz w:val="21"/>
                <w:szCs w:val="21"/>
                <w:highlight w:val="yellow"/>
              </w:rPr>
              <w:t xml:space="preserve">（合同签订时间为准），承接过联体床、上床下桌组合床</w:t>
            </w:r>
            <w:r>
              <w:rPr>
                <w:rFonts w:hint="eastAsia" w:ascii="方正仿宋_GB2312" w:hAnsi="方正仿宋_GB2312" w:eastAsia="方正仿宋_GB2312" w:cs="方正仿宋_GB2312"/>
                <w:color w:val="auto"/>
                <w:sz w:val="21"/>
                <w:szCs w:val="21"/>
                <w:highlight w:val="yellow"/>
                <w:lang w:eastAsia="zh-CN"/>
              </w:rPr>
              <w:t xml:space="preserve">、</w:t>
            </w:r>
            <w:r>
              <w:rPr>
                <w:rFonts w:hint="eastAsia" w:ascii="方正仿宋_GB2312" w:hAnsi="方正仿宋_GB2312" w:eastAsia="方正仿宋_GB2312" w:cs="方正仿宋_GB2312"/>
                <w:color w:val="auto"/>
                <w:sz w:val="21"/>
                <w:szCs w:val="21"/>
                <w:highlight w:val="yellow"/>
                <w:lang w:val="en-US" w:eastAsia="zh-CN"/>
              </w:rPr>
              <w:t xml:space="preserve">宿舍成套家具等</w:t>
            </w:r>
            <w:r>
              <w:rPr>
                <w:rFonts w:hint="eastAsia" w:ascii="方正仿宋_GB2312" w:hAnsi="方正仿宋_GB2312" w:eastAsia="方正仿宋_GB2312" w:cs="方正仿宋_GB2312"/>
                <w:color w:val="auto"/>
                <w:sz w:val="21"/>
                <w:szCs w:val="21"/>
                <w:highlight w:val="yellow"/>
              </w:rPr>
              <w:t xml:space="preserve">同类供货（含安装）业绩，每提供 1 项有效业绩得 2 分，最多得 4 分。证明材料：合同关键页（须体现公寓床 / 联体床标的物、供需双方、签约日期），加盖公章；同一项目仅计分 1 次，不限项目所在地、不限合同金额</w:t>
            </w:r>
            <w:r>
              <w:rPr>
                <w:rFonts w:hint="eastAsia" w:ascii="方正仿宋_GB2312" w:hAnsi="方正仿宋_GB2312" w:eastAsia="方正仿宋_GB2312" w:cs="方正仿宋_GB2312"/>
                <w:color w:val="auto"/>
                <w:sz w:val="21"/>
                <w:szCs w:val="21"/>
                <w:highlight w:val="yellow"/>
                <w:lang w:eastAsia="zh-CN"/>
              </w:rPr>
              <w:t xml:space="preserve">。</w:t>
            </w:r>
            <w:r/>
          </w:p>
          <w:p>
            <w:pPr>
              <w:spacing w:line="240" w:lineRule="auto"/>
              <w:widowControl/>
              <w:rPr>
                <w:rFonts w:hint="eastAsia" w:ascii="方正仿宋_GB2312" w:hAnsi="方正仿宋_GB2312" w:eastAsia="方正仿宋_GB2312" w:cs="方正仿宋_GB2312"/>
                <w:color w:val="auto"/>
                <w:sz w:val="21"/>
                <w:szCs w:val="21"/>
                <w:highlight w:val="yellow"/>
                <w:lang w:val="en-US" w:eastAsia="zh-CN"/>
              </w:rPr>
            </w:pPr>
            <w:r>
              <w:rPr>
                <w:rFonts w:hint="eastAsia" w:ascii="方正仿宋_GB2312" w:hAnsi="方正仿宋_GB2312" w:eastAsia="方正仿宋_GB2312" w:cs="方正仿宋_GB2312"/>
                <w:color w:val="ff0000"/>
                <w:sz w:val="21"/>
                <w:szCs w:val="21"/>
                <w:highlight w:val="yellow"/>
              </w:rPr>
              <w:t xml:space="preserve">备注：评标委员会重点核实投标人具备宿舍床制作安装履约能力；投标人中标产品按招标文件实木材质执行</w:t>
            </w:r>
            <w:r>
              <w:rPr>
                <w:rFonts w:hint="eastAsia" w:ascii="方正仿宋_GB2312" w:hAnsi="方正仿宋_GB2312" w:eastAsia="方正仿宋_GB2312" w:cs="方正仿宋_GB2312"/>
                <w:color w:val="ff0000"/>
                <w:sz w:val="21"/>
                <w:szCs w:val="21"/>
                <w:highlight w:val="yellow"/>
                <w:lang w:eastAsia="zh-CN"/>
              </w:rPr>
              <w:t xml:space="preserve">。</w:t>
            </w:r>
            <w:r>
              <w:rPr>
                <w:rFonts w:hint="eastAsia" w:ascii="方正仿宋_GB2312" w:hAnsi="方正仿宋_GB2312" w:eastAsia="方正仿宋_GB2312" w:cs="方正仿宋_GB2312"/>
                <w:color w:val="ff0000"/>
                <w:sz w:val="21"/>
                <w:szCs w:val="21"/>
                <w:highlight w:val="yellow"/>
                <w:lang w:val="en-US" w:eastAsia="zh-CN"/>
              </w:rPr>
              <w:t xml:space="preserve">使用制造商业绩计分，必须提供针对本项目唯一专项授权书，厂家、投标人双方加盖鲜章，通用空白授权不予认可。</w:t>
            </w:r>
            <w:r/>
          </w:p>
        </w:tc>
      </w:tr>
    </w:tbl>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注：评分结果精确到小数点后两位。投标人应对证上述佐证材料的真实性。本项目评标结果公示期间，投标人应将上述佐证材料原件交采购人核验，若出现虚假情形，暂停签订合同，并上报采购监管部门，投标人承当由此造成的法律及其连带责任。</w:t>
      </w:r>
      <w:r/>
    </w:p>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ind w:firstLine="422"/>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根据《中华人民共和国政府采购法》、《中华人民共和国民法典》等法律法规的规定，甲乙双方按照采购结果签订本合同，合同条款应不少于并不限于以下内容。</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合同编号（政府采购项目编号）：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采购人（以下称甲方）：_________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供应商（以下称乙方）：_________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一、服务内容</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（根据招标结果）</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二、合同金额</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三、技术资料</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1、乙方应按采购文件规定的时间向甲方提供有关技术资料。</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没有甲方事先书面同意，乙方不得将由甲方提供的有关合同或任何合同条文、规格、计划、样品或资料提供给与履行本合同无关人员。即使向履行本合同有关的人员提供，也应注意保密并限于履行合同的必需范围。</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四、知识产权</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乙方应保证提供服务过程中不会侵犯任何第三方的知识产权。</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五、转包或分包</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1、本合同范围的服务，应由乙方直接供应，不得转让他人供应；</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2、除非得到甲方的书面同意，乙方不得将本合同范围内的服务全部或部分分包给他人供应；</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3、如有转让和未经甲方同意的分包行为，甲方有权解除合同，没收履约保证金并追究乙方的违约责任。</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六、合同履行时间、履行方式及履行地点</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1、履行时间：</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2、履行方式：</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3、履行地点：</w:t>
      </w:r>
      <w:r/>
    </w:p>
    <w:p>
      <w:pPr>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七、</w:t>
      </w:r>
      <w:r>
        <w:rPr>
          <w:rFonts w:hint="eastAsia" w:ascii="仿宋" w:hAnsi="仿宋" w:eastAsia="仿宋" w:cs="仿宋"/>
          <w:b/>
          <w:bCs/>
          <w:color w:val="000000"/>
          <w:szCs w:val="21"/>
          <w:highlight w:val="none"/>
          <w:lang w:val="en-US" w:eastAsia="zh-CN"/>
        </w:rPr>
        <w:t xml:space="preserve">付款</w:t>
      </w:r>
      <w:r>
        <w:rPr>
          <w:rFonts w:hint="eastAsia" w:ascii="仿宋" w:hAnsi="仿宋" w:eastAsia="仿宋" w:cs="仿宋"/>
          <w:b/>
          <w:bCs/>
          <w:color w:val="000000"/>
          <w:szCs w:val="21"/>
          <w:highlight w:val="none"/>
        </w:rPr>
        <w:t xml:space="preserve">支付</w:t>
      </w:r>
      <w:r/>
    </w:p>
    <w:p>
      <w:pPr>
        <w:ind w:firstLine="442"/>
        <w:spacing w:line="360" w:lineRule="auto"/>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ind w:firstLine="0"/>
        <w:spacing w:after="0" w:line="24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八、税费</w:t>
      </w:r>
      <w:r/>
    </w:p>
    <w:p>
      <w:pPr>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本合同执行中相关的一切税费均由乙方负担。</w:t>
      </w:r>
      <w:r/>
    </w:p>
    <w:p>
      <w:pPr>
        <w:numPr>
          <w:ilvl w:val="0"/>
          <w:numId w:val="5"/>
        </w:numPr>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质量保证</w:t>
      </w:r>
      <w:r/>
    </w:p>
    <w:p>
      <w:pPr>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后期供货材质以及质量要与投标时所描述的一致。</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十、违约责任</w:t>
      </w:r>
      <w:r/>
    </w:p>
    <w:p>
      <w:pPr>
        <w:ind w:firstLine="442"/>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ind w:firstLine="0"/>
        <w:spacing w:after="0" w:line="24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十一、不可抗力事件处理</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1、在合同有效期内，任何一方因不可抗力事件导致不能履行合同，则合同履行期可延长，其延长期与不可抗力影响期相同。</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2、不可抗力事件发生后，应立即通知对方，并寄送有关权威机构出具的证明。</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3、不可抗力事件延续120天以上，双方应通过友好协商，确定是否继续履行合同。</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十二、诉讼</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双方在执行合同中所发生的一切争议，应通过协商解决。如协商不成，可向甲方所在地法院起诉。</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十三、合同生效及其它</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1、合同经双方法定代表人或授权委托代理人签字并加盖单位公章后生效。</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2、合同执行中涉及采购资金和采购内容修改或补充的，须经新沂市财政部门审批，并签书面补充协议报政府采购监督管理部门备案，方可作为主合同不可分割的一部分。</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3、本合同未尽事宜，遵照《中华人民共和国民法典》有关条文执行。</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4、本合同正本一式两份，具有同等法律效力，甲乙双方各执一份；副本两份，一份用于政府采购监管部门备案，一份留采购代理机构备查。</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  甲方：                                   乙方：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  地址：                                   地址：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  法定（授权）代表人：                     法定（授权）代表人：</w:t>
      </w:r>
      <w:r/>
    </w:p>
    <w:p>
      <w:pPr>
        <w:spacing w:line="360" w:lineRule="auto"/>
        <w:widowControl/>
        <w:rPr>
          <w:rFonts w:hint="eastAsia" w:ascii="仿宋" w:hAnsi="仿宋" w:eastAsia="仿宋" w:cs="仿宋"/>
          <w:color w:val="000000"/>
          <w:szCs w:val="21"/>
        </w:rPr>
      </w:pPr>
      <w:r>
        <w:rPr>
          <w:rFonts w:hint="eastAsia" w:ascii="仿宋" w:hAnsi="仿宋" w:eastAsia="仿宋" w:cs="仿宋"/>
          <w:b/>
          <w:bCs/>
          <w:color w:val="000000"/>
          <w:szCs w:val="21"/>
        </w:rPr>
        <w:t xml:space="preserve">  签字日期：      年  月  日               签字日期：      年  月  日</w:t>
      </w:r>
      <w:r/>
    </w:p>
    <w:p>
      <w:pPr>
        <w:ind w:firstLine="360"/>
        <w:jc w:val="cente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黑体" w:hAnsi="黑体" w:eastAsia="黑体" w:cs="黑体"/>
        </w:rPr>
        <w:br w:type="page" w:clear="all"/>
      </w:r>
      <w:r>
        <w:rPr>
          <w:rFonts w:hint="eastAsia" w:ascii="仿宋" w:hAnsi="仿宋" w:eastAsia="仿宋" w:cs="仿宋"/>
          <w:b/>
          <w:color w:val="000000"/>
          <w:sz w:val="32"/>
        </w:rPr>
        <w:t xml:space="preserve">二、 合同专用条款</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1、货物名称、型号及规格、制造商、产地、单位、数量、单价、金额及合同价</w:t>
      </w:r>
      <w:r/>
    </w:p>
    <w:tbl>
      <w:tblPr>
        <w:tblStyle w:val="781"/>
        <w:tblW w:w="947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287"/>
        <w:gridCol w:w="1566"/>
        <w:gridCol w:w="1352"/>
        <w:gridCol w:w="1202"/>
        <w:gridCol w:w="751"/>
        <w:gridCol w:w="751"/>
        <w:gridCol w:w="750"/>
        <w:gridCol w:w="1052"/>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型号及规格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金额</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3"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7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7"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合计人民币（大写）：</w:t>
            </w:r>
            <w:r/>
          </w:p>
        </w:tc>
      </w:tr>
    </w:tbl>
    <w:p>
      <w:pPr>
        <w:ind w:firstLine="480"/>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本合同价为人民币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元整（小写：¥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）。与交货有关的所有费用应包括在合同价内，买方不再另行支付任何费用。</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2.交货时间、地点和方式</w:t>
      </w:r>
      <w:r/>
    </w:p>
    <w:p>
      <w:pPr>
        <w:ind w:firstLine="240"/>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（1）交货时间：</w:t>
      </w:r>
      <w:r/>
    </w:p>
    <w:p>
      <w:pPr>
        <w:ind w:left="-359" w:firstLine="545"/>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ind w:left="-359" w:firstLine="545"/>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（2）交货地点：</w:t>
      </w:r>
      <w:r/>
    </w:p>
    <w:p>
      <w:pPr>
        <w:ind w:left="-359" w:firstLine="545"/>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（3）交货方式：</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3、验收</w:t>
      </w:r>
      <w:r/>
    </w:p>
    <w:p>
      <w:pPr>
        <w:ind w:left="-359" w:firstLine="545"/>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买方采用合同通用条款 6 验收（2）中的（   ）方式对货物组织验收。</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4、付款</w:t>
      </w:r>
      <w:r/>
    </w:p>
    <w:p>
      <w:pPr>
        <w:ind w:left="-359" w:firstLine="472"/>
        <w:spacing w:before="240" w:after="240" w:line="85" w:lineRule="atLeast"/>
        <w:rPr>
          <w:rFonts w:hint="default" w:ascii="仿宋" w:hAnsi="仿宋" w:eastAsia="仿宋" w:cs="仿宋"/>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付款方式：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三、其他</w:t>
      </w:r>
      <w:r/>
    </w:p>
    <w:p>
      <w:pPr>
        <w:ind w:firstLine="480"/>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1、如有未尽事宜，由双方依法订立补充合同。</w:t>
      </w:r>
      <w:r/>
    </w:p>
    <w:p>
      <w:pPr>
        <w:ind w:firstLine="480"/>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2、本合同一式六份，自双方签章之日起生效。甲方三份，乙方、政府采购管理部门、采购代理机构各一份。</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签约各方：</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甲方（盖章）：年月日乙方（盖章）：年月日</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甲方法定代表（签字）：乙方法定代表（签字）：</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地址：地址：</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电话：电话：</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传真：传真：</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开户银行：开户银行：</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银行账号：银行账号：</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签订地点：签订地点：</w:t>
      </w:r>
      <w:r/>
    </w:p>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jc w:val="both"/>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sz w:val="24"/>
        </w:rPr>
      </w:pPr>
      <w:r>
        <w:rPr>
          <w:rFonts w:hint="eastAsia" w:ascii="仿宋" w:hAnsi="仿宋" w:eastAsia="仿宋"/>
          <w:sz w:val="24"/>
        </w:rPr>
        <w:t xml:space="preserve">一、说明</w:t>
      </w:r>
      <w:r/>
    </w:p>
    <w:p>
      <w:pPr>
        <w:ind w:firstLine="485"/>
        <w:tabs>
          <w:tab w:val="left" w:pos="0" w:leader="none"/>
        </w:tabs>
        <w:rPr>
          <w:rFonts w:hint="default" w:ascii="仿宋" w:hAnsi="仿宋" w:eastAsia="仿宋"/>
          <w:sz w:val="24"/>
          <w:lang w:val="en-US" w:eastAsia="zh-CN"/>
        </w:rPr>
      </w:pPr>
      <w:r>
        <w:rPr>
          <w:rFonts w:hint="eastAsia" w:ascii="仿宋" w:hAnsi="仿宋" w:eastAsia="仿宋"/>
          <w:sz w:val="24"/>
        </w:rPr>
        <w:t xml:space="preserve">（一）采购人：</w:t>
      </w:r>
      <w:r>
        <w:rPr>
          <w:rFonts w:hint="eastAsia" w:ascii="仿宋" w:hAnsi="仿宋" w:eastAsia="仿宋"/>
          <w:sz w:val="24"/>
          <w:lang w:val="en-US" w:eastAsia="zh-CN"/>
        </w:rPr>
        <w:t xml:space="preserve">新沂市瓦窑中学</w:t>
      </w:r>
      <w:r/>
    </w:p>
    <w:p>
      <w:pPr>
        <w:ind w:firstLine="485"/>
        <w:tabs>
          <w:tab w:val="left" w:pos="0" w:leader="none"/>
        </w:tabs>
        <w:rPr>
          <w:rFonts w:hint="default" w:ascii="仿宋" w:hAnsi="仿宋" w:eastAsia="仿宋"/>
          <w:sz w:val="24"/>
          <w:lang w:val="en-US" w:eastAsia="zh-CN"/>
        </w:rPr>
      </w:pPr>
      <w:r>
        <w:rPr>
          <w:rFonts w:hint="eastAsia" w:ascii="仿宋" w:hAnsi="仿宋" w:eastAsia="仿宋"/>
          <w:sz w:val="24"/>
        </w:rPr>
        <w:t xml:space="preserve">（二）采购项目名称：</w:t>
      </w:r>
      <w:r>
        <w:rPr>
          <w:rFonts w:hint="eastAsia" w:ascii="仿宋" w:hAnsi="仿宋" w:eastAsia="仿宋"/>
          <w:sz w:val="24"/>
          <w:lang w:val="en-US" w:eastAsia="zh-CN"/>
        </w:rPr>
        <w:t xml:space="preserve">徐州市新沂市瓦窑中学宿舍两联体四人位中梯高低实木床采购</w:t>
      </w:r>
      <w:r/>
    </w:p>
    <w:p>
      <w:pPr>
        <w:ind w:firstLine="480"/>
        <w:tabs>
          <w:tab w:val="left" w:pos="0" w:leader="none"/>
        </w:tabs>
        <w:rPr>
          <w:rFonts w:ascii="仿宋" w:hAnsi="仿宋" w:eastAsia="仿宋"/>
          <w:sz w:val="24"/>
        </w:rPr>
      </w:pPr>
      <w:r>
        <w:rPr>
          <w:rFonts w:hint="eastAsia" w:ascii="仿宋" w:hAnsi="仿宋" w:eastAsia="仿宋"/>
          <w:sz w:val="24"/>
        </w:rPr>
        <w:t xml:space="preserve">（三）采购标的：</w:t>
      </w:r>
      <w:r>
        <w:rPr>
          <w:rFonts w:hint="eastAsia" w:ascii="仿宋" w:hAnsi="仿宋" w:eastAsia="仿宋"/>
          <w:sz w:val="24"/>
          <w:lang w:eastAsia="zh-CN"/>
        </w:rPr>
        <w:t xml:space="preserve">徐州市新沂市瓦窑中学宿舍两联体四人位中梯高低实木床采购</w:t>
      </w:r>
      <w:r/>
    </w:p>
    <w:p>
      <w:pPr>
        <w:ind w:firstLine="480"/>
        <w:tabs>
          <w:tab w:val="left" w:pos="0" w:leader="none"/>
        </w:tabs>
        <w:rPr>
          <w:rFonts w:ascii="仿宋" w:hAnsi="仿宋" w:eastAsia="仿宋"/>
          <w:sz w:val="24"/>
        </w:rPr>
      </w:pPr>
      <w:r>
        <w:rPr>
          <w:rFonts w:hint="eastAsia" w:ascii="仿宋" w:hAnsi="仿宋" w:eastAsia="仿宋"/>
          <w:sz w:val="24"/>
        </w:rPr>
        <w:t xml:space="preserve">以上采购标的对应的中小企业划分标准所属行业为工业。</w:t>
      </w:r>
      <w:r/>
    </w:p>
    <w:p>
      <w:pPr>
        <w:ind w:firstLine="485"/>
        <w:tabs>
          <w:tab w:val="left" w:pos="0" w:leader="none"/>
        </w:tabs>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w:t>
      </w:r>
      <w:r/>
    </w:p>
    <w:p>
      <w:pPr>
        <w:pStyle w:val="754"/>
        <w:ind w:firstLine="482"/>
        <w:spacing w:line="440" w:lineRule="exact"/>
        <w:rPr>
          <w:rFonts w:ascii="仿宋" w:hAnsi="仿宋" w:eastAsia="仿宋"/>
          <w:color w:val="ff0000"/>
          <w:sz w:val="24"/>
        </w:rPr>
      </w:pPr>
      <w:r>
        <w:rPr>
          <w:rFonts w:hint="eastAsia" w:ascii="仿宋" w:hAnsi="仿宋" w:eastAsia="仿宋"/>
          <w:sz w:val="24"/>
        </w:rPr>
        <w:t xml:space="preserve">（四）采购预算：本项目采购预算为</w:t>
      </w:r>
      <w:r>
        <w:rPr>
          <w:rFonts w:hint="eastAsia" w:ascii="仿宋" w:hAnsi="仿宋" w:eastAsia="仿宋"/>
          <w:sz w:val="24"/>
          <w:lang w:val="en-US" w:eastAsia="zh-CN"/>
        </w:rPr>
        <w:t xml:space="preserve">119.25</w:t>
      </w:r>
      <w:r>
        <w:rPr>
          <w:rFonts w:hint="eastAsia" w:ascii="仿宋" w:hAnsi="仿宋" w:eastAsia="仿宋"/>
          <w:sz w:val="24"/>
        </w:rPr>
        <w:t xml:space="preserve">万元</w:t>
      </w:r>
      <w:r>
        <w:rPr>
          <w:rFonts w:hint="eastAsia" w:ascii="仿宋" w:hAnsi="仿宋" w:eastAsia="仿宋"/>
          <w:sz w:val="24"/>
          <w:lang w:val="en-US" w:eastAsia="zh-CN"/>
        </w:rPr>
        <w:t xml:space="preserve">.</w:t>
      </w:r>
      <w:r>
        <w:rPr>
          <w:rFonts w:hint="eastAsia" w:ascii="仿宋" w:hAnsi="仿宋" w:eastAsia="仿宋" w:cs="Times New Roman"/>
          <w:sz w:val="24"/>
          <w:szCs w:val="24"/>
          <w:lang w:val="en-US" w:eastAsia="zh-CN" w:bidi="ar-SA"/>
        </w:rPr>
        <w:t xml:space="preserve">本项目报价包括产品价、安装、税金、运费、保险等全部费用，采购人不再支付报价以外的任何费用。</w:t>
      </w:r>
      <w:r/>
    </w:p>
    <w:p>
      <w:pPr>
        <w:ind w:firstLine="485"/>
        <w:tabs>
          <w:tab w:val="left" w:pos="0" w:leader="none"/>
        </w:tabs>
        <w:rPr>
          <w:rFonts w:ascii="仿宋" w:hAnsi="仿宋" w:eastAsia="仿宋"/>
          <w:sz w:val="24"/>
        </w:rPr>
      </w:pPr>
      <w:r>
        <w:rPr>
          <w:rFonts w:hint="eastAsia" w:ascii="仿宋" w:hAnsi="仿宋" w:eastAsia="仿宋"/>
          <w:sz w:val="24"/>
        </w:rPr>
        <w:t xml:space="preserve">（五）本项目为专门面向中小企业的项目。</w:t>
      </w:r>
      <w:r/>
    </w:p>
    <w:p>
      <w:pPr>
        <w:ind w:firstLine="485"/>
        <w:tabs>
          <w:tab w:val="left" w:pos="0" w:leader="none"/>
        </w:tabs>
        <w:rPr>
          <w:rFonts w:ascii="仿宋" w:hAnsi="仿宋" w:eastAsia="仿宋"/>
          <w:sz w:val="24"/>
        </w:rPr>
      </w:pPr>
      <w:r>
        <w:rPr>
          <w:rFonts w:hint="eastAsia" w:ascii="仿宋" w:hAnsi="仿宋" w:eastAsia="仿宋"/>
          <w:sz w:val="24"/>
        </w:rPr>
        <w:t xml:space="preserve">（六）本项目采购的为非进口产品。</w:t>
      </w:r>
      <w:r/>
    </w:p>
    <w:p>
      <w:pPr>
        <w:rPr>
          <w:rFonts w:hint="eastAsia" w:ascii="仿宋" w:hAnsi="仿宋" w:eastAsia="仿宋"/>
          <w:sz w:val="24"/>
          <w:lang w:eastAsia="zh-CN"/>
        </w:rPr>
      </w:pPr>
      <w:r>
        <w:rPr>
          <w:rFonts w:hint="eastAsia" w:ascii="仿宋" w:hAnsi="仿宋" w:eastAsia="仿宋"/>
          <w:sz w:val="24"/>
          <w:lang w:val="en-US" w:eastAsia="zh-CN"/>
        </w:rPr>
        <w:t xml:space="preserve">二、</w:t>
      </w:r>
      <w:r>
        <w:rPr>
          <w:rFonts w:hint="eastAsia" w:ascii="仿宋" w:hAnsi="仿宋" w:eastAsia="仿宋"/>
          <w:sz w:val="24"/>
        </w:rPr>
        <w:t xml:space="preserve">技术</w:t>
      </w:r>
      <w:r>
        <w:rPr>
          <w:rFonts w:hint="eastAsia" w:ascii="仿宋" w:hAnsi="仿宋" w:eastAsia="仿宋"/>
          <w:sz w:val="24"/>
          <w:lang w:val="en-US" w:eastAsia="zh-CN"/>
        </w:rPr>
        <w:t xml:space="preserve">参数</w:t>
      </w:r>
      <w:r>
        <w:rPr>
          <w:rFonts w:hint="eastAsia" w:ascii="仿宋" w:hAnsi="仿宋" w:eastAsia="仿宋"/>
          <w:sz w:val="24"/>
        </w:rPr>
        <w:t xml:space="preserve">要求</w:t>
      </w:r>
      <w:r>
        <w:rPr>
          <w:rFonts w:hint="eastAsia" w:ascii="仿宋" w:hAnsi="仿宋" w:eastAsia="仿宋"/>
          <w:sz w:val="24"/>
          <w:lang w:eastAsia="zh-CN"/>
        </w:rPr>
        <w:t xml:space="preserve">（</w:t>
      </w:r>
      <w:r>
        <w:rPr>
          <w:rFonts w:hint="eastAsia" w:ascii="仿宋" w:hAnsi="仿宋" w:eastAsia="仿宋"/>
          <w:sz w:val="24"/>
        </w:rPr>
        <w:t xml:space="preserve">技术规格(技术性能) 及数量具体要求</w:t>
      </w:r>
      <w:r>
        <w:rPr>
          <w:rFonts w:hint="eastAsia" w:ascii="仿宋" w:hAnsi="仿宋" w:eastAsia="仿宋"/>
          <w:sz w:val="24"/>
          <w:lang w:eastAsia="zh-CN"/>
        </w:rPr>
        <w:t xml:space="preserve">）</w:t>
      </w:r>
      <w:r/>
    </w:p>
    <w:p>
      <w:pPr>
        <w:rPr>
          <w:rFonts w:hint="default" w:ascii="仿宋" w:hAnsi="仿宋" w:eastAsia="仿宋"/>
          <w:sz w:val="24"/>
          <w:lang w:val="en-US" w:eastAsia="zh-CN"/>
        </w:rPr>
      </w:pPr>
      <w:r>
        <w:rPr>
          <w:rFonts w:hint="eastAsia" w:ascii="仿宋" w:hAnsi="仿宋" w:eastAsia="仿宋"/>
          <w:sz w:val="24"/>
        </w:rPr>
        <w:t xml:space="preserve">新沂市瓦窑中学拟采购宿舍两联体四人位中梯高低实木床，投标人需根据采购人要求在规定时间内，将指定数量、指定规格尺寸的</w:t>
      </w:r>
      <w:r>
        <w:rPr>
          <w:rFonts w:hint="eastAsia" w:ascii="仿宋" w:hAnsi="仿宋" w:eastAsia="仿宋"/>
          <w:sz w:val="24"/>
          <w:lang w:val="en-US" w:eastAsia="zh-CN"/>
        </w:rPr>
        <w:t xml:space="preserve">实木床</w:t>
      </w:r>
      <w:r>
        <w:rPr>
          <w:rFonts w:hint="eastAsia" w:ascii="仿宋" w:hAnsi="仿宋" w:eastAsia="仿宋"/>
          <w:sz w:val="24"/>
        </w:rPr>
        <w:t xml:space="preserve">送至指定学生宿舍</w:t>
      </w:r>
      <w:r>
        <w:rPr>
          <w:rFonts w:hint="eastAsia" w:ascii="仿宋" w:hAnsi="仿宋" w:eastAsia="仿宋"/>
          <w:sz w:val="24"/>
          <w:lang w:val="en-US" w:eastAsia="zh-CN"/>
        </w:rPr>
        <w:t xml:space="preserve">内</w:t>
      </w:r>
      <w:r>
        <w:rPr>
          <w:rFonts w:hint="eastAsia" w:ascii="仿宋" w:hAnsi="仿宋" w:eastAsia="仿宋"/>
          <w:sz w:val="24"/>
        </w:rPr>
        <w:t xml:space="preserve">并安装到位</w:t>
      </w:r>
      <w:r>
        <w:rPr>
          <w:rFonts w:hint="eastAsia" w:ascii="仿宋" w:hAnsi="仿宋" w:eastAsia="仿宋"/>
          <w:sz w:val="24"/>
          <w:lang w:eastAsia="zh-CN"/>
        </w:rPr>
        <w:t xml:space="preserve">；</w:t>
      </w:r>
      <w:r>
        <w:rPr>
          <w:rFonts w:hint="eastAsia" w:ascii="仿宋" w:hAnsi="仿宋" w:eastAsia="仿宋"/>
          <w:sz w:val="24"/>
          <w:lang w:val="en-US" w:eastAsia="zh-CN"/>
        </w:rPr>
        <w:t xml:space="preserve">校内楼层最高四层。</w:t>
      </w:r>
      <w:r/>
    </w:p>
    <w:tbl>
      <w:tblPr>
        <w:tblStyle w:val="781"/>
        <w:tblpPr w:horzAnchor="page" w:tblpX="1598" w:vertAnchor="text" w:tblpY="486" w:leftFromText="180" w:topFromText="0" w:rightFromText="180" w:bottomFromText="0"/>
        <w:tblW w:w="8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395"/>
        <w:gridCol w:w="2546"/>
        <w:gridCol w:w="2190"/>
      </w:tblGrid>
      <w:tr>
        <w:trPr>
          <w:trHeight w:val="514"/>
        </w:trPr>
        <w:tc>
          <w:tcPr>
            <w:tcW w:w="818" w:type="dxa"/>
            <w:vAlign w:val="center"/>
            <w:textDirection w:val="lrTb"/>
            <w:noWrap w:val="false"/>
          </w:tcPr>
          <w:p>
            <w:pPr>
              <w:numPr>
                <w:ilvl w:val="0"/>
                <w:numId w:val="0"/>
              </w:numPr>
              <w:jc w:val="center"/>
              <w:widowControl w:val="off"/>
              <w:rPr>
                <w:rFonts w:hint="eastAsia" w:ascii="仿宋" w:hAnsi="仿宋" w:eastAsia="仿宋"/>
                <w:sz w:val="24"/>
              </w:rPr>
            </w:pPr>
            <w:r>
              <w:rPr>
                <w:rFonts w:hint="eastAsia" w:ascii="仿宋" w:hAnsi="仿宋" w:eastAsia="仿宋"/>
                <w:sz w:val="24"/>
                <w:lang w:val="en-US" w:eastAsia="zh-CN"/>
              </w:rPr>
              <w:t xml:space="preserve">序号</w:t>
            </w:r>
            <w:r/>
          </w:p>
        </w:tc>
        <w:tc>
          <w:tcPr>
            <w:tcW w:w="3395" w:type="dxa"/>
            <w:vAlign w:val="center"/>
            <w:textDirection w:val="lrTb"/>
            <w:noWrap w:val="false"/>
          </w:tcPr>
          <w:p>
            <w:pPr>
              <w:numPr>
                <w:ilvl w:val="0"/>
                <w:numId w:val="0"/>
              </w:numPr>
              <w:jc w:val="center"/>
              <w:widowControl w:val="off"/>
              <w:rPr>
                <w:rFonts w:hint="eastAsia" w:ascii="仿宋" w:hAnsi="仿宋" w:eastAsia="仿宋"/>
                <w:sz w:val="24"/>
              </w:rPr>
            </w:pPr>
            <w:r>
              <w:rPr>
                <w:rFonts w:hint="eastAsia" w:ascii="仿宋" w:hAnsi="仿宋" w:eastAsia="仿宋"/>
                <w:sz w:val="24"/>
                <w:lang w:val="en-US" w:eastAsia="zh-CN"/>
              </w:rPr>
              <w:t xml:space="preserve">类型</w:t>
            </w:r>
            <w:r/>
          </w:p>
        </w:tc>
        <w:tc>
          <w:tcPr>
            <w:tcW w:w="2546" w:type="dxa"/>
            <w:vAlign w:val="center"/>
            <w:textDirection w:val="lrTb"/>
            <w:noWrap w:val="false"/>
          </w:tcPr>
          <w:p>
            <w:pPr>
              <w:numPr>
                <w:ilvl w:val="0"/>
                <w:numId w:val="0"/>
              </w:numPr>
              <w:jc w:val="center"/>
              <w:widowControl w:val="off"/>
              <w:rPr>
                <w:rFonts w:hint="eastAsia" w:ascii="仿宋" w:hAnsi="仿宋" w:eastAsia="仿宋"/>
                <w:sz w:val="24"/>
              </w:rPr>
            </w:pPr>
            <w:r>
              <w:rPr>
                <w:rFonts w:hint="eastAsia" w:ascii="仿宋" w:hAnsi="仿宋" w:eastAsia="仿宋"/>
                <w:sz w:val="24"/>
                <w:lang w:val="en-US" w:eastAsia="zh-CN"/>
              </w:rPr>
              <w:t xml:space="preserve">数量</w:t>
            </w:r>
            <w:r/>
          </w:p>
        </w:tc>
        <w:tc>
          <w:tcPr>
            <w:tcW w:w="2190" w:type="dxa"/>
            <w:vAlign w:val="center"/>
            <w:textDirection w:val="lrTb"/>
            <w:noWrap w:val="false"/>
          </w:tcPr>
          <w:p>
            <w:pPr>
              <w:numPr>
                <w:ilvl w:val="0"/>
                <w:numId w:val="0"/>
              </w:numPr>
              <w:jc w:val="center"/>
              <w:widowControl w:val="off"/>
              <w:rPr>
                <w:rFonts w:hint="default" w:ascii="仿宋" w:hAnsi="仿宋" w:eastAsia="仿宋"/>
                <w:sz w:val="24"/>
              </w:rPr>
            </w:pPr>
            <w:r>
              <w:rPr>
                <w:rFonts w:hint="eastAsia" w:ascii="仿宋" w:hAnsi="仿宋" w:eastAsia="仿宋"/>
                <w:sz w:val="24"/>
                <w:lang w:val="en-US" w:eastAsia="zh-CN"/>
              </w:rPr>
              <w:t xml:space="preserve">是否允许进口产品</w:t>
            </w:r>
            <w:r/>
          </w:p>
        </w:tc>
      </w:tr>
      <w:tr>
        <w:trPr>
          <w:trHeight w:val="622"/>
        </w:trPr>
        <w:tc>
          <w:tcPr>
            <w:tcW w:w="818" w:type="dxa"/>
            <w:vAlign w:val="top"/>
            <w:textDirection w:val="lrTb"/>
            <w:noWrap w:val="false"/>
          </w:tcPr>
          <w:p>
            <w:pPr>
              <w:numPr>
                <w:ilvl w:val="0"/>
                <w:numId w:val="0"/>
              </w:numPr>
              <w:jc w:val="center"/>
              <w:widowControl w:val="off"/>
              <w:rPr>
                <w:rFonts w:hint="default" w:ascii="仿宋" w:hAnsi="仿宋" w:eastAsia="仿宋"/>
                <w:sz w:val="24"/>
              </w:rPr>
            </w:pPr>
            <w:r>
              <w:rPr>
                <w:rFonts w:hint="eastAsia" w:ascii="仿宋" w:hAnsi="仿宋" w:eastAsia="仿宋"/>
                <w:sz w:val="24"/>
                <w:lang w:val="en-US" w:eastAsia="zh-CN"/>
              </w:rPr>
              <w:t xml:space="preserve">1</w:t>
            </w:r>
            <w:r/>
          </w:p>
        </w:tc>
        <w:tc>
          <w:tcPr>
            <w:tcW w:w="3395" w:type="dxa"/>
            <w:vAlign w:val="center"/>
            <w:textDirection w:val="lrTb"/>
            <w:noWrap w:val="false"/>
          </w:tcPr>
          <w:p>
            <w:pPr>
              <w:numPr>
                <w:ilvl w:val="0"/>
                <w:numId w:val="0"/>
              </w:numPr>
              <w:jc w:val="center"/>
              <w:widowControl w:val="off"/>
              <w:rPr>
                <w:rFonts w:hint="eastAsia" w:ascii="仿宋" w:hAnsi="仿宋" w:eastAsia="仿宋"/>
                <w:sz w:val="24"/>
              </w:rPr>
            </w:pPr>
            <w:r>
              <w:rPr>
                <w:rFonts w:hint="eastAsia" w:ascii="仿宋" w:hAnsi="仿宋" w:eastAsia="仿宋"/>
                <w:sz w:val="24"/>
              </w:rPr>
              <w:t xml:space="preserve">宿舍两联体四人位中梯高低实木床</w:t>
            </w:r>
            <w:r>
              <w:rPr>
                <w:rFonts w:hint="eastAsia" w:ascii="仿宋" w:hAnsi="仿宋" w:eastAsia="仿宋"/>
                <w:sz w:val="24"/>
                <w:lang w:val="en-US" w:eastAsia="zh-CN"/>
              </w:rPr>
              <w:t xml:space="preserve">（核心产品）</w:t>
            </w:r>
            <w:r/>
          </w:p>
        </w:tc>
        <w:tc>
          <w:tcPr>
            <w:tcW w:w="2546" w:type="dxa"/>
            <w:vAlign w:val="center"/>
            <w:textDirection w:val="lrTb"/>
            <w:noWrap w:val="false"/>
          </w:tcPr>
          <w:p>
            <w:pPr>
              <w:numPr>
                <w:ilvl w:val="0"/>
                <w:numId w:val="0"/>
              </w:numPr>
              <w:jc w:val="center"/>
              <w:widowControl w:val="off"/>
              <w:rPr>
                <w:rFonts w:hint="default" w:ascii="仿宋" w:hAnsi="仿宋" w:eastAsia="仿宋"/>
                <w:sz w:val="24"/>
              </w:rPr>
            </w:pPr>
            <w:r>
              <w:rPr>
                <w:rFonts w:hint="eastAsia" w:ascii="仿宋" w:hAnsi="仿宋" w:eastAsia="仿宋"/>
                <w:sz w:val="24"/>
                <w:lang w:val="en-US" w:eastAsia="zh-CN"/>
              </w:rPr>
              <w:t xml:space="preserve">450</w:t>
            </w:r>
            <w:r>
              <w:rPr>
                <w:rFonts w:hint="default" w:ascii="仿宋" w:hAnsi="仿宋" w:eastAsia="仿宋"/>
                <w:sz w:val="24"/>
                <w:lang w:val="en-US" w:eastAsia="zh-CN"/>
              </w:rPr>
              <w:t xml:space="preserve">组</w:t>
            </w:r>
            <w:r>
              <w:rPr>
                <w:rFonts w:hint="eastAsia" w:ascii="仿宋" w:hAnsi="仿宋" w:eastAsia="仿宋"/>
                <w:sz w:val="24"/>
                <w:lang w:val="en-US" w:eastAsia="zh-CN"/>
              </w:rPr>
              <w:t xml:space="preserve">（四人位）</w:t>
            </w:r>
            <w:r/>
          </w:p>
        </w:tc>
        <w:tc>
          <w:tcPr>
            <w:tcW w:w="2190" w:type="dxa"/>
            <w:vAlign w:val="center"/>
            <w:textDirection w:val="lrTb"/>
            <w:noWrap w:val="false"/>
          </w:tcPr>
          <w:p>
            <w:pPr>
              <w:numPr>
                <w:ilvl w:val="0"/>
                <w:numId w:val="0"/>
              </w:numPr>
              <w:jc w:val="center"/>
              <w:widowControl w:val="off"/>
              <w:rPr>
                <w:rFonts w:hint="default" w:ascii="仿宋" w:hAnsi="仿宋" w:eastAsia="仿宋"/>
                <w:sz w:val="24"/>
              </w:rPr>
            </w:pPr>
            <w:r>
              <w:rPr>
                <w:rFonts w:hint="eastAsia" w:ascii="仿宋" w:hAnsi="仿宋" w:eastAsia="仿宋"/>
                <w:sz w:val="24"/>
                <w:lang w:val="en-US" w:eastAsia="zh-CN"/>
              </w:rPr>
              <w:t xml:space="preserve">否</w:t>
            </w:r>
            <w:r/>
          </w:p>
        </w:tc>
      </w:tr>
    </w:tbl>
    <w:p>
      <w:pPr>
        <w:pStyle w:val="941"/>
        <w:ind w:left="0" w:firstLine="0"/>
        <w:spacing w:line="312" w:lineRule="auto"/>
        <w:tabs>
          <w:tab w:val="left" w:pos="1134" w:leader="none"/>
        </w:tabs>
        <w:rPr>
          <w:rFonts w:hint="eastAsia" w:ascii="宋体" w:hAnsi="宋体" w:eastAsia="宋体"/>
          <w:color w:val="auto"/>
          <w:highlight w:val="none"/>
        </w:rPr>
      </w:pPr>
      <w:r>
        <w:rPr>
          <w:rFonts w:hint="eastAsia" w:ascii="宋体" w:hAnsi="宋体" w:eastAsia="宋体"/>
          <w:color w:val="auto"/>
          <w:highlight w:val="none"/>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tbl>
      <w:tblPr>
        <w:tblStyle w:val="7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2235"/>
        </w:trPr>
        <w:tc>
          <w:tcPr>
            <w:tcW w:w="8522" w:type="dxa"/>
            <w:textDirection w:val="lrTb"/>
            <w:noWrap w:val="false"/>
          </w:tcPr>
          <w:p>
            <w:pPr>
              <w:numPr>
                <w:ilvl w:val="0"/>
                <w:numId w:val="0"/>
              </w:numPr>
              <w:jc w:val="center"/>
              <w:rPr>
                <w:rFonts w:hint="eastAsia" w:asciiTheme="minorEastAsia" w:hAnsiTheme="minorEastAsia" w:eastAsiaTheme="minorEastAsia" w:cstheme="minorEastAsia"/>
                <w:b w:val="0"/>
                <w:bCs w:val="0"/>
                <w:sz w:val="56"/>
                <w:szCs w:val="56"/>
                <w:lang w:val="en-US" w:eastAsia="zh-CN" w:bidi="ar-SA"/>
              </w:rPr>
            </w:pPr>
            <w:r>
              <w:rPr>
                <w:rFonts w:hint="eastAsia" w:asciiTheme="minorEastAsia" w:hAnsiTheme="minorEastAsia" w:eastAsiaTheme="minorEastAsia" w:cstheme="minorEastAsia"/>
                <w:b w:val="0"/>
                <w:bCs w:val="0"/>
                <w:sz w:val="56"/>
                <w:szCs w:val="56"/>
                <w:lang w:val="en-US" w:eastAsia="zh-CN" w:bidi="ar-SA"/>
              </w:rPr>
              <w:t xml:space="preserve">两联体四人位中梯高低床</w:t>
            </w:r>
            <w:r/>
          </w:p>
          <w:p>
            <w:pPr>
              <w:numPr>
                <w:ilvl w:val="0"/>
                <w:numId w:val="0"/>
              </w:numPr>
              <w:rPr>
                <w:rFonts w:hint="eastAsia" w:asciiTheme="minorEastAsia" w:hAnsiTheme="minorEastAsia" w:eastAsiaTheme="minorEastAsia" w:cstheme="minorEastAsia"/>
                <w:b w:val="0"/>
                <w:bCs w:val="0"/>
                <w:sz w:val="21"/>
                <w:szCs w:val="21"/>
                <w:vertAlign w:val="baseline"/>
              </w:rPr>
            </w:pPr>
            <w:r>
              <w:rPr>
                <w:rFonts w:hint="eastAsia" w:asciiTheme="minorEastAsia" w:hAnsiTheme="minorEastAsia" w:eastAsiaTheme="minorEastAsia" w:cstheme="minorEastAsia"/>
                <w:b w:val="0"/>
                <w:bCs w:val="0"/>
                <w:sz w:val="21"/>
                <w:szCs w:val="21"/>
                <w:lang w:val="en-US" w:eastAsia="zh-CN" w:bidi="ar-SA"/>
              </w:rPr>
              <w:t xml:space="preserve">（一）、</w:t>
            </w:r>
            <w:r>
              <w:rPr>
                <w:rFonts w:hint="eastAsia" w:asciiTheme="minorEastAsia" w:hAnsiTheme="minorEastAsia" w:eastAsiaTheme="minorEastAsia" w:cstheme="minorEastAsia"/>
                <w:b w:val="0"/>
                <w:bCs w:val="0"/>
                <w:sz w:val="21"/>
                <w:szCs w:val="21"/>
                <w:vertAlign w:val="baseline"/>
              </w:rPr>
              <w:t xml:space="preserve">整体参数</w:t>
            </w:r>
            <w:r>
              <w:rPr>
                <w:rFonts w:hint="eastAsia" w:asciiTheme="minorEastAsia" w:hAnsiTheme="minorEastAsia" w:eastAsiaTheme="minorEastAsia" w:cstheme="minorEastAsia"/>
                <w:b w:val="0"/>
                <w:bCs w:val="0"/>
                <w:sz w:val="21"/>
                <w:szCs w:val="21"/>
                <w:vertAlign w:val="baseline"/>
                <w:lang w:eastAsia="zh-CN"/>
              </w:rPr>
              <w:t xml:space="preserve">：</w:t>
            </w:r>
            <w:r>
              <w:rPr>
                <w:rFonts w:hint="eastAsia" w:asciiTheme="minorEastAsia" w:hAnsiTheme="minorEastAsia" w:eastAsiaTheme="minorEastAsia" w:cstheme="minorEastAsia"/>
                <w:b w:val="0"/>
                <w:bCs w:val="0"/>
                <w:color w:val="000000"/>
                <w:sz w:val="21"/>
                <w:szCs w:val="21"/>
                <w:lang w:val="en-US" w:eastAsia="zh-CN"/>
              </w:rPr>
              <w:t xml:space="preserve">4500</w:t>
            </w:r>
            <w:r>
              <w:rPr>
                <w:rFonts w:hint="eastAsia" w:asciiTheme="minorEastAsia" w:hAnsiTheme="minorEastAsia" w:eastAsiaTheme="minorEastAsia" w:cstheme="minorEastAsia"/>
                <w:b w:val="0"/>
                <w:bCs w:val="0"/>
                <w:sz w:val="21"/>
                <w:szCs w:val="21"/>
                <w:vertAlign w:val="baseline"/>
              </w:rPr>
              <w:t xml:space="preserve">*</w:t>
            </w:r>
            <w:r>
              <w:rPr>
                <w:rFonts w:hint="eastAsia" w:asciiTheme="minorEastAsia" w:hAnsiTheme="minorEastAsia" w:eastAsiaTheme="minorEastAsia" w:cstheme="minorEastAsia"/>
                <w:b w:val="0"/>
                <w:bCs w:val="0"/>
                <w:sz w:val="21"/>
                <w:szCs w:val="21"/>
                <w:vertAlign w:val="baseline"/>
                <w:lang w:val="en-US" w:eastAsia="zh-CN"/>
              </w:rPr>
              <w:t xml:space="preserve">9</w:t>
            </w:r>
            <w:r>
              <w:rPr>
                <w:rFonts w:hint="eastAsia" w:asciiTheme="minorEastAsia" w:hAnsiTheme="minorEastAsia" w:eastAsiaTheme="minorEastAsia" w:cstheme="minorEastAsia"/>
                <w:b w:val="0"/>
                <w:bCs w:val="0"/>
                <w:color w:val="000000"/>
                <w:sz w:val="21"/>
                <w:szCs w:val="21"/>
                <w:lang w:val="en-US" w:eastAsia="zh-CN"/>
              </w:rPr>
              <w:t xml:space="preserve">00</w:t>
            </w:r>
            <w:r>
              <w:rPr>
                <w:rFonts w:hint="eastAsia" w:asciiTheme="minorEastAsia" w:hAnsiTheme="minorEastAsia" w:eastAsiaTheme="minorEastAsia" w:cstheme="minorEastAsia"/>
                <w:b w:val="0"/>
                <w:bCs w:val="0"/>
                <w:sz w:val="21"/>
                <w:szCs w:val="21"/>
                <w:vertAlign w:val="baseline"/>
              </w:rPr>
              <w:t xml:space="preserve">*</w:t>
            </w:r>
            <w:r>
              <w:rPr>
                <w:rFonts w:hint="eastAsia" w:asciiTheme="minorEastAsia" w:hAnsiTheme="minorEastAsia" w:eastAsiaTheme="minorEastAsia" w:cstheme="minorEastAsia"/>
                <w:b w:val="0"/>
                <w:bCs w:val="0"/>
                <w:sz w:val="21"/>
                <w:szCs w:val="21"/>
                <w:vertAlign w:val="baseline"/>
                <w:lang w:val="en-US" w:eastAsia="zh-CN"/>
              </w:rPr>
              <w:t xml:space="preserve">1800mm</w:t>
            </w:r>
            <w:r>
              <w:rPr>
                <w:rFonts w:hint="eastAsia" w:asciiTheme="minorEastAsia" w:hAnsiTheme="minorEastAsia" w:eastAsiaTheme="minorEastAsia" w:cstheme="minorEastAsia"/>
                <w:b w:val="0"/>
                <w:bCs w:val="0"/>
                <w:sz w:val="21"/>
                <w:szCs w:val="21"/>
                <w:vertAlign w:val="baseline"/>
                <w:lang w:eastAsia="zh-CN"/>
              </w:rPr>
              <w:t xml:space="preserve">，</w:t>
            </w:r>
            <w:r>
              <w:rPr>
                <w:rFonts w:hint="eastAsia" w:asciiTheme="minorEastAsia" w:hAnsiTheme="minorEastAsia" w:eastAsiaTheme="minorEastAsia" w:cstheme="minorEastAsia"/>
                <w:b w:val="0"/>
                <w:bCs w:val="0"/>
                <w:sz w:val="21"/>
                <w:szCs w:val="21"/>
                <w:vertAlign w:val="baseline"/>
              </w:rPr>
              <w:t xml:space="preserve">主要材质：使用杉木床板，架子为</w:t>
            </w:r>
            <w:r>
              <w:rPr>
                <w:rFonts w:hint="eastAsia" w:eastAsiaTheme="minorEastAsia"/>
                <w:color w:val="auto"/>
                <w:vertAlign w:val="baseline"/>
                <w:lang w:val="en-US" w:eastAsia="zh-CN"/>
              </w:rPr>
              <w:t xml:space="preserve">松木</w:t>
            </w:r>
            <w:r>
              <w:rPr>
                <w:rFonts w:hint="eastAsia" w:asciiTheme="minorEastAsia" w:hAnsiTheme="minorEastAsia" w:eastAsiaTheme="minorEastAsia" w:cstheme="minorEastAsia"/>
                <w:b w:val="0"/>
                <w:bCs w:val="0"/>
                <w:sz w:val="21"/>
                <w:szCs w:val="21"/>
                <w:vertAlign w:val="baseline"/>
              </w:rPr>
              <w:t xml:space="preserve">制作，无死节、无裂缝、无变形，木纹色泽均匀，并采用传统与现代榫卯特殊工艺，外表美观，留有收缩间隙，防开裂、防变形</w:t>
            </w:r>
            <w:r/>
          </w:p>
          <w:p>
            <w:pPr>
              <w:numPr>
                <w:ilvl w:val="0"/>
                <w:numId w:val="0"/>
              </w:numP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bidi="ar-SA"/>
              </w:rPr>
              <w:t xml:space="preserve">（二）、</w:t>
            </w:r>
            <w:r>
              <w:rPr>
                <w:rFonts w:hint="eastAsia" w:asciiTheme="minorEastAsia" w:hAnsiTheme="minorEastAsia" w:eastAsiaTheme="minorEastAsia" w:cstheme="minorEastAsia"/>
                <w:sz w:val="21"/>
                <w:szCs w:val="21"/>
                <w:vertAlign w:val="baseline"/>
                <w:lang w:val="en-US" w:eastAsia="zh-CN"/>
              </w:rPr>
              <w:t xml:space="preserve">规格：床立柱：60*80mm</w:t>
            </w:r>
            <w:r>
              <w:rPr>
                <w:rFonts w:hint="eastAsia" w:asciiTheme="minorEastAsia" w:hAnsiTheme="minorEastAsia" w:eastAsiaTheme="minorEastAsia" w:cstheme="minorEastAsia"/>
                <w:b w:val="0"/>
                <w:bCs w:val="0"/>
                <w:color w:val="auto"/>
                <w:spacing w:val="-2"/>
                <w:sz w:val="21"/>
                <w:szCs w:val="21"/>
                <w:highlight w:val="none"/>
              </w:rPr>
              <w:t xml:space="preserve">，</w:t>
            </w:r>
            <w:r>
              <w:rPr>
                <w:rFonts w:hint="eastAsia" w:asciiTheme="minorEastAsia" w:hAnsiTheme="minorEastAsia" w:eastAsiaTheme="minorEastAsia" w:cstheme="minorEastAsia"/>
                <w:b w:val="0"/>
                <w:bCs w:val="0"/>
                <w:color w:val="auto"/>
                <w:spacing w:val="-2"/>
                <w:sz w:val="21"/>
                <w:szCs w:val="21"/>
                <w:highlight w:val="none"/>
                <w:lang w:val="en-US" w:eastAsia="zh-CN"/>
              </w:rPr>
              <w:t xml:space="preserve">床侧横梁：</w:t>
            </w:r>
            <w:r>
              <w:rPr>
                <w:rFonts w:hint="eastAsia" w:asciiTheme="minorEastAsia" w:hAnsiTheme="minorEastAsia" w:eastAsiaTheme="minorEastAsia" w:cstheme="minorEastAsia"/>
                <w:sz w:val="21"/>
                <w:szCs w:val="21"/>
                <w:vertAlign w:val="baseline"/>
                <w:lang w:val="en-US" w:eastAsia="zh-CN"/>
              </w:rPr>
              <w:t xml:space="preserve">30*97mm</w:t>
            </w:r>
            <w:r>
              <w:rPr>
                <w:rFonts w:hint="eastAsia" w:asciiTheme="minorEastAsia" w:hAnsiTheme="minorEastAsia" w:eastAsiaTheme="minorEastAsia" w:cstheme="minorEastAsia"/>
                <w:b w:val="0"/>
                <w:bCs w:val="0"/>
                <w:color w:val="auto"/>
                <w:spacing w:val="-2"/>
                <w:sz w:val="21"/>
                <w:szCs w:val="21"/>
                <w:highlight w:val="none"/>
                <w:lang w:eastAsia="zh-CN"/>
              </w:rPr>
              <w:t xml:space="preserve">，</w:t>
            </w:r>
            <w:r>
              <w:rPr>
                <w:rFonts w:hint="eastAsia" w:asciiTheme="minorEastAsia" w:hAnsiTheme="minorEastAsia" w:eastAsiaTheme="minorEastAsia" w:cstheme="minorEastAsia"/>
                <w:b w:val="0"/>
                <w:bCs w:val="0"/>
                <w:color w:val="auto"/>
                <w:spacing w:val="-2"/>
                <w:sz w:val="21"/>
                <w:szCs w:val="21"/>
                <w:highlight w:val="none"/>
                <w:lang w:val="en-US" w:eastAsia="zh-CN"/>
              </w:rPr>
              <w:t xml:space="preserve">床前横梁：</w:t>
            </w:r>
            <w:r>
              <w:rPr>
                <w:rFonts w:hint="eastAsia" w:asciiTheme="minorEastAsia" w:hAnsiTheme="minorEastAsia" w:eastAsiaTheme="minorEastAsia" w:cstheme="minorEastAsia"/>
                <w:sz w:val="21"/>
                <w:szCs w:val="21"/>
                <w:vertAlign w:val="baseline"/>
                <w:lang w:val="en-US" w:eastAsia="zh-CN"/>
              </w:rPr>
              <w:t xml:space="preserve">30*120mm，床侧护栏竖料：22*47mm、横料：30*47mm，所有材料四面刨光，四周边角做弧形磨边，倒角处理，护栏净高度保持300mm，采用传统榫卯结构和螺丝五金组装。</w:t>
            </w:r>
            <w:r/>
          </w:p>
          <w:p>
            <w:pPr>
              <w:numPr>
                <w:ilvl w:val="0"/>
                <w:numId w:val="0"/>
              </w:numPr>
              <w:jc w:val="both"/>
              <w:widowControl/>
              <w:rPr>
                <w:rFonts w:hint="eastAsia" w:ascii="宋体" w:hAnsi="宋体" w:cs="宋体"/>
                <w:b w:val="0"/>
                <w:bCs w:val="0"/>
                <w:color w:val="ff0000"/>
                <w:sz w:val="21"/>
                <w:szCs w:val="21"/>
                <w:lang w:bidi="ar"/>
              </w:rPr>
            </w:pPr>
            <w:r>
              <w:rPr>
                <w:rFonts w:hint="eastAsia"/>
                <w:sz w:val="21"/>
                <w:szCs w:val="21"/>
                <w:lang w:val="en-US" w:eastAsia="zh-CN"/>
              </w:rPr>
              <w:t xml:space="preserve">（三）</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内角位配置角铁加固结构，大幅提升整体连接的牢固度与结构稳定性；角铁采用冷轧钢板一次冲压成型，</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至少</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规格为 42×46×30mm，外部配套 PP 材质注塑一次成型防护外壳，规格为 43×49.5×33mm，全方位隔绝水汽腐蚀，从根源防止角铁生锈，延长使用寿命。</w:t>
            </w:r>
            <w:r/>
          </w:p>
          <w:p>
            <w:pPr>
              <w:numPr>
                <w:ilvl w:val="0"/>
                <w:numId w:val="0"/>
              </w:numPr>
              <w:jc w:val="center"/>
              <w:widowControl/>
              <w:rPr>
                <w:sz w:val="21"/>
                <w:szCs w:val="21"/>
              </w:rPr>
            </w:pPr>
            <w:r>
              <w:rPr>
                <w:sz w:val="21"/>
                <w:szCs w:val="21"/>
              </w:rPr>
              <mc:AlternateContent>
                <mc:Choice Requires="wpg">
                  <w:drawing>
                    <wp:inline xmlns:wp="http://schemas.openxmlformats.org/drawingml/2006/wordprocessingDrawing" distT="0" distB="0" distL="0" distR="0">
                      <wp:extent cx="2212975" cy="1061085"/>
                      <wp:effectExtent l="0" t="0" r="9525" b="5715"/>
                      <wp:docPr id="3" name="图片 10" descr="01b0649c165db9f39c6a06d0fa4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descr="01b0649c165db9f39c6a06d0fa44256"/>
                              <pic:cNvPicPr>
                                <a:picLocks noChangeAspect="1"/>
                              </pic:cNvPicPr>
                              <pic:nvPr/>
                            </pic:nvPicPr>
                            <pic:blipFill>
                              <a:blip r:embed="rId12"/>
                              <a:stretch/>
                            </pic:blipFill>
                            <pic:spPr bwMode="auto">
                              <a:xfrm>
                                <a:off x="0" y="0"/>
                                <a:ext cx="2212975" cy="10610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4.2pt;height:83.5pt;mso-wrap-distance-left:0.0pt;mso-wrap-distance-top:0.0pt;mso-wrap-distance-right:0.0pt;mso-wrap-distance-bottom:0.0pt;" stroked="f" strokeweight="0.75pt">
                      <v:path textboxrect="0,0,0,0"/>
                      <v:imagedata r:id="rId12" o:title=""/>
                    </v:shape>
                  </w:pict>
                </mc:Fallback>
              </mc:AlternateContent>
            </w:r>
            <w:r/>
          </w:p>
          <w:p>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sz w:val="21"/>
                <w:szCs w:val="21"/>
                <w:lang w:eastAsia="zh-CN"/>
              </w:rPr>
              <w:t xml:space="preserve">（</w:t>
            </w:r>
            <w:r>
              <w:rPr>
                <w:rFonts w:hint="eastAsia"/>
                <w:sz w:val="21"/>
                <w:szCs w:val="21"/>
                <w:lang w:val="en-US" w:eastAsia="zh-CN"/>
              </w:rPr>
              <w:t xml:space="preserve">角铁、角铁外壳示意图</w:t>
            </w:r>
            <w:r>
              <w:rPr>
                <w:rFonts w:hint="eastAsia"/>
                <w:sz w:val="21"/>
                <w:szCs w:val="21"/>
                <w:lang w:eastAsia="zh-CN"/>
              </w:rPr>
              <w:t xml:space="preserve">）</w:t>
            </w:r>
            <w:r/>
          </w:p>
          <w:p>
            <w:pPr>
              <w:numPr>
                <w:ilvl w:val="0"/>
                <w:numId w:val="6"/>
              </w:numPr>
              <w:jc w:val="both"/>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、床下抽屉：长580mm*宽300mm，采用17mm的松木板，位置在底床下面，左右各一，共两个。</w:t>
            </w:r>
            <w:r/>
          </w:p>
          <w:p>
            <w:pPr>
              <w:numPr>
                <w:ilvl w:val="0"/>
                <w:numId w:val="6"/>
              </w:numPr>
              <w:jc w:val="both"/>
              <w:rPr>
                <w:rFonts w:hint="default"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、鞋架：长700mm*高200mm，采用45mm*30mm的松木材料，位置在底床下面，居中。</w:t>
            </w:r>
            <w:r/>
          </w:p>
          <w:p>
            <w:pPr>
              <w:numPr>
                <w:ilvl w:val="0"/>
                <w:numId w:val="0"/>
              </w:numPr>
              <w:jc w:val="both"/>
              <w:widowControl/>
              <w:rPr>
                <w:rFonts w:hint="default" w:eastAsia="宋体" w:asciiTheme="minorEastAsia" w:hAnsi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sz w:val="21"/>
                <w:szCs w:val="21"/>
                <w:lang w:val="en-US" w:eastAsia="zh-CN" w:bidi="ar-SA"/>
              </w:rPr>
              <w:t xml:space="preserve">（六）、</w:t>
            </w:r>
            <w:r>
              <w:rPr>
                <w:rFonts w:hint="eastAsia" w:asciiTheme="minorEastAsia" w:hAnsiTheme="minorEastAsia" w:eastAsiaTheme="minorEastAsia" w:cstheme="minorEastAsia"/>
                <w:sz w:val="21"/>
                <w:szCs w:val="21"/>
                <w:vertAlign w:val="baseline"/>
                <w:lang w:val="en-US" w:eastAsia="zh-CN"/>
              </w:rPr>
              <w:t xml:space="preserve">中梯：500mm*900mm*1200mm，楼梯采用18mm松木板；脚踏板表面中间镶入一块尺寸为400mm*160mm*8mm的防滑踏板，采用螺丝固定。</w:t>
            </w:r>
            <w:r>
              <w:rPr>
                <w:rFonts w:hint="eastAsia" w:ascii="宋体" w:hAnsi="宋体" w:cs="宋体"/>
                <w:b w:val="0"/>
                <w:bCs w:val="0"/>
                <w:color w:val="ff0000"/>
                <w:sz w:val="21"/>
                <w:szCs w:val="21"/>
                <w:lang w:bidi="ar"/>
              </w:rPr>
              <w:t xml:space="preserve">（投标文件中提供</w:t>
            </w:r>
            <w:r>
              <w:rPr>
                <w:rFonts w:hint="eastAsia" w:ascii="宋体" w:hAnsi="宋体" w:cs="宋体"/>
                <w:b w:val="0"/>
                <w:bCs w:val="0"/>
                <w:color w:val="ff0000"/>
                <w:sz w:val="21"/>
                <w:szCs w:val="21"/>
                <w:lang w:val="en-US" w:eastAsia="zh-CN" w:bidi="ar"/>
              </w:rPr>
              <w:t xml:space="preserve">脚踏防滑踏板</w:t>
            </w:r>
            <w:r>
              <w:rPr>
                <w:rFonts w:hint="eastAsia" w:ascii="宋体" w:hAnsi="宋体" w:cs="宋体"/>
                <w:b w:val="0"/>
                <w:bCs w:val="0"/>
                <w:color w:val="ff0000"/>
                <w:sz w:val="21"/>
                <w:szCs w:val="21"/>
                <w:lang w:bidi="ar"/>
              </w:rPr>
              <w:t xml:space="preserve">实物测</w:t>
            </w:r>
            <w:r>
              <w:rPr>
                <w:rFonts w:hint="eastAsia" w:ascii="宋体" w:hAnsi="宋体" w:cs="宋体"/>
                <w:b w:val="0"/>
                <w:bCs w:val="0"/>
                <w:color w:val="ff0000"/>
                <w:sz w:val="21"/>
                <w:szCs w:val="21"/>
                <w:lang w:val="en-US" w:eastAsia="zh-CN" w:bidi="ar"/>
              </w:rPr>
              <w:t xml:space="preserve">量</w:t>
            </w:r>
            <w:r>
              <w:rPr>
                <w:rFonts w:hint="eastAsia" w:ascii="宋体" w:hAnsi="宋体" w:cs="宋体"/>
                <w:b w:val="0"/>
                <w:bCs w:val="0"/>
                <w:color w:val="ff0000"/>
                <w:sz w:val="21"/>
                <w:szCs w:val="21"/>
                <w:lang w:bidi="ar"/>
              </w:rPr>
              <w:t xml:space="preserve">图</w:t>
            </w:r>
            <w:r>
              <w:rPr>
                <w:rFonts w:hint="eastAsia" w:ascii="宋体" w:hAnsi="宋体" w:eastAsia="宋体" w:cs="宋体"/>
                <w:b w:val="0"/>
                <w:bCs w:val="0"/>
                <w:color w:val="ff0000"/>
                <w:sz w:val="21"/>
                <w:szCs w:val="21"/>
                <w:lang w:eastAsia="zh-CN" w:bidi="ar"/>
              </w:rPr>
              <w:t xml:space="preserve">）</w:t>
            </w:r>
            <w:r/>
          </w:p>
          <w:p>
            <w:pPr>
              <w:numPr>
                <w:ilvl w:val="0"/>
                <w:numId w:val="0"/>
              </w:numP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b w:val="0"/>
                <w:bCs w:val="0"/>
                <w:sz w:val="21"/>
                <w:szCs w:val="21"/>
                <w:lang w:val="en-US" w:eastAsia="zh-CN" w:bidi="ar-SA"/>
              </w:rPr>
              <w:t xml:space="preserve">（七）</w:t>
            </w:r>
            <w:r>
              <w:rPr>
                <w:rFonts w:hint="eastAsia" w:asciiTheme="minorEastAsia" w:hAnsiTheme="minorEastAsia" w:eastAsiaTheme="minorEastAsia" w:cstheme="minorEastAsia"/>
                <w:sz w:val="21"/>
                <w:szCs w:val="21"/>
                <w:vertAlign w:val="baseline"/>
                <w:lang w:val="en-US" w:eastAsia="zh-CN"/>
              </w:rPr>
              <w:t xml:space="preserve">、床板：</w:t>
            </w:r>
            <w:r>
              <w:rPr>
                <w:rFonts w:hint="eastAsia" w:asciiTheme="minorEastAsia" w:hAnsiTheme="minorEastAsia" w:eastAsiaTheme="minorEastAsia" w:cstheme="minorEastAsia"/>
                <w:sz w:val="21"/>
                <w:szCs w:val="21"/>
              </w:rPr>
              <w:t xml:space="preserve">采用厚度≥1</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mm的环保床板(杉木）</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下方加装不少于3根横拉条，所用木材需进行防虫、除脂、干燥处理，不允许使用有边角缺陷、虫蛀、腐朽、霉变、开裂、变形等影响产品结构强度和外观材料</w:t>
            </w:r>
            <w:r>
              <w:rPr>
                <w:rFonts w:hint="eastAsia" w:asciiTheme="minorEastAsia" w:hAnsiTheme="minorEastAsia" w:eastAsiaTheme="minorEastAsia" w:cstheme="minorEastAsia"/>
                <w:sz w:val="21"/>
                <w:szCs w:val="21"/>
                <w:lang w:eastAsia="zh-CN"/>
              </w:rPr>
              <w:t xml:space="preserve">。</w:t>
            </w:r>
            <w:r/>
          </w:p>
          <w:p>
            <w:pPr>
              <w:numPr>
                <w:ilvl w:val="0"/>
                <w:numId w:val="0"/>
              </w:numPr>
              <w:jc w:val="both"/>
              <w:rPr>
                <w:rFonts w:hint="eastAsia" w:asciiTheme="minorEastAsia" w:hAnsiTheme="minorEastAsia" w:eastAsiaTheme="minorEastAsia" w:cstheme="minorEastAsia"/>
                <w:sz w:val="21"/>
                <w:szCs w:val="21"/>
                <w:lang w:eastAsia="zh-CN"/>
              </w:rPr>
            </w:pPr>
            <w:r/>
            <w:bookmarkStart w:id="4" w:name="_GoBack"/>
            <w:r>
              <w:rPr>
                <w:rFonts w:hint="eastAsia" w:asciiTheme="minorEastAsia" w:hAnsiTheme="minorEastAsia" w:eastAsiaTheme="minorEastAsia" w:cstheme="minorEastAsia"/>
                <w:sz w:val="21"/>
                <w:szCs w:val="21"/>
                <w:highlight w:val="none"/>
                <w:lang w:val="en-US" w:eastAsia="zh-CN"/>
              </w:rPr>
              <w:t xml:space="preserve">床板：</w:t>
            </w:r>
            <w:r>
              <w:rPr>
                <w:rFonts w:hint="eastAsia" w:asciiTheme="minorEastAsia" w:hAnsiTheme="minorEastAsia" w:eastAsiaTheme="minorEastAsia" w:cstheme="minorEastAsia"/>
                <w:color w:val="ff0000"/>
                <w:sz w:val="21"/>
                <w:szCs w:val="21"/>
                <w:highlight w:val="none"/>
                <w:lang w:val="en-US" w:eastAsia="zh-CN"/>
              </w:rPr>
              <w:t xml:space="preserve">符合</w:t>
            </w:r>
            <w:r>
              <w:rPr>
                <w:rFonts w:hint="default"/>
                <w:color w:val="ff0000"/>
                <w:highlight w:val="none"/>
                <w:lang w:val="en-US" w:eastAsia="zh-CN"/>
              </w:rPr>
              <w:t xml:space="preserve">GB/T 3324-2024、GB 18584-2024、GB/T 31762-2015、GB/T 38467-202</w:t>
            </w:r>
            <w:r>
              <w:rPr>
                <w:rFonts w:hint="eastAsia"/>
                <w:color w:val="ff0000"/>
                <w:highlight w:val="none"/>
                <w:lang w:val="en-US" w:eastAsia="zh-CN"/>
              </w:rPr>
              <w:t xml:space="preserve">0</w:t>
            </w:r>
            <w:r>
              <w:rPr>
                <w:rFonts w:hint="default"/>
                <w:highlight w:val="none"/>
                <w:lang w:val="en-US" w:eastAsia="zh-CN"/>
              </w:rPr>
              <w:t xml:space="preserve">：</w:t>
            </w:r>
            <w:bookmarkEnd w:id="4"/>
            <w:r>
              <w:rPr>
                <w:rFonts w:hint="default"/>
                <w:highlight w:val="none"/>
                <w:lang w:val="en-US" w:eastAsia="zh-CN"/>
              </w:rPr>
              <w:t xml:space="preserve">①材料要求：木材含水率≤10%②外观要求：⑴应无贯通裂缝⑵木家具中不应有虫蛀现象⑶外表应无腐朽材，内表轻微腐朽面积≤零件面积的20%⑷外表和存放物品部位用材应无树脂囊③有害物质限量：⑴甲醛未检出⑵苯未检出⑶甲苯未检出⑷二甲苯（邻、间、对二甲苯之和）未检出⑸总挥发性有机化合物（TVOC）未检出④理化性能：宽度干缩率≤3.0%、体积干缩率＜6.5%、体积湿胀率＜5.0%⑤苯酚释放量未检出</w:t>
            </w:r>
            <w:r>
              <w:rPr>
                <w:rFonts w:hint="eastAsia" w:asciiTheme="minorEastAsia" w:hAnsiTheme="minorEastAsia" w:eastAsiaTheme="minorEastAsia" w:cstheme="minorEastAsia"/>
                <w:sz w:val="21"/>
                <w:szCs w:val="21"/>
              </w:rPr>
              <w:t xml:space="preserve">。</w:t>
            </w:r>
            <w:r>
              <w:rPr>
                <w:rFonts w:hint="eastAsia" w:ascii="宋体" w:hAnsi="宋体" w:eastAsia="宋体" w:cs="宋体"/>
                <w:color w:val="ff0000"/>
                <w:szCs w:val="21"/>
              </w:rPr>
              <w:t xml:space="preserve">（投标人提供具有CMA、CNAS认证的检测机构出具的检测报告）</w:t>
            </w:r>
            <w:r/>
          </w:p>
          <w:p>
            <w:pPr>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(八）、床板支撑：35*45mm杂木制作，床板托档：30*22mm,床板与床横梁连接处采用U型床板挂件固定使得床板更加稳定安全</w:t>
            </w:r>
            <w:r/>
          </w:p>
          <w:p>
            <w:pPr>
              <w:numPr>
                <w:ilvl w:val="0"/>
                <w:numId w:val="0"/>
              </w:numPr>
              <w:jc w:val="both"/>
              <w:widowControl/>
              <w:rPr>
                <w:rFonts w:hint="eastAsia" w:ascii="宋体" w:hAnsi="宋体" w:eastAsia="宋体" w:cs="宋体"/>
                <w:b w:val="0"/>
                <w:bCs w:val="0"/>
                <w:color w:val="ff0000"/>
                <w:sz w:val="21"/>
                <w:szCs w:val="21"/>
                <w:lang w:eastAsia="zh-CN" w:bidi="ar"/>
              </w:rPr>
            </w:pPr>
            <w:r>
              <w:rPr>
                <w:rFonts w:hint="eastAsia" w:asciiTheme="minorEastAsia" w:hAnsiTheme="minorEastAsia" w:eastAsiaTheme="minorEastAsia" w:cstheme="minorEastAsia"/>
                <w:sz w:val="21"/>
                <w:szCs w:val="21"/>
                <w:lang w:val="en-US" w:eastAsia="zh-CN"/>
              </w:rPr>
              <w:t xml:space="preserve">（九）、下脚套：为有效预防实木床腿吸水、受潮、发霉等问题，床腿均适配专用脚套，规格为 88×68×60mm；脚套严格采用 PP 塑料一体注塑成型，工艺紧实且结构稳定，兼具良好的防潮、防滑性能，为床腿提供可靠防护。</w:t>
            </w:r>
            <w:r>
              <w:rPr>
                <w:rFonts w:hint="eastAsia" w:ascii="宋体" w:hAnsi="宋体" w:cs="宋体"/>
                <w:b w:val="0"/>
                <w:bCs w:val="0"/>
                <w:color w:val="ff0000"/>
                <w:sz w:val="21"/>
                <w:szCs w:val="21"/>
                <w:lang w:bidi="ar"/>
              </w:rPr>
              <w:t xml:space="preserve">（投标文件中提供</w:t>
            </w:r>
            <w:r>
              <w:rPr>
                <w:rFonts w:hint="eastAsia" w:ascii="宋体" w:hAnsi="宋体" w:cs="宋体"/>
                <w:b w:val="0"/>
                <w:bCs w:val="0"/>
                <w:color w:val="ff0000"/>
                <w:sz w:val="21"/>
                <w:szCs w:val="21"/>
                <w:lang w:val="en-US" w:eastAsia="zh-CN" w:bidi="ar"/>
              </w:rPr>
              <w:t xml:space="preserve">下脚套</w:t>
            </w:r>
            <w:r>
              <w:rPr>
                <w:rFonts w:hint="eastAsia" w:ascii="宋体" w:hAnsi="宋体" w:cs="宋体"/>
                <w:b w:val="0"/>
                <w:bCs w:val="0"/>
                <w:color w:val="ff0000"/>
                <w:sz w:val="21"/>
                <w:szCs w:val="21"/>
                <w:lang w:bidi="ar"/>
              </w:rPr>
              <w:t xml:space="preserve">实物测</w:t>
            </w:r>
            <w:r>
              <w:rPr>
                <w:rFonts w:hint="eastAsia" w:ascii="宋体" w:hAnsi="宋体" w:cs="宋体"/>
                <w:b w:val="0"/>
                <w:bCs w:val="0"/>
                <w:color w:val="ff0000"/>
                <w:sz w:val="21"/>
                <w:szCs w:val="21"/>
                <w:lang w:val="en-US" w:eastAsia="zh-CN" w:bidi="ar"/>
              </w:rPr>
              <w:t xml:space="preserve">量</w:t>
            </w:r>
            <w:r>
              <w:rPr>
                <w:rFonts w:hint="eastAsia" w:ascii="宋体" w:hAnsi="宋体" w:cs="宋体"/>
                <w:b w:val="0"/>
                <w:bCs w:val="0"/>
                <w:color w:val="ff0000"/>
                <w:sz w:val="21"/>
                <w:szCs w:val="21"/>
                <w:lang w:bidi="ar"/>
              </w:rPr>
              <w:t xml:space="preserve">图</w:t>
            </w:r>
            <w:r>
              <w:rPr>
                <w:rFonts w:hint="eastAsia" w:ascii="宋体" w:hAnsi="宋体" w:eastAsia="宋体" w:cs="宋体"/>
                <w:b w:val="0"/>
                <w:bCs w:val="0"/>
                <w:color w:val="ff0000"/>
                <w:sz w:val="21"/>
                <w:szCs w:val="21"/>
                <w:lang w:eastAsia="zh-CN" w:bidi="ar"/>
              </w:rPr>
              <w:t xml:space="preserve">）</w:t>
            </w:r>
            <w:r/>
          </w:p>
          <w:p>
            <w:pPr>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r>
            <w:r/>
          </w:p>
          <w:p>
            <w:pPr>
              <w:numPr>
                <w:ilvl w:val="0"/>
                <w:numId w:val="0"/>
              </w:numPr>
              <w:jc w:val="center"/>
            </w:pPr>
            <w:r>
              <mc:AlternateContent>
                <mc:Choice Requires="wpg">
                  <w:drawing>
                    <wp:inline xmlns:wp="http://schemas.openxmlformats.org/drawingml/2006/wordprocessingDrawing" distT="0" distB="0" distL="0" distR="0">
                      <wp:extent cx="1430655" cy="1093470"/>
                      <wp:effectExtent l="0" t="0" r="4445" b="11430"/>
                      <wp:docPr id="4" name="图片 1" descr="b764fb8af1fd6087361dbd8bf99997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b764fb8af1fd6087361dbd8bf999977a"/>
                              <pic:cNvPicPr>
                                <a:picLocks noChangeAspect="1"/>
                              </pic:cNvPicPr>
                              <pic:nvPr/>
                            </pic:nvPicPr>
                            <pic:blipFill>
                              <a:blip r:embed="rId13"/>
                              <a:srcRect l="13992" t="29395" r="20257" b="32962"/>
                              <a:stretch/>
                            </pic:blipFill>
                            <pic:spPr bwMode="auto">
                              <a:xfrm>
                                <a:off x="0" y="0"/>
                                <a:ext cx="1430655" cy="1093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2.6pt;height:86.1pt;mso-wrap-distance-left:0.0pt;mso-wrap-distance-top:0.0pt;mso-wrap-distance-right:0.0pt;mso-wrap-distance-bottom:0.0pt;" stroked="f" strokeweight="0.75pt">
                      <v:path textboxrect="0,0,0,0"/>
                      <v:imagedata r:id="rId13" o:title=""/>
                    </v:shape>
                  </w:pict>
                </mc:Fallback>
              </mc:AlternateContent>
            </w:r>
            <w:r>
              <mc:AlternateContent>
                <mc:Choice Requires="wpg">
                  <w:drawing>
                    <wp:inline xmlns:wp="http://schemas.openxmlformats.org/drawingml/2006/wordprocessingDrawing" distT="0" distB="0" distL="0" distR="0">
                      <wp:extent cx="1370965" cy="1049655"/>
                      <wp:effectExtent l="0" t="0" r="635" b="4445"/>
                      <wp:docPr id="5" name="图片 2" descr="50e27bc7f8ce056ecfeb9dfae2d96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50e27bc7f8ce056ecfeb9dfae2d96567(1)"/>
                              <pic:cNvPicPr>
                                <a:picLocks noChangeAspect="1"/>
                              </pic:cNvPicPr>
                              <pic:nvPr/>
                            </pic:nvPicPr>
                            <pic:blipFill>
                              <a:blip r:embed="rId14"/>
                              <a:srcRect l="14819" t="29057" r="18452" b="32688"/>
                              <a:stretch/>
                            </pic:blipFill>
                            <pic:spPr bwMode="auto">
                              <a:xfrm>
                                <a:off x="0" y="0"/>
                                <a:ext cx="1370965" cy="10496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7.9pt;height:82.6pt;mso-wrap-distance-left:0.0pt;mso-wrap-distance-top:0.0pt;mso-wrap-distance-right:0.0pt;mso-wrap-distance-bottom:0.0pt;" stroked="f" strokeweight="0.75pt">
                      <v:path textboxrect="0,0,0,0"/>
                      <v:imagedata r:id="rId14" o:title=""/>
                    </v:shape>
                  </w:pict>
                </mc:Fallback>
              </mc:AlternateContent>
            </w:r>
            <w:r/>
          </w:p>
          <w:p>
            <w:pPr>
              <w:numPr>
                <w:ilvl w:val="0"/>
                <w:numId w:val="0"/>
              </w:numPr>
              <w:jc w:val="center"/>
              <w:rPr>
                <w:rFonts w:hint="eastAsia"/>
                <w:lang w:val="en-US" w:eastAsia="zh-CN"/>
              </w:rPr>
            </w:pPr>
            <w:r>
              <w:rPr>
                <w:rFonts w:hint="eastAsia"/>
                <w:sz w:val="21"/>
                <w:szCs w:val="21"/>
                <w:lang w:eastAsia="zh-CN"/>
              </w:rPr>
              <w:t xml:space="preserve">（</w:t>
            </w:r>
            <w:r>
              <w:rPr>
                <w:rFonts w:hint="eastAsia"/>
                <w:sz w:val="21"/>
                <w:szCs w:val="21"/>
                <w:lang w:val="en-US" w:eastAsia="zh-CN"/>
              </w:rPr>
              <w:t xml:space="preserve">下脚套示意图</w:t>
            </w:r>
            <w:r>
              <w:rPr>
                <w:rFonts w:hint="eastAsia"/>
                <w:sz w:val="21"/>
                <w:szCs w:val="21"/>
                <w:lang w:eastAsia="zh-CN"/>
              </w:rPr>
              <w:t xml:space="preserve">）</w:t>
            </w:r>
            <w:r/>
          </w:p>
          <w:p>
            <w:pPr>
              <w:numPr>
                <w:ilvl w:val="0"/>
                <w:numId w:val="0"/>
              </w:numP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（十）、整体选材、工艺及制作要求：</w:t>
            </w:r>
            <w:r/>
          </w:p>
          <w:p>
            <w:pP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（1）所有板材需经高温杀菌、脱脂、软化纤维处理，实木材料无裂缝、腐朽材、树脂囊、孔洞、夹皮和树脂道；木材含水率为 8-12% ，外观色泽统一，色差基本一致；所有接合口须打胶粘合，所有拼板接口需沿径向 450 使用环保粘合剂（无酫淀粉胶）强力拼合；木材经打磨在抛光最后加网砂打磨，安装时榫卯上需涂胶水使得更牢固</w:t>
            </w:r>
            <w:r/>
          </w:p>
          <w:p>
            <w:pPr>
              <w:numPr>
                <w:ilvl w:val="0"/>
                <w:numId w:val="7"/>
              </w:numP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其中床横梁与床立柱采用优质螺杆及螺帽紧密连接，牢固性强、使用寿命长</w:t>
            </w:r>
            <w:r/>
          </w:p>
          <w:p>
            <w:pPr>
              <w:numPr>
                <w:ilvl w:val="0"/>
                <w:numId w:val="0"/>
              </w:numPr>
              <w:jc w:val="both"/>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sz w:val="21"/>
                <w:szCs w:val="21"/>
              </w:rPr>
              <w:t xml:space="preserve">▲</w:t>
            </w:r>
            <w:r>
              <w:rPr>
                <w:rFonts w:hint="default"/>
                <w:highlight w:val="none"/>
                <w:lang w:val="en-US" w:eastAsia="zh-CN"/>
              </w:rPr>
              <w:t xml:space="preserve">螺栓、螺帽</w:t>
            </w:r>
            <w:r>
              <w:rPr>
                <w:rFonts w:hint="eastAsia"/>
                <w:highlight w:val="none"/>
                <w:lang w:val="en-US" w:eastAsia="zh-CN"/>
              </w:rPr>
              <w:t xml:space="preserve">：符合</w:t>
            </w:r>
            <w:r>
              <w:rPr>
                <w:rFonts w:hint="default"/>
                <w:highlight w:val="none"/>
                <w:lang w:val="en-US" w:eastAsia="zh-CN"/>
              </w:rPr>
              <w:t xml:space="preserve">GB/T 2423.18-2021、GB/T 6461-2002、GB/T 10125-2021：①、乙酸盐雾试验（AASS试验）：≥480h(连续喷雾)：⑴外观评级（RA）：10级⑵保护评级（RP)：10级②、中性盐雾试验（NSS）：≥480h(连续喷雾)：⑴外观评级(RA)：10级⑵保护评级(RP)：10级③铜加速乙酸盐雾试验(CASS试验)：≥48h（连续喷雾）：⑴外观评级(RA)：10级⑵保护评级(RP)：10级④交变盐雾试验168h(试验方法3:1个循环周期7d)：10级/10级(无锈蚀,无鼓泡)</w:t>
            </w:r>
            <w:r>
              <w:rPr>
                <w:rFonts w:hint="eastAsia" w:ascii="宋体" w:hAnsi="宋体" w:eastAsia="宋体" w:cs="宋体"/>
                <w:color w:val="ff0000"/>
                <w:szCs w:val="21"/>
              </w:rPr>
              <w:t xml:space="preserve">（投标人提供具有CMA、CNAS认证的检测机构出具的检测报告）</w:t>
            </w:r>
            <w:r/>
          </w:p>
          <w:p>
            <w:pPr>
              <w:numPr>
                <w:ilvl w:val="0"/>
                <w:numId w:val="0"/>
              </w:numP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十一）：油漆及表面处理:采用优质环保亚光UV漆喷涂，五底三面，全部满刮透明腻子，表面纹理清晰无颗粒，无气泡，无渣点，颜色均匀。整体经过防潮、防腐防虫、脱脂等化学处理，结构稳定，设计合理，美观大方，经久耐用，所有拐角处圆弧处理，无尖锐棱角。木纹清晰自然，漆膜饱满均匀，手感光滑。</w:t>
            </w:r>
            <w:r/>
          </w:p>
          <w:p>
            <w:pPr>
              <w:numPr>
                <w:ilvl w:val="0"/>
                <w:numId w:val="0"/>
              </w:numPr>
              <w:rPr>
                <w:rFonts w:hint="eastAsia" w:ascii="宋体" w:hAnsi="宋体" w:eastAsia="宋体" w:cs="宋体"/>
                <w:color w:val="ff0000"/>
                <w:szCs w:val="21"/>
                <w:highlight w:val="none"/>
              </w:rPr>
            </w:pPr>
            <w:r>
              <w:rPr>
                <w:rFonts w:hint="eastAsia" w:asciiTheme="minorEastAsia" w:hAnsiTheme="minorEastAsia" w:eastAsiaTheme="minorEastAsia" w:cstheme="minorEastAsia"/>
                <w:color w:val="ff0000"/>
                <w:sz w:val="21"/>
                <w:szCs w:val="21"/>
                <w:highlight w:val="none"/>
              </w:rPr>
              <w:t xml:space="preserve">▲UV面漆、UV底漆：符合GB 30981.2-2025、HG/T 3950-2025、GB/T 36488-2018、 GB/T</w:t>
            </w:r>
            <w:r>
              <w:rPr>
                <w:rFonts w:hint="eastAsia" w:asciiTheme="minorEastAsia" w:hAnsiTheme="minorEastAsia" w:eastAsiaTheme="minorEastAsia" w:cstheme="minorEastAsia"/>
                <w:color w:val="ff0000"/>
                <w:sz w:val="21"/>
                <w:szCs w:val="21"/>
                <w:highlight w:val="none"/>
              </w:rPr>
              <w:t xml:space="preserve"> 23989-2009、GB/T 30648.1-2014、HG/T 3655-2024 的标准，其中检验项目至少包含：1、耐液体性(100h)：0级；2、在容器中状态：搅拌后均匀无硬块；3、耐溶剂擦拭性(甲乙酮)；4、VOC含量≤50g/L；5、总重金属含量-铅(Pb)(限色漆、粉末涂料、醇酸清漆)未检出；6、可溶性元素含量(限色漆、粉末涂料、醇酸清漆)：镉（Cd）、铬（Cr）、汞(Hg)均未检出;7、乙二醇醚及醚酯总和含量未检出；8、多环芳烃总和含量未检出；9、抗细菌性能（金黄色葡萄球菌）≥99.9%。</w:t>
            </w:r>
            <w:r>
              <w:rPr>
                <w:rFonts w:hint="eastAsia" w:ascii="宋体" w:hAnsi="宋体" w:eastAsia="宋体" w:cs="宋体"/>
                <w:color w:val="ff0000"/>
                <w:szCs w:val="21"/>
                <w:highlight w:val="none"/>
              </w:rPr>
              <w:t xml:space="preserve">（投标人提供具有CMA、CNAS认证的检测机构出具的检测报告）</w:t>
            </w:r>
            <w:r/>
          </w:p>
          <w:p>
            <w:pPr>
              <w:numPr>
                <w:ilvl w:val="0"/>
                <w:numId w:val="0"/>
              </w:numPr>
              <w:jc w:val="both"/>
              <w:rPr>
                <w:rFonts w:hint="default" w:asciiTheme="minorEastAsia" w:hAnsiTheme="minorEastAsia" w:eastAsiaTheme="minorEastAsia" w:cstheme="minorEastAsia"/>
                <w:b w:val="0"/>
                <w:bCs w:val="0"/>
                <w:sz w:val="56"/>
                <w:szCs w:val="56"/>
                <w:lang w:val="en-US" w:eastAsia="zh-CN" w:bidi="ar-SA"/>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实木床：符合</w:t>
            </w:r>
            <w:r>
              <w:rPr>
                <w:rFonts w:hint="eastAsia" w:asciiTheme="minorEastAsia" w:hAnsiTheme="minorEastAsia" w:eastAsiaTheme="minorEastAsia" w:cstheme="minorEastAsia"/>
                <w:sz w:val="21"/>
                <w:szCs w:val="21"/>
                <w:highlight w:val="none"/>
                <w:lang w:val="en-US" w:eastAsia="zh-CN"/>
              </w:rPr>
              <w:t xml:space="preserve">GB/T 3324-2024、GB/T 35607-2024、QB/T 4371-2012、GB/T 1741-2020、GB/T 39934-2021检验项目包含而不限于：1、主要尺寸及其偏差；2、形状和位置公差(底角平稳性≤0.4mm)；3、木材含水率≤10.0%；4、外观要求①木材：应无贯通裂缝、木家具中不应有虫蛀现象、外表应无腐朽材，内表轻微腐朽面积≤零件面积的20%②漆膜：⑴同色部件的色泽应相似⑵应无脱色、掉色现象⑶漆膜不应有皱皮、发黏或漏漆现象；</w:t>
            </w:r>
            <w:r>
              <w:rPr>
                <w:rFonts w:hint="eastAsia" w:asciiTheme="minorEastAsia" w:hAnsiTheme="minorEastAsia" w:eastAsiaTheme="minorEastAsia" w:cstheme="minorEastAsia"/>
                <w:sz w:val="21"/>
                <w:szCs w:val="21"/>
                <w:highlight w:val="none"/>
                <w:lang w:val="en-US" w:eastAsia="zh-CN"/>
              </w:rPr>
              <w:t xml:space="preserve">5、木制件表面理化性能：漆膜：耐液性1级、耐湿热1级、耐干热1级、附着力1级、耐冷热温差：应无鼓泡、裂缝和明显失光、耐磨性2级、抗冲击2级、耐黄变达到灰度卡≥4级；6、产品有害物质：甲醛释放量、苯、甲苯、二甲苯、总挥发性有机化合物、可接触的实木部件中五氯苯酚（PCP）均未检出；7、家具涂层可迁移元素：铅Pb、镉Cd、铬Cr、汞Hg、锑Sb、钡Ba、硒Se、砷As均未检出；8、耐霉菌性等级：黑曲霉、黄曲霉、灰绿曲霉均为0级；9、抑菌率：金黄色葡萄球菌、大肠杆菌均≥99.9%；10、挥发性有机化合物:甲苯未检出</w:t>
            </w:r>
            <w:r>
              <w:rPr>
                <w:rFonts w:hint="eastAsia" w:asciiTheme="minorEastAsia" w:hAnsiTheme="minorEastAsia" w:eastAsiaTheme="minorEastAsia" w:cstheme="minorEastAsia"/>
                <w:sz w:val="21"/>
                <w:szCs w:val="21"/>
              </w:rPr>
              <w:t xml:space="preserve">。</w:t>
            </w:r>
            <w:r>
              <w:rPr>
                <w:rFonts w:hint="eastAsia" w:ascii="宋体" w:hAnsi="宋体" w:eastAsia="宋体" w:cs="宋体"/>
                <w:color w:val="ff0000"/>
                <w:szCs w:val="21"/>
              </w:rPr>
              <w:t xml:space="preserve">（投标人提供具有CMA、CNAS认证的检测机构出具的检测报告）</w:t>
            </w:r>
            <w:r/>
          </w:p>
          <w:p>
            <w:pPr>
              <w:numPr>
                <w:ilvl w:val="0"/>
                <w:numId w:val="0"/>
              </w:numPr>
              <w:rPr>
                <w:rFonts w:hint="eastAsia" w:ascii="宋体" w:hAnsi="宋体" w:eastAsia="宋体" w:cs="宋体"/>
                <w:color w:val="ff0000"/>
                <w:szCs w:val="21"/>
                <w:lang w:val="en-US" w:eastAsia="zh-CN"/>
              </w:rPr>
            </w:pPr>
            <w:r>
              <w:rPr>
                <w:rFonts w:hint="eastAsia" w:ascii="宋体" w:hAnsi="宋体" w:eastAsia="宋体" w:cs="宋体"/>
                <w:color w:val="ff0000"/>
                <w:szCs w:val="21"/>
                <w:lang w:val="en-US" w:eastAsia="zh-CN"/>
              </w:rPr>
            </w:r>
            <w:r/>
          </w:p>
        </w:tc>
      </w:tr>
    </w:tbl>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240"/>
        <w:tabs>
          <w:tab w:val="left" w:pos="0" w:leader="none"/>
        </w:tabs>
        <w:rPr>
          <w:rFonts w:ascii="仿宋" w:hAnsi="仿宋" w:eastAsia="仿宋"/>
          <w:b/>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2.《所投产品的技术规格(技术性能)》文件按照“（一）技术规格(技术性能) 及数量具体要求”编制。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3.《所投产品的技术规格(技术性能)》包括但不限于以下内容：</w:t>
      </w:r>
      <w:r>
        <w:rPr>
          <w:rFonts w:ascii="仿宋" w:hAnsi="仿宋" w:eastAsia="仿宋"/>
          <w:sz w:val="24"/>
        </w:rPr>
        <w:t xml:space="preserve"> </w:t>
      </w:r>
      <w:r/>
    </w:p>
    <w:p>
      <w:pPr>
        <w:ind w:firstLine="480"/>
        <w:jc w:val="left"/>
        <w:rPr>
          <w:rFonts w:ascii="仿宋" w:hAnsi="仿宋" w:eastAsia="仿宋"/>
          <w:sz w:val="24"/>
        </w:rPr>
      </w:pPr>
      <w:r>
        <w:rPr>
          <w:rFonts w:hint="eastAsia" w:ascii="仿宋" w:hAnsi="仿宋" w:eastAsia="仿宋"/>
          <w:sz w:val="24"/>
        </w:rPr>
        <w:t xml:space="preserve">3.1序号</w:t>
      </w:r>
      <w:r/>
    </w:p>
    <w:p>
      <w:pPr>
        <w:ind w:firstLine="480"/>
        <w:jc w:val="left"/>
        <w:rPr>
          <w:rFonts w:ascii="仿宋" w:hAnsi="仿宋" w:eastAsia="仿宋" w:cs="宋体"/>
          <w:sz w:val="24"/>
        </w:rPr>
      </w:pPr>
      <w:r>
        <w:rPr>
          <w:rFonts w:hint="eastAsia" w:ascii="仿宋" w:hAnsi="仿宋" w:eastAsia="仿宋" w:cs="宋体"/>
          <w:sz w:val="24"/>
        </w:rPr>
        <w:t xml:space="preserve">3.2名称；</w:t>
      </w:r>
      <w:r/>
    </w:p>
    <w:p>
      <w:pPr>
        <w:ind w:firstLine="240"/>
        <w:jc w:val="left"/>
        <w:rPr>
          <w:rFonts w:ascii="仿宋" w:hAnsi="仿宋" w:eastAsia="仿宋" w:cs="仿宋"/>
          <w:sz w:val="24"/>
        </w:rPr>
      </w:pPr>
      <w:r>
        <w:rPr>
          <w:rFonts w:hint="eastAsia" w:ascii="仿宋" w:hAnsi="仿宋" w:eastAsia="仿宋" w:cs="宋体"/>
          <w:sz w:val="24"/>
        </w:rPr>
        <w:t xml:space="preserve">  </w:t>
      </w:r>
      <w:r>
        <w:rPr>
          <w:rFonts w:hint="eastAsia" w:ascii="仿宋" w:hAnsi="仿宋" w:eastAsia="仿宋"/>
          <w:sz w:val="24"/>
        </w:rPr>
        <w:t xml:space="preserve">3.3所投产品的</w:t>
      </w:r>
      <w:r>
        <w:rPr>
          <w:rFonts w:hint="eastAsia" w:ascii="仿宋" w:hAnsi="仿宋" w:eastAsia="仿宋" w:cs="宋体"/>
          <w:bCs/>
          <w:sz w:val="24"/>
        </w:rPr>
        <w:t xml:space="preserve">技术参数</w:t>
      </w:r>
      <w:r>
        <w:rPr>
          <w:rFonts w:hint="eastAsia" w:ascii="仿宋" w:hAnsi="仿宋" w:eastAsia="仿宋"/>
          <w:sz w:val="24"/>
        </w:rPr>
        <w:t xml:space="preserve">。对照以上“（一）技术规格(技术性能) 及数量具体要求”中的“技术规格(技术性能)”</w:t>
      </w:r>
      <w:r>
        <w:rPr>
          <w:rFonts w:hint="eastAsia" w:ascii="仿宋" w:hAnsi="仿宋" w:eastAsia="仿宋" w:cs="仿宋_GB2312"/>
          <w:sz w:val="24"/>
        </w:rPr>
        <w:t xml:space="preserve">列出</w:t>
      </w:r>
      <w:r>
        <w:rPr>
          <w:rFonts w:hint="eastAsia" w:ascii="仿宋" w:hAnsi="仿宋" w:eastAsia="仿宋"/>
          <w:sz w:val="24"/>
        </w:rPr>
        <w:t xml:space="preserve">所投产品的</w:t>
      </w:r>
      <w:r>
        <w:rPr>
          <w:rFonts w:hint="eastAsia" w:ascii="仿宋" w:hAnsi="仿宋" w:eastAsia="仿宋" w:cs="宋体"/>
          <w:bCs/>
          <w:sz w:val="24"/>
        </w:rPr>
        <w:t xml:space="preserve">技术参数</w:t>
      </w:r>
      <w:r>
        <w:rPr>
          <w:rFonts w:hint="eastAsia" w:ascii="仿宋" w:hAnsi="仿宋" w:eastAsia="仿宋" w:cs="仿宋"/>
          <w:sz w:val="24"/>
        </w:rPr>
        <w:t xml:space="preserve">。</w:t>
      </w:r>
      <w:r/>
    </w:p>
    <w:p>
      <w:pPr>
        <w:numPr>
          <w:ilvl w:val="0"/>
          <w:numId w:val="8"/>
        </w:numPr>
        <w:ind w:firstLine="240"/>
        <w:jc w:val="left"/>
        <w:rPr>
          <w:rFonts w:ascii="仿宋" w:hAnsi="仿宋" w:eastAsia="仿宋" w:cs="仿宋"/>
          <w:sz w:val="24"/>
        </w:rPr>
      </w:pPr>
      <w:r>
        <w:rPr>
          <w:rFonts w:hint="eastAsia" w:ascii="仿宋" w:hAnsi="仿宋" w:eastAsia="仿宋" w:cs="仿宋"/>
          <w:sz w:val="24"/>
        </w:rPr>
        <w:t xml:space="preserve">项目服务要求</w:t>
      </w:r>
      <w:r/>
    </w:p>
    <w:p>
      <w:pPr>
        <w:ind w:firstLine="240"/>
        <w:jc w:val="left"/>
        <w:rPr>
          <w:rFonts w:ascii="仿宋" w:hAnsi="仿宋" w:eastAsia="仿宋"/>
          <w:sz w:val="24"/>
        </w:rPr>
      </w:pPr>
      <w:r>
        <w:rPr>
          <w:rFonts w:hint="eastAsia" w:ascii="仿宋" w:hAnsi="仿宋" w:eastAsia="仿宋"/>
          <w:sz w:val="24"/>
        </w:rPr>
        <w:t xml:space="preserve">（一）特别说明</w:t>
      </w:r>
      <w:r/>
    </w:p>
    <w:p>
      <w:pPr>
        <w:ind w:firstLine="240"/>
        <w:jc w:val="left"/>
        <w:rPr>
          <w:rFonts w:ascii="仿宋" w:hAnsi="仿宋" w:eastAsia="仿宋"/>
          <w:sz w:val="24"/>
        </w:rPr>
      </w:pPr>
      <w:r>
        <w:rPr>
          <w:rFonts w:hint="eastAsia" w:ascii="仿宋" w:hAnsi="仿宋" w:eastAsia="仿宋"/>
          <w:sz w:val="24"/>
        </w:rPr>
        <w:t xml:space="preserve">如果在技术方案中引用了某服务公司名称或某品牌产品，并非指定，允许投标非实质性偏离。只要投标人提供的服务能够满足招标文件的全部实质性条款的，皆可参加投标。</w:t>
      </w:r>
      <w:r/>
    </w:p>
    <w:p>
      <w:pPr>
        <w:ind w:firstLine="240"/>
        <w:jc w:val="left"/>
        <w:rPr>
          <w:rFonts w:ascii="仿宋" w:hAnsi="仿宋" w:eastAsia="仿宋" w:cs="仿宋"/>
          <w:sz w:val="24"/>
        </w:rPr>
      </w:pPr>
      <w:r>
        <w:rPr>
          <w:rFonts w:hint="eastAsia" w:ascii="仿宋" w:hAnsi="仿宋" w:eastAsia="仿宋"/>
          <w:sz w:val="24"/>
        </w:rPr>
        <w:t xml:space="preserve">（二）详细技术参数要求（另行提供）</w:t>
      </w:r>
      <w:r/>
    </w:p>
    <w:p>
      <w:pPr>
        <w:numPr>
          <w:ilvl w:val="0"/>
          <w:numId w:val="8"/>
        </w:numPr>
        <w:contextualSpacing/>
        <w:ind w:firstLine="240"/>
        <w:spacing w:before="240"/>
        <w:tabs>
          <w:tab w:val="left" w:pos="0" w:leader="none"/>
        </w:tabs>
        <w:rPr>
          <w:rFonts w:ascii="仿宋" w:hAnsi="仿宋" w:eastAsia="仿宋"/>
          <w:sz w:val="24"/>
        </w:rPr>
      </w:pPr>
      <w:r>
        <w:rPr>
          <w:rFonts w:hint="eastAsia" w:ascii="仿宋" w:hAnsi="仿宋" w:eastAsia="仿宋"/>
          <w:sz w:val="24"/>
        </w:rPr>
        <w:t xml:space="preserve">项目实施要求</w:t>
      </w:r>
      <w:r/>
    </w:p>
    <w:p>
      <w:pPr>
        <w:numPr>
          <w:ilvl w:val="0"/>
          <w:numId w:val="0"/>
        </w:numPr>
        <w:contextualSpacing/>
        <w:ind w:firstLine="480"/>
        <w:spacing w:before="240"/>
        <w:tabs>
          <w:tab w:val="left" w:pos="0" w:leader="none"/>
        </w:tabs>
        <w:rPr>
          <w:rFonts w:ascii="仿宋" w:hAnsi="仿宋" w:eastAsia="仿宋"/>
          <w:sz w:val="24"/>
        </w:rPr>
      </w:pPr>
      <w:r>
        <w:rPr>
          <w:rFonts w:hint="eastAsia" w:ascii="仿宋" w:hAnsi="仿宋" w:eastAsia="仿宋" w:cs="Times New Roman"/>
          <w:sz w:val="24"/>
          <w:szCs w:val="24"/>
          <w:lang w:val="en-US" w:eastAsia="zh-CN" w:bidi="ar-SA"/>
        </w:rPr>
        <w:t xml:space="preserve">（一）</w:t>
      </w:r>
      <w:r>
        <w:rPr>
          <w:rFonts w:hint="eastAsia" w:ascii="仿宋" w:hAnsi="仿宋" w:eastAsia="仿宋"/>
          <w:sz w:val="24"/>
        </w:rPr>
        <w:t xml:space="preserve">报价要求</w:t>
      </w:r>
      <w:r/>
    </w:p>
    <w:p>
      <w:pPr>
        <w:ind w:firstLine="480"/>
        <w:jc w:val="left"/>
        <w:rPr>
          <w:rFonts w:ascii="仿宋" w:hAnsi="仿宋" w:eastAsia="仿宋"/>
          <w:sz w:val="24"/>
        </w:rPr>
      </w:pPr>
      <w:r>
        <w:rPr>
          <w:rFonts w:hint="eastAsia" w:ascii="仿宋" w:hAnsi="仿宋" w:eastAsia="仿宋" w:cs="宋体"/>
          <w:sz w:val="24"/>
        </w:rPr>
        <w:t xml:space="preserve">项目报价应包括所提供服务过程中产生的各种费用，采购人不再支付报价以外的任何费用。</w:t>
      </w:r>
      <w:r/>
    </w:p>
    <w:p>
      <w:pPr>
        <w:numPr>
          <w:ilvl w:val="0"/>
          <w:numId w:val="0"/>
        </w:numPr>
        <w:contextualSpacing/>
        <w:ind w:firstLine="480"/>
        <w:spacing w:before="240"/>
        <w:tabs>
          <w:tab w:val="left" w:pos="0" w:leader="none"/>
        </w:tabs>
        <w:rPr>
          <w:rFonts w:ascii="仿宋" w:hAnsi="仿宋" w:eastAsia="仿宋"/>
          <w:sz w:val="24"/>
        </w:rPr>
      </w:pPr>
      <w:r>
        <w:rPr>
          <w:rFonts w:hint="eastAsia" w:ascii="仿宋" w:hAnsi="仿宋" w:eastAsia="仿宋" w:cs="Times New Roman"/>
          <w:sz w:val="24"/>
          <w:szCs w:val="24"/>
          <w:lang w:val="en-US" w:eastAsia="zh-CN" w:bidi="ar-SA"/>
        </w:rPr>
        <w:t xml:space="preserve">（二）</w:t>
      </w:r>
      <w:r>
        <w:rPr>
          <w:rFonts w:hint="eastAsia" w:ascii="仿宋" w:hAnsi="仿宋" w:eastAsia="仿宋"/>
          <w:sz w:val="24"/>
        </w:rPr>
        <w:t xml:space="preserve">项目实施具体要求</w:t>
      </w:r>
      <w:r/>
    </w:p>
    <w:p>
      <w:pPr>
        <w:ind w:firstLine="480"/>
        <w:jc w:val="left"/>
        <w:rPr>
          <w:rFonts w:hint="eastAsia" w:ascii="仿宋" w:hAnsi="仿宋" w:eastAsia="仿宋" w:cs="宋体"/>
          <w:color w:val="ff0000"/>
          <w:sz w:val="24"/>
          <w:lang w:val="en-US" w:eastAsia="zh-CN"/>
        </w:rPr>
      </w:pPr>
      <w:r>
        <w:rPr>
          <w:rFonts w:hint="eastAsia" w:ascii="仿宋" w:hAnsi="仿宋" w:eastAsia="仿宋" w:cs="宋体"/>
          <w:color w:val="ff0000"/>
          <w:sz w:val="24"/>
        </w:rPr>
        <w:t xml:space="preserve">1.供货时间要求：</w:t>
      </w:r>
      <w:r>
        <w:rPr>
          <w:rFonts w:hint="eastAsia" w:ascii="仿宋" w:hAnsi="仿宋" w:eastAsia="仿宋" w:cs="宋体"/>
          <w:color w:val="ff0000"/>
          <w:sz w:val="24"/>
          <w:lang w:val="en-US" w:eastAsia="zh-CN"/>
        </w:rPr>
        <w:t xml:space="preserve">实木床</w:t>
      </w:r>
      <w:r>
        <w:rPr>
          <w:rFonts w:hint="eastAsia" w:ascii="仿宋" w:hAnsi="仿宋" w:eastAsia="仿宋" w:cs="宋体"/>
          <w:color w:val="ff0000"/>
          <w:sz w:val="24"/>
        </w:rPr>
        <w:t xml:space="preserve">要确保在2026年8月</w:t>
      </w:r>
      <w:r>
        <w:rPr>
          <w:rFonts w:hint="eastAsia" w:ascii="仿宋" w:hAnsi="仿宋" w:eastAsia="仿宋" w:cs="宋体"/>
          <w:color w:val="ff0000"/>
          <w:sz w:val="24"/>
          <w:lang w:val="en-US" w:eastAsia="zh-CN"/>
        </w:rPr>
        <w:t xml:space="preserve">25</w:t>
      </w:r>
      <w:r>
        <w:rPr>
          <w:rFonts w:hint="eastAsia" w:ascii="仿宋" w:hAnsi="仿宋" w:eastAsia="仿宋" w:cs="宋体"/>
          <w:color w:val="ff0000"/>
          <w:sz w:val="24"/>
        </w:rPr>
        <w:t xml:space="preserve">日前供货到位并安装完毕</w:t>
      </w:r>
      <w:r>
        <w:rPr>
          <w:rFonts w:hint="eastAsia" w:ascii="仿宋" w:hAnsi="仿宋" w:eastAsia="仿宋" w:cs="宋体"/>
          <w:color w:val="ff0000"/>
          <w:sz w:val="24"/>
          <w:lang w:eastAsia="zh-CN"/>
        </w:rPr>
        <w:t xml:space="preserve">。</w:t>
      </w:r>
      <w:r/>
    </w:p>
    <w:p>
      <w:pPr>
        <w:ind w:firstLine="480"/>
        <w:jc w:val="left"/>
        <w:rPr>
          <w:rFonts w:ascii="仿宋" w:hAnsi="仿宋" w:eastAsia="仿宋" w:cs="宋体"/>
          <w:sz w:val="24"/>
        </w:rPr>
      </w:pPr>
      <w:r>
        <w:rPr>
          <w:rFonts w:hint="eastAsia" w:ascii="仿宋" w:hAnsi="仿宋" w:eastAsia="仿宋" w:cs="宋体"/>
          <w:sz w:val="24"/>
        </w:rPr>
        <w:t xml:space="preserve">2.安装要求：</w:t>
      </w:r>
      <w:r/>
    </w:p>
    <w:p>
      <w:pPr>
        <w:ind w:firstLine="480"/>
        <w:jc w:val="left"/>
        <w:rPr>
          <w:rFonts w:ascii="仿宋" w:hAnsi="仿宋" w:eastAsia="仿宋" w:cs="宋体"/>
          <w:sz w:val="24"/>
        </w:rPr>
      </w:pPr>
      <w:r>
        <w:rPr>
          <w:rFonts w:hint="eastAsia" w:ascii="仿宋" w:hAnsi="仿宋" w:eastAsia="仿宋" w:cs="宋体"/>
          <w:sz w:val="24"/>
        </w:rPr>
        <w:t xml:space="preserve">2.1本项目实施过程中所需的辅料，全部由中标人自行计算，并计入投标总价，采购人不再另外支付任何费用；</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2.2现实施现场已具备电源设备，中标人应根据现场情况和现有的水电路情况，将设备安装到位，并保证电路、水路以及设备的正常使用。</w:t>
      </w:r>
      <w:r/>
    </w:p>
    <w:p>
      <w:pPr>
        <w:numPr>
          <w:ilvl w:val="0"/>
          <w:numId w:val="9"/>
        </w:numPr>
        <w:contextualSpacing/>
        <w:ind w:firstLine="480"/>
        <w:spacing w:before="240"/>
        <w:tabs>
          <w:tab w:val="left" w:pos="0" w:leader="none"/>
          <w:tab w:val="clear" w:pos="312" w:leader="none"/>
        </w:tabs>
        <w:rPr>
          <w:rFonts w:ascii="仿宋" w:hAnsi="仿宋" w:eastAsia="仿宋"/>
          <w:sz w:val="24"/>
        </w:rPr>
      </w:pPr>
      <w:r>
        <w:rPr>
          <w:rFonts w:hint="eastAsia" w:ascii="仿宋" w:hAnsi="仿宋" w:eastAsia="仿宋"/>
          <w:sz w:val="24"/>
        </w:rPr>
        <w:t xml:space="preserve">配送要求：需根据采购人要求在规定时间内，将指定数量、指定规格尺寸的实木床送至指定学生宿舍内，并安装到位；校内楼层最高四层。</w:t>
      </w:r>
      <w:r/>
    </w:p>
    <w:p>
      <w:pPr>
        <w:ind w:firstLine="480"/>
        <w:rPr>
          <w:rFonts w:ascii="仿宋" w:hAnsi="仿宋" w:eastAsia="仿宋"/>
          <w:sz w:val="24"/>
        </w:rPr>
      </w:pPr>
      <w:r>
        <w:rPr>
          <w:rFonts w:hint="eastAsia" w:ascii="仿宋" w:hAnsi="仿宋" w:eastAsia="仿宋"/>
          <w:sz w:val="24"/>
        </w:rPr>
        <w:t xml:space="preserve">五、服务期限及后续服务</w:t>
      </w:r>
      <w:r/>
    </w:p>
    <w:p>
      <w:pPr>
        <w:ind w:firstLine="480"/>
        <w:jc w:val="left"/>
        <w:tabs>
          <w:tab w:val="left" w:pos="0" w:leader="none"/>
        </w:tabs>
        <w:rPr>
          <w:rFonts w:ascii="仿宋" w:hAnsi="仿宋" w:eastAsia="仿宋"/>
          <w:sz w:val="24"/>
        </w:rPr>
      </w:pPr>
      <w:r>
        <w:rPr>
          <w:rFonts w:hint="eastAsia" w:ascii="仿宋" w:hAnsi="仿宋" w:eastAsia="仿宋"/>
          <w:sz w:val="24"/>
        </w:rPr>
        <w:t xml:space="preserve">1、本项目货物服务期限为</w:t>
      </w:r>
      <w:r>
        <w:rPr>
          <w:rFonts w:hint="eastAsia" w:ascii="仿宋" w:hAnsi="仿宋" w:eastAsia="仿宋"/>
          <w:sz w:val="24"/>
          <w:u w:val="single"/>
          <w:lang w:val="en-US" w:eastAsia="zh-CN"/>
        </w:rPr>
        <w:t xml:space="preserve">贰</w:t>
      </w:r>
      <w:r>
        <w:rPr>
          <w:rFonts w:hint="eastAsia" w:ascii="仿宋" w:hAnsi="仿宋" w:eastAsia="仿宋"/>
          <w:sz w:val="24"/>
        </w:rPr>
        <w:t xml:space="preserve">年</w:t>
      </w:r>
      <w:r>
        <w:rPr>
          <w:rFonts w:hint="eastAsia" w:ascii="仿宋" w:hAnsi="仿宋" w:eastAsia="仿宋"/>
          <w:sz w:val="24"/>
          <w:lang w:eastAsia="zh-CN"/>
        </w:rPr>
        <w:t xml:space="preserve">，</w:t>
      </w:r>
      <w:r>
        <w:rPr>
          <w:rFonts w:hint="eastAsia" w:ascii="仿宋" w:hAnsi="仿宋" w:eastAsia="仿宋"/>
          <w:sz w:val="24"/>
        </w:rPr>
        <w:t xml:space="preserve">在服务期限内如提供服务过程中有货物出现质量问题的，中标（或成交）供应商负责免费更换或维修，所需费用均由中标（或成交）供应商承担，采购人不支付任何费用。</w:t>
      </w:r>
      <w:r/>
    </w:p>
    <w:p>
      <w:pPr>
        <w:ind w:firstLine="480"/>
        <w:jc w:val="left"/>
        <w:tabs>
          <w:tab w:val="left" w:pos="0" w:leader="none"/>
        </w:tabs>
        <w:rPr>
          <w:rFonts w:ascii="仿宋" w:hAnsi="仿宋" w:eastAsia="仿宋"/>
          <w:sz w:val="24"/>
        </w:rPr>
      </w:pPr>
      <w:r>
        <w:rPr>
          <w:rFonts w:hint="eastAsia" w:ascii="仿宋" w:hAnsi="仿宋" w:eastAsia="仿宋"/>
          <w:sz w:val="24"/>
        </w:rPr>
        <w:t xml:space="preserve">2、中标（或成交）供应商须设有</w:t>
      </w:r>
      <w:r>
        <w:rPr>
          <w:rFonts w:hint="eastAsia" w:ascii="仿宋" w:hAnsi="仿宋" w:eastAsia="仿宋"/>
          <w:sz w:val="24"/>
          <w:u w:val="single"/>
        </w:rPr>
        <w:t xml:space="preserve">24</w:t>
      </w:r>
      <w:r>
        <w:rPr>
          <w:rFonts w:hint="eastAsia" w:ascii="仿宋" w:hAnsi="仿宋" w:eastAsia="仿宋"/>
          <w:sz w:val="24"/>
        </w:rPr>
        <w:t xml:space="preserve">小时后续服务电话，负责解答采购人在合同履行过程中遇到的问题，及时提出解决问题的建议和操作方法。如服务（货物）出现问题电话响应无法解决，中标（或成交）人必须在接报修电话后</w:t>
      </w:r>
      <w:r>
        <w:rPr>
          <w:rFonts w:hint="eastAsia" w:ascii="仿宋" w:hAnsi="仿宋" w:eastAsia="仿宋"/>
          <w:sz w:val="24"/>
          <w:u w:val="single"/>
        </w:rPr>
        <w:t xml:space="preserve">  4  </w:t>
      </w:r>
      <w:r>
        <w:rPr>
          <w:rFonts w:hint="eastAsia" w:ascii="仿宋" w:hAnsi="仿宋" w:eastAsia="仿宋"/>
          <w:sz w:val="24"/>
        </w:rPr>
        <w:t xml:space="preserve">小时内到现场解决问题，且故障修复时间不大于</w:t>
      </w:r>
      <w:r>
        <w:rPr>
          <w:rFonts w:hint="eastAsia" w:ascii="仿宋" w:hAnsi="仿宋" w:eastAsia="仿宋"/>
          <w:sz w:val="24"/>
          <w:u w:val="single"/>
        </w:rPr>
        <w:t xml:space="preserve">   1  </w:t>
      </w:r>
      <w:r>
        <w:rPr>
          <w:rFonts w:hint="eastAsia" w:ascii="仿宋" w:hAnsi="仿宋" w:eastAsia="仿宋"/>
          <w:sz w:val="24"/>
        </w:rPr>
        <w:t xml:space="preserve">个工作日。</w:t>
      </w:r>
      <w:r/>
    </w:p>
    <w:p>
      <w:pPr>
        <w:ind w:firstLine="480"/>
        <w:jc w:val="left"/>
        <w:tabs>
          <w:tab w:val="left" w:pos="0" w:leader="none"/>
        </w:tabs>
        <w:rPr>
          <w:rFonts w:ascii="仿宋" w:hAnsi="仿宋" w:eastAsia="仿宋"/>
          <w:sz w:val="24"/>
        </w:rPr>
      </w:pPr>
      <w:r>
        <w:rPr>
          <w:rFonts w:hint="eastAsia" w:ascii="仿宋" w:hAnsi="仿宋" w:eastAsia="仿宋"/>
          <w:sz w:val="24"/>
        </w:rPr>
        <w:t xml:space="preserve">3、在服务过程中如有货物使用复杂，中标（或成交）人必须给予免费培训，直到采购人能够熟练使用为止。</w:t>
      </w:r>
      <w:r/>
    </w:p>
    <w:p>
      <w:pPr>
        <w:ind w:firstLine="480"/>
        <w:jc w:val="left"/>
        <w:tabs>
          <w:tab w:val="left" w:pos="0" w:leader="none"/>
        </w:tabs>
        <w:rPr>
          <w:rFonts w:ascii="仿宋" w:hAnsi="仿宋" w:eastAsia="仿宋"/>
          <w:sz w:val="24"/>
        </w:rPr>
      </w:pPr>
      <w:r>
        <w:rPr>
          <w:rFonts w:hint="eastAsia" w:ascii="仿宋" w:hAnsi="仿宋" w:eastAsia="仿宋"/>
          <w:sz w:val="24"/>
        </w:rPr>
        <w:t xml:space="preserve">六、提供服务时间、地点</w:t>
      </w:r>
      <w:r/>
    </w:p>
    <w:p>
      <w:pPr>
        <w:ind w:firstLine="480"/>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中标（或成交）供应商按照采购文件指定地点在2026年8月25日前供货到</w:t>
      </w:r>
      <w:r>
        <w:rPr>
          <w:rFonts w:hint="eastAsia" w:ascii="仿宋" w:hAnsi="仿宋" w:eastAsia="仿宋"/>
          <w:color w:val="auto"/>
          <w:sz w:val="24"/>
          <w:highlight w:val="none"/>
          <w:lang w:val="en-US" w:eastAsia="zh-CN"/>
        </w:rPr>
        <w:t xml:space="preserve">甲方要求的指定位置且</w:t>
      </w:r>
      <w:r>
        <w:rPr>
          <w:rFonts w:hint="eastAsia" w:ascii="仿宋" w:hAnsi="仿宋" w:eastAsia="仿宋"/>
          <w:color w:val="auto"/>
          <w:sz w:val="24"/>
          <w:highlight w:val="none"/>
        </w:rPr>
        <w:t xml:space="preserve">安装完毕。</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提供货物的质量必须与投标时提供的文件内描述一致。</w:t>
      </w:r>
      <w:r/>
    </w:p>
    <w:p>
      <w:pPr>
        <w:numPr>
          <w:ilvl w:val="0"/>
          <w:numId w:val="10"/>
        </w:numPr>
        <w:ind w:firstLine="480"/>
        <w:jc w:val="left"/>
        <w:tabs>
          <w:tab w:val="left" w:pos="0" w:leader="none"/>
        </w:tabs>
        <w:rPr>
          <w:rFonts w:ascii="仿宋" w:hAnsi="仿宋" w:eastAsia="仿宋"/>
          <w:sz w:val="24"/>
        </w:rPr>
      </w:pPr>
      <w:r>
        <w:rPr>
          <w:rFonts w:hint="eastAsia" w:ascii="仿宋" w:hAnsi="仿宋" w:eastAsia="仿宋"/>
          <w:sz w:val="24"/>
        </w:rPr>
        <w:t xml:space="preserve">服务期满后，中标（或成交）供应商可以提供优先的有偿服务及按不高于响应文件中相关或类似服务价格收取服务费。</w:t>
      </w:r>
      <w:r/>
    </w:p>
    <w:p>
      <w:pPr>
        <w:ind w:firstLine="480"/>
        <w:jc w:val="left"/>
        <w:tabs>
          <w:tab w:val="left" w:pos="0" w:leader="none"/>
        </w:tabs>
        <w:rPr>
          <w:rFonts w:ascii="仿宋" w:hAnsi="仿宋" w:eastAsia="仿宋"/>
          <w:sz w:val="24"/>
        </w:rPr>
      </w:pPr>
      <w:r>
        <w:rPr>
          <w:rFonts w:hint="eastAsia" w:ascii="仿宋" w:hAnsi="仿宋" w:eastAsia="仿宋"/>
          <w:sz w:val="24"/>
        </w:rPr>
        <w:t xml:space="preserve">八、验收标准（验收要求、验收标准和程序）要求：</w:t>
      </w:r>
      <w:r/>
    </w:p>
    <w:p>
      <w:pPr>
        <w:rPr>
          <w:rFonts w:ascii="仿宋" w:hAnsi="仿宋" w:eastAsia="仿宋"/>
          <w:sz w:val="24"/>
        </w:rPr>
      </w:pPr>
      <w:r>
        <w:rPr>
          <w:rFonts w:hint="eastAsia" w:ascii="仿宋" w:hAnsi="仿宋" w:eastAsia="仿宋"/>
          <w:sz w:val="24"/>
        </w:rPr>
        <w:t xml:space="preserve">1.采购人以采购文件、中标（或成交）人的响应文件、合同为依据，成立验收小组，负责对项目进行全面的验收，中标（或成交）人须向采购人提供详细的预验收方案。</w:t>
      </w:r>
      <w:r/>
    </w:p>
    <w:p>
      <w:pPr>
        <w:rPr>
          <w:rFonts w:ascii="仿宋" w:hAnsi="仿宋" w:eastAsia="仿宋"/>
          <w:sz w:val="24"/>
        </w:rPr>
      </w:pPr>
      <w:r>
        <w:rPr>
          <w:rFonts w:hint="eastAsia" w:ascii="仿宋" w:hAnsi="仿宋" w:eastAsia="仿宋"/>
          <w:sz w:val="24"/>
        </w:rPr>
        <w:t xml:space="preserve">2.采购人按照国家规定标准验收，没有国家标准的按行业标准验收，无行业标准的按地方或企业标准验收，中标（或成交）人应予以配合。涉及安全、消防、环保等其他需要由质检或行业主管部门验收的项目，采购人须约请相关部门和专家参加项目验收。</w:t>
      </w:r>
      <w:r/>
    </w:p>
    <w:p>
      <w:pPr>
        <w:numPr>
          <w:ilvl w:val="0"/>
          <w:numId w:val="0"/>
        </w:numPr>
        <w:ind w:left="480"/>
        <w:jc w:val="left"/>
        <w:tabs>
          <w:tab w:val="left" w:pos="0"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九、</w:t>
      </w:r>
      <w:r>
        <w:rPr>
          <w:rFonts w:hint="eastAsia" w:ascii="仿宋" w:hAnsi="仿宋" w:eastAsia="仿宋"/>
          <w:color w:val="auto"/>
          <w:sz w:val="24"/>
          <w:highlight w:val="none"/>
        </w:rPr>
        <w:t xml:space="preserve">关于支付（采购资金的支付方式、时间、条件）的要求</w:t>
      </w:r>
      <w:r/>
    </w:p>
    <w:p>
      <w:pPr>
        <w:numPr>
          <w:ilvl w:val="0"/>
          <w:numId w:val="0"/>
        </w:numPr>
        <w:ind w:left="0" w:firstLine="480"/>
        <w:jc w:val="left"/>
        <w:tabs>
          <w:tab w:val="left" w:pos="0" w:leader="none"/>
        </w:tabs>
        <w:rPr>
          <w:rFonts w:hint="eastAsia" w:ascii="仿宋" w:hAnsi="仿宋" w:eastAsia="仿宋"/>
          <w:b w:val="0"/>
          <w:bCs w:val="0"/>
          <w:color w:val="auto"/>
          <w:sz w:val="24"/>
          <w:highlight w:val="none"/>
          <w:lang w:eastAsia="zh-CN"/>
        </w:rPr>
      </w:pPr>
      <w:r>
        <w:rPr>
          <w:rFonts w:hint="eastAsia" w:ascii="仿宋" w:hAnsi="仿宋" w:eastAsia="仿宋"/>
          <w:b w:val="0"/>
          <w:bCs w:val="0"/>
          <w:color w:val="auto"/>
          <w:sz w:val="24"/>
          <w:highlight w:val="none"/>
        </w:rPr>
        <w:t xml:space="preserve">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投标函</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开标一览表</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分项价格表</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偏离表</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授权委托书</w:t>
      </w:r>
      <w:r/>
    </w:p>
    <w:p>
      <w:pPr>
        <w:numPr>
          <w:ilvl w:val="0"/>
          <w:numId w:val="11"/>
        </w:numPr>
        <w:ind w:firstLine="0"/>
        <w:spacing w:line="360" w:lineRule="auto"/>
        <w:rPr>
          <w:rFonts w:hint="eastAsia" w:ascii="仿宋" w:hAnsi="仿宋" w:eastAsia="仿宋"/>
          <w:sz w:val="24"/>
          <w:lang w:eastAsia="zh-CN"/>
        </w:rPr>
      </w:pPr>
      <w:r>
        <w:rPr>
          <w:rFonts w:hint="eastAsia" w:ascii="仿宋" w:hAnsi="仿宋" w:eastAsia="仿宋"/>
          <w:sz w:val="24"/>
        </w:rPr>
        <w:t xml:space="preserve">中小企业声明函</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投标人参加政府采购活动前3年内在经营活动中没有重大违法记录的书面声明</w:t>
      </w:r>
      <w:r/>
    </w:p>
    <w:p>
      <w:pPr>
        <w:numPr>
          <w:ilvl w:val="0"/>
          <w:numId w:val="11"/>
        </w:numPr>
        <w:ind w:firstLine="0"/>
        <w:spacing w:line="360" w:lineRule="auto"/>
        <w:rPr>
          <w:rFonts w:ascii="仿宋" w:hAnsi="仿宋" w:eastAsia="仿宋" w:cs="宋体"/>
          <w:sz w:val="24"/>
        </w:rPr>
      </w:pPr>
      <w:r>
        <w:rPr>
          <w:rFonts w:hint="eastAsia" w:ascii="仿宋" w:hAnsi="仿宋" w:eastAsia="仿宋" w:cs="宋体"/>
          <w:sz w:val="24"/>
        </w:rPr>
        <w:t xml:space="preserve">残疾人福利性单位声明函</w:t>
      </w:r>
      <w:r/>
    </w:p>
    <w:p>
      <w:pPr>
        <w:numPr>
          <w:ilvl w:val="0"/>
          <w:numId w:val="11"/>
        </w:numPr>
        <w:ind w:firstLine="0"/>
        <w:spacing w:line="360" w:lineRule="auto"/>
        <w:rPr>
          <w:rFonts w:ascii="仿宋" w:hAnsi="仿宋" w:eastAsia="仿宋"/>
          <w:bCs/>
          <w:sz w:val="24"/>
        </w:rPr>
      </w:pPr>
      <w:r>
        <w:rPr>
          <w:rFonts w:hint="eastAsia" w:ascii="仿宋" w:hAnsi="仿宋" w:eastAsia="仿宋"/>
          <w:bCs/>
          <w:sz w:val="24"/>
        </w:rPr>
        <w:t xml:space="preserve">具备履行合同所必需的设备和专业技术能力的书面声明（附证明材料原件的扫描件）</w:t>
      </w:r>
      <w:r/>
    </w:p>
    <w:p>
      <w:pPr>
        <w:numPr>
          <w:ilvl w:val="0"/>
          <w:numId w:val="11"/>
        </w:numPr>
        <w:ind w:firstLine="0"/>
        <w:spacing w:line="360" w:lineRule="auto"/>
        <w:rPr>
          <w:rFonts w:ascii="仿宋" w:hAnsi="仿宋" w:eastAsia="仿宋"/>
          <w:bCs/>
          <w:sz w:val="24"/>
        </w:rPr>
      </w:pPr>
      <w:r>
        <w:rPr>
          <w:rFonts w:hint="eastAsia" w:ascii="仿宋" w:hAnsi="仿宋" w:eastAsia="仿宋"/>
          <w:bCs/>
          <w:sz w:val="24"/>
        </w:rPr>
        <w:t xml:space="preserve">关于符合本国产品标准的声明函</w:t>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jc w:val="center"/>
        <w:rPr>
          <w:rFonts w:ascii="仿宋" w:hAnsi="仿宋" w:eastAsia="仿宋"/>
          <w:sz w:val="28"/>
          <w:szCs w:val="28"/>
        </w:rPr>
      </w:pPr>
      <w:r>
        <w:rPr>
          <w:rFonts w:hint="eastAsia" w:ascii="仿宋" w:hAnsi="仿宋" w:eastAsia="仿宋"/>
          <w:sz w:val="28"/>
          <w:szCs w:val="28"/>
        </w:rPr>
        <w:t xml:space="preserve">（一）</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240" w:lineRule="auto"/>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宏信天德工程顾问有限公司</w:t>
      </w:r>
      <w:r/>
    </w:p>
    <w:p>
      <w:pPr>
        <w:ind w:firstLine="480"/>
        <w:spacing w:line="240" w:lineRule="auto"/>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lang w:val="en-US" w:eastAsia="zh-CN"/>
        </w:rPr>
        <w:t xml:space="preserve">新沂瓦窑中学宿舍两联体四人位中梯高低实木床采购</w:t>
      </w:r>
      <w:r>
        <w:rPr>
          <w:rFonts w:hint="eastAsia" w:ascii="仿宋" w:hAnsi="仿宋" w:eastAsia="仿宋"/>
          <w:sz w:val="24"/>
        </w:rPr>
        <w:t xml:space="preserve">[</w:t>
      </w: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240" w:lineRule="auto"/>
        <w:rPr>
          <w:rFonts w:ascii="仿宋" w:hAnsi="仿宋" w:eastAsia="仿宋"/>
          <w:sz w:val="24"/>
        </w:rPr>
      </w:pPr>
      <w:r>
        <w:rPr>
          <w:rFonts w:hint="eastAsia" w:ascii="仿宋" w:hAnsi="仿宋" w:eastAsia="仿宋"/>
          <w:sz w:val="24"/>
        </w:rPr>
        <w:t xml:space="preserve">据此函，投标人承诺并同意如下： </w:t>
      </w:r>
      <w:r/>
    </w:p>
    <w:p>
      <w:pPr>
        <w:ind w:firstLine="480"/>
        <w:spacing w:line="240" w:lineRule="auto"/>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240" w:lineRule="auto"/>
        <w:rPr>
          <w:rFonts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240" w:lineRule="auto"/>
        <w:rPr>
          <w:rFonts w:ascii="仿宋" w:hAnsi="仿宋" w:eastAsia="仿宋"/>
          <w:sz w:val="24"/>
        </w:rPr>
      </w:pPr>
      <w:r>
        <w:rPr>
          <w:rFonts w:hint="eastAsia" w:ascii="仿宋" w:hAnsi="仿宋" w:eastAsia="仿宋"/>
          <w:sz w:val="24"/>
        </w:rPr>
        <w:t xml:space="preserve">3.投标人已详细审查全部招标文件，包括第[插入编号] [补遗书][如果有的话]。投标人完全理解并同意放弃对这方面有不明及误解的权力。</w:t>
      </w:r>
      <w:r/>
    </w:p>
    <w:p>
      <w:pPr>
        <w:ind w:firstLine="480"/>
        <w:spacing w:line="240" w:lineRule="auto"/>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投标有效期为45天。</w:t>
      </w:r>
      <w:r/>
    </w:p>
    <w:p>
      <w:pPr>
        <w:ind w:firstLine="480"/>
        <w:spacing w:line="240" w:lineRule="auto"/>
        <w:rPr>
          <w:rFonts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240" w:lineRule="auto"/>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”的规定由宏信天德工程顾问有限公司解释，投标人完全理解招标文件中关于“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240" w:lineRule="auto"/>
        <w:rPr>
          <w:rFonts w:ascii="仿宋" w:hAnsi="仿宋" w:eastAsia="仿宋"/>
          <w:sz w:val="24"/>
        </w:rPr>
      </w:pPr>
      <w:r>
        <w:rPr>
          <w:rFonts w:hint="eastAsia" w:ascii="仿宋" w:hAnsi="仿宋" w:eastAsia="仿宋"/>
          <w:sz w:val="24"/>
        </w:rPr>
        <w:t xml:space="preserve">7.宏信天德工程顾问有限公司有权将我单位本项目投标文件中的《开标一览表》和《分项价格表》予以公示，公示的方式由宏信天德工程顾问有限公司确定。如我单位被确定为中标、成交供应商，宏信天德工程顾问有限公司有权将我单位本项目投标文件中的《中小企业声明函》（如有）和《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240" w:lineRule="auto"/>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240" w:lineRule="auto"/>
        <w:rPr>
          <w:rFonts w:ascii="仿宋" w:hAnsi="仿宋" w:eastAsia="仿宋"/>
          <w:sz w:val="24"/>
        </w:rPr>
      </w:pPr>
      <w:r>
        <w:rPr>
          <w:rFonts w:hint="eastAsia" w:ascii="仿宋" w:hAnsi="仿宋" w:eastAsia="仿宋"/>
          <w:sz w:val="24"/>
        </w:rPr>
        <w:t xml:space="preserve">9.与本投标有关的一切正式往来信函请寄：</w:t>
      </w:r>
      <w:r/>
    </w:p>
    <w:p>
      <w:pPr>
        <w:spacing w:line="240" w:lineRule="auto"/>
        <w:rPr>
          <w:rFonts w:ascii="仿宋" w:hAnsi="仿宋" w:eastAsia="仿宋"/>
          <w:sz w:val="24"/>
        </w:rPr>
      </w:pPr>
      <w:r>
        <w:rPr>
          <w:rFonts w:hint="eastAsia" w:ascii="仿宋" w:hAnsi="仿宋" w:eastAsia="仿宋"/>
          <w:sz w:val="24"/>
        </w:rPr>
        <w:t xml:space="preserve">地址： </w:t>
      </w:r>
      <w:r/>
    </w:p>
    <w:p>
      <w:pPr>
        <w:spacing w:line="240" w:lineRule="auto"/>
        <w:rPr>
          <w:rFonts w:ascii="仿宋" w:hAnsi="仿宋" w:eastAsia="仿宋"/>
          <w:sz w:val="24"/>
        </w:rPr>
      </w:pPr>
      <w:r>
        <w:rPr>
          <w:rFonts w:hint="eastAsia" w:ascii="仿宋" w:hAnsi="仿宋" w:eastAsia="仿宋"/>
          <w:sz w:val="24"/>
        </w:rPr>
        <w:t xml:space="preserve">电话：            手机号码： </w:t>
      </w:r>
      <w:r/>
    </w:p>
    <w:p>
      <w:pPr>
        <w:spacing w:line="240" w:lineRule="auto"/>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（二）开标一览表</w:t>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新沂瓦窑中学宿舍两联体四人位中梯高低实木床采购</w:t>
      </w:r>
      <w:r/>
    </w:p>
    <w:p>
      <w:pPr>
        <w:rPr>
          <w:rFonts w:ascii="仿宋" w:hAnsi="仿宋" w:eastAsia="仿宋" w:cs="Segoe UI"/>
          <w:color w:val="ff0000"/>
          <w:sz w:val="24"/>
          <w:shd w:val="clear" w:color="auto" w:fill="ffffff"/>
        </w:rPr>
      </w:pPr>
      <w:r>
        <w:rPr>
          <w:rFonts w:hint="eastAsia" w:ascii="仿宋" w:hAnsi="仿宋" w:eastAsia="仿宋"/>
          <w:color w:val="000000" w:themeColor="text1"/>
          <w:sz w:val="24"/>
          <w14:textFill>
            <w14:solidFill>
              <w14:schemeClr w14:val="tx1"/>
            </w14:solidFill>
          </w14:textFill>
        </w:rPr>
        <w:t xml:space="preserve">项目编号： </w:t>
      </w:r>
      <w:r/>
    </w:p>
    <w:p>
      <w:pPr>
        <w:ind w:firstLine="6240"/>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货币单位：人民币元</w:t>
      </w:r>
      <w:r/>
    </w:p>
    <w:tbl>
      <w:tblPr>
        <w:tblStyle w:val="737"/>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490"/>
        <w:gridCol w:w="213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000000" w:sz="4" w:space="0"/>
            </w:tcBorders>
            <w:tcW w:w="349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000000" w:sz="4" w:space="0"/>
              <w:bottom w:val="single" w:color="000000" w:sz="2" w:space="0"/>
              <w:right w:val="single" w:color="000000" w:sz="2" w:space="0"/>
            </w:tcBorders>
            <w:tcW w:w="2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eastAsia="zh-CN"/>
              </w:rPr>
              <w:t xml:space="preserve">新沂瓦窑中学宿舍两联体四人位中梯高低实木床采购</w:t>
            </w:r>
            <w:r/>
          </w:p>
        </w:tc>
        <w:tc>
          <w:tcPr>
            <w:tcBorders>
              <w:top w:val="single" w:color="000000" w:sz="2" w:space="0"/>
              <w:left w:val="single" w:color="000000" w:sz="2" w:space="0"/>
              <w:right w:val="single" w:color="000000" w:sz="4" w:space="0"/>
            </w:tcBorders>
            <w:tcW w:w="349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000000" w:sz="4" w:space="0"/>
              <w:right w:val="single" w:color="000000" w:sz="2" w:space="0"/>
            </w:tcBorders>
            <w:tcW w:w="2135"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751"/>
      </w:pPr>
      <w:r/>
      <w:r/>
    </w:p>
    <w:p>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hint="eastAsia" w:ascii="仿宋" w:hAnsi="仿宋" w:eastAsia="仿宋"/>
          <w:sz w:val="28"/>
          <w:szCs w:val="28"/>
          <w:lang w:val="en-US" w:eastAsia="zh-CN"/>
        </w:rPr>
      </w:pPr>
      <w:r>
        <w:rPr>
          <w:rFonts w:hint="eastAsia" w:ascii="仿宋" w:hAnsi="仿宋" w:eastAsia="仿宋"/>
          <w:sz w:val="28"/>
          <w:szCs w:val="28"/>
        </w:rPr>
        <w:t xml:space="preserve">（三）分项价格表</w:t>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新沂瓦窑中学宿舍两联体四人位中梯高低实木床采购</w:t>
      </w:r>
      <w:r/>
    </w:p>
    <w:p>
      <w:pPr>
        <w:rPr>
          <w:rFonts w:ascii="仿宋" w:hAnsi="仿宋" w:eastAsia="仿宋" w:cs="Segoe UI"/>
          <w:color w:val="000000" w:themeColor="text1"/>
          <w:sz w:val="24"/>
          <w:shd w:val="clear" w:color="auto" w:fill="ffffff"/>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 </w:t>
      </w:r>
      <w:r/>
    </w:p>
    <w:p>
      <w:pPr>
        <w:ind w:firstLine="1560"/>
        <w:rPr>
          <w:rFonts w:ascii="仿宋" w:hAnsi="仿宋" w:eastAsia="仿宋"/>
          <w:sz w:val="24"/>
        </w:rPr>
      </w:pPr>
      <w:r>
        <w:rPr>
          <w:rFonts w:hint="eastAsia" w:ascii="仿宋" w:hAnsi="仿宋" w:eastAsia="仿宋"/>
          <w:sz w:val="24"/>
        </w:rPr>
        <w:t xml:space="preserve">                                </w:t>
      </w:r>
      <w:r/>
    </w:p>
    <w:p>
      <w:pPr>
        <w:ind w:firstLine="5280"/>
        <w:rPr>
          <w:rFonts w:ascii="仿宋" w:hAnsi="仿宋" w:eastAsia="仿宋"/>
          <w:sz w:val="24"/>
        </w:rPr>
      </w:pPr>
      <w:r>
        <w:rPr>
          <w:rFonts w:hint="eastAsia" w:ascii="仿宋" w:hAnsi="仿宋" w:eastAsia="仿宋"/>
          <w:sz w:val="24"/>
        </w:rPr>
        <w:t xml:space="preserve"> 货币单位：人民币元</w:t>
      </w:r>
      <w:r/>
    </w:p>
    <w:tbl>
      <w:tblPr>
        <w:tblStyle w:val="737"/>
        <w:tblW w:w="10316" w:type="dxa"/>
        <w:tblInd w:w="-6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1"/>
        <w:gridCol w:w="1113"/>
        <w:gridCol w:w="1147"/>
        <w:gridCol w:w="2055"/>
        <w:gridCol w:w="2453"/>
        <w:gridCol w:w="809"/>
        <w:gridCol w:w="593"/>
        <w:gridCol w:w="935"/>
        <w:gridCol w:w="800"/>
      </w:tblGrid>
      <w:tr>
        <w:trPr>
          <w:trHeight w:val="1537"/>
        </w:trPr>
        <w:tc>
          <w:tcPr>
            <w:shd w:val="clear" w:color="auto" w:fill="c0c0c0"/>
            <w:tcMar>
              <w:left w:w="15" w:type="dxa"/>
              <w:top w:w="15" w:type="dxa"/>
              <w:right w:w="15" w:type="dxa"/>
              <w:bottom w:w="0" w:type="dxa"/>
            </w:tcMar>
            <w:tcW w:w="411"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11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147"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0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hint="eastAsia" w:ascii="仿宋" w:hAnsi="仿宋" w:eastAsia="仿宋"/>
                <w:sz w:val="24"/>
              </w:rPr>
              <w:t xml:space="preserve">产品制造企业的划分（大型、中型、小型、微型、监狱企业、</w:t>
            </w:r>
            <w:r>
              <w:rPr>
                <w:rFonts w:hint="eastAsia" w:ascii="仿宋" w:hAnsi="仿宋" w:eastAsia="仿宋" w:cs="宋体"/>
                <w:sz w:val="24"/>
              </w:rPr>
              <w:t xml:space="preserve">享受政府采购支持政策的残疾人福利性单位</w:t>
            </w:r>
            <w:r>
              <w:rPr>
                <w:rFonts w:hint="eastAsia" w:ascii="仿宋" w:hAnsi="仿宋" w:eastAsia="仿宋"/>
                <w:sz w:val="24"/>
              </w:rPr>
              <w:t xml:space="preserve">）</w:t>
            </w:r>
            <w:r/>
          </w:p>
        </w:tc>
        <w:tc>
          <w:tcPr>
            <w:shd w:val="clear" w:color="auto" w:fill="c0c0c0"/>
            <w:tcMar>
              <w:left w:w="15" w:type="dxa"/>
              <w:top w:w="15" w:type="dxa"/>
              <w:right w:w="15" w:type="dxa"/>
              <w:bottom w:w="0" w:type="dxa"/>
            </w:tcMar>
            <w:tcW w:w="809" w:type="dxa"/>
            <w:vAlign w:val="center"/>
            <w:textDirection w:val="lrTb"/>
            <w:noWrap/>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593"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935"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800"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p>
        </w:tc>
      </w:tr>
      <w:tr>
        <w:trPr>
          <w:trHeight w:val="325"/>
        </w:trPr>
        <w:tc>
          <w:tcPr>
            <w:tcMar>
              <w:left w:w="15" w:type="dxa"/>
              <w:top w:w="15" w:type="dxa"/>
              <w:right w:w="15" w:type="dxa"/>
              <w:bottom w:w="0" w:type="dxa"/>
            </w:tcMar>
            <w:tcW w:w="411" w:type="dxa"/>
            <w:vAlign w:val="bottom"/>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113" w:type="dxa"/>
            <w:vAlign w:val="bottom"/>
            <w:textDirection w:val="lrTb"/>
            <w:noWrap w:val="false"/>
          </w:tcPr>
          <w:p>
            <w:pPr>
              <w:jc w:val="center"/>
              <w:rPr>
                <w:rFonts w:ascii="仿宋" w:hAnsi="仿宋" w:eastAsia="仿宋" w:cs="Arial"/>
                <w:sz w:val="24"/>
              </w:rPr>
            </w:pPr>
            <w:r>
              <w:rPr>
                <w:rFonts w:ascii="仿宋" w:hAnsi="仿宋" w:eastAsia="仿宋" w:cs="Arial"/>
                <w:sz w:val="24"/>
              </w:rPr>
            </w:r>
            <w:r/>
          </w:p>
        </w:tc>
        <w:tc>
          <w:tcPr>
            <w:tcMar>
              <w:left w:w="15" w:type="dxa"/>
              <w:top w:w="15" w:type="dxa"/>
              <w:right w:w="15" w:type="dxa"/>
              <w:bottom w:w="0" w:type="dxa"/>
            </w:tcMar>
            <w:tcW w:w="1147"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055"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9" w:type="dxa"/>
            <w:vAlign w:val="bottom"/>
            <w:textDirection w:val="lrTb"/>
            <w:noWrap/>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450</w:t>
            </w:r>
            <w:r/>
          </w:p>
        </w:tc>
        <w:tc>
          <w:tcPr>
            <w:tcMar>
              <w:left w:w="15" w:type="dxa"/>
              <w:top w:w="15" w:type="dxa"/>
              <w:right w:w="15" w:type="dxa"/>
              <w:bottom w:w="0" w:type="dxa"/>
            </w:tcMar>
            <w:tcW w:w="593" w:type="dxa"/>
            <w:vAlign w:val="bottom"/>
            <w:textDirection w:val="lrTb"/>
            <w:noWrap/>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组</w:t>
            </w:r>
            <w:r/>
          </w:p>
        </w:tc>
        <w:tc>
          <w:tcPr>
            <w:tcMar>
              <w:left w:w="15" w:type="dxa"/>
              <w:top w:w="15" w:type="dxa"/>
              <w:right w:w="15" w:type="dxa"/>
              <w:bottom w:w="0" w:type="dxa"/>
            </w:tcMar>
            <w:tcW w:w="935"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0"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635"/>
        </w:trPr>
        <w:tc>
          <w:tcPr>
            <w:gridSpan w:val="4"/>
            <w:tcMar>
              <w:left w:w="15" w:type="dxa"/>
              <w:top w:w="15" w:type="dxa"/>
              <w:right w:w="15" w:type="dxa"/>
              <w:bottom w:w="0" w:type="dxa"/>
            </w:tcMar>
            <w:tcW w:w="4726" w:type="dxa"/>
            <w:vAlign w:val="bottom"/>
            <w:textDirection w:val="lrTb"/>
            <w:noWrap/>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Mar>
              <w:left w:w="15" w:type="dxa"/>
              <w:top w:w="15" w:type="dxa"/>
              <w:right w:w="15" w:type="dxa"/>
              <w:bottom w:w="0" w:type="dxa"/>
            </w:tcMar>
            <w:tcW w:w="5590" w:type="dxa"/>
            <w:vAlign w:val="bottom"/>
            <w:textDirection w:val="lrTb"/>
            <w:noWrap/>
          </w:tcPr>
          <w:p>
            <w:pPr>
              <w:jc w:val="center"/>
              <w:rPr>
                <w:rFonts w:ascii="仿宋" w:hAnsi="仿宋" w:eastAsia="仿宋"/>
                <w:sz w:val="24"/>
              </w:rPr>
            </w:pPr>
            <w:r>
              <w:rPr>
                <w:rFonts w:ascii="仿宋" w:hAnsi="仿宋" w:eastAsia="仿宋"/>
                <w:sz w:val="24"/>
              </w:rPr>
            </w:r>
            <w:r/>
          </w:p>
        </w:tc>
      </w:tr>
    </w:tbl>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51"/>
      </w:pPr>
      <w:r/>
      <w:r/>
    </w:p>
    <w:p>
      <w:pPr>
        <w:rPr>
          <w:rFonts w:ascii="仿宋" w:hAnsi="仿宋" w:eastAsia="仿宋"/>
          <w:sz w:val="24"/>
        </w:rPr>
      </w:pPr>
      <w:r>
        <w:rPr>
          <w:rFonts w:hint="eastAsia" w:ascii="仿宋" w:hAnsi="仿宋" w:eastAsia="仿宋"/>
          <w:sz w:val="24"/>
        </w:rPr>
        <w:t xml:space="preserve">说明：</w:t>
      </w:r>
      <w:r/>
    </w:p>
    <w:p>
      <w:pPr>
        <w:ind w:firstLine="480"/>
        <w:rPr>
          <w:rFonts w:ascii="仿宋" w:hAnsi="仿宋" w:eastAsia="仿宋"/>
          <w:sz w:val="24"/>
        </w:rPr>
      </w:pPr>
      <w:r>
        <w:rPr>
          <w:rFonts w:hint="eastAsia" w:ascii="仿宋" w:hAnsi="仿宋" w:eastAsia="仿宋"/>
          <w:sz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120"/>
        <w:rPr>
          <w:rFonts w:ascii="仿宋" w:hAnsi="仿宋" w:eastAsia="仿宋"/>
          <w:sz w:val="24"/>
        </w:rPr>
      </w:pPr>
      <w:r>
        <w:rPr>
          <w:rFonts w:hint="eastAsia" w:ascii="仿宋" w:hAnsi="仿宋" w:eastAsia="仿宋"/>
          <w:sz w:val="24"/>
        </w:rPr>
        <w:t xml:space="preserve">   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ascii="仿宋" w:hAnsi="仿宋" w:eastAsia="仿宋"/>
          <w:sz w:val="24"/>
        </w:rPr>
        <w:outlineLvl w:val="2"/>
      </w:pPr>
      <w:r>
        <w:rPr>
          <w:rFonts w:hint="eastAsia" w:ascii="仿宋" w:hAnsi="仿宋" w:eastAsia="仿宋"/>
          <w:sz w:val="24"/>
        </w:rPr>
        <w:t xml:space="preserve">　　3. </w:t>
      </w:r>
      <w:r>
        <w:rPr>
          <w:rFonts w:hint="eastAsia" w:ascii="仿宋" w:hAnsi="仿宋" w:eastAsia="仿宋" w:cs="宋体"/>
          <w:sz w:val="24"/>
        </w:rPr>
        <w:t xml:space="preserve">享受政府采购支持政策的残疾人福利性单位的条件</w:t>
      </w:r>
      <w:r>
        <w:rPr>
          <w:rFonts w:hint="eastAsia" w:ascii="仿宋" w:hAnsi="仿宋" w:eastAsia="仿宋"/>
          <w:sz w:val="24"/>
        </w:rPr>
        <w:t xml:space="preserve">以《</w:t>
      </w:r>
      <w:r>
        <w:rPr>
          <w:rFonts w:hint="eastAsia" w:ascii="仿宋" w:hAnsi="仿宋" w:eastAsia="仿宋" w:cs="宋体"/>
          <w:sz w:val="24"/>
        </w:rPr>
        <w:t xml:space="preserve">三部门联合发布关于促进残疾人就业政府采购政策的通知》（财库〔2017〕141号）规定为准。</w:t>
      </w:r>
      <w:r>
        <w:rPr>
          <w:rFonts w:hint="eastAsia" w:ascii="仿宋" w:hAnsi="仿宋" w:eastAsia="仿宋"/>
          <w:sz w:val="24"/>
        </w:rPr>
        <w:t xml:space="preserve">　</w:t>
      </w:r>
      <w:r/>
    </w:p>
    <w:p>
      <w:pPr>
        <w:widowControl/>
        <w:rPr>
          <w:rFonts w:ascii="仿宋" w:hAnsi="仿宋" w:eastAsia="仿宋"/>
          <w:sz w:val="24"/>
        </w:rPr>
        <w:outlineLvl w:val="2"/>
      </w:pPr>
      <w:r>
        <w:rPr>
          <w:rFonts w:hint="eastAsia" w:ascii="仿宋" w:hAnsi="仿宋" w:eastAsia="仿宋"/>
          <w:sz w:val="24"/>
        </w:rPr>
        <w:t xml:space="preserve">注：1．如果不提供详细分项报价将视为没有实质性响应招标文件。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 投标人对以上数据的真实性负责。</w:t>
      </w:r>
      <w:r/>
    </w:p>
    <w:p>
      <w:pPr>
        <w:ind w:firstLine="480"/>
        <w:rPr>
          <w:rFonts w:ascii="仿宋" w:hAnsi="仿宋" w:eastAsia="仿宋"/>
          <w:b/>
          <w:bCs/>
          <w:iCs/>
          <w:sz w:val="24"/>
        </w:rPr>
      </w:pPr>
      <w:r>
        <w:rPr>
          <w:rFonts w:hint="eastAsia" w:ascii="仿宋" w:hAnsi="仿宋" w:eastAsia="仿宋"/>
          <w:b/>
          <w:bCs/>
          <w:iCs/>
          <w:sz w:val="24"/>
        </w:rPr>
        <w:t xml:space="preserve">宏信天德工程顾问有限公司有权将以上内容进行公示。</w:t>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四</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新沂瓦窑中学宿舍两联体四人位中梯高低实木床采购</w:t>
      </w:r>
      <w:r/>
    </w:p>
    <w:p>
      <w:pPr>
        <w:rPr>
          <w:rFonts w:ascii="仿宋" w:hAnsi="仿宋" w:eastAsia="仿宋" w:cs="Segoe UI"/>
          <w:color w:val="000000" w:themeColor="text1"/>
          <w:sz w:val="24"/>
          <w:shd w:val="clear" w:color="auto" w:fill="ffffff"/>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p>
    <w:p>
      <w:pPr>
        <w:rPr>
          <w:rFonts w:ascii="仿宋" w:hAnsi="仿宋" w:eastAsia="仿宋"/>
          <w:sz w:val="24"/>
          <w:u w:val="single"/>
        </w:rPr>
      </w:pPr>
      <w:r>
        <w:rPr>
          <w:rFonts w:ascii="仿宋" w:hAnsi="仿宋" w:eastAsia="仿宋"/>
          <w:sz w:val="24"/>
          <w:u w:val="single"/>
        </w:rPr>
      </w:r>
      <w:r/>
    </w:p>
    <w:tbl>
      <w:tblPr>
        <w:tblStyle w:val="737"/>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b/>
          <w:bCs/>
          <w:sz w:val="24"/>
        </w:rPr>
        <w:t xml:space="preserve">注：投标人的投标文件中的内容与招标文件（含招标文件的澄清或者修改的内容，下同）的要求不同时，逐条列在偏离表中，否则将认为投标人接受招标文件的要求。</w:t>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4"/>
          <w:szCs w:val="24"/>
        </w:rPr>
      </w:pPr>
      <w:r>
        <w:rPr>
          <w:rFonts w:hint="eastAsia" w:ascii="仿宋" w:hAnsi="仿宋" w:eastAsia="仿宋"/>
          <w:bCs/>
          <w:sz w:val="24"/>
          <w:szCs w:val="24"/>
        </w:rPr>
        <w:t xml:space="preserve">（五）授权委托书</w:t>
      </w:r>
      <w:r/>
    </w:p>
    <w:p>
      <w:pPr>
        <w:rPr>
          <w:rFonts w:ascii="仿宋" w:hAnsi="仿宋" w:eastAsia="仿宋"/>
          <w:sz w:val="24"/>
          <w:szCs w:val="24"/>
        </w:rPr>
      </w:pPr>
      <w:r>
        <w:rPr>
          <w:rFonts w:hint="eastAsia" w:ascii="仿宋" w:hAnsi="仿宋" w:eastAsia="仿宋"/>
          <w:sz w:val="24"/>
          <w:szCs w:val="24"/>
        </w:rPr>
        <w:t xml:space="preserve">委托人：</w:t>
      </w:r>
      <w:r/>
    </w:p>
    <w:p>
      <w:pPr>
        <w:rPr>
          <w:rFonts w:ascii="仿宋" w:hAnsi="仿宋" w:eastAsia="仿宋"/>
          <w:sz w:val="24"/>
          <w:szCs w:val="24"/>
        </w:rPr>
      </w:pPr>
      <w:r>
        <w:rPr>
          <w:rFonts w:hint="eastAsia" w:ascii="仿宋" w:hAnsi="仿宋" w:eastAsia="仿宋"/>
          <w:sz w:val="24"/>
          <w:szCs w:val="24"/>
        </w:rPr>
        <w:t xml:space="preserve">地  址：</w:t>
      </w:r>
      <w:r/>
    </w:p>
    <w:p>
      <w:pPr>
        <w:rPr>
          <w:rFonts w:ascii="仿宋" w:hAnsi="仿宋" w:eastAsia="仿宋"/>
          <w:sz w:val="24"/>
          <w:szCs w:val="24"/>
        </w:rPr>
      </w:pPr>
      <w:r>
        <w:rPr>
          <w:rFonts w:hint="eastAsia" w:ascii="仿宋" w:hAnsi="仿宋" w:eastAsia="仿宋"/>
          <w:sz w:val="24"/>
          <w:szCs w:val="24"/>
        </w:rPr>
        <w:t xml:space="preserve">法定代表人（负责人）：               职务：</w:t>
      </w:r>
      <w:r/>
    </w:p>
    <w:p>
      <w:pPr>
        <w:rPr>
          <w:rFonts w:ascii="仿宋" w:hAnsi="仿宋" w:eastAsia="仿宋"/>
          <w:sz w:val="24"/>
          <w:szCs w:val="24"/>
        </w:rPr>
      </w:pPr>
      <w:r>
        <w:rPr>
          <w:rFonts w:hint="eastAsia" w:ascii="仿宋" w:hAnsi="仿宋" w:eastAsia="仿宋"/>
          <w:sz w:val="24"/>
          <w:szCs w:val="24"/>
        </w:rPr>
        <w:t xml:space="preserve">统一社会信用代码：</w:t>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hint="eastAsia" w:ascii="仿宋" w:hAnsi="仿宋" w:eastAsia="仿宋"/>
          <w:sz w:val="24"/>
          <w:szCs w:val="24"/>
        </w:rPr>
        <w:t xml:space="preserve">受托人：                   性别：男（女）  </w:t>
      </w:r>
      <w:r/>
    </w:p>
    <w:p>
      <w:pPr>
        <w:rPr>
          <w:rFonts w:ascii="仿宋" w:hAnsi="仿宋" w:eastAsia="仿宋"/>
          <w:sz w:val="24"/>
          <w:szCs w:val="24"/>
        </w:rPr>
      </w:pPr>
      <w:r>
        <w:rPr>
          <w:rFonts w:hint="eastAsia" w:ascii="仿宋" w:hAnsi="仿宋" w:eastAsia="仿宋"/>
          <w:sz w:val="24"/>
          <w:szCs w:val="24"/>
        </w:rPr>
        <w:t xml:space="preserve">年龄：  岁                 民族：   族</w:t>
      </w:r>
      <w:r/>
    </w:p>
    <w:p>
      <w:pPr>
        <w:rPr>
          <w:rFonts w:ascii="仿宋" w:hAnsi="仿宋" w:eastAsia="仿宋"/>
          <w:sz w:val="24"/>
          <w:szCs w:val="24"/>
        </w:rPr>
      </w:pPr>
      <w:r>
        <w:rPr>
          <w:rFonts w:hint="eastAsia" w:ascii="仿宋" w:hAnsi="仿宋" w:eastAsia="仿宋"/>
          <w:sz w:val="24"/>
          <w:szCs w:val="24"/>
        </w:rPr>
        <w:t xml:space="preserve">职务：</w:t>
      </w:r>
      <w:r/>
    </w:p>
    <w:p>
      <w:pPr>
        <w:rPr>
          <w:rFonts w:ascii="仿宋" w:hAnsi="仿宋" w:eastAsia="仿宋"/>
          <w:sz w:val="24"/>
          <w:szCs w:val="24"/>
        </w:rPr>
      </w:pPr>
      <w:r>
        <w:rPr>
          <w:rFonts w:hint="eastAsia" w:ascii="仿宋" w:hAnsi="仿宋" w:eastAsia="仿宋"/>
          <w:sz w:val="24"/>
          <w:szCs w:val="24"/>
        </w:rPr>
        <w:t xml:space="preserve">身份证号：</w:t>
      </w:r>
      <w:r/>
    </w:p>
    <w:p>
      <w:pPr>
        <w:ind w:firstLine="560"/>
        <w:rPr>
          <w:rFonts w:ascii="仿宋" w:hAnsi="仿宋" w:eastAsia="仿宋"/>
          <w:sz w:val="24"/>
          <w:szCs w:val="24"/>
        </w:rPr>
      </w:pPr>
      <w:r>
        <w:rPr>
          <w:rFonts w:hint="eastAsia" w:ascii="仿宋" w:hAnsi="仿宋" w:eastAsia="仿宋"/>
          <w:sz w:val="24"/>
          <w:szCs w:val="24"/>
        </w:rPr>
        <w:t xml:space="preserve">兹委托（      ）全权代表我企业（公司）参与（</w:t>
      </w:r>
      <w:r>
        <w:rPr>
          <w:rFonts w:hint="eastAsia" w:ascii="仿宋" w:hAnsi="仿宋" w:eastAsia="仿宋"/>
          <w:sz w:val="24"/>
          <w:szCs w:val="24"/>
          <w:lang w:val="en-US" w:eastAsia="zh-CN"/>
        </w:rPr>
        <w:t xml:space="preserve">项目名称：</w:t>
      </w:r>
      <w:r>
        <w:rPr>
          <w:rFonts w:hint="eastAsia" w:ascii="仿宋" w:hAnsi="仿宋" w:eastAsia="仿宋"/>
          <w:sz w:val="24"/>
          <w:szCs w:val="24"/>
        </w:rPr>
        <w:t xml:space="preserve">）（</w:t>
      </w:r>
      <w:r>
        <w:rPr>
          <w:rFonts w:hint="eastAsia" w:ascii="仿宋" w:hAnsi="仿宋" w:eastAsia="仿宋"/>
          <w:color w:val="000000" w:themeColor="text1"/>
          <w:sz w:val="24"/>
          <w:szCs w:val="24"/>
          <w14:textFill>
            <w14:solidFill>
              <w14:schemeClr w14:val="tx1"/>
            </w14:solidFill>
          </w14:textFill>
        </w:rPr>
        <w:t xml:space="preserve">项目编号：  </w:t>
      </w:r>
      <w:r>
        <w:rPr>
          <w:rFonts w:hint="eastAsia" w:ascii="仿宋" w:hAnsi="仿宋" w:eastAsia="仿宋"/>
          <w:color w:val="ff0000"/>
          <w:sz w:val="24"/>
          <w:szCs w:val="24"/>
        </w:rPr>
        <w:t xml:space="preserve"> </w:t>
      </w:r>
      <w:r>
        <w:rPr>
          <w:rFonts w:hint="eastAsia" w:ascii="仿宋" w:hAnsi="仿宋" w:eastAsia="仿宋"/>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4"/>
          <w:szCs w:val="24"/>
        </w:rPr>
      </w:pPr>
      <w:r>
        <w:rPr>
          <w:rFonts w:hint="eastAsia" w:ascii="仿宋" w:hAnsi="仿宋" w:eastAsia="仿宋"/>
          <w:sz w:val="24"/>
          <w:szCs w:val="24"/>
        </w:rPr>
        <w:t xml:space="preserve">特此授权委托。</w:t>
      </w:r>
      <w:r/>
    </w:p>
    <w:p>
      <w:pPr>
        <w:rPr>
          <w:rFonts w:ascii="仿宋" w:hAnsi="仿宋" w:eastAsia="仿宋"/>
          <w:sz w:val="24"/>
          <w:szCs w:val="24"/>
        </w:rPr>
      </w:pPr>
      <w:r>
        <w:rPr>
          <w:rFonts w:hint="eastAsia" w:ascii="仿宋" w:hAnsi="仿宋" w:eastAsia="仿宋"/>
          <w:sz w:val="24"/>
          <w:szCs w:val="24"/>
        </w:rPr>
        <w:t xml:space="preserve">委托人（公章）：                      受托人（签字）：</w:t>
      </w:r>
      <w:r/>
    </w:p>
    <w:p>
      <w:pPr>
        <w:rPr>
          <w:rFonts w:ascii="仿宋" w:hAnsi="仿宋" w:eastAsia="仿宋"/>
          <w:sz w:val="24"/>
          <w:szCs w:val="24"/>
        </w:rPr>
      </w:pPr>
      <w:r>
        <w:rPr>
          <w:rFonts w:hint="eastAsia" w:ascii="仿宋" w:hAnsi="仿宋" w:eastAsia="仿宋"/>
          <w:sz w:val="24"/>
          <w:szCs w:val="24"/>
        </w:rPr>
        <w:t xml:space="preserve">法定代表人（负责人）（签字）： </w:t>
      </w:r>
      <w:r/>
    </w:p>
    <w:p>
      <w:pPr>
        <w:ind w:firstLine="4889"/>
        <w:rPr>
          <w:rFonts w:ascii="仿宋" w:hAnsi="仿宋" w:eastAsia="仿宋"/>
          <w:sz w:val="24"/>
          <w:szCs w:val="24"/>
        </w:rPr>
      </w:pPr>
      <w:r>
        <w:rPr>
          <w:rFonts w:hint="eastAsia" w:ascii="仿宋" w:hAnsi="仿宋" w:eastAsia="仿宋"/>
          <w:sz w:val="24"/>
          <w:szCs w:val="24"/>
        </w:rPr>
        <w:t xml:space="preserve">   年   月   日 </w:t>
      </w:r>
      <w:r/>
    </w:p>
    <w:p>
      <w:pPr>
        <w:rPr>
          <w:rFonts w:ascii="仿宋" w:hAnsi="仿宋" w:eastAsia="仿宋" w:cs="宋体"/>
          <w:sz w:val="24"/>
          <w:szCs w:val="24"/>
        </w:rPr>
      </w:pPr>
      <w:r>
        <w:rPr>
          <w:rFonts w:hint="eastAsia" w:ascii="仿宋" w:hAnsi="仿宋" w:eastAsia="仿宋"/>
          <w:sz w:val="24"/>
          <w:szCs w:val="24"/>
        </w:rPr>
        <w:t xml:space="preserve">(受托人身份证原件扫描件附后)</w:t>
      </w:r>
      <w:r/>
    </w:p>
    <w:p>
      <w:pPr>
        <w:jc w:val="center"/>
        <w:spacing w:line="380" w:lineRule="exact"/>
        <w:widowControl/>
        <w:rPr>
          <w:rFonts w:ascii="仿宋" w:hAnsi="仿宋" w:eastAsia="仿宋" w:cs="宋体"/>
          <w:sz w:val="28"/>
          <w:szCs w:val="28"/>
        </w:rPr>
      </w:pPr>
      <w:r>
        <w:rPr>
          <w:rFonts w:ascii="仿宋" w:hAnsi="仿宋" w:eastAsia="仿宋" w:cs="宋体"/>
          <w:sz w:val="24"/>
          <w:szCs w:val="24"/>
        </w:rPr>
        <w:br w:type="page" w:clear="all"/>
      </w:r>
      <w:r/>
    </w:p>
    <w:p>
      <w:pPr>
        <w:jc w:val="center"/>
        <w:spacing w:line="38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（六）中小企业声明函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lang w:eastAsia="zh-CN"/>
        </w:rPr>
      </w:pPr>
      <w:r>
        <w:rPr>
          <w:rFonts w:hint="eastAsia" w:ascii="仿宋" w:hAnsi="仿宋" w:eastAsia="仿宋"/>
          <w:sz w:val="24"/>
        </w:rPr>
        <w:t xml:space="preserve">项目名称：</w:t>
      </w:r>
      <w:r/>
    </w:p>
    <w:p>
      <w:pPr>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本公司郑重声明，根据《政府采购促进中小企业发展管理办法》（财库[2020]46号）的规定，本公司参加的（</w:t>
      </w:r>
      <w:r>
        <w:rPr>
          <w:rFonts w:hint="eastAsia" w:ascii="仿宋" w:hAnsi="仿宋" w:eastAsia="仿宋"/>
          <w:sz w:val="24"/>
          <w:lang w:eastAsia="zh-CN"/>
        </w:rPr>
        <w:t xml:space="preserve">徐州市新沂市瓦窑中学宿舍两联体四人位中梯高低实木床采购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rPr>
        <w:t xml:space="preserve">      </w:t>
      </w:r>
      <w:r>
        <w:rPr>
          <w:rFonts w:hint="eastAsia" w:ascii="仿宋" w:hAnsi="仿宋" w:eastAsia="仿宋" w:cs="宋体"/>
          <w:sz w:val="24"/>
        </w:rPr>
        <w:t xml:space="preserve">（标的名称），属于（       ）行业；制造商为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left="420" w:firstLine="480"/>
        <w:spacing w:after="120"/>
      </w:pPr>
      <w:r>
        <w:rPr>
          <w:rFonts w:ascii="仿宋" w:hAnsi="仿宋" w:eastAsia="仿宋" w:cs="宋体"/>
          <w:sz w:val="24"/>
        </w:rPr>
        <w:t xml:space="preserve">…</w:t>
      </w:r>
      <w:r>
        <w:rPr>
          <w:rFonts w:hint="eastAsia" w:ascii="仿宋" w:hAnsi="仿宋" w:eastAsia="仿宋" w:cs="宋体"/>
          <w:sz w:val="24"/>
        </w:rPr>
        <w:t xml:space="preserve">…</w:t>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942"/>
        <w:ind w:right="480" w:firstLine="360"/>
        <w:rPr>
          <w:rFonts w:ascii="仿宋" w:hAnsi="仿宋" w:eastAsia="仿宋" w:cs="宋体"/>
          <w:sz w:val="24"/>
        </w:rPr>
      </w:pPr>
      <w:r>
        <w:rPr>
          <w:rFonts w:ascii="仿宋" w:hAnsi="仿宋" w:eastAsia="仿宋" w:cs="宋体"/>
          <w:sz w:val="24"/>
        </w:rPr>
      </w:r>
      <w:r/>
    </w:p>
    <w:p>
      <w:pPr>
        <w:pStyle w:val="94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u w:val="single"/>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120"/>
        <w:spacing w:line="300" w:lineRule="auto"/>
        <w:rPr>
          <w:rFonts w:ascii="仿宋" w:hAnsi="仿宋" w:eastAsia="仿宋"/>
          <w:sz w:val="24"/>
          <w:u w:val="single"/>
        </w:rPr>
      </w:pPr>
      <w:r>
        <w:rPr>
          <w:rFonts w:hint="eastAsia" w:ascii="仿宋" w:hAnsi="仿宋" w:eastAsia="仿宋"/>
          <w:sz w:val="24"/>
        </w:rPr>
        <w:t xml:space="preserve">投标人授权代表（签字或盖章）：</w:t>
      </w:r>
      <w:r>
        <w:rPr>
          <w:rFonts w:hint="eastAsia" w:ascii="仿宋" w:hAnsi="仿宋" w:eastAsia="仿宋"/>
          <w:sz w:val="24"/>
          <w:u w:val="single"/>
        </w:rPr>
        <w:t xml:space="preserve">                  </w:t>
      </w:r>
      <w:r/>
    </w:p>
    <w:p>
      <w:pPr>
        <w:jc w:val="right"/>
        <w:spacing w:line="360" w:lineRule="auto"/>
        <w:rPr>
          <w:rFonts w:ascii="仿宋" w:hAnsi="仿宋" w:eastAsia="仿宋"/>
          <w:sz w:val="24"/>
        </w:rPr>
      </w:pPr>
      <w:r>
        <w:rPr>
          <w:rFonts w:hint="eastAsia" w:ascii="仿宋" w:hAnsi="仿宋" w:eastAsia="仿宋"/>
          <w:sz w:val="24"/>
        </w:rPr>
        <w:t xml:space="preserve">日期：   年  月  日</w:t>
      </w:r>
      <w:r/>
    </w:p>
    <w:p>
      <w:pPr>
        <w:pStyle w:val="942"/>
        <w:rPr>
          <w:rFonts w:hint="eastAsia"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480"/>
        <w:spacing w:line="440" w:lineRule="exact"/>
        <w:rPr>
          <w:rFonts w:hint="eastAsia" w:ascii="仿宋" w:hAnsi="仿宋" w:eastAsia="仿宋" w:cs="宋体"/>
          <w:sz w:val="24"/>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宋体"/>
          <w:sz w:val="24"/>
          <w:szCs w:val="24"/>
          <w:lang w:val="en-US" w:eastAsia="zh-CN" w:bidi="ar-SA"/>
        </w:rPr>
        <w:t xml:space="preserve">注：本项目采购的货物属于</w:t>
      </w:r>
      <w:r>
        <w:rPr>
          <w:rFonts w:hint="eastAsia" w:ascii="仿宋" w:hAnsi="仿宋" w:eastAsia="仿宋" w:cs="宋体"/>
          <w:sz w:val="24"/>
          <w:szCs w:val="24"/>
          <w:u w:val="single"/>
          <w:lang w:val="en-US" w:eastAsia="zh-CN" w:bidi="ar-SA"/>
        </w:rPr>
        <w:t xml:space="preserve">（工业）行</w:t>
      </w:r>
      <w:r>
        <w:rPr>
          <w:rFonts w:hint="eastAsia" w:ascii="仿宋" w:hAnsi="仿宋" w:eastAsia="仿宋" w:cs="宋体"/>
          <w:sz w:val="24"/>
          <w:szCs w:val="24"/>
          <w:lang w:val="en-US" w:eastAsia="zh-CN" w:bidi="ar-SA"/>
        </w:rPr>
        <w:t xml:space="preserve">业。</w:t>
      </w:r>
      <w:r/>
    </w:p>
    <w:p>
      <w:pPr>
        <w:pStyle w:val="943"/>
      </w:pPr>
      <w:r/>
      <w:r/>
    </w:p>
    <w:p>
      <w:pPr>
        <w:pStyle w:val="944"/>
        <w:jc w:val="center"/>
        <w:keepLines w:val="0"/>
        <w:keepNext w:val="0"/>
        <w:spacing w:before="0" w:after="210" w:line="21" w:lineRule="atLeast"/>
        <w:shd w:val="clear" w:color="auto" w:fill="ffffff"/>
        <w:widowControl/>
        <w:rPr>
          <w:rFonts w:ascii="Microsoft YaHei UI" w:hAnsi="Microsoft YaHei UI" w:eastAsia="Microsoft YaHei UI" w:cs="Microsoft YaHei UI"/>
          <w:color w:val="333333"/>
          <w:spacing w:val="8"/>
          <w:sz w:val="33"/>
          <w:szCs w:val="33"/>
        </w:rPr>
      </w:pPr>
      <w:r>
        <w:rPr>
          <w:rFonts w:hint="eastAsia" w:ascii="宋体" w:hAnsi="宋体" w:cs="宋体"/>
          <w:color w:val="333333"/>
          <w:spacing w:val="8"/>
          <w:sz w:val="33"/>
          <w:szCs w:val="33"/>
          <w:shd w:val="clear" w:color="auto" w:fill="ffffff"/>
        </w:rPr>
        <w:t xml:space="preserve">中小企业规模类型自测小程序</w:t>
      </w:r>
      <w:r/>
    </w:p>
    <w:p>
      <w:pPr>
        <w:pStyle w:val="749"/>
        <w:rPr>
          <w:rFonts w:ascii="宋体" w:hAnsi="宋体" w:eastAsia="宋体" w:cs="宋体"/>
          <w:sz w:val="24"/>
        </w:rPr>
      </w:pPr>
      <w:r>
        <w:rPr>
          <w:rFonts w:ascii="宋体" w:hAnsi="宋体" w:eastAsia="宋体" w:cs="宋体"/>
          <w:sz w:val="24"/>
        </w:rPr>
      </w:r>
      <w:r/>
    </w:p>
    <w:p>
      <w:pPr>
        <w:pStyle w:val="749"/>
        <w:ind w:left="0" w:firstLine="0"/>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hint="eastAsia" w:ascii="宋体" w:hAnsi="宋体" w:eastAsia="宋体" w:cs="宋体"/>
          <w:b/>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1299210</wp:posOffset>
                </wp:positionH>
                <wp:positionV relativeFrom="page">
                  <wp:posOffset>2493010</wp:posOffset>
                </wp:positionV>
                <wp:extent cx="2857500" cy="5715000"/>
                <wp:effectExtent l="0" t="0" r="0" b="0"/>
                <wp:wrapSquare wrapText="bothSides"/>
                <wp:docPr id="6" name="图片 162"/>
                <wp:cNvGraphicFramePr/>
                <a:graphic xmlns:a="http://schemas.openxmlformats.org/drawingml/2006/main">
                  <a:graphicData uri="http://schemas.openxmlformats.org/drawingml/2006/picture">
                    <pic:pic xmlns:pic="http://schemas.openxmlformats.org/drawingml/2006/picture">
                      <pic:nvPicPr>
                        <pic:cNvPr id="6" name="图片 162"/>
                        <pic:cNvPicPr/>
                        <pic:nvPr/>
                      </pic:nvPicPr>
                      <pic:blipFill>
                        <a:blip r:embed="rId15"/>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02.3pt;mso-position-horizontal:absolute;mso-position-vertical-relative:page;margin-top:196.3pt;mso-position-vertical:absolute;width:225.0pt;height:450.0pt;mso-wrap-distance-left:9.0pt;mso-wrap-distance-top:0.0pt;mso-wrap-distance-right:9.0pt;mso-wrap-distance-bottom:0.0pt;" stroked="f">
                <v:path textboxrect="0,0,0,0"/>
                <w10:wrap type="square"/>
                <v:imagedata r:id="rId15" o:title=""/>
              </v:shape>
            </w:pict>
          </mc:Fallback>
        </mc:AlternateContent>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ind w:left="0" w:firstLine="0"/>
        <w:rPr>
          <w:rFonts w:ascii="宋体" w:hAnsi="宋体" w:eastAsia="宋体" w:cs="宋体"/>
          <w:sz w:val="24"/>
        </w:rPr>
      </w:pPr>
      <w:r>
        <w:rPr>
          <w:rFonts w:ascii="宋体" w:hAnsi="宋体" w:eastAsia="宋体" w:cs="宋体"/>
          <w:sz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lang w:val="en-US" w:eastAsia="zh-CN"/>
        </w:rPr>
        <w:t xml:space="preserve">七</w:t>
      </w:r>
      <w:r>
        <w:rPr>
          <w:rFonts w:hint="eastAsia" w:ascii="仿宋" w:hAnsi="仿宋" w:eastAsia="仿宋"/>
          <w:sz w:val="24"/>
          <w:szCs w:val="24"/>
        </w:rPr>
        <w:t xml:space="preserve">）投标人参加政府采购活动前3年内在经营活动中没有重大违法记录的书面声明</w:t>
      </w:r>
      <w:r/>
    </w:p>
    <w:p>
      <w:pPr>
        <w:jc w:val="center"/>
        <w:rPr>
          <w:rFonts w:ascii="仿宋" w:hAnsi="仿宋" w:eastAsia="仿宋"/>
          <w:sz w:val="24"/>
          <w:szCs w:val="24"/>
        </w:rPr>
      </w:pPr>
      <w:r>
        <w:rPr>
          <w:rFonts w:ascii="仿宋" w:hAnsi="仿宋" w:eastAsia="仿宋"/>
          <w:sz w:val="24"/>
          <w:szCs w:val="24"/>
        </w:rPr>
      </w:r>
      <w:r/>
    </w:p>
    <w:p>
      <w:pPr>
        <w:ind w:firstLine="560"/>
        <w:rPr>
          <w:rFonts w:ascii="仿宋" w:hAnsi="仿宋" w:eastAsia="仿宋" w:cs="宋体"/>
          <w:sz w:val="24"/>
          <w:szCs w:val="24"/>
        </w:rPr>
      </w:pPr>
      <w:r>
        <w:rPr>
          <w:rFonts w:hint="eastAsia" w:ascii="仿宋" w:hAnsi="仿宋" w:eastAsia="仿宋"/>
          <w:sz w:val="24"/>
          <w:szCs w:val="24"/>
        </w:rPr>
        <w:t xml:space="preserve">我单位在参加（</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w:t>
      </w:r>
      <w:r>
        <w:rPr>
          <w:rFonts w:hint="eastAsia" w:ascii="仿宋" w:hAnsi="仿宋" w:eastAsia="仿宋"/>
          <w:color w:val="000000" w:themeColor="text1"/>
          <w:sz w:val="24"/>
          <w:szCs w:val="24"/>
          <w14:textFill>
            <w14:solidFill>
              <w14:schemeClr w14:val="tx1"/>
            </w14:solidFill>
          </w14:textFill>
        </w:rPr>
        <w:t xml:space="preserve">项目编号：</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）政府采购活动前3年内在经营活动中没</w:t>
      </w:r>
      <w:r>
        <w:rPr>
          <w:rFonts w:hint="eastAsia" w:ascii="仿宋" w:hAnsi="仿宋" w:eastAsia="仿宋" w:cs="宋体"/>
          <w:sz w:val="24"/>
          <w:szCs w:val="24"/>
        </w:rPr>
        <w:t xml:space="preserve">有重大违法记录。重大违法记录是指</w:t>
      </w:r>
      <w:r>
        <w:rPr>
          <w:rFonts w:hint="eastAsia" w:ascii="仿宋" w:hAnsi="仿宋" w:eastAsia="仿宋"/>
          <w:sz w:val="24"/>
          <w:szCs w:val="24"/>
        </w:rPr>
        <w:t xml:space="preserve">因违法经营受到刑事处罚或者责令停产停业、吊销许可证或者执照、较大数额罚款等行政处罚。</w:t>
      </w:r>
      <w:r/>
    </w:p>
    <w:p>
      <w:pPr>
        <w:pStyle w:val="940"/>
        <w:ind w:firstLine="700"/>
        <w:rPr>
          <w:rFonts w:ascii="仿宋" w:hAnsi="仿宋" w:eastAsia="仿宋"/>
          <w:sz w:val="24"/>
          <w:szCs w:val="24"/>
        </w:rPr>
      </w:pPr>
      <w:r>
        <w:rPr>
          <w:rFonts w:hint="eastAsia" w:ascii="仿宋" w:hAnsi="仿宋" w:eastAsia="仿宋"/>
          <w:sz w:val="24"/>
          <w:szCs w:val="24"/>
        </w:rPr>
        <w:t xml:space="preserve">我单位对上述声明的真实性负责。如有虚假，将依法承担相应责任。</w:t>
      </w:r>
      <w:r/>
    </w:p>
    <w:p>
      <w:pPr>
        <w:ind w:firstLine="700"/>
        <w:spacing w:line="360" w:lineRule="auto"/>
        <w:rPr>
          <w:rFonts w:ascii="仿宋" w:hAnsi="仿宋" w:eastAsia="仿宋" w:cs="宋体"/>
          <w:sz w:val="24"/>
          <w:szCs w:val="24"/>
        </w:rPr>
      </w:pPr>
      <w:r>
        <w:rPr>
          <w:rFonts w:ascii="仿宋" w:hAnsi="仿宋" w:eastAsia="仿宋" w:cs="宋体"/>
          <w:sz w:val="24"/>
          <w:szCs w:val="24"/>
        </w:rPr>
      </w:r>
      <w:r/>
    </w:p>
    <w:p>
      <w:pPr>
        <w:spacing w:line="360" w:lineRule="auto"/>
        <w:rPr>
          <w:rFonts w:ascii="仿宋" w:hAnsi="仿宋" w:eastAsia="仿宋"/>
          <w:sz w:val="24"/>
          <w:szCs w:val="24"/>
        </w:rPr>
      </w:pPr>
      <w:r>
        <w:rPr>
          <w:rFonts w:ascii="仿宋" w:hAnsi="仿宋" w:eastAsia="仿宋"/>
          <w:sz w:val="24"/>
          <w:szCs w:val="24"/>
        </w:rPr>
      </w:r>
      <w:r/>
    </w:p>
    <w:p>
      <w:pPr>
        <w:spacing w:line="360" w:lineRule="auto"/>
        <w:rPr>
          <w:rFonts w:ascii="仿宋" w:hAnsi="仿宋" w:eastAsia="仿宋"/>
          <w:sz w:val="24"/>
          <w:szCs w:val="24"/>
        </w:rPr>
      </w:pPr>
      <w:r>
        <w:rPr>
          <w:rFonts w:ascii="仿宋" w:hAnsi="仿宋" w:eastAsia="仿宋"/>
          <w:sz w:val="24"/>
          <w:szCs w:val="24"/>
        </w:rPr>
      </w:r>
      <w:r/>
    </w:p>
    <w:p>
      <w:pPr>
        <w:ind w:firstLine="3840"/>
        <w:spacing w:line="300" w:lineRule="auto"/>
        <w:rPr>
          <w:rFonts w:ascii="仿宋" w:hAnsi="仿宋" w:eastAsia="仿宋"/>
          <w:sz w:val="24"/>
          <w:szCs w:val="24"/>
        </w:rPr>
      </w:pPr>
      <w:r>
        <w:rPr>
          <w:rFonts w:hint="eastAsia" w:ascii="仿宋" w:hAnsi="仿宋" w:eastAsia="仿宋"/>
          <w:sz w:val="24"/>
          <w:szCs w:val="24"/>
        </w:rPr>
        <w:t xml:space="preserve">投标人：</w:t>
      </w:r>
      <w:r>
        <w:rPr>
          <w:rFonts w:hint="eastAsia" w:ascii="仿宋" w:hAnsi="仿宋" w:eastAsia="仿宋"/>
          <w:sz w:val="24"/>
          <w:szCs w:val="24"/>
          <w:u w:val="single"/>
        </w:rPr>
        <w:t xml:space="preserve">                  </w:t>
      </w:r>
      <w:r>
        <w:rPr>
          <w:rFonts w:hint="eastAsia" w:ascii="仿宋" w:hAnsi="仿宋" w:eastAsia="仿宋"/>
          <w:sz w:val="24"/>
          <w:szCs w:val="24"/>
        </w:rPr>
        <w:t xml:space="preserve">（电子签章）</w:t>
      </w:r>
      <w:r/>
    </w:p>
    <w:p>
      <w:pPr>
        <w:ind w:firstLine="3840"/>
        <w:spacing w:line="360" w:lineRule="auto"/>
        <w:rPr>
          <w:rFonts w:ascii="仿宋" w:hAnsi="仿宋" w:eastAsia="仿宋"/>
          <w:sz w:val="24"/>
          <w:szCs w:val="24"/>
        </w:rPr>
      </w:pPr>
      <w:r>
        <w:rPr>
          <w:rFonts w:hint="eastAsia" w:ascii="仿宋" w:hAnsi="仿宋" w:eastAsia="仿宋"/>
          <w:sz w:val="24"/>
          <w:szCs w:val="24"/>
        </w:rPr>
        <w:t xml:space="preserve">日期：   年  月  日</w:t>
      </w:r>
      <w:r/>
    </w:p>
    <w:p>
      <w:pPr>
        <w:ind w:firstLine="3990"/>
        <w:spacing w:line="360" w:lineRule="auto"/>
        <w:rPr>
          <w:rFonts w:ascii="仿宋" w:hAnsi="仿宋" w:eastAsia="仿宋"/>
          <w:sz w:val="24"/>
          <w:szCs w:val="24"/>
        </w:rPr>
      </w:pPr>
      <w:r>
        <w:rPr>
          <w:rFonts w:ascii="仿宋" w:hAnsi="仿宋" w:eastAsia="仿宋"/>
          <w:sz w:val="24"/>
          <w:szCs w:val="24"/>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both"/>
        <w:spacing w:line="588" w:lineRule="exact"/>
        <w:rPr>
          <w:rFonts w:hint="eastAsia" w:ascii="仿宋" w:hAnsi="仿宋" w:eastAsia="仿宋"/>
          <w:sz w:val="28"/>
          <w:szCs w:val="28"/>
        </w:rPr>
      </w:pPr>
      <w:r/>
      <w:bookmarkStart w:id="2" w:name="OLE_LINK14"/>
      <w:r/>
      <w:bookmarkStart w:id="3" w:name="OLE_LINK13"/>
      <w:r/>
      <w:r/>
    </w:p>
    <w:p>
      <w:pPr>
        <w:jc w:val="center"/>
        <w:spacing w:line="588" w:lineRule="exact"/>
        <w:rPr>
          <w:rFonts w:ascii="仿宋" w:hAnsi="仿宋" w:eastAsia="仿宋"/>
          <w:spacing w:val="6"/>
          <w:sz w:val="24"/>
          <w:szCs w:val="24"/>
        </w:rPr>
      </w:pPr>
      <w:r>
        <w:rPr>
          <w:rFonts w:hint="eastAsia" w:ascii="仿宋" w:hAnsi="仿宋" w:eastAsia="仿宋"/>
          <w:sz w:val="24"/>
          <w:szCs w:val="24"/>
        </w:rPr>
        <w:t xml:space="preserve">（</w:t>
      </w:r>
      <w:r>
        <w:rPr>
          <w:rFonts w:hint="eastAsia" w:ascii="仿宋" w:hAnsi="仿宋" w:eastAsia="仿宋"/>
          <w:sz w:val="24"/>
          <w:szCs w:val="24"/>
          <w:lang w:val="en-US" w:eastAsia="zh-CN"/>
        </w:rPr>
        <w:t xml:space="preserve">八</w:t>
      </w:r>
      <w:r>
        <w:rPr>
          <w:rFonts w:hint="eastAsia" w:ascii="仿宋" w:hAnsi="仿宋" w:eastAsia="仿宋"/>
          <w:sz w:val="24"/>
          <w:szCs w:val="24"/>
        </w:rPr>
        <w:t xml:space="preserve">）</w:t>
      </w:r>
      <w:r>
        <w:rPr>
          <w:rFonts w:hint="eastAsia" w:ascii="仿宋" w:hAnsi="仿宋" w:eastAsia="仿宋"/>
          <w:spacing w:val="6"/>
          <w:sz w:val="24"/>
          <w:szCs w:val="24"/>
        </w:rPr>
        <w:t xml:space="preserve">残疾人福利性单位声明函</w:t>
      </w:r>
      <w:bookmarkEnd w:id="2"/>
      <w:r/>
      <w:bookmarkEnd w:id="3"/>
      <w:r/>
      <w:r/>
    </w:p>
    <w:p>
      <w:pPr>
        <w:jc w:val="center"/>
        <w:rPr>
          <w:rFonts w:ascii="仿宋" w:hAnsi="仿宋" w:eastAsia="仿宋"/>
          <w:sz w:val="24"/>
          <w:szCs w:val="24"/>
        </w:rPr>
      </w:pPr>
      <w:r>
        <w:rPr>
          <w:rFonts w:hint="eastAsia" w:ascii="仿宋" w:hAnsi="仿宋" w:eastAsia="仿宋"/>
          <w:sz w:val="24"/>
          <w:szCs w:val="24"/>
        </w:rPr>
        <w:t xml:space="preserve">（如投标人不属于残疾人福利性单位不需要提供此声明函）</w:t>
      </w:r>
      <w:r/>
    </w:p>
    <w:p>
      <w:pPr>
        <w:rPr>
          <w:rFonts w:ascii="仿宋" w:hAnsi="仿宋" w:eastAsia="仿宋"/>
          <w:sz w:val="24"/>
          <w:szCs w:val="24"/>
        </w:rPr>
      </w:pPr>
      <w:r>
        <w:rPr>
          <w:rFonts w:ascii="仿宋" w:hAnsi="仿宋" w:eastAsia="仿宋"/>
          <w:sz w:val="24"/>
          <w:szCs w:val="24"/>
        </w:rPr>
      </w:r>
      <w:r/>
    </w:p>
    <w:p>
      <w:pPr>
        <w:rPr>
          <w:rFonts w:hint="eastAsia" w:ascii="仿宋" w:hAnsi="仿宋" w:eastAsia="仿宋"/>
          <w:sz w:val="24"/>
          <w:szCs w:val="24"/>
          <w:lang w:eastAsia="zh-CN"/>
        </w:rPr>
      </w:pPr>
      <w:r>
        <w:rPr>
          <w:rFonts w:hint="eastAsia" w:ascii="仿宋" w:hAnsi="仿宋" w:eastAsia="仿宋"/>
          <w:sz w:val="24"/>
          <w:szCs w:val="24"/>
        </w:rPr>
        <w:t xml:space="preserve">项目名称：</w:t>
      </w:r>
      <w:r>
        <w:rPr>
          <w:rFonts w:hint="eastAsia" w:ascii="仿宋" w:hAnsi="仿宋" w:eastAsia="仿宋"/>
          <w:sz w:val="24"/>
          <w:szCs w:val="24"/>
          <w:lang w:val="en-US" w:eastAsia="zh-CN"/>
        </w:rPr>
        <w:t xml:space="preserve"> </w:t>
      </w:r>
      <w:r/>
    </w:p>
    <w:p>
      <w:pPr>
        <w:rPr>
          <w:rFonts w:hint="eastAsia" w:ascii="仿宋" w:hAnsi="仿宋" w:eastAsia="仿宋"/>
          <w:color w:val="000000" w:themeColor="text1"/>
          <w:sz w:val="24"/>
          <w:szCs w:val="24"/>
          <w:u w:val="single"/>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项目编号：</w:t>
      </w:r>
      <w:r>
        <w:rPr>
          <w:rFonts w:hint="eastAsia" w:ascii="仿宋" w:hAnsi="仿宋" w:eastAsia="仿宋"/>
          <w:sz w:val="24"/>
          <w:szCs w:val="24"/>
          <w:lang w:val="en-US" w:eastAsia="zh-CN"/>
        </w:rPr>
        <w:t xml:space="preserve"> </w:t>
      </w:r>
      <w:r/>
    </w:p>
    <w:p>
      <w:pPr>
        <w:spacing w:line="588" w:lineRule="exact"/>
        <w:rPr>
          <w:rFonts w:ascii="仿宋" w:hAnsi="仿宋" w:eastAsia="仿宋"/>
          <w:spacing w:val="6"/>
          <w:sz w:val="24"/>
          <w:szCs w:val="24"/>
        </w:rPr>
      </w:pPr>
      <w:r>
        <w:rPr>
          <w:rFonts w:ascii="仿宋" w:hAnsi="仿宋" w:eastAsia="仿宋"/>
          <w:spacing w:val="6"/>
          <w:sz w:val="24"/>
          <w:szCs w:val="24"/>
        </w:rPr>
      </w:r>
      <w:r/>
    </w:p>
    <w:p>
      <w:pPr>
        <w:ind w:firstLine="584"/>
        <w:spacing w:line="588" w:lineRule="exact"/>
        <w:rPr>
          <w:rFonts w:ascii="仿宋" w:hAnsi="仿宋" w:eastAsia="仿宋"/>
          <w:spacing w:val="6"/>
          <w:sz w:val="24"/>
          <w:szCs w:val="24"/>
        </w:rPr>
      </w:pPr>
      <w:r>
        <w:rPr>
          <w:rFonts w:hint="eastAsia" w:ascii="仿宋" w:hAnsi="仿宋" w:eastAsia="仿宋"/>
          <w:spacing w:val="6"/>
          <w:sz w:val="24"/>
          <w:szCs w:val="24"/>
        </w:rPr>
        <w:t xml:space="preserve">本单位郑重声明，根据《财政部 民政部 中国残疾人联合会关于促进残疾人就业政府采购政策的通知》（财库〔2017〕 141号）的规定，本单位为符合条件的残疾人福利性单位，且本单位参加的</w:t>
      </w:r>
      <w:r>
        <w:rPr>
          <w:rFonts w:hint="eastAsia" w:ascii="仿宋" w:hAnsi="仿宋" w:eastAsia="仿宋"/>
          <w:spacing w:val="6"/>
          <w:sz w:val="24"/>
          <w:szCs w:val="24"/>
          <w:u w:val="single"/>
          <w:lang w:val="en-US" w:eastAsia="zh-CN"/>
        </w:rPr>
        <w:t xml:space="preserve">                      </w:t>
      </w:r>
      <w:r>
        <w:rPr>
          <w:rFonts w:hint="eastAsia" w:ascii="仿宋" w:hAnsi="仿宋" w:eastAsia="仿宋"/>
          <w:spacing w:val="6"/>
          <w:sz w:val="24"/>
          <w:szCs w:val="24"/>
        </w:rPr>
        <w:t xml:space="preserve">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4"/>
          <w:szCs w:val="24"/>
        </w:rPr>
      </w:pPr>
      <w:r>
        <w:rPr>
          <w:rFonts w:hint="eastAsia" w:ascii="仿宋" w:hAnsi="仿宋" w:eastAsia="仿宋"/>
          <w:spacing w:val="6"/>
          <w:sz w:val="24"/>
          <w:szCs w:val="24"/>
        </w:rPr>
        <w:t xml:space="preserve">本单位对上述声明的真实性负责。如有虚假，将依法承担相应责任。</w:t>
      </w:r>
      <w:r/>
    </w:p>
    <w:p>
      <w:pPr>
        <w:ind w:right="-58" w:firstLine="584"/>
        <w:jc w:val="center"/>
        <w:spacing w:line="588" w:lineRule="exact"/>
        <w:tabs>
          <w:tab w:val="left" w:pos="4860" w:leader="none"/>
        </w:tabs>
        <w:rPr>
          <w:rFonts w:ascii="仿宋" w:hAnsi="仿宋" w:eastAsia="仿宋"/>
          <w:spacing w:val="6"/>
          <w:sz w:val="24"/>
          <w:szCs w:val="24"/>
        </w:rPr>
      </w:pPr>
      <w:r>
        <w:rPr>
          <w:rFonts w:hint="eastAsia" w:ascii="仿宋" w:hAnsi="仿宋" w:eastAsia="仿宋"/>
          <w:spacing w:val="6"/>
          <w:sz w:val="24"/>
          <w:szCs w:val="24"/>
        </w:rPr>
        <w:t xml:space="preserve">                  单位名称</w:t>
      </w:r>
      <w:r>
        <w:rPr>
          <w:rFonts w:hint="eastAsia" w:ascii="仿宋" w:hAnsi="仿宋" w:eastAsia="仿宋"/>
          <w:spacing w:val="6"/>
          <w:sz w:val="24"/>
          <w:szCs w:val="24"/>
          <w:u w:val="single"/>
        </w:rPr>
        <w:t xml:space="preserve">         </w:t>
      </w:r>
      <w:r>
        <w:rPr>
          <w:rFonts w:hint="eastAsia" w:ascii="仿宋" w:hAnsi="仿宋" w:eastAsia="仿宋"/>
          <w:spacing w:val="6"/>
          <w:sz w:val="24"/>
          <w:szCs w:val="24"/>
        </w:rPr>
        <w:t xml:space="preserve">（电子签章）：</w:t>
      </w:r>
      <w:r/>
    </w:p>
    <w:p>
      <w:pPr>
        <w:ind w:right="1560" w:firstLine="584"/>
        <w:jc w:val="center"/>
        <w:spacing w:line="588" w:lineRule="exact"/>
        <w:tabs>
          <w:tab w:val="left" w:pos="4860" w:leader="none"/>
        </w:tabs>
        <w:rPr>
          <w:rFonts w:ascii="仿宋" w:hAnsi="仿宋" w:eastAsia="仿宋"/>
          <w:spacing w:val="6"/>
          <w:sz w:val="24"/>
          <w:szCs w:val="24"/>
        </w:rPr>
      </w:pPr>
      <w:r>
        <w:rPr>
          <w:rFonts w:hint="eastAsia" w:ascii="仿宋" w:hAnsi="仿宋" w:eastAsia="仿宋"/>
          <w:spacing w:val="6"/>
          <w:sz w:val="24"/>
          <w:szCs w:val="24"/>
        </w:rPr>
        <w:t xml:space="preserve">       日  期：</w:t>
      </w:r>
      <w:r/>
    </w:p>
    <w:p>
      <w:pPr>
        <w:jc w:val="left"/>
        <w:widowControl/>
        <w:rPr>
          <w:rFonts w:ascii="仿宋" w:hAnsi="仿宋" w:eastAsia="仿宋"/>
          <w:sz w:val="24"/>
          <w:szCs w:val="24"/>
        </w:rPr>
      </w:pPr>
      <w:r>
        <w:rPr>
          <w:rFonts w:hint="eastAsia" w:ascii="仿宋" w:hAnsi="仿宋" w:eastAsia="仿宋"/>
          <w:sz w:val="24"/>
          <w:szCs w:val="24"/>
        </w:rPr>
        <w:t xml:space="preserve">说明：</w:t>
      </w:r>
      <w:r/>
    </w:p>
    <w:p>
      <w:pPr>
        <w:ind w:firstLine="560"/>
        <w:jc w:val="left"/>
        <w:widowControl/>
        <w:rPr>
          <w:rFonts w:ascii="仿宋" w:hAnsi="仿宋" w:eastAsia="仿宋" w:cs="宋体"/>
          <w:sz w:val="24"/>
          <w:szCs w:val="24"/>
        </w:rPr>
      </w:pPr>
      <w:r>
        <w:rPr>
          <w:rFonts w:hint="eastAsia" w:ascii="仿宋" w:hAnsi="仿宋" w:eastAsia="仿宋" w:cs="宋体"/>
          <w:sz w:val="24"/>
          <w:szCs w:val="24"/>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4"/>
          <w:szCs w:val="24"/>
        </w:rPr>
      </w:pPr>
      <w:r>
        <w:rPr>
          <w:rFonts w:hint="eastAsia" w:ascii="仿宋" w:hAnsi="仿宋" w:eastAsia="仿宋" w:cs="宋体"/>
          <w:sz w:val="24"/>
          <w:szCs w:val="24"/>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ascii="仿宋" w:hAnsi="仿宋" w:eastAsia="仿宋"/>
          <w:bCs/>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rPr>
          <w:rFonts w:ascii="仿宋" w:hAnsi="仿宋" w:eastAsia="仿宋"/>
          <w:sz w:val="24"/>
        </w:rPr>
      </w:pPr>
      <w:r>
        <w:rPr>
          <w:rFonts w:ascii="仿宋" w:hAnsi="仿宋" w:eastAsia="仿宋"/>
          <w:sz w:val="24"/>
        </w:rPr>
      </w:r>
      <w:r/>
    </w:p>
    <w:p>
      <w:pPr>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sz w:val="24"/>
        </w:rPr>
        <w:t xml:space="preserve">项目名称：</w:t>
      </w:r>
      <w:r>
        <w:rPr>
          <w:rFonts w:hint="eastAsia" w:ascii="仿宋" w:hAnsi="仿宋" w:eastAsia="仿宋"/>
          <w:sz w:val="24"/>
          <w:lang w:val="en-US" w:eastAsia="zh-CN"/>
        </w:rPr>
        <w:t xml:space="preserve"> </w:t>
      </w:r>
      <w:r/>
    </w:p>
    <w:p>
      <w:pPr>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项目</w:t>
      </w:r>
      <w:r>
        <w:rPr>
          <w:rFonts w:hint="eastAsia" w:ascii="仿宋" w:hAnsi="仿宋" w:eastAsia="仿宋"/>
          <w:color w:val="000000" w:themeColor="text1"/>
          <w:sz w:val="24"/>
          <w14:textFill>
            <w14:solidFill>
              <w14:schemeClr w14:val="tx1"/>
            </w14:solidFill>
          </w14:textFill>
        </w:rPr>
        <w:t xml:space="preserve">编号： </w:t>
      </w:r>
      <w:r/>
    </w:p>
    <w:p>
      <w:pPr>
        <w:rPr>
          <w:rFonts w:ascii="仿宋" w:hAnsi="仿宋" w:eastAsia="仿宋"/>
          <w:sz w:val="24"/>
          <w:u w:val="single"/>
        </w:rPr>
      </w:pPr>
      <w:r>
        <w:rPr>
          <w:rFonts w:hint="eastAsia" w:ascii="仿宋" w:hAnsi="仿宋" w:eastAsia="仿宋"/>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lang w:val="en-US" w:eastAsia="zh-CN"/>
        </w:rPr>
        <w:t xml:space="preserve"> </w:t>
      </w:r>
      <w:r>
        <w:rPr>
          <w:rFonts w:hint="eastAsia" w:ascii="仿宋" w:hAnsi="仿宋" w:eastAsia="仿宋"/>
          <w:sz w:val="24"/>
        </w:rPr>
        <w:t xml:space="preserve">，</w:t>
      </w: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sz w:val="24"/>
          <w:lang w:val="en-US" w:eastAsia="zh-CN"/>
        </w:rPr>
        <w:t xml:space="preserve"> </w:t>
      </w: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sz w:val="24"/>
        </w:rPr>
        <w:t xml:space="preserve">）所必需的设备和专业技术能力。</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74"/>
        <w:jc w:val="center"/>
        <w:spacing w:line="460" w:lineRule="exact"/>
        <w:rPr>
          <w:rFonts w:ascii="仿宋" w:hAnsi="仿宋" w:eastAsia="仿宋"/>
          <w:sz w:val="24"/>
        </w:rPr>
      </w:pPr>
      <w:r>
        <w:rPr>
          <w:rFonts w:hint="eastAsia" w:ascii="仿宋" w:hAnsi="仿宋" w:eastAsia="仿宋" w:cs="仿宋"/>
          <w:color w:val="000000" w:themeColor="text1"/>
          <w:sz w:val="24"/>
          <w14:textFill>
            <w14:solidFill>
              <w14:schemeClr w14:val="tx1"/>
            </w14:solidFill>
          </w14:textFill>
        </w:rPr>
        <w:t xml:space="preserve">投标人法定代表人或授权代表：</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（签字或加盖电子签章）</w:t>
      </w:r>
      <w:r/>
    </w:p>
    <w:p>
      <w:pPr>
        <w:ind w:firstLine="5244"/>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49"/>
        <w:rPr>
          <w:rFonts w:ascii="仿宋" w:hAnsi="仿宋" w:cs="宋体"/>
          <w:sz w:val="30"/>
          <w:szCs w:val="30"/>
        </w:rPr>
      </w:pPr>
      <w:r>
        <w:rPr>
          <w:rFonts w:ascii="仿宋" w:hAnsi="仿宋" w:cs="宋体"/>
          <w:sz w:val="30"/>
          <w:szCs w:val="30"/>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jc w:val="center"/>
        <w:rPr>
          <w:rFonts w:hint="eastAsia"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十</w:t>
      </w:r>
      <w:r>
        <w:rPr>
          <w:rFonts w:hint="eastAsia" w:ascii="仿宋" w:hAnsi="仿宋" w:eastAsia="仿宋"/>
          <w:sz w:val="24"/>
          <w:lang w:eastAsia="zh-CN"/>
        </w:rPr>
        <w:t xml:space="preserve">）</w:t>
      </w:r>
      <w:r>
        <w:rPr>
          <w:rFonts w:hint="eastAsia" w:ascii="仿宋" w:hAnsi="仿宋" w:eastAsia="仿宋"/>
          <w:sz w:val="24"/>
        </w:rPr>
        <w:t xml:space="preserve">关于符合本国产品标准的声明函</w:t>
      </w:r>
      <w:r/>
    </w:p>
    <w:p>
      <w:pPr>
        <w:ind w:firstLine="480"/>
        <w:rPr>
          <w:rFonts w:hint="eastAsia" w:ascii="仿宋" w:hAnsi="仿宋" w:eastAsia="仿宋"/>
          <w:sz w:val="24"/>
        </w:rPr>
      </w:pPr>
      <w:r>
        <w:rPr>
          <w:rFonts w:hint="eastAsia" w:ascii="仿宋" w:hAnsi="仿宋" w:eastAsia="仿宋"/>
          <w:sz w:val="24"/>
        </w:rPr>
        <w:t xml:space="preserve"> </w:t>
      </w:r>
      <w:r/>
    </w:p>
    <w:p>
      <w:pPr>
        <w:ind w:firstLine="480"/>
        <w:rPr>
          <w:rFonts w:hint="eastAsia" w:ascii="仿宋" w:hAnsi="仿宋" w:eastAsia="仿宋"/>
          <w:sz w:val="24"/>
        </w:rPr>
      </w:pPr>
      <w:r>
        <w:rPr>
          <w:rFonts w:hint="eastAsia" w:ascii="仿宋" w:hAnsi="仿宋" w:eastAsia="仿宋"/>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rFonts w:hint="eastAsia" w:ascii="仿宋" w:hAnsi="仿宋" w:eastAsia="仿宋"/>
          <w:sz w:val="24"/>
        </w:rPr>
      </w:pPr>
      <w:r>
        <w:rPr>
          <w:rFonts w:hint="eastAsia" w:ascii="仿宋" w:hAnsi="仿宋" w:eastAsia="仿宋"/>
          <w:sz w:val="24"/>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rPr>
          <w:rFonts w:hint="eastAsia" w:ascii="仿宋" w:hAnsi="仿宋" w:eastAsia="仿宋"/>
          <w:sz w:val="24"/>
        </w:rPr>
      </w:pP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t xml:space="preserve">本公司（单位）对上述声明内容的真实性负责。如有虚假，愿承担相应法律责任。</w:t>
      </w:r>
      <w:r/>
    </w:p>
    <w:p>
      <w:pPr>
        <w:ind w:firstLine="480"/>
        <w:rPr>
          <w:rFonts w:hint="eastAsia" w:ascii="仿宋" w:hAnsi="仿宋" w:eastAsia="仿宋"/>
          <w:sz w:val="24"/>
        </w:rPr>
      </w:pPr>
      <w:r>
        <w:rPr>
          <w:rFonts w:hint="eastAsia" w:ascii="仿宋" w:hAnsi="仿宋" w:eastAsia="仿宋"/>
          <w:sz w:val="24"/>
        </w:rPr>
        <w:t xml:space="preserve"> </w:t>
      </w:r>
      <w:r/>
    </w:p>
    <w:p>
      <w:pPr>
        <w:ind w:firstLine="480"/>
        <w:rPr>
          <w:rFonts w:hint="eastAsia" w:ascii="仿宋" w:hAnsi="仿宋" w:eastAsia="仿宋"/>
          <w:sz w:val="24"/>
        </w:rPr>
      </w:pPr>
      <w:r>
        <w:rPr>
          <w:rFonts w:hint="eastAsia" w:ascii="仿宋" w:hAnsi="仿宋" w:eastAsia="仿宋"/>
          <w:sz w:val="24"/>
        </w:rPr>
        <w:t xml:space="preserve">公司（单位）名称（盖章）：　        </w:t>
      </w:r>
      <w:r/>
    </w:p>
    <w:p>
      <w:pPr>
        <w:ind w:firstLine="480"/>
        <w:rPr>
          <w:rFonts w:hint="eastAsia" w:ascii="仿宋" w:hAnsi="仿宋" w:eastAsia="仿宋"/>
          <w:sz w:val="24"/>
        </w:rPr>
      </w:pPr>
      <w:r>
        <w:rPr>
          <w:rFonts w:hint="eastAsia" w:ascii="仿宋" w:hAnsi="仿宋" w:eastAsia="仿宋"/>
          <w:sz w:val="24"/>
        </w:rPr>
        <w:t xml:space="preserve">日期：　     年　  月　  日</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1.产品如有型号，请在“产品名称”栏一并填写。</w:t>
      </w:r>
      <w:r/>
    </w:p>
    <w:p>
      <w:pPr>
        <w:ind w:firstLine="480"/>
        <w:rPr>
          <w:rFonts w:hint="eastAsia" w:ascii="仿宋" w:hAnsi="仿宋" w:eastAsia="仿宋"/>
          <w:sz w:val="24"/>
        </w:rPr>
      </w:pPr>
      <w:r>
        <w:rPr>
          <w:rFonts w:hint="eastAsia" w:ascii="仿宋" w:hAnsi="仿宋" w:eastAsia="仿宋"/>
          <w:sz w:val="24"/>
        </w:rPr>
        <w:t xml:space="preserve">2.生产厂名与厂址应与生产厂营业执照载明的相关信息保持一致。</w:t>
      </w:r>
      <w:r/>
    </w:p>
    <w:p>
      <w:pPr>
        <w:ind w:firstLine="480"/>
        <w:rPr>
          <w:rFonts w:hint="eastAsia" w:ascii="仿宋" w:hAnsi="仿宋" w:eastAsia="仿宋"/>
          <w:sz w:val="24"/>
        </w:rPr>
      </w:pPr>
      <w:r>
        <w:rPr>
          <w:rFonts w:hint="eastAsia" w:ascii="仿宋" w:hAnsi="仿宋" w:eastAsia="仿宋"/>
          <w:sz w:val="24"/>
        </w:rPr>
        <w:t xml:space="preserve">3.该产品的中国境内生产的组件成本占比相关要求实施前，“规定比例”栏可不填，下同。</w:t>
      </w:r>
      <w:r/>
    </w:p>
    <w:p>
      <w:pPr>
        <w:ind w:firstLine="480"/>
        <w:rPr>
          <w:rFonts w:hint="eastAsia" w:ascii="仿宋" w:hAnsi="仿宋" w:eastAsia="仿宋"/>
          <w:sz w:val="24"/>
        </w:rPr>
      </w:pPr>
      <w:r>
        <w:rPr>
          <w:rFonts w:hint="eastAsia" w:ascii="仿宋" w:hAnsi="仿宋" w:eastAsia="仿宋"/>
          <w:sz w:val="24"/>
        </w:rPr>
        <w:t xml:space="preserve">4.该产品的关键组件要求实施前，“关键组件”栏可不填，下同。</w:t>
      </w:r>
      <w:r/>
    </w:p>
    <w:p>
      <w:pPr>
        <w:ind w:firstLine="480"/>
        <w:rPr>
          <w:rFonts w:ascii="Times New Roman" w:hAnsi="Times New Roman" w:eastAsia="宋体" w:cs="Times New Roman"/>
          <w:sz w:val="24"/>
          <w:szCs w:val="24"/>
        </w:rPr>
      </w:pPr>
      <w:r>
        <w:rPr>
          <w:rFonts w:hint="eastAsia" w:ascii="仿宋" w:hAnsi="仿宋" w:eastAsia="仿宋"/>
          <w:sz w:val="24"/>
        </w:rPr>
        <w:t xml:space="preserve">5.该产品的关键工序要求实施前，“关键工序”栏可不填，下同。</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方正仿宋_GB2312">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Times New Roman">
    <w:panose1 w:val="02020603050405020304"/>
  </w:font>
  <w:font w:name="仿宋_GB2312">
    <w:panose1 w:val="02010609060101010101"/>
  </w:font>
  <w:font w:name="黑体">
    <w:panose1 w:val="02010609060101010101"/>
  </w:font>
  <w:font w:name="隶书">
    <w:panose1 w:val="02010509060101010101"/>
  </w:font>
  <w:font w:name="宋体">
    <w:panose1 w:val="02010600030101010101"/>
  </w:font>
  <w:font w:name="Calibri">
    <w:panose1 w:val="020F0502020204030204"/>
  </w:font>
  <w:font w:name="Microsoft YaHei UI">
    <w:panose1 w:val="020B0503020204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727">
    <w:name w:val="Heading 1"/>
    <w:basedOn w:val="726"/>
    <w:next w:val="726"/>
    <w:link w:val="786"/>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87"/>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88"/>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89"/>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90"/>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91"/>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93"/>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94"/>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Normal Indent"/>
    <w:basedOn w:val="726"/>
    <w:next w:val="740"/>
    <w:uiPriority w:val="99"/>
    <w:unhideWhenUsed/>
    <w:qFormat/>
    <w:pPr>
      <w:ind w:firstLine="420"/>
    </w:pPr>
  </w:style>
  <w:style w:type="paragraph" w:styleId="740">
    <w:name w:val="Body Text Indent"/>
    <w:basedOn w:val="726"/>
    <w:next w:val="741"/>
    <w:uiPriority w:val="0"/>
    <w:qFormat/>
    <w:pPr>
      <w:ind w:firstLine="425"/>
      <w:spacing w:line="360" w:lineRule="auto"/>
    </w:pPr>
    <w:rPr>
      <w:sz w:val="24"/>
    </w:rPr>
  </w:style>
  <w:style w:type="paragraph" w:styleId="741">
    <w:name w:val="envelope return"/>
    <w:basedOn w:val="726"/>
    <w:uiPriority w:val="0"/>
    <w:qFormat/>
    <w:rPr>
      <w:rFonts w:ascii="Arial" w:hAnsi="Arial"/>
    </w:rPr>
  </w:style>
  <w:style w:type="paragraph" w:styleId="742">
    <w:name w:val="Caption"/>
    <w:basedOn w:val="726"/>
    <w:next w:val="7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3">
    <w:name w:val="index 5"/>
    <w:basedOn w:val="726"/>
    <w:next w:val="726"/>
    <w:uiPriority w:val="0"/>
    <w:qFormat/>
    <w:pPr>
      <w:ind w:left="798"/>
    </w:pPr>
    <w:rPr>
      <w:rFonts w:ascii="Calibri" w:hAnsi="Calibri"/>
    </w:rPr>
  </w:style>
  <w:style w:type="paragraph" w:styleId="744">
    <w:name w:val="Body Text"/>
    <w:basedOn w:val="726"/>
    <w:next w:val="745"/>
    <w:uiPriority w:val="99"/>
    <w:unhideWhenUsed/>
    <w:qFormat/>
    <w:pPr>
      <w:spacing w:after="120"/>
    </w:pPr>
  </w:style>
  <w:style w:type="paragraph" w:styleId="745" w:customStyle="1">
    <w:name w:val="一级条标题"/>
    <w:basedOn w:val="746"/>
    <w:next w:val="7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6" w:customStyle="1">
    <w:name w:val="章标题"/>
    <w:basedOn w:val="747"/>
    <w:next w:val="72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47" w:customStyle="1">
    <w:name w:val="正文1"/>
    <w:basedOn w:val="748"/>
    <w:next w:val="754"/>
    <w:uiPriority w:val="0"/>
    <w:qFormat/>
    <w:rPr>
      <w:rFonts w:ascii="Calibri" w:hAnsi="Calibri"/>
    </w:rPr>
  </w:style>
  <w:style w:type="paragraph" w:styleId="748" w:customStyle="1">
    <w:name w:val="正文11"/>
    <w:basedOn w:val="726"/>
    <w:next w:val="749"/>
    <w:uiPriority w:val="0"/>
    <w:qFormat/>
  </w:style>
  <w:style w:type="paragraph" w:styleId="749" w:customStyle="1">
    <w:name w:val="文本块1"/>
    <w:basedOn w:val="750"/>
    <w:next w:val="752"/>
    <w:uiPriority w:val="6"/>
    <w:qFormat/>
    <w:pPr>
      <w:ind w:left="256" w:right="6" w:firstLine="624"/>
    </w:pPr>
    <w:rPr>
      <w:rFonts w:eastAsia="仿宋"/>
      <w:sz w:val="28"/>
      <w:szCs w:val="20"/>
    </w:rPr>
  </w:style>
  <w:style w:type="paragraph" w:styleId="750" w:customStyle="1">
    <w:name w:val="正文111"/>
    <w:next w:val="751"/>
    <w:link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目录 111"/>
    <w:basedOn w:val="747"/>
    <w:next w:val="726"/>
    <w:uiPriority w:val="39"/>
    <w:unhideWhenUsed/>
    <w:qFormat/>
    <w:pPr>
      <w:jc w:val="left"/>
      <w:spacing w:after="100" w:line="259" w:lineRule="auto"/>
      <w:widowControl/>
    </w:pPr>
    <w:rPr>
      <w:rFonts w:ascii="Calibri" w:hAnsi="Calibri"/>
      <w:sz w:val="22"/>
      <w:szCs w:val="22"/>
    </w:rPr>
  </w:style>
  <w:style w:type="paragraph" w:styleId="752" w:customStyle="1">
    <w:name w:val="标题 411"/>
    <w:basedOn w:val="753"/>
    <w:next w:val="748"/>
    <w:uiPriority w:val="0"/>
    <w:qFormat/>
    <w:pPr>
      <w:keepLines/>
      <w:keepNext/>
      <w:spacing w:before="320" w:after="200"/>
      <w:outlineLvl w:val="3"/>
    </w:pPr>
    <w:rPr>
      <w:rFonts w:ascii="Arial" w:hAnsi="Arial" w:eastAsia="Arial"/>
      <w:b/>
      <w:bCs/>
      <w:sz w:val="26"/>
      <w:szCs w:val="26"/>
    </w:rPr>
  </w:style>
  <w:style w:type="paragraph" w:styleId="753" w:customStyle="1">
    <w:name w:val="正文12"/>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脚注文本1"/>
    <w:basedOn w:val="747"/>
    <w:next w:val="755"/>
    <w:uiPriority w:val="0"/>
    <w:qFormat/>
    <w:pPr>
      <w:jc w:val="left"/>
      <w:spacing w:line="360" w:lineRule="atLeast"/>
    </w:pPr>
    <w:rPr>
      <w:rFonts w:ascii="宋体" w:hAnsi="Calibri" w:eastAsia="Times New Roman"/>
      <w:sz w:val="18"/>
      <w:szCs w:val="18"/>
    </w:rPr>
  </w:style>
  <w:style w:type="paragraph" w:styleId="755" w:customStyle="1">
    <w:name w:val="索引 51"/>
    <w:basedOn w:val="753"/>
    <w:next w:val="747"/>
    <w:uiPriority w:val="0"/>
    <w:qFormat/>
    <w:pPr>
      <w:ind w:left="798"/>
      <w:jc w:val="left"/>
      <w:spacing w:line="360" w:lineRule="atLeast"/>
    </w:pPr>
    <w:rPr>
      <w:sz w:val="24"/>
      <w:szCs w:val="20"/>
    </w:rPr>
  </w:style>
  <w:style w:type="paragraph" w:styleId="756" w:customStyle="1">
    <w:name w:val="段"/>
    <w:basedOn w:val="757"/>
    <w:next w:val="726"/>
    <w:uiPriority w:val="0"/>
    <w:qFormat/>
    <w:pPr>
      <w:ind w:firstLine="200"/>
      <w:jc w:val="left"/>
      <w:spacing w:line="360" w:lineRule="atLeast"/>
      <w:widowControl/>
    </w:pPr>
    <w:rPr>
      <w:rFonts w:ascii="宋体"/>
      <w:sz w:val="20"/>
      <w:szCs w:val="20"/>
    </w:rPr>
  </w:style>
  <w:style w:type="paragraph" w:styleId="757" w:customStyle="1">
    <w:name w:val="正文13"/>
    <w:next w:val="7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8" w:customStyle="1">
    <w:name w:val="正文首行缩进1"/>
    <w:basedOn w:val="759"/>
    <w:next w:val="760"/>
    <w:uiPriority w:val="0"/>
    <w:qFormat/>
    <w:pPr>
      <w:ind w:firstLine="420"/>
    </w:pPr>
  </w:style>
  <w:style w:type="paragraph" w:styleId="759" w:customStyle="1">
    <w:name w:val="正文文本11"/>
    <w:basedOn w:val="726"/>
    <w:next w:val="745"/>
    <w:uiPriority w:val="99"/>
    <w:qFormat/>
    <w:pPr>
      <w:spacing w:after="120"/>
    </w:pPr>
    <w:rPr>
      <w:rFonts w:ascii="Calibri" w:hAnsi="Calibri"/>
    </w:rPr>
  </w:style>
  <w:style w:type="paragraph" w:styleId="760" w:customStyle="1">
    <w:name w:val="正文首行缩进 211"/>
    <w:basedOn w:val="761"/>
    <w:next w:val="762"/>
    <w:uiPriority w:val="0"/>
    <w:qFormat/>
    <w:pPr>
      <w:ind w:left="0" w:firstLine="420"/>
      <w:spacing w:after="0"/>
    </w:pPr>
    <w:rPr>
      <w:sz w:val="24"/>
    </w:rPr>
  </w:style>
  <w:style w:type="paragraph" w:styleId="761" w:customStyle="1">
    <w:name w:val="正文文本缩进11"/>
    <w:basedOn w:val="762"/>
    <w:next w:val="763"/>
    <w:uiPriority w:val="99"/>
    <w:qFormat/>
    <w:pPr>
      <w:ind w:left="420"/>
      <w:spacing w:after="120"/>
    </w:pPr>
  </w:style>
  <w:style w:type="paragraph" w:styleId="762" w:customStyle="1">
    <w:name w:val="正文112"/>
    <w:next w:val="7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样式 正文文本缩进 + 首行缩进:  2 字符 行距: 1.5 倍行距"/>
    <w:basedOn w:val="740"/>
    <w:uiPriority w:val="0"/>
    <w:qFormat/>
    <w:pPr>
      <w:ind w:firstLine="645"/>
      <w:spacing w:before="156" w:after="120"/>
    </w:pPr>
    <w:rPr>
      <w:rFonts w:ascii="Calibri" w:hAnsi="Calibri" w:cs="宋体"/>
      <w:sz w:val="28"/>
    </w:rPr>
  </w:style>
  <w:style w:type="paragraph" w:styleId="764">
    <w:name w:val="Block Text"/>
    <w:basedOn w:val="726"/>
    <w:next w:val="726"/>
    <w:uiPriority w:val="0"/>
    <w:qFormat/>
    <w:pPr>
      <w:ind w:left="256" w:right="6" w:firstLine="624"/>
    </w:pPr>
    <w:rPr>
      <w:rFonts w:ascii="Times New Roman" w:hAnsi="Times New Roman" w:eastAsia="仿宋_GB2312"/>
      <w:sz w:val="28"/>
      <w:szCs w:val="20"/>
    </w:rPr>
  </w:style>
  <w:style w:type="paragraph" w:styleId="765">
    <w:name w:val="toc 5"/>
    <w:basedOn w:val="726"/>
    <w:next w:val="726"/>
    <w:uiPriority w:val="39"/>
    <w:unhideWhenUsed/>
    <w:qFormat/>
    <w:pPr>
      <w:ind w:left="1134" w:right="0" w:firstLine="0"/>
      <w:spacing w:after="57"/>
    </w:pPr>
  </w:style>
  <w:style w:type="paragraph" w:styleId="766">
    <w:name w:val="toc 3"/>
    <w:basedOn w:val="726"/>
    <w:next w:val="726"/>
    <w:uiPriority w:val="39"/>
    <w:unhideWhenUsed/>
    <w:qFormat/>
    <w:pPr>
      <w:ind w:left="567" w:right="0" w:firstLine="0"/>
      <w:spacing w:after="57"/>
    </w:pPr>
  </w:style>
  <w:style w:type="paragraph" w:styleId="767">
    <w:name w:val="toc 8"/>
    <w:basedOn w:val="726"/>
    <w:next w:val="726"/>
    <w:uiPriority w:val="39"/>
    <w:unhideWhenUsed/>
    <w:qFormat/>
    <w:pPr>
      <w:ind w:left="1984" w:right="0" w:firstLine="0"/>
      <w:spacing w:after="57"/>
    </w:pPr>
  </w:style>
  <w:style w:type="paragraph" w:styleId="768">
    <w:name w:val="endnote text"/>
    <w:basedOn w:val="726"/>
    <w:link w:val="932"/>
    <w:uiPriority w:val="99"/>
    <w:semiHidden/>
    <w:unhideWhenUsed/>
    <w:qFormat/>
    <w:pPr>
      <w:spacing w:after="0" w:line="240" w:lineRule="auto"/>
    </w:pPr>
    <w:rPr>
      <w:sz w:val="20"/>
    </w:rPr>
  </w:style>
  <w:style w:type="paragraph" w:styleId="769">
    <w:name w:val="Footer"/>
    <w:basedOn w:val="726"/>
    <w:uiPriority w:val="99"/>
    <w:unhideWhenUsed/>
    <w:qFormat/>
    <w:pPr>
      <w:tabs>
        <w:tab w:val="center" w:pos="7143" w:leader="none"/>
        <w:tab w:val="right" w:pos="14287" w:leader="none"/>
      </w:tabs>
    </w:pPr>
  </w:style>
  <w:style w:type="paragraph" w:styleId="770">
    <w:name w:val="Header"/>
    <w:basedOn w:val="72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71">
    <w:name w:val="toc 1"/>
    <w:basedOn w:val="726"/>
    <w:next w:val="726"/>
    <w:uiPriority w:val="39"/>
    <w:unhideWhenUsed/>
    <w:qFormat/>
    <w:pPr>
      <w:spacing w:after="57"/>
    </w:pPr>
  </w:style>
  <w:style w:type="paragraph" w:styleId="772">
    <w:name w:val="toc 4"/>
    <w:basedOn w:val="726"/>
    <w:next w:val="726"/>
    <w:uiPriority w:val="39"/>
    <w:unhideWhenUsed/>
    <w:qFormat/>
    <w:pPr>
      <w:ind w:left="850" w:right="0" w:firstLine="0"/>
      <w:spacing w:after="57"/>
    </w:pPr>
  </w:style>
  <w:style w:type="paragraph" w:styleId="773">
    <w:name w:val="Subtitle"/>
    <w:basedOn w:val="726"/>
    <w:next w:val="726"/>
    <w:link w:val="798"/>
    <w:uiPriority w:val="11"/>
    <w:qFormat/>
    <w:pPr>
      <w:spacing w:before="200" w:after="200"/>
    </w:pPr>
    <w:rPr>
      <w:sz w:val="24"/>
      <w:szCs w:val="24"/>
    </w:rPr>
  </w:style>
  <w:style w:type="paragraph" w:styleId="774">
    <w:name w:val="footnote text"/>
    <w:basedOn w:val="726"/>
    <w:next w:val="743"/>
    <w:uiPriority w:val="99"/>
    <w:semiHidden/>
    <w:unhideWhenUsed/>
    <w:qFormat/>
    <w:pPr>
      <w:spacing w:after="40"/>
    </w:pPr>
    <w:rPr>
      <w:sz w:val="18"/>
    </w:rPr>
  </w:style>
  <w:style w:type="paragraph" w:styleId="775">
    <w:name w:val="toc 6"/>
    <w:basedOn w:val="726"/>
    <w:next w:val="726"/>
    <w:uiPriority w:val="39"/>
    <w:unhideWhenUsed/>
    <w:qFormat/>
    <w:pPr>
      <w:ind w:left="1417" w:right="0" w:firstLine="0"/>
      <w:spacing w:after="57"/>
    </w:pPr>
  </w:style>
  <w:style w:type="paragraph" w:styleId="776">
    <w:name w:val="table of figures"/>
    <w:basedOn w:val="726"/>
    <w:next w:val="726"/>
    <w:uiPriority w:val="99"/>
    <w:unhideWhenUsed/>
    <w:qFormat/>
    <w:pPr>
      <w:spacing w:after="0" w:afterAutospacing="0"/>
    </w:pPr>
  </w:style>
  <w:style w:type="paragraph" w:styleId="777">
    <w:name w:val="toc 2"/>
    <w:basedOn w:val="726"/>
    <w:next w:val="726"/>
    <w:uiPriority w:val="39"/>
    <w:unhideWhenUsed/>
    <w:qFormat/>
    <w:pPr>
      <w:ind w:left="283" w:right="0" w:firstLine="0"/>
      <w:spacing w:after="57"/>
    </w:pPr>
  </w:style>
  <w:style w:type="paragraph" w:styleId="778">
    <w:name w:val="toc 9"/>
    <w:basedOn w:val="726"/>
    <w:next w:val="726"/>
    <w:uiPriority w:val="39"/>
    <w:unhideWhenUsed/>
    <w:qFormat/>
    <w:pPr>
      <w:ind w:left="2268" w:right="0" w:firstLine="0"/>
      <w:spacing w:after="57"/>
    </w:pPr>
  </w:style>
  <w:style w:type="paragraph" w:styleId="779">
    <w:name w:val="Normal (Web)"/>
    <w:basedOn w:val="726"/>
    <w:uiPriority w:val="0"/>
    <w:qFormat/>
    <w:pPr>
      <w:ind w:left="0" w:right="0"/>
      <w:jc w:val="left"/>
      <w:spacing w:before="0" w:beforeAutospacing="1" w:after="0" w:afterAutospacing="1"/>
    </w:pPr>
    <w:rPr>
      <w:sz w:val="24"/>
      <w:lang w:val="en-US" w:eastAsia="zh-CN" w:bidi="ar"/>
    </w:rPr>
  </w:style>
  <w:style w:type="paragraph" w:styleId="780">
    <w:name w:val="Title"/>
    <w:basedOn w:val="726"/>
    <w:next w:val="726"/>
    <w:link w:val="797"/>
    <w:uiPriority w:val="10"/>
    <w:qFormat/>
    <w:pPr>
      <w:contextualSpacing/>
      <w:spacing w:before="300" w:after="200"/>
    </w:pPr>
    <w:rPr>
      <w:sz w:val="48"/>
      <w:szCs w:val="48"/>
    </w:r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basedOn w:val="736"/>
    <w:uiPriority w:val="99"/>
    <w:semiHidden/>
    <w:unhideWhenUsed/>
    <w:qFormat/>
    <w:rPr>
      <w:vertAlign w:val="superscript"/>
    </w:rPr>
  </w:style>
  <w:style w:type="character" w:styleId="783">
    <w:name w:val="Emphasis"/>
    <w:basedOn w:val="736"/>
    <w:uiPriority w:val="0"/>
    <w:qFormat/>
    <w:rPr>
      <w:color w:val="cc0033"/>
    </w:rPr>
  </w:style>
  <w:style w:type="character" w:styleId="784">
    <w:name w:val="Hyperlink"/>
    <w:uiPriority w:val="99"/>
    <w:unhideWhenUsed/>
    <w:qFormat/>
    <w:rPr>
      <w:color w:val="0026e5" w:themeColor="hyperlink"/>
      <w:u w:val="single"/>
      <w14:textFill>
        <w14:solidFill>
          <w14:schemeClr w14:val="hlink"/>
        </w14:solidFill>
      </w14:textFill>
    </w:rPr>
  </w:style>
  <w:style w:type="character" w:styleId="785">
    <w:name w:val="footnote reference"/>
    <w:basedOn w:val="736"/>
    <w:uiPriority w:val="99"/>
    <w:unhideWhenUsed/>
    <w:qFormat/>
    <w:rPr>
      <w:vertAlign w:val="superscript"/>
    </w:rPr>
  </w:style>
  <w:style w:type="character" w:styleId="786" w:customStyle="1">
    <w:name w:val="Heading 1 Char"/>
    <w:basedOn w:val="736"/>
    <w:link w:val="727"/>
    <w:uiPriority w:val="9"/>
    <w:qFormat/>
    <w:rPr>
      <w:rFonts w:ascii="Arial" w:hAnsi="Arial" w:eastAsia="Arial" w:cs="Arial"/>
      <w:sz w:val="40"/>
      <w:szCs w:val="40"/>
    </w:rPr>
  </w:style>
  <w:style w:type="character" w:styleId="787" w:customStyle="1">
    <w:name w:val="Heading 2 Char"/>
    <w:basedOn w:val="736"/>
    <w:link w:val="728"/>
    <w:uiPriority w:val="9"/>
    <w:qFormat/>
    <w:rPr>
      <w:rFonts w:ascii="Arial" w:hAnsi="Arial" w:eastAsia="Arial" w:cs="Arial"/>
      <w:sz w:val="34"/>
    </w:rPr>
  </w:style>
  <w:style w:type="character" w:styleId="788" w:customStyle="1">
    <w:name w:val="Heading 3 Char"/>
    <w:basedOn w:val="736"/>
    <w:link w:val="729"/>
    <w:uiPriority w:val="9"/>
    <w:qFormat/>
    <w:rPr>
      <w:rFonts w:ascii="Arial" w:hAnsi="Arial" w:eastAsia="Arial" w:cs="Arial"/>
      <w:sz w:val="30"/>
      <w:szCs w:val="30"/>
    </w:rPr>
  </w:style>
  <w:style w:type="character" w:styleId="789" w:customStyle="1">
    <w:name w:val="Heading 4 Char"/>
    <w:basedOn w:val="736"/>
    <w:link w:val="730"/>
    <w:uiPriority w:val="9"/>
    <w:qFormat/>
    <w:rPr>
      <w:rFonts w:ascii="Arial" w:hAnsi="Arial" w:eastAsia="Arial" w:cs="Arial"/>
      <w:b/>
      <w:bCs/>
      <w:sz w:val="26"/>
      <w:szCs w:val="26"/>
    </w:rPr>
  </w:style>
  <w:style w:type="character" w:styleId="790" w:customStyle="1">
    <w:name w:val="Heading 5 Char"/>
    <w:basedOn w:val="736"/>
    <w:link w:val="731"/>
    <w:uiPriority w:val="9"/>
    <w:qFormat/>
    <w:rPr>
      <w:rFonts w:ascii="Arial" w:hAnsi="Arial" w:eastAsia="Arial" w:cs="Arial"/>
      <w:b/>
      <w:bCs/>
      <w:sz w:val="24"/>
      <w:szCs w:val="24"/>
    </w:rPr>
  </w:style>
  <w:style w:type="character" w:styleId="791" w:customStyle="1">
    <w:name w:val="Heading 6 Char"/>
    <w:basedOn w:val="736"/>
    <w:link w:val="732"/>
    <w:uiPriority w:val="9"/>
    <w:qFormat/>
    <w:rPr>
      <w:rFonts w:ascii="Arial" w:hAnsi="Arial" w:eastAsia="Arial" w:cs="Arial"/>
      <w:b/>
      <w:bCs/>
      <w:sz w:val="22"/>
      <w:szCs w:val="22"/>
    </w:rPr>
  </w:style>
  <w:style w:type="character" w:styleId="792" w:customStyle="1">
    <w:name w:val="Heading 7 Char"/>
    <w:basedOn w:val="736"/>
    <w:link w:val="733"/>
    <w:uiPriority w:val="9"/>
    <w:qFormat/>
    <w:rPr>
      <w:rFonts w:ascii="Arial" w:hAnsi="Arial" w:eastAsia="Arial" w:cs="Arial"/>
      <w:b/>
      <w:bCs/>
      <w:i/>
      <w:iCs/>
      <w:sz w:val="22"/>
      <w:szCs w:val="22"/>
    </w:rPr>
  </w:style>
  <w:style w:type="character" w:styleId="793" w:customStyle="1">
    <w:name w:val="Heading 8 Char"/>
    <w:basedOn w:val="736"/>
    <w:link w:val="734"/>
    <w:uiPriority w:val="9"/>
    <w:qFormat/>
    <w:rPr>
      <w:rFonts w:ascii="Arial" w:hAnsi="Arial" w:eastAsia="Arial" w:cs="Arial"/>
      <w:i/>
      <w:iCs/>
      <w:sz w:val="22"/>
      <w:szCs w:val="22"/>
    </w:rPr>
  </w:style>
  <w:style w:type="character" w:styleId="794" w:customStyle="1">
    <w:name w:val="Heading 9 Char"/>
    <w:basedOn w:val="736"/>
    <w:link w:val="735"/>
    <w:uiPriority w:val="9"/>
    <w:qFormat/>
    <w:rPr>
      <w:rFonts w:ascii="Arial" w:hAnsi="Arial" w:eastAsia="Arial" w:cs="Arial"/>
      <w:i/>
      <w:iCs/>
      <w:sz w:val="21"/>
      <w:szCs w:val="21"/>
    </w:rPr>
  </w:style>
  <w:style w:type="paragraph" w:styleId="795">
    <w:name w:val="List Paragraph"/>
    <w:basedOn w:val="726"/>
    <w:uiPriority w:val="34"/>
    <w:qFormat/>
    <w:pPr>
      <w:contextualSpacing/>
      <w:ind w:left="720"/>
    </w:pPr>
  </w:style>
  <w:style w:type="paragraph" w:styleId="796">
    <w:name w:val="No Spacing"/>
    <w:uiPriority w:val="1"/>
    <w:qFormat/>
    <w:pPr>
      <w:spacing w:before="0" w:after="0" w:line="240" w:lineRule="auto"/>
    </w:pPr>
    <w:rPr>
      <w:rFonts w:hint="default" w:asciiTheme="minorHAnsi" w:hAnsiTheme="minorHAnsi" w:eastAsiaTheme="minorEastAsia" w:cstheme="minorBidi"/>
    </w:rPr>
  </w:style>
  <w:style w:type="character" w:styleId="797" w:customStyle="1">
    <w:name w:val="Title Char"/>
    <w:basedOn w:val="736"/>
    <w:link w:val="780"/>
    <w:uiPriority w:val="10"/>
    <w:qFormat/>
    <w:rPr>
      <w:sz w:val="48"/>
      <w:szCs w:val="48"/>
    </w:rPr>
  </w:style>
  <w:style w:type="character" w:styleId="798" w:customStyle="1">
    <w:name w:val="Subtitle Char"/>
    <w:basedOn w:val="736"/>
    <w:link w:val="773"/>
    <w:uiPriority w:val="11"/>
    <w:qFormat/>
    <w:rPr>
      <w:sz w:val="24"/>
      <w:szCs w:val="24"/>
    </w:rPr>
  </w:style>
  <w:style w:type="paragraph" w:styleId="799">
    <w:name w:val="Quote"/>
    <w:basedOn w:val="726"/>
    <w:next w:val="726"/>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26"/>
    <w:next w:val="726"/>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basedOn w:val="736"/>
    <w:uiPriority w:val="99"/>
    <w:qFormat/>
  </w:style>
  <w:style w:type="character" w:styleId="804" w:customStyle="1">
    <w:name w:val="Footer Char"/>
    <w:basedOn w:val="736"/>
    <w:uiPriority w:val="99"/>
    <w:qFormat/>
  </w:style>
  <w:style w:type="character" w:styleId="805" w:customStyle="1">
    <w:name w:val="Caption Char"/>
    <w:uiPriority w:val="99"/>
    <w:qFormat/>
  </w:style>
  <w:style w:type="table" w:styleId="806"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6"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3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5" w:customStyle="1">
    <w:name w:val="Grid Table 4 - Accent 2"/>
    <w:basedOn w:val="73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6" w:customStyle="1">
    <w:name w:val="Grid Table 4 - Accent 3"/>
    <w:basedOn w:val="73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7" w:customStyle="1">
    <w:name w:val="Grid Table 4 - Accent 4"/>
    <w:basedOn w:val="73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8" w:customStyle="1">
    <w:name w:val="Grid Table 4 - Accent 5"/>
    <w:basedOn w:val="73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9" w:customStyle="1">
    <w:name w:val="Grid Table 4 - Accent 6"/>
    <w:basedOn w:val="73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0"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2"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3"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4"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5"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6"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7"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3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3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1" w:customStyle="1">
    <w:name w:val="Grid Table 6 Colorful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3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3" w:customStyle="1">
    <w:name w:val="Grid Table 6 Colorful - Accent 6"/>
    <w:basedOn w:val="73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4"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3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3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3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3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3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3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3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3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3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3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3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3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8"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3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0" w:customStyle="1">
    <w:name w:val="List Table 2 - Accent 2"/>
    <w:basedOn w:val="73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1" w:customStyle="1">
    <w:name w:val="List Table 2 - Accent 3"/>
    <w:basedOn w:val="73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2" w:customStyle="1">
    <w:name w:val="List Table 2 - Accent 4"/>
    <w:basedOn w:val="73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3" w:customStyle="1">
    <w:name w:val="List Table 2 - Accent 5"/>
    <w:basedOn w:val="73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4" w:customStyle="1">
    <w:name w:val="List Table 2 - Accent 6"/>
    <w:basedOn w:val="73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5"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3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3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3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3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3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2"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3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4" w:customStyle="1">
    <w:name w:val="List Table 4 - Accent 2"/>
    <w:basedOn w:val="73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5" w:customStyle="1">
    <w:name w:val="List Table 4 - Accent 3"/>
    <w:basedOn w:val="73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6" w:customStyle="1">
    <w:name w:val="List Table 4 - Accent 4"/>
    <w:basedOn w:val="73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7" w:customStyle="1">
    <w:name w:val="List Table 4 - Accent 5"/>
    <w:basedOn w:val="73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8" w:customStyle="1">
    <w:name w:val="List Table 4 - Accent 6"/>
    <w:basedOn w:val="73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9"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3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3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3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3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3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3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3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8" w:customStyle="1">
    <w:name w:val="List Table 6 Colorful - Accent 2"/>
    <w:basedOn w:val="73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9" w:customStyle="1">
    <w:name w:val="List Table 6 Colorful - Accent 3"/>
    <w:basedOn w:val="73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0" w:customStyle="1">
    <w:name w:val="List Table 6 Colorful - Accent 4"/>
    <w:basedOn w:val="73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1" w:customStyle="1">
    <w:name w:val="List Table 6 Colorful - Accent 5"/>
    <w:basedOn w:val="73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2" w:customStyle="1">
    <w:name w:val="List Table 6 Colorful - Accent 6"/>
    <w:basedOn w:val="73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3"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3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3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3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3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3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3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3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9" w:customStyle="1">
    <w:name w:val="Bordered &amp; Lined - Accent 2"/>
    <w:basedOn w:val="73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0" w:customStyle="1">
    <w:name w:val="Bordered &amp; Lined - Accent 3"/>
    <w:basedOn w:val="73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1" w:customStyle="1">
    <w:name w:val="Bordered &amp; Lined - Accent 4"/>
    <w:basedOn w:val="73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2" w:customStyle="1">
    <w:name w:val="Bordered &amp; Lined - Accent 5"/>
    <w:basedOn w:val="73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3" w:customStyle="1">
    <w:name w:val="Bordered &amp; Lined - Accent 6"/>
    <w:basedOn w:val="73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4"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6" w:customStyle="1">
    <w:name w:val="Bordered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7" w:customStyle="1">
    <w:name w:val="Bordered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8" w:customStyle="1">
    <w:name w:val="Bordered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9" w:customStyle="1">
    <w:name w:val="Bordered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0" w:customStyle="1">
    <w:name w:val="Bordered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1" w:customStyle="1">
    <w:name w:val="Footnote Text Char"/>
    <w:uiPriority w:val="99"/>
    <w:qFormat/>
    <w:rPr>
      <w:sz w:val="18"/>
    </w:rPr>
  </w:style>
  <w:style w:type="character" w:styleId="932" w:customStyle="1">
    <w:name w:val="Endnote Text Char"/>
    <w:link w:val="768"/>
    <w:uiPriority w:val="99"/>
    <w:qFormat/>
    <w:rPr>
      <w:sz w:val="20"/>
    </w:rPr>
  </w:style>
  <w:style w:type="paragraph" w:styleId="933" w:customStyle="1">
    <w:name w:val="TOC Heading"/>
    <w:uiPriority w:val="39"/>
    <w:unhideWhenUsed/>
    <w:qFormat/>
    <w:rPr>
      <w:rFonts w:hint="default" w:asciiTheme="minorHAnsi" w:hAnsiTheme="minorHAnsi" w:eastAsiaTheme="minorEastAsia" w:cstheme="minorBidi"/>
    </w:rPr>
  </w:style>
  <w:style w:type="paragraph" w:styleId="934" w:customStyle="1">
    <w:name w:val="正文首行缩进11"/>
    <w:basedOn w:val="935"/>
    <w:next w:val="760"/>
    <w:uiPriority w:val="0"/>
    <w:qFormat/>
    <w:pPr>
      <w:ind w:firstLine="200"/>
      <w:spacing w:line="360" w:lineRule="auto"/>
      <w:tabs>
        <w:tab w:val="left" w:pos="420" w:leader="none"/>
      </w:tabs>
    </w:pPr>
    <w:rPr>
      <w:rFonts w:ascii="仿宋_GB2312" w:hAnsi="Calibri" w:eastAsia="仿宋_GB2312"/>
      <w:sz w:val="30"/>
      <w:szCs w:val="30"/>
    </w:rPr>
  </w:style>
  <w:style w:type="paragraph" w:styleId="935" w:customStyle="1">
    <w:name w:val="正文文本1"/>
    <w:basedOn w:val="748"/>
    <w:next w:val="745"/>
    <w:uiPriority w:val="0"/>
    <w:qFormat/>
    <w:pPr>
      <w:jc w:val="left"/>
      <w:spacing w:after="120" w:line="360" w:lineRule="atLeast"/>
    </w:pPr>
    <w:rPr>
      <w:rFonts w:ascii="宋体"/>
      <w:sz w:val="24"/>
      <w:szCs w:val="20"/>
      <w:lang w:eastAsia="en-US"/>
    </w:rPr>
  </w:style>
  <w:style w:type="paragraph" w:styleId="936" w:customStyle="1">
    <w:name w:val="标题 21"/>
    <w:basedOn w:val="753"/>
    <w:next w:val="748"/>
    <w:uiPriority w:val="0"/>
    <w:qFormat/>
    <w:pPr>
      <w:jc w:val="left"/>
      <w:keepLines/>
      <w:keepNext/>
      <w:spacing w:before="50"/>
      <w:tabs>
        <w:tab w:val="left" w:pos="0" w:leader="none"/>
      </w:tabs>
    </w:pPr>
    <w:rPr>
      <w:rFonts w:ascii="Arial" w:hAnsi="Arial" w:eastAsia="黑体"/>
      <w:sz w:val="32"/>
      <w:szCs w:val="20"/>
    </w:rPr>
  </w:style>
  <w:style w:type="paragraph" w:styleId="937" w:customStyle="1">
    <w:name w:val="页脚1"/>
    <w:basedOn w:val="748"/>
    <w:uiPriority w:val="99"/>
    <w:qFormat/>
    <w:pPr>
      <w:jc w:val="left"/>
      <w:tabs>
        <w:tab w:val="center" w:pos="4153" w:leader="none"/>
        <w:tab w:val="right" w:pos="8306" w:leader="none"/>
      </w:tabs>
    </w:pPr>
    <w:rPr>
      <w:sz w:val="18"/>
      <w:szCs w:val="18"/>
    </w:rPr>
  </w:style>
  <w:style w:type="paragraph" w:styleId="938" w:customStyle="1">
    <w:name w:val="正文缩进1"/>
    <w:basedOn w:val="762"/>
    <w:uiPriority w:val="0"/>
    <w:qFormat/>
    <w:pPr>
      <w:ind w:firstLine="420"/>
    </w:pPr>
  </w:style>
  <w:style w:type="paragraph" w:styleId="939" w:customStyle="1">
    <w:name w:val="日期1"/>
    <w:basedOn w:val="726"/>
    <w:next w:val="726"/>
    <w:uiPriority w:val="0"/>
    <w:qFormat/>
    <w:rPr>
      <w:rFonts w:eastAsia="仿宋_GB2312"/>
      <w:sz w:val="28"/>
      <w:szCs w:val="20"/>
    </w:rPr>
  </w:style>
  <w:style w:type="paragraph" w:styleId="940" w:customStyle="1">
    <w:name w:val="普通(网站)1"/>
    <w:basedOn w:val="726"/>
    <w:uiPriority w:val="0"/>
    <w:qFormat/>
    <w:pPr>
      <w:jc w:val="left"/>
      <w:spacing w:before="100" w:beforeAutospacing="1" w:after="100" w:afterAutospacing="1"/>
      <w:widowControl/>
    </w:pPr>
    <w:rPr>
      <w:rFonts w:ascii="宋体" w:hAnsi="宋体" w:cs="宋体"/>
      <w:sz w:val="24"/>
    </w:rPr>
  </w:style>
  <w:style w:type="paragraph" w:styleId="941" w:customStyle="1">
    <w:name w:val="列出段落1"/>
    <w:basedOn w:val="726"/>
    <w:uiPriority w:val="99"/>
    <w:qFormat/>
    <w:pPr>
      <w:ind w:firstLine="200"/>
    </w:pPr>
    <w:rPr>
      <w:rFonts w:ascii="Calibri" w:hAnsi="Calibri"/>
    </w:rPr>
  </w:style>
  <w:style w:type="paragraph" w:styleId="942" w:customStyle="1">
    <w:name w:val="正文文本缩进1"/>
    <w:basedOn w:val="726"/>
    <w:next w:val="943"/>
    <w:uiPriority w:val="0"/>
    <w:qFormat/>
    <w:pPr>
      <w:ind w:left="420"/>
      <w:spacing w:after="120"/>
    </w:pPr>
  </w:style>
  <w:style w:type="paragraph" w:styleId="943" w:customStyle="1">
    <w:name w:val="寄信人地址1"/>
    <w:basedOn w:val="726"/>
    <w:uiPriority w:val="99"/>
    <w:unhideWhenUsed/>
    <w:qFormat/>
    <w:rPr>
      <w:rFonts w:ascii="Arial" w:hAnsi="Arial"/>
    </w:rPr>
  </w:style>
  <w:style w:type="paragraph" w:styleId="944" w:customStyle="1">
    <w:name w:val="标题 11"/>
    <w:basedOn w:val="726"/>
    <w:next w:val="726"/>
    <w:uiPriority w:val="9"/>
    <w:qFormat/>
    <w:pPr>
      <w:keepLines/>
      <w:keepNext/>
      <w:spacing w:before="340" w:after="330" w:line="578" w:lineRule="auto"/>
      <w:outlineLvl w:val="0"/>
    </w:pPr>
    <w:rPr>
      <w:b/>
      <w:bCs/>
      <w:sz w:val="44"/>
      <w:szCs w:val="44"/>
    </w:rPr>
  </w:style>
  <w:style w:type="paragraph" w:styleId="945" w:customStyle="1">
    <w:name w:val="BodyTextIndent"/>
    <w:basedOn w:val="726"/>
    <w:next w:val="946"/>
    <w:uiPriority w:val="0"/>
    <w:qFormat/>
    <w:pPr>
      <w:ind w:left="420"/>
      <w:spacing w:after="120"/>
    </w:pPr>
  </w:style>
  <w:style w:type="paragraph" w:styleId="946" w:customStyle="1">
    <w:name w:val="EnvelopeReturn"/>
    <w:basedOn w:val="726"/>
    <w:uiPriority w:val="0"/>
    <w:qFormat/>
    <w:rPr>
      <w:rFonts w:ascii="Arial" w:hAnsi="Arial"/>
    </w:rPr>
  </w:style>
  <w:style w:type="character" w:styleId="947" w:customStyle="1">
    <w:name w:val="NormalCharacter"/>
    <w:link w:val="750"/>
    <w:uiPriority w:val="0"/>
    <w:semiHidden/>
    <w:qFormat/>
    <w:rPr>
      <w:rFonts w:hint="default" w:ascii="Times New Roman" w:hAnsi="Times New Roman" w:eastAsia="宋体" w:cs="Times New Roman"/>
      <w:sz w:val="21"/>
      <w:szCs w:val="24"/>
      <w:lang w:val="en-US" w:eastAsia="zh-CN" w:bidi="ar-SA"/>
    </w:rPr>
  </w:style>
  <w:style w:type="numbering" w:styleId="84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脸小小</dc:creator>
  <cp:lastModifiedBy>管莹</cp:lastModifiedBy>
  <cp:revision>4</cp:revision>
  <dcterms:created xsi:type="dcterms:W3CDTF">2026-06-30T03:01:00Z</dcterms:created>
  <dcterms:modified xsi:type="dcterms:W3CDTF">2026-07-13T02:49:15Z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99CC4AA862D2488C9E0CBA87BD835537_13</vt:lpwstr>
  </property>
  <property fmtid="{D5CDD505-2E9C-101B-9397-08002B2CF9AE}" pid="4" name="KSOTemplateDocerSaveRecord">
    <vt:lpwstr>eyJoZGlkIjoiMTFmOGNmYWY0OGY3NDBkNGJlYTEwOTk3ZWMyZmEzNjciLCJ1c2VySWQiOiIyNTQ1NjkwOTgifQ==</vt:lpwstr>
  </property>
</Properties>
</file>