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05E5B">
      <w:pPr>
        <w:keepNext w:val="0"/>
        <w:keepLines w:val="0"/>
        <w:pageBreakBefore w:val="0"/>
        <w:widowControl w:val="0"/>
        <w:kinsoku/>
        <w:wordWrap w:val="0"/>
        <w:overflowPunct/>
        <w:topLinePunct w:val="0"/>
        <w:autoSpaceDE/>
        <w:autoSpaceDN/>
        <w:bidi w:val="0"/>
        <w:adjustRightInd/>
        <w:snapToGrid/>
        <w:spacing w:before="0" w:beforeLines="-2147483648" w:beforeAutospacing="0" w:after="100" w:afterLines="-2147483648" w:afterAutospacing="1" w:line="579" w:lineRule="auto"/>
        <w:jc w:val="center"/>
        <w:textAlignment w:val="auto"/>
        <w:rPr>
          <w:rFonts w:hint="eastAsia" w:ascii="宋体" w:hAnsi="宋体" w:eastAsia="宋体" w:cs="宋体"/>
          <w:b/>
          <w:bCs/>
          <w:kern w:val="0"/>
          <w:sz w:val="30"/>
          <w:szCs w:val="44"/>
          <w:highlight w:val="none"/>
        </w:rPr>
      </w:pPr>
      <w:r>
        <w:rPr>
          <w:rFonts w:hint="eastAsia" w:ascii="仿宋" w:hAnsi="仿宋" w:eastAsia="仿宋" w:cs="仿宋"/>
          <w:b w:val="0"/>
          <w:bCs w:val="0"/>
          <w:color w:val="auto"/>
          <w:sz w:val="28"/>
          <w:szCs w:val="28"/>
          <w:highlight w:val="none"/>
          <w:lang w:val="en-US" w:eastAsia="zh-CN" w:bidi="ar-SA"/>
        </w:rPr>
        <w:t>如有建议或意见，请以书面形式并加盖公章、注明联系人、联系方式，于2026年7月13日17:00之前送至我单位，逾期不受理（如邮寄，</w:t>
      </w:r>
      <w:bookmarkStart w:id="0" w:name="_GoBack"/>
      <w:bookmarkEnd w:id="0"/>
      <w:r>
        <w:rPr>
          <w:rFonts w:hint="eastAsia" w:ascii="仿宋" w:hAnsi="仿宋" w:eastAsia="仿宋" w:cs="仿宋"/>
          <w:b w:val="0"/>
          <w:bCs w:val="0"/>
          <w:color w:val="auto"/>
          <w:sz w:val="28"/>
          <w:szCs w:val="28"/>
          <w:highlight w:val="none"/>
          <w:lang w:val="en-US" w:eastAsia="zh-CN" w:bidi="ar-SA"/>
        </w:rPr>
        <w:t>2026年7月13日17:00之后到达本公司的邮件将不再受理）。</w:t>
      </w:r>
      <w:r>
        <w:rPr>
          <w:rFonts w:hint="eastAsia" w:ascii="仿宋" w:hAnsi="仿宋" w:eastAsia="仿宋" w:cs="仿宋"/>
          <w:b/>
          <w:bCs/>
          <w:color w:val="auto"/>
          <w:sz w:val="32"/>
          <w:szCs w:val="32"/>
          <w:highlight w:val="none"/>
          <w:lang w:val="en-US" w:eastAsia="zh-CN" w:bidi="ar-SA"/>
        </w:rPr>
        <w:br w:type="page"/>
      </w:r>
      <w:r>
        <w:rPr>
          <w:rFonts w:hint="eastAsia" w:ascii="宋体" w:hAnsi="宋体" w:eastAsia="宋体" w:cs="宋体"/>
          <w:b/>
          <w:bCs/>
          <w:kern w:val="0"/>
          <w:sz w:val="30"/>
          <w:szCs w:val="44"/>
          <w:highlight w:val="none"/>
        </w:rPr>
        <w:t>采购需求</w:t>
      </w:r>
    </w:p>
    <w:p w14:paraId="23FAA59D">
      <w:pPr>
        <w:tabs>
          <w:tab w:val="left" w:pos="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lang w:val="en-US" w:eastAsia="zh-CN"/>
        </w:rPr>
        <w:t>一、项目概况</w:t>
      </w:r>
    </w:p>
    <w:p w14:paraId="5E85ADC1">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项目名称：邳州市退役军人事务局优抚对象免费体检项目</w:t>
      </w:r>
    </w:p>
    <w:p w14:paraId="48F6EB00">
      <w:pPr>
        <w:widowControl/>
        <w:adjustRightInd w:val="0"/>
        <w:snapToGrid w:val="0"/>
        <w:spacing w:line="360" w:lineRule="auto"/>
        <w:ind w:firstLine="480" w:firstLineChars="200"/>
        <w:jc w:val="left"/>
        <w:rPr>
          <w:rFonts w:hint="default" w:ascii="仿宋" w:hAnsi="仿宋" w:eastAsia="仿宋" w:cs="仿宋"/>
          <w:sz w:val="24"/>
          <w:lang w:val="en-US" w:eastAsia="zh-CN"/>
        </w:rPr>
      </w:pPr>
      <w:r>
        <w:rPr>
          <w:rFonts w:hint="eastAsia" w:ascii="仿宋" w:hAnsi="仿宋" w:eastAsia="仿宋" w:cs="仿宋"/>
          <w:sz w:val="24"/>
          <w:lang w:val="en-US" w:eastAsia="zh-CN"/>
        </w:rPr>
        <w:t>项目预算：本项目预算金额为228万元，体检人数约 7600名，体检费用为300元/人，最终费用以实际体检人数据实结算。</w:t>
      </w:r>
    </w:p>
    <w:p w14:paraId="59641616">
      <w:pPr>
        <w:tabs>
          <w:tab w:val="left" w:pos="0"/>
        </w:tabs>
        <w:adjustRightInd w:val="0"/>
        <w:snapToGrid w:val="0"/>
        <w:spacing w:line="360" w:lineRule="auto"/>
        <w:rPr>
          <w:rFonts w:hint="eastAsia" w:ascii="仿宋" w:hAnsi="仿宋" w:eastAsia="仿宋" w:cs="仿宋"/>
          <w:b/>
          <w:sz w:val="24"/>
          <w:lang w:val="en-US" w:eastAsia="zh-CN"/>
        </w:rPr>
      </w:pPr>
      <w:r>
        <w:rPr>
          <w:rFonts w:hint="eastAsia" w:ascii="仿宋" w:hAnsi="仿宋" w:eastAsia="仿宋" w:cs="仿宋"/>
          <w:b/>
          <w:sz w:val="24"/>
          <w:lang w:val="en-US" w:eastAsia="zh-CN"/>
        </w:rPr>
        <w:t>二、项目内容</w:t>
      </w:r>
    </w:p>
    <w:tbl>
      <w:tblPr>
        <w:tblStyle w:val="2"/>
        <w:tblW w:w="8333"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106"/>
        <w:gridCol w:w="1419"/>
        <w:gridCol w:w="5808"/>
      </w:tblGrid>
      <w:tr w14:paraId="44372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5465C">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lang w:val="en-US" w:eastAsia="zh-CN" w:bidi="ar"/>
              </w:rPr>
              <w:t>优抚人员体检项目</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20DAE">
            <w:pPr>
              <w:keepNext w:val="0"/>
              <w:keepLines w:val="0"/>
              <w:widowControl w:val="0"/>
              <w:suppressLineNumbers w:val="0"/>
              <w:spacing w:before="48" w:beforeAutospacing="0" w:after="48" w:afterAutospacing="0" w:line="360" w:lineRule="auto"/>
              <w:ind w:left="0" w:right="0" w:firstLine="2409"/>
              <w:jc w:val="both"/>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lang w:val="en-US" w:eastAsia="zh-CN" w:bidi="ar"/>
              </w:rPr>
              <w:t>检查内容</w:t>
            </w:r>
          </w:p>
        </w:tc>
      </w:tr>
      <w:tr w14:paraId="7C3F0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restart"/>
            <w:tcBorders>
              <w:top w:val="nil"/>
              <w:left w:val="single" w:color="000000" w:sz="4" w:space="0"/>
              <w:bottom w:val="single" w:color="000000" w:sz="4" w:space="0"/>
              <w:right w:val="single" w:color="000000" w:sz="4" w:space="0"/>
            </w:tcBorders>
            <w:shd w:val="clear" w:color="auto" w:fill="auto"/>
            <w:noWrap w:val="0"/>
            <w:vAlign w:val="center"/>
          </w:tcPr>
          <w:p w14:paraId="231CC749">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专科</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55C4A">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身高体重</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D9DAA">
            <w:pPr>
              <w:keepNext w:val="0"/>
              <w:keepLines w:val="0"/>
              <w:widowControl w:val="0"/>
              <w:suppressLineNumbers w:val="0"/>
              <w:spacing w:before="48" w:beforeAutospacing="0" w:after="48" w:afterAutospacing="0" w:line="360" w:lineRule="auto"/>
              <w:ind w:left="0" w:right="0" w:firstLine="12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身高、体重、体重指数BMI</w:t>
            </w:r>
          </w:p>
        </w:tc>
      </w:tr>
      <w:tr w14:paraId="0099F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FD25069">
            <w:pPr>
              <w:keepNext w:val="0"/>
              <w:keepLines w:val="0"/>
              <w:suppressLineNumbers w:val="0"/>
              <w:spacing w:before="0" w:beforeAutospacing="0" w:after="0" w:afterAutospacing="0"/>
              <w:ind w:left="0" w:right="0"/>
              <w:rPr>
                <w:rFonts w:hint="default" w:ascii="Times New Roman" w:hAnsi="Times New Roman" w:eastAsia="宋体" w:cs="Times New Roman"/>
                <w:kern w:val="0"/>
                <w:sz w:val="20"/>
                <w:szCs w:val="20"/>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38342">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血压</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A69F0">
            <w:pPr>
              <w:keepNext w:val="0"/>
              <w:keepLines w:val="0"/>
              <w:widowControl w:val="0"/>
              <w:suppressLineNumbers w:val="0"/>
              <w:spacing w:before="48" w:beforeAutospacing="0" w:after="48" w:afterAutospacing="0" w:line="360" w:lineRule="auto"/>
              <w:ind w:left="0" w:right="0" w:firstLine="16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收缩压、舒张压</w:t>
            </w:r>
          </w:p>
        </w:tc>
      </w:tr>
      <w:tr w14:paraId="05B6C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8264C6D">
            <w:pPr>
              <w:keepNext w:val="0"/>
              <w:keepLines w:val="0"/>
              <w:suppressLineNumbers w:val="0"/>
              <w:spacing w:before="0" w:beforeAutospacing="0" w:after="0" w:afterAutospacing="0"/>
              <w:ind w:left="0" w:right="0"/>
              <w:rPr>
                <w:rFonts w:hint="default" w:ascii="Times New Roman" w:hAnsi="Times New Roman" w:eastAsia="宋体" w:cs="Times New Roman"/>
                <w:kern w:val="0"/>
                <w:sz w:val="20"/>
                <w:szCs w:val="20"/>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01681">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内科</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7872D">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心律、心、肝、脾、肺部、内科其他</w:t>
            </w:r>
          </w:p>
        </w:tc>
      </w:tr>
      <w:tr w14:paraId="38BF4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B04FCD6">
            <w:pPr>
              <w:keepNext w:val="0"/>
              <w:keepLines w:val="0"/>
              <w:suppressLineNumbers w:val="0"/>
              <w:spacing w:before="0" w:beforeAutospacing="0" w:after="0" w:afterAutospacing="0"/>
              <w:ind w:left="0" w:right="0"/>
              <w:rPr>
                <w:rFonts w:hint="default" w:ascii="Times New Roman" w:hAnsi="Times New Roman" w:eastAsia="宋体" w:cs="Times New Roman"/>
                <w:kern w:val="0"/>
                <w:sz w:val="20"/>
                <w:szCs w:val="20"/>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A312F">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外科</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489C7">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脊柱、四肢关节、甲状腺(外科)、浅表淋巴结、皮肤、腹部、外科其他</w:t>
            </w:r>
          </w:p>
        </w:tc>
      </w:tr>
      <w:tr w14:paraId="46B7E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F303680">
            <w:pPr>
              <w:keepNext w:val="0"/>
              <w:keepLines w:val="0"/>
              <w:suppressLineNumbers w:val="0"/>
              <w:spacing w:before="0" w:beforeAutospacing="0" w:after="0" w:afterAutospacing="0"/>
              <w:ind w:left="0" w:right="0"/>
              <w:rPr>
                <w:rFonts w:hint="default" w:ascii="Times New Roman" w:hAnsi="Times New Roman" w:eastAsia="宋体" w:cs="Times New Roman"/>
                <w:kern w:val="0"/>
                <w:sz w:val="20"/>
                <w:szCs w:val="20"/>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1D369">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眼科</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43C3A">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裸眼视力(左)、裸眼视力(右)、色觉、外眼</w:t>
            </w:r>
          </w:p>
        </w:tc>
      </w:tr>
      <w:tr w14:paraId="10364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C12DD73">
            <w:pPr>
              <w:keepNext w:val="0"/>
              <w:keepLines w:val="0"/>
              <w:suppressLineNumbers w:val="0"/>
              <w:spacing w:before="0" w:beforeAutospacing="0" w:after="0" w:afterAutospacing="0"/>
              <w:ind w:left="0" w:right="0"/>
              <w:rPr>
                <w:rFonts w:hint="default" w:ascii="Times New Roman" w:hAnsi="Times New Roman" w:eastAsia="宋体" w:cs="Times New Roman"/>
                <w:kern w:val="0"/>
                <w:sz w:val="20"/>
                <w:szCs w:val="20"/>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0538A">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耳鼻喉科</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027DD">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耳部、外耳道、耳廓、扁桃体、咽部、喉部、鼻中隔、鼻部、鼻黏膜</w:t>
            </w:r>
          </w:p>
        </w:tc>
      </w:tr>
      <w:tr w14:paraId="539A2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3BCB634">
            <w:pPr>
              <w:keepNext w:val="0"/>
              <w:keepLines w:val="0"/>
              <w:suppressLineNumbers w:val="0"/>
              <w:spacing w:before="0" w:beforeAutospacing="0" w:after="0" w:afterAutospacing="0"/>
              <w:ind w:left="0" w:right="0"/>
              <w:rPr>
                <w:rFonts w:hint="default" w:ascii="Times New Roman" w:hAnsi="Times New Roman" w:eastAsia="宋体" w:cs="Times New Roman"/>
                <w:kern w:val="0"/>
                <w:sz w:val="20"/>
                <w:szCs w:val="20"/>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0B57F">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口腔检查</w:t>
            </w:r>
          </w:p>
        </w:tc>
        <w:tc>
          <w:tcPr>
            <w:tcW w:w="5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2AD30">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牙齿、牙龈、龋齿、缺齿、牙齿清洁度、口腔科其他</w:t>
            </w:r>
          </w:p>
        </w:tc>
      </w:tr>
      <w:tr w14:paraId="24F5C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62678">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血常规</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FC1E0">
            <w:pPr>
              <w:keepNext w:val="0"/>
              <w:keepLines w:val="0"/>
              <w:widowControl/>
              <w:suppressLineNumbers w:val="0"/>
              <w:spacing w:before="12" w:beforeAutospacing="0" w:after="0" w:afterAutospacing="0" w:line="360" w:lineRule="auto"/>
              <w:ind w:left="0" w:right="129"/>
              <w:jc w:val="left"/>
              <w:rPr>
                <w:rFonts w:hint="eastAsia" w:ascii="仿宋" w:hAnsi="仿宋" w:eastAsia="仿宋" w:cs="仿宋"/>
                <w:color w:val="000000"/>
                <w:sz w:val="24"/>
                <w:szCs w:val="24"/>
                <w:lang w:val="en-US" w:eastAsia="zh-CN" w:bidi="ar"/>
              </w:rPr>
            </w:pPr>
            <w:r>
              <w:rPr>
                <w:rFonts w:hint="eastAsia" w:ascii="仿宋" w:hAnsi="仿宋" w:eastAsia="仿宋" w:cs="仿宋"/>
                <w:color w:val="000000"/>
                <w:sz w:val="24"/>
                <w:szCs w:val="24"/>
                <w:lang w:val="en-US" w:eastAsia="zh-CN" w:bidi="ar"/>
              </w:rPr>
              <w:t>白细胞计数、红细胞计数、中性粒细胞计数、中性细胞比率、淋巴细胞计数， 淋巴细胞比率、单核细胞计数、单核细胞比率、嗜酸性粒细胞计数、嗜酸性粒细胞比率、嗜碱性粒细胞计数、嗜碱性粒细胞比率、红细胞分布宽度CV、红细胞平均体积、红细胞压积、血红蛋白、平均血红蛋白量、平均血红蛋白浓度、血小板计数、血小板压积、平均血小板体积、血小板分布宽度；</w:t>
            </w:r>
          </w:p>
        </w:tc>
      </w:tr>
      <w:tr w14:paraId="29A94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5EDE5">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生化检测</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12721">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谷丙转氨酶、谷草转氨酶、谷草比谷丙、总蛋白、白蛋白、球蛋白、白球比、总胆红素、直接胆红素、间接胆红素、碱性磷酸酶、γ-谷氨酰氨转肽酶、尿素氮、肌酐、尿酸、血葡萄糖、总胆固醇、甘油三酯、高密度脂蛋白、低密度脂蛋白、胱抑素；</w:t>
            </w:r>
          </w:p>
        </w:tc>
      </w:tr>
      <w:tr w14:paraId="52A4C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5C5D7">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肿瘤标志物</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50944">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甲胎蛋白AFP、癌胚抗原CEA；</w:t>
            </w:r>
          </w:p>
        </w:tc>
      </w:tr>
      <w:tr w14:paraId="24E86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2F757">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免疫学化验</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13A47">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乙肝表面抗原、乙肝表面抗体、乙肝e抗原、乙肝e抗体、乙肝核心抗体；</w:t>
            </w:r>
          </w:p>
        </w:tc>
      </w:tr>
      <w:tr w14:paraId="06787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1BA76">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呼气试验</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C1921">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碳14呼气试验</w:t>
            </w:r>
          </w:p>
        </w:tc>
      </w:tr>
      <w:tr w14:paraId="792A5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08BC1">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心电图</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0341F">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心电图检测</w:t>
            </w:r>
          </w:p>
        </w:tc>
      </w:tr>
      <w:tr w14:paraId="0BAEC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08391">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彩色超声</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F0A67">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肝、胆、胰、脾彩超、双肾彩超</w:t>
            </w:r>
          </w:p>
        </w:tc>
      </w:tr>
      <w:tr w14:paraId="0EFC6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Pr>
        <w:tc>
          <w:tcPr>
            <w:tcW w:w="1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CC969">
            <w:pPr>
              <w:keepNext w:val="0"/>
              <w:keepLines w:val="0"/>
              <w:widowControl w:val="0"/>
              <w:suppressLineNumbers w:val="0"/>
              <w:spacing w:before="48" w:beforeAutospacing="0" w:after="48" w:afterAutospacing="0" w:line="360" w:lineRule="auto"/>
              <w:ind w:left="0" w:right="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X光摄片</w:t>
            </w:r>
          </w:p>
        </w:tc>
        <w:tc>
          <w:tcPr>
            <w:tcW w:w="72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D581D">
            <w:pPr>
              <w:keepNext w:val="0"/>
              <w:keepLines w:val="0"/>
              <w:widowControl w:val="0"/>
              <w:suppressLineNumbers w:val="0"/>
              <w:spacing w:before="48" w:beforeAutospacing="0" w:after="48" w:afterAutospacing="0" w:line="360" w:lineRule="auto"/>
              <w:ind w:left="0" w:right="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bidi="ar"/>
              </w:rPr>
              <w:t>胸部正位片</w:t>
            </w:r>
          </w:p>
        </w:tc>
      </w:tr>
    </w:tbl>
    <w:p w14:paraId="1C485CA7">
      <w:pPr>
        <w:tabs>
          <w:tab w:val="left" w:pos="0"/>
        </w:tabs>
        <w:adjustRightInd w:val="0"/>
        <w:snapToGrid w:val="0"/>
        <w:spacing w:line="360" w:lineRule="auto"/>
        <w:rPr>
          <w:rFonts w:hint="eastAsia" w:ascii="仿宋" w:hAnsi="仿宋" w:eastAsia="仿宋" w:cs="仿宋"/>
          <w:b/>
          <w:sz w:val="24"/>
          <w:lang w:val="en-US" w:eastAsia="zh-CN"/>
        </w:rPr>
      </w:pPr>
    </w:p>
    <w:p w14:paraId="1CC3496F">
      <w:pPr>
        <w:tabs>
          <w:tab w:val="left" w:pos="0"/>
        </w:tabs>
        <w:adjustRightInd w:val="0"/>
        <w:snapToGrid w:val="0"/>
        <w:spacing w:line="360" w:lineRule="auto"/>
        <w:rPr>
          <w:rFonts w:hint="eastAsia" w:ascii="仿宋" w:hAnsi="仿宋" w:eastAsia="仿宋" w:cs="仿宋"/>
          <w:b/>
          <w:sz w:val="24"/>
          <w:lang w:val="en-US" w:eastAsia="zh-CN"/>
        </w:rPr>
      </w:pPr>
      <w:r>
        <w:rPr>
          <w:rFonts w:hint="eastAsia" w:ascii="仿宋" w:hAnsi="仿宋" w:eastAsia="仿宋" w:cs="仿宋"/>
          <w:b/>
          <w:sz w:val="24"/>
          <w:lang w:val="en-US" w:eastAsia="zh-CN"/>
        </w:rPr>
        <w:t>三、服务需求及质量标准</w:t>
      </w:r>
    </w:p>
    <w:p w14:paraId="6681B7B0">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1.体检费用按照参检优抚对象人数和成交单价进行按实结算。</w:t>
      </w:r>
    </w:p>
    <w:p w14:paraId="19357B29">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2.体检机构须配备充足的体检医务人员及体检项目所需仪器设备，体检的医、护、技术人员应具有合法资质，并具备丰富的临床经验。在接到要求体检的通知后，应当做好各项体检的准备，确保体检程序合理、流程简便，尽量为参检人员提供便利。</w:t>
      </w:r>
    </w:p>
    <w:p w14:paraId="05D65FB7">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3.如优抚对象本人对检验结果有争议，则由体检机构派人陪同至双方认可的医院检查，如检查结果与体检机构结果一致，一切费用由优抚对象本人支付。如结果不一致，则费用由体检机构支付。</w:t>
      </w:r>
    </w:p>
    <w:p w14:paraId="35E9B86C">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4.体检过程中，体检机构发现受检者体检结果高危异常时需第一时间通知采购人体检联系人，并提供针对性对策和建议，提供大型设备检查和专家门诊绿色通道。需要住院治疗者，协助安排住院。若发现重大疾病，必须到北京、上海、南京等医院治疗的，经医保审核同意后体检机构应配合开具转院证明。</w:t>
      </w:r>
    </w:p>
    <w:p w14:paraId="5A0ED7BE">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5.体检机构必须在规定的时间内提供有效、准确的各项检查报告，并提供完整的优抚对象个人及团体健康体检分析报告书（具有权威性，包括纸质文件、电子版文件，团体健康体检分析报告书包含服务期内各年度的体检数据分析比较内容）。</w:t>
      </w:r>
    </w:p>
    <w:p w14:paraId="45D023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6.体检机构有义务提供固定咨询联系方式，解答参与体检人员有关健康问题的疑虑。提供免费健康教育讲座或者体检报告解读咨询会，安排资质深、临床经验丰富的医师进行现场解答。</w:t>
      </w:r>
    </w:p>
    <w:p w14:paraId="313D8A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7.优抚对象因出差等其它原因未在体检安排时间内体检的，体检机构须在后期安排时间为他们完成体检工作。</w:t>
      </w:r>
    </w:p>
    <w:p w14:paraId="41D00D98">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8.保证每个参检人员所有体检项目能在体检当天一次性完成，除妇科等。</w:t>
      </w:r>
    </w:p>
    <w:p w14:paraId="5F317A78">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9.提供营养早餐（早餐保温措施到位，营养均衡，包装完整），并包含在报价中。</w:t>
      </w:r>
    </w:p>
    <w:p w14:paraId="02665D4B">
      <w:pPr>
        <w:widowControl/>
        <w:adjustRightInd w:val="0"/>
        <w:snapToGrid w:val="0"/>
        <w:spacing w:line="360" w:lineRule="auto"/>
        <w:ind w:firstLine="480" w:firstLineChars="200"/>
        <w:jc w:val="left"/>
        <w:rPr>
          <w:rFonts w:hint="eastAsia" w:ascii="仿宋" w:hAnsi="仿宋" w:eastAsia="仿宋" w:cs="仿宋"/>
          <w:sz w:val="24"/>
          <w:lang w:val="en-US" w:eastAsia="zh-CN"/>
        </w:rPr>
      </w:pPr>
      <w:r>
        <w:rPr>
          <w:rFonts w:hint="eastAsia" w:ascii="仿宋" w:hAnsi="仿宋" w:eastAsia="仿宋" w:cs="仿宋"/>
          <w:sz w:val="24"/>
          <w:lang w:val="en-US" w:eastAsia="zh-CN"/>
        </w:rPr>
        <w:t>10.体检结束后，体检机构需提供各项套餐实际体检人员名单及人数,交采购人审核确认，作为结算总的体检费用的依据。</w:t>
      </w:r>
    </w:p>
    <w:p w14:paraId="730BAA6A">
      <w:pPr>
        <w:tabs>
          <w:tab w:val="left" w:pos="0"/>
        </w:tabs>
        <w:adjustRightInd w:val="0"/>
        <w:snapToGrid w:val="0"/>
        <w:spacing w:line="360" w:lineRule="auto"/>
        <w:rPr>
          <w:rFonts w:hint="eastAsia" w:ascii="仿宋" w:hAnsi="仿宋" w:eastAsia="仿宋" w:cs="仿宋"/>
          <w:b/>
          <w:sz w:val="24"/>
          <w:lang w:val="en-US" w:eastAsia="zh-CN"/>
        </w:rPr>
      </w:pPr>
      <w:r>
        <w:rPr>
          <w:rFonts w:hint="eastAsia" w:ascii="仿宋" w:hAnsi="仿宋" w:eastAsia="仿宋" w:cs="仿宋"/>
          <w:b/>
          <w:sz w:val="24"/>
          <w:lang w:val="en-US" w:eastAsia="zh-CN"/>
        </w:rPr>
        <w:t>四、服务周期</w:t>
      </w:r>
    </w:p>
    <w:p w14:paraId="032703F0">
      <w:pPr>
        <w:keepNext w:val="0"/>
        <w:keepLines w:val="0"/>
        <w:widowControl w:val="0"/>
        <w:suppressLineNumbers w:val="0"/>
        <w:spacing w:before="0" w:beforeAutospacing="0" w:after="0" w:afterAutospacing="0" w:line="360" w:lineRule="auto"/>
        <w:ind w:left="0" w:right="0" w:firstLine="240"/>
        <w:jc w:val="both"/>
        <w:rPr>
          <w:rFonts w:hint="eastAsia" w:ascii="仿宋" w:hAnsi="仿宋" w:eastAsia="仿宋" w:cs="仿宋"/>
          <w:b w:val="0"/>
          <w:bCs/>
          <w:kern w:val="0"/>
          <w:sz w:val="24"/>
          <w:szCs w:val="24"/>
        </w:rPr>
      </w:pPr>
      <w:r>
        <w:rPr>
          <w:rFonts w:hint="eastAsia" w:ascii="仿宋" w:hAnsi="仿宋" w:eastAsia="仿宋" w:cs="仿宋"/>
          <w:b w:val="0"/>
          <w:bCs/>
          <w:kern w:val="0"/>
          <w:sz w:val="24"/>
          <w:szCs w:val="24"/>
          <w:lang w:val="en-US" w:eastAsia="zh-CN" w:bidi="ar"/>
        </w:rPr>
        <w:t>自合同签订之日起30天内，安排健康体检，60日内完成，成交供应商应该根据采购单位的需要合理高效安排体检时间。</w:t>
      </w:r>
    </w:p>
    <w:p w14:paraId="6121A48A">
      <w:pPr>
        <w:tabs>
          <w:tab w:val="left" w:pos="0"/>
        </w:tabs>
        <w:adjustRightInd w:val="0"/>
        <w:snapToGrid w:val="0"/>
        <w:spacing w:line="360" w:lineRule="auto"/>
        <w:rPr>
          <w:rFonts w:hint="eastAsia" w:ascii="仿宋" w:hAnsi="仿宋" w:eastAsia="仿宋" w:cs="仿宋"/>
          <w:b/>
          <w:sz w:val="24"/>
          <w:lang w:val="en-US" w:eastAsia="zh-CN"/>
        </w:rPr>
      </w:pPr>
      <w:r>
        <w:rPr>
          <w:rFonts w:hint="eastAsia" w:ascii="仿宋" w:hAnsi="仿宋" w:eastAsia="仿宋" w:cs="仿宋"/>
          <w:b/>
          <w:sz w:val="24"/>
          <w:lang w:val="en-US" w:eastAsia="zh-CN"/>
        </w:rPr>
        <w:t>五、其他要求：见采购文件 《拟签订的合同文本》。</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iMjg2MGJmMDExNWZmZTRlOGM1M2EzZWQ4Nzk1M2UifQ=="/>
  </w:docVars>
  <w:rsids>
    <w:rsidRoot w:val="00000000"/>
    <w:rsid w:val="00E9150D"/>
    <w:rsid w:val="026E3D39"/>
    <w:rsid w:val="05B24A66"/>
    <w:rsid w:val="068C42A6"/>
    <w:rsid w:val="0964583D"/>
    <w:rsid w:val="09886BAF"/>
    <w:rsid w:val="16F45EEC"/>
    <w:rsid w:val="18F41E97"/>
    <w:rsid w:val="1BF8316A"/>
    <w:rsid w:val="228D4FA9"/>
    <w:rsid w:val="24A92F46"/>
    <w:rsid w:val="268550BF"/>
    <w:rsid w:val="27701D4F"/>
    <w:rsid w:val="2B4E2A99"/>
    <w:rsid w:val="31AA2E30"/>
    <w:rsid w:val="32740520"/>
    <w:rsid w:val="33764ED4"/>
    <w:rsid w:val="3B206509"/>
    <w:rsid w:val="3DED132A"/>
    <w:rsid w:val="4D5E70AA"/>
    <w:rsid w:val="585103F5"/>
    <w:rsid w:val="5B6D0D13"/>
    <w:rsid w:val="5B9172DB"/>
    <w:rsid w:val="5BEF03FF"/>
    <w:rsid w:val="5F2538A6"/>
    <w:rsid w:val="60A76380"/>
    <w:rsid w:val="615C59D3"/>
    <w:rsid w:val="66282D12"/>
    <w:rsid w:val="67381AFA"/>
    <w:rsid w:val="683C65E0"/>
    <w:rsid w:val="686F2B51"/>
    <w:rsid w:val="68772F32"/>
    <w:rsid w:val="6B3D5D15"/>
    <w:rsid w:val="6E275680"/>
    <w:rsid w:val="703D2137"/>
    <w:rsid w:val="704B4AC8"/>
    <w:rsid w:val="757A7C49"/>
    <w:rsid w:val="7E0D3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普通 (Web)"/>
    <w:basedOn w:val="1"/>
    <w:qFormat/>
    <w:uiPriority w:val="0"/>
    <w:pPr>
      <w:widowControl/>
      <w:spacing w:before="100" w:beforeAutospacing="1" w:after="100" w:afterAutospacing="1"/>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611</Words>
  <Characters>638</Characters>
  <Lines>0</Lines>
  <Paragraphs>0</Paragraphs>
  <TotalTime>5</TotalTime>
  <ScaleCrop>false</ScaleCrop>
  <LinksUpToDate>false</LinksUpToDate>
  <CharactersWithSpaces>640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2022-08-02T09:32:00Z</dcterms:created>
  <dc:creator>Administrator</dc:creator>
  <cp:lastModifiedBy>Administrator</cp:lastModifiedBy>
  <dcterms:modified xsi:type="dcterms:W3CDTF">2026-07-08T03:42:29Z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2BFB94E1EA454079A2CAEF7F6D0DED5E_13</vt:lpwstr>
  </property>
  <property fmtid="{D5CDD505-2E9C-101B-9397-08002B2CF9AE}" pid="4" name="KSOTemplateDocerSaveRecord">
    <vt:lpwstr>eyJoZGlkIjoiNjNiNWZhYzIyMTI1YmU4NmU5MGFmNzRiNTQ0ZWY5YzYiLCJ1c2VySWQiOiIyOTEwNDYyNzEifQ==</vt:lpwstr>
  </property>
</Properties>
</file>