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9770A2">
      <w:pPr>
        <w:spacing w:before="200" w:after="200" w:line="276" w:lineRule="auto"/>
        <w:jc w:val="left"/>
        <w:rPr>
          <w:rFonts w:ascii="宋体" w:hAnsi="宋体" w:eastAsia="宋体" w:cs="宋体"/>
          <w:b/>
          <w:bCs/>
          <w:sz w:val="24"/>
        </w:rPr>
      </w:pPr>
      <w:r>
        <w:rPr>
          <w:rFonts w:hint="eastAsia" w:ascii="宋体" w:hAnsi="宋体" w:eastAsia="宋体" w:cs="宋体"/>
          <w:b/>
          <w:bCs/>
          <w:sz w:val="24"/>
        </w:rPr>
        <w:t>如有建议或意见，请以书面形式并加盖公章、注明联系人、联系方式，于2026年</w:t>
      </w:r>
      <w:r>
        <w:rPr>
          <w:rFonts w:hint="eastAsia" w:ascii="宋体" w:hAnsi="宋体" w:eastAsia="宋体" w:cs="宋体"/>
          <w:b/>
          <w:bCs/>
          <w:sz w:val="24"/>
          <w:lang w:val="en-US" w:eastAsia="zh-CN"/>
        </w:rPr>
        <w:t>7</w:t>
      </w:r>
      <w:r>
        <w:rPr>
          <w:rFonts w:hint="eastAsia" w:ascii="宋体" w:hAnsi="宋体" w:eastAsia="宋体" w:cs="宋体"/>
          <w:b/>
          <w:bCs/>
          <w:sz w:val="24"/>
        </w:rPr>
        <w:t>月</w:t>
      </w:r>
      <w:r>
        <w:rPr>
          <w:rFonts w:hint="eastAsia" w:ascii="宋体" w:hAnsi="宋体" w:eastAsia="宋体" w:cs="宋体"/>
          <w:b/>
          <w:bCs/>
          <w:sz w:val="24"/>
          <w:lang w:val="en-US" w:eastAsia="zh-CN"/>
        </w:rPr>
        <w:t>23</w:t>
      </w:r>
      <w:r>
        <w:rPr>
          <w:rFonts w:hint="eastAsia" w:ascii="宋体" w:hAnsi="宋体" w:eastAsia="宋体" w:cs="宋体"/>
          <w:b/>
          <w:bCs/>
          <w:sz w:val="24"/>
        </w:rPr>
        <w:t>日17:00之前送至我单位，逾期不受理（如邮寄，2026年</w:t>
      </w:r>
      <w:r>
        <w:rPr>
          <w:rFonts w:hint="eastAsia" w:ascii="宋体" w:hAnsi="宋体" w:eastAsia="宋体" w:cs="宋体"/>
          <w:b/>
          <w:bCs/>
          <w:sz w:val="24"/>
          <w:lang w:val="en-US" w:eastAsia="zh-CN"/>
        </w:rPr>
        <w:t>7</w:t>
      </w:r>
      <w:r>
        <w:rPr>
          <w:rFonts w:hint="eastAsia" w:ascii="宋体" w:hAnsi="宋体" w:eastAsia="宋体" w:cs="宋体"/>
          <w:b/>
          <w:bCs/>
          <w:sz w:val="24"/>
        </w:rPr>
        <w:t>月</w:t>
      </w:r>
      <w:r>
        <w:rPr>
          <w:rFonts w:hint="eastAsia" w:ascii="宋体" w:hAnsi="宋体" w:eastAsia="宋体" w:cs="宋体"/>
          <w:b/>
          <w:bCs/>
          <w:sz w:val="24"/>
          <w:lang w:val="en-US" w:eastAsia="zh-CN"/>
        </w:rPr>
        <w:t>23</w:t>
      </w:r>
      <w:r>
        <w:rPr>
          <w:rFonts w:hint="eastAsia" w:ascii="宋体" w:hAnsi="宋体" w:eastAsia="宋体" w:cs="宋体"/>
          <w:b/>
          <w:bCs/>
          <w:sz w:val="24"/>
        </w:rPr>
        <w:t>日17:00之后到达本公司的邮件将不再受理）。</w:t>
      </w:r>
    </w:p>
    <w:p w14:paraId="08C8E992">
      <w:pPr>
        <w:spacing w:before="200" w:after="200" w:line="276" w:lineRule="auto"/>
        <w:jc w:val="left"/>
        <w:rPr>
          <w:rFonts w:ascii="宋体" w:hAnsi="宋体" w:eastAsia="宋体" w:cs="宋体"/>
          <w:b/>
          <w:bCs/>
          <w:sz w:val="24"/>
        </w:rPr>
      </w:pPr>
    </w:p>
    <w:p w14:paraId="1EB53D1D">
      <w:pPr>
        <w:jc w:val="center"/>
        <w:rPr>
          <w:rFonts w:ascii="宋体" w:hAnsi="宋体" w:eastAsia="宋体" w:cs="宋体"/>
          <w:b/>
          <w:bCs/>
          <w:sz w:val="28"/>
          <w:szCs w:val="28"/>
        </w:rPr>
        <w:sectPr>
          <w:footerReference r:id="rId3" w:type="default"/>
          <w:pgSz w:w="11906" w:h="16838"/>
          <w:pgMar w:top="1440" w:right="1800" w:bottom="1440" w:left="1800" w:header="851" w:footer="992" w:gutter="0"/>
          <w:cols w:space="0" w:num="1"/>
          <w:docGrid w:type="linesAndChars" w:linePitch="314" w:charSpace="0"/>
        </w:sectPr>
      </w:pPr>
    </w:p>
    <w:p w14:paraId="22EE6018">
      <w:pPr>
        <w:spacing w:line="360" w:lineRule="auto"/>
        <w:jc w:val="center"/>
        <w:rPr>
          <w:rFonts w:hint="eastAsia" w:ascii="宋体" w:hAnsi="宋体" w:eastAsia="宋体" w:cs="宋体"/>
          <w:b/>
          <w:bCs/>
          <w:color w:val="000000"/>
          <w:kern w:val="0"/>
          <w:sz w:val="24"/>
        </w:rPr>
      </w:pPr>
      <w:r>
        <w:rPr>
          <w:rFonts w:hint="eastAsia" w:ascii="宋体" w:hAnsi="宋体" w:eastAsia="宋体" w:cs="宋体"/>
          <w:b/>
          <w:color w:val="000000"/>
          <w:sz w:val="32"/>
          <w:szCs w:val="32"/>
        </w:rPr>
        <w:t>采购需求</w:t>
      </w:r>
    </w:p>
    <w:p w14:paraId="4C57A843">
      <w:pPr>
        <w:spacing w:line="360" w:lineRule="auto"/>
        <w:ind w:firstLine="482"/>
        <w:jc w:val="left"/>
        <w:rPr>
          <w:rFonts w:hint="default" w:ascii="宋体" w:hAnsi="宋体" w:eastAsia="宋体" w:cs="宋体"/>
          <w:b/>
          <w:bCs/>
          <w:color w:val="000000"/>
          <w:kern w:val="0"/>
          <w:sz w:val="24"/>
        </w:rPr>
      </w:pPr>
      <w:r>
        <w:rPr>
          <w:rFonts w:hint="eastAsia" w:ascii="宋体" w:hAnsi="宋体" w:eastAsia="宋体" w:cs="宋体"/>
          <w:b/>
          <w:bCs/>
          <w:color w:val="000000"/>
          <w:kern w:val="0"/>
          <w:sz w:val="24"/>
        </w:rPr>
        <w:t>一、本项目不属于专门面向中小微企业采购的项目，且本项目采购非进口产品。</w:t>
      </w:r>
    </w:p>
    <w:p w14:paraId="756B0B56">
      <w:pPr>
        <w:spacing w:line="360" w:lineRule="auto"/>
        <w:ind w:firstLine="482"/>
        <w:jc w:val="left"/>
        <w:rPr>
          <w:rFonts w:hint="default" w:ascii="宋体" w:hAnsi="宋体" w:eastAsia="宋体" w:cs="宋体"/>
          <w:color w:val="auto"/>
          <w:kern w:val="0"/>
          <w:sz w:val="24"/>
        </w:rPr>
      </w:pPr>
      <w:r>
        <w:rPr>
          <w:rFonts w:hint="eastAsia" w:ascii="宋体" w:hAnsi="宋体" w:eastAsia="宋体" w:cs="宋体"/>
          <w:b/>
          <w:bCs/>
          <w:color w:val="000000"/>
          <w:kern w:val="0"/>
          <w:sz w:val="24"/>
        </w:rPr>
        <w:t>二、本项目不接受超过人民币</w:t>
      </w:r>
      <w:r>
        <w:rPr>
          <w:rFonts w:hint="eastAsia" w:ascii="宋体" w:hAnsi="宋体" w:eastAsia="宋体" w:cs="宋体"/>
          <w:b/>
          <w:bCs/>
          <w:color w:val="000000"/>
          <w:kern w:val="0"/>
          <w:sz w:val="24"/>
          <w:u w:val="single"/>
        </w:rPr>
        <w:t>3000</w:t>
      </w:r>
      <w:r>
        <w:rPr>
          <w:rFonts w:hint="eastAsia" w:ascii="宋体" w:hAnsi="宋体" w:eastAsia="宋体" w:cs="宋体"/>
          <w:b/>
          <w:bCs/>
          <w:color w:val="000000"/>
          <w:kern w:val="0"/>
          <w:sz w:val="24"/>
        </w:rPr>
        <w:t>万元（采购项目预算金额）的投标报价。</w:t>
      </w:r>
      <w:r>
        <w:rPr>
          <w:rFonts w:hint="eastAsia" w:ascii="宋体" w:hAnsi="宋体" w:eastAsia="宋体" w:cs="宋体"/>
          <w:color w:val="auto"/>
          <w:kern w:val="0"/>
          <w:sz w:val="24"/>
          <w:szCs w:val="24"/>
          <w:highlight w:val="none"/>
        </w:rPr>
        <w:t>报价包括</w:t>
      </w:r>
      <w:r>
        <w:rPr>
          <w:rFonts w:hint="eastAsia" w:ascii="宋体" w:hAnsi="宋体" w:eastAsia="宋体" w:cs="宋体"/>
          <w:color w:val="auto"/>
          <w:kern w:val="0"/>
          <w:sz w:val="24"/>
        </w:rPr>
        <w:t>设备主材费、辅助材料费、包装费、运费、保险费、装卸费、安装调试、检测、培训、利润、税金等验收合格交付使用之前及保修期内保修服务与备用物件</w:t>
      </w:r>
      <w:r>
        <w:rPr>
          <w:rFonts w:hint="eastAsia" w:ascii="宋体" w:hAnsi="宋体" w:eastAsia="宋体" w:cs="宋体"/>
          <w:color w:val="auto"/>
          <w:kern w:val="0"/>
          <w:sz w:val="24"/>
          <w:lang w:eastAsia="zh-CN"/>
        </w:rPr>
        <w:t>以及配套器材等</w:t>
      </w:r>
      <w:r>
        <w:rPr>
          <w:rFonts w:hint="eastAsia" w:ascii="宋体" w:hAnsi="宋体" w:eastAsia="宋体" w:cs="宋体"/>
          <w:color w:val="auto"/>
          <w:kern w:val="0"/>
          <w:sz w:val="24"/>
        </w:rPr>
        <w:t>所有其他有关各项的含税费用，及合同实施过程中应预见和不可预见费等完成本采购内容所需的一切费用</w:t>
      </w:r>
      <w:r>
        <w:rPr>
          <w:rFonts w:hint="eastAsia" w:ascii="宋体" w:hAnsi="宋体" w:eastAsia="宋体" w:cs="宋体"/>
          <w:color w:val="auto"/>
          <w:kern w:val="0"/>
          <w:sz w:val="24"/>
          <w:szCs w:val="24"/>
          <w:highlight w:val="none"/>
        </w:rPr>
        <w:t>，采购人不再支付报价以外的任何费用</w:t>
      </w:r>
      <w:r>
        <w:rPr>
          <w:rFonts w:hint="eastAsia" w:ascii="宋体" w:hAnsi="宋体" w:eastAsia="宋体" w:cs="宋体"/>
          <w:color w:val="auto"/>
          <w:kern w:val="0"/>
          <w:sz w:val="24"/>
        </w:rPr>
        <w:t>。</w:t>
      </w:r>
    </w:p>
    <w:p w14:paraId="6444A54F">
      <w:pPr>
        <w:spacing w:line="360" w:lineRule="auto"/>
        <w:ind w:firstLine="482"/>
        <w:jc w:val="left"/>
        <w:rPr>
          <w:rFonts w:hint="default" w:ascii="宋体" w:hAnsi="宋体" w:eastAsia="宋体" w:cs="宋体"/>
          <w:b/>
          <w:bCs/>
          <w:color w:val="000000"/>
          <w:kern w:val="0"/>
          <w:sz w:val="24"/>
        </w:rPr>
      </w:pPr>
      <w:r>
        <w:rPr>
          <w:rFonts w:hint="eastAsia" w:ascii="宋体" w:hAnsi="宋体" w:eastAsia="宋体" w:cs="宋体"/>
          <w:b/>
          <w:bCs/>
          <w:color w:val="000000"/>
          <w:kern w:val="0"/>
          <w:sz w:val="24"/>
        </w:rPr>
        <w:t>三、项目概况</w:t>
      </w:r>
    </w:p>
    <w:p w14:paraId="55B7123A">
      <w:pPr>
        <w:spacing w:line="360" w:lineRule="auto"/>
        <w:ind w:firstLine="480"/>
        <w:jc w:val="left"/>
        <w:rPr>
          <w:rFonts w:hint="default" w:ascii="宋体" w:hAnsi="宋体" w:eastAsia="宋体" w:cs="宋体"/>
          <w:color w:val="000000"/>
          <w:kern w:val="0"/>
          <w:sz w:val="24"/>
        </w:rPr>
      </w:pPr>
      <w:r>
        <w:rPr>
          <w:rFonts w:hint="eastAsia" w:ascii="宋体" w:hAnsi="宋体" w:eastAsia="宋体" w:cs="宋体"/>
          <w:color w:val="000000"/>
          <w:kern w:val="0"/>
          <w:sz w:val="24"/>
        </w:rPr>
        <w:t>1、采购人：徐州市云龙区城市管理局。</w:t>
      </w:r>
    </w:p>
    <w:p w14:paraId="75C4C825">
      <w:pPr>
        <w:spacing w:line="360" w:lineRule="auto"/>
        <w:ind w:firstLine="480"/>
        <w:jc w:val="left"/>
        <w:rPr>
          <w:rFonts w:hint="default" w:ascii="宋体" w:hAnsi="宋体" w:eastAsia="宋体" w:cs="宋体"/>
          <w:kern w:val="0"/>
          <w:sz w:val="24"/>
        </w:rPr>
      </w:pPr>
      <w:r>
        <w:rPr>
          <w:rFonts w:hint="eastAsia" w:ascii="宋体" w:hAnsi="宋体" w:eastAsia="宋体" w:cs="宋体"/>
          <w:color w:val="000000"/>
          <w:kern w:val="0"/>
          <w:sz w:val="24"/>
        </w:rPr>
        <w:t>2、项目名称</w:t>
      </w:r>
      <w:r>
        <w:rPr>
          <w:rFonts w:hint="eastAsia" w:ascii="宋体" w:hAnsi="宋体" w:eastAsia="宋体" w:cs="宋体"/>
          <w:kern w:val="0"/>
          <w:sz w:val="24"/>
        </w:rPr>
        <w:t>：</w:t>
      </w:r>
      <w:r>
        <w:rPr>
          <w:rFonts w:hint="eastAsia" w:ascii="宋体" w:hAnsi="宋体" w:eastAsia="宋体" w:cs="宋体"/>
          <w:bCs/>
          <w:kern w:val="0"/>
          <w:sz w:val="24"/>
        </w:rPr>
        <w:t>徐州市云龙区垃圾资源化转运及处理建设项目-垃圾转运设施采购</w:t>
      </w:r>
      <w:r>
        <w:rPr>
          <w:rFonts w:hint="eastAsia" w:ascii="宋体" w:hAnsi="宋体" w:eastAsia="宋体" w:cs="宋体"/>
          <w:kern w:val="0"/>
          <w:sz w:val="24"/>
        </w:rPr>
        <w:t>。</w:t>
      </w:r>
    </w:p>
    <w:p w14:paraId="68AFE5BE">
      <w:pPr>
        <w:spacing w:line="360" w:lineRule="auto"/>
        <w:ind w:firstLine="480"/>
        <w:jc w:val="left"/>
        <w:rPr>
          <w:rFonts w:hint="default" w:ascii="宋体" w:hAnsi="宋体" w:eastAsia="宋体" w:cs="宋体"/>
          <w:kern w:val="0"/>
          <w:sz w:val="24"/>
        </w:rPr>
      </w:pPr>
      <w:r>
        <w:rPr>
          <w:rFonts w:hint="eastAsia" w:ascii="宋体" w:hAnsi="宋体" w:eastAsia="宋体" w:cs="宋体"/>
          <w:kern w:val="0"/>
          <w:sz w:val="24"/>
        </w:rPr>
        <w:t>3、采购包划分：本项目共分为1个采购包。</w:t>
      </w:r>
    </w:p>
    <w:p w14:paraId="3B8DFEB6">
      <w:pPr>
        <w:spacing w:line="360" w:lineRule="auto"/>
        <w:ind w:firstLine="480"/>
        <w:rPr>
          <w:rFonts w:hint="eastAsia" w:ascii="宋体" w:hAnsi="宋体" w:eastAsia="宋体" w:cs="宋体"/>
          <w:kern w:val="0"/>
          <w:sz w:val="24"/>
        </w:rPr>
      </w:pPr>
      <w:r>
        <w:rPr>
          <w:rFonts w:hint="eastAsia" w:ascii="宋体" w:hAnsi="宋体" w:eastAsia="宋体" w:cs="宋体"/>
          <w:kern w:val="0"/>
          <w:sz w:val="24"/>
        </w:rPr>
        <w:t>4、项目概况：垃圾转运</w:t>
      </w:r>
      <w:r>
        <w:rPr>
          <w:rFonts w:hint="eastAsia" w:ascii="宋体" w:hAnsi="宋体" w:eastAsia="宋体" w:cs="宋体"/>
          <w:kern w:val="0"/>
          <w:sz w:val="24"/>
          <w:lang w:val="en-US" w:eastAsia="zh-CN"/>
        </w:rPr>
        <w:t>站设计总</w:t>
      </w:r>
      <w:r>
        <w:rPr>
          <w:rFonts w:hint="eastAsia" w:ascii="宋体" w:hAnsi="宋体" w:eastAsia="宋体" w:cs="宋体"/>
          <w:kern w:val="0"/>
          <w:sz w:val="24"/>
        </w:rPr>
        <w:t>规模1500t/d，其中生活垃圾转运规模1200t/d，厨余垃圾转运规模300t/d。</w:t>
      </w:r>
    </w:p>
    <w:p w14:paraId="6A052534">
      <w:pPr>
        <w:spacing w:line="360" w:lineRule="auto"/>
        <w:ind w:firstLine="482"/>
        <w:rPr>
          <w:rFonts w:hint="default" w:ascii="宋体" w:hAnsi="宋体" w:eastAsia="宋体" w:cs="宋体"/>
          <w:b/>
          <w:bCs/>
          <w:color w:val="auto"/>
          <w:kern w:val="0"/>
          <w:sz w:val="24"/>
        </w:rPr>
      </w:pPr>
      <w:r>
        <w:rPr>
          <w:rFonts w:hint="eastAsia" w:ascii="宋体" w:hAnsi="宋体" w:eastAsia="宋体" w:cs="宋体"/>
          <w:b/>
          <w:bCs/>
          <w:color w:val="auto"/>
          <w:kern w:val="0"/>
          <w:sz w:val="24"/>
        </w:rPr>
        <w:t>本次招标规模</w:t>
      </w:r>
      <w:r>
        <w:rPr>
          <w:rFonts w:hint="eastAsia" w:ascii="宋体" w:hAnsi="宋体" w:eastAsia="宋体" w:cs="宋体"/>
          <w:b/>
          <w:bCs/>
          <w:color w:val="auto"/>
          <w:kern w:val="0"/>
          <w:sz w:val="24"/>
          <w:lang w:val="en-US" w:eastAsia="zh-CN"/>
        </w:rPr>
        <w:t>为</w:t>
      </w:r>
      <w:r>
        <w:rPr>
          <w:rFonts w:hint="eastAsia" w:ascii="宋体" w:hAnsi="宋体" w:eastAsia="宋体" w:cs="宋体"/>
          <w:b/>
          <w:bCs/>
          <w:color w:val="auto"/>
          <w:kern w:val="0"/>
          <w:sz w:val="24"/>
        </w:rPr>
        <w:t>750t/d，其中生活垃圾转运规模600t/d，厨余垃圾转运规模150t/d。</w:t>
      </w:r>
    </w:p>
    <w:p w14:paraId="0A66954A">
      <w:pPr>
        <w:spacing w:line="360" w:lineRule="auto"/>
        <w:ind w:right="105" w:firstLine="480"/>
        <w:rPr>
          <w:rFonts w:hint="default" w:ascii="宋体" w:hAnsi="宋体" w:eastAsia="宋体" w:cs="宋体"/>
          <w:kern w:val="0"/>
          <w:sz w:val="24"/>
          <w:lang w:val="en-US" w:eastAsia="zh-CN"/>
        </w:rPr>
      </w:pPr>
      <w:r>
        <w:rPr>
          <w:rFonts w:hint="eastAsia" w:ascii="宋体" w:hAnsi="宋体" w:eastAsia="宋体" w:cs="宋体"/>
          <w:kern w:val="0"/>
          <w:sz w:val="24"/>
        </w:rPr>
        <w:t>5、招标范围：</w:t>
      </w:r>
      <w:r>
        <w:rPr>
          <w:rFonts w:hint="eastAsia" w:ascii="宋体" w:hAnsi="宋体" w:eastAsia="宋体" w:cs="宋体"/>
          <w:kern w:val="0"/>
          <w:sz w:val="24"/>
          <w:highlight w:val="none"/>
        </w:rPr>
        <w:t>垃圾压缩转运设备系统的工艺方案设计、系统设备制造、</w:t>
      </w:r>
      <w:r>
        <w:rPr>
          <w:rFonts w:hint="eastAsia" w:ascii="宋体" w:hAnsi="宋体" w:eastAsia="宋体" w:cs="宋体"/>
          <w:kern w:val="0"/>
          <w:sz w:val="24"/>
          <w:highlight w:val="none"/>
          <w:lang w:val="en-US" w:eastAsia="zh-CN"/>
        </w:rPr>
        <w:t>安装调试直至最终</w:t>
      </w:r>
      <w:r>
        <w:rPr>
          <w:rFonts w:hint="eastAsia" w:ascii="宋体" w:hAnsi="宋体" w:eastAsia="宋体" w:cs="宋体"/>
          <w:kern w:val="0"/>
          <w:sz w:val="24"/>
          <w:highlight w:val="none"/>
        </w:rPr>
        <w:t>系统正常运行。</w:t>
      </w:r>
      <w:r>
        <w:rPr>
          <w:rFonts w:hint="eastAsia" w:ascii="宋体" w:hAnsi="宋体" w:eastAsia="宋体" w:cs="宋体"/>
          <w:kern w:val="0"/>
          <w:sz w:val="24"/>
        </w:rPr>
        <w:t>本项目为一站式交钥匙工程。</w:t>
      </w:r>
      <w:r>
        <w:rPr>
          <w:rFonts w:hint="eastAsia" w:ascii="宋体" w:hAnsi="宋体" w:eastAsia="宋体" w:cs="宋体"/>
          <w:kern w:val="0"/>
          <w:sz w:val="24"/>
          <w:lang w:val="en-US" w:eastAsia="zh-CN"/>
        </w:rPr>
        <w:t>包含以下内容：</w:t>
      </w:r>
    </w:p>
    <w:p w14:paraId="7DB8FADE">
      <w:pPr>
        <w:spacing w:line="360" w:lineRule="auto"/>
        <w:ind w:right="105" w:firstLine="480"/>
        <w:rPr>
          <w:rFonts w:hint="default" w:ascii="宋体" w:hAnsi="宋体" w:eastAsia="宋体" w:cs="宋体"/>
          <w:kern w:val="0"/>
          <w:sz w:val="24"/>
        </w:rPr>
      </w:pPr>
      <w:r>
        <w:rPr>
          <w:rFonts w:hint="eastAsia" w:ascii="宋体" w:hAnsi="宋体" w:eastAsia="宋体" w:cs="宋体"/>
          <w:kern w:val="0"/>
          <w:sz w:val="24"/>
          <w:lang w:val="en-US" w:eastAsia="zh-CN"/>
        </w:rPr>
        <w:t>供应商</w:t>
      </w:r>
      <w:r>
        <w:rPr>
          <w:rFonts w:hint="eastAsia" w:ascii="宋体" w:hAnsi="宋体" w:eastAsia="宋体" w:cs="宋体"/>
          <w:kern w:val="0"/>
          <w:sz w:val="24"/>
        </w:rPr>
        <w:t>须负责本项目垃圾压缩转运设备系统招标范围内工艺、设备及其配套电气、自控设备及材料的集成、供货、安装、调试及其它后续相关服务，并保证垃圾压缩转运设备系统的垃圾处理量和技术参数达到相应要求。</w:t>
      </w:r>
    </w:p>
    <w:p w14:paraId="3A81CBA6">
      <w:pPr>
        <w:spacing w:line="360" w:lineRule="auto"/>
        <w:ind w:right="105" w:firstLine="480"/>
        <w:rPr>
          <w:rFonts w:hint="default" w:ascii="宋体" w:hAnsi="宋体" w:eastAsia="宋体" w:cs="宋体"/>
          <w:kern w:val="0"/>
          <w:sz w:val="24"/>
        </w:rPr>
      </w:pPr>
      <w:r>
        <w:rPr>
          <w:rFonts w:hint="eastAsia" w:ascii="宋体" w:hAnsi="宋体" w:eastAsia="宋体" w:cs="宋体"/>
          <w:kern w:val="0"/>
          <w:sz w:val="24"/>
          <w:lang w:val="en-US" w:eastAsia="zh-CN"/>
        </w:rPr>
        <w:t>供应商</w:t>
      </w:r>
      <w:r>
        <w:rPr>
          <w:rFonts w:hint="eastAsia" w:ascii="宋体" w:hAnsi="宋体" w:eastAsia="宋体" w:cs="宋体"/>
          <w:kern w:val="0"/>
          <w:sz w:val="24"/>
        </w:rPr>
        <w:t>应提供满足本工程项目对垃圾压缩转运处理量和技术参数要求的工艺及成套压缩设备、车辆、箱体、称重设备、控制系统、保洁设备、维修设备等，还应包括附属系统及附属配件、安装所需附件材料。</w:t>
      </w:r>
    </w:p>
    <w:p w14:paraId="12CB67E9">
      <w:pPr>
        <w:spacing w:line="360" w:lineRule="auto"/>
        <w:ind w:right="105" w:firstLine="480"/>
        <w:rPr>
          <w:rFonts w:hint="default" w:ascii="宋体" w:hAnsi="宋体" w:eastAsia="宋体" w:cs="宋体"/>
          <w:kern w:val="0"/>
          <w:sz w:val="24"/>
        </w:rPr>
      </w:pPr>
      <w:r>
        <w:rPr>
          <w:rFonts w:hint="eastAsia" w:ascii="宋体" w:hAnsi="宋体" w:eastAsia="宋体" w:cs="宋体"/>
          <w:kern w:val="0"/>
          <w:sz w:val="24"/>
        </w:rPr>
        <w:t>系统成套设备应按技术规范对所供设备各方面的性能、效果以及产品质量负责。不论本技术规范是否指明，保证系统正常运行必须的设备和附件供应是供应商的职责。系统成套设备应按技术规范对所供设备各方面的性能、效果以及产品质量负责。</w:t>
      </w:r>
    </w:p>
    <w:p w14:paraId="27983262">
      <w:pPr>
        <w:numPr>
          <w:ilvl w:val="0"/>
          <w:numId w:val="2"/>
        </w:numPr>
        <w:spacing w:line="360" w:lineRule="auto"/>
        <w:ind w:firstLine="480"/>
        <w:rPr>
          <w:rFonts w:hint="default" w:ascii="宋体" w:hAnsi="宋体" w:eastAsia="宋体" w:cs="宋体"/>
          <w:kern w:val="0"/>
          <w:sz w:val="24"/>
        </w:rPr>
      </w:pPr>
      <w:r>
        <w:rPr>
          <w:rFonts w:hint="eastAsia" w:ascii="宋体" w:hAnsi="宋体" w:eastAsia="宋体" w:cs="宋体"/>
          <w:kern w:val="0"/>
          <w:sz w:val="24"/>
        </w:rPr>
        <w:t>供货期(含安装调试工期）：150 日历天，签订合同且收到采购人通知后 150 日历天内完成所有设备供货、安装、调试；保证本项目系统的全面试运行。（具体根据工程进度及采购人要求为准）。</w:t>
      </w:r>
    </w:p>
    <w:p w14:paraId="7C188B95">
      <w:pPr>
        <w:numPr>
          <w:ilvl w:val="0"/>
          <w:numId w:val="2"/>
        </w:numPr>
        <w:spacing w:line="360" w:lineRule="auto"/>
        <w:ind w:firstLine="480"/>
        <w:rPr>
          <w:rFonts w:hint="default" w:ascii="宋体" w:hAnsi="宋体" w:eastAsia="宋体" w:cs="宋体"/>
          <w:kern w:val="0"/>
          <w:sz w:val="24"/>
        </w:rPr>
      </w:pPr>
      <w:r>
        <w:rPr>
          <w:rFonts w:hint="eastAsia" w:ascii="宋体" w:hAnsi="宋体" w:eastAsia="宋体" w:cs="宋体"/>
          <w:kern w:val="0"/>
          <w:sz w:val="24"/>
        </w:rPr>
        <w:t>质保期：一年。</w:t>
      </w:r>
    </w:p>
    <w:p w14:paraId="07C84E32">
      <w:pPr>
        <w:spacing w:line="360" w:lineRule="auto"/>
        <w:ind w:firstLine="480"/>
        <w:jc w:val="left"/>
        <w:rPr>
          <w:rFonts w:hint="default" w:ascii="宋体" w:hAnsi="宋体" w:eastAsia="宋体" w:cs="宋体"/>
          <w:b/>
          <w:color w:val="000000"/>
          <w:kern w:val="0"/>
          <w:sz w:val="36"/>
          <w:szCs w:val="36"/>
        </w:rPr>
      </w:pPr>
      <w:r>
        <w:rPr>
          <w:rFonts w:hint="eastAsia" w:ascii="宋体" w:hAnsi="宋体" w:eastAsia="宋体" w:cs="宋体"/>
          <w:b/>
          <w:color w:val="000000"/>
          <w:kern w:val="0"/>
          <w:sz w:val="24"/>
        </w:rPr>
        <w:t>四、基本要求：</w:t>
      </w:r>
    </w:p>
    <w:p w14:paraId="25B44A08">
      <w:pPr>
        <w:spacing w:line="360" w:lineRule="auto"/>
        <w:ind w:firstLine="480"/>
        <w:jc w:val="left"/>
        <w:rPr>
          <w:rFonts w:hint="default" w:ascii="宋体" w:hAnsi="宋体" w:eastAsia="宋体" w:cs="宋体"/>
          <w:color w:val="000000"/>
          <w:kern w:val="0"/>
          <w:sz w:val="24"/>
        </w:rPr>
      </w:pPr>
      <w:r>
        <w:rPr>
          <w:rFonts w:hint="eastAsia" w:ascii="宋体" w:hAnsi="宋体" w:eastAsia="宋体" w:cs="宋体"/>
          <w:color w:val="000000"/>
          <w:kern w:val="0"/>
          <w:sz w:val="24"/>
        </w:rPr>
        <w:t>1.投标人应保证所供货物的安全性、可靠性、先进性、经济性和实用性，并为全新、未使用过的原装合格正品，完全符合采购文件规定的质量、规格和性能的要求，达到中国最新版的法律、法规或行业规定的相关标准、规范的要求，符合项目所在地政府有关特殊要求，同时满足采购人使用要求，保证能通过采购人的质量验收、竣工验收等各类验收。</w:t>
      </w:r>
    </w:p>
    <w:p w14:paraId="300ECC1E">
      <w:pPr>
        <w:spacing w:line="360" w:lineRule="auto"/>
        <w:ind w:firstLine="480"/>
        <w:jc w:val="left"/>
        <w:rPr>
          <w:rFonts w:hint="default" w:ascii="宋体" w:hAnsi="宋体" w:eastAsia="宋体" w:cs="宋体"/>
          <w:kern w:val="0"/>
        </w:rPr>
      </w:pPr>
      <w:r>
        <w:rPr>
          <w:rFonts w:hint="eastAsia" w:ascii="宋体" w:hAnsi="宋体" w:eastAsia="宋体" w:cs="宋体"/>
          <w:color w:val="000000"/>
          <w:kern w:val="0"/>
          <w:sz w:val="24"/>
        </w:rPr>
        <w:t>2.投标人应保证采购人在使用其所供货物时不受第三方提出侵犯其专利权、著作权和工业产权等知识产权的起诉。一旦出现侵权，一律由投标人承担全部责任。同时，供应商对采购人采购的货物所涉及的技术、产能等信息负有保密义务。</w:t>
      </w:r>
    </w:p>
    <w:p w14:paraId="57107BF5">
      <w:pPr>
        <w:spacing w:line="360" w:lineRule="auto"/>
        <w:ind w:firstLine="480"/>
        <w:rPr>
          <w:rFonts w:hint="default" w:ascii="宋体" w:hAnsi="宋体" w:eastAsia="宋体" w:cs="宋体"/>
          <w:color w:val="000000"/>
          <w:kern w:val="0"/>
          <w:sz w:val="24"/>
        </w:rPr>
      </w:pPr>
      <w:r>
        <w:rPr>
          <w:rFonts w:hint="eastAsia" w:ascii="宋体" w:hAnsi="宋体" w:eastAsia="宋体" w:cs="宋体"/>
          <w:color w:val="000000"/>
          <w:kern w:val="0"/>
          <w:sz w:val="24"/>
        </w:rPr>
        <w:t>3.投标人中标后须与采购人在投标产品的“功能配置、技术要求等”方面及时交底沟通；开始制造产品之前，采购人有权要求中标人对产品进行微调，最终的产品须经采购人确认同意。</w:t>
      </w:r>
    </w:p>
    <w:p w14:paraId="12CDFF45">
      <w:pPr>
        <w:spacing w:line="360" w:lineRule="auto"/>
        <w:ind w:firstLine="482"/>
        <w:rPr>
          <w:rFonts w:hint="default" w:ascii="宋体" w:hAnsi="宋体" w:eastAsia="宋体" w:cs="宋体"/>
          <w:b/>
          <w:bCs/>
          <w:color w:val="000000"/>
          <w:kern w:val="0"/>
          <w:sz w:val="24"/>
        </w:rPr>
      </w:pPr>
      <w:r>
        <w:rPr>
          <w:rFonts w:hint="eastAsia" w:ascii="宋体" w:hAnsi="宋体" w:eastAsia="宋体" w:cs="宋体"/>
          <w:b/>
          <w:bCs/>
          <w:color w:val="000000"/>
          <w:kern w:val="0"/>
          <w:sz w:val="24"/>
        </w:rPr>
        <w:t>五、技术标准、规范</w:t>
      </w:r>
    </w:p>
    <w:p w14:paraId="0266FE6D">
      <w:pPr>
        <w:spacing w:line="360" w:lineRule="auto"/>
        <w:ind w:firstLine="480"/>
        <w:rPr>
          <w:rFonts w:hint="default" w:ascii="宋体" w:hAnsi="宋体" w:eastAsia="宋体" w:cs="宋体"/>
          <w:color w:val="000000"/>
          <w:kern w:val="0"/>
          <w:sz w:val="24"/>
        </w:rPr>
      </w:pPr>
      <w:r>
        <w:rPr>
          <w:rFonts w:hint="eastAsia" w:ascii="宋体" w:hAnsi="宋体" w:eastAsia="宋体" w:cs="宋体"/>
          <w:color w:val="000000"/>
          <w:kern w:val="0"/>
          <w:sz w:val="24"/>
        </w:rPr>
        <w:t>本招标文件所列的技术标准、规范供投标人参考，但不局限于这些标准、规范。设备所用的标准、规范应采用现行最新版本。若投标人采用非本招标文件所列的标准、规范，应详细列出该标准、规范及相应的参数标准、以作为评标委员会评审的依据。采用的主要标准和规范有：</w:t>
      </w:r>
    </w:p>
    <w:p w14:paraId="2A4CDD3A">
      <w:pPr>
        <w:spacing w:line="360" w:lineRule="auto"/>
        <w:ind w:firstLine="420"/>
        <w:rPr>
          <w:rFonts w:hint="default" w:ascii="Calibri" w:hAnsi="Calibri" w:eastAsia="宋体" w:cs="Times New Roman"/>
          <w:kern w:val="0"/>
        </w:rPr>
      </w:pPr>
      <w:r>
        <w:rPr>
          <w:rFonts w:hint="eastAsia" w:ascii="Calibri" w:hAnsi="Calibri" w:eastAsia="宋体" w:cs="Times New Roman"/>
          <w:kern w:val="0"/>
        </w:rPr>
        <w:t>1)《生活垃圾转运站技术规范》（CJJ/T 47 -2016）</w:t>
      </w:r>
    </w:p>
    <w:p w14:paraId="685E3102">
      <w:pPr>
        <w:spacing w:line="360" w:lineRule="auto"/>
        <w:ind w:firstLine="420"/>
        <w:rPr>
          <w:rFonts w:hint="default" w:ascii="Calibri" w:hAnsi="Calibri" w:eastAsia="宋体" w:cs="Times New Roman"/>
          <w:kern w:val="0"/>
        </w:rPr>
      </w:pPr>
      <w:r>
        <w:rPr>
          <w:rFonts w:hint="eastAsia" w:ascii="Calibri" w:hAnsi="Calibri" w:eastAsia="宋体" w:cs="Times New Roman"/>
          <w:kern w:val="0"/>
        </w:rPr>
        <w:t>2)《生活垃圾转运站运行维护技术标准》CJJ/T 109‑2023</w:t>
      </w:r>
    </w:p>
    <w:p w14:paraId="7EC1BE7B">
      <w:pPr>
        <w:spacing w:line="360" w:lineRule="auto"/>
        <w:ind w:firstLine="420"/>
        <w:rPr>
          <w:rFonts w:hint="default" w:ascii="Calibri" w:hAnsi="Calibri" w:eastAsia="宋体" w:cs="Times New Roman"/>
          <w:kern w:val="0"/>
        </w:rPr>
      </w:pPr>
      <w:r>
        <w:rPr>
          <w:rFonts w:hint="eastAsia" w:ascii="Calibri" w:hAnsi="Calibri" w:eastAsia="宋体" w:cs="Times New Roman"/>
          <w:kern w:val="0"/>
        </w:rPr>
        <w:t>3)《生活垃圾转运站工程项目建设标准》（建标117-2009）</w:t>
      </w:r>
    </w:p>
    <w:p w14:paraId="4D1C47B2">
      <w:pPr>
        <w:spacing w:line="360" w:lineRule="auto"/>
        <w:ind w:firstLine="420"/>
        <w:rPr>
          <w:rFonts w:hint="default" w:ascii="Calibri" w:hAnsi="Calibri" w:eastAsia="宋体" w:cs="Times New Roman"/>
          <w:kern w:val="0"/>
        </w:rPr>
      </w:pPr>
      <w:r>
        <w:rPr>
          <w:rFonts w:hint="eastAsia" w:ascii="Calibri" w:hAnsi="Calibri" w:eastAsia="宋体" w:cs="Times New Roman"/>
          <w:kern w:val="0"/>
        </w:rPr>
        <w:t>4)《生活垃圾转运站评价标准》（CJJ/T156-2010）</w:t>
      </w:r>
    </w:p>
    <w:p w14:paraId="7193B032">
      <w:pPr>
        <w:spacing w:line="360" w:lineRule="auto"/>
        <w:ind w:firstLine="420"/>
        <w:rPr>
          <w:rFonts w:hint="default" w:ascii="Calibri" w:hAnsi="Calibri" w:eastAsia="宋体" w:cs="Times New Roman"/>
          <w:kern w:val="0"/>
        </w:rPr>
      </w:pPr>
      <w:r>
        <w:rPr>
          <w:rFonts w:hint="eastAsia" w:ascii="Calibri" w:hAnsi="Calibri" w:eastAsia="宋体" w:cs="Times New Roman"/>
          <w:kern w:val="0"/>
        </w:rPr>
        <w:t>5)《生活垃圾转运站压缩机》（CJ/T 338--2010）</w:t>
      </w:r>
    </w:p>
    <w:p w14:paraId="55104322">
      <w:pPr>
        <w:spacing w:line="360" w:lineRule="auto"/>
        <w:ind w:firstLine="420"/>
        <w:rPr>
          <w:rFonts w:hint="default" w:ascii="Calibri" w:hAnsi="Calibri" w:eastAsia="宋体" w:cs="Times New Roman"/>
          <w:kern w:val="0"/>
        </w:rPr>
      </w:pPr>
      <w:r>
        <w:rPr>
          <w:rFonts w:hint="eastAsia" w:ascii="Calibri" w:hAnsi="Calibri" w:eastAsia="宋体" w:cs="Times New Roman"/>
          <w:kern w:val="0"/>
        </w:rPr>
        <w:t>6)《城镇环境卫生设施设置标准》（CJJ27-2005）</w:t>
      </w:r>
    </w:p>
    <w:p w14:paraId="493656DF">
      <w:pPr>
        <w:spacing w:line="360" w:lineRule="auto"/>
        <w:ind w:firstLine="420"/>
        <w:rPr>
          <w:rFonts w:hint="default" w:ascii="Calibri" w:hAnsi="Calibri" w:eastAsia="宋体" w:cs="Times New Roman"/>
          <w:kern w:val="0"/>
        </w:rPr>
      </w:pPr>
      <w:r>
        <w:rPr>
          <w:rFonts w:hint="eastAsia" w:ascii="Calibri" w:hAnsi="Calibri" w:eastAsia="宋体" w:cs="Times New Roman"/>
          <w:kern w:val="0"/>
        </w:rPr>
        <w:t>7)《供配电系统设计规范》GB50052-2009</w:t>
      </w:r>
    </w:p>
    <w:p w14:paraId="233C98AE">
      <w:pPr>
        <w:spacing w:line="360" w:lineRule="auto"/>
        <w:ind w:firstLine="420"/>
        <w:rPr>
          <w:rFonts w:hint="default" w:ascii="Calibri" w:hAnsi="Calibri" w:eastAsia="宋体" w:cs="Times New Roman"/>
          <w:kern w:val="0"/>
        </w:rPr>
      </w:pPr>
      <w:r>
        <w:rPr>
          <w:rFonts w:hint="eastAsia" w:ascii="Calibri" w:hAnsi="Calibri" w:eastAsia="宋体" w:cs="Times New Roman"/>
          <w:kern w:val="0"/>
        </w:rPr>
        <w:t>8)《工业企业设计卫生标准》GBZ1-2010</w:t>
      </w:r>
    </w:p>
    <w:p w14:paraId="6FB5D576">
      <w:pPr>
        <w:spacing w:line="360" w:lineRule="auto"/>
        <w:ind w:firstLine="420"/>
        <w:rPr>
          <w:rFonts w:hint="default" w:ascii="Calibri" w:hAnsi="Calibri" w:eastAsia="宋体" w:cs="Times New Roman"/>
          <w:kern w:val="0"/>
        </w:rPr>
      </w:pPr>
      <w:r>
        <w:rPr>
          <w:rFonts w:hint="eastAsia" w:ascii="Calibri" w:hAnsi="Calibri" w:eastAsia="宋体" w:cs="Times New Roman"/>
          <w:kern w:val="0"/>
        </w:rPr>
        <w:t>9)《环境空气质量标准》GB3095-2026</w:t>
      </w:r>
    </w:p>
    <w:p w14:paraId="7DE2E4BF">
      <w:pPr>
        <w:spacing w:line="360" w:lineRule="auto"/>
        <w:ind w:firstLine="420"/>
        <w:rPr>
          <w:rFonts w:hint="default" w:ascii="Calibri" w:hAnsi="Calibri" w:eastAsia="宋体" w:cs="Times New Roman"/>
          <w:kern w:val="0"/>
        </w:rPr>
      </w:pPr>
      <w:r>
        <w:rPr>
          <w:rFonts w:hint="eastAsia" w:ascii="Calibri" w:hAnsi="Calibri" w:eastAsia="宋体" w:cs="Times New Roman"/>
          <w:kern w:val="0"/>
        </w:rPr>
        <w:t>10)《大气污染物综合排放标准》（GB16297-1996）</w:t>
      </w:r>
    </w:p>
    <w:p w14:paraId="2FF497E9">
      <w:pPr>
        <w:spacing w:line="360" w:lineRule="auto"/>
        <w:ind w:firstLine="420"/>
        <w:rPr>
          <w:rFonts w:hint="default" w:ascii="Calibri" w:hAnsi="Calibri" w:eastAsia="宋体" w:cs="Times New Roman"/>
          <w:kern w:val="0"/>
        </w:rPr>
      </w:pPr>
      <w:r>
        <w:rPr>
          <w:rFonts w:hint="eastAsia" w:ascii="Calibri" w:hAnsi="Calibri" w:eastAsia="宋体" w:cs="Times New Roman"/>
          <w:kern w:val="0"/>
        </w:rPr>
        <w:t>11)《大气污染物综合排放标准》DB32/4041‑2021</w:t>
      </w:r>
    </w:p>
    <w:p w14:paraId="26058D4C">
      <w:pPr>
        <w:spacing w:line="360" w:lineRule="auto"/>
        <w:ind w:firstLine="420"/>
        <w:rPr>
          <w:rFonts w:hint="default" w:ascii="Calibri" w:hAnsi="Calibri" w:eastAsia="宋体" w:cs="Times New Roman"/>
          <w:kern w:val="0"/>
        </w:rPr>
      </w:pPr>
      <w:r>
        <w:rPr>
          <w:rFonts w:hint="eastAsia" w:ascii="Calibri" w:hAnsi="Calibri" w:eastAsia="宋体" w:cs="Times New Roman"/>
          <w:kern w:val="0"/>
        </w:rPr>
        <w:t>12)《水污染物综合排放标准》（GB8978-1996）</w:t>
      </w:r>
    </w:p>
    <w:p w14:paraId="614B3732">
      <w:pPr>
        <w:spacing w:line="360" w:lineRule="auto"/>
        <w:ind w:firstLine="420"/>
        <w:rPr>
          <w:rFonts w:hint="default" w:ascii="Calibri" w:hAnsi="Calibri" w:eastAsia="宋体" w:cs="Times New Roman"/>
          <w:kern w:val="0"/>
        </w:rPr>
      </w:pPr>
      <w:r>
        <w:rPr>
          <w:rFonts w:hint="eastAsia" w:ascii="Calibri" w:hAnsi="Calibri" w:eastAsia="宋体" w:cs="Times New Roman"/>
          <w:kern w:val="0"/>
        </w:rPr>
        <w:t>13)《南四湖流域（江苏区域）水污染物综合排放标准》DB32/4576‑2023</w:t>
      </w:r>
    </w:p>
    <w:p w14:paraId="2024A87D">
      <w:pPr>
        <w:spacing w:line="360" w:lineRule="auto"/>
        <w:ind w:firstLine="420"/>
        <w:rPr>
          <w:rFonts w:hint="default" w:ascii="Calibri" w:hAnsi="Calibri" w:eastAsia="宋体" w:cs="Times New Roman"/>
          <w:kern w:val="0"/>
        </w:rPr>
      </w:pPr>
      <w:r>
        <w:rPr>
          <w:rFonts w:hint="eastAsia" w:ascii="Calibri" w:hAnsi="Calibri" w:eastAsia="宋体" w:cs="Times New Roman"/>
          <w:kern w:val="0"/>
        </w:rPr>
        <w:t>14)《声环境质量标准》GB3096-2008</w:t>
      </w:r>
    </w:p>
    <w:p w14:paraId="5DD3B0EB">
      <w:pPr>
        <w:spacing w:line="360" w:lineRule="auto"/>
        <w:ind w:firstLine="420"/>
        <w:rPr>
          <w:rFonts w:hint="default" w:ascii="Calibri" w:hAnsi="Calibri" w:eastAsia="宋体" w:cs="Times New Roman"/>
          <w:kern w:val="0"/>
        </w:rPr>
      </w:pPr>
      <w:r>
        <w:rPr>
          <w:rFonts w:hint="eastAsia" w:ascii="Calibri" w:hAnsi="Calibri" w:eastAsia="宋体" w:cs="Times New Roman"/>
          <w:kern w:val="0"/>
        </w:rPr>
        <w:t>15)《工业企业厂界环境噪声排放标准》GB12348-2008</w:t>
      </w:r>
    </w:p>
    <w:p w14:paraId="209CF30B">
      <w:pPr>
        <w:spacing w:line="360" w:lineRule="auto"/>
        <w:ind w:firstLine="420"/>
        <w:rPr>
          <w:rFonts w:hint="default" w:ascii="Calibri" w:hAnsi="Calibri" w:eastAsia="宋体" w:cs="Times New Roman"/>
          <w:kern w:val="0"/>
        </w:rPr>
      </w:pPr>
      <w:r>
        <w:rPr>
          <w:rFonts w:hint="eastAsia" w:ascii="Calibri" w:hAnsi="Calibri" w:eastAsia="宋体" w:cs="Times New Roman"/>
          <w:kern w:val="0"/>
        </w:rPr>
        <w:t>16)《恶臭污染物排放标准》（GB14554-93）</w:t>
      </w:r>
    </w:p>
    <w:p w14:paraId="66A57A34">
      <w:pPr>
        <w:spacing w:line="360" w:lineRule="auto"/>
        <w:ind w:firstLine="420"/>
        <w:rPr>
          <w:rFonts w:hint="default" w:ascii="Calibri" w:hAnsi="Calibri" w:eastAsia="宋体" w:cs="Times New Roman"/>
          <w:kern w:val="0"/>
        </w:rPr>
      </w:pPr>
      <w:r>
        <w:rPr>
          <w:rFonts w:hint="eastAsia" w:ascii="Calibri" w:hAnsi="Calibri" w:eastAsia="宋体" w:cs="Times New Roman"/>
          <w:kern w:val="0"/>
        </w:rPr>
        <w:t>17)《机动车运行安全技术条件》GB7258-2017</w:t>
      </w:r>
    </w:p>
    <w:p w14:paraId="21CF4973">
      <w:pPr>
        <w:spacing w:line="360" w:lineRule="auto"/>
        <w:ind w:firstLine="420"/>
        <w:rPr>
          <w:rFonts w:hint="default" w:ascii="Calibri" w:hAnsi="Calibri" w:eastAsia="宋体" w:cs="Times New Roman"/>
          <w:kern w:val="0"/>
        </w:rPr>
      </w:pPr>
      <w:r>
        <w:rPr>
          <w:rFonts w:hint="eastAsia" w:ascii="Calibri" w:hAnsi="Calibri" w:eastAsia="宋体" w:cs="Times New Roman"/>
          <w:kern w:val="0"/>
        </w:rPr>
        <w:t>18)《道路车辆外廓尺寸、轴荷及质量限值》GB1589-2016</w:t>
      </w:r>
    </w:p>
    <w:p w14:paraId="5AF966EA">
      <w:pPr>
        <w:spacing w:line="360" w:lineRule="auto"/>
        <w:ind w:firstLine="420"/>
        <w:rPr>
          <w:rFonts w:hint="default" w:ascii="宋体" w:hAnsi="宋体" w:eastAsia="宋体" w:cs="宋体"/>
          <w:color w:val="000000"/>
          <w:kern w:val="0"/>
          <w:sz w:val="24"/>
        </w:rPr>
      </w:pPr>
      <w:r>
        <w:rPr>
          <w:rFonts w:hint="eastAsia" w:ascii="Calibri" w:hAnsi="Calibri" w:eastAsia="宋体" w:cs="Times New Roman"/>
          <w:kern w:val="0"/>
        </w:rPr>
        <w:t>19)《城市生活垃圾处理及污染防治政策》（建城[2002]20号）</w:t>
      </w:r>
    </w:p>
    <w:p w14:paraId="7EA43971">
      <w:pPr>
        <w:spacing w:line="360" w:lineRule="auto"/>
        <w:ind w:firstLine="482"/>
        <w:rPr>
          <w:rFonts w:hint="default" w:ascii="宋体" w:hAnsi="宋体" w:eastAsia="宋体" w:cs="宋体"/>
          <w:b/>
          <w:color w:val="000000"/>
          <w:kern w:val="0"/>
          <w:sz w:val="24"/>
        </w:rPr>
      </w:pPr>
      <w:r>
        <w:rPr>
          <w:rFonts w:hint="eastAsia" w:ascii="宋体" w:hAnsi="宋体" w:eastAsia="宋体" w:cs="宋体"/>
          <w:b/>
          <w:color w:val="000000"/>
          <w:kern w:val="0"/>
          <w:sz w:val="24"/>
        </w:rPr>
        <w:t>六、采购清单及技术要求：</w:t>
      </w:r>
    </w:p>
    <w:p w14:paraId="54D24173">
      <w:pPr>
        <w:spacing w:line="360" w:lineRule="auto"/>
        <w:ind w:firstLine="482"/>
        <w:rPr>
          <w:rFonts w:hint="default" w:ascii="宋体" w:hAnsi="宋体" w:eastAsia="宋体" w:cs="宋体"/>
          <w:bCs/>
          <w:color w:val="000000"/>
          <w:kern w:val="0"/>
          <w:sz w:val="24"/>
        </w:rPr>
      </w:pPr>
      <w:r>
        <w:rPr>
          <w:rFonts w:hint="eastAsia" w:ascii="宋体" w:hAnsi="宋体" w:eastAsia="宋体" w:cs="宋体"/>
          <w:b/>
          <w:color w:val="000000"/>
          <w:kern w:val="0"/>
          <w:sz w:val="24"/>
        </w:rPr>
        <w:t>（一）采购清单：</w:t>
      </w:r>
      <w:r>
        <w:rPr>
          <w:rFonts w:hint="eastAsia" w:ascii="宋体" w:hAnsi="宋体" w:eastAsia="宋体" w:cs="宋体"/>
          <w:bCs/>
          <w:color w:val="000000"/>
          <w:kern w:val="0"/>
          <w:sz w:val="24"/>
        </w:rPr>
        <w:t>供应商应依据本</w:t>
      </w:r>
      <w:r>
        <w:rPr>
          <w:rFonts w:hint="eastAsia" w:ascii="宋体" w:hAnsi="宋体" w:eastAsia="宋体" w:cs="宋体"/>
          <w:bCs/>
          <w:color w:val="000000"/>
          <w:kern w:val="0"/>
          <w:sz w:val="24"/>
          <w:lang w:eastAsia="zh-CN"/>
        </w:rPr>
        <w:t>清单</w:t>
      </w:r>
      <w:r>
        <w:rPr>
          <w:rFonts w:hint="eastAsia" w:ascii="宋体" w:hAnsi="宋体" w:eastAsia="宋体" w:cs="宋体"/>
          <w:bCs/>
          <w:color w:val="000000"/>
          <w:kern w:val="0"/>
          <w:sz w:val="24"/>
        </w:rPr>
        <w:t>所</w:t>
      </w:r>
      <w:r>
        <w:rPr>
          <w:rFonts w:hint="eastAsia" w:ascii="宋体" w:hAnsi="宋体" w:eastAsia="宋体" w:cs="宋体"/>
          <w:bCs/>
          <w:color w:val="000000"/>
          <w:kern w:val="0"/>
          <w:sz w:val="24"/>
          <w:lang w:eastAsia="zh-CN"/>
        </w:rPr>
        <w:t>列</w:t>
      </w:r>
      <w:r>
        <w:rPr>
          <w:rFonts w:hint="eastAsia" w:ascii="宋体" w:hAnsi="宋体" w:eastAsia="宋体" w:cs="宋体"/>
          <w:bCs/>
          <w:color w:val="000000"/>
          <w:kern w:val="0"/>
          <w:sz w:val="24"/>
        </w:rPr>
        <w:t>的设备和规格、技术要求、设计和制造标准，提供优质全新的产品。</w:t>
      </w:r>
    </w:p>
    <w:tbl>
      <w:tblPr>
        <w:tblStyle w:val="1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21"/>
        <w:gridCol w:w="4470"/>
        <w:gridCol w:w="2134"/>
        <w:gridCol w:w="1731"/>
      </w:tblGrid>
      <w:tr w14:paraId="39E37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684" w:type="pct"/>
            <w:shd w:val="clear" w:color="auto" w:fill="auto"/>
            <w:noWrap w:val="0"/>
            <w:vAlign w:val="center"/>
          </w:tcPr>
          <w:p w14:paraId="684FDC44">
            <w:pPr>
              <w:spacing w:line="360" w:lineRule="auto"/>
              <w:jc w:val="center"/>
              <w:rPr>
                <w:rFonts w:hint="default" w:ascii="宋体" w:hAnsi="宋体" w:eastAsia="宋体" w:cs="宋体"/>
                <w:b/>
                <w:kern w:val="0"/>
                <w:szCs w:val="21"/>
                <w:lang w:val="zh-CN"/>
              </w:rPr>
            </w:pPr>
            <w:r>
              <w:rPr>
                <w:rFonts w:hint="eastAsia" w:ascii="宋体" w:hAnsi="宋体" w:eastAsia="宋体" w:cs="宋体"/>
                <w:b/>
                <w:kern w:val="0"/>
                <w:szCs w:val="21"/>
                <w:lang w:val="zh-CN"/>
              </w:rPr>
              <w:t>序号</w:t>
            </w:r>
          </w:p>
        </w:tc>
        <w:tc>
          <w:tcPr>
            <w:tcW w:w="2314" w:type="pct"/>
            <w:shd w:val="clear" w:color="auto" w:fill="auto"/>
            <w:noWrap w:val="0"/>
            <w:vAlign w:val="center"/>
          </w:tcPr>
          <w:p w14:paraId="344DD9B9">
            <w:pPr>
              <w:spacing w:line="360" w:lineRule="auto"/>
              <w:jc w:val="center"/>
              <w:rPr>
                <w:rFonts w:hint="default" w:ascii="宋体" w:hAnsi="宋体" w:eastAsia="宋体" w:cs="宋体"/>
                <w:b/>
                <w:kern w:val="0"/>
                <w:szCs w:val="21"/>
                <w:lang w:val="zh-CN"/>
              </w:rPr>
            </w:pPr>
            <w:r>
              <w:rPr>
                <w:rFonts w:hint="eastAsia" w:ascii="宋体" w:hAnsi="宋体" w:eastAsia="宋体" w:cs="宋体"/>
                <w:b/>
                <w:kern w:val="0"/>
                <w:szCs w:val="21"/>
                <w:lang w:val="zh-CN"/>
              </w:rPr>
              <w:t>设备名称</w:t>
            </w:r>
          </w:p>
        </w:tc>
        <w:tc>
          <w:tcPr>
            <w:tcW w:w="1105" w:type="pct"/>
            <w:noWrap w:val="0"/>
            <w:vAlign w:val="center"/>
          </w:tcPr>
          <w:p w14:paraId="5C042838">
            <w:pPr>
              <w:spacing w:line="360" w:lineRule="auto"/>
              <w:jc w:val="center"/>
              <w:rPr>
                <w:rFonts w:hint="default" w:ascii="宋体" w:hAnsi="宋体" w:eastAsia="宋体" w:cs="宋体"/>
                <w:b/>
                <w:kern w:val="0"/>
                <w:szCs w:val="21"/>
                <w:lang w:val="zh-CN"/>
              </w:rPr>
            </w:pPr>
            <w:r>
              <w:rPr>
                <w:rFonts w:hint="eastAsia" w:ascii="宋体" w:hAnsi="宋体" w:eastAsia="宋体" w:cs="宋体"/>
                <w:b/>
                <w:kern w:val="0"/>
                <w:szCs w:val="21"/>
                <w:lang w:val="zh-CN"/>
              </w:rPr>
              <w:t>数量（</w:t>
            </w:r>
            <w:r>
              <w:rPr>
                <w:rFonts w:hint="eastAsia" w:ascii="宋体" w:hAnsi="宋体" w:eastAsia="宋体" w:cs="宋体"/>
                <w:b/>
                <w:kern w:val="0"/>
                <w:szCs w:val="21"/>
              </w:rPr>
              <w:t>台套</w:t>
            </w:r>
            <w:r>
              <w:rPr>
                <w:rFonts w:hint="eastAsia" w:ascii="宋体" w:hAnsi="宋体" w:eastAsia="宋体" w:cs="宋体"/>
                <w:b/>
                <w:kern w:val="0"/>
                <w:szCs w:val="21"/>
                <w:lang w:val="zh-CN"/>
              </w:rPr>
              <w:t>）</w:t>
            </w:r>
          </w:p>
        </w:tc>
        <w:tc>
          <w:tcPr>
            <w:tcW w:w="896" w:type="pct"/>
            <w:noWrap w:val="0"/>
            <w:vAlign w:val="center"/>
          </w:tcPr>
          <w:p w14:paraId="48FC97D4">
            <w:pPr>
              <w:spacing w:line="360" w:lineRule="auto"/>
              <w:jc w:val="center"/>
              <w:rPr>
                <w:rFonts w:hint="default" w:ascii="宋体" w:hAnsi="宋体" w:eastAsia="宋体" w:cs="宋体"/>
                <w:b/>
                <w:kern w:val="0"/>
                <w:szCs w:val="21"/>
                <w:lang w:val="zh-CN"/>
              </w:rPr>
            </w:pPr>
            <w:r>
              <w:rPr>
                <w:rFonts w:hint="eastAsia" w:ascii="宋体" w:hAnsi="宋体" w:eastAsia="宋体" w:cs="宋体"/>
                <w:b/>
                <w:kern w:val="0"/>
                <w:szCs w:val="21"/>
                <w:lang w:val="zh-CN"/>
              </w:rPr>
              <w:t>备注</w:t>
            </w:r>
          </w:p>
        </w:tc>
      </w:tr>
      <w:tr w14:paraId="0BE77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684" w:type="pct"/>
            <w:shd w:val="clear" w:color="auto" w:fill="auto"/>
            <w:noWrap w:val="0"/>
            <w:vAlign w:val="center"/>
          </w:tcPr>
          <w:p w14:paraId="5C796B99">
            <w:pPr>
              <w:numPr>
                <w:ilvl w:val="0"/>
                <w:numId w:val="3"/>
              </w:numPr>
              <w:spacing w:line="360" w:lineRule="auto"/>
              <w:jc w:val="center"/>
              <w:rPr>
                <w:rFonts w:hint="default" w:ascii="宋体" w:hAnsi="宋体" w:eastAsia="宋体" w:cs="宋体"/>
                <w:b/>
                <w:bCs/>
                <w:kern w:val="0"/>
                <w:sz w:val="22"/>
                <w:szCs w:val="22"/>
                <w:lang w:val="zh-CN"/>
              </w:rPr>
            </w:pPr>
          </w:p>
        </w:tc>
        <w:tc>
          <w:tcPr>
            <w:tcW w:w="2314" w:type="pct"/>
            <w:shd w:val="clear" w:color="auto" w:fill="auto"/>
            <w:noWrap w:val="0"/>
            <w:vAlign w:val="center"/>
          </w:tcPr>
          <w:p w14:paraId="3A315B26">
            <w:pPr>
              <w:spacing w:line="360" w:lineRule="auto"/>
              <w:jc w:val="center"/>
              <w:rPr>
                <w:rFonts w:hint="default" w:ascii="宋体" w:hAnsi="宋体" w:eastAsia="宋体" w:cs="宋体"/>
                <w:b/>
                <w:bCs/>
                <w:kern w:val="0"/>
                <w:sz w:val="22"/>
                <w:szCs w:val="22"/>
                <w:lang w:val="zh-CN"/>
              </w:rPr>
            </w:pPr>
            <w:r>
              <w:rPr>
                <w:rFonts w:hint="eastAsia" w:ascii="宋体" w:hAnsi="宋体" w:eastAsia="宋体" w:cs="宋体"/>
                <w:b/>
                <w:bCs/>
                <w:color w:val="000000"/>
                <w:kern w:val="0"/>
                <w:sz w:val="22"/>
                <w:szCs w:val="22"/>
                <w:lang w:val="zh-CN" w:bidi="ar"/>
              </w:rPr>
              <w:t>水平直压式压缩系统</w:t>
            </w:r>
          </w:p>
        </w:tc>
        <w:tc>
          <w:tcPr>
            <w:tcW w:w="1105" w:type="pct"/>
            <w:noWrap w:val="0"/>
            <w:vAlign w:val="center"/>
          </w:tcPr>
          <w:p w14:paraId="0D0AFC79">
            <w:pPr>
              <w:spacing w:line="360" w:lineRule="auto"/>
              <w:jc w:val="center"/>
              <w:rPr>
                <w:rFonts w:hint="default" w:ascii="宋体" w:hAnsi="宋体" w:eastAsia="宋体" w:cs="宋体"/>
                <w:b/>
                <w:bCs/>
                <w:kern w:val="0"/>
                <w:sz w:val="22"/>
                <w:szCs w:val="22"/>
                <w:lang w:val="zh-CN"/>
              </w:rPr>
            </w:pPr>
          </w:p>
        </w:tc>
        <w:tc>
          <w:tcPr>
            <w:tcW w:w="896" w:type="pct"/>
            <w:noWrap w:val="0"/>
            <w:vAlign w:val="center"/>
          </w:tcPr>
          <w:p w14:paraId="12FAB2BB">
            <w:pPr>
              <w:spacing w:line="360" w:lineRule="auto"/>
              <w:jc w:val="center"/>
              <w:rPr>
                <w:rFonts w:hint="default" w:ascii="宋体" w:hAnsi="宋体" w:eastAsia="宋体" w:cs="宋体"/>
                <w:b/>
                <w:bCs/>
                <w:kern w:val="0"/>
                <w:sz w:val="22"/>
                <w:szCs w:val="22"/>
                <w:lang w:val="zh-CN"/>
              </w:rPr>
            </w:pPr>
          </w:p>
        </w:tc>
      </w:tr>
      <w:tr w14:paraId="3C515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684" w:type="pct"/>
            <w:shd w:val="clear" w:color="auto" w:fill="auto"/>
            <w:noWrap w:val="0"/>
            <w:vAlign w:val="center"/>
          </w:tcPr>
          <w:p w14:paraId="2D5F609E">
            <w:pPr>
              <w:numPr>
                <w:ilvl w:val="0"/>
                <w:numId w:val="4"/>
              </w:numPr>
              <w:ind w:left="0" w:firstLine="0"/>
              <w:jc w:val="center"/>
              <w:rPr>
                <w:rFonts w:hint="default" w:ascii="宋体" w:hAnsi="宋体" w:eastAsia="宋体" w:cs="宋体"/>
                <w:kern w:val="0"/>
                <w:szCs w:val="21"/>
              </w:rPr>
            </w:pPr>
          </w:p>
        </w:tc>
        <w:tc>
          <w:tcPr>
            <w:tcW w:w="2314" w:type="pct"/>
            <w:shd w:val="clear" w:color="auto" w:fill="auto"/>
            <w:noWrap w:val="0"/>
            <w:vAlign w:val="center"/>
          </w:tcPr>
          <w:p w14:paraId="4F978976">
            <w:pPr>
              <w:widowControl/>
              <w:jc w:val="center"/>
              <w:rPr>
                <w:rFonts w:hint="default" w:ascii="宋体" w:hAnsi="宋体" w:eastAsia="宋体" w:cs="宋体"/>
                <w:kern w:val="0"/>
                <w:szCs w:val="21"/>
              </w:rPr>
            </w:pPr>
            <w:r>
              <w:rPr>
                <w:rFonts w:hint="eastAsia" w:ascii="宋体" w:hAnsi="宋体" w:eastAsia="宋体" w:cs="宋体"/>
                <w:color w:val="000000"/>
                <w:kern w:val="0"/>
                <w:szCs w:val="21"/>
                <w:lang w:bidi="ar"/>
              </w:rPr>
              <w:t>水平直压式垃圾压缩机</w:t>
            </w:r>
          </w:p>
        </w:tc>
        <w:tc>
          <w:tcPr>
            <w:tcW w:w="1105" w:type="pct"/>
            <w:noWrap w:val="0"/>
            <w:vAlign w:val="center"/>
          </w:tcPr>
          <w:p w14:paraId="2CB5C5DD">
            <w:pPr>
              <w:widowControl/>
              <w:spacing w:beforeAutospacing="1" w:afterAutospacing="1"/>
              <w:jc w:val="center"/>
              <w:rPr>
                <w:rFonts w:hint="default" w:ascii="宋体" w:hAnsi="宋体" w:eastAsia="宋体" w:cs="宋体"/>
                <w:kern w:val="0"/>
                <w:szCs w:val="21"/>
              </w:rPr>
            </w:pPr>
            <w:r>
              <w:rPr>
                <w:rFonts w:hint="eastAsia" w:ascii="宋体" w:hAnsi="宋体" w:eastAsia="宋体" w:cs="宋体"/>
                <w:color w:val="000000"/>
                <w:kern w:val="0"/>
                <w:sz w:val="20"/>
                <w:szCs w:val="20"/>
              </w:rPr>
              <w:t>2</w:t>
            </w:r>
          </w:p>
        </w:tc>
        <w:tc>
          <w:tcPr>
            <w:tcW w:w="896" w:type="pct"/>
            <w:vMerge w:val="restart"/>
            <w:noWrap w:val="0"/>
            <w:vAlign w:val="center"/>
          </w:tcPr>
          <w:p w14:paraId="5FD52965">
            <w:pPr>
              <w:bidi w:val="0"/>
              <w:rPr>
                <w:rFonts w:hint="default" w:ascii="宋体" w:hAnsi="宋体" w:eastAsia="宋体" w:cs="宋体"/>
                <w:kern w:val="0"/>
                <w:szCs w:val="21"/>
                <w:lang w:val="zh-CN"/>
              </w:rPr>
            </w:pPr>
            <w:r>
              <w:rPr>
                <w:rFonts w:hint="default" w:ascii="Calibri" w:hAnsi="Calibri" w:eastAsia="Arial" w:cs="Times New Roman"/>
                <w:b/>
                <w:bCs/>
                <w:color w:val="auto"/>
                <w:kern w:val="0"/>
                <w:lang w:val="zh-CN"/>
              </w:rPr>
              <w:t>本项目主要采用水平压缩双推料机工艺。</w:t>
            </w:r>
          </w:p>
        </w:tc>
      </w:tr>
      <w:tr w14:paraId="50782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684" w:type="pct"/>
            <w:shd w:val="clear" w:color="auto" w:fill="auto"/>
            <w:noWrap w:val="0"/>
            <w:vAlign w:val="center"/>
          </w:tcPr>
          <w:p w14:paraId="7961336D">
            <w:pPr>
              <w:numPr>
                <w:ilvl w:val="0"/>
                <w:numId w:val="4"/>
              </w:numPr>
              <w:ind w:left="0" w:firstLine="0"/>
              <w:jc w:val="center"/>
              <w:rPr>
                <w:rFonts w:hint="default" w:ascii="宋体" w:hAnsi="宋体" w:eastAsia="宋体" w:cs="宋体"/>
                <w:kern w:val="0"/>
                <w:szCs w:val="21"/>
              </w:rPr>
            </w:pPr>
          </w:p>
        </w:tc>
        <w:tc>
          <w:tcPr>
            <w:tcW w:w="2314" w:type="pct"/>
            <w:shd w:val="clear" w:color="auto" w:fill="auto"/>
            <w:noWrap w:val="0"/>
            <w:vAlign w:val="center"/>
          </w:tcPr>
          <w:p w14:paraId="1EC1ECED">
            <w:pPr>
              <w:widowControl/>
              <w:jc w:val="center"/>
              <w:rPr>
                <w:rFonts w:hint="default" w:ascii="宋体" w:hAnsi="宋体" w:eastAsia="宋体" w:cs="宋体"/>
                <w:kern w:val="0"/>
                <w:szCs w:val="21"/>
              </w:rPr>
            </w:pPr>
            <w:r>
              <w:rPr>
                <w:rFonts w:hint="eastAsia" w:ascii="宋体" w:hAnsi="宋体" w:eastAsia="宋体" w:cs="宋体"/>
                <w:color w:val="000000"/>
                <w:kern w:val="0"/>
                <w:szCs w:val="21"/>
                <w:lang w:bidi="ar"/>
              </w:rPr>
              <w:t>推料机</w:t>
            </w:r>
          </w:p>
        </w:tc>
        <w:tc>
          <w:tcPr>
            <w:tcW w:w="1105" w:type="pct"/>
            <w:noWrap w:val="0"/>
            <w:vAlign w:val="center"/>
          </w:tcPr>
          <w:p w14:paraId="6DF28179">
            <w:pPr>
              <w:widowControl/>
              <w:spacing w:beforeAutospacing="1" w:afterAutospacing="1"/>
              <w:jc w:val="center"/>
              <w:rPr>
                <w:rFonts w:hint="default" w:ascii="宋体" w:hAnsi="宋体" w:eastAsia="宋体" w:cs="宋体"/>
                <w:kern w:val="0"/>
                <w:szCs w:val="21"/>
              </w:rPr>
            </w:pPr>
            <w:r>
              <w:rPr>
                <w:rFonts w:hint="eastAsia" w:ascii="宋体" w:hAnsi="宋体" w:eastAsia="宋体" w:cs="宋体"/>
                <w:color w:val="000000"/>
                <w:kern w:val="0"/>
                <w:sz w:val="20"/>
                <w:szCs w:val="20"/>
              </w:rPr>
              <w:t>4</w:t>
            </w:r>
          </w:p>
        </w:tc>
        <w:tc>
          <w:tcPr>
            <w:tcW w:w="896" w:type="pct"/>
            <w:vMerge w:val="continue"/>
            <w:noWrap w:val="0"/>
            <w:vAlign w:val="center"/>
          </w:tcPr>
          <w:p w14:paraId="3415D2B1">
            <w:pPr>
              <w:jc w:val="center"/>
              <w:rPr>
                <w:rFonts w:hint="default" w:ascii="宋体" w:hAnsi="宋体" w:eastAsia="宋体" w:cs="宋体"/>
                <w:kern w:val="0"/>
                <w:szCs w:val="21"/>
                <w:lang w:val="zh-CN"/>
              </w:rPr>
            </w:pPr>
          </w:p>
        </w:tc>
      </w:tr>
      <w:tr w14:paraId="01607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84" w:type="pct"/>
            <w:shd w:val="clear" w:color="auto" w:fill="auto"/>
            <w:noWrap w:val="0"/>
            <w:vAlign w:val="center"/>
          </w:tcPr>
          <w:p w14:paraId="001B3F2C">
            <w:pPr>
              <w:numPr>
                <w:ilvl w:val="0"/>
                <w:numId w:val="4"/>
              </w:numPr>
              <w:ind w:left="0" w:firstLine="0"/>
              <w:jc w:val="center"/>
              <w:rPr>
                <w:rFonts w:hint="default" w:ascii="宋体" w:hAnsi="宋体" w:eastAsia="宋体" w:cs="宋体"/>
                <w:kern w:val="0"/>
                <w:szCs w:val="21"/>
              </w:rPr>
            </w:pPr>
          </w:p>
        </w:tc>
        <w:tc>
          <w:tcPr>
            <w:tcW w:w="2314" w:type="pct"/>
            <w:shd w:val="clear" w:color="auto" w:fill="auto"/>
            <w:noWrap w:val="0"/>
            <w:vAlign w:val="center"/>
          </w:tcPr>
          <w:p w14:paraId="7392FA23">
            <w:pPr>
              <w:widowControl/>
              <w:jc w:val="center"/>
              <w:rPr>
                <w:rFonts w:hint="default" w:ascii="宋体" w:hAnsi="宋体" w:eastAsia="宋体" w:cs="宋体"/>
                <w:color w:val="000000"/>
                <w:kern w:val="0"/>
                <w:szCs w:val="21"/>
              </w:rPr>
            </w:pPr>
            <w:r>
              <w:rPr>
                <w:rFonts w:hint="eastAsia" w:ascii="宋体" w:hAnsi="宋体" w:eastAsia="宋体" w:cs="宋体"/>
                <w:color w:val="000000"/>
                <w:kern w:val="0"/>
                <w:szCs w:val="21"/>
                <w:lang w:bidi="ar"/>
              </w:rPr>
              <w:t>箱体移位装置</w:t>
            </w:r>
          </w:p>
        </w:tc>
        <w:tc>
          <w:tcPr>
            <w:tcW w:w="1105" w:type="pct"/>
            <w:noWrap w:val="0"/>
            <w:vAlign w:val="center"/>
          </w:tcPr>
          <w:p w14:paraId="5D3E7CC9">
            <w:pPr>
              <w:widowControl/>
              <w:spacing w:beforeAutospacing="1" w:afterAutospacing="1"/>
              <w:jc w:val="center"/>
              <w:rPr>
                <w:rFonts w:hint="default" w:ascii="宋体" w:hAnsi="宋体" w:eastAsia="宋体" w:cs="宋体"/>
                <w:b/>
                <w:kern w:val="0"/>
                <w:szCs w:val="21"/>
                <w:highlight w:val="yellow"/>
              </w:rPr>
            </w:pPr>
            <w:r>
              <w:rPr>
                <w:rFonts w:hint="eastAsia" w:ascii="宋体" w:hAnsi="宋体" w:eastAsia="宋体" w:cs="宋体"/>
                <w:color w:val="000000"/>
                <w:kern w:val="0"/>
                <w:sz w:val="20"/>
                <w:szCs w:val="20"/>
              </w:rPr>
              <w:t>2</w:t>
            </w:r>
          </w:p>
        </w:tc>
        <w:tc>
          <w:tcPr>
            <w:tcW w:w="896" w:type="pct"/>
            <w:noWrap w:val="0"/>
            <w:vAlign w:val="center"/>
          </w:tcPr>
          <w:p w14:paraId="210E8ABC">
            <w:pPr>
              <w:jc w:val="center"/>
              <w:rPr>
                <w:rFonts w:hint="default" w:ascii="宋体" w:hAnsi="宋体" w:eastAsia="宋体" w:cs="宋体"/>
                <w:color w:val="000000"/>
                <w:kern w:val="0"/>
                <w:szCs w:val="21"/>
              </w:rPr>
            </w:pPr>
          </w:p>
        </w:tc>
      </w:tr>
      <w:tr w14:paraId="62B25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4" w:type="pct"/>
            <w:shd w:val="clear" w:color="auto" w:fill="auto"/>
            <w:noWrap w:val="0"/>
            <w:vAlign w:val="center"/>
          </w:tcPr>
          <w:p w14:paraId="1DA8E9B1">
            <w:pPr>
              <w:numPr>
                <w:ilvl w:val="0"/>
                <w:numId w:val="4"/>
              </w:numPr>
              <w:ind w:left="0" w:firstLine="0"/>
              <w:jc w:val="center"/>
              <w:rPr>
                <w:rFonts w:hint="default" w:ascii="宋体" w:hAnsi="宋体" w:eastAsia="宋体" w:cs="宋体"/>
                <w:kern w:val="0"/>
                <w:szCs w:val="21"/>
              </w:rPr>
            </w:pPr>
          </w:p>
        </w:tc>
        <w:tc>
          <w:tcPr>
            <w:tcW w:w="2314" w:type="pct"/>
            <w:shd w:val="clear" w:color="auto" w:fill="auto"/>
            <w:noWrap w:val="0"/>
            <w:vAlign w:val="center"/>
          </w:tcPr>
          <w:p w14:paraId="3BB5EF53">
            <w:pPr>
              <w:widowControl/>
              <w:jc w:val="center"/>
              <w:rPr>
                <w:rFonts w:hint="default" w:ascii="宋体" w:hAnsi="宋体" w:eastAsia="宋体" w:cs="宋体"/>
                <w:color w:val="000000"/>
                <w:kern w:val="0"/>
                <w:szCs w:val="21"/>
              </w:rPr>
            </w:pPr>
            <w:r>
              <w:rPr>
                <w:rFonts w:hint="eastAsia" w:ascii="宋体" w:hAnsi="宋体" w:eastAsia="宋体" w:cs="宋体"/>
                <w:color w:val="000000"/>
                <w:kern w:val="0"/>
                <w:szCs w:val="21"/>
                <w:lang w:bidi="ar"/>
              </w:rPr>
              <w:t>其他垃圾集装箱</w:t>
            </w:r>
          </w:p>
        </w:tc>
        <w:tc>
          <w:tcPr>
            <w:tcW w:w="1105" w:type="pct"/>
            <w:noWrap w:val="0"/>
            <w:vAlign w:val="center"/>
          </w:tcPr>
          <w:p w14:paraId="4810EA50">
            <w:pPr>
              <w:widowControl/>
              <w:spacing w:beforeAutospacing="1" w:afterAutospacing="1"/>
              <w:jc w:val="center"/>
              <w:rPr>
                <w:rFonts w:hint="default" w:ascii="宋体" w:hAnsi="宋体" w:eastAsia="宋体" w:cs="宋体"/>
                <w:kern w:val="0"/>
                <w:szCs w:val="21"/>
              </w:rPr>
            </w:pPr>
            <w:r>
              <w:rPr>
                <w:rFonts w:hint="eastAsia" w:ascii="宋体" w:hAnsi="宋体" w:eastAsia="宋体" w:cs="宋体"/>
                <w:color w:val="000000"/>
                <w:kern w:val="0"/>
                <w:sz w:val="20"/>
                <w:szCs w:val="20"/>
              </w:rPr>
              <w:t>17</w:t>
            </w:r>
          </w:p>
        </w:tc>
        <w:tc>
          <w:tcPr>
            <w:tcW w:w="896" w:type="pct"/>
            <w:noWrap w:val="0"/>
            <w:vAlign w:val="center"/>
          </w:tcPr>
          <w:p w14:paraId="2F205FFC">
            <w:pPr>
              <w:spacing w:line="360" w:lineRule="auto"/>
              <w:jc w:val="center"/>
              <w:rPr>
                <w:rFonts w:hint="default" w:ascii="宋体" w:hAnsi="宋体" w:eastAsia="宋体" w:cs="宋体"/>
                <w:color w:val="000000"/>
                <w:kern w:val="0"/>
                <w:szCs w:val="21"/>
                <w:lang w:val="zh-CN"/>
              </w:rPr>
            </w:pPr>
          </w:p>
        </w:tc>
      </w:tr>
      <w:tr w14:paraId="56B92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4" w:type="pct"/>
            <w:shd w:val="clear" w:color="auto" w:fill="auto"/>
            <w:noWrap w:val="0"/>
            <w:vAlign w:val="center"/>
          </w:tcPr>
          <w:p w14:paraId="4F2BF957">
            <w:pPr>
              <w:numPr>
                <w:ilvl w:val="0"/>
                <w:numId w:val="4"/>
              </w:numPr>
              <w:ind w:left="0" w:firstLine="0"/>
              <w:jc w:val="center"/>
              <w:rPr>
                <w:rFonts w:hint="default" w:ascii="宋体" w:hAnsi="宋体" w:eastAsia="宋体" w:cs="宋体"/>
                <w:kern w:val="0"/>
                <w:szCs w:val="21"/>
              </w:rPr>
            </w:pPr>
          </w:p>
        </w:tc>
        <w:tc>
          <w:tcPr>
            <w:tcW w:w="2314" w:type="pct"/>
            <w:shd w:val="clear" w:color="auto" w:fill="auto"/>
            <w:noWrap w:val="0"/>
            <w:vAlign w:val="center"/>
          </w:tcPr>
          <w:p w14:paraId="60B0CC24">
            <w:pPr>
              <w:widowControl/>
              <w:jc w:val="center"/>
              <w:rPr>
                <w:rFonts w:hint="default" w:ascii="宋体" w:hAnsi="宋体" w:eastAsia="宋体" w:cs="宋体"/>
                <w:color w:val="000000"/>
                <w:kern w:val="0"/>
                <w:szCs w:val="21"/>
                <w:lang w:bidi="ar"/>
              </w:rPr>
            </w:pPr>
            <w:r>
              <w:rPr>
                <w:rFonts w:hint="eastAsia" w:ascii="宋体" w:hAnsi="宋体" w:eastAsia="宋体" w:cs="宋体"/>
                <w:color w:val="000000"/>
                <w:kern w:val="0"/>
                <w:szCs w:val="21"/>
                <w:lang w:bidi="ar"/>
              </w:rPr>
              <w:t>水平站上位机控制系统</w:t>
            </w:r>
          </w:p>
        </w:tc>
        <w:tc>
          <w:tcPr>
            <w:tcW w:w="1105" w:type="pct"/>
            <w:noWrap w:val="0"/>
            <w:vAlign w:val="center"/>
          </w:tcPr>
          <w:p w14:paraId="1825B4FE">
            <w:pPr>
              <w:widowControl/>
              <w:spacing w:beforeAutospacing="1" w:afterAutospacing="1"/>
              <w:jc w:val="center"/>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2</w:t>
            </w:r>
          </w:p>
        </w:tc>
        <w:tc>
          <w:tcPr>
            <w:tcW w:w="896" w:type="pct"/>
            <w:noWrap w:val="0"/>
            <w:vAlign w:val="center"/>
          </w:tcPr>
          <w:p w14:paraId="040A3E5C">
            <w:pPr>
              <w:spacing w:line="360" w:lineRule="auto"/>
              <w:jc w:val="center"/>
              <w:rPr>
                <w:rFonts w:hint="default" w:ascii="宋体" w:hAnsi="宋体" w:eastAsia="宋体" w:cs="宋体"/>
                <w:color w:val="000000"/>
                <w:kern w:val="0"/>
                <w:szCs w:val="21"/>
                <w:lang w:val="zh-CN"/>
              </w:rPr>
            </w:pPr>
          </w:p>
        </w:tc>
      </w:tr>
      <w:tr w14:paraId="319C0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4" w:type="pct"/>
            <w:shd w:val="clear" w:color="auto" w:fill="auto"/>
            <w:noWrap w:val="0"/>
            <w:vAlign w:val="center"/>
          </w:tcPr>
          <w:p w14:paraId="43854759">
            <w:pPr>
              <w:numPr>
                <w:ilvl w:val="0"/>
                <w:numId w:val="3"/>
              </w:numPr>
              <w:spacing w:line="360" w:lineRule="auto"/>
              <w:jc w:val="center"/>
              <w:rPr>
                <w:rFonts w:hint="default" w:ascii="宋体" w:hAnsi="宋体" w:eastAsia="宋体" w:cs="宋体"/>
                <w:b/>
                <w:bCs/>
                <w:color w:val="000000"/>
                <w:kern w:val="0"/>
                <w:sz w:val="22"/>
                <w:szCs w:val="22"/>
                <w:lang w:val="zh-CN"/>
              </w:rPr>
            </w:pPr>
          </w:p>
        </w:tc>
        <w:tc>
          <w:tcPr>
            <w:tcW w:w="2314" w:type="pct"/>
            <w:shd w:val="clear" w:color="auto" w:fill="auto"/>
            <w:noWrap w:val="0"/>
            <w:vAlign w:val="center"/>
          </w:tcPr>
          <w:p w14:paraId="74D0F470">
            <w:pPr>
              <w:widowControl/>
              <w:jc w:val="center"/>
              <w:rPr>
                <w:rFonts w:hint="default" w:ascii="宋体" w:hAnsi="宋体" w:eastAsia="宋体" w:cs="宋体"/>
                <w:b/>
                <w:bCs/>
                <w:color w:val="000000"/>
                <w:kern w:val="0"/>
                <w:sz w:val="22"/>
                <w:szCs w:val="22"/>
                <w:lang w:bidi="ar"/>
              </w:rPr>
            </w:pPr>
            <w:r>
              <w:rPr>
                <w:rFonts w:hint="eastAsia" w:ascii="宋体" w:hAnsi="宋体" w:eastAsia="宋体" w:cs="宋体"/>
                <w:b/>
                <w:bCs/>
                <w:color w:val="000000"/>
                <w:kern w:val="0"/>
                <w:sz w:val="22"/>
                <w:szCs w:val="22"/>
                <w:lang w:bidi="ar"/>
              </w:rPr>
              <w:t>竖直直压式压缩系统</w:t>
            </w:r>
          </w:p>
        </w:tc>
        <w:tc>
          <w:tcPr>
            <w:tcW w:w="1105" w:type="pct"/>
            <w:noWrap w:val="0"/>
            <w:vAlign w:val="center"/>
          </w:tcPr>
          <w:p w14:paraId="21517EAC">
            <w:pPr>
              <w:widowControl/>
              <w:spacing w:beforeAutospacing="1" w:afterAutospacing="1"/>
              <w:jc w:val="center"/>
              <w:rPr>
                <w:rFonts w:hint="default" w:ascii="宋体" w:hAnsi="宋体" w:eastAsia="宋体" w:cs="宋体"/>
                <w:b/>
                <w:bCs/>
                <w:color w:val="000000"/>
                <w:kern w:val="0"/>
                <w:sz w:val="22"/>
                <w:szCs w:val="22"/>
              </w:rPr>
            </w:pPr>
          </w:p>
        </w:tc>
        <w:tc>
          <w:tcPr>
            <w:tcW w:w="896" w:type="pct"/>
            <w:noWrap w:val="0"/>
            <w:vAlign w:val="center"/>
          </w:tcPr>
          <w:p w14:paraId="2E62319B">
            <w:pPr>
              <w:spacing w:line="360" w:lineRule="auto"/>
              <w:jc w:val="center"/>
              <w:rPr>
                <w:rFonts w:hint="default" w:ascii="宋体" w:hAnsi="宋体" w:eastAsia="宋体" w:cs="宋体"/>
                <w:b/>
                <w:bCs/>
                <w:color w:val="000000"/>
                <w:kern w:val="0"/>
                <w:sz w:val="22"/>
                <w:szCs w:val="22"/>
                <w:lang w:val="zh-CN"/>
              </w:rPr>
            </w:pPr>
          </w:p>
        </w:tc>
      </w:tr>
      <w:tr w14:paraId="05A97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 w:hRule="atLeast"/>
          <w:jc w:val="center"/>
        </w:trPr>
        <w:tc>
          <w:tcPr>
            <w:tcW w:w="684" w:type="pct"/>
            <w:shd w:val="clear" w:color="auto" w:fill="auto"/>
            <w:noWrap w:val="0"/>
            <w:vAlign w:val="center"/>
          </w:tcPr>
          <w:p w14:paraId="7E9F48ED">
            <w:pPr>
              <w:numPr>
                <w:ilvl w:val="0"/>
                <w:numId w:val="4"/>
              </w:numPr>
              <w:ind w:left="0" w:firstLine="0"/>
              <w:jc w:val="center"/>
              <w:rPr>
                <w:rFonts w:hint="default" w:ascii="宋体" w:hAnsi="宋体" w:eastAsia="宋体" w:cs="宋体"/>
                <w:kern w:val="0"/>
                <w:szCs w:val="21"/>
              </w:rPr>
            </w:pPr>
          </w:p>
        </w:tc>
        <w:tc>
          <w:tcPr>
            <w:tcW w:w="2314" w:type="pct"/>
            <w:shd w:val="clear" w:color="auto" w:fill="auto"/>
            <w:noWrap w:val="0"/>
            <w:vAlign w:val="center"/>
          </w:tcPr>
          <w:p w14:paraId="0143FE5F">
            <w:pPr>
              <w:widowControl/>
              <w:jc w:val="center"/>
              <w:rPr>
                <w:rFonts w:hint="default" w:ascii="宋体" w:hAnsi="宋体" w:eastAsia="宋体" w:cs="宋体"/>
                <w:kern w:val="0"/>
                <w:szCs w:val="21"/>
              </w:rPr>
            </w:pPr>
            <w:r>
              <w:rPr>
                <w:rFonts w:hint="eastAsia" w:ascii="宋体" w:hAnsi="宋体" w:eastAsia="宋体" w:cs="宋体"/>
                <w:color w:val="000000"/>
                <w:kern w:val="0"/>
                <w:szCs w:val="21"/>
                <w:lang w:bidi="ar"/>
              </w:rPr>
              <w:t>竖直直压式压缩机</w:t>
            </w:r>
          </w:p>
        </w:tc>
        <w:tc>
          <w:tcPr>
            <w:tcW w:w="1105" w:type="pct"/>
            <w:noWrap w:val="0"/>
            <w:vAlign w:val="center"/>
          </w:tcPr>
          <w:p w14:paraId="64991FAA">
            <w:pPr>
              <w:widowControl/>
              <w:spacing w:beforeAutospacing="1" w:afterAutospacing="1"/>
              <w:jc w:val="center"/>
              <w:rPr>
                <w:rFonts w:hint="default" w:ascii="宋体" w:hAnsi="宋体" w:eastAsia="宋体" w:cs="宋体"/>
                <w:kern w:val="0"/>
                <w:szCs w:val="21"/>
              </w:rPr>
            </w:pPr>
            <w:r>
              <w:rPr>
                <w:rFonts w:hint="eastAsia" w:ascii="宋体" w:hAnsi="宋体" w:eastAsia="宋体" w:cs="宋体"/>
                <w:color w:val="000000"/>
                <w:kern w:val="0"/>
                <w:sz w:val="20"/>
                <w:szCs w:val="20"/>
              </w:rPr>
              <w:t>1</w:t>
            </w:r>
          </w:p>
        </w:tc>
        <w:tc>
          <w:tcPr>
            <w:tcW w:w="896" w:type="pct"/>
            <w:noWrap w:val="0"/>
            <w:vAlign w:val="center"/>
          </w:tcPr>
          <w:p w14:paraId="25946F26">
            <w:pPr>
              <w:spacing w:line="360" w:lineRule="auto"/>
              <w:jc w:val="center"/>
              <w:rPr>
                <w:rFonts w:hint="default" w:ascii="宋体" w:hAnsi="宋体" w:eastAsia="宋体" w:cs="宋体"/>
                <w:kern w:val="0"/>
                <w:szCs w:val="21"/>
                <w:lang w:val="zh-CN"/>
              </w:rPr>
            </w:pPr>
          </w:p>
        </w:tc>
      </w:tr>
      <w:tr w14:paraId="5ECA7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4" w:type="pct"/>
            <w:shd w:val="clear" w:color="auto" w:fill="auto"/>
            <w:noWrap w:val="0"/>
            <w:vAlign w:val="center"/>
          </w:tcPr>
          <w:p w14:paraId="664D4071">
            <w:pPr>
              <w:numPr>
                <w:ilvl w:val="0"/>
                <w:numId w:val="4"/>
              </w:numPr>
              <w:ind w:left="0" w:firstLine="0"/>
              <w:jc w:val="center"/>
              <w:rPr>
                <w:rFonts w:hint="default" w:ascii="宋体" w:hAnsi="宋体" w:eastAsia="宋体" w:cs="宋体"/>
                <w:kern w:val="0"/>
                <w:szCs w:val="21"/>
              </w:rPr>
            </w:pPr>
          </w:p>
        </w:tc>
        <w:tc>
          <w:tcPr>
            <w:tcW w:w="2314" w:type="pct"/>
            <w:shd w:val="clear" w:color="auto" w:fill="auto"/>
            <w:noWrap w:val="0"/>
            <w:vAlign w:val="center"/>
          </w:tcPr>
          <w:p w14:paraId="48E4E9D5">
            <w:pPr>
              <w:widowControl/>
              <w:jc w:val="center"/>
              <w:rPr>
                <w:rFonts w:hint="default" w:ascii="宋体" w:hAnsi="宋体" w:eastAsia="宋体" w:cs="宋体"/>
                <w:kern w:val="0"/>
                <w:szCs w:val="21"/>
              </w:rPr>
            </w:pPr>
            <w:r>
              <w:rPr>
                <w:rFonts w:hint="eastAsia" w:ascii="宋体" w:hAnsi="宋体" w:eastAsia="宋体" w:cs="宋体"/>
                <w:color w:val="000000"/>
                <w:kern w:val="0"/>
                <w:szCs w:val="21"/>
                <w:lang w:bidi="ar"/>
              </w:rPr>
              <w:t>箱体变位机</w:t>
            </w:r>
          </w:p>
        </w:tc>
        <w:tc>
          <w:tcPr>
            <w:tcW w:w="1105" w:type="pct"/>
            <w:noWrap w:val="0"/>
            <w:vAlign w:val="center"/>
          </w:tcPr>
          <w:p w14:paraId="4710B43A">
            <w:pPr>
              <w:widowControl/>
              <w:spacing w:beforeAutospacing="1" w:afterAutospacing="1"/>
              <w:jc w:val="center"/>
              <w:rPr>
                <w:rFonts w:hint="eastAsia" w:ascii="宋体" w:hAnsi="宋体" w:eastAsia="宋体" w:cs="宋体"/>
                <w:kern w:val="0"/>
                <w:szCs w:val="21"/>
                <w:lang w:eastAsia="zh-CN"/>
              </w:rPr>
            </w:pPr>
            <w:r>
              <w:rPr>
                <w:rFonts w:hint="eastAsia" w:ascii="宋体" w:hAnsi="宋体" w:eastAsia="宋体" w:cs="宋体"/>
                <w:color w:val="auto"/>
                <w:kern w:val="0"/>
                <w:sz w:val="20"/>
                <w:szCs w:val="20"/>
                <w:lang w:val="en-US" w:eastAsia="zh-CN"/>
              </w:rPr>
              <w:t>1</w:t>
            </w:r>
          </w:p>
        </w:tc>
        <w:tc>
          <w:tcPr>
            <w:tcW w:w="896" w:type="pct"/>
            <w:noWrap w:val="0"/>
            <w:vAlign w:val="center"/>
          </w:tcPr>
          <w:p w14:paraId="6B9AB205">
            <w:pPr>
              <w:spacing w:line="360" w:lineRule="auto"/>
              <w:jc w:val="center"/>
              <w:rPr>
                <w:rFonts w:hint="default" w:ascii="宋体" w:hAnsi="宋体" w:eastAsia="宋体" w:cs="宋体"/>
                <w:kern w:val="0"/>
                <w:szCs w:val="21"/>
                <w:lang w:val="zh-CN"/>
              </w:rPr>
            </w:pPr>
          </w:p>
        </w:tc>
      </w:tr>
      <w:tr w14:paraId="34442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 w:hRule="atLeast"/>
          <w:jc w:val="center"/>
        </w:trPr>
        <w:tc>
          <w:tcPr>
            <w:tcW w:w="684" w:type="pct"/>
            <w:shd w:val="clear" w:color="auto" w:fill="auto"/>
            <w:noWrap w:val="0"/>
            <w:vAlign w:val="center"/>
          </w:tcPr>
          <w:p w14:paraId="72F75D6E">
            <w:pPr>
              <w:numPr>
                <w:ilvl w:val="0"/>
                <w:numId w:val="4"/>
              </w:numPr>
              <w:ind w:left="0" w:firstLine="0"/>
              <w:jc w:val="center"/>
              <w:rPr>
                <w:rFonts w:hint="default" w:ascii="宋体" w:hAnsi="宋体" w:eastAsia="宋体" w:cs="宋体"/>
                <w:kern w:val="0"/>
                <w:szCs w:val="21"/>
              </w:rPr>
            </w:pPr>
          </w:p>
        </w:tc>
        <w:tc>
          <w:tcPr>
            <w:tcW w:w="2314" w:type="pct"/>
            <w:shd w:val="clear" w:color="auto" w:fill="auto"/>
            <w:noWrap w:val="0"/>
            <w:vAlign w:val="center"/>
          </w:tcPr>
          <w:p w14:paraId="786EA7AB">
            <w:pPr>
              <w:widowControl/>
              <w:jc w:val="center"/>
              <w:rPr>
                <w:rFonts w:hint="default" w:ascii="宋体" w:hAnsi="宋体" w:eastAsia="宋体" w:cs="宋体"/>
                <w:kern w:val="0"/>
                <w:szCs w:val="21"/>
              </w:rPr>
            </w:pPr>
            <w:r>
              <w:rPr>
                <w:rFonts w:hint="eastAsia" w:ascii="宋体" w:hAnsi="宋体" w:eastAsia="宋体" w:cs="宋体"/>
                <w:color w:val="000000"/>
                <w:kern w:val="0"/>
                <w:szCs w:val="21"/>
                <w:lang w:bidi="ar"/>
              </w:rPr>
              <w:t>厨余垃圾集装箱</w:t>
            </w:r>
          </w:p>
        </w:tc>
        <w:tc>
          <w:tcPr>
            <w:tcW w:w="1105" w:type="pct"/>
            <w:noWrap w:val="0"/>
            <w:vAlign w:val="center"/>
          </w:tcPr>
          <w:p w14:paraId="4B32F8B0">
            <w:pPr>
              <w:widowControl/>
              <w:spacing w:beforeAutospacing="1" w:afterAutospacing="1"/>
              <w:jc w:val="center"/>
              <w:rPr>
                <w:rFonts w:hint="default" w:ascii="宋体" w:hAnsi="宋体" w:eastAsia="宋体" w:cs="宋体"/>
                <w:kern w:val="0"/>
                <w:szCs w:val="21"/>
              </w:rPr>
            </w:pPr>
            <w:r>
              <w:rPr>
                <w:rFonts w:hint="eastAsia" w:ascii="宋体" w:hAnsi="宋体" w:eastAsia="宋体" w:cs="宋体"/>
                <w:color w:val="000000"/>
                <w:kern w:val="0"/>
                <w:sz w:val="20"/>
                <w:szCs w:val="20"/>
              </w:rPr>
              <w:t>3</w:t>
            </w:r>
          </w:p>
        </w:tc>
        <w:tc>
          <w:tcPr>
            <w:tcW w:w="896" w:type="pct"/>
            <w:noWrap w:val="0"/>
            <w:vAlign w:val="center"/>
          </w:tcPr>
          <w:p w14:paraId="666F05CE">
            <w:pPr>
              <w:spacing w:line="360" w:lineRule="auto"/>
              <w:jc w:val="center"/>
              <w:rPr>
                <w:rFonts w:hint="default" w:ascii="宋体" w:hAnsi="宋体" w:eastAsia="宋体" w:cs="宋体"/>
                <w:kern w:val="0"/>
                <w:szCs w:val="21"/>
                <w:lang w:val="zh-CN"/>
              </w:rPr>
            </w:pPr>
          </w:p>
        </w:tc>
      </w:tr>
      <w:tr w14:paraId="10CD8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 w:hRule="atLeast"/>
          <w:jc w:val="center"/>
        </w:trPr>
        <w:tc>
          <w:tcPr>
            <w:tcW w:w="684" w:type="pct"/>
            <w:shd w:val="clear" w:color="auto" w:fill="auto"/>
            <w:noWrap w:val="0"/>
            <w:vAlign w:val="center"/>
          </w:tcPr>
          <w:p w14:paraId="53506EC3">
            <w:pPr>
              <w:numPr>
                <w:ilvl w:val="0"/>
                <w:numId w:val="4"/>
              </w:numPr>
              <w:ind w:left="0" w:firstLine="0"/>
              <w:jc w:val="center"/>
              <w:rPr>
                <w:rFonts w:hint="default" w:ascii="宋体" w:hAnsi="宋体" w:eastAsia="宋体" w:cs="宋体"/>
                <w:kern w:val="0"/>
                <w:szCs w:val="21"/>
              </w:rPr>
            </w:pPr>
          </w:p>
        </w:tc>
        <w:tc>
          <w:tcPr>
            <w:tcW w:w="2314" w:type="pct"/>
            <w:shd w:val="clear" w:color="auto" w:fill="auto"/>
            <w:noWrap w:val="0"/>
            <w:vAlign w:val="center"/>
          </w:tcPr>
          <w:p w14:paraId="563242C9">
            <w:pPr>
              <w:widowControl/>
              <w:jc w:val="center"/>
              <w:rPr>
                <w:rFonts w:hint="default" w:ascii="宋体" w:hAnsi="宋体" w:eastAsia="宋体" w:cs="宋体"/>
                <w:color w:val="000000"/>
                <w:kern w:val="0"/>
                <w:szCs w:val="21"/>
                <w:lang w:bidi="ar"/>
              </w:rPr>
            </w:pPr>
            <w:r>
              <w:rPr>
                <w:rFonts w:hint="eastAsia" w:ascii="宋体" w:hAnsi="宋体" w:eastAsia="宋体" w:cs="宋体"/>
                <w:color w:val="000000"/>
                <w:kern w:val="0"/>
                <w:szCs w:val="21"/>
                <w:lang w:bidi="ar"/>
              </w:rPr>
              <w:t>垃圾转运车（燃油车）</w:t>
            </w:r>
          </w:p>
        </w:tc>
        <w:tc>
          <w:tcPr>
            <w:tcW w:w="1105" w:type="pct"/>
            <w:noWrap w:val="0"/>
            <w:vAlign w:val="center"/>
          </w:tcPr>
          <w:p w14:paraId="36E5C73D">
            <w:pPr>
              <w:widowControl/>
              <w:spacing w:beforeAutospacing="1" w:afterAutospacing="1"/>
              <w:jc w:val="center"/>
              <w:rPr>
                <w:rFonts w:hint="default" w:ascii="宋体" w:hAnsi="宋体" w:eastAsia="宋体" w:cs="宋体"/>
                <w:color w:val="000000"/>
                <w:kern w:val="0"/>
                <w:szCs w:val="21"/>
              </w:rPr>
            </w:pPr>
            <w:r>
              <w:rPr>
                <w:rFonts w:hint="eastAsia" w:ascii="宋体" w:hAnsi="宋体" w:eastAsia="宋体" w:cs="宋体"/>
                <w:color w:val="000000"/>
                <w:kern w:val="0"/>
                <w:sz w:val="20"/>
                <w:szCs w:val="20"/>
              </w:rPr>
              <w:t>1</w:t>
            </w:r>
          </w:p>
        </w:tc>
        <w:tc>
          <w:tcPr>
            <w:tcW w:w="896" w:type="pct"/>
            <w:noWrap w:val="0"/>
            <w:vAlign w:val="center"/>
          </w:tcPr>
          <w:p w14:paraId="08EBF5E4">
            <w:pPr>
              <w:spacing w:line="360" w:lineRule="auto"/>
              <w:jc w:val="center"/>
              <w:rPr>
                <w:rFonts w:hint="default" w:ascii="宋体" w:hAnsi="宋体" w:eastAsia="宋体" w:cs="宋体"/>
                <w:kern w:val="0"/>
                <w:szCs w:val="21"/>
                <w:lang w:val="zh-CN"/>
              </w:rPr>
            </w:pPr>
          </w:p>
        </w:tc>
      </w:tr>
      <w:tr w14:paraId="53E2C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4" w:type="pct"/>
            <w:shd w:val="clear" w:color="auto" w:fill="auto"/>
            <w:noWrap w:val="0"/>
            <w:vAlign w:val="center"/>
          </w:tcPr>
          <w:p w14:paraId="1FB176D0">
            <w:pPr>
              <w:numPr>
                <w:ilvl w:val="0"/>
                <w:numId w:val="4"/>
              </w:numPr>
              <w:ind w:left="0" w:firstLine="0"/>
              <w:jc w:val="center"/>
              <w:rPr>
                <w:rFonts w:hint="default" w:ascii="宋体" w:hAnsi="宋体" w:eastAsia="宋体" w:cs="宋体"/>
                <w:kern w:val="0"/>
                <w:szCs w:val="21"/>
              </w:rPr>
            </w:pPr>
          </w:p>
        </w:tc>
        <w:tc>
          <w:tcPr>
            <w:tcW w:w="2314" w:type="pct"/>
            <w:shd w:val="clear" w:color="auto" w:fill="auto"/>
            <w:noWrap w:val="0"/>
            <w:vAlign w:val="center"/>
          </w:tcPr>
          <w:p w14:paraId="57E7D31F">
            <w:pPr>
              <w:widowControl/>
              <w:jc w:val="center"/>
              <w:rPr>
                <w:rFonts w:hint="default" w:ascii="宋体" w:hAnsi="宋体" w:eastAsia="宋体" w:cs="宋体"/>
                <w:kern w:val="0"/>
                <w:szCs w:val="21"/>
              </w:rPr>
            </w:pPr>
            <w:r>
              <w:rPr>
                <w:rFonts w:hint="eastAsia" w:ascii="宋体" w:hAnsi="宋体" w:eastAsia="宋体" w:cs="宋体"/>
                <w:color w:val="000000"/>
                <w:kern w:val="0"/>
                <w:szCs w:val="21"/>
                <w:lang w:bidi="ar"/>
              </w:rPr>
              <w:t>竖直站上位机控制系统</w:t>
            </w:r>
          </w:p>
        </w:tc>
        <w:tc>
          <w:tcPr>
            <w:tcW w:w="1105" w:type="pct"/>
            <w:noWrap w:val="0"/>
            <w:vAlign w:val="center"/>
          </w:tcPr>
          <w:p w14:paraId="433C5257">
            <w:pPr>
              <w:widowControl/>
              <w:spacing w:beforeAutospacing="1" w:afterAutospacing="1"/>
              <w:jc w:val="center"/>
              <w:rPr>
                <w:rFonts w:hint="default" w:ascii="宋体" w:hAnsi="宋体" w:eastAsia="宋体" w:cs="宋体"/>
                <w:kern w:val="0"/>
                <w:szCs w:val="21"/>
              </w:rPr>
            </w:pPr>
            <w:r>
              <w:rPr>
                <w:rFonts w:hint="eastAsia" w:ascii="宋体" w:hAnsi="宋体" w:eastAsia="宋体" w:cs="宋体"/>
                <w:color w:val="000000"/>
                <w:kern w:val="0"/>
                <w:sz w:val="20"/>
                <w:szCs w:val="20"/>
              </w:rPr>
              <w:t>1</w:t>
            </w:r>
          </w:p>
        </w:tc>
        <w:tc>
          <w:tcPr>
            <w:tcW w:w="896" w:type="pct"/>
            <w:noWrap w:val="0"/>
            <w:vAlign w:val="center"/>
          </w:tcPr>
          <w:p w14:paraId="7619D454">
            <w:pPr>
              <w:spacing w:line="360" w:lineRule="auto"/>
              <w:jc w:val="center"/>
              <w:rPr>
                <w:rFonts w:hint="default" w:ascii="宋体" w:hAnsi="宋体" w:eastAsia="宋体" w:cs="宋体"/>
                <w:kern w:val="0"/>
                <w:szCs w:val="21"/>
                <w:lang w:val="zh-CN"/>
              </w:rPr>
            </w:pPr>
          </w:p>
        </w:tc>
      </w:tr>
      <w:tr w14:paraId="0C5CB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4" w:type="pct"/>
            <w:shd w:val="clear" w:color="auto" w:fill="auto"/>
            <w:noWrap w:val="0"/>
            <w:vAlign w:val="center"/>
          </w:tcPr>
          <w:p w14:paraId="27E53874">
            <w:pPr>
              <w:numPr>
                <w:ilvl w:val="0"/>
                <w:numId w:val="3"/>
              </w:numPr>
              <w:spacing w:line="360" w:lineRule="auto"/>
              <w:jc w:val="center"/>
              <w:rPr>
                <w:rFonts w:hint="default" w:ascii="宋体" w:hAnsi="宋体" w:eastAsia="宋体" w:cs="宋体"/>
                <w:b/>
                <w:bCs/>
                <w:color w:val="000000"/>
                <w:kern w:val="0"/>
                <w:sz w:val="22"/>
                <w:szCs w:val="22"/>
                <w:lang w:val="zh-CN"/>
              </w:rPr>
            </w:pPr>
          </w:p>
        </w:tc>
        <w:tc>
          <w:tcPr>
            <w:tcW w:w="2314" w:type="pct"/>
            <w:shd w:val="clear" w:color="auto" w:fill="auto"/>
            <w:noWrap w:val="0"/>
            <w:vAlign w:val="center"/>
          </w:tcPr>
          <w:p w14:paraId="4B33FA2B">
            <w:pPr>
              <w:widowControl/>
              <w:jc w:val="center"/>
              <w:rPr>
                <w:rFonts w:hint="default" w:ascii="宋体" w:hAnsi="宋体" w:eastAsia="宋体" w:cs="宋体"/>
                <w:b/>
                <w:bCs/>
                <w:color w:val="000000"/>
                <w:kern w:val="0"/>
                <w:sz w:val="22"/>
                <w:szCs w:val="22"/>
                <w:lang w:bidi="ar"/>
              </w:rPr>
            </w:pPr>
            <w:r>
              <w:rPr>
                <w:rFonts w:hint="eastAsia" w:ascii="宋体" w:hAnsi="宋体" w:eastAsia="宋体" w:cs="宋体"/>
                <w:b/>
                <w:bCs/>
                <w:color w:val="000000"/>
                <w:kern w:val="0"/>
                <w:sz w:val="22"/>
                <w:szCs w:val="22"/>
                <w:lang w:bidi="ar"/>
              </w:rPr>
              <w:t>其他辅助设备</w:t>
            </w:r>
          </w:p>
        </w:tc>
        <w:tc>
          <w:tcPr>
            <w:tcW w:w="1105" w:type="pct"/>
            <w:noWrap w:val="0"/>
            <w:vAlign w:val="center"/>
          </w:tcPr>
          <w:p w14:paraId="56EC49C9">
            <w:pPr>
              <w:widowControl/>
              <w:spacing w:beforeAutospacing="1" w:afterAutospacing="1"/>
              <w:jc w:val="center"/>
              <w:rPr>
                <w:rFonts w:hint="default" w:ascii="宋体" w:hAnsi="宋体" w:eastAsia="宋体" w:cs="宋体"/>
                <w:b/>
                <w:bCs/>
                <w:color w:val="000000"/>
                <w:kern w:val="0"/>
                <w:sz w:val="22"/>
                <w:szCs w:val="22"/>
              </w:rPr>
            </w:pPr>
          </w:p>
        </w:tc>
        <w:tc>
          <w:tcPr>
            <w:tcW w:w="896" w:type="pct"/>
            <w:noWrap w:val="0"/>
            <w:vAlign w:val="center"/>
          </w:tcPr>
          <w:p w14:paraId="7EAAB7A2">
            <w:pPr>
              <w:spacing w:line="360" w:lineRule="auto"/>
              <w:jc w:val="center"/>
              <w:rPr>
                <w:rFonts w:hint="default" w:ascii="宋体" w:hAnsi="宋体" w:eastAsia="宋体" w:cs="宋体"/>
                <w:b/>
                <w:bCs/>
                <w:kern w:val="0"/>
                <w:sz w:val="22"/>
                <w:szCs w:val="22"/>
                <w:lang w:val="zh-CN"/>
              </w:rPr>
            </w:pPr>
          </w:p>
        </w:tc>
      </w:tr>
      <w:tr w14:paraId="6B2AA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4" w:type="pct"/>
            <w:shd w:val="clear" w:color="auto" w:fill="auto"/>
            <w:noWrap w:val="0"/>
            <w:vAlign w:val="center"/>
          </w:tcPr>
          <w:p w14:paraId="2D8758D5">
            <w:pPr>
              <w:numPr>
                <w:ilvl w:val="0"/>
                <w:numId w:val="4"/>
              </w:numPr>
              <w:ind w:left="0" w:firstLine="0"/>
              <w:jc w:val="center"/>
              <w:rPr>
                <w:rFonts w:hint="default" w:ascii="宋体" w:hAnsi="宋体" w:eastAsia="宋体" w:cs="宋体"/>
                <w:kern w:val="0"/>
                <w:szCs w:val="21"/>
              </w:rPr>
            </w:pPr>
          </w:p>
        </w:tc>
        <w:tc>
          <w:tcPr>
            <w:tcW w:w="2314" w:type="pct"/>
            <w:shd w:val="clear" w:color="auto" w:fill="auto"/>
            <w:noWrap w:val="0"/>
            <w:vAlign w:val="center"/>
          </w:tcPr>
          <w:p w14:paraId="4C5CFADD">
            <w:pPr>
              <w:widowControl/>
              <w:jc w:val="center"/>
              <w:rPr>
                <w:rFonts w:hint="default" w:ascii="宋体" w:hAnsi="宋体" w:eastAsia="宋体" w:cs="宋体"/>
                <w:color w:val="000000"/>
                <w:kern w:val="0"/>
                <w:szCs w:val="21"/>
              </w:rPr>
            </w:pPr>
            <w:r>
              <w:rPr>
                <w:rFonts w:hint="eastAsia" w:ascii="宋体" w:hAnsi="宋体" w:eastAsia="宋体" w:cs="宋体"/>
                <w:color w:val="000000"/>
                <w:kern w:val="0"/>
                <w:szCs w:val="21"/>
                <w:lang w:bidi="ar"/>
              </w:rPr>
              <w:t>视频监视系统</w:t>
            </w:r>
          </w:p>
        </w:tc>
        <w:tc>
          <w:tcPr>
            <w:tcW w:w="1105" w:type="pct"/>
            <w:noWrap w:val="0"/>
            <w:vAlign w:val="center"/>
          </w:tcPr>
          <w:p w14:paraId="34B8F49A">
            <w:pPr>
              <w:widowControl/>
              <w:spacing w:beforeAutospacing="1" w:afterAutospacing="1"/>
              <w:jc w:val="center"/>
              <w:rPr>
                <w:rFonts w:hint="default" w:ascii="宋体" w:hAnsi="宋体" w:eastAsia="宋体" w:cs="宋体"/>
                <w:color w:val="000000"/>
                <w:kern w:val="0"/>
                <w:szCs w:val="21"/>
              </w:rPr>
            </w:pPr>
            <w:r>
              <w:rPr>
                <w:rFonts w:hint="eastAsia" w:ascii="宋体" w:hAnsi="宋体" w:eastAsia="宋体" w:cs="宋体"/>
                <w:color w:val="000000"/>
                <w:kern w:val="0"/>
                <w:sz w:val="20"/>
                <w:szCs w:val="20"/>
              </w:rPr>
              <w:t>4</w:t>
            </w:r>
          </w:p>
        </w:tc>
        <w:tc>
          <w:tcPr>
            <w:tcW w:w="896" w:type="pct"/>
            <w:noWrap w:val="0"/>
            <w:vAlign w:val="center"/>
          </w:tcPr>
          <w:p w14:paraId="2D1A1538">
            <w:pPr>
              <w:spacing w:line="360" w:lineRule="auto"/>
              <w:jc w:val="center"/>
              <w:rPr>
                <w:rFonts w:hint="default" w:ascii="宋体" w:hAnsi="宋体" w:eastAsia="宋体" w:cs="宋体"/>
                <w:color w:val="000000"/>
                <w:kern w:val="0"/>
                <w:szCs w:val="21"/>
                <w:lang w:val="zh-CN"/>
              </w:rPr>
            </w:pPr>
          </w:p>
        </w:tc>
      </w:tr>
      <w:tr w14:paraId="51E7B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4" w:type="pct"/>
            <w:shd w:val="clear" w:color="auto" w:fill="auto"/>
            <w:noWrap w:val="0"/>
            <w:vAlign w:val="center"/>
          </w:tcPr>
          <w:p w14:paraId="1494C131">
            <w:pPr>
              <w:numPr>
                <w:ilvl w:val="0"/>
                <w:numId w:val="4"/>
              </w:numPr>
              <w:ind w:left="0" w:firstLine="0"/>
              <w:jc w:val="center"/>
              <w:rPr>
                <w:rFonts w:hint="default" w:ascii="宋体" w:hAnsi="宋体" w:eastAsia="宋体" w:cs="宋体"/>
                <w:kern w:val="0"/>
                <w:szCs w:val="21"/>
              </w:rPr>
            </w:pPr>
          </w:p>
        </w:tc>
        <w:tc>
          <w:tcPr>
            <w:tcW w:w="2314" w:type="pct"/>
            <w:shd w:val="clear" w:color="auto" w:fill="auto"/>
            <w:noWrap w:val="0"/>
            <w:vAlign w:val="center"/>
          </w:tcPr>
          <w:p w14:paraId="683C8447">
            <w:pPr>
              <w:widowControl/>
              <w:jc w:val="center"/>
              <w:rPr>
                <w:rFonts w:hint="default" w:ascii="宋体" w:hAnsi="宋体" w:eastAsia="宋体" w:cs="宋体"/>
                <w:color w:val="000000"/>
                <w:kern w:val="0"/>
                <w:szCs w:val="21"/>
              </w:rPr>
            </w:pPr>
            <w:r>
              <w:rPr>
                <w:rFonts w:hint="eastAsia" w:ascii="宋体" w:hAnsi="宋体" w:eastAsia="宋体" w:cs="宋体"/>
                <w:color w:val="000000"/>
                <w:kern w:val="0"/>
                <w:szCs w:val="21"/>
                <w:lang w:bidi="ar"/>
              </w:rPr>
              <w:t>交通指挥系统</w:t>
            </w:r>
          </w:p>
        </w:tc>
        <w:tc>
          <w:tcPr>
            <w:tcW w:w="1105" w:type="pct"/>
            <w:noWrap w:val="0"/>
            <w:vAlign w:val="center"/>
          </w:tcPr>
          <w:p w14:paraId="1892C079">
            <w:pPr>
              <w:widowControl/>
              <w:spacing w:beforeAutospacing="1" w:afterAutospacing="1"/>
              <w:jc w:val="center"/>
              <w:rPr>
                <w:rFonts w:hint="default" w:ascii="宋体" w:hAnsi="宋体" w:eastAsia="宋体" w:cs="宋体"/>
                <w:color w:val="000000"/>
                <w:kern w:val="0"/>
                <w:szCs w:val="21"/>
              </w:rPr>
            </w:pPr>
            <w:r>
              <w:rPr>
                <w:rFonts w:hint="eastAsia" w:ascii="宋体" w:hAnsi="宋体" w:eastAsia="宋体" w:cs="宋体"/>
                <w:color w:val="000000"/>
                <w:kern w:val="0"/>
                <w:sz w:val="20"/>
                <w:szCs w:val="20"/>
              </w:rPr>
              <w:t>1</w:t>
            </w:r>
          </w:p>
        </w:tc>
        <w:tc>
          <w:tcPr>
            <w:tcW w:w="896" w:type="pct"/>
            <w:noWrap w:val="0"/>
            <w:vAlign w:val="center"/>
          </w:tcPr>
          <w:p w14:paraId="7D63D41D">
            <w:pPr>
              <w:spacing w:line="360" w:lineRule="auto"/>
              <w:jc w:val="center"/>
              <w:rPr>
                <w:rFonts w:hint="default" w:ascii="宋体" w:hAnsi="宋体" w:eastAsia="宋体" w:cs="宋体"/>
                <w:color w:val="000000"/>
                <w:kern w:val="0"/>
                <w:szCs w:val="21"/>
                <w:lang w:val="zh-CN"/>
              </w:rPr>
            </w:pPr>
          </w:p>
        </w:tc>
      </w:tr>
      <w:tr w14:paraId="4C85E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4" w:type="pct"/>
            <w:shd w:val="clear" w:color="auto" w:fill="auto"/>
            <w:noWrap w:val="0"/>
            <w:vAlign w:val="center"/>
          </w:tcPr>
          <w:p w14:paraId="7A7FC8F0">
            <w:pPr>
              <w:numPr>
                <w:ilvl w:val="0"/>
                <w:numId w:val="4"/>
              </w:numPr>
              <w:ind w:left="0" w:firstLine="0"/>
              <w:jc w:val="center"/>
              <w:rPr>
                <w:rFonts w:hint="default" w:ascii="宋体" w:hAnsi="宋体" w:eastAsia="宋体" w:cs="宋体"/>
                <w:kern w:val="0"/>
                <w:szCs w:val="21"/>
              </w:rPr>
            </w:pPr>
          </w:p>
        </w:tc>
        <w:tc>
          <w:tcPr>
            <w:tcW w:w="2314" w:type="pct"/>
            <w:shd w:val="clear" w:color="auto" w:fill="auto"/>
            <w:noWrap w:val="0"/>
            <w:vAlign w:val="center"/>
          </w:tcPr>
          <w:p w14:paraId="43566881">
            <w:pPr>
              <w:widowControl/>
              <w:jc w:val="center"/>
              <w:rPr>
                <w:rFonts w:hint="default" w:ascii="Calibri" w:hAnsi="Calibri" w:eastAsia="宋体" w:cs="Times New Roman"/>
                <w:kern w:val="0"/>
                <w:szCs w:val="21"/>
                <w:lang w:bidi="ar"/>
              </w:rPr>
            </w:pPr>
            <w:r>
              <w:rPr>
                <w:rFonts w:hint="eastAsia" w:ascii="宋体" w:hAnsi="宋体" w:eastAsia="宋体" w:cs="宋体"/>
                <w:color w:val="000000"/>
                <w:kern w:val="0"/>
                <w:szCs w:val="21"/>
                <w:lang w:bidi="ar"/>
              </w:rPr>
              <w:t>语音广播系统</w:t>
            </w:r>
          </w:p>
        </w:tc>
        <w:tc>
          <w:tcPr>
            <w:tcW w:w="1105" w:type="pct"/>
            <w:noWrap w:val="0"/>
            <w:vAlign w:val="center"/>
          </w:tcPr>
          <w:p w14:paraId="55BADC10">
            <w:pPr>
              <w:widowControl/>
              <w:spacing w:beforeAutospacing="1" w:afterAutospacing="1"/>
              <w:jc w:val="center"/>
              <w:rPr>
                <w:rFonts w:hint="default" w:ascii="宋体" w:hAnsi="宋体" w:eastAsia="宋体" w:cs="宋体"/>
                <w:color w:val="000000"/>
                <w:kern w:val="0"/>
                <w:szCs w:val="21"/>
              </w:rPr>
            </w:pPr>
            <w:r>
              <w:rPr>
                <w:rFonts w:hint="eastAsia" w:ascii="宋体" w:hAnsi="宋体" w:eastAsia="宋体" w:cs="宋体"/>
                <w:color w:val="000000"/>
                <w:kern w:val="0"/>
                <w:sz w:val="20"/>
                <w:szCs w:val="20"/>
              </w:rPr>
              <w:t>1</w:t>
            </w:r>
          </w:p>
        </w:tc>
        <w:tc>
          <w:tcPr>
            <w:tcW w:w="896" w:type="pct"/>
            <w:noWrap w:val="0"/>
            <w:vAlign w:val="center"/>
          </w:tcPr>
          <w:p w14:paraId="63E943BA">
            <w:pPr>
              <w:spacing w:line="360" w:lineRule="auto"/>
              <w:jc w:val="center"/>
              <w:rPr>
                <w:rFonts w:hint="default" w:ascii="宋体" w:hAnsi="宋体" w:eastAsia="宋体" w:cs="宋体"/>
                <w:color w:val="000000"/>
                <w:kern w:val="0"/>
                <w:szCs w:val="21"/>
                <w:lang w:val="zh-CN"/>
              </w:rPr>
            </w:pPr>
          </w:p>
        </w:tc>
      </w:tr>
      <w:tr w14:paraId="6B9DE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684" w:type="pct"/>
            <w:shd w:val="clear" w:color="auto" w:fill="auto"/>
            <w:noWrap w:val="0"/>
            <w:vAlign w:val="center"/>
          </w:tcPr>
          <w:p w14:paraId="688E39A8">
            <w:pPr>
              <w:numPr>
                <w:ilvl w:val="0"/>
                <w:numId w:val="4"/>
              </w:numPr>
              <w:ind w:left="0" w:firstLine="0"/>
              <w:jc w:val="center"/>
              <w:rPr>
                <w:rFonts w:hint="default" w:ascii="宋体" w:hAnsi="宋体" w:eastAsia="宋体" w:cs="宋体"/>
                <w:kern w:val="0"/>
                <w:szCs w:val="21"/>
              </w:rPr>
            </w:pPr>
          </w:p>
        </w:tc>
        <w:tc>
          <w:tcPr>
            <w:tcW w:w="2314" w:type="pct"/>
            <w:shd w:val="clear" w:color="auto" w:fill="auto"/>
            <w:noWrap w:val="0"/>
            <w:vAlign w:val="center"/>
          </w:tcPr>
          <w:p w14:paraId="1B56E679">
            <w:pPr>
              <w:widowControl/>
              <w:jc w:val="center"/>
              <w:rPr>
                <w:rFonts w:hint="default" w:ascii="宋体" w:hAnsi="宋体" w:eastAsia="宋体" w:cs="宋体"/>
                <w:color w:val="000000"/>
                <w:kern w:val="0"/>
                <w:szCs w:val="21"/>
              </w:rPr>
            </w:pPr>
            <w:r>
              <w:rPr>
                <w:rFonts w:hint="eastAsia" w:ascii="宋体" w:hAnsi="宋体" w:eastAsia="宋体" w:cs="宋体"/>
                <w:color w:val="000000"/>
                <w:kern w:val="0"/>
                <w:szCs w:val="21"/>
              </w:rPr>
              <w:t>AI安全预警系统</w:t>
            </w:r>
          </w:p>
        </w:tc>
        <w:tc>
          <w:tcPr>
            <w:tcW w:w="1105" w:type="pct"/>
            <w:noWrap w:val="0"/>
            <w:vAlign w:val="center"/>
          </w:tcPr>
          <w:p w14:paraId="49615A36">
            <w:pPr>
              <w:widowControl/>
              <w:spacing w:beforeAutospacing="1" w:afterAutospacing="1"/>
              <w:jc w:val="center"/>
              <w:rPr>
                <w:rFonts w:hint="default" w:ascii="宋体" w:hAnsi="宋体" w:eastAsia="宋体" w:cs="宋体"/>
                <w:color w:val="000000"/>
                <w:kern w:val="0"/>
                <w:szCs w:val="21"/>
              </w:rPr>
            </w:pPr>
            <w:r>
              <w:rPr>
                <w:rFonts w:hint="eastAsia" w:ascii="宋体" w:hAnsi="宋体" w:eastAsia="宋体" w:cs="宋体"/>
                <w:color w:val="000000"/>
                <w:kern w:val="0"/>
                <w:sz w:val="20"/>
                <w:szCs w:val="20"/>
              </w:rPr>
              <w:t>1</w:t>
            </w:r>
          </w:p>
        </w:tc>
        <w:tc>
          <w:tcPr>
            <w:tcW w:w="896" w:type="pct"/>
            <w:noWrap w:val="0"/>
            <w:vAlign w:val="center"/>
          </w:tcPr>
          <w:p w14:paraId="7D313506">
            <w:pPr>
              <w:spacing w:line="360" w:lineRule="auto"/>
              <w:jc w:val="center"/>
              <w:rPr>
                <w:rFonts w:hint="default" w:ascii="宋体" w:hAnsi="宋体" w:eastAsia="宋体" w:cs="宋体"/>
                <w:color w:val="000000"/>
                <w:kern w:val="0"/>
                <w:szCs w:val="21"/>
                <w:lang w:val="zh-CN"/>
              </w:rPr>
            </w:pPr>
          </w:p>
        </w:tc>
      </w:tr>
      <w:tr w14:paraId="17B34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684" w:type="pct"/>
            <w:shd w:val="clear" w:color="auto" w:fill="auto"/>
            <w:noWrap w:val="0"/>
            <w:vAlign w:val="center"/>
          </w:tcPr>
          <w:p w14:paraId="5938A0D8">
            <w:pPr>
              <w:numPr>
                <w:ilvl w:val="0"/>
                <w:numId w:val="4"/>
              </w:numPr>
              <w:ind w:left="0" w:firstLine="0"/>
              <w:jc w:val="center"/>
              <w:rPr>
                <w:rFonts w:hint="default" w:ascii="宋体" w:hAnsi="宋体" w:eastAsia="宋体" w:cs="宋体"/>
                <w:kern w:val="0"/>
                <w:szCs w:val="21"/>
              </w:rPr>
            </w:pPr>
          </w:p>
        </w:tc>
        <w:tc>
          <w:tcPr>
            <w:tcW w:w="2314" w:type="pct"/>
            <w:shd w:val="clear" w:color="auto" w:fill="auto"/>
            <w:noWrap w:val="0"/>
            <w:vAlign w:val="center"/>
          </w:tcPr>
          <w:p w14:paraId="4A34D643">
            <w:pPr>
              <w:widowControl/>
              <w:jc w:val="center"/>
              <w:rPr>
                <w:rFonts w:hint="default" w:ascii="宋体" w:hAnsi="宋体" w:eastAsia="宋体" w:cs="宋体"/>
                <w:kern w:val="0"/>
                <w:szCs w:val="21"/>
              </w:rPr>
            </w:pPr>
            <w:r>
              <w:rPr>
                <w:rFonts w:hint="eastAsia" w:ascii="宋体" w:hAnsi="宋体" w:eastAsia="宋体" w:cs="宋体"/>
                <w:color w:val="000000"/>
                <w:kern w:val="0"/>
                <w:szCs w:val="21"/>
                <w:lang w:bidi="ar"/>
              </w:rPr>
              <w:t>大屏显示系统</w:t>
            </w:r>
          </w:p>
        </w:tc>
        <w:tc>
          <w:tcPr>
            <w:tcW w:w="1105" w:type="pct"/>
            <w:noWrap w:val="0"/>
            <w:vAlign w:val="center"/>
          </w:tcPr>
          <w:p w14:paraId="7438C066">
            <w:pPr>
              <w:widowControl/>
              <w:spacing w:beforeAutospacing="1" w:afterAutospacing="1"/>
              <w:jc w:val="center"/>
              <w:rPr>
                <w:rFonts w:hint="default" w:ascii="宋体" w:hAnsi="宋体" w:eastAsia="宋体" w:cs="宋体"/>
                <w:color w:val="000000"/>
                <w:kern w:val="0"/>
                <w:szCs w:val="21"/>
              </w:rPr>
            </w:pPr>
            <w:r>
              <w:rPr>
                <w:rFonts w:hint="eastAsia" w:ascii="宋体" w:hAnsi="宋体" w:eastAsia="宋体" w:cs="宋体"/>
                <w:color w:val="000000"/>
                <w:kern w:val="0"/>
                <w:sz w:val="20"/>
                <w:szCs w:val="20"/>
              </w:rPr>
              <w:t>1</w:t>
            </w:r>
          </w:p>
        </w:tc>
        <w:tc>
          <w:tcPr>
            <w:tcW w:w="896" w:type="pct"/>
            <w:noWrap w:val="0"/>
            <w:vAlign w:val="center"/>
          </w:tcPr>
          <w:p w14:paraId="5FDF91BE">
            <w:pPr>
              <w:spacing w:line="360" w:lineRule="auto"/>
              <w:jc w:val="center"/>
              <w:rPr>
                <w:rFonts w:hint="default" w:ascii="宋体" w:hAnsi="宋体" w:eastAsia="宋体" w:cs="宋体"/>
                <w:color w:val="000000"/>
                <w:kern w:val="0"/>
                <w:szCs w:val="21"/>
                <w:lang w:val="zh-CN"/>
              </w:rPr>
            </w:pPr>
          </w:p>
        </w:tc>
      </w:tr>
      <w:tr w14:paraId="076E2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684" w:type="pct"/>
            <w:shd w:val="clear" w:color="auto" w:fill="auto"/>
            <w:noWrap w:val="0"/>
            <w:vAlign w:val="center"/>
          </w:tcPr>
          <w:p w14:paraId="7FF378B8">
            <w:pPr>
              <w:numPr>
                <w:ilvl w:val="0"/>
                <w:numId w:val="4"/>
              </w:numPr>
              <w:ind w:left="0" w:firstLine="0"/>
              <w:jc w:val="center"/>
              <w:rPr>
                <w:rFonts w:hint="default" w:ascii="宋体" w:hAnsi="宋体" w:eastAsia="宋体" w:cs="宋体"/>
                <w:kern w:val="0"/>
                <w:szCs w:val="21"/>
              </w:rPr>
            </w:pPr>
          </w:p>
        </w:tc>
        <w:tc>
          <w:tcPr>
            <w:tcW w:w="2314" w:type="pct"/>
            <w:shd w:val="clear" w:color="auto" w:fill="auto"/>
            <w:noWrap w:val="0"/>
            <w:vAlign w:val="center"/>
          </w:tcPr>
          <w:p w14:paraId="10F31163">
            <w:pPr>
              <w:widowControl/>
              <w:jc w:val="center"/>
              <w:rPr>
                <w:rFonts w:hint="default" w:ascii="宋体" w:hAnsi="宋体" w:eastAsia="宋体" w:cs="宋体"/>
                <w:kern w:val="0"/>
                <w:szCs w:val="21"/>
              </w:rPr>
            </w:pPr>
            <w:r>
              <w:rPr>
                <w:rFonts w:hint="eastAsia" w:ascii="宋体" w:hAnsi="宋体" w:eastAsia="宋体" w:cs="宋体"/>
                <w:color w:val="000000"/>
                <w:kern w:val="0"/>
                <w:szCs w:val="21"/>
                <w:lang w:bidi="ar"/>
              </w:rPr>
              <w:t>称重计量系统</w:t>
            </w:r>
          </w:p>
        </w:tc>
        <w:tc>
          <w:tcPr>
            <w:tcW w:w="1105" w:type="pct"/>
            <w:noWrap w:val="0"/>
            <w:vAlign w:val="center"/>
          </w:tcPr>
          <w:p w14:paraId="47C2F22F">
            <w:pPr>
              <w:widowControl/>
              <w:spacing w:beforeAutospacing="1" w:afterAutospacing="1"/>
              <w:jc w:val="center"/>
              <w:rPr>
                <w:rFonts w:hint="default" w:ascii="宋体" w:hAnsi="宋体" w:eastAsia="宋体" w:cs="宋体"/>
                <w:kern w:val="0"/>
                <w:szCs w:val="21"/>
              </w:rPr>
            </w:pPr>
            <w:r>
              <w:rPr>
                <w:rFonts w:hint="eastAsia" w:ascii="宋体" w:hAnsi="宋体" w:eastAsia="宋体" w:cs="宋体"/>
                <w:color w:val="000000"/>
                <w:kern w:val="0"/>
                <w:sz w:val="20"/>
                <w:szCs w:val="20"/>
              </w:rPr>
              <w:t>2</w:t>
            </w:r>
          </w:p>
        </w:tc>
        <w:tc>
          <w:tcPr>
            <w:tcW w:w="896" w:type="pct"/>
            <w:noWrap w:val="0"/>
            <w:vAlign w:val="center"/>
          </w:tcPr>
          <w:p w14:paraId="65281490">
            <w:pPr>
              <w:spacing w:line="360" w:lineRule="auto"/>
              <w:rPr>
                <w:rFonts w:hint="default" w:ascii="宋体" w:hAnsi="宋体" w:eastAsia="宋体" w:cs="宋体"/>
                <w:kern w:val="0"/>
                <w:szCs w:val="21"/>
                <w:lang w:val="zh-CN"/>
              </w:rPr>
            </w:pPr>
          </w:p>
        </w:tc>
      </w:tr>
      <w:tr w14:paraId="0DDDB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684" w:type="pct"/>
            <w:shd w:val="clear" w:color="auto" w:fill="auto"/>
            <w:noWrap w:val="0"/>
            <w:vAlign w:val="center"/>
          </w:tcPr>
          <w:p w14:paraId="07362D14">
            <w:pPr>
              <w:numPr>
                <w:ilvl w:val="0"/>
                <w:numId w:val="4"/>
              </w:numPr>
              <w:ind w:left="0" w:firstLine="0"/>
              <w:jc w:val="center"/>
              <w:rPr>
                <w:rFonts w:hint="default" w:ascii="宋体" w:hAnsi="宋体" w:eastAsia="宋体" w:cs="宋体"/>
                <w:kern w:val="0"/>
                <w:szCs w:val="21"/>
              </w:rPr>
            </w:pPr>
          </w:p>
        </w:tc>
        <w:tc>
          <w:tcPr>
            <w:tcW w:w="2314" w:type="pct"/>
            <w:shd w:val="clear" w:color="auto" w:fill="auto"/>
            <w:noWrap w:val="0"/>
            <w:vAlign w:val="center"/>
          </w:tcPr>
          <w:p w14:paraId="66CB371B">
            <w:pPr>
              <w:widowControl/>
              <w:jc w:val="center"/>
              <w:rPr>
                <w:rFonts w:hint="default" w:ascii="宋体" w:hAnsi="宋体" w:eastAsia="宋体" w:cs="宋体"/>
                <w:kern w:val="0"/>
                <w:szCs w:val="21"/>
              </w:rPr>
            </w:pPr>
            <w:r>
              <w:rPr>
                <w:rFonts w:hint="eastAsia" w:ascii="宋体" w:hAnsi="宋体" w:eastAsia="宋体" w:cs="宋体"/>
                <w:color w:val="000000"/>
                <w:kern w:val="0"/>
                <w:szCs w:val="21"/>
                <w:lang w:bidi="ar"/>
              </w:rPr>
              <w:t>真空吸污系统</w:t>
            </w:r>
          </w:p>
        </w:tc>
        <w:tc>
          <w:tcPr>
            <w:tcW w:w="1105" w:type="pct"/>
            <w:noWrap w:val="0"/>
            <w:vAlign w:val="center"/>
          </w:tcPr>
          <w:p w14:paraId="0046F926">
            <w:pPr>
              <w:widowControl/>
              <w:spacing w:beforeAutospacing="1" w:afterAutospacing="1"/>
              <w:jc w:val="center"/>
              <w:rPr>
                <w:rFonts w:hint="default" w:ascii="宋体" w:hAnsi="宋体" w:eastAsia="宋体" w:cs="宋体"/>
                <w:kern w:val="0"/>
                <w:szCs w:val="21"/>
              </w:rPr>
            </w:pPr>
            <w:r>
              <w:rPr>
                <w:rFonts w:hint="eastAsia" w:ascii="宋体" w:hAnsi="宋体" w:eastAsia="宋体" w:cs="宋体"/>
                <w:color w:val="000000"/>
                <w:kern w:val="0"/>
                <w:sz w:val="20"/>
                <w:szCs w:val="20"/>
              </w:rPr>
              <w:t>2</w:t>
            </w:r>
          </w:p>
        </w:tc>
        <w:tc>
          <w:tcPr>
            <w:tcW w:w="896" w:type="pct"/>
            <w:noWrap w:val="0"/>
            <w:vAlign w:val="center"/>
          </w:tcPr>
          <w:p w14:paraId="1ACAB058">
            <w:pPr>
              <w:spacing w:line="360" w:lineRule="auto"/>
              <w:jc w:val="center"/>
              <w:rPr>
                <w:rFonts w:hint="default" w:ascii="宋体" w:hAnsi="宋体" w:eastAsia="宋体" w:cs="宋体"/>
                <w:kern w:val="0"/>
                <w:szCs w:val="21"/>
                <w:lang w:val="zh-CN"/>
              </w:rPr>
            </w:pPr>
          </w:p>
        </w:tc>
      </w:tr>
      <w:tr w14:paraId="34217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84" w:type="pct"/>
            <w:shd w:val="clear" w:color="auto" w:fill="auto"/>
            <w:noWrap w:val="0"/>
            <w:vAlign w:val="center"/>
          </w:tcPr>
          <w:p w14:paraId="2840750D">
            <w:pPr>
              <w:numPr>
                <w:ilvl w:val="0"/>
                <w:numId w:val="4"/>
              </w:numPr>
              <w:ind w:left="0" w:firstLine="0"/>
              <w:jc w:val="center"/>
              <w:rPr>
                <w:rFonts w:hint="default" w:ascii="宋体" w:hAnsi="宋体" w:eastAsia="宋体" w:cs="宋体"/>
                <w:kern w:val="0"/>
                <w:szCs w:val="21"/>
              </w:rPr>
            </w:pPr>
          </w:p>
        </w:tc>
        <w:tc>
          <w:tcPr>
            <w:tcW w:w="2314" w:type="pct"/>
            <w:shd w:val="clear" w:color="auto" w:fill="auto"/>
            <w:noWrap w:val="0"/>
            <w:vAlign w:val="center"/>
          </w:tcPr>
          <w:p w14:paraId="047533D6">
            <w:pPr>
              <w:widowControl/>
              <w:jc w:val="center"/>
              <w:rPr>
                <w:rFonts w:hint="default" w:ascii="宋体" w:hAnsi="宋体" w:eastAsia="宋体" w:cs="宋体"/>
                <w:kern w:val="0"/>
                <w:szCs w:val="21"/>
              </w:rPr>
            </w:pPr>
            <w:r>
              <w:rPr>
                <w:rFonts w:hint="eastAsia" w:ascii="宋体" w:hAnsi="宋体" w:eastAsia="宋体" w:cs="宋体"/>
                <w:color w:val="000000"/>
                <w:kern w:val="0"/>
                <w:szCs w:val="21"/>
                <w:lang w:bidi="ar"/>
              </w:rPr>
              <w:t>高压清洗机</w:t>
            </w:r>
          </w:p>
        </w:tc>
        <w:tc>
          <w:tcPr>
            <w:tcW w:w="1105" w:type="pct"/>
            <w:noWrap w:val="0"/>
            <w:vAlign w:val="center"/>
          </w:tcPr>
          <w:p w14:paraId="7825107F">
            <w:pPr>
              <w:widowControl/>
              <w:spacing w:beforeAutospacing="1" w:afterAutospacing="1"/>
              <w:jc w:val="center"/>
              <w:rPr>
                <w:rFonts w:hint="default" w:ascii="宋体" w:hAnsi="宋体" w:eastAsia="宋体" w:cs="宋体"/>
                <w:kern w:val="0"/>
                <w:szCs w:val="21"/>
              </w:rPr>
            </w:pPr>
            <w:r>
              <w:rPr>
                <w:rFonts w:hint="eastAsia" w:ascii="宋体" w:hAnsi="宋体" w:eastAsia="宋体" w:cs="宋体"/>
                <w:color w:val="000000"/>
                <w:kern w:val="0"/>
                <w:sz w:val="20"/>
                <w:szCs w:val="20"/>
              </w:rPr>
              <w:t>4</w:t>
            </w:r>
          </w:p>
        </w:tc>
        <w:tc>
          <w:tcPr>
            <w:tcW w:w="896" w:type="pct"/>
            <w:noWrap w:val="0"/>
            <w:vAlign w:val="center"/>
          </w:tcPr>
          <w:p w14:paraId="0C18AB98">
            <w:pPr>
              <w:spacing w:line="360" w:lineRule="auto"/>
              <w:jc w:val="center"/>
              <w:rPr>
                <w:rFonts w:hint="default" w:ascii="宋体" w:hAnsi="宋体" w:eastAsia="宋体" w:cs="宋体"/>
                <w:kern w:val="0"/>
                <w:szCs w:val="21"/>
                <w:lang w:val="zh-CN"/>
              </w:rPr>
            </w:pPr>
          </w:p>
        </w:tc>
      </w:tr>
      <w:tr w14:paraId="05DD7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84" w:type="pct"/>
            <w:shd w:val="clear" w:color="auto" w:fill="auto"/>
            <w:noWrap w:val="0"/>
            <w:vAlign w:val="center"/>
          </w:tcPr>
          <w:p w14:paraId="7A7B118A">
            <w:pPr>
              <w:numPr>
                <w:ilvl w:val="0"/>
                <w:numId w:val="4"/>
              </w:numPr>
              <w:ind w:left="0" w:firstLine="0"/>
              <w:jc w:val="center"/>
              <w:rPr>
                <w:rFonts w:hint="default" w:ascii="宋体" w:hAnsi="宋体" w:eastAsia="宋体" w:cs="宋体"/>
                <w:kern w:val="0"/>
                <w:szCs w:val="21"/>
              </w:rPr>
            </w:pPr>
          </w:p>
        </w:tc>
        <w:tc>
          <w:tcPr>
            <w:tcW w:w="2314" w:type="pct"/>
            <w:shd w:val="clear" w:color="auto" w:fill="auto"/>
            <w:noWrap w:val="0"/>
            <w:vAlign w:val="center"/>
          </w:tcPr>
          <w:p w14:paraId="50792501">
            <w:pPr>
              <w:widowControl/>
              <w:jc w:val="center"/>
              <w:rPr>
                <w:rFonts w:hint="default" w:ascii="宋体" w:hAnsi="宋体" w:eastAsia="宋体" w:cs="宋体"/>
                <w:kern w:val="0"/>
                <w:szCs w:val="21"/>
              </w:rPr>
            </w:pPr>
            <w:r>
              <w:rPr>
                <w:rFonts w:hint="eastAsia" w:ascii="宋体" w:hAnsi="宋体" w:eastAsia="宋体" w:cs="宋体"/>
                <w:color w:val="000000"/>
                <w:kern w:val="0"/>
                <w:szCs w:val="21"/>
                <w:lang w:bidi="ar"/>
              </w:rPr>
              <w:t>壁挂式高压清洗机</w:t>
            </w:r>
          </w:p>
        </w:tc>
        <w:tc>
          <w:tcPr>
            <w:tcW w:w="1105" w:type="pct"/>
            <w:noWrap w:val="0"/>
            <w:vAlign w:val="center"/>
          </w:tcPr>
          <w:p w14:paraId="42BBD047">
            <w:pPr>
              <w:widowControl/>
              <w:spacing w:beforeAutospacing="1" w:afterAutospacing="1"/>
              <w:jc w:val="center"/>
              <w:rPr>
                <w:rFonts w:hint="default" w:ascii="宋体" w:hAnsi="宋体" w:eastAsia="宋体" w:cs="宋体"/>
                <w:kern w:val="0"/>
                <w:szCs w:val="21"/>
              </w:rPr>
            </w:pPr>
            <w:r>
              <w:rPr>
                <w:rFonts w:hint="eastAsia" w:ascii="宋体" w:hAnsi="宋体" w:eastAsia="宋体" w:cs="宋体"/>
                <w:color w:val="000000"/>
                <w:kern w:val="0"/>
                <w:sz w:val="20"/>
                <w:szCs w:val="20"/>
              </w:rPr>
              <w:t>4</w:t>
            </w:r>
          </w:p>
        </w:tc>
        <w:tc>
          <w:tcPr>
            <w:tcW w:w="896" w:type="pct"/>
            <w:noWrap w:val="0"/>
            <w:vAlign w:val="center"/>
          </w:tcPr>
          <w:p w14:paraId="77CE507F">
            <w:pPr>
              <w:spacing w:line="360" w:lineRule="auto"/>
              <w:jc w:val="center"/>
              <w:rPr>
                <w:rFonts w:hint="default" w:ascii="宋体" w:hAnsi="宋体" w:eastAsia="宋体" w:cs="宋体"/>
                <w:kern w:val="0"/>
                <w:szCs w:val="21"/>
                <w:lang w:val="zh-CN"/>
              </w:rPr>
            </w:pPr>
          </w:p>
        </w:tc>
      </w:tr>
      <w:tr w14:paraId="09AA3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84" w:type="pct"/>
            <w:shd w:val="clear" w:color="auto" w:fill="auto"/>
            <w:noWrap w:val="0"/>
            <w:vAlign w:val="center"/>
          </w:tcPr>
          <w:p w14:paraId="71A5BE61">
            <w:pPr>
              <w:numPr>
                <w:ilvl w:val="0"/>
                <w:numId w:val="4"/>
              </w:numPr>
              <w:ind w:left="0" w:firstLine="0"/>
              <w:jc w:val="center"/>
              <w:rPr>
                <w:rFonts w:hint="default" w:ascii="宋体" w:hAnsi="宋体" w:eastAsia="宋体" w:cs="宋体"/>
                <w:kern w:val="0"/>
                <w:szCs w:val="21"/>
              </w:rPr>
            </w:pPr>
          </w:p>
        </w:tc>
        <w:tc>
          <w:tcPr>
            <w:tcW w:w="2314" w:type="pct"/>
            <w:shd w:val="clear" w:color="auto" w:fill="auto"/>
            <w:noWrap w:val="0"/>
            <w:vAlign w:val="center"/>
          </w:tcPr>
          <w:p w14:paraId="46BB6433">
            <w:pPr>
              <w:widowControl/>
              <w:jc w:val="center"/>
              <w:rPr>
                <w:rFonts w:hint="default" w:ascii="宋体" w:hAnsi="宋体" w:eastAsia="宋体" w:cs="宋体"/>
                <w:kern w:val="0"/>
                <w:szCs w:val="21"/>
              </w:rPr>
            </w:pPr>
            <w:r>
              <w:rPr>
                <w:rFonts w:hint="eastAsia" w:ascii="宋体" w:hAnsi="宋体" w:eastAsia="宋体" w:cs="宋体"/>
                <w:color w:val="000000"/>
                <w:kern w:val="0"/>
                <w:szCs w:val="21"/>
                <w:lang w:bidi="ar"/>
              </w:rPr>
              <w:t>驾驶式洗地机</w:t>
            </w:r>
          </w:p>
        </w:tc>
        <w:tc>
          <w:tcPr>
            <w:tcW w:w="1105" w:type="pct"/>
            <w:noWrap w:val="0"/>
            <w:vAlign w:val="center"/>
          </w:tcPr>
          <w:p w14:paraId="0162A1F2">
            <w:pPr>
              <w:widowControl/>
              <w:spacing w:beforeAutospacing="1" w:afterAutospacing="1"/>
              <w:jc w:val="center"/>
              <w:rPr>
                <w:rFonts w:hint="default" w:ascii="宋体" w:hAnsi="宋体" w:eastAsia="宋体" w:cs="宋体"/>
                <w:kern w:val="0"/>
                <w:szCs w:val="21"/>
              </w:rPr>
            </w:pPr>
            <w:r>
              <w:rPr>
                <w:rFonts w:hint="eastAsia" w:ascii="宋体" w:hAnsi="宋体" w:eastAsia="宋体" w:cs="宋体"/>
                <w:color w:val="000000"/>
                <w:kern w:val="0"/>
                <w:sz w:val="20"/>
                <w:szCs w:val="20"/>
              </w:rPr>
              <w:t>2</w:t>
            </w:r>
          </w:p>
        </w:tc>
        <w:tc>
          <w:tcPr>
            <w:tcW w:w="896" w:type="pct"/>
            <w:noWrap w:val="0"/>
            <w:vAlign w:val="center"/>
          </w:tcPr>
          <w:p w14:paraId="26F4DB40">
            <w:pPr>
              <w:spacing w:line="360" w:lineRule="auto"/>
              <w:jc w:val="center"/>
              <w:rPr>
                <w:rFonts w:hint="default" w:ascii="宋体" w:hAnsi="宋体" w:eastAsia="宋体" w:cs="宋体"/>
                <w:kern w:val="0"/>
                <w:szCs w:val="21"/>
                <w:lang w:val="zh-CN"/>
              </w:rPr>
            </w:pPr>
          </w:p>
        </w:tc>
      </w:tr>
      <w:tr w14:paraId="4DE13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684" w:type="pct"/>
            <w:shd w:val="clear" w:color="auto" w:fill="auto"/>
            <w:noWrap w:val="0"/>
            <w:vAlign w:val="center"/>
          </w:tcPr>
          <w:p w14:paraId="2C44CE20">
            <w:pPr>
              <w:numPr>
                <w:ilvl w:val="0"/>
                <w:numId w:val="4"/>
              </w:numPr>
              <w:ind w:left="0" w:firstLine="0"/>
              <w:jc w:val="center"/>
              <w:rPr>
                <w:rFonts w:hint="default" w:ascii="宋体" w:hAnsi="宋体" w:eastAsia="宋体" w:cs="宋体"/>
                <w:kern w:val="0"/>
                <w:szCs w:val="21"/>
              </w:rPr>
            </w:pPr>
          </w:p>
        </w:tc>
        <w:tc>
          <w:tcPr>
            <w:tcW w:w="2314" w:type="pct"/>
            <w:shd w:val="clear" w:color="auto" w:fill="auto"/>
            <w:noWrap w:val="0"/>
            <w:vAlign w:val="center"/>
          </w:tcPr>
          <w:p w14:paraId="07CC44D9">
            <w:pPr>
              <w:widowControl/>
              <w:jc w:val="center"/>
              <w:rPr>
                <w:rFonts w:hint="default" w:ascii="宋体" w:hAnsi="宋体" w:eastAsia="宋体" w:cs="宋体"/>
                <w:kern w:val="0"/>
                <w:szCs w:val="21"/>
              </w:rPr>
            </w:pPr>
            <w:r>
              <w:rPr>
                <w:rFonts w:hint="eastAsia" w:ascii="宋体" w:hAnsi="宋体" w:eastAsia="宋体" w:cs="宋体"/>
                <w:color w:val="000000"/>
                <w:kern w:val="0"/>
                <w:szCs w:val="21"/>
                <w:lang w:bidi="ar"/>
              </w:rPr>
              <w:t>自动洗车机</w:t>
            </w:r>
          </w:p>
        </w:tc>
        <w:tc>
          <w:tcPr>
            <w:tcW w:w="1105" w:type="pct"/>
            <w:noWrap w:val="0"/>
            <w:vAlign w:val="center"/>
          </w:tcPr>
          <w:p w14:paraId="027EAEA7">
            <w:pPr>
              <w:widowControl/>
              <w:spacing w:beforeAutospacing="1" w:afterAutospacing="1"/>
              <w:jc w:val="center"/>
              <w:rPr>
                <w:rFonts w:hint="default" w:ascii="宋体" w:hAnsi="宋体" w:eastAsia="宋体" w:cs="宋体"/>
                <w:kern w:val="0"/>
                <w:szCs w:val="21"/>
              </w:rPr>
            </w:pPr>
            <w:r>
              <w:rPr>
                <w:rFonts w:hint="eastAsia" w:ascii="宋体" w:hAnsi="宋体" w:eastAsia="宋体" w:cs="宋体"/>
                <w:color w:val="000000"/>
                <w:kern w:val="0"/>
                <w:sz w:val="20"/>
                <w:szCs w:val="20"/>
              </w:rPr>
              <w:t>1</w:t>
            </w:r>
          </w:p>
        </w:tc>
        <w:tc>
          <w:tcPr>
            <w:tcW w:w="896" w:type="pct"/>
            <w:noWrap w:val="0"/>
            <w:vAlign w:val="center"/>
          </w:tcPr>
          <w:p w14:paraId="5FFEC670">
            <w:pPr>
              <w:spacing w:line="360" w:lineRule="auto"/>
              <w:jc w:val="center"/>
              <w:rPr>
                <w:rFonts w:hint="default" w:ascii="宋体" w:hAnsi="宋体" w:eastAsia="宋体" w:cs="宋体"/>
                <w:kern w:val="0"/>
                <w:szCs w:val="21"/>
                <w:lang w:val="zh-CN"/>
              </w:rPr>
            </w:pPr>
          </w:p>
        </w:tc>
      </w:tr>
      <w:tr w14:paraId="758AB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684" w:type="pct"/>
            <w:shd w:val="clear" w:color="auto" w:fill="auto"/>
            <w:noWrap w:val="0"/>
            <w:vAlign w:val="center"/>
          </w:tcPr>
          <w:p w14:paraId="29D67735">
            <w:pPr>
              <w:numPr>
                <w:ilvl w:val="0"/>
                <w:numId w:val="4"/>
              </w:numPr>
              <w:ind w:left="0" w:firstLine="0"/>
              <w:jc w:val="center"/>
              <w:rPr>
                <w:rFonts w:hint="default" w:ascii="宋体" w:hAnsi="宋体" w:eastAsia="宋体" w:cs="宋体"/>
                <w:kern w:val="0"/>
                <w:szCs w:val="21"/>
              </w:rPr>
            </w:pPr>
          </w:p>
        </w:tc>
        <w:tc>
          <w:tcPr>
            <w:tcW w:w="2314" w:type="pct"/>
            <w:shd w:val="clear" w:color="auto" w:fill="auto"/>
            <w:noWrap w:val="0"/>
            <w:vAlign w:val="center"/>
          </w:tcPr>
          <w:p w14:paraId="336F9339">
            <w:pPr>
              <w:widowControl/>
              <w:jc w:val="center"/>
              <w:rPr>
                <w:rFonts w:hint="default" w:ascii="宋体" w:hAnsi="宋体" w:eastAsia="宋体" w:cs="宋体"/>
                <w:kern w:val="0"/>
                <w:szCs w:val="21"/>
              </w:rPr>
            </w:pPr>
            <w:r>
              <w:rPr>
                <w:rFonts w:hint="eastAsia" w:ascii="宋体" w:hAnsi="宋体" w:eastAsia="宋体" w:cs="宋体"/>
                <w:color w:val="000000"/>
                <w:kern w:val="0"/>
                <w:szCs w:val="21"/>
                <w:lang w:bidi="ar"/>
              </w:rPr>
              <w:t>喷雾式除臭机器人</w:t>
            </w:r>
          </w:p>
        </w:tc>
        <w:tc>
          <w:tcPr>
            <w:tcW w:w="1105" w:type="pct"/>
            <w:noWrap w:val="0"/>
            <w:vAlign w:val="center"/>
          </w:tcPr>
          <w:p w14:paraId="3F20E4D3">
            <w:pPr>
              <w:widowControl/>
              <w:spacing w:beforeAutospacing="1" w:afterAutospacing="1"/>
              <w:jc w:val="center"/>
              <w:rPr>
                <w:rFonts w:hint="default" w:ascii="宋体" w:hAnsi="宋体" w:eastAsia="宋体" w:cs="宋体"/>
                <w:kern w:val="0"/>
                <w:szCs w:val="21"/>
              </w:rPr>
            </w:pPr>
            <w:r>
              <w:rPr>
                <w:rFonts w:hint="eastAsia" w:ascii="宋体" w:hAnsi="宋体" w:eastAsia="宋体" w:cs="宋体"/>
                <w:color w:val="000000"/>
                <w:kern w:val="0"/>
                <w:sz w:val="20"/>
                <w:szCs w:val="20"/>
              </w:rPr>
              <w:t>2</w:t>
            </w:r>
          </w:p>
        </w:tc>
        <w:tc>
          <w:tcPr>
            <w:tcW w:w="896" w:type="pct"/>
            <w:noWrap w:val="0"/>
            <w:vAlign w:val="center"/>
          </w:tcPr>
          <w:p w14:paraId="6039291E">
            <w:pPr>
              <w:spacing w:line="360" w:lineRule="auto"/>
              <w:jc w:val="center"/>
              <w:rPr>
                <w:rFonts w:hint="default" w:ascii="宋体" w:hAnsi="宋体" w:eastAsia="宋体" w:cs="宋体"/>
                <w:kern w:val="0"/>
                <w:szCs w:val="21"/>
                <w:lang w:val="zh-CN"/>
              </w:rPr>
            </w:pPr>
          </w:p>
        </w:tc>
      </w:tr>
      <w:tr w14:paraId="3BA0E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684" w:type="pct"/>
            <w:shd w:val="clear" w:color="auto" w:fill="auto"/>
            <w:noWrap w:val="0"/>
            <w:vAlign w:val="center"/>
          </w:tcPr>
          <w:p w14:paraId="40B03754">
            <w:pPr>
              <w:numPr>
                <w:ilvl w:val="0"/>
                <w:numId w:val="4"/>
              </w:numPr>
              <w:ind w:left="0" w:firstLine="0"/>
              <w:jc w:val="center"/>
              <w:rPr>
                <w:rFonts w:hint="default" w:ascii="宋体" w:hAnsi="宋体" w:eastAsia="宋体" w:cs="宋体"/>
                <w:kern w:val="0"/>
                <w:szCs w:val="21"/>
              </w:rPr>
            </w:pPr>
          </w:p>
        </w:tc>
        <w:tc>
          <w:tcPr>
            <w:tcW w:w="2314" w:type="pct"/>
            <w:shd w:val="clear" w:color="auto" w:fill="auto"/>
            <w:noWrap w:val="0"/>
            <w:vAlign w:val="center"/>
          </w:tcPr>
          <w:p w14:paraId="671748D3">
            <w:pPr>
              <w:widowControl/>
              <w:jc w:val="center"/>
              <w:rPr>
                <w:rFonts w:hint="default" w:ascii="宋体" w:hAnsi="宋体" w:eastAsia="宋体" w:cs="宋体"/>
                <w:kern w:val="0"/>
                <w:szCs w:val="21"/>
              </w:rPr>
            </w:pPr>
            <w:r>
              <w:rPr>
                <w:rFonts w:hint="eastAsia" w:ascii="宋体" w:hAnsi="宋体" w:eastAsia="宋体" w:cs="宋体"/>
                <w:color w:val="000000"/>
                <w:kern w:val="0"/>
                <w:szCs w:val="21"/>
                <w:lang w:bidi="ar"/>
              </w:rPr>
              <w:t>高空作业平台</w:t>
            </w:r>
          </w:p>
        </w:tc>
        <w:tc>
          <w:tcPr>
            <w:tcW w:w="1105" w:type="pct"/>
            <w:noWrap w:val="0"/>
            <w:vAlign w:val="center"/>
          </w:tcPr>
          <w:p w14:paraId="4C9E2CB3">
            <w:pPr>
              <w:widowControl/>
              <w:spacing w:beforeAutospacing="1" w:afterAutospacing="1"/>
              <w:jc w:val="center"/>
              <w:rPr>
                <w:rFonts w:hint="default" w:ascii="宋体" w:hAnsi="宋体" w:eastAsia="宋体" w:cs="宋体"/>
                <w:color w:val="000000"/>
                <w:kern w:val="0"/>
                <w:szCs w:val="21"/>
              </w:rPr>
            </w:pPr>
            <w:r>
              <w:rPr>
                <w:rFonts w:hint="eastAsia" w:ascii="宋体" w:hAnsi="宋体" w:eastAsia="宋体" w:cs="宋体"/>
                <w:color w:val="000000"/>
                <w:kern w:val="0"/>
                <w:sz w:val="20"/>
                <w:szCs w:val="20"/>
              </w:rPr>
              <w:t>1</w:t>
            </w:r>
          </w:p>
        </w:tc>
        <w:tc>
          <w:tcPr>
            <w:tcW w:w="896" w:type="pct"/>
            <w:noWrap w:val="0"/>
            <w:vAlign w:val="center"/>
          </w:tcPr>
          <w:p w14:paraId="1115097F">
            <w:pPr>
              <w:spacing w:line="360" w:lineRule="auto"/>
              <w:jc w:val="center"/>
              <w:rPr>
                <w:rFonts w:hint="default" w:ascii="宋体" w:hAnsi="宋体" w:eastAsia="宋体" w:cs="宋体"/>
                <w:color w:val="000000"/>
                <w:kern w:val="0"/>
                <w:szCs w:val="21"/>
                <w:lang w:val="zh-CN"/>
              </w:rPr>
            </w:pPr>
          </w:p>
        </w:tc>
      </w:tr>
      <w:tr w14:paraId="53D09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4" w:type="pct"/>
            <w:shd w:val="clear" w:color="auto" w:fill="auto"/>
            <w:noWrap w:val="0"/>
            <w:vAlign w:val="center"/>
          </w:tcPr>
          <w:p w14:paraId="45088B99">
            <w:pPr>
              <w:numPr>
                <w:ilvl w:val="0"/>
                <w:numId w:val="4"/>
              </w:numPr>
              <w:ind w:left="0" w:firstLine="0"/>
              <w:jc w:val="center"/>
              <w:rPr>
                <w:rFonts w:hint="default" w:ascii="宋体" w:hAnsi="宋体" w:eastAsia="宋体" w:cs="宋体"/>
                <w:kern w:val="0"/>
                <w:szCs w:val="21"/>
              </w:rPr>
            </w:pPr>
          </w:p>
        </w:tc>
        <w:tc>
          <w:tcPr>
            <w:tcW w:w="2314" w:type="pct"/>
            <w:shd w:val="clear" w:color="auto" w:fill="auto"/>
            <w:noWrap w:val="0"/>
            <w:vAlign w:val="center"/>
          </w:tcPr>
          <w:p w14:paraId="31CCDB6E">
            <w:pPr>
              <w:widowControl/>
              <w:jc w:val="center"/>
              <w:rPr>
                <w:rFonts w:hint="default" w:ascii="宋体" w:hAnsi="宋体" w:eastAsia="宋体" w:cs="宋体"/>
                <w:kern w:val="0"/>
                <w:szCs w:val="21"/>
              </w:rPr>
            </w:pPr>
            <w:r>
              <w:rPr>
                <w:rFonts w:hint="eastAsia" w:ascii="宋体" w:hAnsi="宋体" w:eastAsia="宋体" w:cs="宋体"/>
                <w:color w:val="000000"/>
                <w:kern w:val="0"/>
                <w:szCs w:val="21"/>
                <w:lang w:bidi="ar"/>
              </w:rPr>
              <w:t>维修工具包、备份备件</w:t>
            </w:r>
          </w:p>
        </w:tc>
        <w:tc>
          <w:tcPr>
            <w:tcW w:w="1105" w:type="pct"/>
            <w:noWrap w:val="0"/>
            <w:vAlign w:val="center"/>
          </w:tcPr>
          <w:p w14:paraId="6B99D530">
            <w:pPr>
              <w:widowControl/>
              <w:spacing w:beforeAutospacing="1" w:afterAutospacing="1"/>
              <w:jc w:val="center"/>
              <w:rPr>
                <w:rFonts w:hint="default" w:ascii="宋体" w:hAnsi="宋体" w:eastAsia="宋体" w:cs="宋体"/>
                <w:kern w:val="0"/>
                <w:szCs w:val="21"/>
              </w:rPr>
            </w:pPr>
            <w:r>
              <w:rPr>
                <w:rFonts w:hint="eastAsia" w:ascii="宋体" w:hAnsi="宋体" w:eastAsia="宋体" w:cs="宋体"/>
                <w:color w:val="000000"/>
                <w:kern w:val="0"/>
                <w:sz w:val="20"/>
                <w:szCs w:val="20"/>
              </w:rPr>
              <w:t>1</w:t>
            </w:r>
          </w:p>
        </w:tc>
        <w:tc>
          <w:tcPr>
            <w:tcW w:w="896" w:type="pct"/>
            <w:noWrap w:val="0"/>
            <w:vAlign w:val="center"/>
          </w:tcPr>
          <w:p w14:paraId="73E62E7F">
            <w:pPr>
              <w:spacing w:line="360" w:lineRule="auto"/>
              <w:jc w:val="center"/>
              <w:rPr>
                <w:rFonts w:hint="default" w:ascii="宋体" w:hAnsi="宋体" w:eastAsia="宋体" w:cs="宋体"/>
                <w:kern w:val="0"/>
                <w:szCs w:val="21"/>
                <w:lang w:val="zh-CN"/>
              </w:rPr>
            </w:pPr>
          </w:p>
        </w:tc>
      </w:tr>
      <w:tr w14:paraId="66511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684" w:type="pct"/>
            <w:shd w:val="clear" w:color="auto" w:fill="auto"/>
            <w:noWrap w:val="0"/>
            <w:vAlign w:val="center"/>
          </w:tcPr>
          <w:p w14:paraId="17C80C59">
            <w:pPr>
              <w:numPr>
                <w:ilvl w:val="0"/>
                <w:numId w:val="4"/>
              </w:numPr>
              <w:ind w:left="0" w:firstLine="0"/>
              <w:jc w:val="center"/>
              <w:rPr>
                <w:rFonts w:hint="default" w:ascii="宋体" w:hAnsi="宋体" w:eastAsia="宋体" w:cs="宋体"/>
                <w:kern w:val="0"/>
                <w:szCs w:val="21"/>
              </w:rPr>
            </w:pPr>
          </w:p>
        </w:tc>
        <w:tc>
          <w:tcPr>
            <w:tcW w:w="2314" w:type="pct"/>
            <w:shd w:val="clear" w:color="auto" w:fill="auto"/>
            <w:noWrap w:val="0"/>
            <w:vAlign w:val="center"/>
          </w:tcPr>
          <w:p w14:paraId="0BF30A72">
            <w:pPr>
              <w:spacing w:line="360" w:lineRule="auto"/>
              <w:jc w:val="center"/>
              <w:rPr>
                <w:rFonts w:hint="default" w:ascii="宋体" w:hAnsi="宋体" w:eastAsia="宋体" w:cs="宋体"/>
                <w:color w:val="000000"/>
                <w:kern w:val="0"/>
                <w:szCs w:val="21"/>
                <w:lang w:val="zh-CN"/>
              </w:rPr>
            </w:pPr>
            <w:r>
              <w:rPr>
                <w:rFonts w:hint="eastAsia" w:ascii="宋体" w:hAnsi="宋体" w:eastAsia="宋体" w:cs="宋体"/>
                <w:color w:val="000000"/>
                <w:kern w:val="0"/>
                <w:szCs w:val="21"/>
                <w:lang w:val="zh-CN"/>
              </w:rPr>
              <w:t>快速卷帘门</w:t>
            </w:r>
          </w:p>
        </w:tc>
        <w:tc>
          <w:tcPr>
            <w:tcW w:w="1105" w:type="pct"/>
            <w:noWrap w:val="0"/>
            <w:vAlign w:val="center"/>
          </w:tcPr>
          <w:p w14:paraId="4C1C7372">
            <w:pPr>
              <w:widowControl/>
              <w:spacing w:beforeAutospacing="1" w:afterAutospacing="1"/>
              <w:jc w:val="center"/>
              <w:rPr>
                <w:rFonts w:hint="default" w:ascii="宋体" w:hAnsi="宋体" w:eastAsia="宋体" w:cs="宋体"/>
                <w:color w:val="000000"/>
                <w:kern w:val="0"/>
                <w:szCs w:val="21"/>
              </w:rPr>
            </w:pPr>
            <w:r>
              <w:rPr>
                <w:rFonts w:hint="eastAsia" w:ascii="宋体" w:hAnsi="宋体" w:eastAsia="宋体" w:cs="宋体"/>
                <w:color w:val="000000"/>
                <w:kern w:val="0"/>
                <w:sz w:val="20"/>
                <w:szCs w:val="20"/>
              </w:rPr>
              <w:t>10</w:t>
            </w:r>
          </w:p>
        </w:tc>
        <w:tc>
          <w:tcPr>
            <w:tcW w:w="896" w:type="pct"/>
            <w:noWrap w:val="0"/>
            <w:vAlign w:val="center"/>
          </w:tcPr>
          <w:p w14:paraId="355784D1">
            <w:pPr>
              <w:spacing w:line="360" w:lineRule="auto"/>
              <w:jc w:val="center"/>
              <w:rPr>
                <w:rFonts w:hint="default" w:ascii="宋体" w:hAnsi="宋体" w:eastAsia="宋体" w:cs="宋体"/>
                <w:color w:val="000000"/>
                <w:kern w:val="0"/>
                <w:szCs w:val="21"/>
                <w:lang w:val="zh-CN"/>
              </w:rPr>
            </w:pPr>
          </w:p>
        </w:tc>
      </w:tr>
      <w:tr w14:paraId="5069E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684" w:type="pct"/>
            <w:shd w:val="clear" w:color="auto" w:fill="auto"/>
            <w:noWrap w:val="0"/>
            <w:vAlign w:val="center"/>
          </w:tcPr>
          <w:p w14:paraId="568EE894">
            <w:pPr>
              <w:numPr>
                <w:ilvl w:val="0"/>
                <w:numId w:val="4"/>
              </w:numPr>
              <w:ind w:left="0" w:firstLine="0"/>
              <w:jc w:val="center"/>
              <w:rPr>
                <w:rFonts w:hint="default" w:ascii="宋体" w:hAnsi="宋体" w:eastAsia="宋体" w:cs="宋体"/>
                <w:kern w:val="0"/>
                <w:szCs w:val="21"/>
              </w:rPr>
            </w:pPr>
          </w:p>
        </w:tc>
        <w:tc>
          <w:tcPr>
            <w:tcW w:w="2314" w:type="pct"/>
            <w:shd w:val="clear" w:color="auto" w:fill="auto"/>
            <w:noWrap w:val="0"/>
            <w:vAlign w:val="center"/>
          </w:tcPr>
          <w:p w14:paraId="03162163">
            <w:pPr>
              <w:spacing w:line="360" w:lineRule="auto"/>
              <w:jc w:val="center"/>
              <w:rPr>
                <w:rFonts w:hint="default" w:ascii="宋体" w:hAnsi="宋体" w:eastAsia="宋体" w:cs="宋体"/>
                <w:color w:val="000000"/>
                <w:kern w:val="0"/>
                <w:szCs w:val="21"/>
                <w:lang w:val="zh-CN"/>
              </w:rPr>
            </w:pPr>
            <w:r>
              <w:rPr>
                <w:rFonts w:hint="eastAsia" w:ascii="宋体" w:hAnsi="宋体" w:eastAsia="宋体" w:cs="宋体"/>
                <w:color w:val="000000"/>
                <w:kern w:val="0"/>
                <w:szCs w:val="21"/>
                <w:lang w:val="zh-CN"/>
              </w:rPr>
              <w:t>铝合金硬质卷帘门</w:t>
            </w:r>
          </w:p>
        </w:tc>
        <w:tc>
          <w:tcPr>
            <w:tcW w:w="1105" w:type="pct"/>
            <w:noWrap w:val="0"/>
            <w:vAlign w:val="center"/>
          </w:tcPr>
          <w:p w14:paraId="3077F892">
            <w:pPr>
              <w:widowControl/>
              <w:spacing w:beforeAutospacing="1" w:afterAutospacing="1"/>
              <w:jc w:val="center"/>
              <w:rPr>
                <w:rFonts w:hint="default" w:ascii="宋体" w:hAnsi="宋体" w:eastAsia="宋体" w:cs="宋体"/>
                <w:color w:val="000000"/>
                <w:kern w:val="0"/>
                <w:szCs w:val="21"/>
              </w:rPr>
            </w:pPr>
            <w:r>
              <w:rPr>
                <w:rFonts w:hint="eastAsia" w:ascii="宋体" w:hAnsi="宋体" w:eastAsia="宋体" w:cs="宋体"/>
                <w:color w:val="000000"/>
                <w:kern w:val="0"/>
                <w:sz w:val="20"/>
                <w:szCs w:val="20"/>
              </w:rPr>
              <w:t>2</w:t>
            </w:r>
          </w:p>
        </w:tc>
        <w:tc>
          <w:tcPr>
            <w:tcW w:w="896" w:type="pct"/>
            <w:noWrap w:val="0"/>
            <w:vAlign w:val="center"/>
          </w:tcPr>
          <w:p w14:paraId="0D5CD643">
            <w:pPr>
              <w:spacing w:line="360" w:lineRule="auto"/>
              <w:jc w:val="center"/>
              <w:rPr>
                <w:rFonts w:hint="default" w:ascii="宋体" w:hAnsi="宋体" w:eastAsia="宋体" w:cs="宋体"/>
                <w:color w:val="000000"/>
                <w:kern w:val="0"/>
                <w:szCs w:val="21"/>
                <w:lang w:val="zh-CN"/>
              </w:rPr>
            </w:pPr>
          </w:p>
        </w:tc>
      </w:tr>
      <w:tr w14:paraId="40564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684" w:type="pct"/>
            <w:shd w:val="clear" w:color="auto" w:fill="auto"/>
            <w:noWrap w:val="0"/>
            <w:vAlign w:val="center"/>
          </w:tcPr>
          <w:p w14:paraId="5463B2ED">
            <w:pPr>
              <w:numPr>
                <w:ilvl w:val="0"/>
                <w:numId w:val="4"/>
              </w:numPr>
              <w:ind w:left="0" w:firstLine="0"/>
              <w:jc w:val="center"/>
              <w:rPr>
                <w:rFonts w:hint="default" w:ascii="宋体" w:hAnsi="宋体" w:eastAsia="宋体" w:cs="宋体"/>
                <w:kern w:val="0"/>
                <w:szCs w:val="21"/>
              </w:rPr>
            </w:pPr>
          </w:p>
        </w:tc>
        <w:tc>
          <w:tcPr>
            <w:tcW w:w="2314" w:type="pct"/>
            <w:shd w:val="clear" w:color="auto" w:fill="auto"/>
            <w:noWrap w:val="0"/>
            <w:vAlign w:val="center"/>
          </w:tcPr>
          <w:p w14:paraId="76D781E1">
            <w:pPr>
              <w:spacing w:line="360" w:lineRule="auto"/>
              <w:jc w:val="center"/>
              <w:rPr>
                <w:rFonts w:hint="default" w:ascii="宋体" w:hAnsi="宋体" w:eastAsia="宋体" w:cs="宋体"/>
                <w:color w:val="000000"/>
                <w:kern w:val="0"/>
                <w:szCs w:val="21"/>
                <w:lang w:val="zh-CN"/>
              </w:rPr>
            </w:pPr>
            <w:r>
              <w:rPr>
                <w:rFonts w:hint="eastAsia" w:ascii="宋体" w:hAnsi="宋体" w:eastAsia="宋体" w:cs="宋体"/>
                <w:color w:val="000000"/>
                <w:kern w:val="0"/>
                <w:szCs w:val="21"/>
                <w:lang w:val="zh-CN"/>
              </w:rPr>
              <w:t>风幕机</w:t>
            </w:r>
          </w:p>
        </w:tc>
        <w:tc>
          <w:tcPr>
            <w:tcW w:w="1105" w:type="pct"/>
            <w:noWrap w:val="0"/>
            <w:vAlign w:val="center"/>
          </w:tcPr>
          <w:p w14:paraId="06C264C8">
            <w:pPr>
              <w:widowControl/>
              <w:spacing w:beforeAutospacing="1" w:afterAutospacing="1"/>
              <w:jc w:val="center"/>
              <w:rPr>
                <w:rFonts w:hint="default" w:ascii="宋体" w:hAnsi="宋体" w:eastAsia="宋体" w:cs="宋体"/>
                <w:color w:val="000000"/>
                <w:kern w:val="0"/>
                <w:szCs w:val="21"/>
              </w:rPr>
            </w:pPr>
            <w:r>
              <w:rPr>
                <w:rFonts w:hint="eastAsia" w:ascii="宋体" w:hAnsi="宋体" w:eastAsia="宋体" w:cs="宋体"/>
                <w:color w:val="000000"/>
                <w:kern w:val="0"/>
                <w:sz w:val="20"/>
                <w:szCs w:val="20"/>
              </w:rPr>
              <w:t>12</w:t>
            </w:r>
          </w:p>
        </w:tc>
        <w:tc>
          <w:tcPr>
            <w:tcW w:w="896" w:type="pct"/>
            <w:noWrap w:val="0"/>
            <w:vAlign w:val="center"/>
          </w:tcPr>
          <w:p w14:paraId="17070B22">
            <w:pPr>
              <w:spacing w:line="360" w:lineRule="auto"/>
              <w:jc w:val="center"/>
              <w:rPr>
                <w:rFonts w:hint="default" w:ascii="宋体" w:hAnsi="宋体" w:eastAsia="宋体" w:cs="宋体"/>
                <w:color w:val="000000"/>
                <w:kern w:val="0"/>
                <w:szCs w:val="21"/>
                <w:lang w:val="zh-CN"/>
              </w:rPr>
            </w:pPr>
          </w:p>
        </w:tc>
      </w:tr>
    </w:tbl>
    <w:p w14:paraId="120481FC">
      <w:pPr>
        <w:pBdr>
          <w:top w:val="none" w:color="000000" w:sz="0" w:space="0"/>
          <w:left w:val="none" w:color="000000" w:sz="0" w:space="0"/>
          <w:bottom w:val="none" w:color="000000" w:sz="0" w:space="0"/>
          <w:right w:val="none" w:color="000000" w:sz="0" w:space="0"/>
        </w:pBdr>
        <w:spacing w:before="0" w:after="0"/>
        <w:ind w:left="0" w:right="0" w:firstLine="0"/>
        <w:jc w:val="both"/>
        <w:rPr>
          <w:rFonts w:hint="default" w:ascii="Calibri" w:hAnsi="Calibri" w:eastAsia="Arial" w:cs="Times New Roman"/>
          <w:kern w:val="0"/>
        </w:rPr>
      </w:pPr>
      <w:r>
        <w:rPr>
          <w:rFonts w:hint="eastAsia" w:ascii="宋体" w:hAnsi="宋体" w:eastAsia="宋体" w:cs="宋体"/>
          <w:b/>
          <w:kern w:val="0"/>
          <w:sz w:val="22"/>
          <w:szCs w:val="32"/>
        </w:rPr>
        <w:t>（二）设备主要技术参数性能要求</w:t>
      </w:r>
      <w:r>
        <w:rPr>
          <w:rFonts w:hint="eastAsia" w:ascii="宋体" w:hAnsi="宋体" w:eastAsia="宋体" w:cs="宋体"/>
          <w:b/>
          <w:color w:val="FF0000"/>
          <w:kern w:val="0"/>
          <w:sz w:val="22"/>
          <w:szCs w:val="32"/>
          <w:lang w:eastAsia="zh-CN"/>
        </w:rPr>
        <w:t>（</w:t>
      </w:r>
      <w:r>
        <w:rPr>
          <w:rFonts w:hint="default" w:ascii="宋体" w:hAnsi="宋体" w:eastAsia="宋体" w:cs="宋体"/>
          <w:b/>
          <w:color w:val="FF0000"/>
          <w:kern w:val="0"/>
          <w:sz w:val="22"/>
        </w:rPr>
        <w:t>带“★”是实质性条款</w:t>
      </w:r>
      <w:r>
        <w:rPr>
          <w:rFonts w:hint="eastAsia" w:ascii="宋体" w:hAnsi="宋体" w:eastAsia="宋体" w:cs="宋体"/>
          <w:b/>
          <w:color w:val="FF0000"/>
          <w:kern w:val="0"/>
          <w:sz w:val="22"/>
          <w:szCs w:val="32"/>
          <w:lang w:eastAsia="zh-CN"/>
        </w:rPr>
        <w:t>，不允许负偏离，否则作为无效标书处理。）</w:t>
      </w:r>
    </w:p>
    <w:p w14:paraId="0D5ED124">
      <w:pPr>
        <w:spacing w:line="360" w:lineRule="auto"/>
        <w:ind w:firstLine="480"/>
        <w:rPr>
          <w:rFonts w:hint="eastAsia" w:ascii="宋体" w:hAnsi="宋体" w:eastAsia="宋体" w:cs="宋体"/>
          <w:b/>
          <w:bCs/>
          <w:color w:val="FF0000"/>
          <w:kern w:val="0"/>
          <w:sz w:val="22"/>
          <w:szCs w:val="22"/>
          <w:lang w:eastAsia="zh-CN"/>
        </w:rPr>
      </w:pPr>
      <w:r>
        <w:rPr>
          <w:rFonts w:hint="eastAsia" w:ascii="宋体" w:hAnsi="宋体" w:eastAsia="宋体" w:cs="宋体"/>
          <w:kern w:val="0"/>
          <w:sz w:val="22"/>
          <w:szCs w:val="22"/>
          <w:lang w:val="zh-CN"/>
        </w:rPr>
        <w:t>投标人需根</w:t>
      </w:r>
      <w:r>
        <w:rPr>
          <w:rFonts w:hint="eastAsia" w:ascii="宋体" w:hAnsi="宋体" w:eastAsia="宋体" w:cs="宋体"/>
          <w:kern w:val="0"/>
          <w:sz w:val="22"/>
          <w:szCs w:val="22"/>
        </w:rPr>
        <w:t>据招标文件要求提供设备，并对所提供设备的设计、配套选型、连接、质量等负全部责任。</w:t>
      </w:r>
    </w:p>
    <w:p w14:paraId="72D44514">
      <w:pPr>
        <w:spacing w:line="360" w:lineRule="auto"/>
        <w:ind w:firstLine="480"/>
        <w:rPr>
          <w:rFonts w:hint="default" w:ascii="宋体" w:hAnsi="宋体" w:eastAsia="宋体" w:cs="宋体"/>
          <w:kern w:val="0"/>
          <w:sz w:val="22"/>
          <w:szCs w:val="22"/>
        </w:rPr>
      </w:pPr>
      <w:r>
        <w:rPr>
          <w:rFonts w:hint="eastAsia" w:ascii="宋体" w:hAnsi="宋体" w:eastAsia="宋体" w:cs="宋体"/>
          <w:b w:val="0"/>
          <w:bCs w:val="0"/>
          <w:kern w:val="0"/>
          <w:sz w:val="22"/>
          <w:szCs w:val="22"/>
        </w:rPr>
        <w:t>投标人在投标技术文件中应对设备进行详细的技术描述，</w:t>
      </w:r>
      <w:r>
        <w:rPr>
          <w:rFonts w:hint="eastAsia" w:ascii="宋体" w:hAnsi="宋体" w:eastAsia="宋体" w:cs="宋体"/>
          <w:b w:val="0"/>
          <w:bCs w:val="0"/>
          <w:kern w:val="0"/>
          <w:sz w:val="22"/>
          <w:szCs w:val="22"/>
          <w:lang w:eastAsia="zh-CN"/>
        </w:rPr>
        <w:t>提供技术建议书。并</w:t>
      </w:r>
      <w:r>
        <w:rPr>
          <w:rFonts w:hint="eastAsia" w:ascii="宋体" w:hAnsi="宋体" w:eastAsia="宋体" w:cs="宋体"/>
          <w:b w:val="0"/>
          <w:bCs w:val="0"/>
          <w:kern w:val="0"/>
          <w:sz w:val="22"/>
          <w:szCs w:val="22"/>
        </w:rPr>
        <w:t>对招标条件的技术要求逐条响应，并详细填写偏离表；</w:t>
      </w:r>
      <w:r>
        <w:rPr>
          <w:rFonts w:hint="eastAsia" w:ascii="宋体" w:hAnsi="宋体" w:eastAsia="宋体" w:cs="宋体"/>
          <w:kern w:val="0"/>
          <w:sz w:val="22"/>
          <w:szCs w:val="22"/>
        </w:rPr>
        <w:t>投标人负责提供满足工作要求的成套设备，供货必须完整、合理。</w:t>
      </w:r>
    </w:p>
    <w:p w14:paraId="726B2625">
      <w:pPr>
        <w:spacing w:line="360" w:lineRule="auto"/>
        <w:ind w:firstLine="480"/>
        <w:rPr>
          <w:rFonts w:hint="default" w:ascii="宋体" w:hAnsi="宋体" w:eastAsia="宋体" w:cs="宋体"/>
          <w:kern w:val="0"/>
          <w:sz w:val="22"/>
          <w:szCs w:val="22"/>
        </w:rPr>
      </w:pPr>
      <w:r>
        <w:rPr>
          <w:rFonts w:hint="eastAsia" w:ascii="宋体" w:hAnsi="宋体" w:eastAsia="宋体" w:cs="宋体"/>
          <w:kern w:val="0"/>
          <w:sz w:val="22"/>
          <w:szCs w:val="22"/>
        </w:rPr>
        <w:t>投标人中标后，还须提供设备培训、安装、调试、试运行过程中的相关技术服务。</w:t>
      </w:r>
    </w:p>
    <w:p w14:paraId="106EF4A9">
      <w:pPr>
        <w:numPr>
          <w:ilvl w:val="1"/>
          <w:numId w:val="0"/>
        </w:numPr>
        <w:outlineLvl w:val="1"/>
        <w:rPr>
          <w:rFonts w:hint="default" w:ascii="宋体" w:hAnsi="宋体" w:eastAsia="宋体" w:cs="宋体"/>
          <w:b/>
          <w:color w:val="000000"/>
          <w:kern w:val="0"/>
          <w:sz w:val="22"/>
          <w:szCs w:val="22"/>
        </w:rPr>
      </w:pPr>
      <w:r>
        <w:rPr>
          <w:rFonts w:hint="eastAsia" w:ascii="宋体" w:hAnsi="宋体" w:eastAsia="宋体" w:cs="宋体"/>
          <w:b/>
          <w:color w:val="000000"/>
          <w:kern w:val="0"/>
          <w:sz w:val="24"/>
          <w:szCs w:val="22"/>
        </w:rPr>
        <w:t>1.水平直压式垃圾压缩系统</w:t>
      </w:r>
    </w:p>
    <w:p w14:paraId="138D30AC">
      <w:pPr>
        <w:keepNext/>
        <w:keepLines/>
        <w:numPr>
          <w:ilvl w:val="2"/>
          <w:numId w:val="0"/>
        </w:numPr>
        <w:spacing w:before="320" w:after="200"/>
        <w:outlineLvl w:val="2"/>
        <w:rPr>
          <w:rFonts w:hint="default" w:ascii="宋体" w:hAnsi="宋体" w:eastAsia="宋体" w:cs="宋体"/>
          <w:b/>
          <w:bCs/>
          <w:kern w:val="0"/>
          <w:sz w:val="22"/>
        </w:rPr>
      </w:pPr>
      <w:r>
        <w:rPr>
          <w:rFonts w:hint="eastAsia" w:ascii="宋体" w:hAnsi="宋体" w:eastAsia="宋体" w:cs="宋体"/>
          <w:color w:val="000000"/>
          <w:kern w:val="0"/>
          <w:sz w:val="22"/>
        </w:rPr>
        <w:t>1.1.</w:t>
      </w:r>
      <w:r>
        <w:rPr>
          <w:rFonts w:hint="eastAsia" w:ascii="宋体" w:hAnsi="宋体" w:eastAsia="宋体" w:cs="宋体"/>
          <w:b/>
          <w:bCs/>
          <w:kern w:val="0"/>
          <w:sz w:val="22"/>
        </w:rPr>
        <w:t>水平压缩机</w:t>
      </w:r>
    </w:p>
    <w:p w14:paraId="69210152">
      <w:pPr>
        <w:keepNext/>
        <w:keepLines/>
        <w:numPr>
          <w:ilvl w:val="3"/>
          <w:numId w:val="0"/>
        </w:numPr>
        <w:spacing w:before="320" w:after="200"/>
        <w:outlineLvl w:val="3"/>
        <w:rPr>
          <w:rFonts w:hint="default" w:ascii="宋体" w:hAnsi="宋体" w:eastAsia="宋体" w:cs="宋体"/>
          <w:kern w:val="0"/>
          <w:sz w:val="22"/>
        </w:rPr>
      </w:pPr>
      <w:r>
        <w:rPr>
          <w:rFonts w:hint="eastAsia" w:ascii="宋体" w:hAnsi="宋体" w:eastAsia="宋体" w:cs="宋体"/>
          <w:color w:val="000000"/>
          <w:kern w:val="0"/>
          <w:sz w:val="22"/>
        </w:rPr>
        <w:t>1.1.1.</w:t>
      </w:r>
      <w:r>
        <w:rPr>
          <w:rFonts w:hint="eastAsia" w:ascii="宋体" w:hAnsi="宋体" w:eastAsia="宋体" w:cs="宋体"/>
          <w:kern w:val="0"/>
          <w:sz w:val="22"/>
        </w:rPr>
        <w:t>概述</w:t>
      </w:r>
    </w:p>
    <w:p w14:paraId="5046F765">
      <w:pPr>
        <w:ind w:firstLine="480"/>
        <w:rPr>
          <w:rFonts w:hint="default" w:ascii="宋体" w:hAnsi="宋体" w:eastAsia="宋体" w:cs="宋体"/>
          <w:color w:val="000000"/>
          <w:kern w:val="0"/>
          <w:sz w:val="24"/>
        </w:rPr>
      </w:pPr>
      <w:r>
        <w:rPr>
          <w:rFonts w:hint="eastAsia" w:ascii="宋体" w:hAnsi="宋体" w:eastAsia="宋体" w:cs="宋体"/>
          <w:color w:val="000000"/>
          <w:kern w:val="0"/>
          <w:sz w:val="24"/>
        </w:rPr>
        <w:t>水平直压式垃圾压缩机（以下简称压缩机）是垃圾转运站的核心工艺设备，主要用于其他垃圾的装载与压缩。它和卸料槽及推料机、箱体平移装置、电气系统、液压系统等一起共同组成一套完整的垃圾压缩系统。</w:t>
      </w:r>
    </w:p>
    <w:p w14:paraId="6B077F5A">
      <w:pPr>
        <w:ind w:firstLine="480"/>
        <w:rPr>
          <w:rFonts w:hint="default" w:ascii="宋体" w:hAnsi="宋体" w:eastAsia="宋体" w:cs="宋体"/>
          <w:color w:val="000000"/>
          <w:kern w:val="0"/>
          <w:sz w:val="24"/>
        </w:rPr>
      </w:pPr>
      <w:r>
        <w:rPr>
          <w:rFonts w:hint="eastAsia" w:ascii="宋体" w:hAnsi="宋体" w:eastAsia="宋体" w:cs="宋体"/>
          <w:color w:val="000000"/>
          <w:kern w:val="0"/>
          <w:sz w:val="24"/>
        </w:rPr>
        <w:t>从卸料槽接受垃圾，压缩腔内垃圾到达一定容量时，压缩机压缩头自动将垃圾压入集装箱内，并对集装箱垃圾装载量进行容量和压力控制，当集装箱内垃圾达到设定装载量时，压缩机自动停止压缩；压缩过程的渗滤液进行有效收集，然后通过渗滤液收集系统，将渗滤液输送至站内污水收集池。整个过程密闭，无污水外溢。压缩设备通过闸门装置、箱体锁紧装置、推拉装置完成和集装箱的自动对接和分离工作。</w:t>
      </w:r>
    </w:p>
    <w:p w14:paraId="1CB09E42">
      <w:pPr>
        <w:keepNext/>
        <w:keepLines/>
        <w:numPr>
          <w:ilvl w:val="3"/>
          <w:numId w:val="0"/>
        </w:numPr>
        <w:spacing w:before="320" w:after="200"/>
        <w:outlineLvl w:val="3"/>
        <w:rPr>
          <w:rFonts w:hint="default" w:ascii="宋体" w:hAnsi="宋体" w:eastAsia="宋体" w:cs="宋体"/>
          <w:b/>
          <w:bCs/>
          <w:color w:val="000000"/>
          <w:kern w:val="0"/>
          <w:sz w:val="24"/>
          <w:szCs w:val="26"/>
        </w:rPr>
      </w:pPr>
      <w:r>
        <w:rPr>
          <w:rFonts w:hint="eastAsia" w:ascii="宋体" w:hAnsi="宋体" w:eastAsia="宋体" w:cs="宋体"/>
          <w:color w:val="000000"/>
          <w:kern w:val="0"/>
          <w:sz w:val="24"/>
          <w:szCs w:val="26"/>
        </w:rPr>
        <w:t>1.1.2.</w:t>
      </w:r>
      <w:r>
        <w:rPr>
          <w:rFonts w:hint="eastAsia" w:ascii="宋体" w:hAnsi="宋体" w:eastAsia="宋体" w:cs="宋体"/>
          <w:b/>
          <w:bCs/>
          <w:kern w:val="0"/>
          <w:sz w:val="24"/>
          <w:szCs w:val="26"/>
        </w:rPr>
        <w:t>性能要求</w:t>
      </w:r>
    </w:p>
    <w:p w14:paraId="6D3497F5">
      <w:pPr>
        <w:numPr>
          <w:ilvl w:val="0"/>
          <w:numId w:val="5"/>
        </w:numPr>
        <w:ind w:left="0" w:firstLine="426"/>
        <w:rPr>
          <w:rFonts w:hint="default" w:ascii="宋体" w:hAnsi="宋体" w:eastAsia="宋体" w:cs="宋体"/>
          <w:color w:val="auto"/>
          <w:kern w:val="0"/>
          <w:sz w:val="24"/>
        </w:rPr>
      </w:pPr>
      <w:r>
        <w:rPr>
          <w:rFonts w:hint="eastAsia" w:ascii="宋体" w:hAnsi="宋体" w:eastAsia="宋体" w:cs="宋体"/>
          <w:color w:val="auto"/>
          <w:kern w:val="0"/>
          <w:sz w:val="24"/>
          <w:lang w:val="zh-CN"/>
        </w:rPr>
        <w:t>压缩机具有垃圾检测功能，并能自动启、停，垃圾检测传感器数量不少于1对。</w:t>
      </w:r>
    </w:p>
    <w:p w14:paraId="4A697725">
      <w:pPr>
        <w:numPr>
          <w:ilvl w:val="0"/>
          <w:numId w:val="5"/>
        </w:numPr>
        <w:ind w:left="0" w:firstLine="426"/>
        <w:rPr>
          <w:rFonts w:hint="default" w:ascii="宋体" w:hAnsi="宋体" w:eastAsia="宋体" w:cs="宋体"/>
          <w:b/>
          <w:color w:val="auto"/>
          <w:kern w:val="0"/>
          <w:sz w:val="24"/>
        </w:rPr>
      </w:pPr>
      <w:r>
        <w:rPr>
          <w:rFonts w:hint="eastAsia" w:ascii="宋体" w:hAnsi="宋体" w:eastAsia="宋体" w:cs="宋体"/>
          <w:color w:val="auto"/>
          <w:kern w:val="0"/>
          <w:sz w:val="24"/>
        </w:rPr>
        <w:t>压缩机各项动作都应自动运行，并有完善的自锁互锁功能，保证运行安全。</w:t>
      </w:r>
    </w:p>
    <w:p w14:paraId="0C0A0D9D">
      <w:pPr>
        <w:numPr>
          <w:ilvl w:val="0"/>
          <w:numId w:val="5"/>
        </w:numPr>
        <w:ind w:left="0" w:firstLine="422"/>
        <w:rPr>
          <w:rFonts w:hint="default" w:ascii="宋体" w:hAnsi="宋体" w:eastAsia="宋体" w:cs="宋体"/>
          <w:color w:val="auto"/>
          <w:kern w:val="0"/>
          <w:sz w:val="24"/>
          <w:lang w:val="zh-CN"/>
        </w:rPr>
      </w:pPr>
      <w:r>
        <w:rPr>
          <w:rFonts w:hint="eastAsia" w:ascii="宋体" w:hAnsi="宋体" w:eastAsia="宋体" w:cs="宋体"/>
          <w:color w:val="auto"/>
          <w:kern w:val="0"/>
          <w:sz w:val="24"/>
          <w:lang w:val="zh-CN"/>
        </w:rPr>
        <w:t>压缩主推油缸采用单根单级油缸驱动。</w:t>
      </w:r>
    </w:p>
    <w:p w14:paraId="7ED93A57">
      <w:pPr>
        <w:numPr>
          <w:ilvl w:val="0"/>
          <w:numId w:val="5"/>
        </w:numPr>
        <w:ind w:left="0" w:firstLine="422"/>
        <w:rPr>
          <w:rFonts w:hint="default" w:ascii="宋体" w:hAnsi="宋体" w:eastAsia="宋体" w:cs="宋体"/>
          <w:color w:val="auto"/>
          <w:kern w:val="0"/>
          <w:sz w:val="24"/>
        </w:rPr>
      </w:pPr>
      <w:r>
        <w:rPr>
          <w:rFonts w:hint="eastAsia" w:ascii="宋体" w:hAnsi="宋体" w:eastAsia="宋体" w:cs="宋体"/>
          <w:color w:val="auto"/>
          <w:kern w:val="0"/>
          <w:sz w:val="24"/>
          <w:lang w:val="zh-CN"/>
        </w:rPr>
        <w:t>为减少压缩推头的磨损和腐蚀，压缩过程中推头尽量不与或少与垃圾直接接触。</w:t>
      </w:r>
    </w:p>
    <w:p w14:paraId="6673C606">
      <w:pPr>
        <w:numPr>
          <w:ilvl w:val="0"/>
          <w:numId w:val="5"/>
        </w:numPr>
        <w:ind w:left="0" w:firstLine="422"/>
        <w:rPr>
          <w:rFonts w:hint="default" w:ascii="宋体" w:hAnsi="宋体" w:eastAsia="宋体" w:cs="宋体"/>
          <w:kern w:val="0"/>
          <w:sz w:val="24"/>
        </w:rPr>
      </w:pPr>
      <w:r>
        <w:rPr>
          <w:rFonts w:hint="eastAsia" w:ascii="宋体" w:hAnsi="宋体" w:eastAsia="宋体" w:cs="宋体"/>
          <w:kern w:val="0"/>
          <w:sz w:val="24"/>
        </w:rPr>
        <w:t>为减小与压缩机底板的摩擦，提高使用寿命，推头前进与后退采用滚动运行方式。</w:t>
      </w:r>
    </w:p>
    <w:p w14:paraId="498398E7">
      <w:pPr>
        <w:numPr>
          <w:ilvl w:val="0"/>
          <w:numId w:val="5"/>
        </w:numPr>
        <w:ind w:left="0" w:firstLine="426"/>
        <w:rPr>
          <w:rFonts w:hint="default" w:ascii="宋体" w:hAnsi="宋体" w:eastAsia="宋体" w:cs="宋体"/>
          <w:color w:val="FF0000"/>
          <w:kern w:val="0"/>
          <w:sz w:val="24"/>
        </w:rPr>
      </w:pPr>
      <w:r>
        <w:rPr>
          <w:rFonts w:hint="eastAsia" w:ascii="宋体" w:hAnsi="宋体" w:eastAsia="宋体" w:cs="宋体"/>
          <w:spacing w:val="2"/>
          <w:kern w:val="0"/>
          <w:sz w:val="24"/>
        </w:rPr>
        <w:t>为防止推头偏摆，推头两侧应具有可调节的</w:t>
      </w:r>
      <w:r>
        <w:rPr>
          <w:rFonts w:hint="eastAsia" w:ascii="宋体" w:hAnsi="宋体" w:eastAsia="宋体" w:cs="宋体"/>
          <w:kern w:val="0"/>
          <w:sz w:val="24"/>
        </w:rPr>
        <w:t>侧滚轮支撑</w:t>
      </w:r>
      <w:r>
        <w:rPr>
          <w:rFonts w:hint="eastAsia" w:ascii="宋体" w:hAnsi="宋体" w:eastAsia="宋体" w:cs="宋体"/>
          <w:spacing w:val="2"/>
          <w:kern w:val="0"/>
          <w:sz w:val="24"/>
        </w:rPr>
        <w:t>装置，支撑装置应滚动</w:t>
      </w:r>
      <w:r>
        <w:rPr>
          <w:rFonts w:hint="eastAsia" w:ascii="宋体" w:hAnsi="宋体" w:eastAsia="宋体" w:cs="宋体"/>
          <w:kern w:val="0"/>
          <w:sz w:val="24"/>
        </w:rPr>
        <w:t>灵活、便于调节</w:t>
      </w:r>
      <w:r>
        <w:rPr>
          <w:rFonts w:hint="eastAsia" w:ascii="宋体" w:hAnsi="宋体" w:eastAsia="宋体" w:cs="宋体"/>
          <w:spacing w:val="-8"/>
          <w:kern w:val="0"/>
          <w:sz w:val="24"/>
        </w:rPr>
        <w:t>。</w:t>
      </w:r>
    </w:p>
    <w:p w14:paraId="4EC77D29">
      <w:pPr>
        <w:numPr>
          <w:ilvl w:val="0"/>
          <w:numId w:val="5"/>
        </w:numPr>
        <w:ind w:left="0" w:firstLine="422"/>
        <w:rPr>
          <w:rFonts w:hint="default" w:ascii="宋体" w:hAnsi="宋体" w:eastAsia="宋体" w:cs="宋体"/>
          <w:kern w:val="0"/>
          <w:sz w:val="24"/>
        </w:rPr>
      </w:pPr>
      <w:r>
        <w:rPr>
          <w:rFonts w:hint="eastAsia" w:ascii="宋体" w:hAnsi="宋体" w:eastAsia="宋体" w:cs="宋体"/>
          <w:kern w:val="0"/>
          <w:sz w:val="24"/>
          <w:lang w:val="zh-CN"/>
        </w:rPr>
        <w:t>机箱分离时无需人工可实现箱机自动分离，避免人工操作的不安全隐患和人力配置；分离后应保证克服垃圾反弹力、无垃圾抛洒、无垃圾夹渣。</w:t>
      </w:r>
    </w:p>
    <w:p w14:paraId="76AA238B">
      <w:pPr>
        <w:numPr>
          <w:ilvl w:val="0"/>
          <w:numId w:val="5"/>
        </w:numPr>
        <w:ind w:left="0" w:firstLine="426"/>
        <w:rPr>
          <w:rFonts w:hint="default" w:ascii="宋体" w:hAnsi="宋体" w:eastAsia="宋体" w:cs="宋体"/>
          <w:kern w:val="0"/>
          <w:sz w:val="24"/>
        </w:rPr>
      </w:pPr>
      <w:r>
        <w:rPr>
          <w:rFonts w:hint="eastAsia" w:ascii="宋体" w:hAnsi="宋体" w:eastAsia="宋体" w:cs="宋体"/>
          <w:kern w:val="0"/>
          <w:sz w:val="24"/>
        </w:rPr>
        <w:t>压缩机后部顶板须能全部打开，便于检修。</w:t>
      </w:r>
    </w:p>
    <w:p w14:paraId="2BFA3287">
      <w:pPr>
        <w:numPr>
          <w:ilvl w:val="0"/>
          <w:numId w:val="5"/>
        </w:numPr>
        <w:ind w:left="0" w:firstLine="426"/>
        <w:rPr>
          <w:rFonts w:hint="default" w:ascii="宋体" w:hAnsi="宋体" w:eastAsia="宋体" w:cs="宋体"/>
          <w:kern w:val="0"/>
          <w:sz w:val="24"/>
        </w:rPr>
      </w:pPr>
      <w:r>
        <w:rPr>
          <w:rFonts w:hint="eastAsia" w:ascii="宋体" w:hAnsi="宋体" w:eastAsia="宋体" w:cs="宋体"/>
          <w:kern w:val="0"/>
          <w:sz w:val="24"/>
        </w:rPr>
        <w:t>为保证压机尾部清洁及检修，压机尾部应设检修门，检修门打开及密封方式应合理。</w:t>
      </w:r>
    </w:p>
    <w:p w14:paraId="67000BF9">
      <w:pPr>
        <w:numPr>
          <w:ilvl w:val="0"/>
          <w:numId w:val="5"/>
        </w:numPr>
        <w:ind w:left="0" w:firstLine="426"/>
        <w:rPr>
          <w:rFonts w:hint="default" w:ascii="宋体" w:hAnsi="宋体" w:eastAsia="宋体" w:cs="宋体"/>
          <w:kern w:val="0"/>
          <w:sz w:val="24"/>
        </w:rPr>
      </w:pPr>
      <w:r>
        <w:rPr>
          <w:rFonts w:hint="eastAsia" w:ascii="宋体" w:hAnsi="宋体" w:eastAsia="宋体" w:cs="宋体"/>
          <w:kern w:val="0"/>
          <w:sz w:val="24"/>
        </w:rPr>
        <w:t>锁紧装置采用机构死点进行锁紧，保证机箱对接的密封性。</w:t>
      </w:r>
    </w:p>
    <w:p w14:paraId="512C5591">
      <w:pPr>
        <w:numPr>
          <w:ilvl w:val="0"/>
          <w:numId w:val="5"/>
        </w:numPr>
        <w:ind w:left="0" w:firstLine="426"/>
        <w:rPr>
          <w:rFonts w:hint="default" w:ascii="宋体" w:hAnsi="宋体" w:eastAsia="宋体" w:cs="宋体"/>
          <w:kern w:val="0"/>
          <w:sz w:val="24"/>
        </w:rPr>
      </w:pPr>
      <w:r>
        <w:rPr>
          <w:rFonts w:hint="eastAsia" w:ascii="宋体" w:hAnsi="宋体" w:eastAsia="宋体" w:cs="宋体"/>
          <w:spacing w:val="2"/>
          <w:kern w:val="0"/>
          <w:sz w:val="24"/>
        </w:rPr>
        <w:t>闸门</w:t>
      </w:r>
      <w:r>
        <w:rPr>
          <w:rFonts w:hint="eastAsia" w:ascii="宋体" w:hAnsi="宋体" w:eastAsia="宋体" w:cs="宋体"/>
          <w:kern w:val="0"/>
          <w:sz w:val="24"/>
          <w:lang w:val="zh-CN"/>
        </w:rPr>
        <w:t>框架</w:t>
      </w:r>
      <w:r>
        <w:rPr>
          <w:rFonts w:hint="eastAsia" w:ascii="宋体" w:hAnsi="宋体" w:eastAsia="宋体" w:cs="宋体"/>
          <w:spacing w:val="2"/>
          <w:kern w:val="0"/>
          <w:sz w:val="24"/>
        </w:rPr>
        <w:t>采用全封闭结构，闸门提起后不外露，美观、干净。闸门框架</w:t>
      </w:r>
      <w:r>
        <w:rPr>
          <w:rFonts w:hint="eastAsia" w:ascii="宋体" w:hAnsi="宋体" w:eastAsia="宋体" w:cs="宋体"/>
          <w:kern w:val="0"/>
          <w:sz w:val="24"/>
        </w:rPr>
        <w:t>全封闭</w:t>
      </w:r>
      <w:r>
        <w:rPr>
          <w:rFonts w:hint="eastAsia" w:ascii="宋体" w:hAnsi="宋体" w:eastAsia="宋体" w:cs="宋体"/>
          <w:spacing w:val="2"/>
          <w:kern w:val="0"/>
          <w:sz w:val="24"/>
        </w:rPr>
        <w:t>部分</w:t>
      </w:r>
      <w:r>
        <w:rPr>
          <w:rFonts w:hint="eastAsia" w:ascii="宋体" w:hAnsi="宋体" w:eastAsia="宋体" w:cs="宋体"/>
          <w:kern w:val="0"/>
          <w:sz w:val="24"/>
        </w:rPr>
        <w:t>应可拆卸且拆装方便</w:t>
      </w:r>
      <w:r>
        <w:rPr>
          <w:rFonts w:hint="eastAsia" w:ascii="宋体" w:hAnsi="宋体" w:eastAsia="宋体" w:cs="宋体"/>
          <w:spacing w:val="-8"/>
          <w:kern w:val="0"/>
          <w:sz w:val="24"/>
        </w:rPr>
        <w:t>，</w:t>
      </w:r>
      <w:r>
        <w:rPr>
          <w:rFonts w:hint="eastAsia" w:ascii="宋体" w:hAnsi="宋体" w:eastAsia="宋体" w:cs="宋体"/>
          <w:kern w:val="0"/>
          <w:sz w:val="24"/>
        </w:rPr>
        <w:t>确保清洁与检修。</w:t>
      </w:r>
    </w:p>
    <w:p w14:paraId="7C068635">
      <w:pPr>
        <w:numPr>
          <w:ilvl w:val="0"/>
          <w:numId w:val="5"/>
        </w:numPr>
        <w:ind w:left="0" w:firstLine="426"/>
        <w:rPr>
          <w:rFonts w:hint="default" w:ascii="宋体" w:hAnsi="宋体" w:eastAsia="宋体" w:cs="宋体"/>
          <w:kern w:val="0"/>
          <w:sz w:val="24"/>
        </w:rPr>
      </w:pPr>
      <w:r>
        <w:rPr>
          <w:rFonts w:hint="eastAsia" w:ascii="宋体" w:hAnsi="宋体" w:eastAsia="宋体" w:cs="宋体"/>
          <w:kern w:val="0"/>
          <w:sz w:val="24"/>
        </w:rPr>
        <w:t>为保证机箱对接过程的稳定性，推拉箱机构的推拉和勾箱应采用独立的液压油缸驱动，机箱分离距离≥1000mm，便于对接口清洁维护。</w:t>
      </w:r>
    </w:p>
    <w:p w14:paraId="7A03A1E8">
      <w:pPr>
        <w:numPr>
          <w:ilvl w:val="0"/>
          <w:numId w:val="5"/>
        </w:numPr>
        <w:ind w:left="0" w:firstLine="426"/>
        <w:rPr>
          <w:rFonts w:hint="default" w:ascii="宋体" w:hAnsi="宋体" w:eastAsia="宋体" w:cs="宋体"/>
          <w:kern w:val="0"/>
          <w:sz w:val="24"/>
        </w:rPr>
      </w:pPr>
      <w:r>
        <w:rPr>
          <w:rFonts w:hint="eastAsia" w:ascii="宋体" w:hAnsi="宋体" w:eastAsia="宋体" w:cs="宋体"/>
          <w:kern w:val="0"/>
          <w:sz w:val="24"/>
        </w:rPr>
        <w:t>压缩机底部应设置污水集中收集过滤装置，装置主体应采用不锈钢材质，应密闭可靠，并便于开启，污水收集容积≥500L，并可与真空抽吸系统管路进行对接。</w:t>
      </w:r>
    </w:p>
    <w:p w14:paraId="18DD8BCF">
      <w:pPr>
        <w:numPr>
          <w:ilvl w:val="0"/>
          <w:numId w:val="5"/>
        </w:numPr>
        <w:ind w:left="0" w:firstLine="426"/>
        <w:rPr>
          <w:rFonts w:hint="default" w:ascii="宋体" w:hAnsi="宋体" w:eastAsia="宋体" w:cs="宋体"/>
          <w:kern w:val="0"/>
          <w:sz w:val="24"/>
        </w:rPr>
      </w:pPr>
      <w:r>
        <w:rPr>
          <w:rFonts w:hint="eastAsia" w:ascii="宋体" w:hAnsi="宋体" w:eastAsia="宋体" w:cs="宋体"/>
          <w:kern w:val="0"/>
          <w:sz w:val="24"/>
          <w:lang w:val="zh-CN"/>
        </w:rPr>
        <w:t>压</w:t>
      </w:r>
      <w:r>
        <w:rPr>
          <w:rFonts w:hint="eastAsia" w:ascii="宋体" w:hAnsi="宋体" w:eastAsia="宋体" w:cs="宋体"/>
          <w:kern w:val="0"/>
          <w:sz w:val="24"/>
        </w:rPr>
        <w:t>缩机关键部位（如框架底板、侧板及压缩头底板、侧板）材料应采用特高强度结构钢，其屈服强度≥1200Mpa，压缩腔底板厚度≥20mm，侧板厚度≥12mm。</w:t>
      </w:r>
    </w:p>
    <w:p w14:paraId="2957BDFE">
      <w:pPr>
        <w:numPr>
          <w:ilvl w:val="0"/>
          <w:numId w:val="5"/>
        </w:numPr>
        <w:ind w:left="0" w:firstLine="426"/>
        <w:rPr>
          <w:rFonts w:hint="default" w:ascii="宋体" w:hAnsi="宋体" w:eastAsia="宋体" w:cs="宋体"/>
          <w:kern w:val="0"/>
          <w:sz w:val="24"/>
        </w:rPr>
      </w:pPr>
      <w:r>
        <w:rPr>
          <w:rFonts w:hint="eastAsia" w:ascii="宋体" w:hAnsi="宋体" w:eastAsia="宋体" w:cs="宋体"/>
          <w:kern w:val="0"/>
          <w:sz w:val="24"/>
        </w:rPr>
        <w:t>压机表面的电缆线采用金属线槽防护，保证不被老鼠咬断。</w:t>
      </w:r>
    </w:p>
    <w:p w14:paraId="5244086E">
      <w:pPr>
        <w:numPr>
          <w:ilvl w:val="0"/>
          <w:numId w:val="5"/>
        </w:numPr>
        <w:ind w:left="0" w:firstLine="426"/>
        <w:rPr>
          <w:rFonts w:hint="default" w:ascii="宋体" w:hAnsi="宋体" w:eastAsia="宋体" w:cs="宋体"/>
          <w:kern w:val="0"/>
          <w:sz w:val="24"/>
        </w:rPr>
      </w:pPr>
      <w:r>
        <w:rPr>
          <w:rFonts w:hint="eastAsia" w:ascii="宋体" w:hAnsi="宋体" w:eastAsia="宋体" w:cs="宋体"/>
          <w:kern w:val="0"/>
          <w:sz w:val="24"/>
        </w:rPr>
        <w:t>所有连接螺栓、螺母等应采用不锈钢材质。</w:t>
      </w:r>
    </w:p>
    <w:p w14:paraId="104AB0E6">
      <w:pPr>
        <w:numPr>
          <w:ilvl w:val="0"/>
          <w:numId w:val="5"/>
        </w:numPr>
        <w:ind w:left="0" w:firstLine="426"/>
        <w:rPr>
          <w:rFonts w:hint="default" w:ascii="宋体" w:hAnsi="宋体" w:eastAsia="宋体" w:cs="宋体"/>
          <w:kern w:val="0"/>
          <w:sz w:val="24"/>
        </w:rPr>
      </w:pPr>
      <w:r>
        <w:rPr>
          <w:rFonts w:hint="eastAsia" w:ascii="宋体" w:hAnsi="宋体" w:eastAsia="宋体" w:cs="宋体"/>
          <w:kern w:val="0"/>
          <w:sz w:val="24"/>
          <w:lang w:val="zh-CN"/>
        </w:rPr>
        <w:t>主要防腐处理须采用有效的防腐处理工艺，需能满足徐州的气候环境。</w:t>
      </w:r>
    </w:p>
    <w:p w14:paraId="142CF77D">
      <w:pPr>
        <w:numPr>
          <w:ilvl w:val="0"/>
          <w:numId w:val="5"/>
        </w:numPr>
        <w:ind w:left="0" w:firstLine="426"/>
        <w:rPr>
          <w:rFonts w:hint="default" w:ascii="宋体" w:hAnsi="宋体" w:eastAsia="宋体" w:cs="宋体"/>
          <w:color w:val="auto"/>
          <w:kern w:val="0"/>
          <w:sz w:val="24"/>
          <w:lang w:val="zh-CN"/>
        </w:rPr>
      </w:pPr>
      <w:r>
        <w:rPr>
          <w:rFonts w:hint="eastAsia" w:ascii="宋体" w:hAnsi="宋体" w:eastAsia="宋体" w:cs="宋体"/>
          <w:color w:val="auto"/>
          <w:kern w:val="0"/>
          <w:sz w:val="24"/>
          <w:lang w:val="zh-CN"/>
        </w:rPr>
        <w:t>按</w:t>
      </w:r>
      <w:r>
        <w:rPr>
          <w:rFonts w:hint="eastAsia" w:ascii="宋体" w:hAnsi="宋体" w:eastAsia="宋体" w:cs="宋体"/>
          <w:color w:val="auto"/>
          <w:kern w:val="0"/>
          <w:sz w:val="24"/>
        </w:rPr>
        <w:t>采购人</w:t>
      </w:r>
      <w:r>
        <w:rPr>
          <w:rFonts w:hint="eastAsia" w:ascii="宋体" w:hAnsi="宋体" w:eastAsia="宋体" w:cs="宋体"/>
          <w:color w:val="auto"/>
          <w:kern w:val="0"/>
          <w:sz w:val="24"/>
          <w:lang w:val="zh-CN"/>
        </w:rPr>
        <w:t>要求涂装颜色及图案。</w:t>
      </w:r>
    </w:p>
    <w:p w14:paraId="0DB0F5CD">
      <w:pPr>
        <w:keepNext/>
        <w:keepLines/>
        <w:numPr>
          <w:ilvl w:val="3"/>
          <w:numId w:val="0"/>
        </w:numPr>
        <w:spacing w:before="320" w:after="200"/>
        <w:outlineLvl w:val="3"/>
        <w:rPr>
          <w:rFonts w:hint="default" w:ascii="宋体" w:hAnsi="宋体" w:eastAsia="宋体" w:cs="宋体"/>
          <w:b/>
          <w:bCs/>
          <w:color w:val="auto"/>
          <w:kern w:val="0"/>
          <w:sz w:val="24"/>
          <w:szCs w:val="26"/>
        </w:rPr>
      </w:pPr>
      <w:r>
        <w:rPr>
          <w:rFonts w:hint="eastAsia" w:ascii="宋体" w:hAnsi="宋体" w:eastAsia="宋体" w:cs="宋体"/>
          <w:color w:val="auto"/>
          <w:kern w:val="0"/>
          <w:sz w:val="24"/>
          <w:szCs w:val="26"/>
        </w:rPr>
        <w:t>1.1.3.</w:t>
      </w:r>
      <w:r>
        <w:rPr>
          <w:rFonts w:hint="eastAsia" w:ascii="宋体" w:hAnsi="宋体" w:eastAsia="宋体" w:cs="宋体"/>
          <w:b/>
          <w:bCs/>
          <w:color w:val="auto"/>
          <w:kern w:val="0"/>
          <w:sz w:val="24"/>
          <w:szCs w:val="26"/>
        </w:rPr>
        <w:t>主要参数指标</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2"/>
        <w:gridCol w:w="3398"/>
        <w:gridCol w:w="3769"/>
      </w:tblGrid>
      <w:tr w14:paraId="69BC8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7D02F1F8">
            <w:pPr>
              <w:spacing w:after="0" w:line="240" w:lineRule="auto"/>
              <w:jc w:val="center"/>
              <w:rPr>
                <w:rFonts w:hint="default" w:ascii="宋体" w:hAnsi="宋体" w:eastAsia="宋体" w:cs="宋体"/>
                <w:color w:val="auto"/>
                <w:kern w:val="0"/>
                <w:sz w:val="24"/>
              </w:rPr>
            </w:pPr>
            <w:r>
              <w:rPr>
                <w:rFonts w:hint="eastAsia" w:ascii="宋体" w:hAnsi="宋体" w:eastAsia="宋体" w:cs="宋体"/>
                <w:b/>
                <w:color w:val="auto"/>
                <w:kern w:val="0"/>
                <w:sz w:val="24"/>
              </w:rPr>
              <w:t>序号</w:t>
            </w:r>
          </w:p>
        </w:tc>
        <w:tc>
          <w:tcPr>
            <w:tcW w:w="3398" w:type="dxa"/>
            <w:noWrap w:val="0"/>
            <w:vAlign w:val="center"/>
          </w:tcPr>
          <w:p w14:paraId="5E65A52D">
            <w:pPr>
              <w:spacing w:after="0" w:line="240" w:lineRule="auto"/>
              <w:jc w:val="center"/>
              <w:rPr>
                <w:rFonts w:hint="default" w:ascii="宋体" w:hAnsi="宋体" w:eastAsia="宋体" w:cs="宋体"/>
                <w:color w:val="auto"/>
                <w:kern w:val="0"/>
                <w:sz w:val="24"/>
              </w:rPr>
            </w:pPr>
            <w:r>
              <w:rPr>
                <w:rFonts w:hint="eastAsia" w:ascii="宋体" w:hAnsi="宋体" w:eastAsia="宋体" w:cs="宋体"/>
                <w:b/>
                <w:color w:val="auto"/>
                <w:kern w:val="0"/>
                <w:sz w:val="24"/>
              </w:rPr>
              <w:t>项目</w:t>
            </w:r>
          </w:p>
        </w:tc>
        <w:tc>
          <w:tcPr>
            <w:tcW w:w="3769" w:type="dxa"/>
            <w:noWrap w:val="0"/>
            <w:vAlign w:val="center"/>
          </w:tcPr>
          <w:p w14:paraId="71A6C59F">
            <w:pPr>
              <w:spacing w:after="0" w:line="240" w:lineRule="auto"/>
              <w:jc w:val="center"/>
              <w:rPr>
                <w:rFonts w:hint="default" w:ascii="宋体" w:hAnsi="宋体" w:eastAsia="宋体" w:cs="宋体"/>
                <w:color w:val="auto"/>
                <w:kern w:val="0"/>
                <w:sz w:val="24"/>
              </w:rPr>
            </w:pPr>
            <w:r>
              <w:rPr>
                <w:rFonts w:hint="eastAsia" w:ascii="宋体" w:hAnsi="宋体" w:eastAsia="宋体" w:cs="宋体"/>
                <w:b/>
                <w:color w:val="auto"/>
                <w:kern w:val="0"/>
                <w:sz w:val="24"/>
              </w:rPr>
              <w:t>技术参数</w:t>
            </w:r>
          </w:p>
        </w:tc>
      </w:tr>
      <w:tr w14:paraId="08665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222820FA">
            <w:pPr>
              <w:numPr>
                <w:ilvl w:val="0"/>
                <w:numId w:val="0"/>
              </w:numPr>
              <w:spacing w:after="0" w:line="240" w:lineRule="auto"/>
              <w:ind w:left="0" w:firstLine="0"/>
              <w:jc w:val="center"/>
              <w:rPr>
                <w:rFonts w:hint="default" w:ascii="Times New Roman" w:hAnsi="Times New Roman" w:eastAsia="宋体" w:cs="Times New Roman"/>
                <w:color w:val="auto"/>
                <w:kern w:val="0"/>
              </w:rPr>
            </w:pPr>
            <w:r>
              <w:rPr>
                <w:rFonts w:hint="eastAsia" w:ascii="宋体" w:hAnsi="宋体" w:eastAsia="宋体" w:cs="宋体"/>
                <w:b w:val="0"/>
                <w:bCs/>
                <w:color w:val="auto"/>
                <w:kern w:val="0"/>
                <w:sz w:val="24"/>
                <w:szCs w:val="24"/>
                <w:lang w:val="en-US" w:eastAsia="zh-CN" w:bidi="ar-SA"/>
              </w:rPr>
              <w:t>1</w:t>
            </w:r>
          </w:p>
        </w:tc>
        <w:tc>
          <w:tcPr>
            <w:tcW w:w="3398" w:type="dxa"/>
            <w:noWrap w:val="0"/>
            <w:vAlign w:val="center"/>
          </w:tcPr>
          <w:p w14:paraId="0829A829">
            <w:pPr>
              <w:spacing w:after="0" w:line="240" w:lineRule="auto"/>
              <w:jc w:val="center"/>
              <w:rPr>
                <w:rFonts w:hint="default" w:ascii="宋体" w:hAnsi="宋体" w:eastAsia="宋体" w:cs="宋体"/>
                <w:color w:val="auto"/>
                <w:kern w:val="0"/>
                <w:sz w:val="24"/>
              </w:rPr>
            </w:pPr>
            <w:r>
              <w:rPr>
                <w:rFonts w:hint="eastAsia" w:ascii="宋体" w:hAnsi="宋体" w:eastAsia="宋体" w:cs="宋体"/>
                <w:color w:val="auto"/>
                <w:kern w:val="0"/>
                <w:sz w:val="24"/>
              </w:rPr>
              <w:t>主机外形尺寸（长×宽×高）</w:t>
            </w:r>
          </w:p>
        </w:tc>
        <w:tc>
          <w:tcPr>
            <w:tcW w:w="3769" w:type="dxa"/>
            <w:noWrap w:val="0"/>
            <w:vAlign w:val="center"/>
          </w:tcPr>
          <w:p w14:paraId="02644990">
            <w:pPr>
              <w:spacing w:after="0" w:line="240" w:lineRule="auto"/>
              <w:jc w:val="center"/>
              <w:rPr>
                <w:rFonts w:hint="default" w:ascii="宋体" w:hAnsi="宋体" w:eastAsia="宋体" w:cs="宋体"/>
                <w:color w:val="auto"/>
                <w:kern w:val="0"/>
                <w:sz w:val="24"/>
              </w:rPr>
            </w:pPr>
            <w:r>
              <w:rPr>
                <w:rFonts w:hint="eastAsia" w:ascii="宋体" w:hAnsi="宋体" w:eastAsia="宋体" w:cs="宋体"/>
                <w:color w:val="auto"/>
                <w:kern w:val="0"/>
                <w:sz w:val="24"/>
              </w:rPr>
              <w:t>≤11000×3500×4550（mm）</w:t>
            </w:r>
          </w:p>
        </w:tc>
      </w:tr>
      <w:tr w14:paraId="59D3D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57917EFE">
            <w:pPr>
              <w:numPr>
                <w:ilvl w:val="0"/>
                <w:numId w:val="0"/>
              </w:numPr>
              <w:spacing w:after="0" w:line="240" w:lineRule="auto"/>
              <w:ind w:left="0" w:firstLine="0"/>
              <w:jc w:val="center"/>
              <w:rPr>
                <w:rFonts w:hint="default" w:ascii="宋体" w:hAnsi="宋体" w:eastAsia="宋体" w:cs="宋体"/>
                <w:b/>
                <w:color w:val="auto"/>
                <w:kern w:val="0"/>
                <w:sz w:val="24"/>
              </w:rPr>
            </w:pPr>
            <w:r>
              <w:rPr>
                <w:rFonts w:hint="eastAsia" w:ascii="宋体" w:hAnsi="宋体" w:eastAsia="宋体" w:cs="宋体"/>
                <w:b w:val="0"/>
                <w:bCs/>
                <w:color w:val="auto"/>
                <w:kern w:val="0"/>
                <w:sz w:val="24"/>
                <w:szCs w:val="24"/>
                <w:lang w:val="en-US" w:eastAsia="zh-CN" w:bidi="ar-SA"/>
              </w:rPr>
              <w:t>2</w:t>
            </w:r>
          </w:p>
        </w:tc>
        <w:tc>
          <w:tcPr>
            <w:tcW w:w="3398" w:type="dxa"/>
            <w:noWrap w:val="0"/>
            <w:vAlign w:val="center"/>
          </w:tcPr>
          <w:p w14:paraId="29DC9704">
            <w:pPr>
              <w:spacing w:after="0" w:line="240" w:lineRule="auto"/>
              <w:jc w:val="center"/>
              <w:rPr>
                <w:rFonts w:hint="default" w:ascii="宋体" w:hAnsi="宋体" w:eastAsia="宋体" w:cs="宋体"/>
                <w:color w:val="auto"/>
                <w:kern w:val="0"/>
                <w:sz w:val="24"/>
              </w:rPr>
            </w:pPr>
            <w:r>
              <w:rPr>
                <w:rFonts w:hint="eastAsia" w:ascii="宋体" w:hAnsi="宋体" w:eastAsia="宋体" w:cs="宋体"/>
                <w:color w:val="auto"/>
                <w:kern w:val="0"/>
                <w:sz w:val="24"/>
              </w:rPr>
              <w:t>★单机额定处理能力</w:t>
            </w:r>
          </w:p>
        </w:tc>
        <w:tc>
          <w:tcPr>
            <w:tcW w:w="3769" w:type="dxa"/>
            <w:noWrap w:val="0"/>
            <w:vAlign w:val="center"/>
          </w:tcPr>
          <w:p w14:paraId="2BBF9AF8">
            <w:pPr>
              <w:spacing w:after="0" w:line="240" w:lineRule="auto"/>
              <w:jc w:val="center"/>
              <w:rPr>
                <w:rFonts w:hint="default" w:ascii="宋体" w:hAnsi="宋体" w:eastAsia="宋体" w:cs="宋体"/>
                <w:color w:val="auto"/>
                <w:kern w:val="0"/>
                <w:sz w:val="24"/>
              </w:rPr>
            </w:pPr>
            <w:r>
              <w:rPr>
                <w:rFonts w:hint="eastAsia" w:ascii="宋体" w:hAnsi="宋体" w:eastAsia="宋体" w:cs="宋体"/>
                <w:color w:val="auto"/>
                <w:kern w:val="0"/>
                <w:sz w:val="24"/>
              </w:rPr>
              <w:t>≥70t/h</w:t>
            </w:r>
          </w:p>
        </w:tc>
      </w:tr>
      <w:tr w14:paraId="1E69C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529FA37B">
            <w:pPr>
              <w:numPr>
                <w:ilvl w:val="0"/>
                <w:numId w:val="0"/>
              </w:numPr>
              <w:spacing w:after="0" w:line="240" w:lineRule="auto"/>
              <w:ind w:left="0" w:firstLine="0"/>
              <w:jc w:val="center"/>
              <w:rPr>
                <w:rFonts w:hint="default" w:ascii="宋体" w:hAnsi="宋体" w:eastAsia="宋体" w:cs="宋体"/>
                <w:b/>
                <w:color w:val="auto"/>
                <w:kern w:val="0"/>
                <w:sz w:val="24"/>
              </w:rPr>
            </w:pPr>
            <w:r>
              <w:rPr>
                <w:rFonts w:hint="eastAsia" w:ascii="宋体" w:hAnsi="宋体" w:eastAsia="宋体" w:cs="宋体"/>
                <w:b w:val="0"/>
                <w:bCs/>
                <w:color w:val="auto"/>
                <w:kern w:val="0"/>
                <w:sz w:val="24"/>
                <w:szCs w:val="24"/>
                <w:lang w:val="en-US" w:eastAsia="zh-CN" w:bidi="ar-SA"/>
              </w:rPr>
              <w:t>3</w:t>
            </w:r>
          </w:p>
        </w:tc>
        <w:tc>
          <w:tcPr>
            <w:tcW w:w="3398" w:type="dxa"/>
            <w:noWrap w:val="0"/>
            <w:vAlign w:val="center"/>
          </w:tcPr>
          <w:p w14:paraId="56F7B529">
            <w:pPr>
              <w:spacing w:after="0" w:line="240" w:lineRule="auto"/>
              <w:jc w:val="center"/>
              <w:rPr>
                <w:rFonts w:hint="default" w:ascii="宋体" w:hAnsi="宋体" w:eastAsia="宋体" w:cs="宋体"/>
                <w:color w:val="auto"/>
                <w:kern w:val="0"/>
                <w:sz w:val="24"/>
              </w:rPr>
            </w:pPr>
            <w:r>
              <w:rPr>
                <w:rFonts w:hint="eastAsia" w:ascii="宋体" w:hAnsi="宋体" w:eastAsia="宋体" w:cs="宋体"/>
                <w:color w:val="auto"/>
                <w:kern w:val="0"/>
                <w:sz w:val="24"/>
              </w:rPr>
              <w:t>单次压缩循环时间</w:t>
            </w:r>
          </w:p>
        </w:tc>
        <w:tc>
          <w:tcPr>
            <w:tcW w:w="3769" w:type="dxa"/>
            <w:noWrap w:val="0"/>
            <w:vAlign w:val="center"/>
          </w:tcPr>
          <w:p w14:paraId="6BDC7C1E">
            <w:pPr>
              <w:spacing w:after="0" w:line="240" w:lineRule="auto"/>
              <w:jc w:val="center"/>
              <w:rPr>
                <w:rFonts w:hint="default" w:ascii="宋体" w:hAnsi="宋体" w:eastAsia="宋体" w:cs="宋体"/>
                <w:color w:val="auto"/>
                <w:kern w:val="0"/>
                <w:sz w:val="24"/>
              </w:rPr>
            </w:pPr>
            <w:r>
              <w:rPr>
                <w:rFonts w:hint="eastAsia" w:ascii="宋体" w:hAnsi="宋体" w:eastAsia="宋体" w:cs="宋体"/>
                <w:color w:val="auto"/>
                <w:kern w:val="0"/>
                <w:sz w:val="24"/>
              </w:rPr>
              <w:t>≤45s</w:t>
            </w:r>
          </w:p>
        </w:tc>
      </w:tr>
      <w:tr w14:paraId="53FA2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6D1D6C8D">
            <w:pPr>
              <w:numPr>
                <w:ilvl w:val="0"/>
                <w:numId w:val="0"/>
              </w:numPr>
              <w:spacing w:after="0" w:line="240" w:lineRule="auto"/>
              <w:ind w:left="0" w:firstLine="0"/>
              <w:jc w:val="center"/>
              <w:rPr>
                <w:rFonts w:hint="default" w:ascii="宋体" w:hAnsi="宋体" w:eastAsia="宋体" w:cs="宋体"/>
                <w:b/>
                <w:color w:val="auto"/>
                <w:kern w:val="0"/>
                <w:sz w:val="24"/>
              </w:rPr>
            </w:pPr>
            <w:r>
              <w:rPr>
                <w:rFonts w:hint="eastAsia" w:ascii="宋体" w:hAnsi="宋体" w:eastAsia="宋体" w:cs="宋体"/>
                <w:b w:val="0"/>
                <w:bCs/>
                <w:color w:val="auto"/>
                <w:kern w:val="0"/>
                <w:sz w:val="24"/>
                <w:szCs w:val="24"/>
                <w:lang w:val="en-US" w:eastAsia="zh-CN" w:bidi="ar-SA"/>
              </w:rPr>
              <w:t>4</w:t>
            </w:r>
          </w:p>
        </w:tc>
        <w:tc>
          <w:tcPr>
            <w:tcW w:w="3398" w:type="dxa"/>
            <w:noWrap w:val="0"/>
            <w:vAlign w:val="center"/>
          </w:tcPr>
          <w:p w14:paraId="1D3E31E3">
            <w:pPr>
              <w:spacing w:after="0" w:line="240" w:lineRule="auto"/>
              <w:jc w:val="center"/>
              <w:rPr>
                <w:rFonts w:hint="default" w:ascii="宋体" w:hAnsi="宋体" w:eastAsia="宋体" w:cs="宋体"/>
                <w:color w:val="auto"/>
                <w:kern w:val="0"/>
                <w:sz w:val="24"/>
              </w:rPr>
            </w:pPr>
            <w:r>
              <w:rPr>
                <w:rFonts w:hint="eastAsia" w:ascii="宋体" w:hAnsi="宋体" w:eastAsia="宋体" w:cs="宋体"/>
                <w:b w:val="0"/>
                <w:bCs w:val="0"/>
                <w:color w:val="auto"/>
                <w:kern w:val="0"/>
                <w:sz w:val="21"/>
                <w:szCs w:val="21"/>
                <w:lang w:val="en-US" w:eastAsia="zh-CN"/>
              </w:rPr>
              <w:t>▲</w:t>
            </w:r>
            <w:r>
              <w:rPr>
                <w:rFonts w:hint="eastAsia" w:ascii="宋体" w:hAnsi="宋体" w:eastAsia="宋体" w:cs="宋体"/>
                <w:color w:val="auto"/>
                <w:kern w:val="0"/>
                <w:sz w:val="24"/>
              </w:rPr>
              <w:t>最大推力</w:t>
            </w:r>
          </w:p>
        </w:tc>
        <w:tc>
          <w:tcPr>
            <w:tcW w:w="3769" w:type="dxa"/>
            <w:noWrap w:val="0"/>
            <w:vAlign w:val="center"/>
          </w:tcPr>
          <w:p w14:paraId="469E0304">
            <w:pPr>
              <w:spacing w:after="0" w:line="240" w:lineRule="auto"/>
              <w:jc w:val="center"/>
              <w:rPr>
                <w:rFonts w:hint="default" w:ascii="宋体" w:hAnsi="宋体" w:eastAsia="宋体" w:cs="宋体"/>
                <w:color w:val="auto"/>
                <w:kern w:val="0"/>
                <w:sz w:val="24"/>
              </w:rPr>
            </w:pPr>
            <w:r>
              <w:rPr>
                <w:rFonts w:hint="eastAsia" w:ascii="宋体" w:hAnsi="宋体" w:eastAsia="宋体" w:cs="宋体"/>
                <w:color w:val="auto"/>
                <w:kern w:val="0"/>
                <w:sz w:val="24"/>
              </w:rPr>
              <w:t>≥600kN</w:t>
            </w:r>
          </w:p>
        </w:tc>
      </w:tr>
      <w:tr w14:paraId="24484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06C2CDDA">
            <w:pPr>
              <w:numPr>
                <w:ilvl w:val="0"/>
                <w:numId w:val="0"/>
              </w:numPr>
              <w:spacing w:after="0" w:line="240" w:lineRule="auto"/>
              <w:ind w:left="0" w:firstLine="0"/>
              <w:jc w:val="center"/>
              <w:rPr>
                <w:rFonts w:hint="default" w:ascii="宋体" w:hAnsi="宋体" w:eastAsia="宋体" w:cs="宋体"/>
                <w:b/>
                <w:color w:val="auto"/>
                <w:kern w:val="0"/>
                <w:sz w:val="24"/>
              </w:rPr>
            </w:pPr>
            <w:r>
              <w:rPr>
                <w:rFonts w:hint="eastAsia" w:ascii="宋体" w:hAnsi="宋体" w:eastAsia="宋体" w:cs="宋体"/>
                <w:b w:val="0"/>
                <w:bCs/>
                <w:color w:val="auto"/>
                <w:kern w:val="0"/>
                <w:sz w:val="24"/>
                <w:szCs w:val="24"/>
                <w:lang w:val="en-US" w:eastAsia="zh-CN" w:bidi="ar-SA"/>
              </w:rPr>
              <w:t>5</w:t>
            </w:r>
          </w:p>
        </w:tc>
        <w:tc>
          <w:tcPr>
            <w:tcW w:w="3398" w:type="dxa"/>
            <w:noWrap w:val="0"/>
            <w:vAlign w:val="center"/>
          </w:tcPr>
          <w:p w14:paraId="28AEE053">
            <w:pPr>
              <w:spacing w:after="0" w:line="240" w:lineRule="auto"/>
              <w:jc w:val="center"/>
              <w:rPr>
                <w:rFonts w:hint="default" w:ascii="宋体" w:hAnsi="宋体" w:eastAsia="宋体" w:cs="宋体"/>
                <w:color w:val="auto"/>
                <w:kern w:val="0"/>
                <w:sz w:val="24"/>
              </w:rPr>
            </w:pPr>
            <w:r>
              <w:rPr>
                <w:rFonts w:hint="eastAsia" w:ascii="宋体" w:hAnsi="宋体" w:eastAsia="宋体" w:cs="宋体"/>
                <w:color w:val="auto"/>
                <w:kern w:val="0"/>
                <w:sz w:val="24"/>
              </w:rPr>
              <w:t>推头行程</w:t>
            </w:r>
          </w:p>
        </w:tc>
        <w:tc>
          <w:tcPr>
            <w:tcW w:w="3769" w:type="dxa"/>
            <w:noWrap w:val="0"/>
            <w:vAlign w:val="center"/>
          </w:tcPr>
          <w:p w14:paraId="6222B118">
            <w:pPr>
              <w:spacing w:after="0" w:line="240" w:lineRule="auto"/>
              <w:jc w:val="center"/>
              <w:rPr>
                <w:rFonts w:hint="default" w:ascii="宋体" w:hAnsi="宋体" w:eastAsia="宋体" w:cs="宋体"/>
                <w:color w:val="auto"/>
                <w:kern w:val="0"/>
                <w:sz w:val="24"/>
              </w:rPr>
            </w:pPr>
            <w:r>
              <w:rPr>
                <w:rFonts w:hint="eastAsia" w:ascii="宋体" w:hAnsi="宋体" w:eastAsia="宋体" w:cs="宋体"/>
                <w:color w:val="auto"/>
                <w:kern w:val="0"/>
                <w:sz w:val="24"/>
              </w:rPr>
              <w:t>≥4</w:t>
            </w:r>
            <w:r>
              <w:rPr>
                <w:rFonts w:hint="default" w:ascii="宋体" w:hAnsi="宋体" w:eastAsia="宋体" w:cs="宋体"/>
                <w:color w:val="auto"/>
                <w:kern w:val="0"/>
                <w:sz w:val="24"/>
              </w:rPr>
              <w:t>2</w:t>
            </w:r>
            <w:r>
              <w:rPr>
                <w:rFonts w:hint="eastAsia" w:ascii="宋体" w:hAnsi="宋体" w:eastAsia="宋体" w:cs="宋体"/>
                <w:color w:val="auto"/>
                <w:kern w:val="0"/>
                <w:sz w:val="24"/>
              </w:rPr>
              <w:t>00mm</w:t>
            </w:r>
          </w:p>
        </w:tc>
      </w:tr>
      <w:tr w14:paraId="4614F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7AAAA8EA">
            <w:pPr>
              <w:numPr>
                <w:ilvl w:val="0"/>
                <w:numId w:val="0"/>
              </w:numPr>
              <w:spacing w:after="0" w:line="240" w:lineRule="auto"/>
              <w:ind w:left="0" w:firstLine="0"/>
              <w:jc w:val="center"/>
              <w:rPr>
                <w:rFonts w:hint="default" w:ascii="宋体" w:hAnsi="宋体" w:eastAsia="宋体" w:cs="宋体"/>
                <w:b/>
                <w:color w:val="auto"/>
                <w:kern w:val="0"/>
                <w:sz w:val="24"/>
              </w:rPr>
            </w:pPr>
            <w:r>
              <w:rPr>
                <w:rFonts w:hint="eastAsia" w:ascii="宋体" w:hAnsi="宋体" w:eastAsia="宋体" w:cs="宋体"/>
                <w:b w:val="0"/>
                <w:bCs/>
                <w:color w:val="auto"/>
                <w:kern w:val="0"/>
                <w:sz w:val="24"/>
                <w:szCs w:val="24"/>
                <w:lang w:val="en-US" w:eastAsia="zh-CN" w:bidi="ar-SA"/>
              </w:rPr>
              <w:t>6</w:t>
            </w:r>
          </w:p>
        </w:tc>
        <w:tc>
          <w:tcPr>
            <w:tcW w:w="3398" w:type="dxa"/>
            <w:noWrap w:val="0"/>
            <w:vAlign w:val="center"/>
          </w:tcPr>
          <w:p w14:paraId="2A5552B6">
            <w:pPr>
              <w:spacing w:after="0" w:line="240" w:lineRule="auto"/>
              <w:jc w:val="center"/>
              <w:rPr>
                <w:rFonts w:hint="default" w:ascii="宋体" w:hAnsi="宋体" w:eastAsia="宋体" w:cs="宋体"/>
                <w:color w:val="auto"/>
                <w:kern w:val="0"/>
                <w:sz w:val="24"/>
              </w:rPr>
            </w:pPr>
            <w:r>
              <w:rPr>
                <w:rFonts w:hint="eastAsia" w:ascii="宋体" w:hAnsi="宋体" w:eastAsia="宋体" w:cs="宋体"/>
                <w:color w:val="auto"/>
                <w:kern w:val="0"/>
                <w:sz w:val="24"/>
              </w:rPr>
              <w:t>入箱行程</w:t>
            </w:r>
          </w:p>
        </w:tc>
        <w:tc>
          <w:tcPr>
            <w:tcW w:w="3769" w:type="dxa"/>
            <w:noWrap w:val="0"/>
            <w:vAlign w:val="center"/>
          </w:tcPr>
          <w:p w14:paraId="65873F99">
            <w:pPr>
              <w:spacing w:after="0" w:line="240" w:lineRule="auto"/>
              <w:jc w:val="center"/>
              <w:rPr>
                <w:rFonts w:hint="default" w:ascii="宋体" w:hAnsi="宋体" w:eastAsia="宋体" w:cs="宋体"/>
                <w:color w:val="auto"/>
                <w:kern w:val="0"/>
                <w:sz w:val="24"/>
              </w:rPr>
            </w:pPr>
            <w:r>
              <w:rPr>
                <w:rFonts w:hint="eastAsia" w:ascii="宋体" w:hAnsi="宋体" w:eastAsia="宋体" w:cs="宋体"/>
                <w:color w:val="auto"/>
                <w:kern w:val="0"/>
                <w:sz w:val="24"/>
              </w:rPr>
              <w:t>≤500mm</w:t>
            </w:r>
          </w:p>
        </w:tc>
      </w:tr>
      <w:tr w14:paraId="0A11D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764F2980">
            <w:pPr>
              <w:numPr>
                <w:ilvl w:val="0"/>
                <w:numId w:val="0"/>
              </w:numPr>
              <w:spacing w:after="0" w:line="240" w:lineRule="auto"/>
              <w:ind w:left="0" w:firstLine="0"/>
              <w:jc w:val="center"/>
              <w:rPr>
                <w:rFonts w:hint="default" w:ascii="宋体" w:hAnsi="宋体" w:eastAsia="宋体" w:cs="宋体"/>
                <w:b/>
                <w:color w:val="auto"/>
                <w:kern w:val="0"/>
                <w:sz w:val="24"/>
              </w:rPr>
            </w:pPr>
            <w:r>
              <w:rPr>
                <w:rFonts w:hint="eastAsia" w:ascii="宋体" w:hAnsi="宋体" w:eastAsia="宋体" w:cs="宋体"/>
                <w:b w:val="0"/>
                <w:bCs/>
                <w:color w:val="auto"/>
                <w:kern w:val="0"/>
                <w:sz w:val="24"/>
                <w:szCs w:val="24"/>
                <w:lang w:val="en-US" w:eastAsia="zh-CN" w:bidi="ar-SA"/>
              </w:rPr>
              <w:t>7</w:t>
            </w:r>
          </w:p>
        </w:tc>
        <w:tc>
          <w:tcPr>
            <w:tcW w:w="3398" w:type="dxa"/>
            <w:noWrap w:val="0"/>
            <w:vAlign w:val="center"/>
          </w:tcPr>
          <w:p w14:paraId="4C991064">
            <w:pPr>
              <w:spacing w:after="0" w:line="240" w:lineRule="auto"/>
              <w:jc w:val="center"/>
              <w:rPr>
                <w:rFonts w:hint="default" w:ascii="宋体" w:hAnsi="宋体" w:eastAsia="宋体" w:cs="宋体"/>
                <w:color w:val="auto"/>
                <w:kern w:val="0"/>
                <w:sz w:val="24"/>
              </w:rPr>
            </w:pPr>
            <w:r>
              <w:rPr>
                <w:rFonts w:hint="eastAsia" w:ascii="宋体" w:hAnsi="宋体" w:eastAsia="宋体" w:cs="宋体"/>
                <w:color w:val="auto"/>
                <w:kern w:val="0"/>
                <w:sz w:val="24"/>
              </w:rPr>
              <w:t>压实密度</w:t>
            </w:r>
          </w:p>
        </w:tc>
        <w:tc>
          <w:tcPr>
            <w:tcW w:w="3769" w:type="dxa"/>
            <w:noWrap w:val="0"/>
            <w:vAlign w:val="center"/>
          </w:tcPr>
          <w:p w14:paraId="129DD0A4">
            <w:pPr>
              <w:spacing w:after="0" w:line="240" w:lineRule="auto"/>
              <w:jc w:val="center"/>
              <w:rPr>
                <w:rFonts w:hint="default" w:ascii="宋体" w:hAnsi="宋体" w:eastAsia="宋体" w:cs="宋体"/>
                <w:color w:val="auto"/>
                <w:kern w:val="0"/>
                <w:sz w:val="24"/>
              </w:rPr>
            </w:pPr>
            <w:r>
              <w:rPr>
                <w:rFonts w:hint="eastAsia" w:ascii="宋体" w:hAnsi="宋体" w:eastAsia="宋体" w:cs="宋体"/>
                <w:color w:val="auto"/>
                <w:kern w:val="0"/>
                <w:sz w:val="24"/>
              </w:rPr>
              <w:t>≥650kg/m³</w:t>
            </w:r>
          </w:p>
        </w:tc>
      </w:tr>
      <w:tr w14:paraId="34E5D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68FEDC21">
            <w:pPr>
              <w:numPr>
                <w:ilvl w:val="0"/>
                <w:numId w:val="0"/>
              </w:numPr>
              <w:spacing w:after="0" w:line="240" w:lineRule="auto"/>
              <w:ind w:left="0" w:firstLine="0"/>
              <w:jc w:val="center"/>
              <w:rPr>
                <w:rFonts w:hint="default" w:ascii="宋体" w:hAnsi="宋体" w:eastAsia="宋体" w:cs="宋体"/>
                <w:b/>
                <w:color w:val="auto"/>
                <w:kern w:val="0"/>
                <w:sz w:val="24"/>
              </w:rPr>
            </w:pPr>
            <w:r>
              <w:rPr>
                <w:rFonts w:hint="eastAsia" w:ascii="宋体" w:hAnsi="宋体" w:eastAsia="宋体" w:cs="宋体"/>
                <w:b w:val="0"/>
                <w:bCs/>
                <w:color w:val="auto"/>
                <w:kern w:val="0"/>
                <w:sz w:val="24"/>
                <w:szCs w:val="24"/>
                <w:lang w:val="en-US" w:eastAsia="zh-CN" w:bidi="ar-SA"/>
              </w:rPr>
              <w:t>8</w:t>
            </w:r>
          </w:p>
        </w:tc>
        <w:tc>
          <w:tcPr>
            <w:tcW w:w="3398" w:type="dxa"/>
            <w:noWrap w:val="0"/>
            <w:vAlign w:val="center"/>
          </w:tcPr>
          <w:p w14:paraId="396991F2">
            <w:pPr>
              <w:spacing w:after="0" w:line="240" w:lineRule="auto"/>
              <w:jc w:val="center"/>
              <w:rPr>
                <w:rFonts w:hint="default" w:ascii="宋体" w:hAnsi="宋体" w:eastAsia="宋体" w:cs="宋体"/>
                <w:color w:val="auto"/>
                <w:kern w:val="0"/>
                <w:sz w:val="24"/>
              </w:rPr>
            </w:pPr>
            <w:r>
              <w:rPr>
                <w:rFonts w:hint="eastAsia" w:ascii="宋体" w:hAnsi="宋体" w:eastAsia="宋体" w:cs="宋体"/>
                <w:b w:val="0"/>
                <w:bCs w:val="0"/>
                <w:color w:val="auto"/>
                <w:kern w:val="0"/>
                <w:sz w:val="21"/>
                <w:szCs w:val="21"/>
                <w:lang w:val="en-US" w:eastAsia="zh-CN"/>
              </w:rPr>
              <w:t>▲</w:t>
            </w:r>
            <w:r>
              <w:rPr>
                <w:rFonts w:hint="eastAsia" w:ascii="宋体" w:hAnsi="宋体" w:eastAsia="宋体" w:cs="宋体"/>
                <w:color w:val="auto"/>
                <w:kern w:val="0"/>
                <w:sz w:val="24"/>
              </w:rPr>
              <w:t>压缩腔容积</w:t>
            </w:r>
          </w:p>
        </w:tc>
        <w:tc>
          <w:tcPr>
            <w:tcW w:w="3769" w:type="dxa"/>
            <w:noWrap w:val="0"/>
            <w:vAlign w:val="center"/>
          </w:tcPr>
          <w:p w14:paraId="0D309F80">
            <w:pPr>
              <w:spacing w:after="0" w:line="240" w:lineRule="auto"/>
              <w:jc w:val="center"/>
              <w:rPr>
                <w:rFonts w:hint="default" w:ascii="宋体" w:hAnsi="宋体" w:eastAsia="宋体" w:cs="宋体"/>
                <w:color w:val="auto"/>
                <w:kern w:val="0"/>
                <w:sz w:val="24"/>
              </w:rPr>
            </w:pPr>
            <w:r>
              <w:rPr>
                <w:rFonts w:hint="eastAsia" w:ascii="宋体" w:hAnsi="宋体" w:eastAsia="宋体" w:cs="宋体"/>
                <w:color w:val="auto"/>
                <w:kern w:val="0"/>
                <w:sz w:val="24"/>
              </w:rPr>
              <w:t>≥7m³</w:t>
            </w:r>
          </w:p>
        </w:tc>
      </w:tr>
      <w:tr w14:paraId="7574F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23E882DF">
            <w:pPr>
              <w:numPr>
                <w:ilvl w:val="0"/>
                <w:numId w:val="0"/>
              </w:numPr>
              <w:spacing w:after="0" w:line="240" w:lineRule="auto"/>
              <w:ind w:left="0" w:firstLine="0"/>
              <w:jc w:val="center"/>
              <w:rPr>
                <w:rFonts w:hint="default" w:ascii="宋体" w:hAnsi="宋体" w:eastAsia="宋体" w:cs="宋体"/>
                <w:b/>
                <w:color w:val="auto"/>
                <w:kern w:val="0"/>
                <w:sz w:val="24"/>
              </w:rPr>
            </w:pPr>
            <w:r>
              <w:rPr>
                <w:rFonts w:hint="eastAsia" w:ascii="宋体" w:hAnsi="宋体" w:eastAsia="宋体" w:cs="宋体"/>
                <w:b w:val="0"/>
                <w:bCs/>
                <w:color w:val="auto"/>
                <w:kern w:val="0"/>
                <w:sz w:val="24"/>
                <w:szCs w:val="24"/>
                <w:lang w:val="en-US" w:eastAsia="zh-CN" w:bidi="ar-SA"/>
              </w:rPr>
              <w:t>9</w:t>
            </w:r>
          </w:p>
        </w:tc>
        <w:tc>
          <w:tcPr>
            <w:tcW w:w="3398" w:type="dxa"/>
            <w:noWrap w:val="0"/>
            <w:vAlign w:val="center"/>
          </w:tcPr>
          <w:p w14:paraId="4075DF8F">
            <w:pPr>
              <w:spacing w:after="0" w:line="240" w:lineRule="auto"/>
              <w:jc w:val="center"/>
              <w:rPr>
                <w:rFonts w:hint="default" w:ascii="宋体" w:hAnsi="宋体" w:eastAsia="宋体" w:cs="宋体"/>
                <w:color w:val="auto"/>
                <w:kern w:val="0"/>
                <w:sz w:val="24"/>
              </w:rPr>
            </w:pPr>
            <w:r>
              <w:rPr>
                <w:rFonts w:hint="eastAsia" w:ascii="宋体" w:hAnsi="宋体" w:eastAsia="宋体" w:cs="宋体"/>
                <w:color w:val="auto"/>
                <w:kern w:val="0"/>
                <w:sz w:val="24"/>
              </w:rPr>
              <w:t>落料口尺寸</w:t>
            </w:r>
          </w:p>
        </w:tc>
        <w:tc>
          <w:tcPr>
            <w:tcW w:w="3769" w:type="dxa"/>
            <w:noWrap w:val="0"/>
            <w:vAlign w:val="center"/>
          </w:tcPr>
          <w:p w14:paraId="69D9D492">
            <w:pPr>
              <w:spacing w:after="0" w:line="240" w:lineRule="auto"/>
              <w:jc w:val="center"/>
              <w:rPr>
                <w:rFonts w:hint="default" w:ascii="宋体" w:hAnsi="宋体" w:eastAsia="宋体" w:cs="宋体"/>
                <w:color w:val="auto"/>
                <w:kern w:val="0"/>
                <w:sz w:val="24"/>
              </w:rPr>
            </w:pPr>
            <w:r>
              <w:rPr>
                <w:rFonts w:hint="eastAsia" w:ascii="宋体" w:hAnsi="宋体" w:eastAsia="宋体" w:cs="宋体"/>
                <w:color w:val="auto"/>
                <w:kern w:val="0"/>
                <w:sz w:val="24"/>
              </w:rPr>
              <w:t>≥</w:t>
            </w:r>
            <w:r>
              <w:rPr>
                <w:rFonts w:hint="default" w:ascii="宋体" w:hAnsi="宋体" w:eastAsia="宋体" w:cs="宋体"/>
                <w:color w:val="auto"/>
                <w:kern w:val="0"/>
                <w:sz w:val="24"/>
              </w:rPr>
              <w:t>30</w:t>
            </w:r>
            <w:r>
              <w:rPr>
                <w:rFonts w:hint="eastAsia" w:ascii="宋体" w:hAnsi="宋体" w:eastAsia="宋体" w:cs="宋体"/>
                <w:color w:val="auto"/>
                <w:kern w:val="0"/>
                <w:sz w:val="24"/>
              </w:rPr>
              <w:t>00×1800mm</w:t>
            </w:r>
          </w:p>
        </w:tc>
      </w:tr>
      <w:tr w14:paraId="66298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0948EFEB">
            <w:pPr>
              <w:numPr>
                <w:ilvl w:val="0"/>
                <w:numId w:val="0"/>
              </w:numPr>
              <w:spacing w:after="0" w:line="240" w:lineRule="auto"/>
              <w:ind w:left="0" w:firstLine="0"/>
              <w:jc w:val="center"/>
              <w:rPr>
                <w:rFonts w:hint="default" w:ascii="宋体" w:hAnsi="宋体" w:eastAsia="宋体" w:cs="宋体"/>
                <w:b/>
                <w:color w:val="auto"/>
                <w:kern w:val="0"/>
                <w:sz w:val="24"/>
              </w:rPr>
            </w:pPr>
            <w:r>
              <w:rPr>
                <w:rFonts w:hint="eastAsia" w:ascii="宋体" w:hAnsi="宋体" w:eastAsia="宋体" w:cs="宋体"/>
                <w:b w:val="0"/>
                <w:bCs/>
                <w:color w:val="auto"/>
                <w:kern w:val="0"/>
                <w:sz w:val="24"/>
                <w:szCs w:val="24"/>
                <w:lang w:val="en-US" w:eastAsia="zh-CN" w:bidi="ar-SA"/>
              </w:rPr>
              <w:t>10</w:t>
            </w:r>
          </w:p>
        </w:tc>
        <w:tc>
          <w:tcPr>
            <w:tcW w:w="3398" w:type="dxa"/>
            <w:noWrap w:val="0"/>
            <w:vAlign w:val="center"/>
          </w:tcPr>
          <w:p w14:paraId="290FFDB9">
            <w:pPr>
              <w:spacing w:after="0" w:line="240" w:lineRule="auto"/>
              <w:jc w:val="center"/>
              <w:rPr>
                <w:rFonts w:hint="default" w:ascii="宋体" w:hAnsi="宋体" w:eastAsia="宋体" w:cs="宋体"/>
                <w:color w:val="auto"/>
                <w:kern w:val="0"/>
                <w:sz w:val="24"/>
              </w:rPr>
            </w:pPr>
            <w:r>
              <w:rPr>
                <w:rFonts w:hint="eastAsia" w:ascii="宋体" w:hAnsi="宋体" w:eastAsia="宋体" w:cs="宋体"/>
                <w:color w:val="auto"/>
                <w:kern w:val="0"/>
                <w:sz w:val="24"/>
              </w:rPr>
              <w:t>推头截面尺寸</w:t>
            </w:r>
          </w:p>
        </w:tc>
        <w:tc>
          <w:tcPr>
            <w:tcW w:w="3769" w:type="dxa"/>
            <w:noWrap w:val="0"/>
            <w:vAlign w:val="center"/>
          </w:tcPr>
          <w:p w14:paraId="6EDF96BD">
            <w:pPr>
              <w:spacing w:after="0" w:line="240" w:lineRule="auto"/>
              <w:jc w:val="center"/>
              <w:rPr>
                <w:rFonts w:hint="default" w:ascii="宋体" w:hAnsi="宋体" w:eastAsia="宋体" w:cs="宋体"/>
                <w:color w:val="auto"/>
                <w:kern w:val="0"/>
                <w:sz w:val="24"/>
              </w:rPr>
            </w:pPr>
            <w:r>
              <w:rPr>
                <w:rFonts w:hint="eastAsia" w:ascii="宋体" w:hAnsi="宋体" w:eastAsia="宋体" w:cs="宋体"/>
                <w:color w:val="auto"/>
                <w:kern w:val="0"/>
                <w:sz w:val="24"/>
              </w:rPr>
              <w:t>≥1800×</w:t>
            </w:r>
            <w:r>
              <w:rPr>
                <w:rFonts w:hint="default" w:ascii="宋体" w:hAnsi="宋体" w:eastAsia="宋体" w:cs="宋体"/>
                <w:color w:val="auto"/>
                <w:kern w:val="0"/>
                <w:sz w:val="24"/>
              </w:rPr>
              <w:t>8</w:t>
            </w:r>
            <w:r>
              <w:rPr>
                <w:rFonts w:hint="eastAsia" w:ascii="宋体" w:hAnsi="宋体" w:eastAsia="宋体" w:cs="宋体"/>
                <w:color w:val="auto"/>
                <w:kern w:val="0"/>
                <w:sz w:val="24"/>
              </w:rPr>
              <w:t>00mm</w:t>
            </w:r>
          </w:p>
        </w:tc>
      </w:tr>
      <w:tr w14:paraId="346E9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157CB750">
            <w:pPr>
              <w:numPr>
                <w:ilvl w:val="0"/>
                <w:numId w:val="0"/>
              </w:numPr>
              <w:spacing w:after="0" w:line="240" w:lineRule="auto"/>
              <w:jc w:val="center"/>
              <w:rPr>
                <w:rFonts w:hint="default" w:ascii="宋体" w:hAnsi="宋体" w:eastAsia="宋体" w:cs="宋体"/>
                <w:b/>
                <w:color w:val="auto"/>
                <w:kern w:val="0"/>
                <w:sz w:val="24"/>
                <w:lang w:val="en-US" w:eastAsia="zh-CN"/>
              </w:rPr>
            </w:pPr>
            <w:r>
              <w:rPr>
                <w:rFonts w:hint="eastAsia" w:ascii="宋体" w:hAnsi="宋体" w:eastAsia="宋体" w:cs="宋体"/>
                <w:b/>
                <w:color w:val="auto"/>
                <w:kern w:val="0"/>
                <w:sz w:val="24"/>
                <w:lang w:val="en-US" w:eastAsia="zh-CN"/>
              </w:rPr>
              <w:t>11</w:t>
            </w:r>
          </w:p>
        </w:tc>
        <w:tc>
          <w:tcPr>
            <w:tcW w:w="3398" w:type="dxa"/>
            <w:noWrap w:val="0"/>
            <w:vAlign w:val="center"/>
          </w:tcPr>
          <w:p w14:paraId="0B5A8562">
            <w:pPr>
              <w:spacing w:after="0" w:line="240" w:lineRule="auto"/>
              <w:jc w:val="center"/>
              <w:rPr>
                <w:rFonts w:hint="default" w:ascii="宋体" w:hAnsi="宋体" w:eastAsia="宋体" w:cs="宋体"/>
                <w:color w:val="auto"/>
                <w:kern w:val="0"/>
                <w:sz w:val="24"/>
              </w:rPr>
            </w:pPr>
            <w:r>
              <w:rPr>
                <w:rFonts w:hint="eastAsia" w:ascii="宋体" w:hAnsi="宋体" w:eastAsia="宋体" w:cs="宋体"/>
                <w:color w:val="auto"/>
                <w:kern w:val="0"/>
                <w:sz w:val="24"/>
              </w:rPr>
              <w:t>推拉机构行程</w:t>
            </w:r>
          </w:p>
        </w:tc>
        <w:tc>
          <w:tcPr>
            <w:tcW w:w="3769" w:type="dxa"/>
            <w:noWrap w:val="0"/>
            <w:vAlign w:val="center"/>
          </w:tcPr>
          <w:p w14:paraId="4BDE5DF9">
            <w:pPr>
              <w:spacing w:after="0" w:line="240" w:lineRule="auto"/>
              <w:jc w:val="center"/>
              <w:rPr>
                <w:rFonts w:hint="default" w:ascii="宋体" w:hAnsi="宋体" w:eastAsia="宋体" w:cs="宋体"/>
                <w:color w:val="auto"/>
                <w:kern w:val="0"/>
                <w:sz w:val="24"/>
              </w:rPr>
            </w:pPr>
            <w:r>
              <w:rPr>
                <w:rFonts w:hint="eastAsia" w:ascii="宋体" w:hAnsi="宋体" w:eastAsia="宋体" w:cs="宋体"/>
                <w:color w:val="auto"/>
                <w:kern w:val="0"/>
                <w:sz w:val="24"/>
              </w:rPr>
              <w:t>≥1350mm</w:t>
            </w:r>
          </w:p>
        </w:tc>
      </w:tr>
    </w:tbl>
    <w:p w14:paraId="79F69027">
      <w:pPr>
        <w:ind w:firstLine="480"/>
        <w:rPr>
          <w:rFonts w:hint="default" w:ascii="宋体" w:hAnsi="宋体" w:eastAsia="宋体" w:cs="宋体"/>
          <w:color w:val="auto"/>
          <w:kern w:val="0"/>
          <w:sz w:val="24"/>
        </w:rPr>
      </w:pPr>
      <w:r>
        <w:rPr>
          <w:rFonts w:hint="eastAsia" w:ascii="宋体" w:hAnsi="宋体" w:eastAsia="宋体" w:cs="宋体"/>
          <w:color w:val="auto"/>
          <w:kern w:val="0"/>
          <w:sz w:val="24"/>
        </w:rPr>
        <w:t>注：</w:t>
      </w:r>
      <w:r>
        <w:rPr>
          <w:rFonts w:hint="eastAsia" w:ascii="宋体" w:hAnsi="宋体" w:eastAsia="宋体" w:cs="宋体"/>
          <w:color w:val="auto"/>
          <w:kern w:val="0"/>
          <w:sz w:val="24"/>
          <w:lang w:val="en-US" w:eastAsia="zh-CN"/>
        </w:rPr>
        <w:t>表中带</w:t>
      </w:r>
      <w:r>
        <w:rPr>
          <w:rFonts w:hint="eastAsia" w:ascii="宋体" w:hAnsi="宋体" w:eastAsia="宋体" w:cs="宋体"/>
          <w:b w:val="0"/>
          <w:bCs w:val="0"/>
          <w:color w:val="auto"/>
          <w:kern w:val="0"/>
          <w:sz w:val="24"/>
          <w:szCs w:val="24"/>
          <w:lang w:val="en-US" w:eastAsia="zh-CN"/>
        </w:rPr>
        <w:t>“▲”、“</w:t>
      </w:r>
      <w:r>
        <w:rPr>
          <w:rFonts w:hint="eastAsia" w:ascii="宋体" w:hAnsi="宋体" w:eastAsia="宋体" w:cs="宋体"/>
          <w:color w:val="auto"/>
          <w:kern w:val="0"/>
          <w:sz w:val="24"/>
        </w:rPr>
        <w:t>★</w:t>
      </w:r>
      <w:r>
        <w:rPr>
          <w:rFonts w:hint="eastAsia" w:ascii="宋体" w:hAnsi="宋体" w:eastAsia="宋体" w:cs="宋体"/>
          <w:b w:val="0"/>
          <w:bCs w:val="0"/>
          <w:color w:val="auto"/>
          <w:kern w:val="0"/>
          <w:sz w:val="24"/>
          <w:szCs w:val="24"/>
          <w:lang w:val="en-US" w:eastAsia="zh-CN"/>
        </w:rPr>
        <w:t>”参数投标人</w:t>
      </w:r>
      <w:r>
        <w:rPr>
          <w:rFonts w:hint="eastAsia" w:ascii="宋体" w:hAnsi="宋体" w:eastAsia="宋体" w:cs="宋体"/>
          <w:color w:val="auto"/>
          <w:kern w:val="0"/>
          <w:sz w:val="24"/>
        </w:rPr>
        <w:t>需提供具有CMA标识的第三方机构出具的检测报告加盖投标人电子签章为佐证材料。</w:t>
      </w:r>
    </w:p>
    <w:p w14:paraId="33A75164">
      <w:pPr>
        <w:keepNext/>
        <w:keepLines/>
        <w:numPr>
          <w:ilvl w:val="2"/>
          <w:numId w:val="0"/>
        </w:numPr>
        <w:spacing w:before="320" w:after="200"/>
        <w:outlineLvl w:val="2"/>
        <w:rPr>
          <w:rFonts w:hint="default" w:ascii="宋体" w:hAnsi="宋体" w:eastAsia="宋体" w:cs="宋体"/>
          <w:b/>
          <w:bCs/>
          <w:color w:val="auto"/>
          <w:kern w:val="0"/>
          <w:sz w:val="24"/>
          <w:szCs w:val="26"/>
        </w:rPr>
      </w:pPr>
      <w:r>
        <w:rPr>
          <w:rFonts w:hint="eastAsia" w:ascii="宋体" w:hAnsi="宋体" w:eastAsia="宋体" w:cs="宋体"/>
          <w:color w:val="auto"/>
          <w:kern w:val="0"/>
          <w:sz w:val="24"/>
          <w:szCs w:val="26"/>
        </w:rPr>
        <w:t>1.2.</w:t>
      </w:r>
      <w:r>
        <w:rPr>
          <w:rFonts w:hint="eastAsia" w:ascii="宋体" w:hAnsi="宋体" w:eastAsia="宋体" w:cs="宋体"/>
          <w:b/>
          <w:bCs/>
          <w:color w:val="auto"/>
          <w:kern w:val="0"/>
          <w:sz w:val="24"/>
          <w:szCs w:val="26"/>
        </w:rPr>
        <w:t>卸料槽</w:t>
      </w:r>
    </w:p>
    <w:p w14:paraId="70C4D8AF">
      <w:pPr>
        <w:keepNext/>
        <w:keepLines/>
        <w:numPr>
          <w:ilvl w:val="3"/>
          <w:numId w:val="0"/>
        </w:numPr>
        <w:spacing w:before="320" w:after="200"/>
        <w:outlineLvl w:val="3"/>
        <w:rPr>
          <w:rFonts w:hint="default" w:ascii="宋体" w:hAnsi="宋体" w:eastAsia="宋体" w:cs="宋体"/>
          <w:b/>
          <w:bCs/>
          <w:color w:val="auto"/>
          <w:kern w:val="0"/>
          <w:sz w:val="24"/>
          <w:szCs w:val="26"/>
        </w:rPr>
      </w:pPr>
      <w:r>
        <w:rPr>
          <w:rFonts w:hint="eastAsia" w:ascii="宋体" w:hAnsi="宋体" w:eastAsia="宋体" w:cs="宋体"/>
          <w:color w:val="auto"/>
          <w:kern w:val="0"/>
          <w:sz w:val="24"/>
          <w:szCs w:val="26"/>
        </w:rPr>
        <w:t>1.2.1.</w:t>
      </w:r>
      <w:r>
        <w:rPr>
          <w:rFonts w:hint="eastAsia" w:ascii="宋体" w:hAnsi="宋体" w:eastAsia="宋体" w:cs="宋体"/>
          <w:b/>
          <w:bCs/>
          <w:color w:val="auto"/>
          <w:kern w:val="0"/>
          <w:sz w:val="24"/>
          <w:szCs w:val="26"/>
        </w:rPr>
        <w:t>概述</w:t>
      </w:r>
    </w:p>
    <w:p w14:paraId="43C70D31">
      <w:pPr>
        <w:ind w:firstLine="482"/>
        <w:rPr>
          <w:rFonts w:hint="default" w:ascii="宋体" w:hAnsi="宋体" w:eastAsia="宋体" w:cs="宋体"/>
          <w:color w:val="auto"/>
          <w:kern w:val="0"/>
          <w:sz w:val="24"/>
        </w:rPr>
      </w:pPr>
      <w:r>
        <w:rPr>
          <w:rFonts w:hint="eastAsia" w:ascii="宋体" w:hAnsi="宋体" w:eastAsia="宋体" w:cs="宋体"/>
          <w:color w:val="auto"/>
          <w:kern w:val="0"/>
          <w:sz w:val="24"/>
        </w:rPr>
        <w:t>卸料槽安装于压缩机落料口上方，和建筑一起衔接，用于接收垃圾收集车卸料。</w:t>
      </w:r>
    </w:p>
    <w:p w14:paraId="6457B2BE">
      <w:pPr>
        <w:keepNext/>
        <w:keepLines/>
        <w:numPr>
          <w:ilvl w:val="3"/>
          <w:numId w:val="0"/>
        </w:numPr>
        <w:spacing w:before="320" w:after="200"/>
        <w:outlineLvl w:val="3"/>
        <w:rPr>
          <w:rFonts w:hint="default" w:ascii="宋体" w:hAnsi="宋体" w:eastAsia="宋体" w:cs="宋体"/>
          <w:b/>
          <w:bCs/>
          <w:color w:val="auto"/>
          <w:kern w:val="0"/>
          <w:sz w:val="24"/>
          <w:szCs w:val="26"/>
        </w:rPr>
      </w:pPr>
      <w:r>
        <w:rPr>
          <w:rFonts w:hint="eastAsia" w:ascii="宋体" w:hAnsi="宋体" w:eastAsia="宋体" w:cs="宋体"/>
          <w:color w:val="auto"/>
          <w:kern w:val="0"/>
          <w:sz w:val="24"/>
          <w:szCs w:val="26"/>
        </w:rPr>
        <w:t>1.2.2.</w:t>
      </w:r>
      <w:r>
        <w:rPr>
          <w:rFonts w:hint="eastAsia" w:ascii="宋体" w:hAnsi="宋体" w:eastAsia="宋体" w:cs="宋体"/>
          <w:b/>
          <w:bCs/>
          <w:color w:val="auto"/>
          <w:kern w:val="0"/>
          <w:sz w:val="24"/>
          <w:szCs w:val="26"/>
        </w:rPr>
        <w:t>性能要求</w:t>
      </w:r>
    </w:p>
    <w:p w14:paraId="20675B89">
      <w:pPr>
        <w:numPr>
          <w:ilvl w:val="0"/>
          <w:numId w:val="6"/>
        </w:numPr>
        <w:tabs>
          <w:tab w:val="left" w:pos="420"/>
        </w:tabs>
        <w:ind w:left="900" w:hanging="420"/>
        <w:rPr>
          <w:rFonts w:hint="default" w:ascii="宋体" w:hAnsi="宋体" w:eastAsia="宋体" w:cs="宋体"/>
          <w:color w:val="auto"/>
          <w:kern w:val="0"/>
          <w:sz w:val="24"/>
        </w:rPr>
      </w:pPr>
      <w:r>
        <w:rPr>
          <w:rFonts w:hint="eastAsia" w:ascii="宋体" w:hAnsi="宋体" w:eastAsia="宋体" w:cs="宋体"/>
          <w:color w:val="auto"/>
          <w:kern w:val="0"/>
          <w:sz w:val="24"/>
        </w:rPr>
        <w:t>能与现有的收集车的宽度和卸料高度相匹配。</w:t>
      </w:r>
    </w:p>
    <w:p w14:paraId="1B48581F">
      <w:pPr>
        <w:numPr>
          <w:ilvl w:val="0"/>
          <w:numId w:val="6"/>
        </w:numPr>
        <w:tabs>
          <w:tab w:val="left" w:pos="420"/>
        </w:tabs>
        <w:ind w:left="900" w:hanging="420"/>
        <w:rPr>
          <w:rFonts w:hint="default" w:ascii="宋体" w:hAnsi="宋体" w:eastAsia="宋体" w:cs="宋体"/>
          <w:color w:val="auto"/>
          <w:kern w:val="0"/>
          <w:sz w:val="24"/>
        </w:rPr>
      </w:pPr>
      <w:r>
        <w:rPr>
          <w:rFonts w:hint="eastAsia" w:ascii="宋体" w:hAnsi="宋体" w:eastAsia="宋体" w:cs="宋体"/>
          <w:color w:val="auto"/>
          <w:kern w:val="0"/>
          <w:sz w:val="24"/>
        </w:rPr>
        <w:t>与建筑结合完全密封，不得漏水，不得扬尘外溢。</w:t>
      </w:r>
    </w:p>
    <w:p w14:paraId="4AD185EC">
      <w:pPr>
        <w:numPr>
          <w:ilvl w:val="0"/>
          <w:numId w:val="6"/>
        </w:numPr>
        <w:tabs>
          <w:tab w:val="left" w:pos="420"/>
        </w:tabs>
        <w:ind w:left="900" w:hanging="420"/>
        <w:rPr>
          <w:rFonts w:hint="default" w:ascii="宋体" w:hAnsi="宋体" w:eastAsia="宋体" w:cs="宋体"/>
          <w:color w:val="auto"/>
          <w:kern w:val="0"/>
          <w:sz w:val="24"/>
        </w:rPr>
      </w:pPr>
      <w:r>
        <w:rPr>
          <w:rFonts w:hint="eastAsia" w:ascii="宋体" w:hAnsi="宋体" w:eastAsia="宋体" w:cs="宋体"/>
          <w:color w:val="auto"/>
          <w:kern w:val="0"/>
          <w:sz w:val="24"/>
        </w:rPr>
        <w:t>每个料槽配置2对微波料位传感器，并能和红绿灯联动。</w:t>
      </w:r>
    </w:p>
    <w:p w14:paraId="6CED29D2">
      <w:pPr>
        <w:numPr>
          <w:ilvl w:val="0"/>
          <w:numId w:val="6"/>
        </w:numPr>
        <w:tabs>
          <w:tab w:val="left" w:pos="420"/>
        </w:tabs>
        <w:ind w:left="900" w:hanging="420"/>
        <w:rPr>
          <w:rFonts w:hint="default" w:ascii="宋体" w:hAnsi="宋体" w:eastAsia="宋体" w:cs="宋体"/>
          <w:color w:val="auto"/>
          <w:kern w:val="0"/>
          <w:sz w:val="24"/>
        </w:rPr>
      </w:pPr>
      <w:r>
        <w:rPr>
          <w:rFonts w:hint="eastAsia" w:ascii="宋体" w:hAnsi="宋体" w:eastAsia="宋体" w:cs="宋体"/>
          <w:color w:val="auto"/>
          <w:kern w:val="0"/>
          <w:sz w:val="24"/>
        </w:rPr>
        <w:t>提供可行的料槽防棚堵方案。</w:t>
      </w:r>
    </w:p>
    <w:p w14:paraId="337A8AC6">
      <w:pPr>
        <w:numPr>
          <w:ilvl w:val="0"/>
          <w:numId w:val="6"/>
        </w:numPr>
        <w:tabs>
          <w:tab w:val="left" w:pos="420"/>
        </w:tabs>
        <w:ind w:left="900" w:hanging="420"/>
        <w:rPr>
          <w:rFonts w:hint="default" w:ascii="宋体" w:hAnsi="宋体" w:eastAsia="宋体" w:cs="宋体"/>
          <w:color w:val="auto"/>
          <w:kern w:val="0"/>
          <w:sz w:val="24"/>
        </w:rPr>
      </w:pPr>
      <w:r>
        <w:rPr>
          <w:rFonts w:hint="eastAsia" w:ascii="宋体" w:hAnsi="宋体" w:eastAsia="宋体" w:cs="宋体"/>
          <w:color w:val="auto"/>
          <w:kern w:val="0"/>
          <w:sz w:val="24"/>
        </w:rPr>
        <w:t>卸料槽能承受垃圾的冲击，不得变形、穿孔。</w:t>
      </w:r>
    </w:p>
    <w:p w14:paraId="3260F45E">
      <w:pPr>
        <w:numPr>
          <w:ilvl w:val="0"/>
          <w:numId w:val="6"/>
        </w:numPr>
        <w:ind w:left="900" w:hanging="420"/>
        <w:rPr>
          <w:rFonts w:hint="default" w:ascii="宋体" w:hAnsi="宋体" w:eastAsia="宋体" w:cs="宋体"/>
          <w:color w:val="auto"/>
          <w:kern w:val="0"/>
          <w:sz w:val="24"/>
        </w:rPr>
      </w:pPr>
      <w:r>
        <w:rPr>
          <w:rFonts w:hint="eastAsia" w:ascii="宋体" w:hAnsi="宋体" w:eastAsia="宋体" w:cs="宋体"/>
          <w:color w:val="auto"/>
          <w:kern w:val="0"/>
          <w:sz w:val="24"/>
          <w:lang w:val="zh-CN"/>
        </w:rPr>
        <w:t>主要防腐处理须采用有效的防腐处理工艺，需能满足徐州的气候环境。</w:t>
      </w:r>
    </w:p>
    <w:p w14:paraId="3687327C">
      <w:pPr>
        <w:numPr>
          <w:ilvl w:val="0"/>
          <w:numId w:val="6"/>
        </w:numPr>
        <w:tabs>
          <w:tab w:val="left" w:pos="420"/>
        </w:tabs>
        <w:ind w:left="900" w:hanging="420"/>
        <w:rPr>
          <w:rFonts w:hint="default" w:ascii="宋体" w:hAnsi="宋体" w:eastAsia="宋体" w:cs="宋体"/>
          <w:color w:val="auto"/>
          <w:kern w:val="0"/>
          <w:sz w:val="24"/>
        </w:rPr>
      </w:pPr>
      <w:r>
        <w:rPr>
          <w:rFonts w:hint="eastAsia" w:ascii="宋体" w:hAnsi="宋体" w:eastAsia="宋体" w:cs="宋体"/>
          <w:color w:val="auto"/>
          <w:kern w:val="0"/>
          <w:sz w:val="24"/>
        </w:rPr>
        <w:t>按采购人要求涂装颜色及图案。</w:t>
      </w:r>
    </w:p>
    <w:p w14:paraId="7FE2892C">
      <w:pPr>
        <w:keepNext/>
        <w:keepLines/>
        <w:numPr>
          <w:ilvl w:val="3"/>
          <w:numId w:val="0"/>
        </w:numPr>
        <w:spacing w:before="320" w:after="200"/>
        <w:outlineLvl w:val="3"/>
        <w:rPr>
          <w:rFonts w:hint="default" w:ascii="宋体" w:hAnsi="宋体" w:eastAsia="宋体" w:cs="宋体"/>
          <w:b/>
          <w:bCs/>
          <w:color w:val="auto"/>
          <w:kern w:val="0"/>
          <w:sz w:val="24"/>
          <w:szCs w:val="26"/>
        </w:rPr>
      </w:pPr>
      <w:r>
        <w:rPr>
          <w:rFonts w:hint="eastAsia" w:ascii="宋体" w:hAnsi="宋体" w:eastAsia="宋体" w:cs="宋体"/>
          <w:color w:val="auto"/>
          <w:kern w:val="0"/>
          <w:sz w:val="24"/>
          <w:szCs w:val="26"/>
        </w:rPr>
        <w:t>1.2.3.</w:t>
      </w:r>
      <w:r>
        <w:rPr>
          <w:rFonts w:hint="eastAsia" w:ascii="宋体" w:hAnsi="宋体" w:eastAsia="宋体" w:cs="宋体"/>
          <w:b/>
          <w:bCs/>
          <w:color w:val="auto"/>
          <w:kern w:val="0"/>
          <w:sz w:val="24"/>
          <w:szCs w:val="26"/>
        </w:rPr>
        <w:t>主要参数指标</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2"/>
        <w:gridCol w:w="2689"/>
        <w:gridCol w:w="3969"/>
      </w:tblGrid>
      <w:tr w14:paraId="6206B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2F5839C5">
            <w:pPr>
              <w:spacing w:after="0" w:line="240" w:lineRule="auto"/>
              <w:jc w:val="center"/>
              <w:rPr>
                <w:rFonts w:hint="default" w:ascii="宋体" w:hAnsi="宋体" w:eastAsia="宋体" w:cs="宋体"/>
                <w:color w:val="auto"/>
                <w:kern w:val="0"/>
                <w:sz w:val="24"/>
              </w:rPr>
            </w:pPr>
            <w:r>
              <w:rPr>
                <w:rFonts w:hint="eastAsia" w:ascii="宋体" w:hAnsi="宋体" w:eastAsia="宋体" w:cs="宋体"/>
                <w:b/>
                <w:color w:val="auto"/>
                <w:kern w:val="0"/>
                <w:sz w:val="24"/>
              </w:rPr>
              <w:t>序号</w:t>
            </w:r>
          </w:p>
        </w:tc>
        <w:tc>
          <w:tcPr>
            <w:tcW w:w="2689" w:type="dxa"/>
            <w:noWrap w:val="0"/>
            <w:vAlign w:val="center"/>
          </w:tcPr>
          <w:p w14:paraId="433B8025">
            <w:pPr>
              <w:spacing w:after="0" w:line="240" w:lineRule="auto"/>
              <w:jc w:val="center"/>
              <w:rPr>
                <w:rFonts w:hint="default" w:ascii="宋体" w:hAnsi="宋体" w:eastAsia="宋体" w:cs="宋体"/>
                <w:color w:val="auto"/>
                <w:kern w:val="0"/>
                <w:sz w:val="24"/>
              </w:rPr>
            </w:pPr>
            <w:r>
              <w:rPr>
                <w:rFonts w:hint="eastAsia" w:ascii="宋体" w:hAnsi="宋体" w:eastAsia="宋体" w:cs="宋体"/>
                <w:b/>
                <w:color w:val="auto"/>
                <w:kern w:val="0"/>
                <w:sz w:val="24"/>
              </w:rPr>
              <w:t>项目</w:t>
            </w:r>
          </w:p>
        </w:tc>
        <w:tc>
          <w:tcPr>
            <w:tcW w:w="3969" w:type="dxa"/>
            <w:noWrap w:val="0"/>
            <w:vAlign w:val="center"/>
          </w:tcPr>
          <w:p w14:paraId="3756A0D5">
            <w:pPr>
              <w:spacing w:after="0" w:line="240" w:lineRule="auto"/>
              <w:jc w:val="center"/>
              <w:rPr>
                <w:rFonts w:hint="default" w:ascii="宋体" w:hAnsi="宋体" w:eastAsia="宋体" w:cs="宋体"/>
                <w:color w:val="auto"/>
                <w:kern w:val="0"/>
                <w:sz w:val="24"/>
              </w:rPr>
            </w:pPr>
            <w:r>
              <w:rPr>
                <w:rFonts w:hint="eastAsia" w:ascii="宋体" w:hAnsi="宋体" w:eastAsia="宋体" w:cs="宋体"/>
                <w:b/>
                <w:color w:val="auto"/>
                <w:kern w:val="0"/>
                <w:sz w:val="24"/>
              </w:rPr>
              <w:t>技术参数</w:t>
            </w:r>
          </w:p>
        </w:tc>
      </w:tr>
      <w:tr w14:paraId="2966D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72AEA32A">
            <w:pPr>
              <w:spacing w:after="0" w:line="240" w:lineRule="auto"/>
              <w:jc w:val="center"/>
              <w:rPr>
                <w:rFonts w:hint="default" w:ascii="宋体" w:hAnsi="宋体" w:eastAsia="宋体" w:cs="宋体"/>
                <w:color w:val="auto"/>
                <w:kern w:val="0"/>
                <w:sz w:val="24"/>
              </w:rPr>
            </w:pPr>
            <w:r>
              <w:rPr>
                <w:rFonts w:hint="eastAsia" w:ascii="宋体" w:hAnsi="宋体" w:eastAsia="宋体" w:cs="宋体"/>
                <w:color w:val="auto"/>
                <w:kern w:val="0"/>
                <w:sz w:val="24"/>
              </w:rPr>
              <w:t>1</w:t>
            </w:r>
          </w:p>
        </w:tc>
        <w:tc>
          <w:tcPr>
            <w:tcW w:w="2689" w:type="dxa"/>
            <w:noWrap w:val="0"/>
            <w:vAlign w:val="center"/>
          </w:tcPr>
          <w:p w14:paraId="637375B5">
            <w:pPr>
              <w:spacing w:after="0" w:line="240" w:lineRule="auto"/>
              <w:jc w:val="center"/>
              <w:rPr>
                <w:rFonts w:hint="default" w:ascii="宋体" w:hAnsi="宋体" w:eastAsia="宋体" w:cs="宋体"/>
                <w:color w:val="auto"/>
                <w:kern w:val="0"/>
                <w:sz w:val="24"/>
              </w:rPr>
            </w:pPr>
            <w:r>
              <w:rPr>
                <w:rFonts w:hint="eastAsia" w:ascii="宋体" w:hAnsi="宋体" w:eastAsia="宋体" w:cs="宋体"/>
                <w:color w:val="auto"/>
                <w:kern w:val="0"/>
                <w:sz w:val="24"/>
              </w:rPr>
              <w:t>★卸料槽有效容积</w:t>
            </w:r>
          </w:p>
        </w:tc>
        <w:tc>
          <w:tcPr>
            <w:tcW w:w="3969" w:type="dxa"/>
            <w:noWrap w:val="0"/>
            <w:vAlign w:val="center"/>
          </w:tcPr>
          <w:p w14:paraId="560CC783">
            <w:pPr>
              <w:spacing w:after="0" w:line="240" w:lineRule="auto"/>
              <w:jc w:val="center"/>
              <w:rPr>
                <w:rFonts w:hint="default" w:ascii="宋体" w:hAnsi="宋体" w:eastAsia="宋体" w:cs="宋体"/>
                <w:color w:val="auto"/>
                <w:kern w:val="0"/>
                <w:sz w:val="24"/>
              </w:rPr>
            </w:pPr>
            <w:r>
              <w:rPr>
                <w:rFonts w:hint="eastAsia" w:ascii="宋体" w:hAnsi="宋体" w:eastAsia="宋体" w:cs="宋体"/>
                <w:color w:val="auto"/>
                <w:kern w:val="0"/>
                <w:sz w:val="24"/>
              </w:rPr>
              <w:t>≥70m³</w:t>
            </w:r>
          </w:p>
        </w:tc>
      </w:tr>
      <w:tr w14:paraId="7E61A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4E68F8A3">
            <w:pPr>
              <w:spacing w:after="0" w:line="240" w:lineRule="auto"/>
              <w:ind w:firstLine="240"/>
              <w:rPr>
                <w:rFonts w:hint="default" w:ascii="宋体" w:hAnsi="宋体" w:eastAsia="宋体" w:cs="宋体"/>
                <w:color w:val="auto"/>
                <w:kern w:val="0"/>
                <w:sz w:val="24"/>
              </w:rPr>
            </w:pPr>
            <w:r>
              <w:rPr>
                <w:rFonts w:hint="eastAsia" w:ascii="宋体" w:hAnsi="宋体" w:eastAsia="宋体" w:cs="宋体"/>
                <w:color w:val="auto"/>
                <w:kern w:val="0"/>
                <w:sz w:val="24"/>
              </w:rPr>
              <w:t>2</w:t>
            </w:r>
          </w:p>
        </w:tc>
        <w:tc>
          <w:tcPr>
            <w:tcW w:w="2689" w:type="dxa"/>
            <w:noWrap w:val="0"/>
            <w:vAlign w:val="center"/>
          </w:tcPr>
          <w:p w14:paraId="0505C9F5">
            <w:pPr>
              <w:spacing w:after="0" w:line="240" w:lineRule="auto"/>
              <w:jc w:val="center"/>
              <w:rPr>
                <w:rFonts w:hint="default" w:ascii="宋体" w:hAnsi="宋体" w:eastAsia="宋体" w:cs="宋体"/>
                <w:color w:val="auto"/>
                <w:kern w:val="0"/>
                <w:sz w:val="24"/>
              </w:rPr>
            </w:pPr>
            <w:r>
              <w:rPr>
                <w:rFonts w:hint="eastAsia" w:ascii="宋体" w:hAnsi="宋体" w:eastAsia="宋体" w:cs="宋体"/>
                <w:b w:val="0"/>
                <w:bCs w:val="0"/>
                <w:color w:val="auto"/>
                <w:kern w:val="0"/>
                <w:sz w:val="21"/>
                <w:szCs w:val="21"/>
                <w:lang w:val="en-US" w:eastAsia="zh-CN"/>
              </w:rPr>
              <w:t>▲</w:t>
            </w:r>
            <w:r>
              <w:rPr>
                <w:rFonts w:hint="eastAsia" w:ascii="宋体" w:hAnsi="宋体" w:eastAsia="宋体" w:cs="宋体"/>
                <w:color w:val="auto"/>
                <w:kern w:val="0"/>
                <w:sz w:val="24"/>
              </w:rPr>
              <w:t>卸料槽钢板厚度</w:t>
            </w:r>
          </w:p>
        </w:tc>
        <w:tc>
          <w:tcPr>
            <w:tcW w:w="3969" w:type="dxa"/>
            <w:noWrap w:val="0"/>
            <w:vAlign w:val="center"/>
          </w:tcPr>
          <w:p w14:paraId="48F33827">
            <w:pPr>
              <w:spacing w:after="0" w:line="240" w:lineRule="auto"/>
              <w:jc w:val="center"/>
              <w:rPr>
                <w:rFonts w:hint="default" w:ascii="宋体" w:hAnsi="宋体" w:eastAsia="宋体" w:cs="宋体"/>
                <w:color w:val="auto"/>
                <w:kern w:val="0"/>
                <w:sz w:val="24"/>
              </w:rPr>
            </w:pPr>
            <w:r>
              <w:rPr>
                <w:rFonts w:hint="eastAsia" w:ascii="宋体" w:hAnsi="宋体" w:eastAsia="宋体" w:cs="宋体"/>
                <w:color w:val="auto"/>
                <w:kern w:val="0"/>
                <w:sz w:val="24"/>
              </w:rPr>
              <w:t>≥6mm</w:t>
            </w:r>
          </w:p>
        </w:tc>
      </w:tr>
      <w:tr w14:paraId="69217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541D8E2D">
            <w:pPr>
              <w:spacing w:after="0" w:line="240" w:lineRule="auto"/>
              <w:jc w:val="center"/>
              <w:rPr>
                <w:rFonts w:hint="default" w:ascii="宋体" w:hAnsi="宋体" w:eastAsia="宋体" w:cs="宋体"/>
                <w:bCs/>
                <w:color w:val="auto"/>
                <w:kern w:val="0"/>
                <w:sz w:val="24"/>
              </w:rPr>
            </w:pPr>
            <w:r>
              <w:rPr>
                <w:rFonts w:hint="eastAsia" w:ascii="宋体" w:hAnsi="宋体" w:eastAsia="宋体" w:cs="宋体"/>
                <w:bCs/>
                <w:color w:val="auto"/>
                <w:kern w:val="0"/>
                <w:sz w:val="24"/>
              </w:rPr>
              <w:t>3</w:t>
            </w:r>
          </w:p>
        </w:tc>
        <w:tc>
          <w:tcPr>
            <w:tcW w:w="2689" w:type="dxa"/>
            <w:noWrap w:val="0"/>
            <w:vAlign w:val="center"/>
          </w:tcPr>
          <w:p w14:paraId="5ED3EDD7">
            <w:pPr>
              <w:spacing w:after="0" w:line="240" w:lineRule="auto"/>
              <w:jc w:val="center"/>
              <w:rPr>
                <w:rFonts w:hint="default" w:ascii="宋体" w:hAnsi="宋体" w:eastAsia="宋体" w:cs="宋体"/>
                <w:color w:val="auto"/>
                <w:kern w:val="0"/>
                <w:sz w:val="24"/>
              </w:rPr>
            </w:pPr>
            <w:r>
              <w:rPr>
                <w:rFonts w:hint="eastAsia" w:ascii="宋体" w:hAnsi="宋体" w:eastAsia="宋体" w:cs="宋体"/>
                <w:color w:val="auto"/>
                <w:kern w:val="0"/>
                <w:sz w:val="24"/>
              </w:rPr>
              <w:t>卸料位数量</w:t>
            </w:r>
          </w:p>
        </w:tc>
        <w:tc>
          <w:tcPr>
            <w:tcW w:w="3969" w:type="dxa"/>
            <w:noWrap w:val="0"/>
            <w:vAlign w:val="center"/>
          </w:tcPr>
          <w:p w14:paraId="61C2A010">
            <w:pPr>
              <w:spacing w:after="0" w:line="240" w:lineRule="auto"/>
              <w:jc w:val="center"/>
              <w:rPr>
                <w:rFonts w:hint="default" w:ascii="宋体" w:hAnsi="宋体" w:eastAsia="宋体" w:cs="宋体"/>
                <w:color w:val="auto"/>
                <w:kern w:val="0"/>
                <w:sz w:val="24"/>
              </w:rPr>
            </w:pPr>
            <w:r>
              <w:rPr>
                <w:rFonts w:hint="eastAsia" w:ascii="宋体" w:hAnsi="宋体" w:eastAsia="宋体" w:cs="宋体"/>
                <w:color w:val="auto"/>
                <w:kern w:val="0"/>
                <w:sz w:val="24"/>
              </w:rPr>
              <w:t>2个</w:t>
            </w:r>
          </w:p>
        </w:tc>
      </w:tr>
      <w:tr w14:paraId="54110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64F76C86">
            <w:pPr>
              <w:spacing w:after="0" w:line="240" w:lineRule="auto"/>
              <w:jc w:val="center"/>
              <w:rPr>
                <w:rFonts w:hint="default" w:ascii="宋体" w:hAnsi="宋体" w:eastAsia="宋体" w:cs="宋体"/>
                <w:bCs/>
                <w:color w:val="auto"/>
                <w:kern w:val="0"/>
                <w:sz w:val="24"/>
              </w:rPr>
            </w:pPr>
            <w:r>
              <w:rPr>
                <w:rFonts w:hint="eastAsia" w:ascii="宋体" w:hAnsi="宋体" w:eastAsia="宋体" w:cs="宋体"/>
                <w:bCs/>
                <w:color w:val="auto"/>
                <w:kern w:val="0"/>
                <w:sz w:val="24"/>
              </w:rPr>
              <w:t>4</w:t>
            </w:r>
          </w:p>
        </w:tc>
        <w:tc>
          <w:tcPr>
            <w:tcW w:w="2689" w:type="dxa"/>
            <w:noWrap w:val="0"/>
            <w:vAlign w:val="center"/>
          </w:tcPr>
          <w:p w14:paraId="6E8A388D">
            <w:pPr>
              <w:spacing w:after="0" w:line="240" w:lineRule="auto"/>
              <w:jc w:val="center"/>
              <w:rPr>
                <w:rFonts w:hint="default" w:ascii="宋体" w:hAnsi="宋体" w:eastAsia="宋体" w:cs="宋体"/>
                <w:color w:val="auto"/>
                <w:kern w:val="0"/>
                <w:sz w:val="24"/>
              </w:rPr>
            </w:pPr>
            <w:r>
              <w:rPr>
                <w:rFonts w:hint="eastAsia" w:ascii="宋体" w:hAnsi="宋体" w:eastAsia="宋体" w:cs="宋体"/>
                <w:color w:val="auto"/>
                <w:kern w:val="0"/>
                <w:sz w:val="24"/>
              </w:rPr>
              <w:t>卸料槽宽度</w:t>
            </w:r>
          </w:p>
        </w:tc>
        <w:tc>
          <w:tcPr>
            <w:tcW w:w="3969" w:type="dxa"/>
            <w:noWrap w:val="0"/>
            <w:vAlign w:val="center"/>
          </w:tcPr>
          <w:p w14:paraId="017709C6">
            <w:pPr>
              <w:spacing w:after="0" w:line="240" w:lineRule="auto"/>
              <w:jc w:val="center"/>
              <w:rPr>
                <w:rFonts w:hint="default" w:ascii="宋体" w:hAnsi="宋体" w:eastAsia="宋体" w:cs="宋体"/>
                <w:color w:val="auto"/>
                <w:kern w:val="0"/>
                <w:sz w:val="24"/>
              </w:rPr>
            </w:pPr>
            <w:r>
              <w:rPr>
                <w:rFonts w:hint="eastAsia" w:ascii="宋体" w:hAnsi="宋体" w:eastAsia="宋体" w:cs="宋体"/>
                <w:color w:val="auto"/>
                <w:kern w:val="0"/>
                <w:sz w:val="24"/>
              </w:rPr>
              <w:t>≥3200mm（根据建筑尺寸调整）</w:t>
            </w:r>
          </w:p>
        </w:tc>
      </w:tr>
    </w:tbl>
    <w:p w14:paraId="449C7989">
      <w:pPr>
        <w:rPr>
          <w:rFonts w:hint="default" w:ascii="宋体" w:hAnsi="宋体" w:eastAsia="宋体" w:cs="宋体"/>
          <w:color w:val="auto"/>
          <w:kern w:val="0"/>
          <w:sz w:val="24"/>
        </w:rPr>
      </w:pPr>
      <w:r>
        <w:rPr>
          <w:rFonts w:hint="eastAsia" w:ascii="宋体" w:hAnsi="宋体" w:eastAsia="宋体" w:cs="宋体"/>
          <w:color w:val="auto"/>
          <w:kern w:val="0"/>
          <w:sz w:val="24"/>
        </w:rPr>
        <w:t>注：</w:t>
      </w:r>
      <w:r>
        <w:rPr>
          <w:rFonts w:hint="eastAsia" w:ascii="宋体" w:hAnsi="宋体" w:eastAsia="宋体" w:cs="宋体"/>
          <w:color w:val="auto"/>
          <w:kern w:val="0"/>
          <w:sz w:val="24"/>
          <w:lang w:val="en-US" w:eastAsia="zh-CN"/>
        </w:rPr>
        <w:t>表中带</w:t>
      </w:r>
      <w:r>
        <w:rPr>
          <w:rFonts w:hint="eastAsia" w:ascii="宋体" w:hAnsi="宋体" w:eastAsia="宋体" w:cs="宋体"/>
          <w:b w:val="0"/>
          <w:bCs w:val="0"/>
          <w:color w:val="auto"/>
          <w:kern w:val="0"/>
          <w:sz w:val="24"/>
          <w:szCs w:val="24"/>
          <w:lang w:val="en-US" w:eastAsia="zh-CN"/>
        </w:rPr>
        <w:t>“▲”、“</w:t>
      </w:r>
      <w:r>
        <w:rPr>
          <w:rFonts w:hint="eastAsia" w:ascii="宋体" w:hAnsi="宋体" w:eastAsia="宋体" w:cs="宋体"/>
          <w:color w:val="auto"/>
          <w:kern w:val="0"/>
          <w:sz w:val="24"/>
        </w:rPr>
        <w:t>★</w:t>
      </w:r>
      <w:r>
        <w:rPr>
          <w:rFonts w:hint="eastAsia" w:ascii="宋体" w:hAnsi="宋体" w:eastAsia="宋体" w:cs="宋体"/>
          <w:b w:val="0"/>
          <w:bCs w:val="0"/>
          <w:color w:val="auto"/>
          <w:kern w:val="0"/>
          <w:sz w:val="24"/>
          <w:szCs w:val="24"/>
          <w:lang w:val="en-US" w:eastAsia="zh-CN"/>
        </w:rPr>
        <w:t>”参数投标人</w:t>
      </w:r>
      <w:r>
        <w:rPr>
          <w:rFonts w:hint="eastAsia" w:ascii="宋体" w:hAnsi="宋体" w:eastAsia="宋体" w:cs="宋体"/>
          <w:color w:val="auto"/>
          <w:kern w:val="0"/>
          <w:sz w:val="24"/>
        </w:rPr>
        <w:t>需提供具有CMA标识的第三方机构出具的检测报告加盖投标人电子签章为佐证材料。</w:t>
      </w:r>
    </w:p>
    <w:p w14:paraId="68BA2D3D">
      <w:pPr>
        <w:keepNext/>
        <w:keepLines/>
        <w:numPr>
          <w:ilvl w:val="2"/>
          <w:numId w:val="0"/>
        </w:numPr>
        <w:spacing w:before="320" w:after="200"/>
        <w:outlineLvl w:val="2"/>
        <w:rPr>
          <w:rFonts w:hint="default" w:ascii="宋体" w:hAnsi="宋体" w:eastAsia="宋体" w:cs="宋体"/>
          <w:b/>
          <w:bCs/>
          <w:color w:val="auto"/>
          <w:kern w:val="0"/>
          <w:sz w:val="24"/>
          <w:szCs w:val="26"/>
        </w:rPr>
      </w:pPr>
      <w:r>
        <w:rPr>
          <w:rFonts w:hint="eastAsia" w:ascii="宋体" w:hAnsi="宋体" w:eastAsia="宋体" w:cs="宋体"/>
          <w:color w:val="auto"/>
          <w:kern w:val="0"/>
          <w:sz w:val="24"/>
          <w:szCs w:val="26"/>
        </w:rPr>
        <w:t>1.3.</w:t>
      </w:r>
      <w:r>
        <w:rPr>
          <w:rFonts w:hint="eastAsia" w:ascii="宋体" w:hAnsi="宋体" w:eastAsia="宋体" w:cs="宋体"/>
          <w:b/>
          <w:bCs/>
          <w:color w:val="auto"/>
          <w:kern w:val="0"/>
          <w:sz w:val="24"/>
          <w:szCs w:val="26"/>
        </w:rPr>
        <w:t>液压系统</w:t>
      </w:r>
    </w:p>
    <w:p w14:paraId="1381DCEA">
      <w:pPr>
        <w:keepNext/>
        <w:keepLines/>
        <w:numPr>
          <w:ilvl w:val="3"/>
          <w:numId w:val="0"/>
        </w:numPr>
        <w:spacing w:before="320" w:after="200"/>
        <w:outlineLvl w:val="3"/>
        <w:rPr>
          <w:rFonts w:hint="default" w:ascii="宋体" w:hAnsi="宋体" w:eastAsia="宋体" w:cs="宋体"/>
          <w:b/>
          <w:bCs/>
          <w:color w:val="auto"/>
          <w:kern w:val="0"/>
          <w:sz w:val="24"/>
          <w:szCs w:val="26"/>
        </w:rPr>
      </w:pPr>
      <w:r>
        <w:rPr>
          <w:rFonts w:hint="eastAsia" w:ascii="宋体" w:hAnsi="宋体" w:eastAsia="宋体" w:cs="宋体"/>
          <w:color w:val="auto"/>
          <w:kern w:val="0"/>
          <w:sz w:val="24"/>
          <w:szCs w:val="26"/>
        </w:rPr>
        <w:t>1.3.1.</w:t>
      </w:r>
      <w:r>
        <w:rPr>
          <w:rFonts w:hint="eastAsia" w:ascii="宋体" w:hAnsi="宋体" w:eastAsia="宋体" w:cs="宋体"/>
          <w:b/>
          <w:bCs/>
          <w:color w:val="auto"/>
          <w:kern w:val="0"/>
          <w:sz w:val="24"/>
          <w:szCs w:val="26"/>
        </w:rPr>
        <w:t>概述</w:t>
      </w:r>
    </w:p>
    <w:p w14:paraId="669DE7B4">
      <w:pPr>
        <w:ind w:firstLine="480"/>
        <w:rPr>
          <w:rFonts w:hint="default" w:ascii="宋体" w:hAnsi="宋体" w:eastAsia="宋体" w:cs="宋体"/>
          <w:color w:val="auto"/>
          <w:kern w:val="0"/>
          <w:sz w:val="24"/>
        </w:rPr>
      </w:pPr>
      <w:r>
        <w:rPr>
          <w:rFonts w:hint="eastAsia" w:ascii="宋体" w:hAnsi="宋体" w:eastAsia="宋体" w:cs="宋体"/>
          <w:color w:val="auto"/>
          <w:kern w:val="0"/>
          <w:sz w:val="24"/>
        </w:rPr>
        <w:t>用于为压缩机、箱体移位装置、双泊位推料机提供液压动力。</w:t>
      </w:r>
    </w:p>
    <w:p w14:paraId="78829EB7">
      <w:pPr>
        <w:keepNext/>
        <w:keepLines/>
        <w:numPr>
          <w:ilvl w:val="3"/>
          <w:numId w:val="0"/>
        </w:numPr>
        <w:spacing w:before="320" w:after="200"/>
        <w:outlineLvl w:val="3"/>
        <w:rPr>
          <w:rFonts w:hint="default" w:ascii="宋体" w:hAnsi="宋体" w:eastAsia="宋体" w:cs="宋体"/>
          <w:b/>
          <w:bCs/>
          <w:color w:val="auto"/>
          <w:kern w:val="0"/>
          <w:sz w:val="24"/>
          <w:szCs w:val="26"/>
        </w:rPr>
      </w:pPr>
      <w:r>
        <w:rPr>
          <w:rFonts w:hint="eastAsia" w:ascii="宋体" w:hAnsi="宋体" w:eastAsia="宋体" w:cs="宋体"/>
          <w:color w:val="auto"/>
          <w:kern w:val="0"/>
          <w:sz w:val="24"/>
          <w:szCs w:val="26"/>
        </w:rPr>
        <w:t>1.3.2.</w:t>
      </w:r>
      <w:r>
        <w:rPr>
          <w:rFonts w:hint="eastAsia" w:ascii="宋体" w:hAnsi="宋体" w:eastAsia="宋体" w:cs="宋体"/>
          <w:b/>
          <w:bCs/>
          <w:color w:val="auto"/>
          <w:kern w:val="0"/>
          <w:sz w:val="24"/>
          <w:szCs w:val="26"/>
        </w:rPr>
        <w:t>性能要求</w:t>
      </w:r>
    </w:p>
    <w:p w14:paraId="6607A350">
      <w:pPr>
        <w:tabs>
          <w:tab w:val="left" w:pos="420"/>
        </w:tabs>
        <w:ind w:left="900" w:hanging="420"/>
        <w:rPr>
          <w:rFonts w:hint="default" w:ascii="宋体" w:hAnsi="宋体" w:eastAsia="宋体" w:cs="宋体"/>
          <w:color w:val="auto"/>
          <w:kern w:val="0"/>
          <w:sz w:val="24"/>
        </w:rPr>
      </w:pPr>
      <w:r>
        <w:rPr>
          <w:rFonts w:hint="eastAsia" w:ascii="宋体" w:hAnsi="宋体" w:eastAsia="宋体" w:cs="宋体"/>
          <w:color w:val="auto"/>
          <w:kern w:val="0"/>
          <w:sz w:val="24"/>
        </w:rPr>
        <w:t>1)应具有独立液压站。</w:t>
      </w:r>
    </w:p>
    <w:p w14:paraId="63B1751B">
      <w:pPr>
        <w:ind w:left="900" w:hanging="420"/>
        <w:rPr>
          <w:rFonts w:hint="default" w:ascii="宋体" w:hAnsi="宋体" w:eastAsia="宋体" w:cs="宋体"/>
          <w:color w:val="auto"/>
          <w:kern w:val="0"/>
          <w:sz w:val="24"/>
        </w:rPr>
      </w:pPr>
      <w:r>
        <w:rPr>
          <w:rFonts w:hint="eastAsia" w:ascii="宋体" w:hAnsi="宋体" w:eastAsia="宋体" w:cs="宋体"/>
          <w:color w:val="auto"/>
          <w:kern w:val="0"/>
          <w:sz w:val="24"/>
        </w:rPr>
        <w:t>2)为便于检修，垃圾压缩机、箱体平移装置共用一套液压站。</w:t>
      </w:r>
    </w:p>
    <w:p w14:paraId="5B6DAC20">
      <w:pPr>
        <w:tabs>
          <w:tab w:val="left" w:pos="420"/>
        </w:tabs>
        <w:ind w:left="900" w:hanging="420"/>
        <w:rPr>
          <w:rFonts w:hint="default" w:ascii="宋体" w:hAnsi="宋体" w:eastAsia="宋体" w:cs="宋体"/>
          <w:color w:val="auto"/>
          <w:kern w:val="0"/>
          <w:sz w:val="24"/>
        </w:rPr>
      </w:pPr>
      <w:r>
        <w:rPr>
          <w:rFonts w:hint="eastAsia" w:ascii="宋体" w:hAnsi="宋体" w:eastAsia="宋体" w:cs="宋体"/>
          <w:color w:val="auto"/>
          <w:kern w:val="0"/>
          <w:sz w:val="24"/>
        </w:rPr>
        <w:t>3)应采用水或风冷方式解决运转过程中的发热问题，同时应具有油料加热器。</w:t>
      </w:r>
    </w:p>
    <w:p w14:paraId="188ED7BC">
      <w:pPr>
        <w:spacing w:line="360" w:lineRule="auto"/>
        <w:ind w:left="480"/>
        <w:rPr>
          <w:rFonts w:hint="default" w:ascii="宋体" w:hAnsi="宋体" w:eastAsia="宋体" w:cs="宋体"/>
          <w:color w:val="auto"/>
          <w:kern w:val="0"/>
          <w:sz w:val="24"/>
          <w:highlight w:val="yellow"/>
          <w:lang w:val="zh-CN"/>
        </w:rPr>
      </w:pPr>
      <w:r>
        <w:rPr>
          <w:rFonts w:hint="eastAsia" w:ascii="宋体" w:hAnsi="宋体" w:eastAsia="宋体" w:cs="宋体"/>
          <w:color w:val="auto"/>
          <w:kern w:val="0"/>
          <w:sz w:val="24"/>
        </w:rPr>
        <w:t>4）</w:t>
      </w:r>
      <w:r>
        <w:rPr>
          <w:rFonts w:hint="eastAsia" w:ascii="宋体" w:hAnsi="宋体" w:eastAsia="宋体" w:cs="宋体"/>
          <w:color w:val="auto"/>
          <w:kern w:val="0"/>
          <w:sz w:val="24"/>
          <w:lang w:val="zh-CN"/>
        </w:rPr>
        <w:t>油泵采用低噪音叶片泵或者内啮合齿轮泵</w:t>
      </w:r>
      <w:r>
        <w:rPr>
          <w:rFonts w:hint="eastAsia" w:ascii="宋体" w:hAnsi="宋体" w:eastAsia="宋体" w:cs="宋体"/>
          <w:b/>
          <w:bCs/>
          <w:color w:val="auto"/>
          <w:kern w:val="0"/>
          <w:sz w:val="24"/>
          <w:szCs w:val="20"/>
        </w:rPr>
        <w:t>。</w:t>
      </w:r>
    </w:p>
    <w:p w14:paraId="2D06A4F8">
      <w:pPr>
        <w:spacing w:line="360" w:lineRule="auto"/>
        <w:ind w:left="900" w:hanging="420"/>
        <w:rPr>
          <w:rFonts w:hint="default" w:ascii="宋体" w:hAnsi="宋体" w:eastAsia="宋体" w:cs="宋体"/>
          <w:color w:val="auto"/>
          <w:kern w:val="0"/>
          <w:sz w:val="24"/>
          <w:lang w:val="zh-CN"/>
        </w:rPr>
      </w:pPr>
      <w:r>
        <w:rPr>
          <w:rFonts w:hint="eastAsia" w:ascii="宋体" w:hAnsi="宋体" w:eastAsia="宋体" w:cs="宋体"/>
          <w:color w:val="auto"/>
          <w:kern w:val="0"/>
          <w:sz w:val="24"/>
        </w:rPr>
        <w:t>5</w:t>
      </w:r>
      <w:r>
        <w:rPr>
          <w:rFonts w:hint="eastAsia" w:ascii="宋体" w:hAnsi="宋体" w:eastAsia="宋体" w:cs="宋体"/>
          <w:color w:val="auto"/>
          <w:kern w:val="0"/>
          <w:sz w:val="24"/>
          <w:lang w:val="zh-CN"/>
        </w:rPr>
        <w:t>)采用温度传感器来采集液压站油箱的液压油温度，模拟量输出并带实时数字显示</w:t>
      </w:r>
      <w:r>
        <w:rPr>
          <w:rFonts w:hint="eastAsia" w:ascii="宋体" w:hAnsi="宋体" w:eastAsia="宋体" w:cs="宋体"/>
          <w:color w:val="auto"/>
          <w:kern w:val="0"/>
          <w:sz w:val="24"/>
        </w:rPr>
        <w:t>。</w:t>
      </w:r>
    </w:p>
    <w:p w14:paraId="1B524153">
      <w:pPr>
        <w:ind w:left="900" w:hanging="420"/>
        <w:rPr>
          <w:rFonts w:hint="default" w:ascii="宋体" w:hAnsi="宋体" w:eastAsia="宋体" w:cs="宋体"/>
          <w:color w:val="auto"/>
          <w:kern w:val="0"/>
          <w:sz w:val="24"/>
        </w:rPr>
      </w:pPr>
      <w:r>
        <w:rPr>
          <w:rFonts w:hint="eastAsia" w:ascii="宋体" w:hAnsi="宋体" w:eastAsia="宋体" w:cs="宋体"/>
          <w:color w:val="auto"/>
          <w:kern w:val="0"/>
          <w:sz w:val="24"/>
        </w:rPr>
        <w:t>6)</w:t>
      </w:r>
      <w:r>
        <w:rPr>
          <w:rFonts w:hint="eastAsia" w:ascii="宋体" w:hAnsi="宋体" w:eastAsia="宋体" w:cs="宋体"/>
          <w:color w:val="auto"/>
          <w:kern w:val="0"/>
          <w:sz w:val="24"/>
          <w:lang w:val="zh-CN"/>
        </w:rPr>
        <w:t>采用压力传感器采集系统及关重执行机构的实时工作压力，模拟量输出，可在操作屏实时显示各测压点压力变化情况，并实现系统的正常工作（垃圾压缩）和超载、超负荷、故障的自动停机并报警。</w:t>
      </w:r>
    </w:p>
    <w:p w14:paraId="6AB23E72">
      <w:pPr>
        <w:keepNext/>
        <w:keepLines/>
        <w:numPr>
          <w:ilvl w:val="3"/>
          <w:numId w:val="0"/>
        </w:numPr>
        <w:spacing w:before="320" w:after="200"/>
        <w:outlineLvl w:val="3"/>
        <w:rPr>
          <w:rFonts w:hint="default" w:ascii="宋体" w:hAnsi="宋体" w:eastAsia="宋体" w:cs="宋体"/>
          <w:b/>
          <w:bCs/>
          <w:color w:val="auto"/>
          <w:kern w:val="0"/>
          <w:sz w:val="24"/>
          <w:szCs w:val="26"/>
        </w:rPr>
      </w:pPr>
      <w:r>
        <w:rPr>
          <w:rFonts w:hint="eastAsia" w:ascii="宋体" w:hAnsi="宋体" w:eastAsia="宋体" w:cs="宋体"/>
          <w:color w:val="auto"/>
          <w:kern w:val="0"/>
          <w:sz w:val="24"/>
          <w:szCs w:val="26"/>
        </w:rPr>
        <w:t>1.3.3.</w:t>
      </w:r>
      <w:r>
        <w:rPr>
          <w:rFonts w:hint="eastAsia" w:ascii="宋体" w:hAnsi="宋体" w:eastAsia="宋体" w:cs="宋体"/>
          <w:b/>
          <w:bCs/>
          <w:color w:val="auto"/>
          <w:kern w:val="0"/>
          <w:sz w:val="24"/>
          <w:szCs w:val="26"/>
        </w:rPr>
        <w:t>主要参数指标</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7"/>
        <w:gridCol w:w="2914"/>
        <w:gridCol w:w="3969"/>
      </w:tblGrid>
      <w:tr w14:paraId="1FFC4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7" w:type="dxa"/>
            <w:noWrap w:val="0"/>
            <w:vAlign w:val="center"/>
          </w:tcPr>
          <w:p w14:paraId="50D2E9CD">
            <w:pPr>
              <w:spacing w:after="0" w:line="240" w:lineRule="auto"/>
              <w:jc w:val="center"/>
              <w:rPr>
                <w:rFonts w:hint="default" w:ascii="宋体" w:hAnsi="宋体" w:eastAsia="宋体" w:cs="宋体"/>
                <w:color w:val="auto"/>
                <w:kern w:val="0"/>
                <w:sz w:val="24"/>
              </w:rPr>
            </w:pPr>
            <w:r>
              <w:rPr>
                <w:rFonts w:hint="eastAsia" w:ascii="宋体" w:hAnsi="宋体" w:eastAsia="宋体" w:cs="宋体"/>
                <w:b/>
                <w:color w:val="auto"/>
                <w:kern w:val="0"/>
                <w:sz w:val="24"/>
              </w:rPr>
              <w:t>序号</w:t>
            </w:r>
          </w:p>
        </w:tc>
        <w:tc>
          <w:tcPr>
            <w:tcW w:w="2914" w:type="dxa"/>
            <w:noWrap w:val="0"/>
            <w:vAlign w:val="center"/>
          </w:tcPr>
          <w:p w14:paraId="4C40B7F3">
            <w:pPr>
              <w:spacing w:after="0" w:line="240" w:lineRule="auto"/>
              <w:jc w:val="center"/>
              <w:rPr>
                <w:rFonts w:hint="default" w:ascii="宋体" w:hAnsi="宋体" w:eastAsia="宋体" w:cs="宋体"/>
                <w:color w:val="auto"/>
                <w:kern w:val="0"/>
                <w:sz w:val="24"/>
              </w:rPr>
            </w:pPr>
            <w:r>
              <w:rPr>
                <w:rFonts w:hint="eastAsia" w:ascii="宋体" w:hAnsi="宋体" w:eastAsia="宋体" w:cs="宋体"/>
                <w:b/>
                <w:color w:val="auto"/>
                <w:kern w:val="0"/>
                <w:sz w:val="24"/>
              </w:rPr>
              <w:t>项目</w:t>
            </w:r>
          </w:p>
        </w:tc>
        <w:tc>
          <w:tcPr>
            <w:tcW w:w="3969" w:type="dxa"/>
            <w:noWrap w:val="0"/>
            <w:vAlign w:val="center"/>
          </w:tcPr>
          <w:p w14:paraId="55973433">
            <w:pPr>
              <w:spacing w:after="0" w:line="240" w:lineRule="auto"/>
              <w:jc w:val="center"/>
              <w:rPr>
                <w:rFonts w:hint="default" w:ascii="宋体" w:hAnsi="宋体" w:eastAsia="宋体" w:cs="宋体"/>
                <w:color w:val="auto"/>
                <w:kern w:val="0"/>
                <w:sz w:val="24"/>
              </w:rPr>
            </w:pPr>
            <w:r>
              <w:rPr>
                <w:rFonts w:hint="eastAsia" w:ascii="宋体" w:hAnsi="宋体" w:eastAsia="宋体" w:cs="宋体"/>
                <w:b/>
                <w:color w:val="auto"/>
                <w:kern w:val="0"/>
                <w:sz w:val="24"/>
              </w:rPr>
              <w:t>技术参数</w:t>
            </w:r>
          </w:p>
        </w:tc>
      </w:tr>
      <w:tr w14:paraId="27314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7" w:type="dxa"/>
            <w:noWrap w:val="0"/>
            <w:vAlign w:val="center"/>
          </w:tcPr>
          <w:p w14:paraId="255A1FB9">
            <w:pPr>
              <w:numPr>
                <w:ilvl w:val="0"/>
                <w:numId w:val="7"/>
              </w:numPr>
              <w:bidi w:val="0"/>
              <w:jc w:val="center"/>
              <w:rPr>
                <w:rFonts w:hint="default" w:ascii="Calibri" w:hAnsi="Calibri" w:eastAsia="Arial" w:cs="Times New Roman"/>
                <w:kern w:val="0"/>
                <w:sz w:val="24"/>
                <w:szCs w:val="32"/>
              </w:rPr>
            </w:pPr>
          </w:p>
        </w:tc>
        <w:tc>
          <w:tcPr>
            <w:tcW w:w="2914" w:type="dxa"/>
            <w:noWrap w:val="0"/>
            <w:vAlign w:val="center"/>
          </w:tcPr>
          <w:p w14:paraId="08194589">
            <w:pPr>
              <w:spacing w:after="0" w:line="240" w:lineRule="auto"/>
              <w:jc w:val="center"/>
              <w:rPr>
                <w:rFonts w:hint="default" w:ascii="宋体" w:hAnsi="宋体" w:eastAsia="宋体" w:cs="宋体"/>
                <w:color w:val="auto"/>
                <w:kern w:val="0"/>
                <w:sz w:val="24"/>
              </w:rPr>
            </w:pPr>
            <w:r>
              <w:rPr>
                <w:rFonts w:hint="eastAsia" w:ascii="宋体" w:hAnsi="宋体" w:eastAsia="宋体" w:cs="宋体"/>
                <w:color w:val="auto"/>
                <w:kern w:val="0"/>
              </w:rPr>
              <w:t>★</w:t>
            </w:r>
            <w:r>
              <w:rPr>
                <w:rFonts w:hint="eastAsia" w:ascii="宋体" w:hAnsi="宋体" w:eastAsia="宋体" w:cs="宋体"/>
                <w:color w:val="auto"/>
                <w:kern w:val="0"/>
                <w:sz w:val="24"/>
              </w:rPr>
              <w:t>系统工作压力</w:t>
            </w:r>
          </w:p>
        </w:tc>
        <w:tc>
          <w:tcPr>
            <w:tcW w:w="3969" w:type="dxa"/>
            <w:noWrap w:val="0"/>
            <w:vAlign w:val="center"/>
          </w:tcPr>
          <w:p w14:paraId="332150DF">
            <w:pPr>
              <w:spacing w:after="0" w:line="240" w:lineRule="auto"/>
              <w:jc w:val="center"/>
              <w:rPr>
                <w:rFonts w:hint="default" w:ascii="宋体" w:hAnsi="宋体" w:eastAsia="宋体" w:cs="宋体"/>
                <w:color w:val="auto"/>
                <w:kern w:val="0"/>
                <w:sz w:val="24"/>
              </w:rPr>
            </w:pPr>
            <w:r>
              <w:rPr>
                <w:rFonts w:hint="eastAsia" w:ascii="宋体" w:hAnsi="宋体" w:eastAsia="宋体" w:cs="宋体"/>
                <w:color w:val="auto"/>
                <w:kern w:val="0"/>
                <w:sz w:val="24"/>
              </w:rPr>
              <w:t>≥22MPa</w:t>
            </w:r>
          </w:p>
        </w:tc>
      </w:tr>
      <w:tr w14:paraId="2635F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7" w:type="dxa"/>
            <w:noWrap w:val="0"/>
            <w:vAlign w:val="center"/>
          </w:tcPr>
          <w:p w14:paraId="5B93192E">
            <w:pPr>
              <w:numPr>
                <w:ilvl w:val="0"/>
                <w:numId w:val="7"/>
              </w:numPr>
              <w:bidi w:val="0"/>
              <w:jc w:val="center"/>
              <w:rPr>
                <w:rFonts w:hint="default" w:ascii="Calibri" w:hAnsi="Calibri" w:eastAsia="Arial" w:cs="Times New Roman"/>
                <w:kern w:val="0"/>
                <w:sz w:val="24"/>
                <w:szCs w:val="32"/>
              </w:rPr>
            </w:pPr>
          </w:p>
        </w:tc>
        <w:tc>
          <w:tcPr>
            <w:tcW w:w="2914" w:type="dxa"/>
            <w:noWrap w:val="0"/>
            <w:vAlign w:val="center"/>
          </w:tcPr>
          <w:p w14:paraId="79067591">
            <w:pPr>
              <w:spacing w:after="0" w:line="240" w:lineRule="auto"/>
              <w:jc w:val="center"/>
              <w:rPr>
                <w:rFonts w:hint="default" w:ascii="宋体" w:hAnsi="宋体" w:eastAsia="宋体" w:cs="宋体"/>
                <w:color w:val="auto"/>
                <w:kern w:val="0"/>
                <w:sz w:val="24"/>
              </w:rPr>
            </w:pPr>
            <w:r>
              <w:rPr>
                <w:rFonts w:hint="eastAsia" w:ascii="宋体" w:hAnsi="宋体" w:eastAsia="宋体" w:cs="宋体"/>
                <w:b w:val="0"/>
                <w:bCs w:val="0"/>
                <w:color w:val="auto"/>
                <w:kern w:val="0"/>
                <w:sz w:val="21"/>
                <w:szCs w:val="21"/>
                <w:lang w:val="en-US" w:eastAsia="zh-CN"/>
              </w:rPr>
              <w:t>▲</w:t>
            </w:r>
            <w:r>
              <w:rPr>
                <w:rFonts w:hint="eastAsia" w:ascii="宋体" w:hAnsi="宋体" w:eastAsia="宋体" w:cs="宋体"/>
                <w:color w:val="auto"/>
                <w:kern w:val="0"/>
                <w:sz w:val="24"/>
              </w:rPr>
              <w:t>电机功率</w:t>
            </w:r>
          </w:p>
        </w:tc>
        <w:tc>
          <w:tcPr>
            <w:tcW w:w="3969" w:type="dxa"/>
            <w:noWrap w:val="0"/>
            <w:vAlign w:val="center"/>
          </w:tcPr>
          <w:p w14:paraId="24D41313">
            <w:pPr>
              <w:spacing w:after="0" w:line="240" w:lineRule="auto"/>
              <w:jc w:val="center"/>
              <w:rPr>
                <w:rFonts w:hint="default" w:ascii="宋体" w:hAnsi="宋体" w:eastAsia="宋体" w:cs="宋体"/>
                <w:color w:val="auto"/>
                <w:kern w:val="0"/>
                <w:sz w:val="24"/>
              </w:rPr>
            </w:pPr>
            <w:r>
              <w:rPr>
                <w:rFonts w:hint="eastAsia" w:ascii="宋体" w:hAnsi="宋体" w:eastAsia="宋体" w:cs="宋体"/>
                <w:color w:val="auto"/>
                <w:kern w:val="0"/>
                <w:sz w:val="24"/>
              </w:rPr>
              <w:t>≥37×2kW</w:t>
            </w:r>
          </w:p>
        </w:tc>
      </w:tr>
      <w:tr w14:paraId="7443C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7" w:type="dxa"/>
            <w:noWrap w:val="0"/>
            <w:vAlign w:val="center"/>
          </w:tcPr>
          <w:p w14:paraId="08750803">
            <w:pPr>
              <w:numPr>
                <w:ilvl w:val="0"/>
                <w:numId w:val="7"/>
              </w:numPr>
              <w:bidi w:val="0"/>
              <w:jc w:val="center"/>
              <w:rPr>
                <w:rFonts w:hint="default" w:ascii="Calibri" w:hAnsi="Calibri" w:eastAsia="Arial" w:cs="Times New Roman"/>
                <w:kern w:val="0"/>
                <w:sz w:val="24"/>
                <w:szCs w:val="32"/>
              </w:rPr>
            </w:pPr>
          </w:p>
        </w:tc>
        <w:tc>
          <w:tcPr>
            <w:tcW w:w="2914" w:type="dxa"/>
            <w:noWrap w:val="0"/>
            <w:vAlign w:val="center"/>
          </w:tcPr>
          <w:p w14:paraId="57930581">
            <w:pPr>
              <w:spacing w:after="0" w:line="240" w:lineRule="auto"/>
              <w:jc w:val="center"/>
              <w:rPr>
                <w:rFonts w:hint="default" w:ascii="宋体" w:hAnsi="宋体" w:eastAsia="宋体" w:cs="宋体"/>
                <w:color w:val="auto"/>
                <w:kern w:val="0"/>
                <w:sz w:val="24"/>
              </w:rPr>
            </w:pPr>
            <w:r>
              <w:rPr>
                <w:rFonts w:hint="eastAsia" w:ascii="宋体" w:hAnsi="宋体" w:eastAsia="宋体" w:cs="宋体"/>
                <w:color w:val="auto"/>
                <w:kern w:val="0"/>
                <w:sz w:val="24"/>
              </w:rPr>
              <w:t>油箱容积</w:t>
            </w:r>
          </w:p>
        </w:tc>
        <w:tc>
          <w:tcPr>
            <w:tcW w:w="3969" w:type="dxa"/>
            <w:noWrap w:val="0"/>
            <w:vAlign w:val="center"/>
          </w:tcPr>
          <w:p w14:paraId="1CF3C89D">
            <w:pPr>
              <w:spacing w:after="0" w:line="240" w:lineRule="auto"/>
              <w:jc w:val="center"/>
              <w:rPr>
                <w:rFonts w:hint="default" w:ascii="宋体" w:hAnsi="宋体" w:eastAsia="宋体" w:cs="宋体"/>
                <w:color w:val="auto"/>
                <w:kern w:val="0"/>
                <w:sz w:val="24"/>
              </w:rPr>
            </w:pPr>
            <w:r>
              <w:rPr>
                <w:rFonts w:hint="eastAsia" w:ascii="宋体" w:hAnsi="宋体" w:eastAsia="宋体" w:cs="宋体"/>
                <w:color w:val="auto"/>
                <w:kern w:val="0"/>
                <w:sz w:val="24"/>
              </w:rPr>
              <w:t>≥1500L</w:t>
            </w:r>
          </w:p>
        </w:tc>
      </w:tr>
      <w:tr w14:paraId="236E5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7" w:type="dxa"/>
            <w:noWrap w:val="0"/>
            <w:vAlign w:val="center"/>
          </w:tcPr>
          <w:p w14:paraId="455231D1">
            <w:pPr>
              <w:numPr>
                <w:ilvl w:val="0"/>
                <w:numId w:val="7"/>
              </w:numPr>
              <w:bidi w:val="0"/>
              <w:jc w:val="center"/>
              <w:rPr>
                <w:rFonts w:hint="default" w:ascii="Calibri" w:hAnsi="Calibri" w:eastAsia="Arial" w:cs="Times New Roman"/>
                <w:kern w:val="0"/>
                <w:sz w:val="24"/>
                <w:szCs w:val="32"/>
              </w:rPr>
            </w:pPr>
          </w:p>
        </w:tc>
        <w:tc>
          <w:tcPr>
            <w:tcW w:w="2914" w:type="dxa"/>
            <w:noWrap w:val="0"/>
            <w:vAlign w:val="center"/>
          </w:tcPr>
          <w:p w14:paraId="437D0467">
            <w:pPr>
              <w:spacing w:after="0" w:line="240" w:lineRule="auto"/>
              <w:jc w:val="center"/>
              <w:rPr>
                <w:rFonts w:hint="default" w:ascii="宋体" w:hAnsi="宋体" w:eastAsia="宋体" w:cs="宋体"/>
                <w:color w:val="auto"/>
                <w:kern w:val="0"/>
                <w:sz w:val="24"/>
              </w:rPr>
            </w:pPr>
            <w:r>
              <w:rPr>
                <w:rFonts w:hint="eastAsia" w:ascii="宋体" w:hAnsi="宋体" w:eastAsia="宋体" w:cs="宋体"/>
                <w:color w:val="auto"/>
                <w:kern w:val="0"/>
                <w:sz w:val="24"/>
              </w:rPr>
              <w:t>系统过滤精度</w:t>
            </w:r>
          </w:p>
        </w:tc>
        <w:tc>
          <w:tcPr>
            <w:tcW w:w="3969" w:type="dxa"/>
            <w:noWrap w:val="0"/>
            <w:vAlign w:val="center"/>
          </w:tcPr>
          <w:p w14:paraId="189162C4">
            <w:pPr>
              <w:spacing w:after="0" w:line="240" w:lineRule="auto"/>
              <w:jc w:val="center"/>
              <w:rPr>
                <w:rFonts w:hint="default" w:ascii="宋体" w:hAnsi="宋体" w:eastAsia="宋体" w:cs="宋体"/>
                <w:color w:val="auto"/>
                <w:kern w:val="0"/>
                <w:sz w:val="24"/>
              </w:rPr>
            </w:pPr>
            <w:r>
              <w:rPr>
                <w:rFonts w:hint="eastAsia" w:ascii="宋体" w:hAnsi="宋体" w:eastAsia="宋体" w:cs="宋体"/>
                <w:color w:val="auto"/>
                <w:kern w:val="0"/>
                <w:sz w:val="24"/>
              </w:rPr>
              <w:t>≤20μm</w:t>
            </w:r>
          </w:p>
        </w:tc>
      </w:tr>
      <w:tr w14:paraId="70F33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7" w:type="dxa"/>
            <w:noWrap w:val="0"/>
            <w:vAlign w:val="center"/>
          </w:tcPr>
          <w:p w14:paraId="2DCF79A1">
            <w:pPr>
              <w:numPr>
                <w:ilvl w:val="0"/>
                <w:numId w:val="7"/>
              </w:numPr>
              <w:bidi w:val="0"/>
              <w:jc w:val="center"/>
              <w:rPr>
                <w:rFonts w:hint="default" w:ascii="Calibri" w:hAnsi="Calibri" w:eastAsia="Arial" w:cs="Times New Roman"/>
                <w:kern w:val="0"/>
                <w:sz w:val="24"/>
                <w:szCs w:val="32"/>
              </w:rPr>
            </w:pPr>
          </w:p>
        </w:tc>
        <w:tc>
          <w:tcPr>
            <w:tcW w:w="2914" w:type="dxa"/>
            <w:noWrap w:val="0"/>
            <w:vAlign w:val="center"/>
          </w:tcPr>
          <w:p w14:paraId="20DB195D">
            <w:pPr>
              <w:spacing w:after="0" w:line="240" w:lineRule="auto"/>
              <w:jc w:val="center"/>
              <w:rPr>
                <w:rFonts w:hint="default" w:ascii="宋体" w:hAnsi="宋体" w:eastAsia="宋体" w:cs="宋体"/>
                <w:color w:val="auto"/>
                <w:kern w:val="0"/>
                <w:sz w:val="24"/>
              </w:rPr>
            </w:pPr>
            <w:r>
              <w:rPr>
                <w:rFonts w:hint="eastAsia" w:ascii="宋体" w:hAnsi="宋体" w:eastAsia="宋体" w:cs="宋体"/>
                <w:color w:val="auto"/>
                <w:kern w:val="0"/>
                <w:sz w:val="24"/>
              </w:rPr>
              <w:t>工作噪音</w:t>
            </w:r>
          </w:p>
        </w:tc>
        <w:tc>
          <w:tcPr>
            <w:tcW w:w="3969" w:type="dxa"/>
            <w:noWrap w:val="0"/>
            <w:vAlign w:val="center"/>
          </w:tcPr>
          <w:p w14:paraId="70C3615B">
            <w:pPr>
              <w:spacing w:after="0" w:line="240" w:lineRule="auto"/>
              <w:jc w:val="center"/>
              <w:rPr>
                <w:rFonts w:hint="default" w:ascii="宋体" w:hAnsi="宋体" w:eastAsia="宋体" w:cs="宋体"/>
                <w:color w:val="auto"/>
                <w:kern w:val="0"/>
                <w:sz w:val="24"/>
              </w:rPr>
            </w:pPr>
            <w:r>
              <w:rPr>
                <w:rFonts w:hint="eastAsia" w:ascii="宋体" w:hAnsi="宋体" w:eastAsia="宋体" w:cs="宋体"/>
                <w:color w:val="auto"/>
                <w:kern w:val="0"/>
                <w:sz w:val="24"/>
              </w:rPr>
              <w:t>≤75dB</w:t>
            </w:r>
          </w:p>
        </w:tc>
      </w:tr>
    </w:tbl>
    <w:p w14:paraId="6DFDB620">
      <w:pP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注：</w:t>
      </w:r>
      <w:r>
        <w:rPr>
          <w:rFonts w:hint="eastAsia" w:ascii="宋体" w:hAnsi="宋体" w:eastAsia="宋体" w:cs="宋体"/>
          <w:color w:val="auto"/>
          <w:kern w:val="0"/>
          <w:sz w:val="24"/>
          <w:lang w:val="en-US" w:eastAsia="zh-CN"/>
        </w:rPr>
        <w:t>表中带</w:t>
      </w:r>
      <w:r>
        <w:rPr>
          <w:rFonts w:hint="eastAsia" w:ascii="宋体" w:hAnsi="宋体" w:eastAsia="宋体" w:cs="宋体"/>
          <w:b w:val="0"/>
          <w:bCs w:val="0"/>
          <w:color w:val="auto"/>
          <w:kern w:val="0"/>
          <w:sz w:val="24"/>
          <w:szCs w:val="24"/>
          <w:lang w:val="en-US" w:eastAsia="zh-CN"/>
        </w:rPr>
        <w:t>“▲”、“</w:t>
      </w:r>
      <w:r>
        <w:rPr>
          <w:rFonts w:hint="eastAsia" w:ascii="宋体" w:hAnsi="宋体" w:eastAsia="宋体" w:cs="宋体"/>
          <w:color w:val="auto"/>
          <w:kern w:val="0"/>
          <w:sz w:val="24"/>
        </w:rPr>
        <w:t>★</w:t>
      </w:r>
      <w:r>
        <w:rPr>
          <w:rFonts w:hint="eastAsia" w:ascii="宋体" w:hAnsi="宋体" w:eastAsia="宋体" w:cs="宋体"/>
          <w:b w:val="0"/>
          <w:bCs w:val="0"/>
          <w:color w:val="auto"/>
          <w:kern w:val="0"/>
          <w:sz w:val="24"/>
          <w:szCs w:val="24"/>
          <w:lang w:val="en-US" w:eastAsia="zh-CN"/>
        </w:rPr>
        <w:t>”参数投标人</w:t>
      </w:r>
      <w:r>
        <w:rPr>
          <w:rFonts w:hint="eastAsia" w:ascii="宋体" w:hAnsi="宋体" w:eastAsia="宋体" w:cs="宋体"/>
          <w:color w:val="auto"/>
          <w:kern w:val="0"/>
          <w:sz w:val="24"/>
        </w:rPr>
        <w:t>需提供具有CMA标识的第三方机构出具的检测报告加盖投标人电子签章为佐证材料。</w:t>
      </w:r>
    </w:p>
    <w:p w14:paraId="187F333C">
      <w:pPr>
        <w:keepNext/>
        <w:keepLines/>
        <w:numPr>
          <w:ilvl w:val="2"/>
          <w:numId w:val="0"/>
        </w:numPr>
        <w:spacing w:before="320" w:after="200"/>
        <w:outlineLvl w:val="2"/>
        <w:rPr>
          <w:rFonts w:hint="default" w:ascii="宋体" w:hAnsi="宋体" w:eastAsia="宋体" w:cs="宋体"/>
          <w:b/>
          <w:bCs/>
          <w:color w:val="auto"/>
          <w:kern w:val="0"/>
          <w:sz w:val="24"/>
          <w:szCs w:val="26"/>
          <w:highlight w:val="none"/>
        </w:rPr>
      </w:pPr>
      <w:r>
        <w:rPr>
          <w:rFonts w:hint="eastAsia" w:ascii="宋体" w:hAnsi="宋体" w:eastAsia="宋体" w:cs="宋体"/>
          <w:color w:val="auto"/>
          <w:kern w:val="0"/>
          <w:sz w:val="24"/>
          <w:szCs w:val="26"/>
          <w:highlight w:val="none"/>
        </w:rPr>
        <w:t>1.4.</w:t>
      </w:r>
      <w:r>
        <w:rPr>
          <w:rFonts w:hint="eastAsia" w:ascii="宋体" w:hAnsi="宋体" w:eastAsia="宋体" w:cs="宋体"/>
          <w:b/>
          <w:bCs/>
          <w:color w:val="auto"/>
          <w:kern w:val="0"/>
          <w:sz w:val="24"/>
          <w:szCs w:val="26"/>
          <w:highlight w:val="none"/>
        </w:rPr>
        <w:t>电控系统</w:t>
      </w:r>
    </w:p>
    <w:p w14:paraId="41061132">
      <w:pPr>
        <w:keepNext/>
        <w:keepLines/>
        <w:numPr>
          <w:ilvl w:val="3"/>
          <w:numId w:val="0"/>
        </w:numPr>
        <w:spacing w:before="320" w:after="200"/>
        <w:outlineLvl w:val="3"/>
        <w:rPr>
          <w:rFonts w:hint="default" w:ascii="宋体" w:hAnsi="宋体" w:eastAsia="宋体" w:cs="宋体"/>
          <w:b/>
          <w:bCs/>
          <w:color w:val="auto"/>
          <w:kern w:val="0"/>
          <w:sz w:val="24"/>
          <w:szCs w:val="26"/>
        </w:rPr>
      </w:pPr>
      <w:r>
        <w:rPr>
          <w:rFonts w:hint="eastAsia" w:ascii="宋体" w:hAnsi="宋体" w:eastAsia="宋体" w:cs="宋体"/>
          <w:color w:val="auto"/>
          <w:kern w:val="0"/>
          <w:sz w:val="24"/>
          <w:szCs w:val="26"/>
        </w:rPr>
        <w:t>1.4.1.</w:t>
      </w:r>
      <w:r>
        <w:rPr>
          <w:rFonts w:hint="eastAsia" w:ascii="宋体" w:hAnsi="宋体" w:eastAsia="宋体" w:cs="宋体"/>
          <w:b/>
          <w:bCs/>
          <w:color w:val="auto"/>
          <w:kern w:val="0"/>
          <w:sz w:val="24"/>
          <w:szCs w:val="26"/>
        </w:rPr>
        <w:t>概述</w:t>
      </w:r>
    </w:p>
    <w:p w14:paraId="3E3E667C">
      <w:pPr>
        <w:ind w:firstLine="480"/>
        <w:rPr>
          <w:rFonts w:hint="default" w:ascii="宋体" w:hAnsi="宋体" w:eastAsia="宋体" w:cs="宋体"/>
          <w:color w:val="auto"/>
          <w:kern w:val="0"/>
          <w:sz w:val="24"/>
        </w:rPr>
      </w:pPr>
      <w:r>
        <w:rPr>
          <w:rFonts w:hint="eastAsia" w:ascii="宋体" w:hAnsi="宋体" w:eastAsia="宋体" w:cs="宋体"/>
          <w:color w:val="auto"/>
          <w:kern w:val="0"/>
          <w:sz w:val="24"/>
          <w:lang w:val="zh-CN"/>
        </w:rPr>
        <w:t>用于控制压缩机系统的功能动作。</w:t>
      </w:r>
    </w:p>
    <w:p w14:paraId="25FE16B3">
      <w:pPr>
        <w:keepNext/>
        <w:keepLines/>
        <w:numPr>
          <w:ilvl w:val="3"/>
          <w:numId w:val="0"/>
        </w:numPr>
        <w:spacing w:before="320" w:after="200"/>
        <w:outlineLvl w:val="3"/>
        <w:rPr>
          <w:rFonts w:hint="default" w:ascii="宋体" w:hAnsi="宋体" w:eastAsia="宋体" w:cs="宋体"/>
          <w:b/>
          <w:bCs/>
          <w:color w:val="auto"/>
          <w:kern w:val="0"/>
          <w:sz w:val="24"/>
          <w:szCs w:val="26"/>
        </w:rPr>
      </w:pPr>
      <w:r>
        <w:rPr>
          <w:rFonts w:hint="eastAsia" w:ascii="宋体" w:hAnsi="宋体" w:eastAsia="宋体" w:cs="宋体"/>
          <w:color w:val="auto"/>
          <w:kern w:val="0"/>
          <w:sz w:val="24"/>
          <w:szCs w:val="26"/>
        </w:rPr>
        <w:t>1.4.2.</w:t>
      </w:r>
      <w:r>
        <w:rPr>
          <w:rFonts w:hint="eastAsia" w:ascii="宋体" w:hAnsi="宋体" w:eastAsia="宋体" w:cs="宋体"/>
          <w:b/>
          <w:bCs/>
          <w:color w:val="auto"/>
          <w:kern w:val="0"/>
          <w:sz w:val="24"/>
          <w:szCs w:val="26"/>
        </w:rPr>
        <w:t>技术参数及性能要求</w:t>
      </w:r>
    </w:p>
    <w:p w14:paraId="21E37AE2">
      <w:pPr>
        <w:numPr>
          <w:ilvl w:val="0"/>
          <w:numId w:val="8"/>
        </w:numPr>
        <w:ind w:left="900" w:hanging="420"/>
        <w:rPr>
          <w:rFonts w:hint="default" w:ascii="宋体" w:hAnsi="宋体" w:eastAsia="宋体" w:cs="宋体"/>
          <w:color w:val="auto"/>
          <w:kern w:val="0"/>
          <w:sz w:val="24"/>
        </w:rPr>
      </w:pPr>
      <w:r>
        <w:rPr>
          <w:rFonts w:hint="eastAsia" w:ascii="宋体" w:hAnsi="宋体" w:eastAsia="宋体" w:cs="宋体"/>
          <w:color w:val="auto"/>
          <w:kern w:val="0"/>
          <w:sz w:val="24"/>
        </w:rPr>
        <w:t>采用PLC控制，能与中控室通讯，实现集中控制。</w:t>
      </w:r>
    </w:p>
    <w:p w14:paraId="045F04C9">
      <w:pPr>
        <w:numPr>
          <w:ilvl w:val="0"/>
          <w:numId w:val="8"/>
        </w:numPr>
        <w:ind w:left="900" w:hanging="420"/>
        <w:rPr>
          <w:rFonts w:hint="default" w:ascii="宋体" w:hAnsi="宋体" w:eastAsia="宋体" w:cs="宋体"/>
          <w:color w:val="auto"/>
          <w:kern w:val="0"/>
          <w:sz w:val="24"/>
        </w:rPr>
      </w:pPr>
      <w:r>
        <w:rPr>
          <w:rFonts w:hint="eastAsia" w:ascii="宋体" w:hAnsi="宋体" w:eastAsia="宋体" w:cs="宋体"/>
          <w:color w:val="auto"/>
          <w:kern w:val="0"/>
          <w:sz w:val="24"/>
        </w:rPr>
        <w:t>系统采用手动、自动、维修三种以上的控制模式。</w:t>
      </w:r>
    </w:p>
    <w:p w14:paraId="0D386960">
      <w:pPr>
        <w:numPr>
          <w:ilvl w:val="0"/>
          <w:numId w:val="8"/>
        </w:numPr>
        <w:ind w:left="900" w:hanging="420"/>
        <w:rPr>
          <w:rFonts w:hint="default" w:ascii="宋体" w:hAnsi="宋体" w:eastAsia="宋体" w:cs="宋体"/>
          <w:color w:val="auto"/>
          <w:kern w:val="0"/>
          <w:sz w:val="24"/>
        </w:rPr>
      </w:pPr>
      <w:r>
        <w:rPr>
          <w:rFonts w:hint="eastAsia" w:ascii="宋体" w:hAnsi="宋体" w:eastAsia="宋体" w:cs="宋体"/>
          <w:color w:val="auto"/>
          <w:kern w:val="0"/>
          <w:sz w:val="24"/>
        </w:rPr>
        <w:t>现场设置悬臂式操作箱，操作界面应采用触摸屏加按钮形式，触摸屏尺寸不小于9寸。</w:t>
      </w:r>
    </w:p>
    <w:p w14:paraId="220D40F1">
      <w:pPr>
        <w:numPr>
          <w:ilvl w:val="0"/>
          <w:numId w:val="8"/>
        </w:numPr>
        <w:ind w:left="900" w:hanging="420"/>
        <w:rPr>
          <w:rFonts w:hint="default" w:ascii="宋体" w:hAnsi="宋体" w:eastAsia="宋体" w:cs="宋体"/>
          <w:color w:val="auto"/>
          <w:kern w:val="0"/>
          <w:sz w:val="24"/>
        </w:rPr>
      </w:pPr>
      <w:r>
        <w:rPr>
          <w:rFonts w:hint="eastAsia" w:ascii="宋体" w:hAnsi="宋体" w:eastAsia="宋体" w:cs="宋体"/>
          <w:color w:val="auto"/>
          <w:kern w:val="0"/>
          <w:sz w:val="24"/>
        </w:rPr>
        <w:t>现场控制箱应能同时显示设备操作画面与卸料槽的视频画面。</w:t>
      </w:r>
    </w:p>
    <w:p w14:paraId="68AA9D80">
      <w:pPr>
        <w:numPr>
          <w:ilvl w:val="0"/>
          <w:numId w:val="8"/>
        </w:numPr>
        <w:ind w:left="900" w:hanging="420"/>
        <w:rPr>
          <w:rFonts w:hint="default" w:ascii="宋体" w:hAnsi="宋体" w:eastAsia="宋体" w:cs="宋体"/>
          <w:color w:val="auto"/>
          <w:kern w:val="0"/>
          <w:sz w:val="24"/>
        </w:rPr>
      </w:pPr>
      <w:r>
        <w:rPr>
          <w:rFonts w:hint="eastAsia" w:ascii="宋体" w:hAnsi="宋体" w:eastAsia="宋体" w:cs="宋体"/>
          <w:color w:val="auto"/>
          <w:kern w:val="0"/>
          <w:sz w:val="24"/>
        </w:rPr>
        <w:t>系统具有远程诊断功能，可通过4G网络将设备接入互联网，可远程协助检测故障及维修。</w:t>
      </w:r>
    </w:p>
    <w:p w14:paraId="1C0F492E">
      <w:pPr>
        <w:numPr>
          <w:ilvl w:val="0"/>
          <w:numId w:val="8"/>
        </w:numPr>
        <w:ind w:left="900" w:hanging="420"/>
        <w:rPr>
          <w:rFonts w:hint="default" w:ascii="宋体" w:hAnsi="宋体" w:eastAsia="宋体" w:cs="宋体"/>
          <w:color w:val="auto"/>
          <w:kern w:val="0"/>
          <w:sz w:val="24"/>
        </w:rPr>
      </w:pPr>
      <w:r>
        <w:rPr>
          <w:rFonts w:hint="eastAsia" w:ascii="宋体" w:hAnsi="宋体" w:eastAsia="宋体" w:cs="宋体"/>
          <w:color w:val="auto"/>
          <w:kern w:val="0"/>
          <w:sz w:val="24"/>
        </w:rPr>
        <w:t>各个传感器的状态应能通过触摸屏实时显示，并可实时检测其状态。</w:t>
      </w:r>
    </w:p>
    <w:p w14:paraId="3179369D">
      <w:pPr>
        <w:numPr>
          <w:ilvl w:val="0"/>
          <w:numId w:val="8"/>
        </w:numPr>
        <w:ind w:left="900" w:hanging="420"/>
        <w:rPr>
          <w:rFonts w:hint="default" w:ascii="宋体" w:hAnsi="宋体" w:eastAsia="宋体" w:cs="宋体"/>
          <w:color w:val="auto"/>
          <w:kern w:val="0"/>
          <w:sz w:val="24"/>
        </w:rPr>
      </w:pPr>
      <w:r>
        <w:rPr>
          <w:rFonts w:hint="eastAsia" w:ascii="宋体" w:hAnsi="宋体" w:eastAsia="宋体" w:cs="宋体"/>
          <w:color w:val="auto"/>
          <w:kern w:val="0"/>
          <w:sz w:val="24"/>
        </w:rPr>
        <w:t>应在现场控制箱、卸料口、中控室设置紧急停机操控功能。</w:t>
      </w:r>
    </w:p>
    <w:p w14:paraId="4CAC4A97">
      <w:pPr>
        <w:numPr>
          <w:ilvl w:val="0"/>
          <w:numId w:val="8"/>
        </w:numPr>
        <w:ind w:left="900" w:hanging="420"/>
        <w:rPr>
          <w:rFonts w:hint="default" w:ascii="宋体" w:hAnsi="宋体" w:eastAsia="宋体" w:cs="宋体"/>
          <w:color w:val="auto"/>
          <w:kern w:val="0"/>
          <w:sz w:val="24"/>
        </w:rPr>
      </w:pPr>
      <w:r>
        <w:rPr>
          <w:rFonts w:hint="eastAsia" w:ascii="宋体" w:hAnsi="宋体" w:eastAsia="宋体" w:cs="宋体"/>
          <w:color w:val="auto"/>
          <w:kern w:val="0"/>
          <w:sz w:val="24"/>
        </w:rPr>
        <w:t>现场传感器、控制元件等应能适应垃圾转运站及安装位置的工况，能确保垃圾转运站所有设备的正常运行，具有抗干扰能力。</w:t>
      </w:r>
    </w:p>
    <w:p w14:paraId="3C420B13">
      <w:pPr>
        <w:numPr>
          <w:ilvl w:val="1"/>
          <w:numId w:val="0"/>
        </w:numPr>
        <w:outlineLvl w:val="1"/>
        <w:rPr>
          <w:rFonts w:hint="default" w:ascii="宋体" w:hAnsi="宋体" w:eastAsia="宋体" w:cs="宋体"/>
          <w:b/>
          <w:color w:val="auto"/>
          <w:kern w:val="0"/>
          <w:sz w:val="24"/>
        </w:rPr>
      </w:pPr>
      <w:r>
        <w:rPr>
          <w:rFonts w:hint="eastAsia" w:ascii="宋体" w:hAnsi="宋体" w:eastAsia="宋体" w:cs="宋体"/>
          <w:b/>
          <w:color w:val="auto"/>
          <w:kern w:val="0"/>
          <w:sz w:val="24"/>
        </w:rPr>
        <w:t>2.推料机</w:t>
      </w:r>
    </w:p>
    <w:p w14:paraId="000D4B9C">
      <w:pPr>
        <w:keepNext/>
        <w:keepLines/>
        <w:numPr>
          <w:ilvl w:val="2"/>
          <w:numId w:val="0"/>
        </w:numPr>
        <w:spacing w:before="320" w:after="200"/>
        <w:outlineLvl w:val="2"/>
        <w:rPr>
          <w:rFonts w:hint="default" w:ascii="宋体" w:hAnsi="宋体" w:eastAsia="宋体" w:cs="宋体"/>
          <w:b/>
          <w:bCs/>
          <w:color w:val="auto"/>
          <w:kern w:val="0"/>
          <w:sz w:val="24"/>
          <w:szCs w:val="26"/>
        </w:rPr>
      </w:pPr>
      <w:r>
        <w:rPr>
          <w:rFonts w:hint="eastAsia" w:ascii="宋体" w:hAnsi="宋体" w:eastAsia="宋体" w:cs="宋体"/>
          <w:color w:val="auto"/>
          <w:kern w:val="0"/>
          <w:sz w:val="24"/>
          <w:szCs w:val="26"/>
        </w:rPr>
        <w:t>2.1.</w:t>
      </w:r>
      <w:r>
        <w:rPr>
          <w:rFonts w:hint="eastAsia" w:ascii="宋体" w:hAnsi="宋体" w:eastAsia="宋体" w:cs="宋体"/>
          <w:b/>
          <w:bCs/>
          <w:color w:val="auto"/>
          <w:kern w:val="0"/>
          <w:sz w:val="24"/>
          <w:szCs w:val="26"/>
        </w:rPr>
        <w:t>概述</w:t>
      </w:r>
    </w:p>
    <w:p w14:paraId="2162D3E6">
      <w:pPr>
        <w:ind w:firstLine="480"/>
        <w:rPr>
          <w:rFonts w:hint="default" w:ascii="宋体" w:hAnsi="宋体" w:eastAsia="宋体" w:cs="宋体"/>
          <w:color w:val="auto"/>
          <w:kern w:val="0"/>
          <w:sz w:val="24"/>
          <w:lang w:val="zh-CN"/>
        </w:rPr>
      </w:pPr>
      <w:r>
        <w:rPr>
          <w:rFonts w:hint="eastAsia" w:ascii="宋体" w:hAnsi="宋体" w:eastAsia="宋体" w:cs="宋体"/>
          <w:color w:val="auto"/>
          <w:kern w:val="0"/>
          <w:sz w:val="24"/>
          <w:lang w:val="zh-CN"/>
        </w:rPr>
        <w:t>与压缩机协调运动，从料槽接受垃圾，为满足大吨车收集车卸料要求，减少垃圾膨堵，当推料机内垃圾到达一定容量时，推头自动将垃圾推入压缩腔内，完成后自动停止，对推料腔内渗滤液进行有效收集。</w:t>
      </w:r>
    </w:p>
    <w:p w14:paraId="18D1AFFD">
      <w:pPr>
        <w:keepNext/>
        <w:keepLines/>
        <w:numPr>
          <w:ilvl w:val="2"/>
          <w:numId w:val="0"/>
        </w:numPr>
        <w:spacing w:before="320" w:after="200"/>
        <w:outlineLvl w:val="2"/>
        <w:rPr>
          <w:rFonts w:hint="default" w:ascii="宋体" w:hAnsi="宋体" w:eastAsia="宋体" w:cs="宋体"/>
          <w:b/>
          <w:bCs/>
          <w:color w:val="auto"/>
          <w:kern w:val="0"/>
          <w:sz w:val="24"/>
          <w:szCs w:val="26"/>
        </w:rPr>
      </w:pPr>
      <w:r>
        <w:rPr>
          <w:rFonts w:hint="eastAsia" w:ascii="宋体" w:hAnsi="宋体" w:eastAsia="宋体" w:cs="宋体"/>
          <w:color w:val="auto"/>
          <w:kern w:val="0"/>
          <w:sz w:val="24"/>
          <w:szCs w:val="26"/>
        </w:rPr>
        <w:t>2.2.</w:t>
      </w:r>
      <w:r>
        <w:rPr>
          <w:rFonts w:hint="eastAsia" w:ascii="宋体" w:hAnsi="宋体" w:eastAsia="宋体" w:cs="宋体"/>
          <w:b/>
          <w:bCs/>
          <w:color w:val="auto"/>
          <w:kern w:val="0"/>
          <w:sz w:val="24"/>
          <w:szCs w:val="26"/>
        </w:rPr>
        <w:t>性能要求</w:t>
      </w:r>
    </w:p>
    <w:p w14:paraId="4639075A">
      <w:pPr>
        <w:numPr>
          <w:ilvl w:val="0"/>
          <w:numId w:val="9"/>
        </w:numPr>
        <w:tabs>
          <w:tab w:val="left" w:pos="420"/>
        </w:tabs>
        <w:ind w:left="900" w:hanging="420"/>
        <w:rPr>
          <w:rFonts w:hint="default"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lang w:val="en-US" w:eastAsia="zh-CN"/>
        </w:rPr>
        <w:t>本项目采用双</w:t>
      </w:r>
      <w:r>
        <w:rPr>
          <w:rFonts w:hint="eastAsia" w:ascii="宋体" w:hAnsi="宋体" w:eastAsia="宋体" w:cs="宋体"/>
          <w:b/>
          <w:bCs/>
          <w:color w:val="auto"/>
          <w:kern w:val="0"/>
          <w:sz w:val="24"/>
          <w:highlight w:val="none"/>
        </w:rPr>
        <w:t>推料机</w:t>
      </w:r>
      <w:r>
        <w:rPr>
          <w:rFonts w:hint="eastAsia" w:ascii="宋体" w:hAnsi="宋体" w:eastAsia="宋体" w:cs="宋体"/>
          <w:b/>
          <w:bCs/>
          <w:color w:val="auto"/>
          <w:kern w:val="0"/>
          <w:sz w:val="24"/>
          <w:highlight w:val="none"/>
          <w:lang w:val="en-US" w:eastAsia="zh-CN"/>
        </w:rPr>
        <w:t>工艺，即</w:t>
      </w:r>
      <w:r>
        <w:rPr>
          <w:rFonts w:hint="eastAsia" w:ascii="宋体" w:hAnsi="宋体" w:eastAsia="宋体" w:cs="宋体"/>
          <w:b/>
          <w:bCs/>
          <w:color w:val="auto"/>
          <w:kern w:val="0"/>
          <w:sz w:val="24"/>
          <w:highlight w:val="none"/>
        </w:rPr>
        <w:t>一套压缩机对称布置2套推料机，以彻底解决压机堵料的问题。</w:t>
      </w:r>
    </w:p>
    <w:p w14:paraId="3AF05C34">
      <w:pPr>
        <w:numPr>
          <w:ilvl w:val="0"/>
          <w:numId w:val="9"/>
        </w:numPr>
        <w:tabs>
          <w:tab w:val="left" w:pos="420"/>
        </w:tabs>
        <w:ind w:left="900" w:hanging="420"/>
        <w:rPr>
          <w:rFonts w:hint="default" w:ascii="宋体" w:hAnsi="宋体" w:eastAsia="宋体" w:cs="宋体"/>
          <w:color w:val="auto"/>
          <w:kern w:val="0"/>
          <w:sz w:val="24"/>
        </w:rPr>
      </w:pPr>
      <w:r>
        <w:rPr>
          <w:rFonts w:hint="eastAsia" w:ascii="宋体" w:hAnsi="宋体" w:eastAsia="宋体" w:cs="宋体"/>
          <w:color w:val="auto"/>
          <w:kern w:val="0"/>
          <w:sz w:val="24"/>
        </w:rPr>
        <w:t>推料时应在密闭状态下进行，垃圾不外露，应有污水导流装置对污水进行定向收集，对周边环境影响较小。</w:t>
      </w:r>
    </w:p>
    <w:p w14:paraId="77F9A804">
      <w:pPr>
        <w:numPr>
          <w:ilvl w:val="0"/>
          <w:numId w:val="9"/>
        </w:numPr>
        <w:tabs>
          <w:tab w:val="left" w:pos="420"/>
        </w:tabs>
        <w:ind w:left="900" w:hanging="420"/>
        <w:rPr>
          <w:rFonts w:hint="default" w:ascii="宋体" w:hAnsi="宋体" w:eastAsia="宋体" w:cs="宋体"/>
          <w:color w:val="auto"/>
          <w:kern w:val="0"/>
          <w:sz w:val="24"/>
        </w:rPr>
      </w:pPr>
      <w:r>
        <w:rPr>
          <w:rFonts w:hint="eastAsia" w:ascii="宋体" w:hAnsi="宋体" w:eastAsia="宋体" w:cs="宋体"/>
          <w:color w:val="auto"/>
          <w:kern w:val="0"/>
          <w:sz w:val="24"/>
        </w:rPr>
        <w:t>通过垃圾量检测传感器来检测垃圾装量，达到设定装量后自动启动。</w:t>
      </w:r>
    </w:p>
    <w:p w14:paraId="638ADEA0">
      <w:pPr>
        <w:numPr>
          <w:ilvl w:val="0"/>
          <w:numId w:val="9"/>
        </w:numPr>
        <w:tabs>
          <w:tab w:val="left" w:pos="420"/>
        </w:tabs>
        <w:ind w:left="900" w:hanging="420"/>
        <w:rPr>
          <w:rFonts w:hint="default" w:ascii="宋体" w:hAnsi="宋体" w:eastAsia="宋体" w:cs="宋体"/>
          <w:color w:val="auto"/>
          <w:kern w:val="0"/>
          <w:sz w:val="24"/>
        </w:rPr>
      </w:pPr>
      <w:r>
        <w:rPr>
          <w:rFonts w:hint="eastAsia" w:ascii="宋体" w:hAnsi="宋体" w:eastAsia="宋体" w:cs="宋体"/>
          <w:color w:val="auto"/>
          <w:kern w:val="0"/>
          <w:sz w:val="24"/>
        </w:rPr>
        <w:t>便于维修、易损件更换容易，操作简单，清洗、清理容易。</w:t>
      </w:r>
    </w:p>
    <w:p w14:paraId="61E15873">
      <w:pPr>
        <w:numPr>
          <w:ilvl w:val="0"/>
          <w:numId w:val="9"/>
        </w:numPr>
        <w:ind w:left="900" w:hanging="420"/>
        <w:rPr>
          <w:rFonts w:hint="default" w:ascii="宋体" w:hAnsi="宋体" w:eastAsia="宋体" w:cs="宋体"/>
          <w:color w:val="auto"/>
          <w:kern w:val="0"/>
          <w:sz w:val="24"/>
        </w:rPr>
      </w:pPr>
      <w:r>
        <w:rPr>
          <w:rFonts w:hint="eastAsia" w:ascii="宋体" w:hAnsi="宋体" w:eastAsia="宋体" w:cs="宋体"/>
          <w:color w:val="auto"/>
          <w:kern w:val="0"/>
          <w:sz w:val="24"/>
        </w:rPr>
        <w:t>所有连接螺栓、螺母等应采用不锈钢材质。</w:t>
      </w:r>
    </w:p>
    <w:p w14:paraId="5F10B016">
      <w:pPr>
        <w:numPr>
          <w:ilvl w:val="0"/>
          <w:numId w:val="9"/>
        </w:numPr>
        <w:ind w:left="900" w:hanging="420"/>
        <w:rPr>
          <w:rFonts w:hint="default" w:ascii="宋体" w:hAnsi="宋体" w:eastAsia="宋体" w:cs="宋体"/>
          <w:color w:val="auto"/>
          <w:kern w:val="0"/>
          <w:sz w:val="24"/>
        </w:rPr>
      </w:pPr>
      <w:r>
        <w:rPr>
          <w:rFonts w:hint="eastAsia" w:ascii="宋体" w:hAnsi="宋体" w:eastAsia="宋体" w:cs="宋体"/>
          <w:color w:val="auto"/>
          <w:kern w:val="0"/>
          <w:sz w:val="24"/>
          <w:lang w:val="zh-CN"/>
        </w:rPr>
        <w:t>主要防腐处理须采用有效的防腐处理工艺，需能满足徐州的气候环境。</w:t>
      </w:r>
    </w:p>
    <w:p w14:paraId="27BF7305">
      <w:pPr>
        <w:numPr>
          <w:ilvl w:val="0"/>
          <w:numId w:val="9"/>
        </w:numPr>
        <w:ind w:left="900" w:hanging="420"/>
        <w:rPr>
          <w:rFonts w:hint="default" w:ascii="宋体" w:hAnsi="宋体" w:eastAsia="宋体" w:cs="宋体"/>
          <w:color w:val="auto"/>
          <w:kern w:val="0"/>
          <w:sz w:val="24"/>
          <w:lang w:val="zh-CN"/>
        </w:rPr>
      </w:pPr>
      <w:r>
        <w:rPr>
          <w:rFonts w:hint="eastAsia" w:ascii="宋体" w:hAnsi="宋体" w:eastAsia="宋体" w:cs="宋体"/>
          <w:color w:val="auto"/>
          <w:kern w:val="0"/>
          <w:sz w:val="24"/>
          <w:lang w:val="zh-CN"/>
        </w:rPr>
        <w:t>按采购人要求涂装颜色及图案。</w:t>
      </w:r>
    </w:p>
    <w:p w14:paraId="79A0468C">
      <w:pPr>
        <w:keepNext/>
        <w:keepLines/>
        <w:numPr>
          <w:ilvl w:val="2"/>
          <w:numId w:val="0"/>
        </w:numPr>
        <w:spacing w:before="320" w:after="200"/>
        <w:outlineLvl w:val="2"/>
        <w:rPr>
          <w:rFonts w:hint="default" w:ascii="宋体" w:hAnsi="宋体" w:eastAsia="宋体" w:cs="宋体"/>
          <w:b/>
          <w:bCs/>
          <w:color w:val="auto"/>
          <w:kern w:val="0"/>
          <w:sz w:val="24"/>
          <w:szCs w:val="26"/>
        </w:rPr>
      </w:pPr>
      <w:r>
        <w:rPr>
          <w:rFonts w:hint="eastAsia" w:ascii="宋体" w:hAnsi="宋体" w:eastAsia="宋体" w:cs="宋体"/>
          <w:color w:val="auto"/>
          <w:kern w:val="0"/>
          <w:sz w:val="24"/>
          <w:szCs w:val="26"/>
        </w:rPr>
        <w:t>2.3.</w:t>
      </w:r>
      <w:r>
        <w:rPr>
          <w:rFonts w:hint="eastAsia" w:ascii="宋体" w:hAnsi="宋体" w:eastAsia="宋体" w:cs="宋体"/>
          <w:b/>
          <w:bCs/>
          <w:color w:val="auto"/>
          <w:kern w:val="0"/>
          <w:sz w:val="24"/>
          <w:szCs w:val="26"/>
        </w:rPr>
        <w:t>主要参数指标</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2"/>
        <w:gridCol w:w="2972"/>
        <w:gridCol w:w="3828"/>
      </w:tblGrid>
      <w:tr w14:paraId="58E62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52B260B0">
            <w:pPr>
              <w:spacing w:after="0" w:line="240" w:lineRule="auto"/>
              <w:jc w:val="center"/>
              <w:rPr>
                <w:rFonts w:hint="default" w:ascii="宋体" w:hAnsi="宋体" w:eastAsia="宋体" w:cs="宋体"/>
                <w:color w:val="auto"/>
                <w:kern w:val="0"/>
                <w:sz w:val="24"/>
              </w:rPr>
            </w:pPr>
            <w:r>
              <w:rPr>
                <w:rFonts w:hint="eastAsia" w:ascii="宋体" w:hAnsi="宋体" w:eastAsia="宋体" w:cs="宋体"/>
                <w:b/>
                <w:color w:val="auto"/>
                <w:kern w:val="0"/>
                <w:sz w:val="24"/>
              </w:rPr>
              <w:t>序号</w:t>
            </w:r>
          </w:p>
        </w:tc>
        <w:tc>
          <w:tcPr>
            <w:tcW w:w="2972" w:type="dxa"/>
            <w:noWrap w:val="0"/>
            <w:vAlign w:val="center"/>
          </w:tcPr>
          <w:p w14:paraId="1F31561A">
            <w:pPr>
              <w:spacing w:after="0" w:line="240" w:lineRule="auto"/>
              <w:jc w:val="center"/>
              <w:rPr>
                <w:rFonts w:hint="default" w:ascii="宋体" w:hAnsi="宋体" w:eastAsia="宋体" w:cs="宋体"/>
                <w:color w:val="auto"/>
                <w:kern w:val="0"/>
                <w:sz w:val="24"/>
              </w:rPr>
            </w:pPr>
            <w:r>
              <w:rPr>
                <w:rFonts w:hint="eastAsia" w:ascii="宋体" w:hAnsi="宋体" w:eastAsia="宋体" w:cs="宋体"/>
                <w:b/>
                <w:color w:val="auto"/>
                <w:kern w:val="0"/>
                <w:sz w:val="24"/>
              </w:rPr>
              <w:t>项目</w:t>
            </w:r>
          </w:p>
        </w:tc>
        <w:tc>
          <w:tcPr>
            <w:tcW w:w="3828" w:type="dxa"/>
            <w:noWrap w:val="0"/>
            <w:vAlign w:val="center"/>
          </w:tcPr>
          <w:p w14:paraId="54D199C9">
            <w:pPr>
              <w:spacing w:after="0" w:line="240" w:lineRule="auto"/>
              <w:jc w:val="center"/>
              <w:rPr>
                <w:rFonts w:hint="default" w:ascii="宋体" w:hAnsi="宋体" w:eastAsia="宋体" w:cs="宋体"/>
                <w:color w:val="auto"/>
                <w:kern w:val="0"/>
                <w:sz w:val="24"/>
              </w:rPr>
            </w:pPr>
            <w:r>
              <w:rPr>
                <w:rFonts w:hint="eastAsia" w:ascii="宋体" w:hAnsi="宋体" w:eastAsia="宋体" w:cs="宋体"/>
                <w:b/>
                <w:color w:val="auto"/>
                <w:kern w:val="0"/>
                <w:sz w:val="24"/>
              </w:rPr>
              <w:t>技术参数</w:t>
            </w:r>
          </w:p>
        </w:tc>
      </w:tr>
      <w:tr w14:paraId="383D4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5E459B6F">
            <w:pPr>
              <w:numPr>
                <w:ilvl w:val="0"/>
                <w:numId w:val="10"/>
              </w:numPr>
              <w:spacing w:after="0" w:line="240" w:lineRule="auto"/>
              <w:ind w:left="0" w:firstLine="0"/>
              <w:jc w:val="center"/>
              <w:rPr>
                <w:rFonts w:hint="default" w:ascii="宋体" w:hAnsi="宋体" w:eastAsia="宋体" w:cs="宋体"/>
                <w:color w:val="auto"/>
                <w:kern w:val="0"/>
                <w:sz w:val="24"/>
              </w:rPr>
            </w:pPr>
          </w:p>
        </w:tc>
        <w:tc>
          <w:tcPr>
            <w:tcW w:w="2972" w:type="dxa"/>
            <w:noWrap w:val="0"/>
            <w:vAlign w:val="center"/>
          </w:tcPr>
          <w:p w14:paraId="002498F3">
            <w:pPr>
              <w:spacing w:after="0" w:line="240" w:lineRule="auto"/>
              <w:jc w:val="center"/>
              <w:rPr>
                <w:rFonts w:hint="default" w:ascii="宋体" w:hAnsi="宋体" w:eastAsia="宋体" w:cs="宋体"/>
                <w:color w:val="auto"/>
                <w:kern w:val="0"/>
                <w:sz w:val="24"/>
              </w:rPr>
            </w:pPr>
            <w:r>
              <w:rPr>
                <w:rFonts w:hint="eastAsia" w:ascii="宋体" w:hAnsi="宋体" w:eastAsia="宋体" w:cs="宋体"/>
                <w:color w:val="auto"/>
                <w:kern w:val="0"/>
                <w:sz w:val="24"/>
              </w:rPr>
              <w:t>外形尺寸（长×宽×高）</w:t>
            </w:r>
          </w:p>
        </w:tc>
        <w:tc>
          <w:tcPr>
            <w:tcW w:w="3828" w:type="dxa"/>
            <w:noWrap w:val="0"/>
            <w:vAlign w:val="center"/>
          </w:tcPr>
          <w:p w14:paraId="2D3BD88C">
            <w:pPr>
              <w:spacing w:after="0" w:line="240" w:lineRule="auto"/>
              <w:jc w:val="center"/>
              <w:rPr>
                <w:rFonts w:hint="default" w:ascii="宋体" w:hAnsi="宋体" w:eastAsia="宋体" w:cs="宋体"/>
                <w:color w:val="auto"/>
                <w:kern w:val="0"/>
                <w:sz w:val="24"/>
              </w:rPr>
            </w:pPr>
            <w:r>
              <w:rPr>
                <w:rFonts w:hint="eastAsia" w:ascii="宋体" w:hAnsi="宋体" w:eastAsia="宋体" w:cs="宋体"/>
                <w:color w:val="auto"/>
                <w:kern w:val="0"/>
                <w:sz w:val="24"/>
              </w:rPr>
              <w:t>≤5000×3200×4500mm</w:t>
            </w:r>
          </w:p>
        </w:tc>
      </w:tr>
      <w:tr w14:paraId="3294A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075CDB12">
            <w:pPr>
              <w:numPr>
                <w:ilvl w:val="0"/>
                <w:numId w:val="10"/>
              </w:numPr>
              <w:spacing w:after="0" w:line="240" w:lineRule="auto"/>
              <w:ind w:left="0" w:firstLine="0"/>
              <w:jc w:val="center"/>
              <w:rPr>
                <w:rFonts w:hint="default" w:ascii="宋体" w:hAnsi="宋体" w:eastAsia="宋体" w:cs="宋体"/>
                <w:b/>
                <w:color w:val="auto"/>
                <w:kern w:val="0"/>
                <w:sz w:val="24"/>
              </w:rPr>
            </w:pPr>
          </w:p>
        </w:tc>
        <w:tc>
          <w:tcPr>
            <w:tcW w:w="2972" w:type="dxa"/>
            <w:noWrap w:val="0"/>
            <w:vAlign w:val="center"/>
          </w:tcPr>
          <w:p w14:paraId="0237D03E">
            <w:pPr>
              <w:spacing w:after="0" w:line="240" w:lineRule="auto"/>
              <w:jc w:val="center"/>
              <w:rPr>
                <w:rFonts w:hint="default" w:ascii="宋体" w:hAnsi="宋体" w:eastAsia="宋体" w:cs="宋体"/>
                <w:color w:val="auto"/>
                <w:kern w:val="0"/>
                <w:sz w:val="24"/>
              </w:rPr>
            </w:pPr>
            <w:r>
              <w:rPr>
                <w:rFonts w:hint="eastAsia" w:ascii="宋体" w:hAnsi="宋体" w:eastAsia="宋体" w:cs="宋体"/>
                <w:color w:val="auto"/>
                <w:kern w:val="0"/>
                <w:sz w:val="24"/>
              </w:rPr>
              <w:t>★推料腔容积（m</w:t>
            </w:r>
            <w:r>
              <w:rPr>
                <w:rFonts w:hint="eastAsia" w:ascii="宋体" w:hAnsi="宋体" w:eastAsia="宋体" w:cs="宋体"/>
                <w:color w:val="auto"/>
                <w:kern w:val="0"/>
                <w:sz w:val="24"/>
                <w:vertAlign w:val="superscript"/>
              </w:rPr>
              <w:t>3</w:t>
            </w:r>
            <w:r>
              <w:rPr>
                <w:rFonts w:hint="eastAsia" w:ascii="宋体" w:hAnsi="宋体" w:eastAsia="宋体" w:cs="宋体"/>
                <w:color w:val="auto"/>
                <w:kern w:val="0"/>
                <w:sz w:val="24"/>
              </w:rPr>
              <w:t>）</w:t>
            </w:r>
          </w:p>
        </w:tc>
        <w:tc>
          <w:tcPr>
            <w:tcW w:w="3828" w:type="dxa"/>
            <w:noWrap w:val="0"/>
            <w:vAlign w:val="center"/>
          </w:tcPr>
          <w:p w14:paraId="7FFCBFB3">
            <w:pPr>
              <w:spacing w:after="0" w:line="240" w:lineRule="auto"/>
              <w:jc w:val="center"/>
              <w:rPr>
                <w:rFonts w:hint="default" w:ascii="宋体" w:hAnsi="宋体" w:eastAsia="宋体" w:cs="宋体"/>
                <w:color w:val="auto"/>
                <w:kern w:val="0"/>
                <w:sz w:val="24"/>
              </w:rPr>
            </w:pPr>
            <w:r>
              <w:rPr>
                <w:rFonts w:hint="eastAsia" w:ascii="宋体" w:hAnsi="宋体" w:eastAsia="宋体" w:cs="宋体"/>
                <w:color w:val="auto"/>
                <w:kern w:val="0"/>
                <w:sz w:val="24"/>
              </w:rPr>
              <w:t>≥3.5m³</w:t>
            </w:r>
          </w:p>
        </w:tc>
      </w:tr>
      <w:tr w14:paraId="742C6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0E1A67A5">
            <w:pPr>
              <w:numPr>
                <w:ilvl w:val="0"/>
                <w:numId w:val="10"/>
              </w:numPr>
              <w:spacing w:after="0" w:line="240" w:lineRule="auto"/>
              <w:ind w:left="0" w:firstLine="0"/>
              <w:jc w:val="center"/>
              <w:rPr>
                <w:rFonts w:hint="default" w:ascii="宋体" w:hAnsi="宋体" w:eastAsia="宋体" w:cs="宋体"/>
                <w:b/>
                <w:color w:val="auto"/>
                <w:kern w:val="0"/>
                <w:sz w:val="24"/>
              </w:rPr>
            </w:pPr>
          </w:p>
        </w:tc>
        <w:tc>
          <w:tcPr>
            <w:tcW w:w="2972" w:type="dxa"/>
            <w:noWrap w:val="0"/>
            <w:vAlign w:val="center"/>
          </w:tcPr>
          <w:p w14:paraId="7D0BB3E3">
            <w:pPr>
              <w:spacing w:after="0" w:line="240" w:lineRule="auto"/>
              <w:jc w:val="center"/>
              <w:rPr>
                <w:rFonts w:hint="default" w:ascii="宋体" w:hAnsi="宋体" w:eastAsia="宋体" w:cs="宋体"/>
                <w:color w:val="auto"/>
                <w:kern w:val="0"/>
                <w:sz w:val="24"/>
              </w:rPr>
            </w:pPr>
            <w:r>
              <w:rPr>
                <w:rFonts w:hint="eastAsia" w:ascii="宋体" w:hAnsi="宋体" w:eastAsia="宋体" w:cs="宋体"/>
                <w:color w:val="auto"/>
                <w:kern w:val="0"/>
                <w:sz w:val="24"/>
              </w:rPr>
              <w:t>单套送料能力</w:t>
            </w:r>
          </w:p>
        </w:tc>
        <w:tc>
          <w:tcPr>
            <w:tcW w:w="3828" w:type="dxa"/>
            <w:noWrap w:val="0"/>
            <w:vAlign w:val="center"/>
          </w:tcPr>
          <w:p w14:paraId="3F6A021C">
            <w:pPr>
              <w:spacing w:after="0" w:line="240" w:lineRule="auto"/>
              <w:jc w:val="center"/>
              <w:rPr>
                <w:rFonts w:hint="default" w:ascii="宋体" w:hAnsi="宋体" w:eastAsia="宋体" w:cs="宋体"/>
                <w:color w:val="auto"/>
                <w:kern w:val="0"/>
                <w:sz w:val="24"/>
              </w:rPr>
            </w:pPr>
            <w:r>
              <w:rPr>
                <w:rFonts w:hint="eastAsia" w:ascii="宋体" w:hAnsi="宋体" w:eastAsia="宋体" w:cs="宋体"/>
                <w:color w:val="auto"/>
                <w:kern w:val="0"/>
                <w:sz w:val="24"/>
              </w:rPr>
              <w:t>≥35t/h</w:t>
            </w:r>
          </w:p>
        </w:tc>
      </w:tr>
      <w:tr w14:paraId="2B594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17D778DE">
            <w:pPr>
              <w:numPr>
                <w:ilvl w:val="0"/>
                <w:numId w:val="10"/>
              </w:numPr>
              <w:spacing w:after="0" w:line="240" w:lineRule="auto"/>
              <w:ind w:left="0" w:firstLine="0"/>
              <w:jc w:val="center"/>
              <w:rPr>
                <w:rFonts w:hint="default" w:ascii="宋体" w:hAnsi="宋体" w:eastAsia="宋体" w:cs="宋体"/>
                <w:b/>
                <w:color w:val="auto"/>
                <w:kern w:val="0"/>
                <w:sz w:val="24"/>
              </w:rPr>
            </w:pPr>
          </w:p>
        </w:tc>
        <w:tc>
          <w:tcPr>
            <w:tcW w:w="2972" w:type="dxa"/>
            <w:noWrap w:val="0"/>
            <w:vAlign w:val="center"/>
          </w:tcPr>
          <w:p w14:paraId="7C46F3EA">
            <w:pPr>
              <w:spacing w:after="0" w:line="240" w:lineRule="auto"/>
              <w:jc w:val="center"/>
              <w:rPr>
                <w:rFonts w:hint="default" w:ascii="宋体" w:hAnsi="宋体" w:eastAsia="宋体" w:cs="宋体"/>
                <w:color w:val="auto"/>
                <w:kern w:val="0"/>
                <w:sz w:val="24"/>
              </w:rPr>
            </w:pPr>
            <w:r>
              <w:rPr>
                <w:rFonts w:hint="eastAsia" w:ascii="宋体" w:hAnsi="宋体" w:eastAsia="宋体" w:cs="宋体"/>
                <w:b w:val="0"/>
                <w:bCs w:val="0"/>
                <w:color w:val="auto"/>
                <w:kern w:val="0"/>
                <w:sz w:val="21"/>
                <w:szCs w:val="21"/>
                <w:lang w:val="en-US" w:eastAsia="zh-CN"/>
              </w:rPr>
              <w:t>▲</w:t>
            </w:r>
            <w:r>
              <w:rPr>
                <w:rFonts w:hint="eastAsia" w:ascii="宋体" w:hAnsi="宋体" w:eastAsia="宋体" w:cs="宋体"/>
                <w:color w:val="auto"/>
                <w:kern w:val="0"/>
                <w:sz w:val="24"/>
              </w:rPr>
              <w:t>最大推力</w:t>
            </w:r>
          </w:p>
        </w:tc>
        <w:tc>
          <w:tcPr>
            <w:tcW w:w="3828" w:type="dxa"/>
            <w:noWrap w:val="0"/>
            <w:vAlign w:val="center"/>
          </w:tcPr>
          <w:p w14:paraId="55384A33">
            <w:pPr>
              <w:spacing w:after="0" w:line="240" w:lineRule="auto"/>
              <w:jc w:val="center"/>
              <w:rPr>
                <w:rFonts w:hint="default" w:ascii="宋体" w:hAnsi="宋体" w:eastAsia="宋体" w:cs="宋体"/>
                <w:color w:val="auto"/>
                <w:kern w:val="0"/>
                <w:sz w:val="24"/>
              </w:rPr>
            </w:pPr>
            <w:r>
              <w:rPr>
                <w:rFonts w:hint="eastAsia" w:ascii="宋体" w:hAnsi="宋体" w:eastAsia="宋体" w:cs="宋体"/>
                <w:color w:val="auto"/>
                <w:kern w:val="0"/>
                <w:sz w:val="24"/>
              </w:rPr>
              <w:t>≥240kN</w:t>
            </w:r>
          </w:p>
        </w:tc>
      </w:tr>
      <w:tr w14:paraId="2A988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1F601004">
            <w:pPr>
              <w:numPr>
                <w:ilvl w:val="0"/>
                <w:numId w:val="10"/>
              </w:numPr>
              <w:spacing w:after="0" w:line="240" w:lineRule="auto"/>
              <w:ind w:left="0" w:firstLine="0"/>
              <w:jc w:val="center"/>
              <w:rPr>
                <w:rFonts w:hint="default" w:ascii="宋体" w:hAnsi="宋体" w:eastAsia="宋体" w:cs="宋体"/>
                <w:b/>
                <w:color w:val="auto"/>
                <w:kern w:val="0"/>
                <w:sz w:val="24"/>
              </w:rPr>
            </w:pPr>
          </w:p>
        </w:tc>
        <w:tc>
          <w:tcPr>
            <w:tcW w:w="2972" w:type="dxa"/>
            <w:noWrap w:val="0"/>
            <w:vAlign w:val="center"/>
          </w:tcPr>
          <w:p w14:paraId="5B729036">
            <w:pPr>
              <w:spacing w:after="0" w:line="240" w:lineRule="auto"/>
              <w:jc w:val="center"/>
              <w:rPr>
                <w:rFonts w:hint="default" w:ascii="宋体" w:hAnsi="宋体" w:eastAsia="宋体" w:cs="宋体"/>
                <w:color w:val="auto"/>
                <w:kern w:val="0"/>
                <w:sz w:val="24"/>
              </w:rPr>
            </w:pPr>
            <w:r>
              <w:rPr>
                <w:rFonts w:hint="eastAsia" w:ascii="宋体" w:hAnsi="宋体" w:eastAsia="宋体" w:cs="宋体"/>
                <w:color w:val="auto"/>
                <w:kern w:val="0"/>
                <w:sz w:val="24"/>
              </w:rPr>
              <w:t>推头行程</w:t>
            </w:r>
          </w:p>
        </w:tc>
        <w:tc>
          <w:tcPr>
            <w:tcW w:w="3828" w:type="dxa"/>
            <w:noWrap w:val="0"/>
            <w:vAlign w:val="center"/>
          </w:tcPr>
          <w:p w14:paraId="18D77400">
            <w:pPr>
              <w:spacing w:after="0" w:line="240" w:lineRule="auto"/>
              <w:jc w:val="center"/>
              <w:rPr>
                <w:rFonts w:hint="default" w:ascii="宋体" w:hAnsi="宋体" w:eastAsia="宋体" w:cs="宋体"/>
                <w:color w:val="auto"/>
                <w:kern w:val="0"/>
                <w:sz w:val="24"/>
              </w:rPr>
            </w:pPr>
            <w:r>
              <w:rPr>
                <w:rFonts w:hint="eastAsia" w:ascii="宋体" w:hAnsi="宋体" w:eastAsia="宋体" w:cs="宋体"/>
                <w:color w:val="auto"/>
                <w:kern w:val="0"/>
                <w:sz w:val="24"/>
              </w:rPr>
              <w:t>≥1400mm</w:t>
            </w:r>
          </w:p>
        </w:tc>
      </w:tr>
      <w:tr w14:paraId="448AA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0E3E6967">
            <w:pPr>
              <w:numPr>
                <w:ilvl w:val="0"/>
                <w:numId w:val="10"/>
              </w:numPr>
              <w:spacing w:after="0" w:line="240" w:lineRule="auto"/>
              <w:ind w:left="0" w:firstLine="0"/>
              <w:jc w:val="center"/>
              <w:rPr>
                <w:rFonts w:hint="default" w:ascii="宋体" w:hAnsi="宋体" w:eastAsia="宋体" w:cs="宋体"/>
                <w:b/>
                <w:color w:val="auto"/>
                <w:kern w:val="0"/>
                <w:sz w:val="24"/>
              </w:rPr>
            </w:pPr>
          </w:p>
        </w:tc>
        <w:tc>
          <w:tcPr>
            <w:tcW w:w="2972" w:type="dxa"/>
            <w:noWrap w:val="0"/>
            <w:vAlign w:val="center"/>
          </w:tcPr>
          <w:p w14:paraId="0153ACA6">
            <w:pPr>
              <w:spacing w:after="0" w:line="240" w:lineRule="auto"/>
              <w:jc w:val="center"/>
              <w:rPr>
                <w:rFonts w:hint="default" w:ascii="宋体" w:hAnsi="宋体" w:eastAsia="宋体" w:cs="宋体"/>
                <w:color w:val="auto"/>
                <w:kern w:val="0"/>
                <w:sz w:val="24"/>
              </w:rPr>
            </w:pPr>
            <w:r>
              <w:rPr>
                <w:rFonts w:hint="eastAsia" w:ascii="宋体" w:hAnsi="宋体" w:eastAsia="宋体" w:cs="宋体"/>
                <w:color w:val="auto"/>
                <w:kern w:val="0"/>
                <w:sz w:val="24"/>
              </w:rPr>
              <w:t>卸料泊位</w:t>
            </w:r>
          </w:p>
        </w:tc>
        <w:tc>
          <w:tcPr>
            <w:tcW w:w="3828" w:type="dxa"/>
            <w:noWrap w:val="0"/>
            <w:vAlign w:val="center"/>
          </w:tcPr>
          <w:p w14:paraId="1D9C6E59">
            <w:pPr>
              <w:spacing w:after="0" w:line="240" w:lineRule="auto"/>
              <w:jc w:val="center"/>
              <w:rPr>
                <w:rFonts w:hint="default" w:ascii="宋体" w:hAnsi="宋体" w:eastAsia="宋体" w:cs="宋体"/>
                <w:color w:val="auto"/>
                <w:kern w:val="0"/>
                <w:sz w:val="24"/>
              </w:rPr>
            </w:pPr>
            <w:r>
              <w:rPr>
                <w:rFonts w:hint="eastAsia" w:ascii="宋体" w:hAnsi="宋体" w:eastAsia="宋体" w:cs="宋体"/>
                <w:color w:val="auto"/>
                <w:kern w:val="0"/>
                <w:sz w:val="24"/>
              </w:rPr>
              <w:t>整套系统满足两个收集车同时卸料</w:t>
            </w:r>
          </w:p>
        </w:tc>
      </w:tr>
    </w:tbl>
    <w:p w14:paraId="284F27F9">
      <w:pPr>
        <w:rPr>
          <w:rFonts w:hint="default" w:ascii="宋体" w:hAnsi="宋体" w:eastAsia="宋体" w:cs="宋体"/>
          <w:color w:val="auto"/>
          <w:kern w:val="0"/>
          <w:sz w:val="24"/>
        </w:rPr>
      </w:pPr>
      <w:r>
        <w:rPr>
          <w:rFonts w:hint="eastAsia" w:ascii="宋体" w:hAnsi="宋体" w:eastAsia="宋体" w:cs="宋体"/>
          <w:color w:val="auto"/>
          <w:kern w:val="0"/>
          <w:sz w:val="24"/>
        </w:rPr>
        <w:t>注：</w:t>
      </w:r>
      <w:r>
        <w:rPr>
          <w:rFonts w:hint="eastAsia" w:ascii="宋体" w:hAnsi="宋体" w:eastAsia="宋体" w:cs="宋体"/>
          <w:color w:val="auto"/>
          <w:kern w:val="0"/>
          <w:sz w:val="24"/>
          <w:lang w:val="en-US" w:eastAsia="zh-CN"/>
        </w:rPr>
        <w:t>表中带</w:t>
      </w:r>
      <w:r>
        <w:rPr>
          <w:rFonts w:hint="eastAsia" w:ascii="宋体" w:hAnsi="宋体" w:eastAsia="宋体" w:cs="宋体"/>
          <w:b w:val="0"/>
          <w:bCs w:val="0"/>
          <w:color w:val="auto"/>
          <w:kern w:val="0"/>
          <w:sz w:val="24"/>
          <w:szCs w:val="24"/>
          <w:lang w:val="en-US" w:eastAsia="zh-CN"/>
        </w:rPr>
        <w:t>“▲”、“</w:t>
      </w:r>
      <w:r>
        <w:rPr>
          <w:rFonts w:hint="eastAsia" w:ascii="宋体" w:hAnsi="宋体" w:eastAsia="宋体" w:cs="宋体"/>
          <w:color w:val="auto"/>
          <w:kern w:val="0"/>
          <w:sz w:val="24"/>
        </w:rPr>
        <w:t>★</w:t>
      </w:r>
      <w:r>
        <w:rPr>
          <w:rFonts w:hint="eastAsia" w:ascii="宋体" w:hAnsi="宋体" w:eastAsia="宋体" w:cs="宋体"/>
          <w:b w:val="0"/>
          <w:bCs w:val="0"/>
          <w:color w:val="auto"/>
          <w:kern w:val="0"/>
          <w:sz w:val="24"/>
          <w:szCs w:val="24"/>
          <w:lang w:val="en-US" w:eastAsia="zh-CN"/>
        </w:rPr>
        <w:t>”参数投标人</w:t>
      </w:r>
      <w:r>
        <w:rPr>
          <w:rFonts w:hint="eastAsia" w:ascii="宋体" w:hAnsi="宋体" w:eastAsia="宋体" w:cs="宋体"/>
          <w:color w:val="auto"/>
          <w:kern w:val="0"/>
          <w:sz w:val="24"/>
        </w:rPr>
        <w:t>需提供具有CMA标识的第三方机构出具的检测报告加盖投标人电子签章为佐证材料。</w:t>
      </w:r>
    </w:p>
    <w:p w14:paraId="3F5CFAA3">
      <w:pPr>
        <w:numPr>
          <w:ilvl w:val="1"/>
          <w:numId w:val="0"/>
        </w:numPr>
        <w:outlineLvl w:val="1"/>
        <w:rPr>
          <w:rFonts w:hint="default" w:ascii="宋体" w:hAnsi="宋体" w:eastAsia="宋体" w:cs="宋体"/>
          <w:b/>
          <w:color w:val="auto"/>
          <w:kern w:val="0"/>
          <w:sz w:val="24"/>
        </w:rPr>
      </w:pPr>
      <w:r>
        <w:rPr>
          <w:rFonts w:hint="eastAsia" w:ascii="宋体" w:hAnsi="宋体" w:eastAsia="宋体" w:cs="宋体"/>
          <w:b/>
          <w:color w:val="auto"/>
          <w:kern w:val="0"/>
          <w:sz w:val="24"/>
        </w:rPr>
        <w:t>3.箱体移位装置</w:t>
      </w:r>
    </w:p>
    <w:p w14:paraId="0C7271E9">
      <w:pPr>
        <w:keepNext/>
        <w:keepLines/>
        <w:numPr>
          <w:ilvl w:val="2"/>
          <w:numId w:val="0"/>
        </w:numPr>
        <w:spacing w:before="320" w:after="200"/>
        <w:outlineLvl w:val="2"/>
        <w:rPr>
          <w:rFonts w:hint="default" w:ascii="宋体" w:hAnsi="宋体" w:eastAsia="宋体" w:cs="宋体"/>
          <w:b/>
          <w:bCs/>
          <w:color w:val="auto"/>
          <w:kern w:val="0"/>
          <w:sz w:val="24"/>
          <w:szCs w:val="26"/>
        </w:rPr>
      </w:pPr>
      <w:r>
        <w:rPr>
          <w:rFonts w:hint="eastAsia" w:ascii="宋体" w:hAnsi="宋体" w:eastAsia="宋体" w:cs="宋体"/>
          <w:color w:val="auto"/>
          <w:kern w:val="0"/>
          <w:sz w:val="24"/>
          <w:szCs w:val="26"/>
        </w:rPr>
        <w:t>3.1.</w:t>
      </w:r>
      <w:r>
        <w:rPr>
          <w:rFonts w:hint="eastAsia" w:ascii="宋体" w:hAnsi="宋体" w:eastAsia="宋体" w:cs="宋体"/>
          <w:b/>
          <w:bCs/>
          <w:color w:val="auto"/>
          <w:kern w:val="0"/>
          <w:sz w:val="24"/>
          <w:szCs w:val="26"/>
        </w:rPr>
        <w:t>概述</w:t>
      </w:r>
    </w:p>
    <w:p w14:paraId="59F5B184">
      <w:pPr>
        <w:ind w:firstLine="480"/>
        <w:rPr>
          <w:rFonts w:hint="default" w:ascii="宋体" w:hAnsi="宋体" w:eastAsia="宋体" w:cs="宋体"/>
          <w:color w:val="auto"/>
          <w:kern w:val="0"/>
          <w:sz w:val="24"/>
        </w:rPr>
      </w:pPr>
      <w:r>
        <w:rPr>
          <w:rFonts w:hint="eastAsia" w:ascii="宋体" w:hAnsi="宋体" w:eastAsia="宋体" w:cs="宋体"/>
          <w:color w:val="auto"/>
          <w:kern w:val="0"/>
          <w:sz w:val="24"/>
        </w:rPr>
        <w:t>箱体移位装置是水平式垃圾压缩中转站设备之一，由单油缸驱动。通过它实现与水平压缩机与垃圾集装箱对接和箱体移位功能，保证压缩站连续运作，有效地提高压缩机工作效率。</w:t>
      </w:r>
    </w:p>
    <w:p w14:paraId="078E6470">
      <w:pPr>
        <w:ind w:firstLine="480"/>
        <w:rPr>
          <w:rFonts w:hint="default" w:ascii="宋体" w:hAnsi="宋体" w:eastAsia="宋体" w:cs="宋体"/>
          <w:color w:val="auto"/>
          <w:kern w:val="0"/>
          <w:sz w:val="24"/>
        </w:rPr>
      </w:pPr>
      <w:r>
        <w:rPr>
          <w:rFonts w:hint="eastAsia" w:ascii="宋体" w:hAnsi="宋体" w:eastAsia="宋体" w:cs="宋体"/>
          <w:color w:val="auto"/>
          <w:kern w:val="0"/>
          <w:sz w:val="24"/>
        </w:rPr>
        <w:t>箱体移位装置由平移台总成及液压系统两部分组成，其中平移台总成主要由机架组件、导轨组件、护栏组件、表面覆盖件等组成。</w:t>
      </w:r>
    </w:p>
    <w:p w14:paraId="14A27BA0">
      <w:pPr>
        <w:keepNext/>
        <w:keepLines/>
        <w:numPr>
          <w:ilvl w:val="2"/>
          <w:numId w:val="0"/>
        </w:numPr>
        <w:spacing w:before="320" w:after="200"/>
        <w:outlineLvl w:val="2"/>
        <w:rPr>
          <w:rFonts w:hint="default" w:ascii="宋体" w:hAnsi="宋体" w:eastAsia="宋体" w:cs="宋体"/>
          <w:b/>
          <w:bCs/>
          <w:color w:val="auto"/>
          <w:kern w:val="0"/>
          <w:sz w:val="24"/>
          <w:szCs w:val="26"/>
        </w:rPr>
      </w:pPr>
      <w:r>
        <w:rPr>
          <w:rFonts w:hint="eastAsia" w:ascii="宋体" w:hAnsi="宋体" w:eastAsia="宋体" w:cs="宋体"/>
          <w:color w:val="auto"/>
          <w:kern w:val="0"/>
          <w:sz w:val="24"/>
          <w:szCs w:val="26"/>
        </w:rPr>
        <w:t>3.2.</w:t>
      </w:r>
      <w:r>
        <w:rPr>
          <w:rFonts w:hint="eastAsia" w:ascii="宋体" w:hAnsi="宋体" w:eastAsia="宋体" w:cs="宋体"/>
          <w:b/>
          <w:bCs/>
          <w:color w:val="auto"/>
          <w:kern w:val="0"/>
          <w:sz w:val="24"/>
          <w:szCs w:val="26"/>
        </w:rPr>
        <w:t>性能要求</w:t>
      </w:r>
    </w:p>
    <w:p w14:paraId="77032BE1">
      <w:pPr>
        <w:numPr>
          <w:ilvl w:val="0"/>
          <w:numId w:val="11"/>
        </w:numPr>
        <w:ind w:left="900" w:hanging="420"/>
        <w:rPr>
          <w:rFonts w:hint="default" w:ascii="宋体" w:hAnsi="宋体" w:eastAsia="宋体" w:cs="宋体"/>
          <w:color w:val="auto"/>
          <w:kern w:val="0"/>
          <w:sz w:val="24"/>
        </w:rPr>
      </w:pPr>
      <w:r>
        <w:rPr>
          <w:rFonts w:hint="eastAsia" w:ascii="宋体" w:hAnsi="宋体" w:eastAsia="宋体" w:cs="宋体"/>
          <w:color w:val="auto"/>
          <w:kern w:val="0"/>
          <w:sz w:val="24"/>
        </w:rPr>
        <w:t>采用两箱三工位布置，两个放箱平台由刚性连杆连接，横向移动的放箱平台与压缩机应设置对接台。</w:t>
      </w:r>
    </w:p>
    <w:p w14:paraId="7C9B54C3">
      <w:pPr>
        <w:numPr>
          <w:ilvl w:val="0"/>
          <w:numId w:val="11"/>
        </w:numPr>
        <w:ind w:left="900" w:hanging="420"/>
        <w:rPr>
          <w:rFonts w:hint="default" w:ascii="宋体" w:hAnsi="宋体" w:eastAsia="宋体" w:cs="宋体"/>
          <w:color w:val="auto"/>
          <w:kern w:val="0"/>
          <w:sz w:val="24"/>
        </w:rPr>
      </w:pPr>
      <w:r>
        <w:rPr>
          <w:rFonts w:hint="eastAsia" w:ascii="宋体" w:hAnsi="宋体" w:eastAsia="宋体" w:cs="宋体"/>
          <w:color w:val="auto"/>
          <w:kern w:val="0"/>
          <w:sz w:val="24"/>
        </w:rPr>
        <w:t>平台主体采用单层桁架结构，结构简单可靠，桁架各梁之间采用钢板封闭形成全覆盖形式，可有效承接垃圾及污水。</w:t>
      </w:r>
    </w:p>
    <w:p w14:paraId="6DC658BF">
      <w:pPr>
        <w:numPr>
          <w:ilvl w:val="0"/>
          <w:numId w:val="11"/>
        </w:numPr>
        <w:ind w:left="900" w:hanging="420"/>
        <w:rPr>
          <w:rFonts w:hint="default" w:ascii="宋体" w:hAnsi="宋体" w:eastAsia="宋体" w:cs="宋体"/>
          <w:color w:val="auto"/>
          <w:kern w:val="0"/>
          <w:sz w:val="24"/>
        </w:rPr>
      </w:pPr>
      <w:r>
        <w:rPr>
          <w:rFonts w:hint="eastAsia" w:ascii="宋体" w:hAnsi="宋体" w:eastAsia="宋体" w:cs="宋体"/>
          <w:color w:val="auto"/>
          <w:kern w:val="0"/>
          <w:sz w:val="24"/>
        </w:rPr>
        <w:t>平台横移采用液压油缸驱动，和压缩机共用液压站，为方便检修，液压管路不能采用预埋形式。</w:t>
      </w:r>
    </w:p>
    <w:p w14:paraId="11DC6AF9">
      <w:pPr>
        <w:numPr>
          <w:ilvl w:val="0"/>
          <w:numId w:val="11"/>
        </w:numPr>
        <w:ind w:left="900" w:hanging="420"/>
        <w:rPr>
          <w:rFonts w:hint="default" w:ascii="宋体" w:hAnsi="宋体" w:eastAsia="宋体" w:cs="宋体"/>
          <w:color w:val="auto"/>
          <w:kern w:val="0"/>
          <w:sz w:val="24"/>
        </w:rPr>
      </w:pPr>
      <w:r>
        <w:rPr>
          <w:rFonts w:hint="eastAsia" w:ascii="宋体" w:hAnsi="宋体" w:eastAsia="宋体" w:cs="宋体"/>
          <w:color w:val="auto"/>
          <w:kern w:val="0"/>
          <w:sz w:val="24"/>
        </w:rPr>
        <w:t>平台两侧及后端具有安全栏杆，栏杆高度≥1050mm，防止人员误入作业区。</w:t>
      </w:r>
    </w:p>
    <w:p w14:paraId="755858D2">
      <w:pPr>
        <w:numPr>
          <w:ilvl w:val="0"/>
          <w:numId w:val="11"/>
        </w:numPr>
        <w:ind w:left="900" w:hanging="420"/>
        <w:rPr>
          <w:rFonts w:hint="default" w:ascii="宋体" w:hAnsi="宋体" w:eastAsia="宋体" w:cs="宋体"/>
          <w:color w:val="auto"/>
          <w:kern w:val="0"/>
          <w:sz w:val="24"/>
        </w:rPr>
      </w:pPr>
      <w:r>
        <w:rPr>
          <w:rFonts w:hint="eastAsia" w:ascii="宋体" w:hAnsi="宋体" w:eastAsia="宋体" w:cs="宋体"/>
          <w:color w:val="auto"/>
          <w:kern w:val="0"/>
          <w:sz w:val="24"/>
        </w:rPr>
        <w:t>具有防止箱体从平台后端滑落的箱挡。</w:t>
      </w:r>
    </w:p>
    <w:p w14:paraId="2D5F43AA">
      <w:pPr>
        <w:numPr>
          <w:ilvl w:val="0"/>
          <w:numId w:val="11"/>
        </w:numPr>
        <w:ind w:left="900" w:hanging="420"/>
        <w:rPr>
          <w:rFonts w:hint="default" w:ascii="宋体" w:hAnsi="宋体" w:eastAsia="宋体" w:cs="宋体"/>
          <w:color w:val="auto"/>
          <w:kern w:val="0"/>
          <w:sz w:val="24"/>
        </w:rPr>
      </w:pPr>
      <w:r>
        <w:rPr>
          <w:rFonts w:hint="eastAsia" w:ascii="宋体" w:hAnsi="宋体" w:eastAsia="宋体" w:cs="宋体"/>
          <w:color w:val="auto"/>
          <w:kern w:val="0"/>
          <w:sz w:val="24"/>
        </w:rPr>
        <w:t>所有连接螺栓、螺母等应采用不锈钢材质。</w:t>
      </w:r>
    </w:p>
    <w:p w14:paraId="7B0C53FE">
      <w:pPr>
        <w:numPr>
          <w:ilvl w:val="0"/>
          <w:numId w:val="11"/>
        </w:numPr>
        <w:ind w:left="900" w:hanging="420"/>
        <w:rPr>
          <w:rFonts w:hint="default" w:ascii="宋体" w:hAnsi="宋体" w:eastAsia="宋体" w:cs="宋体"/>
          <w:color w:val="auto"/>
          <w:kern w:val="0"/>
          <w:sz w:val="24"/>
        </w:rPr>
      </w:pPr>
      <w:r>
        <w:rPr>
          <w:rFonts w:hint="eastAsia" w:ascii="宋体" w:hAnsi="宋体" w:eastAsia="宋体" w:cs="宋体"/>
          <w:color w:val="auto"/>
          <w:kern w:val="0"/>
          <w:sz w:val="24"/>
          <w:lang w:val="zh-CN"/>
        </w:rPr>
        <w:t>主要防腐处理须采用</w:t>
      </w:r>
      <w:r>
        <w:rPr>
          <w:rFonts w:hint="eastAsia" w:ascii="宋体" w:hAnsi="宋体" w:eastAsia="宋体" w:cs="宋体"/>
          <w:color w:val="auto"/>
          <w:kern w:val="0"/>
          <w:sz w:val="24"/>
          <w:lang w:val="en-US" w:eastAsia="zh-CN"/>
        </w:rPr>
        <w:t>有效</w:t>
      </w:r>
      <w:r>
        <w:rPr>
          <w:rFonts w:hint="eastAsia" w:ascii="宋体" w:hAnsi="宋体" w:eastAsia="宋体" w:cs="宋体"/>
          <w:color w:val="auto"/>
          <w:kern w:val="0"/>
          <w:sz w:val="24"/>
        </w:rPr>
        <w:t>的防腐处理工艺</w:t>
      </w:r>
      <w:r>
        <w:rPr>
          <w:rFonts w:hint="eastAsia" w:ascii="宋体" w:hAnsi="宋体" w:eastAsia="宋体" w:cs="宋体"/>
          <w:color w:val="auto"/>
          <w:kern w:val="0"/>
          <w:sz w:val="24"/>
          <w:lang w:val="zh-CN"/>
        </w:rPr>
        <w:t>，</w:t>
      </w:r>
      <w:r>
        <w:rPr>
          <w:rFonts w:hint="eastAsia" w:ascii="宋体" w:hAnsi="宋体" w:eastAsia="宋体" w:cs="宋体"/>
          <w:color w:val="auto"/>
          <w:kern w:val="0"/>
          <w:sz w:val="24"/>
          <w:lang w:val="en-US" w:eastAsia="zh-CN"/>
        </w:rPr>
        <w:t>需能满足徐州的气候环境</w:t>
      </w:r>
      <w:r>
        <w:rPr>
          <w:rFonts w:hint="eastAsia" w:ascii="宋体" w:hAnsi="宋体" w:eastAsia="宋体" w:cs="宋体"/>
          <w:color w:val="auto"/>
          <w:kern w:val="0"/>
          <w:sz w:val="24"/>
          <w:lang w:val="zh-CN"/>
        </w:rPr>
        <w:t>。</w:t>
      </w:r>
    </w:p>
    <w:p w14:paraId="28B3CFDB">
      <w:pPr>
        <w:numPr>
          <w:ilvl w:val="0"/>
          <w:numId w:val="11"/>
        </w:numPr>
        <w:ind w:left="900" w:hanging="420"/>
        <w:rPr>
          <w:rFonts w:hint="default" w:ascii="宋体" w:hAnsi="宋体" w:eastAsia="宋体" w:cs="宋体"/>
          <w:color w:val="auto"/>
          <w:kern w:val="0"/>
          <w:sz w:val="24"/>
          <w:lang w:val="zh-CN"/>
        </w:rPr>
      </w:pPr>
      <w:r>
        <w:rPr>
          <w:rFonts w:hint="eastAsia" w:ascii="宋体" w:hAnsi="宋体" w:eastAsia="宋体" w:cs="宋体"/>
          <w:color w:val="auto"/>
          <w:kern w:val="0"/>
          <w:sz w:val="24"/>
          <w:lang w:val="zh-CN"/>
        </w:rPr>
        <w:t>按采购人要求涂装颜色及图案。</w:t>
      </w:r>
    </w:p>
    <w:p w14:paraId="5325A3AF">
      <w:pPr>
        <w:keepNext/>
        <w:keepLines/>
        <w:numPr>
          <w:ilvl w:val="2"/>
          <w:numId w:val="0"/>
        </w:numPr>
        <w:spacing w:before="320" w:after="200"/>
        <w:outlineLvl w:val="2"/>
        <w:rPr>
          <w:rFonts w:hint="default" w:ascii="宋体" w:hAnsi="宋体" w:eastAsia="宋体" w:cs="宋体"/>
          <w:b/>
          <w:bCs/>
          <w:color w:val="auto"/>
          <w:kern w:val="0"/>
          <w:sz w:val="24"/>
          <w:szCs w:val="26"/>
        </w:rPr>
      </w:pPr>
      <w:r>
        <w:rPr>
          <w:rFonts w:hint="eastAsia" w:ascii="宋体" w:hAnsi="宋体" w:eastAsia="宋体" w:cs="宋体"/>
          <w:color w:val="auto"/>
          <w:kern w:val="0"/>
          <w:sz w:val="24"/>
          <w:szCs w:val="26"/>
        </w:rPr>
        <w:t>3.3.</w:t>
      </w:r>
      <w:r>
        <w:rPr>
          <w:rFonts w:hint="eastAsia" w:ascii="宋体" w:hAnsi="宋体" w:eastAsia="宋体" w:cs="宋体"/>
          <w:b/>
          <w:bCs/>
          <w:color w:val="auto"/>
          <w:kern w:val="0"/>
          <w:sz w:val="24"/>
          <w:szCs w:val="26"/>
        </w:rPr>
        <w:t>主要参数指标</w:t>
      </w:r>
    </w:p>
    <w:tbl>
      <w:tblPr>
        <w:tblStyle w:val="11"/>
        <w:tblW w:w="435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91"/>
        <w:gridCol w:w="3192"/>
        <w:gridCol w:w="3724"/>
      </w:tblGrid>
      <w:tr w14:paraId="5B1BE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887" w:type="pct"/>
            <w:noWrap w:val="0"/>
            <w:vAlign w:val="center"/>
          </w:tcPr>
          <w:p w14:paraId="3EE7DC99">
            <w:pPr>
              <w:jc w:val="center"/>
              <w:rPr>
                <w:rFonts w:hint="default" w:ascii="宋体" w:hAnsi="宋体" w:eastAsia="宋体" w:cs="宋体"/>
                <w:b/>
                <w:bCs/>
                <w:color w:val="auto"/>
                <w:kern w:val="0"/>
                <w:sz w:val="24"/>
              </w:rPr>
            </w:pPr>
            <w:r>
              <w:rPr>
                <w:rFonts w:hint="eastAsia" w:ascii="宋体" w:hAnsi="宋体" w:eastAsia="宋体" w:cs="宋体"/>
                <w:b/>
                <w:bCs/>
                <w:color w:val="auto"/>
                <w:kern w:val="0"/>
                <w:sz w:val="24"/>
              </w:rPr>
              <w:t>序号</w:t>
            </w:r>
          </w:p>
        </w:tc>
        <w:tc>
          <w:tcPr>
            <w:tcW w:w="1898" w:type="pct"/>
            <w:noWrap w:val="0"/>
            <w:vAlign w:val="center"/>
          </w:tcPr>
          <w:p w14:paraId="1E353E89">
            <w:pPr>
              <w:jc w:val="center"/>
              <w:rPr>
                <w:rFonts w:hint="default" w:ascii="宋体" w:hAnsi="宋体" w:eastAsia="宋体" w:cs="宋体"/>
                <w:b/>
                <w:bCs/>
                <w:color w:val="auto"/>
                <w:kern w:val="0"/>
                <w:sz w:val="24"/>
              </w:rPr>
            </w:pPr>
            <w:r>
              <w:rPr>
                <w:rFonts w:hint="eastAsia" w:ascii="宋体" w:hAnsi="宋体" w:eastAsia="宋体" w:cs="宋体"/>
                <w:b/>
                <w:bCs/>
                <w:color w:val="auto"/>
                <w:kern w:val="0"/>
                <w:sz w:val="24"/>
              </w:rPr>
              <w:t>项目</w:t>
            </w:r>
          </w:p>
        </w:tc>
        <w:tc>
          <w:tcPr>
            <w:tcW w:w="2214" w:type="pct"/>
            <w:noWrap w:val="0"/>
            <w:vAlign w:val="center"/>
          </w:tcPr>
          <w:p w14:paraId="16DF8D26">
            <w:pPr>
              <w:jc w:val="center"/>
              <w:rPr>
                <w:rFonts w:hint="default" w:ascii="宋体" w:hAnsi="宋体" w:eastAsia="宋体" w:cs="宋体"/>
                <w:b/>
                <w:bCs/>
                <w:color w:val="auto"/>
                <w:kern w:val="0"/>
                <w:sz w:val="24"/>
              </w:rPr>
            </w:pPr>
            <w:r>
              <w:rPr>
                <w:rFonts w:hint="eastAsia" w:ascii="宋体" w:hAnsi="宋体" w:eastAsia="宋体" w:cs="宋体"/>
                <w:b/>
                <w:bCs/>
                <w:color w:val="auto"/>
                <w:kern w:val="0"/>
                <w:sz w:val="24"/>
              </w:rPr>
              <w:t>技术参数</w:t>
            </w:r>
          </w:p>
        </w:tc>
      </w:tr>
      <w:tr w14:paraId="4CA0F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887" w:type="pct"/>
            <w:noWrap w:val="0"/>
            <w:vAlign w:val="center"/>
          </w:tcPr>
          <w:p w14:paraId="6DD45CFA">
            <w:pPr>
              <w:ind w:left="425" w:firstLine="420"/>
              <w:jc w:val="left"/>
              <w:rPr>
                <w:rFonts w:hint="default" w:ascii="宋体" w:hAnsi="宋体" w:eastAsia="宋体" w:cs="宋体"/>
                <w:color w:val="auto"/>
                <w:kern w:val="0"/>
                <w:sz w:val="24"/>
              </w:rPr>
            </w:pPr>
            <w:r>
              <w:rPr>
                <w:rFonts w:hint="eastAsia" w:ascii="宋体" w:hAnsi="宋体" w:eastAsia="宋体" w:cs="宋体"/>
                <w:bCs/>
                <w:color w:val="auto"/>
                <w:kern w:val="0"/>
                <w:sz w:val="24"/>
              </w:rPr>
              <w:t>1</w:t>
            </w:r>
          </w:p>
        </w:tc>
        <w:tc>
          <w:tcPr>
            <w:tcW w:w="1898" w:type="pct"/>
            <w:noWrap w:val="0"/>
            <w:vAlign w:val="center"/>
          </w:tcPr>
          <w:p w14:paraId="07E0F16D">
            <w:pPr>
              <w:jc w:val="center"/>
              <w:rPr>
                <w:rFonts w:hint="default" w:ascii="宋体" w:hAnsi="宋体" w:eastAsia="宋体" w:cs="宋体"/>
                <w:color w:val="auto"/>
                <w:kern w:val="0"/>
                <w:sz w:val="24"/>
              </w:rPr>
            </w:pPr>
            <w:r>
              <w:rPr>
                <w:rFonts w:hint="eastAsia" w:ascii="宋体" w:hAnsi="宋体" w:eastAsia="宋体" w:cs="宋体"/>
                <w:color w:val="auto"/>
                <w:kern w:val="0"/>
                <w:sz w:val="24"/>
              </w:rPr>
              <w:t>平台型式</w:t>
            </w:r>
          </w:p>
        </w:tc>
        <w:tc>
          <w:tcPr>
            <w:tcW w:w="2214" w:type="pct"/>
            <w:noWrap w:val="0"/>
            <w:vAlign w:val="center"/>
          </w:tcPr>
          <w:p w14:paraId="4157F12C">
            <w:pPr>
              <w:jc w:val="center"/>
              <w:rPr>
                <w:rFonts w:hint="default" w:ascii="宋体" w:hAnsi="宋体" w:eastAsia="宋体" w:cs="宋体"/>
                <w:color w:val="auto"/>
                <w:kern w:val="0"/>
                <w:sz w:val="24"/>
              </w:rPr>
            </w:pPr>
            <w:r>
              <w:rPr>
                <w:rFonts w:hint="eastAsia" w:ascii="宋体" w:hAnsi="宋体" w:eastAsia="宋体" w:cs="宋体"/>
                <w:color w:val="auto"/>
                <w:kern w:val="0"/>
                <w:sz w:val="24"/>
              </w:rPr>
              <w:t>双平台串联式</w:t>
            </w:r>
          </w:p>
        </w:tc>
      </w:tr>
      <w:tr w14:paraId="63387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887" w:type="pct"/>
            <w:noWrap w:val="0"/>
            <w:vAlign w:val="center"/>
          </w:tcPr>
          <w:p w14:paraId="7DA77402">
            <w:pPr>
              <w:ind w:left="425" w:firstLine="420"/>
              <w:jc w:val="left"/>
              <w:rPr>
                <w:rFonts w:hint="default" w:ascii="宋体" w:hAnsi="宋体" w:eastAsia="宋体" w:cs="宋体"/>
                <w:color w:val="auto"/>
                <w:kern w:val="0"/>
                <w:sz w:val="24"/>
              </w:rPr>
            </w:pPr>
            <w:r>
              <w:rPr>
                <w:rFonts w:hint="eastAsia" w:ascii="宋体" w:hAnsi="宋体" w:eastAsia="宋体" w:cs="宋体"/>
                <w:bCs/>
                <w:color w:val="auto"/>
                <w:kern w:val="0"/>
                <w:sz w:val="24"/>
              </w:rPr>
              <w:t>2</w:t>
            </w:r>
          </w:p>
        </w:tc>
        <w:tc>
          <w:tcPr>
            <w:tcW w:w="1898" w:type="pct"/>
            <w:noWrap w:val="0"/>
            <w:vAlign w:val="center"/>
          </w:tcPr>
          <w:p w14:paraId="6189D5F4">
            <w:pPr>
              <w:jc w:val="center"/>
              <w:rPr>
                <w:rFonts w:hint="default" w:ascii="宋体" w:hAnsi="宋体" w:eastAsia="宋体" w:cs="宋体"/>
                <w:color w:val="auto"/>
                <w:kern w:val="0"/>
                <w:sz w:val="24"/>
              </w:rPr>
            </w:pPr>
            <w:r>
              <w:rPr>
                <w:rFonts w:hint="eastAsia" w:ascii="宋体" w:hAnsi="宋体" w:eastAsia="宋体" w:cs="宋体"/>
                <w:b w:val="0"/>
                <w:bCs w:val="0"/>
                <w:color w:val="auto"/>
                <w:kern w:val="0"/>
                <w:sz w:val="24"/>
                <w:szCs w:val="24"/>
                <w:lang w:val="en-US" w:eastAsia="zh-CN"/>
              </w:rPr>
              <w:t>▲</w:t>
            </w:r>
            <w:r>
              <w:rPr>
                <w:rFonts w:hint="eastAsia" w:ascii="宋体" w:hAnsi="宋体" w:eastAsia="宋体" w:cs="宋体"/>
                <w:color w:val="auto"/>
                <w:kern w:val="0"/>
                <w:sz w:val="24"/>
              </w:rPr>
              <w:t>平移距离</w:t>
            </w:r>
          </w:p>
        </w:tc>
        <w:tc>
          <w:tcPr>
            <w:tcW w:w="2214" w:type="pct"/>
            <w:noWrap w:val="0"/>
            <w:vAlign w:val="center"/>
          </w:tcPr>
          <w:p w14:paraId="5672BF55">
            <w:pPr>
              <w:jc w:val="center"/>
              <w:rPr>
                <w:rFonts w:hint="default" w:ascii="宋体" w:hAnsi="宋体" w:eastAsia="宋体" w:cs="宋体"/>
                <w:color w:val="auto"/>
                <w:kern w:val="0"/>
                <w:sz w:val="24"/>
              </w:rPr>
            </w:pPr>
            <w:r>
              <w:rPr>
                <w:rFonts w:hint="eastAsia" w:ascii="宋体" w:hAnsi="宋体" w:eastAsia="宋体" w:cs="宋体"/>
                <w:color w:val="auto"/>
                <w:kern w:val="0"/>
                <w:sz w:val="24"/>
              </w:rPr>
              <w:t>≥3000 mm</w:t>
            </w:r>
          </w:p>
        </w:tc>
      </w:tr>
      <w:tr w14:paraId="00182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887" w:type="pct"/>
            <w:noWrap w:val="0"/>
            <w:vAlign w:val="center"/>
          </w:tcPr>
          <w:p w14:paraId="35A4A194">
            <w:pPr>
              <w:ind w:left="425" w:firstLine="420"/>
              <w:jc w:val="left"/>
              <w:rPr>
                <w:rFonts w:hint="default" w:ascii="宋体" w:hAnsi="宋体" w:eastAsia="宋体" w:cs="宋体"/>
                <w:color w:val="auto"/>
                <w:kern w:val="0"/>
                <w:sz w:val="24"/>
              </w:rPr>
            </w:pPr>
            <w:r>
              <w:rPr>
                <w:rFonts w:hint="eastAsia" w:ascii="宋体" w:hAnsi="宋体" w:eastAsia="宋体" w:cs="宋体"/>
                <w:bCs/>
                <w:color w:val="auto"/>
                <w:kern w:val="0"/>
                <w:sz w:val="24"/>
              </w:rPr>
              <w:t>3</w:t>
            </w:r>
          </w:p>
        </w:tc>
        <w:tc>
          <w:tcPr>
            <w:tcW w:w="1898" w:type="pct"/>
            <w:noWrap w:val="0"/>
            <w:vAlign w:val="center"/>
          </w:tcPr>
          <w:p w14:paraId="5764A044">
            <w:pPr>
              <w:jc w:val="center"/>
              <w:rPr>
                <w:rFonts w:hint="default" w:ascii="宋体" w:hAnsi="宋体" w:eastAsia="宋体" w:cs="宋体"/>
                <w:color w:val="auto"/>
                <w:kern w:val="0"/>
                <w:sz w:val="24"/>
              </w:rPr>
            </w:pPr>
            <w:r>
              <w:rPr>
                <w:rFonts w:hint="eastAsia" w:ascii="宋体" w:hAnsi="宋体" w:eastAsia="宋体" w:cs="宋体"/>
                <w:color w:val="auto"/>
                <w:kern w:val="0"/>
                <w:sz w:val="24"/>
              </w:rPr>
              <w:t>平移速度</w:t>
            </w:r>
          </w:p>
        </w:tc>
        <w:tc>
          <w:tcPr>
            <w:tcW w:w="2214" w:type="pct"/>
            <w:noWrap w:val="0"/>
            <w:vAlign w:val="center"/>
          </w:tcPr>
          <w:p w14:paraId="298EFDA2">
            <w:pPr>
              <w:jc w:val="center"/>
              <w:rPr>
                <w:rFonts w:hint="default" w:ascii="宋体" w:hAnsi="宋体" w:eastAsia="宋体" w:cs="宋体"/>
                <w:color w:val="auto"/>
                <w:kern w:val="0"/>
                <w:sz w:val="24"/>
              </w:rPr>
            </w:pPr>
            <w:r>
              <w:rPr>
                <w:rFonts w:hint="eastAsia" w:ascii="宋体" w:hAnsi="宋体" w:eastAsia="宋体" w:cs="宋体"/>
                <w:color w:val="auto"/>
                <w:kern w:val="0"/>
                <w:sz w:val="24"/>
              </w:rPr>
              <w:t>≥80mm/s</w:t>
            </w:r>
          </w:p>
        </w:tc>
      </w:tr>
      <w:tr w14:paraId="29EFB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887" w:type="pct"/>
            <w:noWrap w:val="0"/>
            <w:vAlign w:val="center"/>
          </w:tcPr>
          <w:p w14:paraId="77EC5FCB">
            <w:pPr>
              <w:ind w:left="845"/>
              <w:jc w:val="left"/>
              <w:rPr>
                <w:rFonts w:hint="default" w:ascii="宋体" w:hAnsi="宋体" w:eastAsia="宋体" w:cs="宋体"/>
                <w:color w:val="auto"/>
                <w:kern w:val="0"/>
                <w:sz w:val="24"/>
              </w:rPr>
            </w:pPr>
            <w:r>
              <w:rPr>
                <w:rFonts w:hint="eastAsia" w:ascii="宋体" w:hAnsi="宋体" w:eastAsia="宋体" w:cs="宋体"/>
                <w:color w:val="auto"/>
                <w:kern w:val="0"/>
                <w:sz w:val="24"/>
              </w:rPr>
              <w:t>4</w:t>
            </w:r>
          </w:p>
        </w:tc>
        <w:tc>
          <w:tcPr>
            <w:tcW w:w="1898" w:type="pct"/>
            <w:noWrap w:val="0"/>
            <w:vAlign w:val="center"/>
          </w:tcPr>
          <w:p w14:paraId="26BE6367">
            <w:pPr>
              <w:jc w:val="center"/>
              <w:rPr>
                <w:rFonts w:hint="default" w:ascii="宋体" w:hAnsi="宋体" w:eastAsia="宋体" w:cs="宋体"/>
                <w:color w:val="auto"/>
                <w:kern w:val="0"/>
                <w:sz w:val="24"/>
              </w:rPr>
            </w:pPr>
            <w:r>
              <w:rPr>
                <w:rFonts w:hint="eastAsia" w:ascii="宋体" w:hAnsi="宋体" w:eastAsia="宋体" w:cs="宋体"/>
                <w:color w:val="auto"/>
                <w:kern w:val="0"/>
                <w:sz w:val="24"/>
              </w:rPr>
              <w:t>承重能力</w:t>
            </w:r>
          </w:p>
        </w:tc>
        <w:tc>
          <w:tcPr>
            <w:tcW w:w="2214" w:type="pct"/>
            <w:noWrap w:val="0"/>
            <w:vAlign w:val="center"/>
          </w:tcPr>
          <w:p w14:paraId="43D1C882">
            <w:pPr>
              <w:jc w:val="center"/>
              <w:rPr>
                <w:rFonts w:hint="default" w:ascii="宋体" w:hAnsi="宋体" w:eastAsia="宋体" w:cs="宋体"/>
                <w:color w:val="auto"/>
                <w:kern w:val="0"/>
                <w:sz w:val="24"/>
              </w:rPr>
            </w:pPr>
            <w:r>
              <w:rPr>
                <w:rFonts w:hint="eastAsia" w:ascii="宋体" w:hAnsi="宋体" w:eastAsia="宋体" w:cs="宋体"/>
                <w:color w:val="auto"/>
                <w:kern w:val="0"/>
                <w:sz w:val="24"/>
              </w:rPr>
              <w:t>≥40t</w:t>
            </w:r>
          </w:p>
        </w:tc>
      </w:tr>
    </w:tbl>
    <w:p w14:paraId="7120B98A">
      <w:pPr>
        <w:rPr>
          <w:rFonts w:hint="default" w:ascii="宋体" w:hAnsi="宋体" w:eastAsia="宋体" w:cs="宋体"/>
          <w:color w:val="auto"/>
          <w:kern w:val="0"/>
          <w:sz w:val="24"/>
        </w:rPr>
      </w:pPr>
      <w:r>
        <w:rPr>
          <w:rFonts w:hint="eastAsia" w:ascii="宋体" w:hAnsi="宋体" w:eastAsia="宋体" w:cs="宋体"/>
          <w:color w:val="auto"/>
          <w:kern w:val="0"/>
          <w:sz w:val="24"/>
        </w:rPr>
        <w:t>注：表中</w:t>
      </w:r>
      <w:r>
        <w:rPr>
          <w:rFonts w:hint="eastAsia" w:ascii="宋体" w:hAnsi="宋体" w:eastAsia="宋体" w:cs="宋体"/>
          <w:color w:val="auto"/>
          <w:kern w:val="0"/>
          <w:sz w:val="24"/>
          <w:lang w:eastAsia="zh-CN"/>
        </w:rPr>
        <w:t>带“</w:t>
      </w:r>
      <w:r>
        <w:rPr>
          <w:rFonts w:hint="eastAsia" w:ascii="宋体" w:hAnsi="宋体" w:eastAsia="宋体" w:cs="宋体"/>
          <w:b w:val="0"/>
          <w:bCs w:val="0"/>
          <w:color w:val="auto"/>
          <w:kern w:val="0"/>
          <w:sz w:val="24"/>
          <w:szCs w:val="24"/>
          <w:lang w:val="en-US" w:eastAsia="zh-CN"/>
        </w:rPr>
        <w:t>▲</w:t>
      </w:r>
      <w:r>
        <w:rPr>
          <w:rFonts w:hint="eastAsia" w:ascii="宋体" w:hAnsi="宋体" w:eastAsia="宋体" w:cs="宋体"/>
          <w:color w:val="auto"/>
          <w:kern w:val="0"/>
          <w:sz w:val="24"/>
          <w:lang w:eastAsia="zh-CN"/>
        </w:rPr>
        <w:t>”</w:t>
      </w:r>
      <w:r>
        <w:rPr>
          <w:rFonts w:hint="eastAsia" w:ascii="宋体" w:hAnsi="宋体" w:eastAsia="宋体" w:cs="宋体"/>
          <w:color w:val="auto"/>
          <w:kern w:val="0"/>
          <w:sz w:val="24"/>
        </w:rPr>
        <w:t>参数需提供具有CMA标识的第三方机构出具的检测报告加盖投标人电子签章为佐证材料。</w:t>
      </w:r>
    </w:p>
    <w:p w14:paraId="7A78E3BB">
      <w:pPr>
        <w:numPr>
          <w:ilvl w:val="1"/>
          <w:numId w:val="0"/>
        </w:numPr>
        <w:outlineLvl w:val="1"/>
        <w:rPr>
          <w:rFonts w:hint="default" w:ascii="宋体" w:hAnsi="宋体" w:eastAsia="宋体" w:cs="宋体"/>
          <w:b/>
          <w:color w:val="auto"/>
          <w:kern w:val="0"/>
          <w:sz w:val="24"/>
        </w:rPr>
      </w:pPr>
      <w:r>
        <w:rPr>
          <w:rFonts w:hint="eastAsia" w:ascii="宋体" w:hAnsi="宋体" w:eastAsia="宋体" w:cs="宋体"/>
          <w:b/>
          <w:color w:val="auto"/>
          <w:kern w:val="0"/>
          <w:sz w:val="24"/>
        </w:rPr>
        <w:t>4.其他垃圾集装箱</w:t>
      </w:r>
    </w:p>
    <w:p w14:paraId="230B3FBA">
      <w:pPr>
        <w:keepNext/>
        <w:keepLines/>
        <w:numPr>
          <w:ilvl w:val="2"/>
          <w:numId w:val="0"/>
        </w:numPr>
        <w:spacing w:before="320" w:after="200"/>
        <w:outlineLvl w:val="2"/>
        <w:rPr>
          <w:rFonts w:hint="default" w:ascii="宋体" w:hAnsi="宋体" w:eastAsia="宋体" w:cs="宋体"/>
          <w:b/>
          <w:bCs/>
          <w:color w:val="auto"/>
          <w:kern w:val="0"/>
          <w:sz w:val="24"/>
          <w:szCs w:val="26"/>
        </w:rPr>
      </w:pPr>
      <w:r>
        <w:rPr>
          <w:rFonts w:hint="eastAsia" w:ascii="宋体" w:hAnsi="宋体" w:eastAsia="宋体" w:cs="宋体"/>
          <w:color w:val="auto"/>
          <w:kern w:val="0"/>
          <w:sz w:val="24"/>
          <w:szCs w:val="26"/>
        </w:rPr>
        <w:t>4.1.</w:t>
      </w:r>
      <w:r>
        <w:rPr>
          <w:rFonts w:hint="eastAsia" w:ascii="宋体" w:hAnsi="宋体" w:eastAsia="宋体" w:cs="宋体"/>
          <w:b/>
          <w:bCs/>
          <w:color w:val="auto"/>
          <w:kern w:val="0"/>
          <w:sz w:val="24"/>
          <w:szCs w:val="26"/>
        </w:rPr>
        <w:t>概述</w:t>
      </w:r>
    </w:p>
    <w:p w14:paraId="00187302">
      <w:pPr>
        <w:ind w:firstLine="480"/>
        <w:rPr>
          <w:rFonts w:hint="default" w:ascii="宋体" w:hAnsi="宋体" w:eastAsia="宋体" w:cs="宋体"/>
          <w:color w:val="auto"/>
          <w:kern w:val="0"/>
          <w:sz w:val="24"/>
        </w:rPr>
      </w:pPr>
      <w:r>
        <w:rPr>
          <w:rFonts w:hint="eastAsia" w:ascii="宋体" w:hAnsi="宋体" w:eastAsia="宋体" w:cs="宋体"/>
          <w:color w:val="auto"/>
          <w:kern w:val="0"/>
          <w:sz w:val="24"/>
          <w:lang w:val="zh-CN"/>
        </w:rPr>
        <w:t>用于集装和存储其他垃圾，随拉臂车将垃圾运至焚烧厂进行最终处理。该集装箱要满足公路运输要求</w:t>
      </w:r>
      <w:r>
        <w:rPr>
          <w:rFonts w:hint="eastAsia" w:ascii="宋体" w:hAnsi="宋体" w:eastAsia="宋体" w:cs="宋体"/>
          <w:bCs/>
          <w:color w:val="auto"/>
          <w:kern w:val="0"/>
          <w:sz w:val="24"/>
        </w:rPr>
        <w:t>，后门必须设置两道密闭门并由液压装置上下翻转开闭，能够自动、完全的卸料。机箱分离后，集装箱应有良好的环保效果，无垃圾的挂留和抛洒，以及污水滴漏</w:t>
      </w:r>
      <w:r>
        <w:rPr>
          <w:rFonts w:hint="eastAsia" w:ascii="宋体" w:hAnsi="宋体" w:eastAsia="宋体" w:cs="宋体"/>
          <w:color w:val="auto"/>
          <w:kern w:val="0"/>
          <w:sz w:val="24"/>
          <w:lang w:val="zh-CN"/>
        </w:rPr>
        <w:t>。</w:t>
      </w:r>
    </w:p>
    <w:p w14:paraId="5D4FDF54">
      <w:pPr>
        <w:keepNext/>
        <w:keepLines/>
        <w:numPr>
          <w:ilvl w:val="2"/>
          <w:numId w:val="0"/>
        </w:numPr>
        <w:spacing w:before="320" w:after="200"/>
        <w:outlineLvl w:val="2"/>
        <w:rPr>
          <w:rFonts w:hint="default" w:ascii="宋体" w:hAnsi="宋体" w:eastAsia="宋体" w:cs="宋体"/>
          <w:b/>
          <w:bCs/>
          <w:color w:val="auto"/>
          <w:kern w:val="0"/>
          <w:sz w:val="24"/>
          <w:szCs w:val="26"/>
        </w:rPr>
      </w:pPr>
      <w:r>
        <w:rPr>
          <w:rFonts w:hint="eastAsia" w:ascii="宋体" w:hAnsi="宋体" w:eastAsia="宋体" w:cs="宋体"/>
          <w:color w:val="auto"/>
          <w:kern w:val="0"/>
          <w:sz w:val="24"/>
          <w:szCs w:val="26"/>
        </w:rPr>
        <w:t>4.2.</w:t>
      </w:r>
      <w:r>
        <w:rPr>
          <w:rFonts w:hint="eastAsia" w:ascii="宋体" w:hAnsi="宋体" w:eastAsia="宋体" w:cs="宋体"/>
          <w:b/>
          <w:bCs/>
          <w:color w:val="auto"/>
          <w:kern w:val="0"/>
          <w:sz w:val="24"/>
          <w:szCs w:val="26"/>
        </w:rPr>
        <w:t>性能要求</w:t>
      </w:r>
    </w:p>
    <w:p w14:paraId="7B280FA4">
      <w:pPr>
        <w:numPr>
          <w:ilvl w:val="0"/>
          <w:numId w:val="12"/>
        </w:numPr>
        <w:ind w:left="900" w:hanging="420"/>
        <w:rPr>
          <w:rFonts w:hint="default" w:ascii="宋体" w:hAnsi="宋体" w:eastAsia="宋体" w:cs="宋体"/>
          <w:color w:val="auto"/>
          <w:kern w:val="0"/>
          <w:sz w:val="24"/>
        </w:rPr>
      </w:pPr>
      <w:r>
        <w:rPr>
          <w:rFonts w:hint="eastAsia" w:ascii="宋体" w:hAnsi="宋体" w:eastAsia="宋体" w:cs="宋体"/>
          <w:color w:val="auto"/>
          <w:kern w:val="0"/>
          <w:sz w:val="24"/>
        </w:rPr>
        <w:t>集装箱后门应具有特殊结构，能与垃圾压缩机推头配合动作，保证机箱分离时，无垃圾抛洒、流挂。</w:t>
      </w:r>
    </w:p>
    <w:p w14:paraId="0BF973D6">
      <w:pPr>
        <w:numPr>
          <w:ilvl w:val="0"/>
          <w:numId w:val="12"/>
        </w:numPr>
        <w:ind w:left="900" w:hanging="420"/>
        <w:rPr>
          <w:rFonts w:hint="default" w:ascii="宋体" w:hAnsi="宋体" w:eastAsia="宋体" w:cs="宋体"/>
          <w:color w:val="auto"/>
          <w:kern w:val="0"/>
          <w:sz w:val="24"/>
        </w:rPr>
      </w:pPr>
      <w:r>
        <w:rPr>
          <w:rFonts w:hint="eastAsia" w:ascii="宋体" w:hAnsi="宋体" w:eastAsia="宋体" w:cs="宋体"/>
          <w:color w:val="auto"/>
          <w:kern w:val="0"/>
          <w:sz w:val="24"/>
        </w:rPr>
        <w:t>卸料方式：液压电控/自卸车卸料方式。</w:t>
      </w:r>
    </w:p>
    <w:p w14:paraId="6173250E">
      <w:pPr>
        <w:numPr>
          <w:ilvl w:val="0"/>
          <w:numId w:val="12"/>
        </w:numPr>
        <w:ind w:left="900" w:hanging="420"/>
        <w:rPr>
          <w:rFonts w:hint="default" w:ascii="宋体" w:hAnsi="宋体" w:eastAsia="宋体" w:cs="宋体"/>
          <w:color w:val="auto"/>
          <w:kern w:val="0"/>
          <w:sz w:val="24"/>
        </w:rPr>
      </w:pPr>
      <w:r>
        <w:rPr>
          <w:rFonts w:hint="eastAsia" w:ascii="宋体" w:hAnsi="宋体" w:eastAsia="宋体" w:cs="宋体"/>
          <w:color w:val="auto"/>
          <w:kern w:val="0"/>
          <w:sz w:val="24"/>
        </w:rPr>
        <w:t>箱体及后门采用不低于Q550材质的钢板，其主要材质的屈服极限≥550N/mm</w:t>
      </w:r>
      <w:r>
        <w:rPr>
          <w:rFonts w:hint="eastAsia" w:ascii="宋体" w:hAnsi="宋体" w:eastAsia="宋体" w:cs="宋体"/>
          <w:color w:val="auto"/>
          <w:kern w:val="0"/>
          <w:sz w:val="24"/>
          <w:vertAlign w:val="superscript"/>
        </w:rPr>
        <w:t>2</w:t>
      </w:r>
      <w:r>
        <w:rPr>
          <w:rFonts w:hint="eastAsia" w:ascii="宋体" w:hAnsi="宋体" w:eastAsia="宋体" w:cs="宋体"/>
          <w:color w:val="auto"/>
          <w:kern w:val="0"/>
          <w:sz w:val="24"/>
        </w:rPr>
        <w:t>；箱体底板厚度≥5mm，箱体前板、顶板、侧板厚度≥4mm。</w:t>
      </w:r>
    </w:p>
    <w:p w14:paraId="7C60B570">
      <w:pPr>
        <w:numPr>
          <w:ilvl w:val="0"/>
          <w:numId w:val="12"/>
        </w:numPr>
        <w:ind w:left="900" w:hanging="420"/>
        <w:rPr>
          <w:rFonts w:hint="default" w:ascii="宋体" w:hAnsi="宋体" w:eastAsia="宋体" w:cs="宋体"/>
          <w:color w:val="auto"/>
          <w:kern w:val="0"/>
          <w:sz w:val="24"/>
        </w:rPr>
      </w:pPr>
      <w:r>
        <w:rPr>
          <w:rFonts w:hint="eastAsia" w:ascii="宋体" w:hAnsi="宋体" w:eastAsia="宋体" w:cs="宋体"/>
          <w:color w:val="auto"/>
          <w:kern w:val="0"/>
          <w:sz w:val="24"/>
        </w:rPr>
        <w:t>集装箱后部左右两侧各一套排污阀，当对接压缩机后能定向排出垃圾渗滤液，为防止排污口堵塞，排污口需朝下。排污阀与压缩机分离后能自动关闭，同时可根据需要手动开启，箱体前端还设置2个冲洗口。</w:t>
      </w:r>
    </w:p>
    <w:p w14:paraId="7B3E09EC">
      <w:pPr>
        <w:numPr>
          <w:ilvl w:val="0"/>
          <w:numId w:val="12"/>
        </w:numPr>
        <w:ind w:left="900" w:hanging="420"/>
        <w:rPr>
          <w:rFonts w:hint="default" w:ascii="宋体" w:hAnsi="宋体" w:eastAsia="宋体" w:cs="宋体"/>
          <w:color w:val="auto"/>
          <w:kern w:val="0"/>
          <w:sz w:val="24"/>
        </w:rPr>
      </w:pPr>
      <w:r>
        <w:rPr>
          <w:rFonts w:hint="eastAsia" w:ascii="宋体" w:hAnsi="宋体" w:eastAsia="宋体" w:cs="宋体"/>
          <w:color w:val="auto"/>
          <w:kern w:val="0"/>
          <w:sz w:val="24"/>
        </w:rPr>
        <w:t>集装箱底部两侧具有滤水夹层，滤水孔≤10mm，孔间距≤100*100mm。</w:t>
      </w:r>
    </w:p>
    <w:p w14:paraId="6C26060A">
      <w:pPr>
        <w:numPr>
          <w:ilvl w:val="0"/>
          <w:numId w:val="12"/>
        </w:numPr>
        <w:ind w:left="900" w:hanging="420"/>
        <w:rPr>
          <w:rFonts w:hint="default" w:ascii="宋体" w:hAnsi="宋体" w:eastAsia="宋体" w:cs="宋体"/>
          <w:color w:val="auto"/>
          <w:kern w:val="0"/>
          <w:sz w:val="24"/>
        </w:rPr>
      </w:pPr>
      <w:r>
        <w:rPr>
          <w:rFonts w:hint="eastAsia" w:ascii="宋体" w:hAnsi="宋体" w:eastAsia="宋体" w:cs="宋体"/>
          <w:color w:val="auto"/>
          <w:kern w:val="0"/>
          <w:sz w:val="24"/>
        </w:rPr>
        <w:t>集装箱底部两侧需有排水、储水夹层，容积≥500L。</w:t>
      </w:r>
    </w:p>
    <w:p w14:paraId="3E4B7202">
      <w:pPr>
        <w:numPr>
          <w:ilvl w:val="0"/>
          <w:numId w:val="12"/>
        </w:numPr>
        <w:ind w:left="900" w:hanging="420"/>
        <w:rPr>
          <w:rFonts w:hint="default" w:ascii="宋体" w:hAnsi="宋体" w:eastAsia="宋体" w:cs="宋体"/>
          <w:color w:val="auto"/>
          <w:kern w:val="0"/>
          <w:sz w:val="24"/>
        </w:rPr>
      </w:pPr>
      <w:r>
        <w:rPr>
          <w:rFonts w:hint="eastAsia" w:ascii="宋体" w:hAnsi="宋体" w:eastAsia="宋体" w:cs="宋体"/>
          <w:color w:val="auto"/>
          <w:kern w:val="0"/>
          <w:sz w:val="24"/>
        </w:rPr>
        <w:t xml:space="preserve">集装箱滚轮： </w:t>
      </w:r>
      <w:r>
        <w:rPr>
          <w:rFonts w:hint="default" w:ascii="宋体" w:hAnsi="宋体" w:eastAsia="宋体" w:cs="宋体"/>
          <w:color w:val="auto"/>
          <w:kern w:val="0"/>
          <w:sz w:val="24"/>
        </w:rPr>
        <w:t>2</w:t>
      </w:r>
      <w:r>
        <w:rPr>
          <w:rFonts w:hint="eastAsia" w:ascii="宋体" w:hAnsi="宋体" w:eastAsia="宋体" w:cs="宋体"/>
          <w:color w:val="auto"/>
          <w:kern w:val="0"/>
          <w:sz w:val="24"/>
        </w:rPr>
        <w:t>个实心滚轮。</w:t>
      </w:r>
    </w:p>
    <w:p w14:paraId="1CB258D0">
      <w:pPr>
        <w:numPr>
          <w:ilvl w:val="0"/>
          <w:numId w:val="12"/>
        </w:numPr>
        <w:tabs>
          <w:tab w:val="left" w:pos="0"/>
        </w:tabs>
        <w:ind w:right="-344"/>
        <w:jc w:val="left"/>
        <w:rPr>
          <w:rFonts w:hint="default" w:ascii="宋体" w:hAnsi="宋体" w:eastAsia="宋体" w:cs="宋体"/>
          <w:color w:val="auto"/>
          <w:kern w:val="0"/>
          <w:sz w:val="24"/>
          <w:lang w:val="zh-CN"/>
        </w:rPr>
      </w:pPr>
      <w:r>
        <w:rPr>
          <w:rFonts w:hint="eastAsia" w:ascii="宋体" w:hAnsi="宋体" w:eastAsia="宋体" w:cs="宋体"/>
          <w:color w:val="auto"/>
          <w:kern w:val="0"/>
          <w:sz w:val="24"/>
          <w:lang w:val="zh-CN"/>
        </w:rPr>
        <w:t>集装箱后门与箱体框架间加装密封胶条，密封胶条需耐油、耐腐蚀、耐老化，确保无污水泄漏。</w:t>
      </w:r>
    </w:p>
    <w:p w14:paraId="613C3637">
      <w:pPr>
        <w:numPr>
          <w:ilvl w:val="0"/>
          <w:numId w:val="12"/>
        </w:numPr>
        <w:ind w:left="900" w:hanging="420"/>
        <w:rPr>
          <w:rFonts w:hint="default" w:ascii="宋体" w:hAnsi="宋体" w:eastAsia="宋体" w:cs="宋体"/>
          <w:color w:val="auto"/>
          <w:kern w:val="0"/>
          <w:sz w:val="24"/>
        </w:rPr>
      </w:pPr>
      <w:r>
        <w:rPr>
          <w:rFonts w:hint="eastAsia" w:ascii="宋体" w:hAnsi="宋体" w:eastAsia="宋体" w:cs="宋体"/>
          <w:color w:val="auto"/>
          <w:kern w:val="0"/>
          <w:sz w:val="24"/>
        </w:rPr>
        <w:t>集装箱后门必须设置为两道门。外门上下翻转密闭，采用双油缸驱动，以保证运输过程中污水无滴漏,自动启闭。</w:t>
      </w:r>
    </w:p>
    <w:p w14:paraId="67A9CC3C">
      <w:pPr>
        <w:numPr>
          <w:ilvl w:val="0"/>
          <w:numId w:val="12"/>
        </w:numPr>
        <w:ind w:left="900" w:hanging="420"/>
        <w:rPr>
          <w:rFonts w:hint="default" w:ascii="宋体" w:hAnsi="宋体" w:eastAsia="宋体" w:cs="宋体"/>
          <w:color w:val="auto"/>
          <w:kern w:val="0"/>
          <w:sz w:val="24"/>
        </w:rPr>
      </w:pPr>
      <w:r>
        <w:rPr>
          <w:rFonts w:hint="eastAsia" w:ascii="宋体" w:hAnsi="宋体" w:eastAsia="宋体" w:cs="宋体"/>
          <w:color w:val="auto"/>
          <w:kern w:val="0"/>
          <w:sz w:val="24"/>
        </w:rPr>
        <w:t>所有连接螺栓、螺母等应采用不锈钢材质。</w:t>
      </w:r>
    </w:p>
    <w:p w14:paraId="23127965">
      <w:pPr>
        <w:numPr>
          <w:ilvl w:val="0"/>
          <w:numId w:val="12"/>
        </w:numPr>
        <w:ind w:left="900" w:hanging="420"/>
        <w:rPr>
          <w:rFonts w:hint="default" w:ascii="宋体" w:hAnsi="宋体" w:eastAsia="宋体" w:cs="宋体"/>
          <w:color w:val="auto"/>
          <w:kern w:val="0"/>
          <w:sz w:val="24"/>
        </w:rPr>
      </w:pPr>
      <w:r>
        <w:rPr>
          <w:rFonts w:hint="eastAsia" w:ascii="宋体" w:hAnsi="宋体" w:eastAsia="宋体" w:cs="宋体"/>
          <w:color w:val="auto"/>
          <w:kern w:val="0"/>
          <w:sz w:val="24"/>
          <w:lang w:val="zh-CN"/>
        </w:rPr>
        <w:t>主要防腐处理须采用</w:t>
      </w:r>
      <w:r>
        <w:rPr>
          <w:rFonts w:hint="eastAsia" w:ascii="宋体" w:hAnsi="宋体" w:eastAsia="宋体" w:cs="宋体"/>
          <w:color w:val="auto"/>
          <w:kern w:val="0"/>
          <w:sz w:val="24"/>
          <w:lang w:val="en-US" w:eastAsia="zh-CN"/>
        </w:rPr>
        <w:t>有效</w:t>
      </w:r>
      <w:r>
        <w:rPr>
          <w:rFonts w:hint="eastAsia" w:ascii="宋体" w:hAnsi="宋体" w:eastAsia="宋体" w:cs="宋体"/>
          <w:color w:val="auto"/>
          <w:kern w:val="0"/>
          <w:sz w:val="24"/>
        </w:rPr>
        <w:t>的防腐处理工艺</w:t>
      </w:r>
      <w:r>
        <w:rPr>
          <w:rFonts w:hint="eastAsia" w:ascii="宋体" w:hAnsi="宋体" w:eastAsia="宋体" w:cs="宋体"/>
          <w:color w:val="auto"/>
          <w:kern w:val="0"/>
          <w:sz w:val="24"/>
          <w:lang w:val="zh-CN"/>
        </w:rPr>
        <w:t>，</w:t>
      </w:r>
      <w:r>
        <w:rPr>
          <w:rFonts w:hint="eastAsia" w:ascii="宋体" w:hAnsi="宋体" w:eastAsia="宋体" w:cs="宋体"/>
          <w:color w:val="auto"/>
          <w:kern w:val="0"/>
          <w:sz w:val="24"/>
          <w:lang w:val="en-US" w:eastAsia="zh-CN"/>
        </w:rPr>
        <w:t>需能满足徐州的气候环境</w:t>
      </w:r>
      <w:r>
        <w:rPr>
          <w:rFonts w:hint="eastAsia" w:ascii="宋体" w:hAnsi="宋体" w:eastAsia="宋体" w:cs="宋体"/>
          <w:color w:val="auto"/>
          <w:kern w:val="0"/>
          <w:sz w:val="24"/>
          <w:lang w:val="zh-CN"/>
        </w:rPr>
        <w:t>。</w:t>
      </w:r>
    </w:p>
    <w:p w14:paraId="19259634">
      <w:pPr>
        <w:numPr>
          <w:ilvl w:val="0"/>
          <w:numId w:val="12"/>
        </w:numPr>
        <w:ind w:left="900" w:hanging="420"/>
        <w:rPr>
          <w:rFonts w:hint="default" w:ascii="宋体" w:hAnsi="宋体" w:eastAsia="宋体" w:cs="宋体"/>
          <w:color w:val="auto"/>
          <w:kern w:val="0"/>
          <w:sz w:val="24"/>
          <w:lang w:val="zh-CN"/>
        </w:rPr>
      </w:pPr>
      <w:r>
        <w:rPr>
          <w:rFonts w:hint="eastAsia" w:ascii="宋体" w:hAnsi="宋体" w:eastAsia="宋体" w:cs="宋体"/>
          <w:color w:val="auto"/>
          <w:kern w:val="0"/>
          <w:sz w:val="24"/>
          <w:lang w:val="zh-CN"/>
        </w:rPr>
        <w:t>按采购人要求涂装颜色及图案。</w:t>
      </w:r>
    </w:p>
    <w:p w14:paraId="70CC9E92">
      <w:pPr>
        <w:keepNext/>
        <w:keepLines/>
        <w:numPr>
          <w:ilvl w:val="2"/>
          <w:numId w:val="0"/>
        </w:numPr>
        <w:spacing w:before="320" w:after="200"/>
        <w:outlineLvl w:val="2"/>
        <w:rPr>
          <w:rFonts w:hint="default" w:ascii="宋体" w:hAnsi="宋体" w:eastAsia="宋体" w:cs="宋体"/>
          <w:b/>
          <w:bCs/>
          <w:color w:val="auto"/>
          <w:kern w:val="0"/>
          <w:sz w:val="24"/>
          <w:szCs w:val="26"/>
        </w:rPr>
      </w:pPr>
      <w:r>
        <w:rPr>
          <w:rFonts w:hint="eastAsia" w:ascii="宋体" w:hAnsi="宋体" w:eastAsia="宋体" w:cs="宋体"/>
          <w:color w:val="auto"/>
          <w:kern w:val="0"/>
          <w:sz w:val="24"/>
          <w:szCs w:val="26"/>
        </w:rPr>
        <w:t>4.3.</w:t>
      </w:r>
      <w:r>
        <w:rPr>
          <w:rFonts w:hint="eastAsia" w:ascii="宋体" w:hAnsi="宋体" w:eastAsia="宋体" w:cs="宋体"/>
          <w:b/>
          <w:bCs/>
          <w:color w:val="auto"/>
          <w:kern w:val="0"/>
          <w:sz w:val="24"/>
          <w:szCs w:val="26"/>
        </w:rPr>
        <w:t>主要参数指标</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9"/>
        <w:gridCol w:w="3175"/>
        <w:gridCol w:w="3484"/>
      </w:tblGrid>
      <w:tr w14:paraId="03ED3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9" w:type="dxa"/>
            <w:noWrap w:val="0"/>
            <w:vAlign w:val="center"/>
          </w:tcPr>
          <w:p w14:paraId="3889A5D3">
            <w:pPr>
              <w:spacing w:after="0" w:line="240" w:lineRule="auto"/>
              <w:jc w:val="center"/>
              <w:rPr>
                <w:rFonts w:hint="default" w:ascii="宋体" w:hAnsi="宋体" w:eastAsia="宋体" w:cs="宋体"/>
                <w:color w:val="auto"/>
                <w:kern w:val="0"/>
                <w:sz w:val="24"/>
              </w:rPr>
            </w:pPr>
            <w:r>
              <w:rPr>
                <w:rFonts w:hint="eastAsia" w:ascii="宋体" w:hAnsi="宋体" w:eastAsia="宋体" w:cs="宋体"/>
                <w:b/>
                <w:color w:val="auto"/>
                <w:kern w:val="0"/>
                <w:sz w:val="24"/>
              </w:rPr>
              <w:t>序号</w:t>
            </w:r>
          </w:p>
        </w:tc>
        <w:tc>
          <w:tcPr>
            <w:tcW w:w="3175" w:type="dxa"/>
            <w:noWrap w:val="0"/>
            <w:vAlign w:val="center"/>
          </w:tcPr>
          <w:p w14:paraId="78CC7E76">
            <w:pPr>
              <w:spacing w:after="0" w:line="240" w:lineRule="auto"/>
              <w:jc w:val="center"/>
              <w:rPr>
                <w:rFonts w:hint="default" w:ascii="宋体" w:hAnsi="宋体" w:eastAsia="宋体" w:cs="宋体"/>
                <w:color w:val="auto"/>
                <w:kern w:val="0"/>
                <w:sz w:val="24"/>
              </w:rPr>
            </w:pPr>
            <w:r>
              <w:rPr>
                <w:rFonts w:hint="eastAsia" w:ascii="宋体" w:hAnsi="宋体" w:eastAsia="宋体" w:cs="宋体"/>
                <w:b/>
                <w:color w:val="auto"/>
                <w:kern w:val="0"/>
                <w:sz w:val="24"/>
              </w:rPr>
              <w:t>项目</w:t>
            </w:r>
          </w:p>
        </w:tc>
        <w:tc>
          <w:tcPr>
            <w:tcW w:w="3484" w:type="dxa"/>
            <w:noWrap w:val="0"/>
            <w:vAlign w:val="center"/>
          </w:tcPr>
          <w:p w14:paraId="6557D419">
            <w:pPr>
              <w:spacing w:after="0" w:line="240" w:lineRule="auto"/>
              <w:jc w:val="center"/>
              <w:rPr>
                <w:rFonts w:hint="default" w:ascii="宋体" w:hAnsi="宋体" w:eastAsia="宋体" w:cs="宋体"/>
                <w:color w:val="auto"/>
                <w:kern w:val="0"/>
                <w:sz w:val="24"/>
              </w:rPr>
            </w:pPr>
            <w:r>
              <w:rPr>
                <w:rFonts w:hint="eastAsia" w:ascii="宋体" w:hAnsi="宋体" w:eastAsia="宋体" w:cs="宋体"/>
                <w:b/>
                <w:color w:val="auto"/>
                <w:kern w:val="0"/>
                <w:sz w:val="24"/>
              </w:rPr>
              <w:t>技术参数</w:t>
            </w:r>
          </w:p>
        </w:tc>
      </w:tr>
      <w:tr w14:paraId="0F8C2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9" w:type="dxa"/>
            <w:noWrap w:val="0"/>
            <w:vAlign w:val="center"/>
          </w:tcPr>
          <w:p w14:paraId="3CF12386">
            <w:pPr>
              <w:numPr>
                <w:ilvl w:val="0"/>
                <w:numId w:val="13"/>
              </w:numPr>
              <w:spacing w:after="0" w:line="240" w:lineRule="auto"/>
              <w:ind w:left="0" w:firstLine="0"/>
              <w:jc w:val="center"/>
              <w:rPr>
                <w:rFonts w:hint="default" w:ascii="宋体" w:hAnsi="宋体" w:eastAsia="宋体" w:cs="宋体"/>
                <w:color w:val="auto"/>
                <w:kern w:val="0"/>
                <w:sz w:val="24"/>
              </w:rPr>
            </w:pPr>
          </w:p>
        </w:tc>
        <w:tc>
          <w:tcPr>
            <w:tcW w:w="3175" w:type="dxa"/>
            <w:noWrap w:val="0"/>
            <w:vAlign w:val="center"/>
          </w:tcPr>
          <w:p w14:paraId="13FC550F">
            <w:pPr>
              <w:spacing w:after="0" w:line="240" w:lineRule="auto"/>
              <w:jc w:val="center"/>
              <w:rPr>
                <w:rFonts w:hint="default" w:ascii="宋体" w:hAnsi="宋体" w:eastAsia="宋体" w:cs="宋体"/>
                <w:color w:val="auto"/>
                <w:kern w:val="0"/>
                <w:sz w:val="24"/>
              </w:rPr>
            </w:pPr>
            <w:r>
              <w:rPr>
                <w:rFonts w:hint="eastAsia" w:ascii="宋体" w:hAnsi="宋体" w:eastAsia="宋体" w:cs="宋体"/>
                <w:color w:val="auto"/>
                <w:kern w:val="0"/>
                <w:sz w:val="24"/>
              </w:rPr>
              <w:t>外形尺寸（长x宽x高）</w:t>
            </w:r>
          </w:p>
        </w:tc>
        <w:tc>
          <w:tcPr>
            <w:tcW w:w="3484" w:type="dxa"/>
            <w:noWrap w:val="0"/>
            <w:vAlign w:val="center"/>
          </w:tcPr>
          <w:p w14:paraId="610AB1C7">
            <w:pPr>
              <w:spacing w:after="0" w:line="240" w:lineRule="auto"/>
              <w:jc w:val="center"/>
              <w:rPr>
                <w:rFonts w:hint="default" w:ascii="宋体" w:hAnsi="宋体" w:eastAsia="宋体" w:cs="宋体"/>
                <w:color w:val="auto"/>
                <w:kern w:val="0"/>
                <w:sz w:val="24"/>
              </w:rPr>
            </w:pPr>
            <w:r>
              <w:rPr>
                <w:rFonts w:hint="eastAsia" w:ascii="宋体" w:hAnsi="宋体" w:eastAsia="宋体" w:cs="宋体"/>
                <w:color w:val="auto"/>
                <w:kern w:val="0"/>
                <w:sz w:val="24"/>
              </w:rPr>
              <w:t>≤7100×2550×2</w:t>
            </w:r>
            <w:r>
              <w:rPr>
                <w:rFonts w:hint="default" w:ascii="宋体" w:hAnsi="宋体" w:eastAsia="宋体" w:cs="宋体"/>
                <w:color w:val="auto"/>
                <w:kern w:val="0"/>
                <w:sz w:val="24"/>
              </w:rPr>
              <w:t>6</w:t>
            </w:r>
            <w:r>
              <w:rPr>
                <w:rFonts w:hint="eastAsia" w:ascii="宋体" w:hAnsi="宋体" w:eastAsia="宋体" w:cs="宋体"/>
                <w:color w:val="auto"/>
                <w:kern w:val="0"/>
                <w:sz w:val="24"/>
              </w:rPr>
              <w:t>00mm</w:t>
            </w:r>
          </w:p>
        </w:tc>
      </w:tr>
      <w:tr w14:paraId="4DC6C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9" w:type="dxa"/>
            <w:noWrap w:val="0"/>
            <w:vAlign w:val="center"/>
          </w:tcPr>
          <w:p w14:paraId="6017A1A5">
            <w:pPr>
              <w:numPr>
                <w:ilvl w:val="0"/>
                <w:numId w:val="13"/>
              </w:numPr>
              <w:spacing w:after="0" w:line="240" w:lineRule="auto"/>
              <w:ind w:left="0" w:firstLine="0"/>
              <w:jc w:val="center"/>
              <w:rPr>
                <w:rFonts w:hint="default" w:ascii="宋体" w:hAnsi="宋体" w:eastAsia="宋体" w:cs="宋体"/>
                <w:color w:val="auto"/>
                <w:kern w:val="0"/>
                <w:sz w:val="24"/>
              </w:rPr>
            </w:pPr>
          </w:p>
        </w:tc>
        <w:tc>
          <w:tcPr>
            <w:tcW w:w="3175" w:type="dxa"/>
            <w:noWrap w:val="0"/>
            <w:vAlign w:val="center"/>
          </w:tcPr>
          <w:p w14:paraId="4944E135">
            <w:pPr>
              <w:spacing w:after="0" w:line="240" w:lineRule="auto"/>
              <w:jc w:val="center"/>
              <w:rPr>
                <w:rFonts w:hint="default" w:ascii="宋体" w:hAnsi="宋体" w:eastAsia="宋体" w:cs="宋体"/>
                <w:color w:val="auto"/>
                <w:kern w:val="0"/>
                <w:sz w:val="24"/>
              </w:rPr>
            </w:pPr>
            <w:r>
              <w:rPr>
                <w:rFonts w:hint="eastAsia" w:ascii="宋体" w:hAnsi="宋体" w:eastAsia="宋体" w:cs="宋体"/>
                <w:b w:val="0"/>
                <w:bCs w:val="0"/>
                <w:color w:val="auto"/>
                <w:kern w:val="0"/>
                <w:sz w:val="24"/>
                <w:szCs w:val="24"/>
                <w:lang w:val="en-US" w:eastAsia="zh-CN"/>
              </w:rPr>
              <w:t>▲</w:t>
            </w:r>
            <w:r>
              <w:rPr>
                <w:rFonts w:hint="eastAsia" w:ascii="宋体" w:hAnsi="宋体" w:eastAsia="宋体" w:cs="宋体"/>
                <w:color w:val="auto"/>
                <w:kern w:val="0"/>
                <w:sz w:val="24"/>
              </w:rPr>
              <w:t>有效容积</w:t>
            </w:r>
          </w:p>
        </w:tc>
        <w:tc>
          <w:tcPr>
            <w:tcW w:w="3484" w:type="dxa"/>
            <w:noWrap w:val="0"/>
            <w:vAlign w:val="center"/>
          </w:tcPr>
          <w:p w14:paraId="6CA9687D">
            <w:pPr>
              <w:spacing w:after="0" w:line="240" w:lineRule="auto"/>
              <w:jc w:val="center"/>
              <w:rPr>
                <w:rFonts w:hint="default" w:ascii="宋体" w:hAnsi="宋体" w:eastAsia="宋体" w:cs="宋体"/>
                <w:color w:val="auto"/>
                <w:kern w:val="0"/>
                <w:sz w:val="24"/>
              </w:rPr>
            </w:pPr>
            <w:r>
              <w:rPr>
                <w:rFonts w:hint="eastAsia" w:ascii="宋体" w:hAnsi="宋体" w:eastAsia="宋体" w:cs="宋体"/>
                <w:color w:val="auto"/>
                <w:kern w:val="0"/>
                <w:sz w:val="24"/>
              </w:rPr>
              <w:t>≥22m³</w:t>
            </w:r>
          </w:p>
        </w:tc>
      </w:tr>
      <w:tr w14:paraId="72FFB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9" w:type="dxa"/>
            <w:noWrap w:val="0"/>
            <w:vAlign w:val="center"/>
          </w:tcPr>
          <w:p w14:paraId="6F1D73CB">
            <w:pPr>
              <w:numPr>
                <w:ilvl w:val="0"/>
                <w:numId w:val="13"/>
              </w:numPr>
              <w:spacing w:after="0" w:line="240" w:lineRule="auto"/>
              <w:ind w:left="0" w:firstLine="0"/>
              <w:jc w:val="center"/>
              <w:rPr>
                <w:rFonts w:hint="default" w:ascii="宋体" w:hAnsi="宋体" w:eastAsia="宋体" w:cs="宋体"/>
                <w:color w:val="auto"/>
                <w:kern w:val="0"/>
                <w:sz w:val="24"/>
              </w:rPr>
            </w:pPr>
          </w:p>
        </w:tc>
        <w:tc>
          <w:tcPr>
            <w:tcW w:w="3175" w:type="dxa"/>
            <w:noWrap w:val="0"/>
            <w:vAlign w:val="center"/>
          </w:tcPr>
          <w:p w14:paraId="184261BC">
            <w:pPr>
              <w:spacing w:after="0" w:line="240" w:lineRule="auto"/>
              <w:jc w:val="center"/>
              <w:rPr>
                <w:rFonts w:hint="default" w:ascii="宋体" w:hAnsi="宋体" w:eastAsia="宋体" w:cs="宋体"/>
                <w:color w:val="auto"/>
                <w:kern w:val="0"/>
                <w:sz w:val="24"/>
              </w:rPr>
            </w:pPr>
            <w:r>
              <w:rPr>
                <w:rFonts w:hint="eastAsia" w:ascii="宋体" w:hAnsi="宋体" w:eastAsia="宋体" w:cs="宋体"/>
                <w:color w:val="auto"/>
                <w:kern w:val="0"/>
                <w:sz w:val="24"/>
              </w:rPr>
              <w:t>吊耳中心高度</w:t>
            </w:r>
          </w:p>
        </w:tc>
        <w:tc>
          <w:tcPr>
            <w:tcW w:w="3484" w:type="dxa"/>
            <w:noWrap w:val="0"/>
            <w:vAlign w:val="center"/>
          </w:tcPr>
          <w:p w14:paraId="4659B6C9">
            <w:pPr>
              <w:spacing w:after="0" w:line="240" w:lineRule="auto"/>
              <w:jc w:val="center"/>
              <w:rPr>
                <w:rFonts w:hint="default" w:ascii="宋体" w:hAnsi="宋体" w:eastAsia="宋体" w:cs="宋体"/>
                <w:color w:val="auto"/>
                <w:kern w:val="0"/>
                <w:sz w:val="24"/>
              </w:rPr>
            </w:pPr>
            <w:r>
              <w:rPr>
                <w:rFonts w:hint="eastAsia" w:ascii="宋体" w:hAnsi="宋体" w:eastAsia="宋体" w:cs="宋体"/>
                <w:color w:val="auto"/>
                <w:kern w:val="0"/>
                <w:sz w:val="24"/>
              </w:rPr>
              <w:t>1570mm</w:t>
            </w:r>
          </w:p>
        </w:tc>
      </w:tr>
      <w:tr w14:paraId="2A652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9" w:type="dxa"/>
            <w:noWrap w:val="0"/>
            <w:vAlign w:val="center"/>
          </w:tcPr>
          <w:p w14:paraId="7DDF3DF8">
            <w:pPr>
              <w:numPr>
                <w:ilvl w:val="0"/>
                <w:numId w:val="13"/>
              </w:numPr>
              <w:spacing w:after="0" w:line="240" w:lineRule="auto"/>
              <w:ind w:left="0" w:firstLine="0"/>
              <w:jc w:val="center"/>
              <w:rPr>
                <w:rFonts w:hint="default" w:ascii="宋体" w:hAnsi="宋体" w:eastAsia="宋体" w:cs="宋体"/>
                <w:color w:val="auto"/>
                <w:kern w:val="0"/>
                <w:sz w:val="24"/>
              </w:rPr>
            </w:pPr>
          </w:p>
        </w:tc>
        <w:tc>
          <w:tcPr>
            <w:tcW w:w="3175" w:type="dxa"/>
            <w:noWrap w:val="0"/>
            <w:vAlign w:val="center"/>
          </w:tcPr>
          <w:p w14:paraId="06A24727">
            <w:pPr>
              <w:spacing w:after="0" w:line="240" w:lineRule="auto"/>
              <w:jc w:val="center"/>
              <w:rPr>
                <w:rFonts w:hint="default" w:ascii="宋体" w:hAnsi="宋体" w:eastAsia="宋体" w:cs="宋体"/>
                <w:color w:val="auto"/>
                <w:kern w:val="0"/>
                <w:sz w:val="24"/>
              </w:rPr>
            </w:pPr>
            <w:r>
              <w:rPr>
                <w:rFonts w:hint="eastAsia" w:ascii="宋体" w:hAnsi="宋体" w:eastAsia="宋体" w:cs="宋体"/>
                <w:color w:val="auto"/>
                <w:kern w:val="0"/>
                <w:sz w:val="24"/>
              </w:rPr>
              <w:t>底梁外宽</w:t>
            </w:r>
          </w:p>
        </w:tc>
        <w:tc>
          <w:tcPr>
            <w:tcW w:w="3484" w:type="dxa"/>
            <w:noWrap w:val="0"/>
            <w:vAlign w:val="center"/>
          </w:tcPr>
          <w:p w14:paraId="4E47B8B1">
            <w:pPr>
              <w:spacing w:after="0" w:line="240" w:lineRule="auto"/>
              <w:jc w:val="center"/>
              <w:rPr>
                <w:rFonts w:hint="default" w:ascii="宋体" w:hAnsi="宋体" w:eastAsia="宋体" w:cs="宋体"/>
                <w:color w:val="auto"/>
                <w:kern w:val="0"/>
                <w:sz w:val="24"/>
              </w:rPr>
            </w:pPr>
            <w:r>
              <w:rPr>
                <w:rFonts w:hint="eastAsia" w:ascii="宋体" w:hAnsi="宋体" w:eastAsia="宋体" w:cs="宋体"/>
                <w:color w:val="auto"/>
                <w:kern w:val="0"/>
                <w:sz w:val="24"/>
              </w:rPr>
              <w:t>1065±5mm</w:t>
            </w:r>
          </w:p>
        </w:tc>
      </w:tr>
      <w:tr w14:paraId="72769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9" w:type="dxa"/>
            <w:noWrap w:val="0"/>
            <w:vAlign w:val="center"/>
          </w:tcPr>
          <w:p w14:paraId="65EA6111">
            <w:pPr>
              <w:numPr>
                <w:ilvl w:val="0"/>
                <w:numId w:val="13"/>
              </w:numPr>
              <w:spacing w:after="0" w:line="240" w:lineRule="auto"/>
              <w:ind w:left="0" w:firstLine="0"/>
              <w:jc w:val="center"/>
              <w:rPr>
                <w:rFonts w:hint="default" w:ascii="宋体" w:hAnsi="宋体" w:eastAsia="宋体" w:cs="宋体"/>
                <w:color w:val="auto"/>
                <w:kern w:val="0"/>
                <w:sz w:val="24"/>
              </w:rPr>
            </w:pPr>
          </w:p>
        </w:tc>
        <w:tc>
          <w:tcPr>
            <w:tcW w:w="3175" w:type="dxa"/>
            <w:noWrap w:val="0"/>
            <w:vAlign w:val="center"/>
          </w:tcPr>
          <w:p w14:paraId="5F024472">
            <w:pPr>
              <w:spacing w:after="0" w:line="240" w:lineRule="auto"/>
              <w:jc w:val="center"/>
              <w:rPr>
                <w:rFonts w:hint="default" w:ascii="宋体" w:hAnsi="宋体" w:eastAsia="宋体" w:cs="宋体"/>
                <w:color w:val="auto"/>
                <w:kern w:val="0"/>
                <w:sz w:val="24"/>
              </w:rPr>
            </w:pPr>
            <w:r>
              <w:rPr>
                <w:rFonts w:hint="eastAsia" w:ascii="宋体" w:hAnsi="宋体" w:eastAsia="宋体" w:cs="宋体"/>
                <w:color w:val="auto"/>
                <w:kern w:val="0"/>
                <w:sz w:val="24"/>
              </w:rPr>
              <w:t>箱体自重</w:t>
            </w:r>
          </w:p>
        </w:tc>
        <w:tc>
          <w:tcPr>
            <w:tcW w:w="3484" w:type="dxa"/>
            <w:noWrap w:val="0"/>
            <w:vAlign w:val="center"/>
          </w:tcPr>
          <w:p w14:paraId="24691C77">
            <w:pPr>
              <w:spacing w:after="0" w:line="240" w:lineRule="auto"/>
              <w:jc w:val="center"/>
              <w:rPr>
                <w:rFonts w:hint="default" w:ascii="宋体" w:hAnsi="宋体" w:eastAsia="宋体" w:cs="宋体"/>
                <w:color w:val="auto"/>
                <w:kern w:val="0"/>
                <w:sz w:val="24"/>
              </w:rPr>
            </w:pPr>
            <w:r>
              <w:rPr>
                <w:rFonts w:hint="eastAsia" w:ascii="宋体" w:hAnsi="宋体" w:eastAsia="宋体" w:cs="宋体"/>
                <w:color w:val="auto"/>
                <w:kern w:val="0"/>
                <w:sz w:val="24"/>
              </w:rPr>
              <w:t>≤5000kg</w:t>
            </w:r>
          </w:p>
        </w:tc>
      </w:tr>
      <w:tr w14:paraId="3C1C2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9" w:type="dxa"/>
            <w:noWrap w:val="0"/>
            <w:vAlign w:val="center"/>
          </w:tcPr>
          <w:p w14:paraId="52BBE8CB">
            <w:pPr>
              <w:numPr>
                <w:ilvl w:val="0"/>
                <w:numId w:val="13"/>
              </w:numPr>
              <w:spacing w:after="0" w:line="240" w:lineRule="auto"/>
              <w:ind w:left="0" w:firstLine="0"/>
              <w:jc w:val="center"/>
              <w:rPr>
                <w:rFonts w:hint="default" w:ascii="宋体" w:hAnsi="宋体" w:eastAsia="宋体" w:cs="宋体"/>
                <w:color w:val="auto"/>
                <w:kern w:val="0"/>
                <w:sz w:val="24"/>
              </w:rPr>
            </w:pPr>
          </w:p>
        </w:tc>
        <w:tc>
          <w:tcPr>
            <w:tcW w:w="3175" w:type="dxa"/>
            <w:noWrap w:val="0"/>
            <w:vAlign w:val="center"/>
          </w:tcPr>
          <w:p w14:paraId="10E132EC">
            <w:pPr>
              <w:spacing w:after="0" w:line="240" w:lineRule="auto"/>
              <w:jc w:val="center"/>
              <w:rPr>
                <w:rFonts w:hint="default" w:ascii="宋体" w:hAnsi="宋体" w:eastAsia="宋体" w:cs="宋体"/>
                <w:color w:val="auto"/>
                <w:kern w:val="0"/>
                <w:sz w:val="24"/>
              </w:rPr>
            </w:pPr>
            <w:r>
              <w:rPr>
                <w:rFonts w:hint="eastAsia" w:ascii="宋体" w:hAnsi="宋体" w:eastAsia="宋体" w:cs="宋体"/>
                <w:color w:val="auto"/>
                <w:kern w:val="0"/>
                <w:sz w:val="24"/>
              </w:rPr>
              <w:t>额定装载量</w:t>
            </w:r>
          </w:p>
        </w:tc>
        <w:tc>
          <w:tcPr>
            <w:tcW w:w="3484" w:type="dxa"/>
            <w:noWrap w:val="0"/>
            <w:vAlign w:val="center"/>
          </w:tcPr>
          <w:p w14:paraId="52E251E3">
            <w:pPr>
              <w:spacing w:after="0" w:line="240" w:lineRule="auto"/>
              <w:jc w:val="center"/>
              <w:rPr>
                <w:rFonts w:hint="default" w:ascii="宋体" w:hAnsi="宋体" w:eastAsia="宋体" w:cs="宋体"/>
                <w:color w:val="auto"/>
                <w:kern w:val="0"/>
                <w:sz w:val="24"/>
              </w:rPr>
            </w:pPr>
            <w:r>
              <w:rPr>
                <w:rFonts w:hint="eastAsia" w:ascii="宋体" w:hAnsi="宋体" w:eastAsia="宋体" w:cs="宋体"/>
                <w:color w:val="auto"/>
                <w:kern w:val="0"/>
                <w:sz w:val="24"/>
              </w:rPr>
              <w:t>≥13000kg</w:t>
            </w:r>
          </w:p>
        </w:tc>
      </w:tr>
    </w:tbl>
    <w:p w14:paraId="64F9D087">
      <w:pPr>
        <w:rPr>
          <w:rFonts w:hint="default" w:ascii="宋体" w:hAnsi="宋体" w:eastAsia="宋体" w:cs="宋体"/>
          <w:color w:val="auto"/>
          <w:kern w:val="0"/>
          <w:sz w:val="24"/>
        </w:rPr>
      </w:pPr>
      <w:r>
        <w:rPr>
          <w:rFonts w:hint="eastAsia" w:ascii="宋体" w:hAnsi="宋体" w:eastAsia="宋体" w:cs="宋体"/>
          <w:color w:val="auto"/>
          <w:kern w:val="0"/>
          <w:sz w:val="24"/>
        </w:rPr>
        <w:t>注：表中</w:t>
      </w:r>
      <w:r>
        <w:rPr>
          <w:rFonts w:hint="eastAsia" w:ascii="宋体" w:hAnsi="宋体" w:eastAsia="宋体" w:cs="宋体"/>
          <w:color w:val="auto"/>
          <w:kern w:val="0"/>
          <w:sz w:val="24"/>
          <w:lang w:eastAsia="zh-CN"/>
        </w:rPr>
        <w:t>带“</w:t>
      </w:r>
      <w:r>
        <w:rPr>
          <w:rFonts w:hint="eastAsia" w:ascii="宋体" w:hAnsi="宋体" w:eastAsia="宋体" w:cs="宋体"/>
          <w:b w:val="0"/>
          <w:bCs w:val="0"/>
          <w:color w:val="auto"/>
          <w:kern w:val="0"/>
          <w:sz w:val="24"/>
          <w:szCs w:val="24"/>
          <w:lang w:val="en-US" w:eastAsia="zh-CN"/>
        </w:rPr>
        <w:t>▲</w:t>
      </w:r>
      <w:r>
        <w:rPr>
          <w:rFonts w:hint="eastAsia" w:ascii="宋体" w:hAnsi="宋体" w:eastAsia="宋体" w:cs="宋体"/>
          <w:color w:val="auto"/>
          <w:kern w:val="0"/>
          <w:sz w:val="24"/>
          <w:lang w:eastAsia="zh-CN"/>
        </w:rPr>
        <w:t>”</w:t>
      </w:r>
      <w:r>
        <w:rPr>
          <w:rFonts w:hint="eastAsia" w:ascii="宋体" w:hAnsi="宋体" w:eastAsia="宋体" w:cs="宋体"/>
          <w:color w:val="auto"/>
          <w:kern w:val="0"/>
          <w:sz w:val="24"/>
        </w:rPr>
        <w:t>参数需提供具有CMA标识的第三方机构出具的检测报告加盖投标人电子签章为佐证材料。</w:t>
      </w:r>
    </w:p>
    <w:p w14:paraId="03714C6E">
      <w:pPr>
        <w:numPr>
          <w:ilvl w:val="1"/>
          <w:numId w:val="0"/>
        </w:numPr>
        <w:outlineLvl w:val="1"/>
        <w:rPr>
          <w:rFonts w:hint="default" w:ascii="宋体" w:hAnsi="宋体" w:eastAsia="宋体" w:cs="宋体"/>
          <w:b/>
          <w:color w:val="auto"/>
          <w:kern w:val="0"/>
          <w:sz w:val="24"/>
        </w:rPr>
      </w:pPr>
      <w:r>
        <w:rPr>
          <w:rFonts w:hint="eastAsia" w:ascii="宋体" w:hAnsi="宋体" w:eastAsia="宋体" w:cs="宋体"/>
          <w:b/>
          <w:color w:val="auto"/>
          <w:kern w:val="0"/>
          <w:sz w:val="24"/>
        </w:rPr>
        <w:t>5.水平站上位机控制系统</w:t>
      </w:r>
    </w:p>
    <w:p w14:paraId="68058588">
      <w:pPr>
        <w:keepNext/>
        <w:keepLines/>
        <w:numPr>
          <w:ilvl w:val="3"/>
          <w:numId w:val="0"/>
        </w:numPr>
        <w:spacing w:before="320" w:after="200"/>
        <w:outlineLvl w:val="3"/>
        <w:rPr>
          <w:rFonts w:hint="default" w:ascii="宋体" w:hAnsi="宋体" w:eastAsia="宋体" w:cs="宋体"/>
          <w:b/>
          <w:bCs/>
          <w:color w:val="auto"/>
          <w:kern w:val="0"/>
          <w:sz w:val="24"/>
          <w:szCs w:val="26"/>
        </w:rPr>
      </w:pPr>
      <w:r>
        <w:rPr>
          <w:rFonts w:hint="eastAsia" w:ascii="宋体" w:hAnsi="宋体" w:eastAsia="宋体" w:cs="宋体"/>
          <w:color w:val="auto"/>
          <w:kern w:val="0"/>
          <w:sz w:val="24"/>
          <w:szCs w:val="26"/>
        </w:rPr>
        <w:t>5.1.1.</w:t>
      </w:r>
      <w:r>
        <w:rPr>
          <w:rFonts w:hint="eastAsia" w:ascii="宋体" w:hAnsi="宋体" w:eastAsia="宋体" w:cs="宋体"/>
          <w:b/>
          <w:bCs/>
          <w:color w:val="auto"/>
          <w:kern w:val="0"/>
          <w:sz w:val="24"/>
          <w:szCs w:val="26"/>
        </w:rPr>
        <w:t>概述</w:t>
      </w:r>
    </w:p>
    <w:p w14:paraId="4A30A047">
      <w:pPr>
        <w:ind w:firstLine="480"/>
        <w:rPr>
          <w:rFonts w:hint="default" w:ascii="宋体" w:hAnsi="宋体" w:eastAsia="宋体" w:cs="宋体"/>
          <w:color w:val="auto"/>
          <w:kern w:val="0"/>
          <w:sz w:val="24"/>
          <w:lang w:val="zh-CN"/>
        </w:rPr>
      </w:pPr>
      <w:r>
        <w:rPr>
          <w:rFonts w:hint="eastAsia" w:ascii="宋体" w:hAnsi="宋体" w:eastAsia="宋体" w:cs="宋体"/>
          <w:color w:val="auto"/>
          <w:kern w:val="0"/>
          <w:sz w:val="24"/>
          <w:lang w:val="zh-CN"/>
        </w:rPr>
        <w:t>在垃圾转运站采用控制室集中控制，显示水平垃圾压缩系统运行数据和作业状态画面、统计分析表、提供故障显示查询、数据记录和传输、汇总分析。</w:t>
      </w:r>
    </w:p>
    <w:p w14:paraId="2B1B451C">
      <w:pPr>
        <w:keepNext/>
        <w:keepLines/>
        <w:numPr>
          <w:ilvl w:val="3"/>
          <w:numId w:val="0"/>
        </w:numPr>
        <w:spacing w:before="320" w:after="200"/>
        <w:outlineLvl w:val="3"/>
        <w:rPr>
          <w:rFonts w:hint="default" w:ascii="宋体" w:hAnsi="宋体" w:eastAsia="宋体" w:cs="宋体"/>
          <w:b/>
          <w:bCs/>
          <w:color w:val="auto"/>
          <w:kern w:val="0"/>
          <w:sz w:val="24"/>
          <w:szCs w:val="26"/>
        </w:rPr>
      </w:pPr>
      <w:r>
        <w:rPr>
          <w:rFonts w:hint="eastAsia" w:ascii="宋体" w:hAnsi="宋体" w:eastAsia="宋体" w:cs="宋体"/>
          <w:color w:val="auto"/>
          <w:kern w:val="0"/>
          <w:sz w:val="24"/>
          <w:szCs w:val="26"/>
        </w:rPr>
        <w:t>5.1.2.</w:t>
      </w:r>
      <w:r>
        <w:rPr>
          <w:rFonts w:hint="eastAsia" w:ascii="宋体" w:hAnsi="宋体" w:eastAsia="宋体" w:cs="宋体"/>
          <w:b/>
          <w:bCs/>
          <w:color w:val="auto"/>
          <w:kern w:val="0"/>
          <w:sz w:val="24"/>
          <w:szCs w:val="26"/>
        </w:rPr>
        <w:t>性能要求</w:t>
      </w:r>
    </w:p>
    <w:p w14:paraId="5FD1C0C0">
      <w:pPr>
        <w:numPr>
          <w:ilvl w:val="0"/>
          <w:numId w:val="14"/>
        </w:numPr>
        <w:ind w:left="900" w:hanging="420"/>
        <w:rPr>
          <w:rFonts w:hint="default" w:ascii="宋体" w:hAnsi="宋体" w:eastAsia="宋体" w:cs="宋体"/>
          <w:color w:val="auto"/>
          <w:kern w:val="0"/>
          <w:sz w:val="24"/>
        </w:rPr>
      </w:pPr>
      <w:r>
        <w:rPr>
          <w:rFonts w:hint="eastAsia" w:ascii="宋体" w:hAnsi="宋体" w:eastAsia="宋体" w:cs="宋体"/>
          <w:color w:val="auto"/>
          <w:kern w:val="0"/>
          <w:sz w:val="24"/>
        </w:rPr>
        <w:t>可实现在中控室上位机界面模拟显示水平垃圾压缩机、快速卷帘门等所有设备的状态，并可在上位机界面上进行远程手动、自动操作。</w:t>
      </w:r>
    </w:p>
    <w:p w14:paraId="0318265E">
      <w:pPr>
        <w:numPr>
          <w:ilvl w:val="0"/>
          <w:numId w:val="14"/>
        </w:numPr>
        <w:ind w:left="900" w:hanging="420"/>
        <w:rPr>
          <w:rFonts w:hint="default" w:ascii="宋体" w:hAnsi="宋体" w:eastAsia="宋体" w:cs="宋体"/>
          <w:color w:val="auto"/>
          <w:kern w:val="0"/>
          <w:sz w:val="24"/>
        </w:rPr>
      </w:pPr>
      <w:r>
        <w:rPr>
          <w:rFonts w:hint="eastAsia" w:ascii="宋体" w:hAnsi="宋体" w:eastAsia="宋体" w:cs="宋体"/>
          <w:color w:val="auto"/>
          <w:kern w:val="0"/>
          <w:sz w:val="24"/>
        </w:rPr>
        <w:t>数据采集：采集水平垃圾压缩系统各个生产过程的工艺参数、电气设备运行状态和电气参数等信息。</w:t>
      </w:r>
    </w:p>
    <w:p w14:paraId="7DEEAC70">
      <w:pPr>
        <w:numPr>
          <w:ilvl w:val="0"/>
          <w:numId w:val="14"/>
        </w:numPr>
        <w:ind w:left="900" w:hanging="420"/>
        <w:rPr>
          <w:rFonts w:hint="default" w:ascii="宋体" w:hAnsi="宋体" w:eastAsia="宋体" w:cs="宋体"/>
          <w:color w:val="auto"/>
          <w:kern w:val="0"/>
          <w:sz w:val="24"/>
        </w:rPr>
      </w:pPr>
      <w:r>
        <w:rPr>
          <w:rFonts w:hint="eastAsia" w:ascii="宋体" w:hAnsi="宋体" w:eastAsia="宋体" w:cs="宋体"/>
          <w:color w:val="auto"/>
          <w:kern w:val="0"/>
          <w:sz w:val="24"/>
        </w:rPr>
        <w:t>生产过程监视功能：通过监控管理计算机动态（有动态的实时参数值）显示水平垃圾压缩系统工艺流程图、局部工艺流程图以及各类工艺设备电气参数、运行状态、事故报警显示的各种数据图表等。</w:t>
      </w:r>
    </w:p>
    <w:p w14:paraId="04156136">
      <w:pPr>
        <w:numPr>
          <w:ilvl w:val="0"/>
          <w:numId w:val="14"/>
        </w:numPr>
        <w:ind w:left="900" w:hanging="420"/>
        <w:rPr>
          <w:rFonts w:hint="default" w:ascii="宋体" w:hAnsi="宋体" w:eastAsia="宋体" w:cs="宋体"/>
          <w:color w:val="auto"/>
          <w:kern w:val="0"/>
          <w:sz w:val="24"/>
        </w:rPr>
      </w:pPr>
      <w:r>
        <w:rPr>
          <w:rFonts w:hint="eastAsia" w:ascii="宋体" w:hAnsi="宋体" w:eastAsia="宋体" w:cs="宋体"/>
          <w:color w:val="auto"/>
          <w:kern w:val="0"/>
          <w:sz w:val="24"/>
        </w:rPr>
        <w:t>报警功能：系统对实时数据进行监控分析，对水平垃圾压缩系统设备及工艺过程中发生故障时发出警报，显示故障点和故障状态，按照故障等级做出相应反应，记录故障信息，提供的报警日志，对相应内容进行归档，触发相应动作等。</w:t>
      </w:r>
    </w:p>
    <w:p w14:paraId="12F4D7C5">
      <w:pPr>
        <w:numPr>
          <w:ilvl w:val="0"/>
          <w:numId w:val="14"/>
        </w:numPr>
        <w:ind w:left="900" w:hanging="420"/>
        <w:rPr>
          <w:rFonts w:hint="default" w:ascii="宋体" w:hAnsi="宋体" w:eastAsia="宋体" w:cs="宋体"/>
          <w:color w:val="auto"/>
          <w:kern w:val="0"/>
          <w:sz w:val="24"/>
        </w:rPr>
      </w:pPr>
      <w:r>
        <w:rPr>
          <w:rFonts w:hint="eastAsia" w:ascii="宋体" w:hAnsi="宋体" w:eastAsia="宋体" w:cs="宋体"/>
          <w:color w:val="auto"/>
          <w:kern w:val="0"/>
          <w:sz w:val="24"/>
        </w:rPr>
        <w:t>生产数据管理功能：建立各种信息数据库，保存水平垃圾压缩系统各类工艺电气参数，设备运行记录、控制、报警、故障等数据，自动生产历史数据库。完成数据传送和报表打印。</w:t>
      </w:r>
    </w:p>
    <w:p w14:paraId="6D128019">
      <w:pPr>
        <w:keepNext/>
        <w:keepLines/>
        <w:numPr>
          <w:ilvl w:val="3"/>
          <w:numId w:val="0"/>
        </w:numPr>
        <w:spacing w:before="320" w:after="200"/>
        <w:outlineLvl w:val="3"/>
        <w:rPr>
          <w:rFonts w:hint="default" w:ascii="宋体" w:hAnsi="宋体" w:eastAsia="宋体" w:cs="宋体"/>
          <w:b/>
          <w:bCs/>
          <w:color w:val="auto"/>
          <w:kern w:val="0"/>
          <w:sz w:val="24"/>
          <w:szCs w:val="26"/>
        </w:rPr>
      </w:pPr>
      <w:r>
        <w:rPr>
          <w:rFonts w:hint="eastAsia" w:ascii="宋体" w:hAnsi="宋体" w:eastAsia="宋体" w:cs="宋体"/>
          <w:color w:val="auto"/>
          <w:kern w:val="0"/>
          <w:sz w:val="24"/>
          <w:szCs w:val="26"/>
        </w:rPr>
        <w:t>5.1.3.</w:t>
      </w:r>
      <w:r>
        <w:rPr>
          <w:rFonts w:hint="eastAsia" w:ascii="宋体" w:hAnsi="宋体" w:eastAsia="宋体" w:cs="宋体"/>
          <w:b/>
          <w:bCs/>
          <w:color w:val="auto"/>
          <w:kern w:val="0"/>
          <w:sz w:val="24"/>
          <w:szCs w:val="26"/>
        </w:rPr>
        <w:t>主要参数指标</w:t>
      </w:r>
    </w:p>
    <w:tbl>
      <w:tblPr>
        <w:tblStyle w:val="11"/>
        <w:tblW w:w="80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277"/>
        <w:gridCol w:w="5139"/>
        <w:gridCol w:w="955"/>
      </w:tblGrid>
      <w:tr w14:paraId="5ACA1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704" w:type="dxa"/>
            <w:noWrap w:val="0"/>
            <w:vAlign w:val="center"/>
          </w:tcPr>
          <w:p w14:paraId="1F809163">
            <w:pPr>
              <w:jc w:val="left"/>
              <w:rPr>
                <w:rFonts w:hint="default" w:ascii="Times New Roman" w:hAnsi="Times New Roman" w:eastAsia="宋体" w:cs="Times New Roman"/>
                <w:color w:val="auto"/>
                <w:kern w:val="0"/>
              </w:rPr>
            </w:pPr>
            <w:r>
              <w:rPr>
                <w:rFonts w:hint="eastAsia" w:ascii="Times New Roman" w:hAnsi="Times New Roman" w:eastAsia="宋体" w:cs="Times New Roman"/>
                <w:color w:val="auto"/>
                <w:kern w:val="0"/>
              </w:rPr>
              <w:t>序号</w:t>
            </w:r>
          </w:p>
        </w:tc>
        <w:tc>
          <w:tcPr>
            <w:tcW w:w="1277" w:type="dxa"/>
            <w:noWrap w:val="0"/>
            <w:vAlign w:val="center"/>
          </w:tcPr>
          <w:p w14:paraId="7CBC1F6E">
            <w:pPr>
              <w:jc w:val="left"/>
              <w:rPr>
                <w:rFonts w:hint="default" w:ascii="Times New Roman" w:hAnsi="Times New Roman" w:eastAsia="宋体" w:cs="Times New Roman"/>
                <w:color w:val="auto"/>
                <w:kern w:val="0"/>
              </w:rPr>
            </w:pPr>
            <w:r>
              <w:rPr>
                <w:rFonts w:hint="eastAsia" w:ascii="Times New Roman" w:hAnsi="Times New Roman" w:eastAsia="宋体" w:cs="Times New Roman"/>
                <w:color w:val="auto"/>
                <w:kern w:val="0"/>
              </w:rPr>
              <w:t>设备名称</w:t>
            </w:r>
          </w:p>
        </w:tc>
        <w:tc>
          <w:tcPr>
            <w:tcW w:w="5139" w:type="dxa"/>
            <w:noWrap w:val="0"/>
            <w:vAlign w:val="center"/>
          </w:tcPr>
          <w:p w14:paraId="34718BEC">
            <w:pPr>
              <w:jc w:val="left"/>
              <w:rPr>
                <w:rFonts w:hint="default" w:ascii="Times New Roman" w:hAnsi="Times New Roman" w:eastAsia="宋体" w:cs="Times New Roman"/>
                <w:color w:val="auto"/>
                <w:kern w:val="0"/>
              </w:rPr>
            </w:pPr>
            <w:r>
              <w:rPr>
                <w:rFonts w:hint="eastAsia" w:ascii="Times New Roman" w:hAnsi="Times New Roman" w:eastAsia="宋体" w:cs="Times New Roman"/>
                <w:color w:val="auto"/>
                <w:kern w:val="0"/>
              </w:rPr>
              <w:t>设备参数要求</w:t>
            </w:r>
          </w:p>
        </w:tc>
        <w:tc>
          <w:tcPr>
            <w:tcW w:w="955" w:type="dxa"/>
            <w:noWrap w:val="0"/>
            <w:vAlign w:val="center"/>
          </w:tcPr>
          <w:p w14:paraId="7E69BD9E">
            <w:pPr>
              <w:jc w:val="left"/>
              <w:rPr>
                <w:rFonts w:hint="default" w:ascii="Times New Roman" w:hAnsi="Times New Roman" w:eastAsia="宋体" w:cs="Times New Roman"/>
                <w:color w:val="auto"/>
                <w:kern w:val="0"/>
              </w:rPr>
            </w:pPr>
            <w:r>
              <w:rPr>
                <w:rFonts w:hint="eastAsia" w:ascii="Times New Roman" w:hAnsi="Times New Roman" w:eastAsia="宋体" w:cs="Times New Roman"/>
                <w:color w:val="auto"/>
                <w:kern w:val="0"/>
              </w:rPr>
              <w:t>数量</w:t>
            </w:r>
          </w:p>
        </w:tc>
      </w:tr>
      <w:tr w14:paraId="53524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704" w:type="dxa"/>
            <w:noWrap w:val="0"/>
            <w:vAlign w:val="center"/>
          </w:tcPr>
          <w:p w14:paraId="0171EADA">
            <w:pPr>
              <w:numPr>
                <w:ilvl w:val="-1"/>
                <w:numId w:val="0"/>
              </w:numPr>
              <w:ind w:firstLine="0"/>
              <w:jc w:val="left"/>
              <w:rPr>
                <w:rFonts w:hint="default" w:ascii="Times New Roman" w:hAnsi="Times New Roman" w:eastAsia="宋体" w:cs="Times New Roman"/>
                <w:color w:val="auto"/>
                <w:kern w:val="0"/>
              </w:rPr>
            </w:pPr>
            <w:r>
              <w:rPr>
                <w:rFonts w:hint="eastAsia" w:ascii="Times New Roman" w:hAnsi="Times New Roman" w:eastAsia="宋体" w:cs="Times New Roman"/>
                <w:color w:val="auto"/>
                <w:kern w:val="0"/>
                <w:lang w:val="en-US" w:eastAsia="zh-CN"/>
              </w:rPr>
              <w:t>1</w:t>
            </w:r>
          </w:p>
        </w:tc>
        <w:tc>
          <w:tcPr>
            <w:tcW w:w="1277" w:type="dxa"/>
            <w:noWrap w:val="0"/>
            <w:vAlign w:val="center"/>
          </w:tcPr>
          <w:p w14:paraId="3FB03298">
            <w:pPr>
              <w:jc w:val="left"/>
              <w:rPr>
                <w:rFonts w:hint="default" w:ascii="Times New Roman" w:hAnsi="Times New Roman" w:eastAsia="宋体" w:cs="Times New Roman"/>
                <w:color w:val="auto"/>
                <w:kern w:val="0"/>
              </w:rPr>
            </w:pPr>
            <w:r>
              <w:rPr>
                <w:rFonts w:hint="eastAsia" w:ascii="Times New Roman" w:hAnsi="Times New Roman" w:eastAsia="宋体" w:cs="Times New Roman"/>
                <w:color w:val="auto"/>
                <w:kern w:val="0"/>
              </w:rPr>
              <w:t>中控计算机</w:t>
            </w:r>
          </w:p>
        </w:tc>
        <w:tc>
          <w:tcPr>
            <w:tcW w:w="5139" w:type="dxa"/>
            <w:noWrap w:val="0"/>
            <w:vAlign w:val="center"/>
          </w:tcPr>
          <w:p w14:paraId="6D809ECF">
            <w:pPr>
              <w:jc w:val="left"/>
              <w:rPr>
                <w:rFonts w:hint="default" w:ascii="Times New Roman" w:hAnsi="Times New Roman" w:eastAsia="宋体" w:cs="Times New Roman"/>
                <w:color w:val="auto"/>
                <w:kern w:val="0"/>
              </w:rPr>
            </w:pPr>
            <w:r>
              <w:rPr>
                <w:rFonts w:hint="eastAsia" w:ascii="Times New Roman" w:hAnsi="Times New Roman" w:eastAsia="宋体" w:cs="Times New Roman"/>
                <w:color w:val="auto"/>
                <w:kern w:val="0"/>
              </w:rPr>
              <w:t>CPU：i7以上处理器；内存：≥16GB；硬盘：≥1TB SSD</w:t>
            </w:r>
          </w:p>
        </w:tc>
        <w:tc>
          <w:tcPr>
            <w:tcW w:w="955" w:type="dxa"/>
            <w:noWrap w:val="0"/>
            <w:vAlign w:val="center"/>
          </w:tcPr>
          <w:p w14:paraId="243E6923">
            <w:pPr>
              <w:jc w:val="left"/>
              <w:rPr>
                <w:rFonts w:hint="default" w:ascii="Times New Roman" w:hAnsi="Times New Roman" w:eastAsia="宋体" w:cs="Times New Roman"/>
                <w:color w:val="auto"/>
                <w:kern w:val="0"/>
              </w:rPr>
            </w:pPr>
            <w:r>
              <w:rPr>
                <w:rFonts w:hint="eastAsia" w:ascii="Times New Roman" w:hAnsi="Times New Roman" w:eastAsia="宋体" w:cs="Times New Roman"/>
                <w:color w:val="auto"/>
                <w:kern w:val="0"/>
              </w:rPr>
              <w:t>2台</w:t>
            </w:r>
          </w:p>
        </w:tc>
      </w:tr>
      <w:tr w14:paraId="67AE2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jc w:val="center"/>
        </w:trPr>
        <w:tc>
          <w:tcPr>
            <w:tcW w:w="704" w:type="dxa"/>
            <w:noWrap w:val="0"/>
            <w:vAlign w:val="center"/>
          </w:tcPr>
          <w:p w14:paraId="75D9E06F">
            <w:pPr>
              <w:numPr>
                <w:ilvl w:val="-1"/>
                <w:numId w:val="0"/>
              </w:numPr>
              <w:ind w:firstLine="0"/>
              <w:jc w:val="left"/>
              <w:rPr>
                <w:rFonts w:hint="eastAsia" w:ascii="Times New Roman" w:hAnsi="Times New Roman" w:eastAsia="宋体" w:cs="Times New Roman"/>
                <w:color w:val="auto"/>
                <w:kern w:val="0"/>
                <w:lang w:val="en-US" w:eastAsia="zh-CN"/>
              </w:rPr>
            </w:pPr>
            <w:r>
              <w:rPr>
                <w:rFonts w:hint="eastAsia" w:ascii="Times New Roman" w:hAnsi="Times New Roman" w:eastAsia="宋体" w:cs="Times New Roman"/>
                <w:color w:val="auto"/>
                <w:kern w:val="0"/>
                <w:lang w:val="en-US" w:eastAsia="zh-CN"/>
              </w:rPr>
              <w:t>2</w:t>
            </w:r>
          </w:p>
        </w:tc>
        <w:tc>
          <w:tcPr>
            <w:tcW w:w="1277" w:type="dxa"/>
            <w:noWrap w:val="0"/>
            <w:vAlign w:val="center"/>
          </w:tcPr>
          <w:p w14:paraId="540CF5C0">
            <w:pPr>
              <w:jc w:val="left"/>
              <w:rPr>
                <w:rFonts w:hint="default" w:ascii="Times New Roman" w:hAnsi="Times New Roman" w:eastAsia="宋体" w:cs="Times New Roman"/>
                <w:color w:val="auto"/>
                <w:kern w:val="0"/>
              </w:rPr>
            </w:pPr>
            <w:r>
              <w:rPr>
                <w:rFonts w:hint="eastAsia" w:ascii="Times New Roman" w:hAnsi="Times New Roman" w:eastAsia="宋体" w:cs="Times New Roman"/>
                <w:color w:val="auto"/>
                <w:kern w:val="0"/>
              </w:rPr>
              <w:t>彩色液晶显示器</w:t>
            </w:r>
          </w:p>
        </w:tc>
        <w:tc>
          <w:tcPr>
            <w:tcW w:w="5139" w:type="dxa"/>
            <w:noWrap w:val="0"/>
            <w:vAlign w:val="center"/>
          </w:tcPr>
          <w:p w14:paraId="5A87DB23">
            <w:pPr>
              <w:jc w:val="left"/>
              <w:rPr>
                <w:rFonts w:hint="default" w:ascii="Times New Roman" w:hAnsi="Times New Roman" w:eastAsia="宋体" w:cs="Times New Roman"/>
                <w:color w:val="auto"/>
                <w:kern w:val="0"/>
              </w:rPr>
            </w:pPr>
            <w:r>
              <w:rPr>
                <w:rFonts w:hint="eastAsia" w:ascii="Times New Roman" w:hAnsi="Times New Roman" w:eastAsia="宋体" w:cs="Times New Roman"/>
                <w:color w:val="auto"/>
                <w:kern w:val="0"/>
              </w:rPr>
              <w:t>≥27寸；响应时间≤5ms；平均亮度≥250cd/㎡；最佳分辨率：≥2560*1440</w:t>
            </w:r>
          </w:p>
        </w:tc>
        <w:tc>
          <w:tcPr>
            <w:tcW w:w="955" w:type="dxa"/>
            <w:noWrap w:val="0"/>
            <w:vAlign w:val="center"/>
          </w:tcPr>
          <w:p w14:paraId="6085B143">
            <w:pPr>
              <w:jc w:val="left"/>
              <w:rPr>
                <w:rFonts w:hint="default" w:ascii="Times New Roman" w:hAnsi="Times New Roman" w:eastAsia="宋体" w:cs="Times New Roman"/>
                <w:color w:val="auto"/>
                <w:kern w:val="0"/>
              </w:rPr>
            </w:pPr>
            <w:r>
              <w:rPr>
                <w:rFonts w:hint="eastAsia" w:ascii="Times New Roman" w:hAnsi="Times New Roman" w:eastAsia="宋体" w:cs="Times New Roman"/>
                <w:color w:val="auto"/>
                <w:kern w:val="0"/>
              </w:rPr>
              <w:t>2台</w:t>
            </w:r>
          </w:p>
        </w:tc>
      </w:tr>
      <w:tr w14:paraId="6BD22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704" w:type="dxa"/>
            <w:noWrap w:val="0"/>
            <w:vAlign w:val="center"/>
          </w:tcPr>
          <w:p w14:paraId="687AFE9A">
            <w:pPr>
              <w:numPr>
                <w:ilvl w:val="-1"/>
                <w:numId w:val="0"/>
              </w:numPr>
              <w:ind w:firstLine="0"/>
              <w:jc w:val="left"/>
              <w:rPr>
                <w:rFonts w:hint="eastAsia" w:ascii="Times New Roman" w:hAnsi="Times New Roman" w:eastAsia="宋体" w:cs="Times New Roman"/>
                <w:color w:val="auto"/>
                <w:kern w:val="0"/>
                <w:lang w:val="en-US" w:eastAsia="zh-CN"/>
              </w:rPr>
            </w:pPr>
            <w:r>
              <w:rPr>
                <w:rFonts w:hint="eastAsia" w:ascii="Times New Roman" w:hAnsi="Times New Roman" w:eastAsia="宋体" w:cs="Times New Roman"/>
                <w:color w:val="auto"/>
                <w:kern w:val="0"/>
                <w:lang w:val="en-US" w:eastAsia="zh-CN"/>
              </w:rPr>
              <w:t>3</w:t>
            </w:r>
          </w:p>
        </w:tc>
        <w:tc>
          <w:tcPr>
            <w:tcW w:w="1277" w:type="dxa"/>
            <w:noWrap w:val="0"/>
            <w:vAlign w:val="center"/>
          </w:tcPr>
          <w:p w14:paraId="74897294">
            <w:pPr>
              <w:jc w:val="left"/>
              <w:rPr>
                <w:rFonts w:hint="default" w:ascii="Times New Roman" w:hAnsi="Times New Roman" w:eastAsia="宋体" w:cs="Times New Roman"/>
                <w:color w:val="auto"/>
                <w:kern w:val="0"/>
              </w:rPr>
            </w:pPr>
            <w:r>
              <w:rPr>
                <w:rFonts w:hint="eastAsia" w:ascii="Times New Roman" w:hAnsi="Times New Roman" w:eastAsia="宋体" w:cs="Times New Roman"/>
                <w:color w:val="auto"/>
                <w:kern w:val="0"/>
              </w:rPr>
              <w:t>打印机</w:t>
            </w:r>
          </w:p>
        </w:tc>
        <w:tc>
          <w:tcPr>
            <w:tcW w:w="5139" w:type="dxa"/>
            <w:noWrap w:val="0"/>
            <w:vAlign w:val="center"/>
          </w:tcPr>
          <w:p w14:paraId="02505811">
            <w:pPr>
              <w:jc w:val="left"/>
              <w:rPr>
                <w:rFonts w:hint="default" w:ascii="Times New Roman" w:hAnsi="Times New Roman" w:eastAsia="宋体" w:cs="Times New Roman"/>
                <w:color w:val="auto"/>
                <w:kern w:val="0"/>
              </w:rPr>
            </w:pPr>
            <w:r>
              <w:rPr>
                <w:rFonts w:hint="eastAsia" w:ascii="Times New Roman" w:hAnsi="Times New Roman" w:eastAsia="宋体" w:cs="Times New Roman"/>
                <w:color w:val="auto"/>
                <w:kern w:val="0"/>
              </w:rPr>
              <w:t>（1）类型：黑白激光</w:t>
            </w:r>
          </w:p>
          <w:p w14:paraId="28795F95">
            <w:pPr>
              <w:jc w:val="left"/>
              <w:rPr>
                <w:rFonts w:hint="default" w:ascii="Times New Roman" w:hAnsi="Times New Roman" w:eastAsia="宋体" w:cs="Times New Roman"/>
                <w:color w:val="auto"/>
                <w:kern w:val="0"/>
              </w:rPr>
            </w:pPr>
            <w:r>
              <w:rPr>
                <w:rFonts w:hint="eastAsia" w:ascii="Times New Roman" w:hAnsi="Times New Roman" w:eastAsia="宋体" w:cs="Times New Roman"/>
                <w:color w:val="auto"/>
                <w:kern w:val="0"/>
              </w:rPr>
              <w:t>（2）多功能：打印 扫描 复印</w:t>
            </w:r>
          </w:p>
          <w:p w14:paraId="43F8A12B">
            <w:pPr>
              <w:jc w:val="left"/>
              <w:rPr>
                <w:rFonts w:hint="default" w:ascii="Times New Roman" w:hAnsi="Times New Roman" w:eastAsia="宋体" w:cs="Times New Roman"/>
                <w:color w:val="auto"/>
                <w:kern w:val="0"/>
              </w:rPr>
            </w:pPr>
            <w:r>
              <w:rPr>
                <w:rFonts w:hint="eastAsia" w:ascii="Times New Roman" w:hAnsi="Times New Roman" w:eastAsia="宋体" w:cs="Times New Roman"/>
                <w:color w:val="auto"/>
                <w:kern w:val="0"/>
              </w:rPr>
              <w:t>（3）打印幅面：A4 幅面</w:t>
            </w:r>
          </w:p>
          <w:p w14:paraId="79BB6B28">
            <w:pPr>
              <w:jc w:val="left"/>
              <w:rPr>
                <w:rFonts w:hint="default" w:ascii="Times New Roman" w:hAnsi="Times New Roman" w:eastAsia="宋体" w:cs="Times New Roman"/>
                <w:color w:val="auto"/>
                <w:kern w:val="0"/>
              </w:rPr>
            </w:pPr>
            <w:r>
              <w:rPr>
                <w:rFonts w:hint="eastAsia" w:ascii="Times New Roman" w:hAnsi="Times New Roman" w:eastAsia="宋体" w:cs="Times New Roman"/>
                <w:color w:val="auto"/>
                <w:kern w:val="0"/>
              </w:rPr>
              <w:t>（4）分辨率最佳模式：≥ 600 dpi；正常模</w:t>
            </w:r>
          </w:p>
          <w:p w14:paraId="03826E62">
            <w:pPr>
              <w:jc w:val="left"/>
              <w:rPr>
                <w:rFonts w:hint="default" w:ascii="Times New Roman" w:hAnsi="Times New Roman" w:eastAsia="宋体" w:cs="Times New Roman"/>
                <w:color w:val="auto"/>
                <w:kern w:val="0"/>
              </w:rPr>
            </w:pPr>
            <w:r>
              <w:rPr>
                <w:rFonts w:hint="eastAsia" w:ascii="Times New Roman" w:hAnsi="Times New Roman" w:eastAsia="宋体" w:cs="Times New Roman"/>
                <w:color w:val="auto"/>
                <w:kern w:val="0"/>
              </w:rPr>
              <w:t>式：高达 600 x 400 dpi</w:t>
            </w:r>
          </w:p>
          <w:p w14:paraId="5DE565BE">
            <w:pPr>
              <w:jc w:val="left"/>
              <w:rPr>
                <w:rFonts w:hint="default" w:ascii="Times New Roman" w:hAnsi="Times New Roman" w:eastAsia="宋体" w:cs="Times New Roman"/>
                <w:color w:val="auto"/>
                <w:kern w:val="0"/>
              </w:rPr>
            </w:pPr>
            <w:r>
              <w:rPr>
                <w:rFonts w:hint="eastAsia" w:ascii="Times New Roman" w:hAnsi="Times New Roman" w:eastAsia="宋体" w:cs="Times New Roman"/>
                <w:color w:val="auto"/>
                <w:kern w:val="0"/>
              </w:rPr>
              <w:t>（5）打印速度： A4 纸 ≥35 页/分钟</w:t>
            </w:r>
          </w:p>
          <w:p w14:paraId="6A7B5548">
            <w:pPr>
              <w:jc w:val="left"/>
              <w:rPr>
                <w:rFonts w:hint="default" w:ascii="Times New Roman" w:hAnsi="Times New Roman" w:eastAsia="宋体" w:cs="Times New Roman"/>
                <w:color w:val="auto"/>
                <w:kern w:val="0"/>
              </w:rPr>
            </w:pPr>
            <w:r>
              <w:rPr>
                <w:rFonts w:hint="eastAsia" w:ascii="Times New Roman" w:hAnsi="Times New Roman" w:eastAsia="宋体" w:cs="Times New Roman"/>
                <w:color w:val="auto"/>
                <w:kern w:val="0"/>
              </w:rPr>
              <w:t>（6）扫描类型：平板式</w:t>
            </w:r>
          </w:p>
        </w:tc>
        <w:tc>
          <w:tcPr>
            <w:tcW w:w="955" w:type="dxa"/>
            <w:noWrap w:val="0"/>
            <w:vAlign w:val="center"/>
          </w:tcPr>
          <w:p w14:paraId="20E72036">
            <w:pPr>
              <w:jc w:val="left"/>
              <w:rPr>
                <w:rFonts w:hint="default" w:ascii="Times New Roman" w:hAnsi="Times New Roman" w:eastAsia="宋体" w:cs="Times New Roman"/>
                <w:color w:val="auto"/>
                <w:kern w:val="0"/>
              </w:rPr>
            </w:pPr>
            <w:r>
              <w:rPr>
                <w:rFonts w:hint="eastAsia" w:ascii="Times New Roman" w:hAnsi="Times New Roman" w:eastAsia="宋体" w:cs="Times New Roman"/>
                <w:color w:val="auto"/>
                <w:kern w:val="0"/>
              </w:rPr>
              <w:t>1台</w:t>
            </w:r>
          </w:p>
        </w:tc>
      </w:tr>
      <w:tr w14:paraId="038C8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704" w:type="dxa"/>
            <w:noWrap w:val="0"/>
            <w:vAlign w:val="center"/>
          </w:tcPr>
          <w:p w14:paraId="2D61A76E">
            <w:pPr>
              <w:numPr>
                <w:ilvl w:val="-1"/>
                <w:numId w:val="0"/>
              </w:numPr>
              <w:ind w:firstLine="0"/>
              <w:jc w:val="left"/>
              <w:rPr>
                <w:rFonts w:hint="default" w:ascii="Times New Roman" w:hAnsi="Times New Roman" w:eastAsia="宋体" w:cs="Times New Roman"/>
                <w:color w:val="auto"/>
                <w:kern w:val="0"/>
                <w:lang w:val="en-US" w:eastAsia="zh-CN"/>
              </w:rPr>
            </w:pPr>
            <w:r>
              <w:rPr>
                <w:rFonts w:hint="eastAsia" w:ascii="Times New Roman" w:hAnsi="Times New Roman" w:eastAsia="宋体" w:cs="Times New Roman"/>
                <w:color w:val="auto"/>
                <w:kern w:val="0"/>
                <w:lang w:val="en-US" w:eastAsia="zh-CN"/>
              </w:rPr>
              <w:t>4</w:t>
            </w:r>
          </w:p>
        </w:tc>
        <w:tc>
          <w:tcPr>
            <w:tcW w:w="1277" w:type="dxa"/>
            <w:noWrap w:val="0"/>
            <w:vAlign w:val="center"/>
          </w:tcPr>
          <w:p w14:paraId="628E9579">
            <w:pPr>
              <w:jc w:val="left"/>
              <w:rPr>
                <w:rFonts w:hint="default" w:ascii="Times New Roman" w:hAnsi="Times New Roman" w:eastAsia="宋体" w:cs="Times New Roman"/>
                <w:color w:val="auto"/>
                <w:kern w:val="0"/>
              </w:rPr>
            </w:pPr>
            <w:r>
              <w:rPr>
                <w:rFonts w:hint="eastAsia" w:ascii="Times New Roman" w:hAnsi="Times New Roman" w:eastAsia="宋体" w:cs="Times New Roman"/>
                <w:color w:val="auto"/>
                <w:kern w:val="0"/>
              </w:rPr>
              <w:t>UPS不间断电源</w:t>
            </w:r>
          </w:p>
        </w:tc>
        <w:tc>
          <w:tcPr>
            <w:tcW w:w="5139" w:type="dxa"/>
            <w:noWrap w:val="0"/>
            <w:vAlign w:val="center"/>
          </w:tcPr>
          <w:p w14:paraId="66D20FE7">
            <w:pPr>
              <w:jc w:val="left"/>
              <w:rPr>
                <w:rFonts w:hint="default" w:ascii="Times New Roman" w:hAnsi="Times New Roman" w:eastAsia="宋体" w:cs="Times New Roman"/>
                <w:color w:val="auto"/>
                <w:kern w:val="0"/>
              </w:rPr>
            </w:pPr>
            <w:r>
              <w:rPr>
                <w:rFonts w:hint="eastAsia" w:ascii="Times New Roman" w:hAnsi="Times New Roman" w:eastAsia="宋体" w:cs="Times New Roman"/>
                <w:color w:val="auto"/>
                <w:kern w:val="0"/>
              </w:rPr>
              <w:t>在线式，保障中控室电脑在停电后能工作1小时</w:t>
            </w:r>
          </w:p>
        </w:tc>
        <w:tc>
          <w:tcPr>
            <w:tcW w:w="955" w:type="dxa"/>
            <w:noWrap w:val="0"/>
            <w:vAlign w:val="center"/>
          </w:tcPr>
          <w:p w14:paraId="219F3968">
            <w:pPr>
              <w:jc w:val="left"/>
              <w:rPr>
                <w:rFonts w:hint="default" w:ascii="Times New Roman" w:hAnsi="Times New Roman" w:eastAsia="宋体" w:cs="Times New Roman"/>
                <w:color w:val="auto"/>
                <w:kern w:val="0"/>
              </w:rPr>
            </w:pPr>
            <w:r>
              <w:rPr>
                <w:rFonts w:hint="eastAsia" w:ascii="Times New Roman" w:hAnsi="Times New Roman" w:eastAsia="宋体" w:cs="Times New Roman"/>
                <w:color w:val="auto"/>
                <w:kern w:val="0"/>
              </w:rPr>
              <w:t>1台</w:t>
            </w:r>
          </w:p>
        </w:tc>
      </w:tr>
      <w:tr w14:paraId="1CD37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704" w:type="dxa"/>
            <w:noWrap w:val="0"/>
            <w:vAlign w:val="center"/>
          </w:tcPr>
          <w:p w14:paraId="276CDE18">
            <w:pPr>
              <w:numPr>
                <w:ilvl w:val="-1"/>
                <w:numId w:val="0"/>
              </w:numPr>
              <w:ind w:firstLine="0"/>
              <w:jc w:val="left"/>
              <w:rPr>
                <w:rFonts w:hint="default" w:ascii="Times New Roman" w:hAnsi="Times New Roman" w:eastAsia="宋体" w:cs="Times New Roman"/>
                <w:color w:val="auto"/>
                <w:kern w:val="0"/>
                <w:lang w:val="en-US" w:eastAsia="zh-CN"/>
              </w:rPr>
            </w:pPr>
            <w:r>
              <w:rPr>
                <w:rFonts w:hint="eastAsia" w:ascii="Times New Roman" w:hAnsi="Times New Roman" w:eastAsia="宋体" w:cs="Times New Roman"/>
                <w:color w:val="auto"/>
                <w:kern w:val="0"/>
                <w:lang w:val="en-US" w:eastAsia="zh-CN"/>
              </w:rPr>
              <w:t>5</w:t>
            </w:r>
          </w:p>
        </w:tc>
        <w:tc>
          <w:tcPr>
            <w:tcW w:w="1277" w:type="dxa"/>
            <w:noWrap w:val="0"/>
            <w:vAlign w:val="center"/>
          </w:tcPr>
          <w:p w14:paraId="41D1135A">
            <w:pPr>
              <w:jc w:val="left"/>
              <w:rPr>
                <w:rFonts w:hint="default" w:ascii="Times New Roman" w:hAnsi="Times New Roman" w:eastAsia="宋体" w:cs="Times New Roman"/>
                <w:color w:val="auto"/>
                <w:kern w:val="0"/>
              </w:rPr>
            </w:pPr>
            <w:r>
              <w:rPr>
                <w:rFonts w:hint="eastAsia" w:ascii="Times New Roman" w:hAnsi="Times New Roman" w:eastAsia="宋体" w:cs="Times New Roman"/>
                <w:color w:val="auto"/>
                <w:kern w:val="0"/>
              </w:rPr>
              <w:t>操作台</w:t>
            </w:r>
          </w:p>
        </w:tc>
        <w:tc>
          <w:tcPr>
            <w:tcW w:w="5139" w:type="dxa"/>
            <w:noWrap w:val="0"/>
            <w:vAlign w:val="center"/>
          </w:tcPr>
          <w:p w14:paraId="066A042A">
            <w:pPr>
              <w:jc w:val="left"/>
              <w:rPr>
                <w:rFonts w:hint="default" w:ascii="Times New Roman" w:hAnsi="Times New Roman" w:eastAsia="宋体" w:cs="Times New Roman"/>
                <w:color w:val="auto"/>
                <w:kern w:val="0"/>
              </w:rPr>
            </w:pPr>
            <w:r>
              <w:rPr>
                <w:rFonts w:hint="eastAsia" w:ascii="Times New Roman" w:hAnsi="Times New Roman" w:eastAsia="宋体" w:cs="Times New Roman"/>
                <w:color w:val="auto"/>
                <w:kern w:val="0"/>
              </w:rPr>
              <w:t>用于集中放置计算机、打印机、UPS、录像机等设备，7工位配5把座椅</w:t>
            </w:r>
          </w:p>
        </w:tc>
        <w:tc>
          <w:tcPr>
            <w:tcW w:w="955" w:type="dxa"/>
            <w:noWrap w:val="0"/>
            <w:vAlign w:val="center"/>
          </w:tcPr>
          <w:p w14:paraId="0A436E8E">
            <w:pPr>
              <w:jc w:val="left"/>
              <w:rPr>
                <w:rFonts w:hint="default" w:ascii="Times New Roman" w:hAnsi="Times New Roman" w:eastAsia="宋体" w:cs="Times New Roman"/>
                <w:color w:val="auto"/>
                <w:kern w:val="0"/>
              </w:rPr>
            </w:pPr>
            <w:r>
              <w:rPr>
                <w:rFonts w:hint="eastAsia" w:ascii="Times New Roman" w:hAnsi="Times New Roman" w:eastAsia="宋体" w:cs="Times New Roman"/>
                <w:color w:val="auto"/>
                <w:kern w:val="0"/>
              </w:rPr>
              <w:t>1套</w:t>
            </w:r>
          </w:p>
        </w:tc>
      </w:tr>
      <w:tr w14:paraId="554D6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704" w:type="dxa"/>
            <w:noWrap w:val="0"/>
            <w:vAlign w:val="center"/>
          </w:tcPr>
          <w:p w14:paraId="38AE1B01">
            <w:pPr>
              <w:numPr>
                <w:ilvl w:val="-1"/>
                <w:numId w:val="0"/>
              </w:numPr>
              <w:ind w:firstLine="0"/>
              <w:jc w:val="left"/>
              <w:rPr>
                <w:rFonts w:hint="default" w:ascii="Times New Roman" w:hAnsi="Times New Roman" w:eastAsia="宋体" w:cs="Times New Roman"/>
                <w:color w:val="auto"/>
                <w:kern w:val="0"/>
                <w:lang w:val="en-US" w:eastAsia="zh-CN"/>
              </w:rPr>
            </w:pPr>
            <w:r>
              <w:rPr>
                <w:rFonts w:hint="eastAsia" w:ascii="Times New Roman" w:hAnsi="Times New Roman" w:eastAsia="宋体" w:cs="Times New Roman"/>
                <w:color w:val="auto"/>
                <w:kern w:val="0"/>
                <w:lang w:val="en-US" w:eastAsia="zh-CN"/>
              </w:rPr>
              <w:t>6</w:t>
            </w:r>
          </w:p>
        </w:tc>
        <w:tc>
          <w:tcPr>
            <w:tcW w:w="1277" w:type="dxa"/>
            <w:noWrap w:val="0"/>
            <w:vAlign w:val="center"/>
          </w:tcPr>
          <w:p w14:paraId="62587823">
            <w:pPr>
              <w:jc w:val="left"/>
              <w:rPr>
                <w:rFonts w:hint="default" w:ascii="Times New Roman" w:hAnsi="Times New Roman" w:eastAsia="宋体" w:cs="Times New Roman"/>
                <w:color w:val="auto"/>
                <w:kern w:val="0"/>
              </w:rPr>
            </w:pPr>
            <w:r>
              <w:rPr>
                <w:rFonts w:hint="eastAsia" w:ascii="Times New Roman" w:hAnsi="Times New Roman" w:eastAsia="宋体" w:cs="Times New Roman"/>
                <w:color w:val="auto"/>
                <w:kern w:val="0"/>
              </w:rPr>
              <w:t>控制软件</w:t>
            </w:r>
          </w:p>
        </w:tc>
        <w:tc>
          <w:tcPr>
            <w:tcW w:w="5139" w:type="dxa"/>
            <w:noWrap w:val="0"/>
            <w:vAlign w:val="center"/>
          </w:tcPr>
          <w:p w14:paraId="680A9F7E">
            <w:pPr>
              <w:jc w:val="left"/>
              <w:rPr>
                <w:rFonts w:hint="default" w:ascii="Times New Roman" w:hAnsi="Times New Roman" w:eastAsia="宋体" w:cs="Times New Roman"/>
                <w:color w:val="auto"/>
                <w:kern w:val="0"/>
              </w:rPr>
            </w:pPr>
            <w:r>
              <w:rPr>
                <w:rFonts w:hint="eastAsia" w:ascii="Times New Roman" w:hAnsi="Times New Roman" w:eastAsia="宋体" w:cs="Times New Roman"/>
                <w:color w:val="auto"/>
                <w:kern w:val="0"/>
              </w:rPr>
              <w:t>用于上位机界面模拟显示设备状态及实现设备控制功能</w:t>
            </w:r>
          </w:p>
        </w:tc>
        <w:tc>
          <w:tcPr>
            <w:tcW w:w="955" w:type="dxa"/>
            <w:noWrap w:val="0"/>
            <w:vAlign w:val="center"/>
          </w:tcPr>
          <w:p w14:paraId="26F9FF3B">
            <w:pPr>
              <w:jc w:val="left"/>
              <w:rPr>
                <w:rFonts w:hint="default" w:ascii="Times New Roman" w:hAnsi="Times New Roman" w:eastAsia="宋体" w:cs="Times New Roman"/>
                <w:color w:val="auto"/>
                <w:kern w:val="0"/>
              </w:rPr>
            </w:pPr>
            <w:r>
              <w:rPr>
                <w:rFonts w:hint="eastAsia" w:ascii="Times New Roman" w:hAnsi="Times New Roman" w:eastAsia="宋体" w:cs="Times New Roman"/>
                <w:color w:val="auto"/>
                <w:kern w:val="0"/>
              </w:rPr>
              <w:t>2套</w:t>
            </w:r>
          </w:p>
        </w:tc>
      </w:tr>
    </w:tbl>
    <w:p w14:paraId="2C79A016">
      <w:pPr>
        <w:ind w:firstLine="480"/>
        <w:rPr>
          <w:rFonts w:hint="default" w:ascii="宋体" w:hAnsi="宋体" w:eastAsia="宋体" w:cs="宋体"/>
          <w:color w:val="auto"/>
          <w:kern w:val="0"/>
          <w:sz w:val="24"/>
          <w:lang w:val="zh-CN"/>
        </w:rPr>
      </w:pPr>
      <w:r>
        <w:rPr>
          <w:rFonts w:hint="eastAsia" w:ascii="宋体" w:hAnsi="宋体" w:eastAsia="宋体" w:cs="宋体"/>
          <w:color w:val="auto"/>
          <w:kern w:val="0"/>
          <w:sz w:val="24"/>
          <w:lang w:val="zh-CN"/>
        </w:rPr>
        <w:t>注：表中设备数量为2套水平站上位机控制系统的总数量。</w:t>
      </w:r>
    </w:p>
    <w:p w14:paraId="0C2281A4">
      <w:pPr>
        <w:numPr>
          <w:ilvl w:val="1"/>
          <w:numId w:val="0"/>
        </w:numPr>
        <w:outlineLvl w:val="1"/>
        <w:rPr>
          <w:rFonts w:hint="default" w:ascii="宋体" w:hAnsi="宋体" w:eastAsia="宋体" w:cs="宋体"/>
          <w:b/>
          <w:kern w:val="0"/>
          <w:sz w:val="24"/>
        </w:rPr>
      </w:pPr>
      <w:r>
        <w:rPr>
          <w:rFonts w:hint="eastAsia" w:ascii="宋体" w:hAnsi="宋体" w:eastAsia="宋体" w:cs="宋体"/>
          <w:b/>
          <w:kern w:val="0"/>
          <w:sz w:val="24"/>
        </w:rPr>
        <w:t>6.竖直直压式垃圾压缩系统</w:t>
      </w:r>
    </w:p>
    <w:p w14:paraId="22D41838">
      <w:pPr>
        <w:keepNext/>
        <w:keepLines/>
        <w:numPr>
          <w:ilvl w:val="2"/>
          <w:numId w:val="0"/>
        </w:numPr>
        <w:spacing w:before="320" w:after="200"/>
        <w:outlineLvl w:val="2"/>
        <w:rPr>
          <w:rFonts w:hint="default" w:ascii="宋体" w:hAnsi="宋体" w:eastAsia="宋体" w:cs="宋体"/>
          <w:b/>
          <w:bCs/>
          <w:kern w:val="0"/>
          <w:sz w:val="24"/>
          <w:szCs w:val="26"/>
        </w:rPr>
      </w:pPr>
      <w:r>
        <w:rPr>
          <w:rFonts w:hint="eastAsia" w:ascii="宋体" w:hAnsi="宋体" w:eastAsia="宋体" w:cs="宋体"/>
          <w:kern w:val="0"/>
          <w:sz w:val="24"/>
          <w:szCs w:val="26"/>
        </w:rPr>
        <w:t>6.1.</w:t>
      </w:r>
      <w:r>
        <w:rPr>
          <w:rFonts w:hint="eastAsia" w:ascii="宋体" w:hAnsi="宋体" w:eastAsia="宋体" w:cs="宋体"/>
          <w:b/>
          <w:bCs/>
          <w:kern w:val="0"/>
          <w:sz w:val="24"/>
          <w:szCs w:val="26"/>
        </w:rPr>
        <w:t>竖直直压式压缩机</w:t>
      </w:r>
    </w:p>
    <w:p w14:paraId="3DB1D331">
      <w:pPr>
        <w:keepNext/>
        <w:keepLines/>
        <w:numPr>
          <w:ilvl w:val="3"/>
          <w:numId w:val="0"/>
        </w:numPr>
        <w:spacing w:before="320" w:after="200"/>
        <w:outlineLvl w:val="3"/>
        <w:rPr>
          <w:rFonts w:hint="default" w:ascii="宋体" w:hAnsi="宋体" w:eastAsia="宋体" w:cs="宋体"/>
          <w:b/>
          <w:bCs/>
          <w:kern w:val="0"/>
          <w:sz w:val="24"/>
          <w:szCs w:val="26"/>
        </w:rPr>
      </w:pPr>
      <w:r>
        <w:rPr>
          <w:rFonts w:hint="eastAsia" w:ascii="宋体" w:hAnsi="宋体" w:eastAsia="宋体" w:cs="宋体"/>
          <w:kern w:val="0"/>
          <w:sz w:val="24"/>
          <w:szCs w:val="26"/>
        </w:rPr>
        <w:t>6.1.1.</w:t>
      </w:r>
      <w:r>
        <w:rPr>
          <w:rFonts w:hint="eastAsia" w:ascii="宋体" w:hAnsi="宋体" w:eastAsia="宋体" w:cs="宋体"/>
          <w:b/>
          <w:bCs/>
          <w:kern w:val="0"/>
          <w:sz w:val="24"/>
          <w:szCs w:val="26"/>
        </w:rPr>
        <w:t>概述</w:t>
      </w:r>
    </w:p>
    <w:p w14:paraId="69FFD724">
      <w:pPr>
        <w:ind w:firstLine="480"/>
        <w:rPr>
          <w:rFonts w:hint="default" w:ascii="宋体" w:hAnsi="宋体" w:eastAsia="宋体" w:cs="宋体"/>
          <w:kern w:val="0"/>
          <w:sz w:val="24"/>
          <w:lang w:val="zh-CN"/>
        </w:rPr>
      </w:pPr>
      <w:r>
        <w:rPr>
          <w:rFonts w:hint="eastAsia" w:ascii="宋体" w:hAnsi="宋体" w:eastAsia="宋体" w:cs="宋体"/>
          <w:kern w:val="0"/>
          <w:sz w:val="24"/>
          <w:lang w:val="zh-CN"/>
        </w:rPr>
        <w:t>竖直直压式压缩机是竖式装箱压缩转运工艺设计配套的专用设备，用于对垃圾实施压缩作业。能在多个工位之间移动并实施压缩。</w:t>
      </w:r>
    </w:p>
    <w:p w14:paraId="16ED5FD7">
      <w:pPr>
        <w:keepNext/>
        <w:keepLines/>
        <w:numPr>
          <w:ilvl w:val="3"/>
          <w:numId w:val="0"/>
        </w:numPr>
        <w:spacing w:before="320" w:after="200"/>
        <w:outlineLvl w:val="3"/>
        <w:rPr>
          <w:rFonts w:hint="default" w:ascii="宋体" w:hAnsi="宋体" w:eastAsia="宋体" w:cs="宋体"/>
          <w:b/>
          <w:bCs/>
          <w:kern w:val="0"/>
          <w:sz w:val="24"/>
          <w:szCs w:val="26"/>
        </w:rPr>
      </w:pPr>
      <w:r>
        <w:rPr>
          <w:rFonts w:hint="eastAsia" w:ascii="宋体" w:hAnsi="宋体" w:eastAsia="宋体" w:cs="宋体"/>
          <w:kern w:val="0"/>
          <w:sz w:val="24"/>
          <w:szCs w:val="26"/>
        </w:rPr>
        <w:t>6.1.2.</w:t>
      </w:r>
      <w:r>
        <w:rPr>
          <w:rFonts w:hint="eastAsia" w:ascii="宋体" w:hAnsi="宋体" w:eastAsia="宋体" w:cs="宋体"/>
          <w:b/>
          <w:bCs/>
          <w:kern w:val="0"/>
          <w:sz w:val="24"/>
          <w:szCs w:val="26"/>
        </w:rPr>
        <w:t>性能要求</w:t>
      </w:r>
    </w:p>
    <w:p w14:paraId="2B8273D4">
      <w:pPr>
        <w:numPr>
          <w:ilvl w:val="0"/>
          <w:numId w:val="15"/>
        </w:numPr>
        <w:ind w:left="900" w:hanging="420"/>
        <w:rPr>
          <w:rFonts w:hint="default" w:ascii="宋体" w:hAnsi="宋体" w:eastAsia="宋体" w:cs="宋体"/>
          <w:kern w:val="0"/>
          <w:sz w:val="24"/>
          <w:lang w:val="zh-CN"/>
        </w:rPr>
      </w:pPr>
      <w:r>
        <w:rPr>
          <w:rFonts w:hint="eastAsia" w:ascii="宋体" w:hAnsi="宋体" w:eastAsia="宋体" w:cs="宋体"/>
          <w:kern w:val="0"/>
          <w:sz w:val="24"/>
          <w:lang w:val="zh-CN"/>
        </w:rPr>
        <w:t>行走机构：实现竖直直压式压缩机在各个工位之间的移动。</w:t>
      </w:r>
    </w:p>
    <w:p w14:paraId="46A252BF">
      <w:pPr>
        <w:numPr>
          <w:ilvl w:val="0"/>
          <w:numId w:val="15"/>
        </w:numPr>
        <w:ind w:left="900" w:hanging="420"/>
        <w:rPr>
          <w:rFonts w:hint="default" w:ascii="宋体" w:hAnsi="宋体" w:eastAsia="宋体" w:cs="宋体"/>
          <w:kern w:val="0"/>
          <w:sz w:val="24"/>
          <w:lang w:val="zh-CN"/>
        </w:rPr>
      </w:pPr>
      <w:r>
        <w:rPr>
          <w:rFonts w:hint="eastAsia" w:ascii="宋体" w:hAnsi="宋体" w:eastAsia="宋体" w:cs="宋体"/>
          <w:kern w:val="0"/>
          <w:sz w:val="24"/>
          <w:lang w:val="zh-CN"/>
        </w:rPr>
        <w:t>压缩头：实现垃圾的压缩动作。</w:t>
      </w:r>
    </w:p>
    <w:p w14:paraId="5C4D5535">
      <w:pPr>
        <w:numPr>
          <w:ilvl w:val="0"/>
          <w:numId w:val="15"/>
        </w:numPr>
        <w:ind w:left="900" w:hanging="420"/>
        <w:rPr>
          <w:rFonts w:hint="default" w:ascii="宋体" w:hAnsi="宋体" w:eastAsia="宋体" w:cs="宋体"/>
          <w:kern w:val="0"/>
          <w:sz w:val="24"/>
          <w:lang w:val="zh-CN"/>
        </w:rPr>
      </w:pPr>
      <w:r>
        <w:rPr>
          <w:rFonts w:hint="eastAsia" w:ascii="宋体" w:hAnsi="宋体" w:eastAsia="宋体" w:cs="宋体"/>
          <w:kern w:val="0"/>
          <w:sz w:val="24"/>
          <w:lang w:val="zh-CN"/>
        </w:rPr>
        <w:t>移动平台：行走机构、压缩头、液压系统、电控系统的安装平台。</w:t>
      </w:r>
    </w:p>
    <w:p w14:paraId="1DCABAB5">
      <w:pPr>
        <w:numPr>
          <w:ilvl w:val="0"/>
          <w:numId w:val="15"/>
        </w:numPr>
        <w:ind w:left="900" w:hanging="420"/>
        <w:rPr>
          <w:rFonts w:hint="default" w:ascii="宋体" w:hAnsi="宋体" w:eastAsia="宋体" w:cs="宋体"/>
          <w:kern w:val="0"/>
          <w:sz w:val="24"/>
          <w:lang w:val="zh-CN"/>
        </w:rPr>
      </w:pPr>
      <w:r>
        <w:rPr>
          <w:rFonts w:hint="eastAsia" w:ascii="宋体" w:hAnsi="宋体" w:eastAsia="宋体" w:cs="宋体"/>
          <w:kern w:val="0"/>
          <w:sz w:val="24"/>
          <w:lang w:val="zh-CN"/>
        </w:rPr>
        <w:t>液压系统：包含实现压缩功能的油缸、电机、阀组、管路等。</w:t>
      </w:r>
    </w:p>
    <w:p w14:paraId="05696D2D">
      <w:pPr>
        <w:numPr>
          <w:ilvl w:val="0"/>
          <w:numId w:val="15"/>
        </w:numPr>
        <w:ind w:left="900" w:hanging="420"/>
        <w:rPr>
          <w:rFonts w:hint="default" w:ascii="宋体" w:hAnsi="宋体" w:eastAsia="宋体" w:cs="宋体"/>
          <w:kern w:val="0"/>
          <w:sz w:val="24"/>
          <w:lang w:val="zh-CN"/>
        </w:rPr>
      </w:pPr>
      <w:r>
        <w:rPr>
          <w:rFonts w:hint="eastAsia" w:ascii="宋体" w:hAnsi="宋体" w:eastAsia="宋体" w:cs="宋体"/>
          <w:kern w:val="0"/>
          <w:sz w:val="24"/>
          <w:lang w:val="zh-CN"/>
        </w:rPr>
        <w:t>液压系统采用伺服控制，通过控制电机转速来控制设备整个动作过程的速度，确保工作过程高效平稳；且能够降低无效能耗，有效控制液压系统温升，节能环保。</w:t>
      </w:r>
    </w:p>
    <w:p w14:paraId="388E0C66">
      <w:pPr>
        <w:numPr>
          <w:ilvl w:val="0"/>
          <w:numId w:val="15"/>
        </w:numPr>
        <w:ind w:left="900" w:hanging="420"/>
        <w:rPr>
          <w:rFonts w:hint="default" w:ascii="宋体" w:hAnsi="宋体" w:eastAsia="宋体" w:cs="宋体"/>
          <w:kern w:val="0"/>
          <w:sz w:val="24"/>
          <w:lang w:val="zh-CN"/>
        </w:rPr>
      </w:pPr>
      <w:r>
        <w:rPr>
          <w:rFonts w:hint="eastAsia" w:ascii="宋体" w:hAnsi="宋体" w:eastAsia="宋体" w:cs="宋体"/>
          <w:kern w:val="0"/>
          <w:sz w:val="24"/>
          <w:lang w:val="zh-CN"/>
        </w:rPr>
        <w:t>竖直直压式压缩机顶部平台周边设计栏杆，保证检修、日常维护安全。</w:t>
      </w:r>
    </w:p>
    <w:p w14:paraId="3C7E6F9C">
      <w:pPr>
        <w:numPr>
          <w:ilvl w:val="0"/>
          <w:numId w:val="15"/>
        </w:numPr>
        <w:ind w:left="900" w:hanging="420"/>
        <w:rPr>
          <w:rFonts w:hint="default" w:ascii="宋体" w:hAnsi="宋体" w:eastAsia="宋体" w:cs="宋体"/>
          <w:kern w:val="0"/>
          <w:sz w:val="24"/>
          <w:lang w:val="zh-CN"/>
        </w:rPr>
      </w:pPr>
      <w:r>
        <w:rPr>
          <w:rFonts w:hint="eastAsia" w:ascii="宋体" w:hAnsi="宋体" w:eastAsia="宋体" w:cs="宋体"/>
          <w:kern w:val="0"/>
          <w:sz w:val="24"/>
          <w:lang w:val="zh-CN"/>
        </w:rPr>
        <w:t>竖直直压式压缩机系统有自动回位功能，防止压头在静止时下滑丢失信号。</w:t>
      </w:r>
    </w:p>
    <w:p w14:paraId="598C833F">
      <w:pPr>
        <w:numPr>
          <w:ilvl w:val="0"/>
          <w:numId w:val="15"/>
        </w:numPr>
        <w:ind w:left="900" w:hanging="420"/>
        <w:rPr>
          <w:rFonts w:hint="default" w:ascii="宋体" w:hAnsi="宋体" w:eastAsia="宋体" w:cs="宋体"/>
          <w:kern w:val="0"/>
          <w:sz w:val="24"/>
          <w:lang w:val="zh-CN"/>
        </w:rPr>
      </w:pPr>
      <w:r>
        <w:rPr>
          <w:rFonts w:hint="eastAsia" w:ascii="宋体" w:hAnsi="宋体" w:eastAsia="宋体" w:cs="宋体"/>
          <w:kern w:val="0"/>
          <w:sz w:val="24"/>
          <w:lang w:val="zh-CN"/>
        </w:rPr>
        <w:t>竖直直压式压缩机系统有高精度回正功能，防止压头在压垃圾时偏摆丢失信号。</w:t>
      </w:r>
    </w:p>
    <w:p w14:paraId="7E93DDFA">
      <w:pPr>
        <w:keepNext/>
        <w:keepLines/>
        <w:numPr>
          <w:ilvl w:val="3"/>
          <w:numId w:val="0"/>
        </w:numPr>
        <w:spacing w:before="320" w:after="200"/>
        <w:outlineLvl w:val="3"/>
        <w:rPr>
          <w:rFonts w:hint="default" w:ascii="宋体" w:hAnsi="宋体" w:eastAsia="宋体" w:cs="宋体"/>
          <w:b/>
          <w:bCs/>
          <w:kern w:val="0"/>
          <w:sz w:val="24"/>
          <w:szCs w:val="26"/>
        </w:rPr>
      </w:pPr>
      <w:r>
        <w:rPr>
          <w:rFonts w:hint="eastAsia" w:ascii="宋体" w:hAnsi="宋体" w:eastAsia="宋体" w:cs="宋体"/>
          <w:kern w:val="0"/>
          <w:sz w:val="24"/>
          <w:szCs w:val="26"/>
        </w:rPr>
        <w:t>6.1.3.</w:t>
      </w:r>
      <w:r>
        <w:rPr>
          <w:rFonts w:hint="eastAsia" w:ascii="宋体" w:hAnsi="宋体" w:eastAsia="宋体" w:cs="宋体"/>
          <w:b/>
          <w:bCs/>
          <w:kern w:val="0"/>
          <w:sz w:val="24"/>
          <w:szCs w:val="26"/>
        </w:rPr>
        <w:t>主要参数指标</w:t>
      </w:r>
    </w:p>
    <w:tbl>
      <w:tblPr>
        <w:tblStyle w:val="11"/>
        <w:tblW w:w="435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0"/>
        <w:gridCol w:w="3465"/>
        <w:gridCol w:w="3795"/>
      </w:tblGrid>
      <w:tr w14:paraId="747A9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684" w:type="pct"/>
            <w:noWrap w:val="0"/>
            <w:vAlign w:val="center"/>
          </w:tcPr>
          <w:p w14:paraId="5C9A0FAE">
            <w:pPr>
              <w:jc w:val="center"/>
              <w:rPr>
                <w:rFonts w:hint="default" w:ascii="宋体" w:hAnsi="宋体" w:eastAsia="宋体" w:cs="宋体"/>
                <w:b/>
                <w:bCs/>
                <w:color w:val="auto"/>
                <w:kern w:val="0"/>
                <w:sz w:val="24"/>
              </w:rPr>
            </w:pPr>
            <w:r>
              <w:rPr>
                <w:rFonts w:hint="eastAsia" w:ascii="宋体" w:hAnsi="宋体" w:eastAsia="宋体" w:cs="宋体"/>
                <w:b/>
                <w:bCs/>
                <w:color w:val="auto"/>
                <w:kern w:val="0"/>
                <w:sz w:val="24"/>
              </w:rPr>
              <w:t>序号</w:t>
            </w:r>
          </w:p>
        </w:tc>
        <w:tc>
          <w:tcPr>
            <w:tcW w:w="2060" w:type="pct"/>
            <w:noWrap w:val="0"/>
            <w:vAlign w:val="center"/>
          </w:tcPr>
          <w:p w14:paraId="7D913E58">
            <w:pPr>
              <w:jc w:val="center"/>
              <w:rPr>
                <w:rFonts w:hint="default" w:ascii="宋体" w:hAnsi="宋体" w:eastAsia="宋体" w:cs="宋体"/>
                <w:b/>
                <w:bCs/>
                <w:color w:val="auto"/>
                <w:kern w:val="0"/>
                <w:sz w:val="24"/>
              </w:rPr>
            </w:pPr>
            <w:r>
              <w:rPr>
                <w:rFonts w:hint="eastAsia" w:ascii="宋体" w:hAnsi="宋体" w:eastAsia="宋体" w:cs="宋体"/>
                <w:b/>
                <w:bCs/>
                <w:color w:val="auto"/>
                <w:kern w:val="0"/>
                <w:sz w:val="24"/>
              </w:rPr>
              <w:t>项目</w:t>
            </w:r>
          </w:p>
        </w:tc>
        <w:tc>
          <w:tcPr>
            <w:tcW w:w="2256" w:type="pct"/>
            <w:noWrap w:val="0"/>
            <w:vAlign w:val="center"/>
          </w:tcPr>
          <w:p w14:paraId="2A72D165">
            <w:pPr>
              <w:jc w:val="center"/>
              <w:rPr>
                <w:rFonts w:hint="default" w:ascii="宋体" w:hAnsi="宋体" w:eastAsia="宋体" w:cs="宋体"/>
                <w:b/>
                <w:bCs/>
                <w:color w:val="auto"/>
                <w:kern w:val="0"/>
                <w:sz w:val="24"/>
              </w:rPr>
            </w:pPr>
            <w:r>
              <w:rPr>
                <w:rFonts w:hint="eastAsia" w:ascii="宋体" w:hAnsi="宋体" w:eastAsia="宋体" w:cs="宋体"/>
                <w:b/>
                <w:bCs/>
                <w:color w:val="auto"/>
                <w:kern w:val="0"/>
                <w:sz w:val="24"/>
              </w:rPr>
              <w:t>技术参数</w:t>
            </w:r>
          </w:p>
        </w:tc>
      </w:tr>
      <w:tr w14:paraId="720D4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684" w:type="pct"/>
            <w:noWrap w:val="0"/>
            <w:vAlign w:val="center"/>
          </w:tcPr>
          <w:p w14:paraId="1E41A172">
            <w:pPr>
              <w:numPr>
                <w:ilvl w:val="0"/>
                <w:numId w:val="16"/>
              </w:numPr>
              <w:rPr>
                <w:rFonts w:hint="default" w:ascii="Times New Roman" w:hAnsi="Times New Roman" w:eastAsia="宋体" w:cs="Times New Roman"/>
                <w:color w:val="auto"/>
                <w:kern w:val="0"/>
              </w:rPr>
            </w:pPr>
          </w:p>
        </w:tc>
        <w:tc>
          <w:tcPr>
            <w:tcW w:w="2060" w:type="pct"/>
            <w:noWrap w:val="0"/>
            <w:vAlign w:val="center"/>
          </w:tcPr>
          <w:p w14:paraId="4104E5E9">
            <w:pPr>
              <w:jc w:val="center"/>
              <w:rPr>
                <w:rFonts w:hint="default" w:ascii="宋体" w:hAnsi="宋体" w:eastAsia="宋体" w:cs="宋体"/>
                <w:color w:val="auto"/>
                <w:kern w:val="0"/>
                <w:sz w:val="24"/>
              </w:rPr>
            </w:pPr>
            <w:r>
              <w:rPr>
                <w:rFonts w:hint="eastAsia" w:ascii="宋体" w:hAnsi="宋体" w:eastAsia="宋体" w:cs="宋体"/>
                <w:b w:val="0"/>
                <w:bCs w:val="0"/>
                <w:color w:val="auto"/>
                <w:kern w:val="0"/>
                <w:sz w:val="24"/>
                <w:szCs w:val="24"/>
                <w:lang w:val="en-US" w:eastAsia="zh-CN"/>
              </w:rPr>
              <w:t>▲</w:t>
            </w:r>
            <w:r>
              <w:rPr>
                <w:rFonts w:hint="eastAsia" w:ascii="宋体" w:hAnsi="宋体" w:eastAsia="宋体" w:cs="宋体"/>
                <w:color w:val="auto"/>
                <w:kern w:val="0"/>
                <w:sz w:val="24"/>
              </w:rPr>
              <w:t>压头自重</w:t>
            </w:r>
          </w:p>
        </w:tc>
        <w:tc>
          <w:tcPr>
            <w:tcW w:w="2256" w:type="pct"/>
            <w:noWrap w:val="0"/>
            <w:vAlign w:val="center"/>
          </w:tcPr>
          <w:p w14:paraId="575AFE20">
            <w:pPr>
              <w:jc w:val="center"/>
              <w:rPr>
                <w:rFonts w:hint="default" w:ascii="宋体" w:hAnsi="宋体" w:eastAsia="宋体" w:cs="宋体"/>
                <w:color w:val="auto"/>
                <w:kern w:val="0"/>
                <w:sz w:val="24"/>
              </w:rPr>
            </w:pPr>
            <w:r>
              <w:rPr>
                <w:rFonts w:hint="eastAsia" w:ascii="宋体" w:hAnsi="宋体" w:eastAsia="宋体" w:cs="宋体"/>
                <w:color w:val="auto"/>
                <w:kern w:val="0"/>
                <w:sz w:val="24"/>
              </w:rPr>
              <w:t>≤8000kg</w:t>
            </w:r>
          </w:p>
        </w:tc>
      </w:tr>
      <w:tr w14:paraId="09D44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684" w:type="pct"/>
            <w:noWrap w:val="0"/>
            <w:vAlign w:val="center"/>
          </w:tcPr>
          <w:p w14:paraId="7F5A1938">
            <w:pPr>
              <w:numPr>
                <w:ilvl w:val="0"/>
                <w:numId w:val="16"/>
              </w:numPr>
              <w:rPr>
                <w:rFonts w:hint="default" w:ascii="Times New Roman" w:hAnsi="Times New Roman" w:eastAsia="宋体" w:cs="Times New Roman"/>
                <w:color w:val="auto"/>
                <w:kern w:val="0"/>
              </w:rPr>
            </w:pPr>
          </w:p>
        </w:tc>
        <w:tc>
          <w:tcPr>
            <w:tcW w:w="2060" w:type="pct"/>
            <w:noWrap w:val="0"/>
            <w:vAlign w:val="center"/>
          </w:tcPr>
          <w:p w14:paraId="04EF5BFD">
            <w:pPr>
              <w:jc w:val="center"/>
              <w:rPr>
                <w:rFonts w:hint="default" w:ascii="宋体" w:hAnsi="宋体" w:eastAsia="宋体" w:cs="宋体"/>
                <w:color w:val="auto"/>
                <w:kern w:val="0"/>
                <w:sz w:val="24"/>
              </w:rPr>
            </w:pPr>
            <w:r>
              <w:rPr>
                <w:rFonts w:hint="eastAsia" w:ascii="宋体" w:hAnsi="宋体" w:eastAsia="宋体" w:cs="宋体"/>
                <w:color w:val="auto"/>
                <w:kern w:val="0"/>
                <w:sz w:val="24"/>
              </w:rPr>
              <w:t>压头直径</w:t>
            </w:r>
          </w:p>
        </w:tc>
        <w:tc>
          <w:tcPr>
            <w:tcW w:w="2256" w:type="pct"/>
            <w:noWrap w:val="0"/>
            <w:vAlign w:val="center"/>
          </w:tcPr>
          <w:p w14:paraId="20AA645B">
            <w:pPr>
              <w:jc w:val="center"/>
              <w:rPr>
                <w:rFonts w:hint="default" w:ascii="宋体" w:hAnsi="宋体" w:eastAsia="宋体" w:cs="宋体"/>
                <w:color w:val="auto"/>
                <w:kern w:val="0"/>
                <w:sz w:val="24"/>
              </w:rPr>
            </w:pPr>
            <w:r>
              <w:rPr>
                <w:rFonts w:hint="eastAsia" w:ascii="宋体" w:hAnsi="宋体" w:eastAsia="宋体" w:cs="宋体"/>
                <w:color w:val="auto"/>
                <w:kern w:val="0"/>
                <w:sz w:val="24"/>
              </w:rPr>
              <w:t>1300～1600mm</w:t>
            </w:r>
          </w:p>
        </w:tc>
      </w:tr>
      <w:tr w14:paraId="6375A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684" w:type="pct"/>
            <w:noWrap w:val="0"/>
            <w:vAlign w:val="center"/>
          </w:tcPr>
          <w:p w14:paraId="27278FB9">
            <w:pPr>
              <w:numPr>
                <w:ilvl w:val="0"/>
                <w:numId w:val="16"/>
              </w:numPr>
              <w:rPr>
                <w:rFonts w:hint="default" w:ascii="Times New Roman" w:hAnsi="Times New Roman" w:eastAsia="宋体" w:cs="Times New Roman"/>
                <w:color w:val="auto"/>
                <w:kern w:val="0"/>
              </w:rPr>
            </w:pPr>
          </w:p>
        </w:tc>
        <w:tc>
          <w:tcPr>
            <w:tcW w:w="2060" w:type="pct"/>
            <w:noWrap w:val="0"/>
            <w:vAlign w:val="center"/>
          </w:tcPr>
          <w:p w14:paraId="5ED3D528">
            <w:pPr>
              <w:jc w:val="center"/>
              <w:rPr>
                <w:rFonts w:hint="default" w:ascii="宋体" w:hAnsi="宋体" w:eastAsia="宋体" w:cs="宋体"/>
                <w:color w:val="auto"/>
                <w:kern w:val="0"/>
                <w:sz w:val="24"/>
              </w:rPr>
            </w:pPr>
            <w:r>
              <w:rPr>
                <w:rFonts w:hint="eastAsia" w:ascii="宋体" w:hAnsi="宋体" w:eastAsia="宋体" w:cs="宋体"/>
                <w:color w:val="auto"/>
                <w:kern w:val="0"/>
                <w:sz w:val="24"/>
              </w:rPr>
              <w:t>最大水平移动速度</w:t>
            </w:r>
          </w:p>
        </w:tc>
        <w:tc>
          <w:tcPr>
            <w:tcW w:w="2256" w:type="pct"/>
            <w:noWrap w:val="0"/>
            <w:vAlign w:val="center"/>
          </w:tcPr>
          <w:p w14:paraId="723CDD77">
            <w:pPr>
              <w:jc w:val="center"/>
              <w:rPr>
                <w:rFonts w:hint="default" w:ascii="宋体" w:hAnsi="宋体" w:eastAsia="宋体" w:cs="宋体"/>
                <w:color w:val="auto"/>
                <w:kern w:val="0"/>
                <w:sz w:val="24"/>
              </w:rPr>
            </w:pPr>
            <w:r>
              <w:rPr>
                <w:rFonts w:hint="eastAsia" w:ascii="宋体" w:hAnsi="宋体" w:eastAsia="宋体" w:cs="宋体"/>
                <w:color w:val="auto"/>
                <w:kern w:val="0"/>
                <w:sz w:val="24"/>
              </w:rPr>
              <w:t>≥180mm/s</w:t>
            </w:r>
          </w:p>
        </w:tc>
      </w:tr>
      <w:tr w14:paraId="7CD53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684" w:type="pct"/>
            <w:noWrap w:val="0"/>
            <w:vAlign w:val="center"/>
          </w:tcPr>
          <w:p w14:paraId="613C5AA7">
            <w:pPr>
              <w:numPr>
                <w:ilvl w:val="0"/>
                <w:numId w:val="16"/>
              </w:numPr>
              <w:rPr>
                <w:rFonts w:hint="default" w:ascii="Times New Roman" w:hAnsi="Times New Roman" w:eastAsia="宋体" w:cs="Times New Roman"/>
                <w:color w:val="auto"/>
                <w:kern w:val="0"/>
              </w:rPr>
            </w:pPr>
          </w:p>
        </w:tc>
        <w:tc>
          <w:tcPr>
            <w:tcW w:w="2060" w:type="pct"/>
            <w:noWrap w:val="0"/>
            <w:vAlign w:val="center"/>
          </w:tcPr>
          <w:p w14:paraId="3A4BDBFF">
            <w:pPr>
              <w:jc w:val="center"/>
              <w:rPr>
                <w:rFonts w:hint="default" w:ascii="宋体" w:hAnsi="宋体" w:eastAsia="宋体" w:cs="宋体"/>
                <w:color w:val="auto"/>
                <w:kern w:val="0"/>
                <w:sz w:val="24"/>
              </w:rPr>
            </w:pPr>
            <w:r>
              <w:rPr>
                <w:rFonts w:hint="eastAsia" w:ascii="宋体" w:hAnsi="宋体" w:eastAsia="宋体" w:cs="宋体"/>
                <w:color w:val="auto"/>
                <w:kern w:val="0"/>
                <w:sz w:val="24"/>
              </w:rPr>
              <w:t>最大上、下压缩速度</w:t>
            </w:r>
          </w:p>
        </w:tc>
        <w:tc>
          <w:tcPr>
            <w:tcW w:w="2256" w:type="pct"/>
            <w:noWrap w:val="0"/>
            <w:vAlign w:val="center"/>
          </w:tcPr>
          <w:p w14:paraId="60023A27">
            <w:pPr>
              <w:jc w:val="center"/>
              <w:rPr>
                <w:rFonts w:hint="default" w:ascii="宋体" w:hAnsi="宋体" w:eastAsia="宋体" w:cs="宋体"/>
                <w:color w:val="auto"/>
                <w:kern w:val="0"/>
                <w:sz w:val="24"/>
              </w:rPr>
            </w:pPr>
            <w:r>
              <w:rPr>
                <w:rFonts w:hint="eastAsia" w:ascii="宋体" w:hAnsi="宋体" w:eastAsia="宋体" w:cs="宋体"/>
                <w:color w:val="auto"/>
                <w:kern w:val="0"/>
                <w:sz w:val="24"/>
              </w:rPr>
              <w:t>≥180mm/s</w:t>
            </w:r>
          </w:p>
        </w:tc>
      </w:tr>
      <w:tr w14:paraId="09D6A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684" w:type="pct"/>
            <w:noWrap w:val="0"/>
            <w:vAlign w:val="center"/>
          </w:tcPr>
          <w:p w14:paraId="2B4D2CD5">
            <w:pPr>
              <w:numPr>
                <w:ilvl w:val="0"/>
                <w:numId w:val="16"/>
              </w:numPr>
              <w:rPr>
                <w:rFonts w:hint="default" w:ascii="Times New Roman" w:hAnsi="Times New Roman" w:eastAsia="宋体" w:cs="Times New Roman"/>
                <w:color w:val="auto"/>
                <w:kern w:val="0"/>
              </w:rPr>
            </w:pPr>
          </w:p>
        </w:tc>
        <w:tc>
          <w:tcPr>
            <w:tcW w:w="2060" w:type="pct"/>
            <w:noWrap w:val="0"/>
            <w:vAlign w:val="center"/>
          </w:tcPr>
          <w:p w14:paraId="6B19F3CB">
            <w:pPr>
              <w:jc w:val="center"/>
              <w:rPr>
                <w:rFonts w:hint="default" w:ascii="宋体" w:hAnsi="宋体" w:eastAsia="宋体" w:cs="宋体"/>
                <w:color w:val="auto"/>
                <w:kern w:val="0"/>
                <w:sz w:val="24"/>
              </w:rPr>
            </w:pPr>
            <w:r>
              <w:rPr>
                <w:rFonts w:hint="eastAsia" w:ascii="宋体" w:hAnsi="宋体" w:eastAsia="宋体" w:cs="宋体"/>
                <w:b w:val="0"/>
                <w:bCs w:val="0"/>
                <w:color w:val="auto"/>
                <w:kern w:val="0"/>
                <w:sz w:val="24"/>
                <w:szCs w:val="24"/>
                <w:lang w:val="en-US" w:eastAsia="zh-CN"/>
              </w:rPr>
              <w:t>▲</w:t>
            </w:r>
            <w:r>
              <w:rPr>
                <w:rFonts w:hint="eastAsia" w:ascii="宋体" w:hAnsi="宋体" w:eastAsia="宋体" w:cs="宋体"/>
                <w:color w:val="auto"/>
                <w:kern w:val="0"/>
                <w:sz w:val="24"/>
              </w:rPr>
              <w:t>压头有效行程</w:t>
            </w:r>
          </w:p>
        </w:tc>
        <w:tc>
          <w:tcPr>
            <w:tcW w:w="2256" w:type="pct"/>
            <w:noWrap w:val="0"/>
            <w:vAlign w:val="center"/>
          </w:tcPr>
          <w:p w14:paraId="09A374AD">
            <w:pPr>
              <w:jc w:val="center"/>
              <w:rPr>
                <w:rFonts w:hint="default" w:ascii="宋体" w:hAnsi="宋体" w:eastAsia="宋体" w:cs="宋体"/>
                <w:color w:val="auto"/>
                <w:kern w:val="0"/>
                <w:sz w:val="24"/>
              </w:rPr>
            </w:pPr>
            <w:r>
              <w:rPr>
                <w:rFonts w:hint="eastAsia" w:ascii="宋体" w:hAnsi="宋体" w:eastAsia="宋体" w:cs="宋体"/>
                <w:color w:val="auto"/>
                <w:kern w:val="0"/>
                <w:sz w:val="24"/>
              </w:rPr>
              <w:t>≥3500mm</w:t>
            </w:r>
          </w:p>
        </w:tc>
      </w:tr>
      <w:tr w14:paraId="4DD11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684" w:type="pct"/>
            <w:noWrap w:val="0"/>
            <w:vAlign w:val="center"/>
          </w:tcPr>
          <w:p w14:paraId="48F6E13B">
            <w:pPr>
              <w:numPr>
                <w:ilvl w:val="0"/>
                <w:numId w:val="16"/>
              </w:numPr>
              <w:rPr>
                <w:rFonts w:hint="default" w:ascii="Times New Roman" w:hAnsi="Times New Roman" w:eastAsia="宋体" w:cs="Times New Roman"/>
                <w:color w:val="auto"/>
                <w:kern w:val="0"/>
              </w:rPr>
            </w:pPr>
          </w:p>
        </w:tc>
        <w:tc>
          <w:tcPr>
            <w:tcW w:w="2060" w:type="pct"/>
            <w:noWrap w:val="0"/>
            <w:vAlign w:val="center"/>
          </w:tcPr>
          <w:p w14:paraId="010D7757">
            <w:pPr>
              <w:jc w:val="center"/>
              <w:rPr>
                <w:rFonts w:hint="default" w:ascii="宋体" w:hAnsi="宋体" w:eastAsia="宋体" w:cs="宋体"/>
                <w:color w:val="auto"/>
                <w:kern w:val="0"/>
                <w:sz w:val="24"/>
              </w:rPr>
            </w:pPr>
            <w:r>
              <w:rPr>
                <w:rFonts w:hint="eastAsia" w:ascii="宋体" w:hAnsi="宋体" w:eastAsia="宋体" w:cs="宋体"/>
                <w:b w:val="0"/>
                <w:bCs w:val="0"/>
                <w:color w:val="auto"/>
                <w:kern w:val="0"/>
                <w:sz w:val="24"/>
                <w:szCs w:val="24"/>
                <w:lang w:val="en-US" w:eastAsia="zh-CN"/>
              </w:rPr>
              <w:t>▲</w:t>
            </w:r>
            <w:r>
              <w:rPr>
                <w:rFonts w:hint="eastAsia" w:ascii="宋体" w:hAnsi="宋体" w:eastAsia="宋体" w:cs="宋体"/>
                <w:color w:val="auto"/>
                <w:kern w:val="0"/>
                <w:sz w:val="24"/>
              </w:rPr>
              <w:t>主电机功率</w:t>
            </w:r>
          </w:p>
        </w:tc>
        <w:tc>
          <w:tcPr>
            <w:tcW w:w="2256" w:type="pct"/>
            <w:noWrap w:val="0"/>
            <w:vAlign w:val="center"/>
          </w:tcPr>
          <w:p w14:paraId="4D240555">
            <w:pPr>
              <w:jc w:val="center"/>
              <w:rPr>
                <w:rFonts w:hint="default" w:ascii="宋体" w:hAnsi="宋体" w:eastAsia="宋体" w:cs="宋体"/>
                <w:color w:val="auto"/>
                <w:kern w:val="0"/>
                <w:sz w:val="24"/>
              </w:rPr>
            </w:pPr>
            <w:r>
              <w:rPr>
                <w:rFonts w:hint="eastAsia" w:ascii="宋体" w:hAnsi="宋体" w:eastAsia="宋体" w:cs="宋体"/>
                <w:color w:val="auto"/>
                <w:kern w:val="0"/>
                <w:sz w:val="24"/>
              </w:rPr>
              <w:t>≤22KW</w:t>
            </w:r>
          </w:p>
        </w:tc>
      </w:tr>
      <w:tr w14:paraId="11E18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684" w:type="pct"/>
            <w:noWrap w:val="0"/>
            <w:vAlign w:val="center"/>
          </w:tcPr>
          <w:p w14:paraId="336C3C11">
            <w:pPr>
              <w:numPr>
                <w:ilvl w:val="0"/>
                <w:numId w:val="16"/>
              </w:numPr>
              <w:rPr>
                <w:rFonts w:hint="default" w:ascii="Times New Roman" w:hAnsi="Times New Roman" w:eastAsia="宋体" w:cs="Times New Roman"/>
                <w:color w:val="auto"/>
                <w:kern w:val="0"/>
              </w:rPr>
            </w:pPr>
          </w:p>
        </w:tc>
        <w:tc>
          <w:tcPr>
            <w:tcW w:w="2060" w:type="pct"/>
            <w:noWrap w:val="0"/>
            <w:vAlign w:val="center"/>
          </w:tcPr>
          <w:p w14:paraId="1CD41699">
            <w:pPr>
              <w:jc w:val="center"/>
              <w:rPr>
                <w:rFonts w:hint="default" w:ascii="宋体" w:hAnsi="宋体" w:eastAsia="宋体" w:cs="宋体"/>
                <w:color w:val="auto"/>
                <w:kern w:val="0"/>
                <w:sz w:val="24"/>
              </w:rPr>
            </w:pPr>
            <w:r>
              <w:rPr>
                <w:rFonts w:hint="eastAsia" w:ascii="宋体" w:hAnsi="宋体" w:eastAsia="宋体" w:cs="宋体"/>
                <w:color w:val="auto"/>
                <w:kern w:val="0"/>
                <w:sz w:val="24"/>
              </w:rPr>
              <w:t>★最大压实力</w:t>
            </w:r>
          </w:p>
        </w:tc>
        <w:tc>
          <w:tcPr>
            <w:tcW w:w="2256" w:type="pct"/>
            <w:noWrap w:val="0"/>
            <w:vAlign w:val="center"/>
          </w:tcPr>
          <w:p w14:paraId="054E2741">
            <w:pPr>
              <w:jc w:val="center"/>
              <w:rPr>
                <w:rFonts w:hint="default" w:ascii="宋体" w:hAnsi="宋体" w:eastAsia="宋体" w:cs="宋体"/>
                <w:color w:val="auto"/>
                <w:kern w:val="0"/>
                <w:sz w:val="24"/>
              </w:rPr>
            </w:pPr>
            <w:r>
              <w:rPr>
                <w:rFonts w:hint="eastAsia" w:ascii="宋体" w:hAnsi="宋体" w:eastAsia="宋体" w:cs="宋体"/>
                <w:color w:val="auto"/>
                <w:kern w:val="0"/>
                <w:sz w:val="24"/>
              </w:rPr>
              <w:t>≥300kN</w:t>
            </w:r>
          </w:p>
        </w:tc>
      </w:tr>
      <w:tr w14:paraId="623DF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684" w:type="pct"/>
            <w:noWrap w:val="0"/>
            <w:vAlign w:val="center"/>
          </w:tcPr>
          <w:p w14:paraId="74A5DFA2">
            <w:pPr>
              <w:numPr>
                <w:ilvl w:val="0"/>
                <w:numId w:val="16"/>
              </w:numPr>
              <w:rPr>
                <w:rFonts w:hint="default" w:ascii="Times New Roman" w:hAnsi="Times New Roman" w:eastAsia="宋体" w:cs="Times New Roman"/>
                <w:color w:val="auto"/>
                <w:kern w:val="0"/>
              </w:rPr>
            </w:pPr>
          </w:p>
        </w:tc>
        <w:tc>
          <w:tcPr>
            <w:tcW w:w="2060" w:type="pct"/>
            <w:noWrap w:val="0"/>
            <w:vAlign w:val="center"/>
          </w:tcPr>
          <w:p w14:paraId="5EED8982">
            <w:pPr>
              <w:jc w:val="center"/>
              <w:rPr>
                <w:rFonts w:hint="default" w:ascii="宋体" w:hAnsi="宋体" w:eastAsia="宋体" w:cs="宋体"/>
                <w:color w:val="auto"/>
                <w:kern w:val="0"/>
                <w:sz w:val="24"/>
              </w:rPr>
            </w:pPr>
            <w:r>
              <w:rPr>
                <w:rFonts w:hint="eastAsia" w:ascii="宋体" w:hAnsi="宋体" w:eastAsia="宋体" w:cs="宋体"/>
                <w:color w:val="auto"/>
                <w:kern w:val="0"/>
                <w:sz w:val="24"/>
              </w:rPr>
              <w:t>液压系统工作压力</w:t>
            </w:r>
          </w:p>
        </w:tc>
        <w:tc>
          <w:tcPr>
            <w:tcW w:w="2256" w:type="pct"/>
            <w:noWrap w:val="0"/>
            <w:vAlign w:val="center"/>
          </w:tcPr>
          <w:p w14:paraId="40315287">
            <w:pPr>
              <w:jc w:val="center"/>
              <w:rPr>
                <w:rFonts w:hint="default" w:ascii="宋体" w:hAnsi="宋体" w:eastAsia="宋体" w:cs="宋体"/>
                <w:color w:val="auto"/>
                <w:kern w:val="0"/>
                <w:sz w:val="24"/>
              </w:rPr>
            </w:pPr>
            <w:r>
              <w:rPr>
                <w:rFonts w:hint="eastAsia" w:ascii="宋体" w:hAnsi="宋体" w:eastAsia="宋体" w:cs="宋体"/>
                <w:color w:val="auto"/>
                <w:kern w:val="0"/>
                <w:sz w:val="24"/>
              </w:rPr>
              <w:t>≥20MPa</w:t>
            </w:r>
          </w:p>
        </w:tc>
      </w:tr>
      <w:tr w14:paraId="62F2F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684" w:type="pct"/>
            <w:noWrap w:val="0"/>
            <w:vAlign w:val="center"/>
          </w:tcPr>
          <w:p w14:paraId="5C109912">
            <w:pPr>
              <w:numPr>
                <w:ilvl w:val="0"/>
                <w:numId w:val="16"/>
              </w:numPr>
              <w:rPr>
                <w:rFonts w:hint="default" w:ascii="Times New Roman" w:hAnsi="Times New Roman" w:eastAsia="宋体" w:cs="Times New Roman"/>
                <w:color w:val="auto"/>
                <w:kern w:val="0"/>
              </w:rPr>
            </w:pPr>
          </w:p>
        </w:tc>
        <w:tc>
          <w:tcPr>
            <w:tcW w:w="2060" w:type="pct"/>
            <w:noWrap w:val="0"/>
            <w:vAlign w:val="center"/>
          </w:tcPr>
          <w:p w14:paraId="6E2DE950">
            <w:pPr>
              <w:jc w:val="center"/>
              <w:rPr>
                <w:rFonts w:hint="default" w:ascii="宋体" w:hAnsi="宋体" w:eastAsia="宋体" w:cs="宋体"/>
                <w:color w:val="auto"/>
                <w:kern w:val="0"/>
                <w:sz w:val="24"/>
              </w:rPr>
            </w:pPr>
            <w:r>
              <w:rPr>
                <w:rFonts w:hint="eastAsia" w:ascii="宋体" w:hAnsi="宋体" w:eastAsia="宋体" w:cs="宋体"/>
                <w:color w:val="auto"/>
                <w:kern w:val="0"/>
                <w:sz w:val="24"/>
              </w:rPr>
              <w:t>油箱容积</w:t>
            </w:r>
          </w:p>
        </w:tc>
        <w:tc>
          <w:tcPr>
            <w:tcW w:w="2256" w:type="pct"/>
            <w:noWrap w:val="0"/>
            <w:vAlign w:val="center"/>
          </w:tcPr>
          <w:p w14:paraId="0669C8BD">
            <w:pPr>
              <w:jc w:val="center"/>
              <w:rPr>
                <w:rFonts w:hint="default" w:ascii="宋体" w:hAnsi="宋体" w:eastAsia="宋体" w:cs="宋体"/>
                <w:color w:val="auto"/>
                <w:kern w:val="0"/>
                <w:sz w:val="24"/>
              </w:rPr>
            </w:pPr>
            <w:r>
              <w:rPr>
                <w:rFonts w:hint="eastAsia" w:ascii="宋体" w:hAnsi="宋体" w:eastAsia="宋体" w:cs="宋体"/>
                <w:color w:val="auto"/>
                <w:kern w:val="0"/>
                <w:sz w:val="24"/>
              </w:rPr>
              <w:t>≥250L</w:t>
            </w:r>
          </w:p>
        </w:tc>
      </w:tr>
      <w:tr w14:paraId="18B1B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684" w:type="pct"/>
            <w:noWrap w:val="0"/>
            <w:vAlign w:val="center"/>
          </w:tcPr>
          <w:p w14:paraId="5A807AFD">
            <w:pPr>
              <w:numPr>
                <w:ilvl w:val="0"/>
                <w:numId w:val="16"/>
              </w:numPr>
              <w:rPr>
                <w:rFonts w:hint="default" w:ascii="Times New Roman" w:hAnsi="Times New Roman" w:eastAsia="宋体" w:cs="Times New Roman"/>
                <w:color w:val="auto"/>
                <w:kern w:val="0"/>
              </w:rPr>
            </w:pPr>
          </w:p>
        </w:tc>
        <w:tc>
          <w:tcPr>
            <w:tcW w:w="2060" w:type="pct"/>
            <w:noWrap w:val="0"/>
            <w:vAlign w:val="center"/>
          </w:tcPr>
          <w:p w14:paraId="5B2AFAD1">
            <w:pPr>
              <w:jc w:val="center"/>
              <w:rPr>
                <w:rFonts w:hint="default" w:ascii="宋体" w:hAnsi="宋体" w:eastAsia="宋体" w:cs="宋体"/>
                <w:color w:val="auto"/>
                <w:kern w:val="0"/>
                <w:sz w:val="24"/>
              </w:rPr>
            </w:pPr>
            <w:r>
              <w:rPr>
                <w:rFonts w:hint="eastAsia" w:ascii="宋体" w:hAnsi="宋体" w:eastAsia="宋体" w:cs="宋体"/>
                <w:color w:val="auto"/>
                <w:kern w:val="0"/>
                <w:sz w:val="24"/>
              </w:rPr>
              <w:t>工作噪声</w:t>
            </w:r>
          </w:p>
        </w:tc>
        <w:tc>
          <w:tcPr>
            <w:tcW w:w="2256" w:type="pct"/>
            <w:noWrap w:val="0"/>
            <w:vAlign w:val="center"/>
          </w:tcPr>
          <w:p w14:paraId="6FFFD9A5">
            <w:pPr>
              <w:jc w:val="center"/>
              <w:rPr>
                <w:rFonts w:hint="default" w:ascii="宋体" w:hAnsi="宋体" w:eastAsia="宋体" w:cs="宋体"/>
                <w:color w:val="auto"/>
                <w:kern w:val="0"/>
                <w:sz w:val="24"/>
              </w:rPr>
            </w:pPr>
            <w:r>
              <w:rPr>
                <w:rFonts w:hint="eastAsia" w:ascii="宋体" w:hAnsi="宋体" w:eastAsia="宋体" w:cs="宋体"/>
                <w:color w:val="auto"/>
                <w:kern w:val="0"/>
                <w:sz w:val="24"/>
              </w:rPr>
              <w:t>≤80dB（A）</w:t>
            </w:r>
          </w:p>
        </w:tc>
      </w:tr>
      <w:tr w14:paraId="324A6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684" w:type="pct"/>
            <w:noWrap w:val="0"/>
            <w:vAlign w:val="center"/>
          </w:tcPr>
          <w:p w14:paraId="38A64692">
            <w:pPr>
              <w:numPr>
                <w:ilvl w:val="0"/>
                <w:numId w:val="16"/>
              </w:numPr>
              <w:rPr>
                <w:rFonts w:hint="default" w:ascii="Times New Roman" w:hAnsi="Times New Roman" w:eastAsia="宋体" w:cs="Times New Roman"/>
                <w:color w:val="auto"/>
                <w:kern w:val="0"/>
              </w:rPr>
            </w:pPr>
          </w:p>
        </w:tc>
        <w:tc>
          <w:tcPr>
            <w:tcW w:w="2060" w:type="pct"/>
            <w:noWrap w:val="0"/>
            <w:vAlign w:val="center"/>
          </w:tcPr>
          <w:p w14:paraId="3E15F51F">
            <w:pPr>
              <w:jc w:val="center"/>
              <w:rPr>
                <w:rFonts w:hint="default" w:ascii="宋体" w:hAnsi="宋体" w:eastAsia="宋体" w:cs="宋体"/>
                <w:color w:val="auto"/>
                <w:kern w:val="0"/>
                <w:sz w:val="24"/>
              </w:rPr>
            </w:pPr>
            <w:r>
              <w:rPr>
                <w:rFonts w:hint="eastAsia" w:ascii="宋体" w:hAnsi="宋体" w:eastAsia="宋体" w:cs="宋体"/>
                <w:color w:val="auto"/>
                <w:kern w:val="0"/>
                <w:sz w:val="24"/>
              </w:rPr>
              <w:t>压头材质</w:t>
            </w:r>
          </w:p>
        </w:tc>
        <w:tc>
          <w:tcPr>
            <w:tcW w:w="2256" w:type="pct"/>
            <w:noWrap w:val="0"/>
            <w:vAlign w:val="center"/>
          </w:tcPr>
          <w:p w14:paraId="265A15CD">
            <w:pPr>
              <w:jc w:val="center"/>
              <w:rPr>
                <w:rFonts w:hint="default" w:ascii="宋体" w:hAnsi="宋体" w:eastAsia="宋体" w:cs="宋体"/>
                <w:color w:val="auto"/>
                <w:kern w:val="0"/>
                <w:sz w:val="24"/>
              </w:rPr>
            </w:pPr>
            <w:r>
              <w:rPr>
                <w:rFonts w:hint="eastAsia" w:ascii="宋体" w:hAnsi="宋体" w:eastAsia="宋体" w:cs="宋体"/>
                <w:color w:val="auto"/>
                <w:kern w:val="0"/>
                <w:sz w:val="24"/>
              </w:rPr>
              <w:t>厚度≥8mm，屈服强度≥700MPa</w:t>
            </w:r>
          </w:p>
        </w:tc>
      </w:tr>
    </w:tbl>
    <w:p w14:paraId="0D24D045">
      <w:pPr>
        <w:rPr>
          <w:rFonts w:hint="default" w:ascii="宋体" w:hAnsi="宋体" w:eastAsia="宋体" w:cs="宋体"/>
          <w:kern w:val="0"/>
          <w:sz w:val="24"/>
        </w:rPr>
      </w:pPr>
      <w:r>
        <w:rPr>
          <w:rFonts w:hint="eastAsia" w:ascii="宋体" w:hAnsi="宋体" w:eastAsia="宋体" w:cs="宋体"/>
          <w:kern w:val="0"/>
          <w:sz w:val="24"/>
        </w:rPr>
        <w:t>注：表中带“▲”、“★”参数投标人需提供具有CMA标识的第三方机构出具的检测报告加盖投标人电子签章为佐证材料。</w:t>
      </w:r>
    </w:p>
    <w:p w14:paraId="5856A8ED">
      <w:pPr>
        <w:keepNext/>
        <w:keepLines/>
        <w:numPr>
          <w:ilvl w:val="2"/>
          <w:numId w:val="0"/>
        </w:numPr>
        <w:spacing w:before="320" w:after="200"/>
        <w:outlineLvl w:val="2"/>
        <w:rPr>
          <w:rFonts w:hint="default" w:ascii="宋体" w:hAnsi="宋体" w:eastAsia="宋体" w:cs="宋体"/>
          <w:b/>
          <w:bCs/>
          <w:kern w:val="0"/>
          <w:sz w:val="24"/>
          <w:szCs w:val="26"/>
        </w:rPr>
      </w:pPr>
      <w:r>
        <w:rPr>
          <w:rFonts w:hint="eastAsia" w:ascii="宋体" w:hAnsi="宋体" w:eastAsia="宋体" w:cs="宋体"/>
          <w:kern w:val="0"/>
          <w:sz w:val="24"/>
          <w:szCs w:val="26"/>
        </w:rPr>
        <w:t>6.2.</w:t>
      </w:r>
      <w:r>
        <w:rPr>
          <w:rFonts w:hint="eastAsia" w:ascii="宋体" w:hAnsi="宋体" w:eastAsia="宋体" w:cs="宋体"/>
          <w:b/>
          <w:bCs/>
          <w:kern w:val="0"/>
          <w:sz w:val="24"/>
          <w:szCs w:val="26"/>
        </w:rPr>
        <w:t>卸料溜槽</w:t>
      </w:r>
    </w:p>
    <w:p w14:paraId="0F9B7F57">
      <w:pPr>
        <w:keepNext/>
        <w:keepLines/>
        <w:numPr>
          <w:ilvl w:val="3"/>
          <w:numId w:val="0"/>
        </w:numPr>
        <w:spacing w:before="320" w:after="200"/>
        <w:outlineLvl w:val="3"/>
        <w:rPr>
          <w:rFonts w:hint="default" w:ascii="宋体" w:hAnsi="宋体" w:eastAsia="宋体" w:cs="宋体"/>
          <w:b/>
          <w:bCs/>
          <w:kern w:val="0"/>
          <w:sz w:val="24"/>
          <w:szCs w:val="26"/>
        </w:rPr>
      </w:pPr>
      <w:r>
        <w:rPr>
          <w:rFonts w:hint="eastAsia" w:ascii="宋体" w:hAnsi="宋体" w:eastAsia="宋体" w:cs="宋体"/>
          <w:kern w:val="0"/>
          <w:sz w:val="24"/>
          <w:szCs w:val="26"/>
        </w:rPr>
        <w:t>6.2.1.</w:t>
      </w:r>
      <w:r>
        <w:rPr>
          <w:rFonts w:hint="eastAsia" w:ascii="宋体" w:hAnsi="宋体" w:eastAsia="宋体" w:cs="宋体"/>
          <w:b/>
          <w:bCs/>
          <w:kern w:val="0"/>
          <w:sz w:val="24"/>
          <w:szCs w:val="26"/>
        </w:rPr>
        <w:t>概述</w:t>
      </w:r>
    </w:p>
    <w:p w14:paraId="5B70EE04">
      <w:pPr>
        <w:ind w:firstLine="480"/>
        <w:rPr>
          <w:rFonts w:hint="default" w:ascii="宋体" w:hAnsi="宋体" w:eastAsia="宋体" w:cs="宋体"/>
          <w:kern w:val="0"/>
          <w:sz w:val="24"/>
          <w:lang w:val="zh-CN"/>
        </w:rPr>
      </w:pPr>
      <w:r>
        <w:rPr>
          <w:rFonts w:hint="eastAsia" w:ascii="宋体" w:hAnsi="宋体" w:eastAsia="宋体" w:cs="宋体"/>
          <w:kern w:val="0"/>
          <w:sz w:val="24"/>
          <w:lang w:val="zh-CN"/>
        </w:rPr>
        <w:t>卸料溜槽位于卸料工位上方，是一个上大下小、可自动翻转的敞口料斗（倒锥形漏斗形状），与容器紧密结合形成相对独立卸料的卸料空间，以使厨余垃圾卸料顺利，防止了垃圾散落。</w:t>
      </w:r>
    </w:p>
    <w:p w14:paraId="1667FF40">
      <w:pPr>
        <w:keepNext/>
        <w:keepLines/>
        <w:numPr>
          <w:ilvl w:val="3"/>
          <w:numId w:val="0"/>
        </w:numPr>
        <w:spacing w:before="320" w:after="200"/>
        <w:outlineLvl w:val="3"/>
        <w:rPr>
          <w:rFonts w:hint="default" w:ascii="宋体" w:hAnsi="宋体" w:eastAsia="宋体" w:cs="宋体"/>
          <w:b/>
          <w:bCs/>
          <w:kern w:val="0"/>
          <w:sz w:val="24"/>
          <w:szCs w:val="26"/>
        </w:rPr>
      </w:pPr>
      <w:r>
        <w:rPr>
          <w:rFonts w:hint="eastAsia" w:ascii="宋体" w:hAnsi="宋体" w:eastAsia="宋体" w:cs="宋体"/>
          <w:kern w:val="0"/>
          <w:sz w:val="24"/>
          <w:szCs w:val="26"/>
        </w:rPr>
        <w:t>6.2.2.</w:t>
      </w:r>
      <w:r>
        <w:rPr>
          <w:rFonts w:hint="eastAsia" w:ascii="宋体" w:hAnsi="宋体" w:eastAsia="宋体" w:cs="宋体"/>
          <w:b/>
          <w:bCs/>
          <w:kern w:val="0"/>
          <w:sz w:val="24"/>
          <w:szCs w:val="26"/>
        </w:rPr>
        <w:t>性能要求</w:t>
      </w:r>
    </w:p>
    <w:p w14:paraId="2EB7EE07">
      <w:pPr>
        <w:numPr>
          <w:ilvl w:val="0"/>
          <w:numId w:val="17"/>
        </w:numPr>
        <w:ind w:left="900" w:hanging="420"/>
        <w:rPr>
          <w:rFonts w:hint="default" w:ascii="宋体" w:hAnsi="宋体" w:eastAsia="宋体" w:cs="宋体"/>
          <w:kern w:val="0"/>
          <w:sz w:val="24"/>
          <w:lang w:val="zh-CN"/>
        </w:rPr>
      </w:pPr>
      <w:r>
        <w:rPr>
          <w:rFonts w:hint="eastAsia" w:ascii="宋体" w:hAnsi="宋体" w:eastAsia="宋体" w:cs="宋体"/>
          <w:kern w:val="0"/>
          <w:sz w:val="24"/>
          <w:lang w:val="zh-CN"/>
        </w:rPr>
        <w:t>待箱时，转动料斗翻转至卸料口不影响操作的位置，作于安全防护，方便转动料斗维护和站内保洁。</w:t>
      </w:r>
    </w:p>
    <w:p w14:paraId="613349B9">
      <w:pPr>
        <w:numPr>
          <w:ilvl w:val="0"/>
          <w:numId w:val="17"/>
        </w:numPr>
        <w:ind w:left="900" w:hanging="420"/>
        <w:rPr>
          <w:rFonts w:hint="default" w:ascii="宋体" w:hAnsi="宋体" w:eastAsia="宋体" w:cs="宋体"/>
          <w:kern w:val="0"/>
          <w:sz w:val="24"/>
          <w:lang w:val="zh-CN"/>
        </w:rPr>
      </w:pPr>
      <w:r>
        <w:rPr>
          <w:rFonts w:hint="eastAsia" w:ascii="宋体" w:hAnsi="宋体" w:eastAsia="宋体" w:cs="宋体"/>
          <w:kern w:val="0"/>
          <w:sz w:val="24"/>
          <w:lang w:val="zh-CN"/>
        </w:rPr>
        <w:t>转动料斗与站内土建结构、附属件等形成封闭区域，确保卸料过程中，垃圾、污水等不会散落到其他区域。</w:t>
      </w:r>
    </w:p>
    <w:p w14:paraId="07A02D7B">
      <w:pPr>
        <w:numPr>
          <w:ilvl w:val="0"/>
          <w:numId w:val="17"/>
        </w:numPr>
        <w:ind w:left="900" w:hanging="420"/>
        <w:rPr>
          <w:rFonts w:hint="default" w:ascii="宋体" w:hAnsi="宋体" w:eastAsia="宋体" w:cs="宋体"/>
          <w:kern w:val="0"/>
          <w:sz w:val="24"/>
          <w:lang w:val="zh-CN"/>
        </w:rPr>
      </w:pPr>
      <w:r>
        <w:rPr>
          <w:rFonts w:hint="eastAsia" w:ascii="宋体" w:hAnsi="宋体" w:eastAsia="宋体" w:cs="宋体"/>
          <w:kern w:val="0"/>
          <w:sz w:val="24"/>
          <w:lang w:val="zh-CN"/>
        </w:rPr>
        <w:t>转动料斗的四壁不留滞、存储垃圾。</w:t>
      </w:r>
    </w:p>
    <w:p w14:paraId="26FD710C">
      <w:pPr>
        <w:numPr>
          <w:ilvl w:val="0"/>
          <w:numId w:val="17"/>
        </w:numPr>
        <w:ind w:left="900" w:hanging="420"/>
        <w:rPr>
          <w:rFonts w:hint="default" w:ascii="宋体" w:hAnsi="宋体" w:eastAsia="宋体" w:cs="宋体"/>
          <w:kern w:val="0"/>
          <w:sz w:val="24"/>
          <w:lang w:val="zh-CN"/>
        </w:rPr>
      </w:pPr>
      <w:r>
        <w:rPr>
          <w:rFonts w:hint="eastAsia" w:ascii="宋体" w:hAnsi="宋体" w:eastAsia="宋体" w:cs="宋体"/>
          <w:kern w:val="0"/>
          <w:sz w:val="24"/>
          <w:lang w:val="zh-CN"/>
        </w:rPr>
        <w:t>转动料斗所有动作均为自动控制，并与其他装置动作互锁，信息互通，全程无需人工操作。</w:t>
      </w:r>
    </w:p>
    <w:p w14:paraId="63E69706">
      <w:pPr>
        <w:keepNext/>
        <w:keepLines/>
        <w:numPr>
          <w:ilvl w:val="3"/>
          <w:numId w:val="0"/>
        </w:numPr>
        <w:spacing w:before="320" w:after="200"/>
        <w:outlineLvl w:val="3"/>
        <w:rPr>
          <w:rFonts w:hint="default" w:ascii="宋体" w:hAnsi="宋体" w:eastAsia="宋体" w:cs="宋体"/>
          <w:b/>
          <w:bCs/>
          <w:kern w:val="0"/>
          <w:sz w:val="24"/>
          <w:szCs w:val="26"/>
        </w:rPr>
      </w:pPr>
      <w:r>
        <w:rPr>
          <w:rFonts w:hint="eastAsia" w:ascii="宋体" w:hAnsi="宋体" w:eastAsia="宋体" w:cs="宋体"/>
          <w:kern w:val="0"/>
          <w:sz w:val="24"/>
          <w:szCs w:val="26"/>
        </w:rPr>
        <w:t>6.2.3.</w:t>
      </w:r>
      <w:r>
        <w:rPr>
          <w:rFonts w:hint="eastAsia" w:ascii="宋体" w:hAnsi="宋体" w:eastAsia="宋体" w:cs="宋体"/>
          <w:b/>
          <w:bCs/>
          <w:kern w:val="0"/>
          <w:sz w:val="24"/>
          <w:szCs w:val="26"/>
        </w:rPr>
        <w:t>主要参数指标</w:t>
      </w:r>
    </w:p>
    <w:tbl>
      <w:tblPr>
        <w:tblStyle w:val="11"/>
        <w:tblW w:w="435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0"/>
        <w:gridCol w:w="3465"/>
        <w:gridCol w:w="3795"/>
      </w:tblGrid>
      <w:tr w14:paraId="59085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684" w:type="pct"/>
            <w:noWrap w:val="0"/>
            <w:vAlign w:val="center"/>
          </w:tcPr>
          <w:p w14:paraId="48879DC0">
            <w:pPr>
              <w:jc w:val="center"/>
              <w:rPr>
                <w:rFonts w:hint="default" w:ascii="宋体" w:hAnsi="宋体" w:eastAsia="宋体" w:cs="宋体"/>
                <w:b/>
                <w:bCs/>
                <w:color w:val="auto"/>
                <w:kern w:val="0"/>
                <w:sz w:val="24"/>
              </w:rPr>
            </w:pPr>
            <w:r>
              <w:rPr>
                <w:rFonts w:hint="eastAsia" w:ascii="宋体" w:hAnsi="宋体" w:eastAsia="宋体" w:cs="宋体"/>
                <w:b/>
                <w:bCs/>
                <w:color w:val="auto"/>
                <w:kern w:val="0"/>
                <w:sz w:val="24"/>
              </w:rPr>
              <w:t>序号</w:t>
            </w:r>
          </w:p>
        </w:tc>
        <w:tc>
          <w:tcPr>
            <w:tcW w:w="2060" w:type="pct"/>
            <w:noWrap w:val="0"/>
            <w:vAlign w:val="center"/>
          </w:tcPr>
          <w:p w14:paraId="6A5686ED">
            <w:pPr>
              <w:jc w:val="center"/>
              <w:rPr>
                <w:rFonts w:hint="default" w:ascii="宋体" w:hAnsi="宋体" w:eastAsia="宋体" w:cs="宋体"/>
                <w:b/>
                <w:bCs/>
                <w:color w:val="auto"/>
                <w:kern w:val="0"/>
                <w:sz w:val="24"/>
              </w:rPr>
            </w:pPr>
            <w:r>
              <w:rPr>
                <w:rFonts w:hint="eastAsia" w:ascii="宋体" w:hAnsi="宋体" w:eastAsia="宋体" w:cs="宋体"/>
                <w:b/>
                <w:bCs/>
                <w:color w:val="auto"/>
                <w:kern w:val="0"/>
                <w:sz w:val="24"/>
              </w:rPr>
              <w:t>项目</w:t>
            </w:r>
          </w:p>
        </w:tc>
        <w:tc>
          <w:tcPr>
            <w:tcW w:w="2256" w:type="pct"/>
            <w:noWrap w:val="0"/>
            <w:vAlign w:val="center"/>
          </w:tcPr>
          <w:p w14:paraId="602EF0BA">
            <w:pPr>
              <w:jc w:val="center"/>
              <w:rPr>
                <w:rFonts w:hint="default" w:ascii="宋体" w:hAnsi="宋体" w:eastAsia="宋体" w:cs="宋体"/>
                <w:b/>
                <w:bCs/>
                <w:color w:val="auto"/>
                <w:kern w:val="0"/>
                <w:sz w:val="24"/>
              </w:rPr>
            </w:pPr>
            <w:r>
              <w:rPr>
                <w:rFonts w:hint="eastAsia" w:ascii="宋体" w:hAnsi="宋体" w:eastAsia="宋体" w:cs="宋体"/>
                <w:b/>
                <w:bCs/>
                <w:color w:val="auto"/>
                <w:kern w:val="0"/>
                <w:sz w:val="24"/>
              </w:rPr>
              <w:t>技术参数</w:t>
            </w:r>
          </w:p>
        </w:tc>
      </w:tr>
      <w:tr w14:paraId="022D6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684" w:type="pct"/>
            <w:noWrap w:val="0"/>
            <w:vAlign w:val="center"/>
          </w:tcPr>
          <w:p w14:paraId="0397FB2B">
            <w:pPr>
              <w:numPr>
                <w:ilvl w:val="0"/>
                <w:numId w:val="18"/>
              </w:numPr>
              <w:jc w:val="left"/>
              <w:rPr>
                <w:rFonts w:hint="default" w:ascii="Times New Roman" w:hAnsi="Times New Roman" w:eastAsia="宋体" w:cs="Times New Roman"/>
                <w:color w:val="auto"/>
                <w:kern w:val="0"/>
              </w:rPr>
            </w:pPr>
          </w:p>
        </w:tc>
        <w:tc>
          <w:tcPr>
            <w:tcW w:w="2060" w:type="pct"/>
            <w:noWrap w:val="0"/>
            <w:vAlign w:val="center"/>
          </w:tcPr>
          <w:p w14:paraId="31E93B82">
            <w:pPr>
              <w:ind w:firstLine="960"/>
              <w:jc w:val="both"/>
              <w:rPr>
                <w:rFonts w:hint="default" w:ascii="宋体" w:hAnsi="宋体" w:eastAsia="宋体" w:cs="宋体"/>
                <w:color w:val="auto"/>
                <w:kern w:val="0"/>
                <w:sz w:val="24"/>
              </w:rPr>
            </w:pPr>
            <w:r>
              <w:rPr>
                <w:rFonts w:hint="eastAsia" w:ascii="宋体" w:hAnsi="宋体" w:eastAsia="宋体" w:cs="宋体"/>
                <w:b w:val="0"/>
                <w:bCs w:val="0"/>
                <w:color w:val="auto"/>
                <w:kern w:val="0"/>
                <w:sz w:val="24"/>
                <w:szCs w:val="24"/>
                <w:lang w:val="en-US" w:eastAsia="zh-CN"/>
              </w:rPr>
              <w:t>▲</w:t>
            </w:r>
            <w:r>
              <w:rPr>
                <w:rFonts w:hint="eastAsia" w:ascii="宋体" w:hAnsi="宋体" w:eastAsia="宋体" w:cs="宋体"/>
                <w:color w:val="auto"/>
                <w:kern w:val="0"/>
                <w:sz w:val="24"/>
              </w:rPr>
              <w:t>操作方式</w:t>
            </w:r>
          </w:p>
        </w:tc>
        <w:tc>
          <w:tcPr>
            <w:tcW w:w="2256" w:type="pct"/>
            <w:noWrap w:val="0"/>
            <w:vAlign w:val="center"/>
          </w:tcPr>
          <w:p w14:paraId="6B768390">
            <w:pPr>
              <w:jc w:val="center"/>
              <w:rPr>
                <w:rFonts w:hint="default" w:ascii="宋体" w:hAnsi="宋体" w:eastAsia="宋体" w:cs="宋体"/>
                <w:color w:val="auto"/>
                <w:kern w:val="0"/>
                <w:sz w:val="24"/>
              </w:rPr>
            </w:pPr>
            <w:r>
              <w:rPr>
                <w:rFonts w:hint="eastAsia" w:ascii="宋体" w:hAnsi="宋体" w:eastAsia="宋体" w:cs="宋体"/>
                <w:color w:val="auto"/>
                <w:kern w:val="0"/>
                <w:sz w:val="24"/>
              </w:rPr>
              <w:t>液压自动开启</w:t>
            </w:r>
          </w:p>
        </w:tc>
      </w:tr>
      <w:tr w14:paraId="386D9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684" w:type="pct"/>
            <w:noWrap w:val="0"/>
            <w:vAlign w:val="center"/>
          </w:tcPr>
          <w:p w14:paraId="122F8FB5">
            <w:pPr>
              <w:numPr>
                <w:ilvl w:val="0"/>
                <w:numId w:val="18"/>
              </w:numPr>
              <w:jc w:val="left"/>
              <w:rPr>
                <w:rFonts w:hint="default" w:ascii="Times New Roman" w:hAnsi="Times New Roman" w:eastAsia="宋体" w:cs="Times New Roman"/>
                <w:color w:val="auto"/>
                <w:kern w:val="0"/>
              </w:rPr>
            </w:pPr>
          </w:p>
        </w:tc>
        <w:tc>
          <w:tcPr>
            <w:tcW w:w="2060" w:type="pct"/>
            <w:noWrap w:val="0"/>
            <w:vAlign w:val="center"/>
          </w:tcPr>
          <w:p w14:paraId="5E46E898">
            <w:pPr>
              <w:jc w:val="center"/>
              <w:rPr>
                <w:rFonts w:hint="default" w:ascii="宋体" w:hAnsi="宋体" w:eastAsia="宋体" w:cs="宋体"/>
                <w:color w:val="auto"/>
                <w:kern w:val="0"/>
                <w:sz w:val="24"/>
              </w:rPr>
            </w:pPr>
            <w:r>
              <w:rPr>
                <w:rFonts w:hint="eastAsia" w:ascii="宋体" w:hAnsi="宋体" w:eastAsia="宋体" w:cs="宋体"/>
                <w:color w:val="auto"/>
                <w:kern w:val="0"/>
                <w:sz w:val="24"/>
              </w:rPr>
              <w:t>落料上口尺寸</w:t>
            </w:r>
          </w:p>
        </w:tc>
        <w:tc>
          <w:tcPr>
            <w:tcW w:w="2256" w:type="pct"/>
            <w:noWrap w:val="0"/>
            <w:vAlign w:val="center"/>
          </w:tcPr>
          <w:p w14:paraId="56367661">
            <w:pPr>
              <w:jc w:val="center"/>
              <w:rPr>
                <w:rFonts w:hint="default" w:ascii="宋体" w:hAnsi="宋体" w:eastAsia="宋体" w:cs="宋体"/>
                <w:color w:val="auto"/>
                <w:kern w:val="0"/>
                <w:sz w:val="24"/>
              </w:rPr>
            </w:pPr>
            <w:r>
              <w:rPr>
                <w:rFonts w:hint="eastAsia" w:ascii="宋体" w:hAnsi="宋体" w:eastAsia="宋体" w:cs="宋体"/>
                <w:color w:val="auto"/>
                <w:kern w:val="0"/>
                <w:sz w:val="24"/>
              </w:rPr>
              <w:t>≤3400x3400mm</w:t>
            </w:r>
          </w:p>
        </w:tc>
      </w:tr>
      <w:tr w14:paraId="0C71A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684" w:type="pct"/>
            <w:noWrap w:val="0"/>
            <w:vAlign w:val="center"/>
          </w:tcPr>
          <w:p w14:paraId="64AC6E42">
            <w:pPr>
              <w:numPr>
                <w:ilvl w:val="0"/>
                <w:numId w:val="18"/>
              </w:numPr>
              <w:jc w:val="left"/>
              <w:rPr>
                <w:rFonts w:hint="default" w:ascii="Times New Roman" w:hAnsi="Times New Roman" w:eastAsia="宋体" w:cs="Times New Roman"/>
                <w:color w:val="auto"/>
                <w:kern w:val="0"/>
              </w:rPr>
            </w:pPr>
          </w:p>
        </w:tc>
        <w:tc>
          <w:tcPr>
            <w:tcW w:w="2060" w:type="pct"/>
            <w:noWrap w:val="0"/>
            <w:vAlign w:val="center"/>
          </w:tcPr>
          <w:p w14:paraId="4BAD51E7">
            <w:pPr>
              <w:jc w:val="center"/>
              <w:rPr>
                <w:rFonts w:hint="default" w:ascii="宋体" w:hAnsi="宋体" w:eastAsia="宋体" w:cs="宋体"/>
                <w:color w:val="auto"/>
                <w:kern w:val="0"/>
                <w:sz w:val="24"/>
              </w:rPr>
            </w:pPr>
            <w:r>
              <w:rPr>
                <w:rFonts w:hint="eastAsia" w:ascii="宋体" w:hAnsi="宋体" w:eastAsia="宋体" w:cs="宋体"/>
                <w:color w:val="auto"/>
                <w:kern w:val="0"/>
                <w:sz w:val="24"/>
              </w:rPr>
              <w:t>落料下口尺寸</w:t>
            </w:r>
          </w:p>
        </w:tc>
        <w:tc>
          <w:tcPr>
            <w:tcW w:w="2256" w:type="pct"/>
            <w:noWrap w:val="0"/>
            <w:vAlign w:val="center"/>
          </w:tcPr>
          <w:p w14:paraId="7DB41303">
            <w:pPr>
              <w:jc w:val="center"/>
              <w:rPr>
                <w:rFonts w:hint="default" w:ascii="宋体" w:hAnsi="宋体" w:eastAsia="宋体" w:cs="宋体"/>
                <w:color w:val="auto"/>
                <w:kern w:val="0"/>
                <w:sz w:val="24"/>
              </w:rPr>
            </w:pPr>
            <w:r>
              <w:rPr>
                <w:rFonts w:hint="eastAsia" w:ascii="宋体" w:hAnsi="宋体" w:eastAsia="宋体" w:cs="宋体"/>
                <w:color w:val="auto"/>
                <w:kern w:val="0"/>
                <w:sz w:val="24"/>
              </w:rPr>
              <w:t>≤φ2100mm</w:t>
            </w:r>
          </w:p>
        </w:tc>
      </w:tr>
      <w:tr w14:paraId="37E1E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684" w:type="pct"/>
            <w:noWrap w:val="0"/>
            <w:vAlign w:val="center"/>
          </w:tcPr>
          <w:p w14:paraId="3B73BB51">
            <w:pPr>
              <w:numPr>
                <w:ilvl w:val="0"/>
                <w:numId w:val="18"/>
              </w:numPr>
              <w:jc w:val="left"/>
              <w:rPr>
                <w:rFonts w:hint="default" w:ascii="Times New Roman" w:hAnsi="Times New Roman" w:eastAsia="宋体" w:cs="Times New Roman"/>
                <w:color w:val="auto"/>
                <w:kern w:val="0"/>
              </w:rPr>
            </w:pPr>
          </w:p>
        </w:tc>
        <w:tc>
          <w:tcPr>
            <w:tcW w:w="2060" w:type="pct"/>
            <w:noWrap w:val="0"/>
            <w:vAlign w:val="center"/>
          </w:tcPr>
          <w:p w14:paraId="26DD7408">
            <w:pPr>
              <w:jc w:val="center"/>
              <w:rPr>
                <w:rFonts w:hint="default" w:ascii="宋体" w:hAnsi="宋体" w:eastAsia="宋体" w:cs="宋体"/>
                <w:color w:val="auto"/>
                <w:kern w:val="0"/>
                <w:sz w:val="24"/>
              </w:rPr>
            </w:pPr>
            <w:r>
              <w:rPr>
                <w:rFonts w:hint="eastAsia" w:ascii="宋体" w:hAnsi="宋体" w:eastAsia="宋体" w:cs="宋体"/>
                <w:color w:val="auto"/>
                <w:kern w:val="0"/>
                <w:sz w:val="24"/>
              </w:rPr>
              <w:t>料槽材料</w:t>
            </w:r>
          </w:p>
        </w:tc>
        <w:tc>
          <w:tcPr>
            <w:tcW w:w="2256" w:type="pct"/>
            <w:noWrap w:val="0"/>
            <w:vAlign w:val="center"/>
          </w:tcPr>
          <w:p w14:paraId="1BC8868D">
            <w:pPr>
              <w:jc w:val="center"/>
              <w:rPr>
                <w:rFonts w:hint="default" w:ascii="宋体" w:hAnsi="宋体" w:eastAsia="宋体" w:cs="宋体"/>
                <w:color w:val="auto"/>
                <w:kern w:val="0"/>
                <w:sz w:val="24"/>
              </w:rPr>
            </w:pPr>
            <w:r>
              <w:rPr>
                <w:rFonts w:hint="eastAsia" w:ascii="宋体" w:hAnsi="宋体" w:eastAsia="宋体" w:cs="宋体"/>
                <w:color w:val="auto"/>
                <w:kern w:val="0"/>
                <w:sz w:val="24"/>
                <w:lang w:val="zh-CN"/>
              </w:rPr>
              <w:t>厚度≥4mm，屈服强度≥700MPa</w:t>
            </w:r>
          </w:p>
        </w:tc>
      </w:tr>
      <w:tr w14:paraId="6F31A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684" w:type="pct"/>
            <w:noWrap w:val="0"/>
            <w:vAlign w:val="center"/>
          </w:tcPr>
          <w:p w14:paraId="483ADEA8">
            <w:pPr>
              <w:numPr>
                <w:ilvl w:val="0"/>
                <w:numId w:val="18"/>
              </w:numPr>
              <w:jc w:val="left"/>
              <w:rPr>
                <w:rFonts w:hint="default" w:ascii="Times New Roman" w:hAnsi="Times New Roman" w:eastAsia="宋体" w:cs="Times New Roman"/>
                <w:color w:val="auto"/>
                <w:kern w:val="0"/>
              </w:rPr>
            </w:pPr>
          </w:p>
        </w:tc>
        <w:tc>
          <w:tcPr>
            <w:tcW w:w="2060" w:type="pct"/>
            <w:noWrap w:val="0"/>
            <w:vAlign w:val="center"/>
          </w:tcPr>
          <w:p w14:paraId="0410BFCA">
            <w:pPr>
              <w:jc w:val="center"/>
              <w:rPr>
                <w:rFonts w:hint="default" w:ascii="宋体" w:hAnsi="宋体" w:eastAsia="宋体" w:cs="宋体"/>
                <w:color w:val="auto"/>
                <w:kern w:val="0"/>
                <w:sz w:val="24"/>
              </w:rPr>
            </w:pPr>
            <w:r>
              <w:rPr>
                <w:rFonts w:hint="eastAsia" w:ascii="宋体" w:hAnsi="宋体" w:eastAsia="宋体" w:cs="宋体"/>
                <w:color w:val="auto"/>
                <w:kern w:val="0"/>
                <w:sz w:val="24"/>
              </w:rPr>
              <w:t>控制方式</w:t>
            </w:r>
          </w:p>
        </w:tc>
        <w:tc>
          <w:tcPr>
            <w:tcW w:w="2256" w:type="pct"/>
            <w:noWrap w:val="0"/>
            <w:vAlign w:val="center"/>
          </w:tcPr>
          <w:p w14:paraId="29B9C2B0">
            <w:pPr>
              <w:jc w:val="center"/>
              <w:rPr>
                <w:rFonts w:hint="default" w:ascii="宋体" w:hAnsi="宋体" w:eastAsia="宋体" w:cs="宋体"/>
                <w:color w:val="auto"/>
                <w:kern w:val="0"/>
                <w:sz w:val="24"/>
              </w:rPr>
            </w:pPr>
            <w:r>
              <w:rPr>
                <w:rFonts w:hint="eastAsia" w:ascii="宋体" w:hAnsi="宋体" w:eastAsia="宋体" w:cs="宋体"/>
                <w:color w:val="auto"/>
                <w:kern w:val="0"/>
                <w:sz w:val="24"/>
              </w:rPr>
              <w:t>手动、半自动、自动</w:t>
            </w:r>
          </w:p>
        </w:tc>
      </w:tr>
      <w:tr w14:paraId="5D7BB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684" w:type="pct"/>
            <w:noWrap w:val="0"/>
            <w:vAlign w:val="center"/>
          </w:tcPr>
          <w:p w14:paraId="60684751">
            <w:pPr>
              <w:numPr>
                <w:ilvl w:val="0"/>
                <w:numId w:val="18"/>
              </w:numPr>
              <w:jc w:val="left"/>
              <w:rPr>
                <w:rFonts w:hint="default" w:ascii="Times New Roman" w:hAnsi="Times New Roman" w:eastAsia="宋体" w:cs="Times New Roman"/>
                <w:color w:val="auto"/>
                <w:kern w:val="0"/>
              </w:rPr>
            </w:pPr>
          </w:p>
        </w:tc>
        <w:tc>
          <w:tcPr>
            <w:tcW w:w="2060" w:type="pct"/>
            <w:noWrap w:val="0"/>
            <w:vAlign w:val="center"/>
          </w:tcPr>
          <w:p w14:paraId="23AC9890">
            <w:pPr>
              <w:jc w:val="center"/>
              <w:rPr>
                <w:rFonts w:hint="default" w:ascii="宋体" w:hAnsi="宋体" w:eastAsia="宋体" w:cs="宋体"/>
                <w:color w:val="auto"/>
                <w:kern w:val="0"/>
                <w:sz w:val="24"/>
              </w:rPr>
            </w:pPr>
            <w:r>
              <w:rPr>
                <w:rFonts w:hint="eastAsia" w:ascii="宋体" w:hAnsi="宋体" w:eastAsia="宋体" w:cs="宋体"/>
                <w:color w:val="auto"/>
                <w:kern w:val="0"/>
                <w:sz w:val="24"/>
              </w:rPr>
              <w:t>翻转循环时间</w:t>
            </w:r>
          </w:p>
        </w:tc>
        <w:tc>
          <w:tcPr>
            <w:tcW w:w="2256" w:type="pct"/>
            <w:noWrap w:val="0"/>
            <w:vAlign w:val="center"/>
          </w:tcPr>
          <w:p w14:paraId="149F1255">
            <w:pPr>
              <w:jc w:val="center"/>
              <w:rPr>
                <w:rFonts w:hint="default" w:ascii="宋体" w:hAnsi="宋体" w:eastAsia="宋体" w:cs="宋体"/>
                <w:color w:val="auto"/>
                <w:kern w:val="0"/>
                <w:sz w:val="24"/>
              </w:rPr>
            </w:pPr>
            <w:r>
              <w:rPr>
                <w:rFonts w:hint="eastAsia" w:ascii="宋体" w:hAnsi="宋体" w:eastAsia="宋体" w:cs="宋体"/>
                <w:color w:val="auto"/>
                <w:kern w:val="0"/>
                <w:sz w:val="24"/>
              </w:rPr>
              <w:t>≤40s</w:t>
            </w:r>
          </w:p>
        </w:tc>
      </w:tr>
    </w:tbl>
    <w:p w14:paraId="66320491">
      <w:pPr>
        <w:rPr>
          <w:rFonts w:hint="default" w:ascii="宋体" w:hAnsi="宋体" w:eastAsia="宋体" w:cs="宋体"/>
          <w:kern w:val="0"/>
          <w:sz w:val="24"/>
        </w:rPr>
      </w:pPr>
      <w:r>
        <w:rPr>
          <w:rFonts w:hint="eastAsia" w:ascii="宋体" w:hAnsi="宋体" w:eastAsia="宋体" w:cs="宋体"/>
          <w:kern w:val="0"/>
          <w:sz w:val="24"/>
        </w:rPr>
        <w:t>注：表中带</w:t>
      </w:r>
      <w:r>
        <w:rPr>
          <w:rFonts w:hint="eastAsia" w:ascii="宋体" w:hAnsi="宋体" w:eastAsia="宋体" w:cs="宋体"/>
          <w:kern w:val="0"/>
          <w:szCs w:val="21"/>
        </w:rPr>
        <w:t>“</w:t>
      </w:r>
      <w:r>
        <w:rPr>
          <w:rFonts w:hint="eastAsia" w:ascii="宋体" w:hAnsi="宋体" w:eastAsia="宋体" w:cs="宋体"/>
          <w:kern w:val="0"/>
          <w:sz w:val="24"/>
        </w:rPr>
        <w:t>▲</w:t>
      </w:r>
      <w:r>
        <w:rPr>
          <w:rFonts w:hint="eastAsia" w:ascii="宋体" w:hAnsi="宋体" w:eastAsia="宋体" w:cs="宋体"/>
          <w:kern w:val="0"/>
          <w:szCs w:val="21"/>
        </w:rPr>
        <w:t>”</w:t>
      </w:r>
      <w:r>
        <w:rPr>
          <w:rFonts w:hint="eastAsia" w:ascii="宋体" w:hAnsi="宋体" w:eastAsia="宋体" w:cs="宋体"/>
          <w:kern w:val="0"/>
          <w:sz w:val="24"/>
        </w:rPr>
        <w:t>参数需提供具有CMA标识的第三方机构出具的检测报告加盖投标人电子签章为佐证材料。</w:t>
      </w:r>
    </w:p>
    <w:p w14:paraId="2BCB8882">
      <w:pPr>
        <w:keepNext/>
        <w:keepLines/>
        <w:numPr>
          <w:ilvl w:val="2"/>
          <w:numId w:val="0"/>
        </w:numPr>
        <w:spacing w:before="320" w:after="200"/>
        <w:outlineLvl w:val="2"/>
        <w:rPr>
          <w:rFonts w:hint="default" w:ascii="宋体" w:hAnsi="宋体" w:eastAsia="宋体" w:cs="宋体"/>
          <w:b/>
          <w:bCs/>
          <w:kern w:val="0"/>
          <w:sz w:val="24"/>
          <w:szCs w:val="26"/>
        </w:rPr>
      </w:pPr>
      <w:r>
        <w:rPr>
          <w:rFonts w:hint="eastAsia" w:ascii="宋体" w:hAnsi="宋体" w:eastAsia="宋体" w:cs="宋体"/>
          <w:kern w:val="0"/>
          <w:sz w:val="24"/>
          <w:szCs w:val="26"/>
        </w:rPr>
        <w:t>6.3.</w:t>
      </w:r>
      <w:r>
        <w:rPr>
          <w:rFonts w:hint="eastAsia" w:ascii="宋体" w:hAnsi="宋体" w:eastAsia="宋体" w:cs="宋体"/>
          <w:b/>
          <w:bCs/>
          <w:kern w:val="0"/>
          <w:sz w:val="24"/>
          <w:szCs w:val="26"/>
        </w:rPr>
        <w:t>竖直直压式压缩机液压系统</w:t>
      </w:r>
    </w:p>
    <w:p w14:paraId="1BF65049">
      <w:pPr>
        <w:keepNext/>
        <w:keepLines/>
        <w:numPr>
          <w:ilvl w:val="3"/>
          <w:numId w:val="0"/>
        </w:numPr>
        <w:spacing w:before="320" w:after="200"/>
        <w:outlineLvl w:val="3"/>
        <w:rPr>
          <w:rFonts w:hint="default" w:ascii="宋体" w:hAnsi="宋体" w:eastAsia="宋体" w:cs="宋体"/>
          <w:b/>
          <w:bCs/>
          <w:kern w:val="0"/>
          <w:sz w:val="24"/>
          <w:szCs w:val="26"/>
        </w:rPr>
      </w:pPr>
      <w:r>
        <w:rPr>
          <w:rFonts w:hint="eastAsia" w:ascii="宋体" w:hAnsi="宋体" w:eastAsia="宋体" w:cs="宋体"/>
          <w:kern w:val="0"/>
          <w:sz w:val="24"/>
          <w:szCs w:val="26"/>
        </w:rPr>
        <w:t>6.3.1.</w:t>
      </w:r>
      <w:r>
        <w:rPr>
          <w:rFonts w:hint="eastAsia" w:ascii="宋体" w:hAnsi="宋体" w:eastAsia="宋体" w:cs="宋体"/>
          <w:b/>
          <w:bCs/>
          <w:kern w:val="0"/>
          <w:sz w:val="24"/>
          <w:szCs w:val="26"/>
        </w:rPr>
        <w:t>概述</w:t>
      </w:r>
    </w:p>
    <w:p w14:paraId="26C0DEDB">
      <w:pPr>
        <w:ind w:firstLine="480"/>
        <w:rPr>
          <w:rFonts w:hint="default" w:ascii="宋体" w:hAnsi="宋体" w:eastAsia="宋体" w:cs="宋体"/>
          <w:kern w:val="0"/>
          <w:sz w:val="24"/>
        </w:rPr>
      </w:pPr>
      <w:r>
        <w:rPr>
          <w:rFonts w:hint="eastAsia" w:ascii="宋体" w:hAnsi="宋体" w:eastAsia="宋体" w:cs="宋体"/>
          <w:kern w:val="0"/>
          <w:sz w:val="24"/>
        </w:rPr>
        <w:t>用于为竖直直压式压缩机提供液压动力。</w:t>
      </w:r>
    </w:p>
    <w:p w14:paraId="4FF9F1CE">
      <w:pPr>
        <w:keepNext/>
        <w:keepLines/>
        <w:numPr>
          <w:ilvl w:val="3"/>
          <w:numId w:val="0"/>
        </w:numPr>
        <w:spacing w:before="320" w:after="200"/>
        <w:outlineLvl w:val="3"/>
        <w:rPr>
          <w:rFonts w:hint="default" w:ascii="宋体" w:hAnsi="宋体" w:eastAsia="宋体" w:cs="宋体"/>
          <w:b/>
          <w:bCs/>
          <w:kern w:val="0"/>
          <w:sz w:val="24"/>
          <w:szCs w:val="26"/>
        </w:rPr>
      </w:pPr>
      <w:r>
        <w:rPr>
          <w:rFonts w:hint="eastAsia" w:ascii="宋体" w:hAnsi="宋体" w:eastAsia="宋体" w:cs="宋体"/>
          <w:kern w:val="0"/>
          <w:sz w:val="24"/>
          <w:szCs w:val="26"/>
        </w:rPr>
        <w:t>6.3.2.</w:t>
      </w:r>
      <w:r>
        <w:rPr>
          <w:rFonts w:hint="eastAsia" w:ascii="宋体" w:hAnsi="宋体" w:eastAsia="宋体" w:cs="宋体"/>
          <w:b/>
          <w:bCs/>
          <w:kern w:val="0"/>
          <w:sz w:val="24"/>
          <w:szCs w:val="26"/>
        </w:rPr>
        <w:t>性能要求</w:t>
      </w:r>
    </w:p>
    <w:p w14:paraId="12EE1552">
      <w:pPr>
        <w:numPr>
          <w:ilvl w:val="0"/>
          <w:numId w:val="19"/>
        </w:numPr>
        <w:tabs>
          <w:tab w:val="left" w:pos="420"/>
        </w:tabs>
        <w:ind w:left="900" w:hanging="420"/>
        <w:rPr>
          <w:rFonts w:hint="default" w:ascii="宋体" w:hAnsi="宋体" w:eastAsia="宋体" w:cs="宋体"/>
          <w:kern w:val="0"/>
          <w:sz w:val="24"/>
        </w:rPr>
      </w:pPr>
      <w:r>
        <w:rPr>
          <w:rFonts w:hint="eastAsia" w:ascii="宋体" w:hAnsi="宋体" w:eastAsia="宋体" w:cs="宋体"/>
          <w:kern w:val="0"/>
          <w:sz w:val="24"/>
        </w:rPr>
        <w:t>应具有独立液压站。</w:t>
      </w:r>
    </w:p>
    <w:p w14:paraId="71F4FCD5">
      <w:pPr>
        <w:numPr>
          <w:ilvl w:val="0"/>
          <w:numId w:val="19"/>
        </w:numPr>
        <w:ind w:left="900" w:hanging="420"/>
        <w:rPr>
          <w:rFonts w:hint="default" w:ascii="宋体" w:hAnsi="宋体" w:eastAsia="宋体" w:cs="宋体"/>
          <w:kern w:val="0"/>
          <w:sz w:val="24"/>
        </w:rPr>
      </w:pPr>
      <w:r>
        <w:rPr>
          <w:rFonts w:hint="eastAsia" w:ascii="宋体" w:hAnsi="宋体" w:eastAsia="宋体" w:cs="宋体"/>
          <w:kern w:val="0"/>
          <w:sz w:val="24"/>
        </w:rPr>
        <w:t>液压系统采用伺服驱动技术。</w:t>
      </w:r>
    </w:p>
    <w:p w14:paraId="27A816CD">
      <w:pPr>
        <w:numPr>
          <w:ilvl w:val="0"/>
          <w:numId w:val="19"/>
        </w:numPr>
        <w:tabs>
          <w:tab w:val="left" w:pos="420"/>
        </w:tabs>
        <w:ind w:left="900" w:hanging="420"/>
        <w:rPr>
          <w:rFonts w:hint="default" w:ascii="宋体" w:hAnsi="宋体" w:eastAsia="宋体" w:cs="宋体"/>
          <w:kern w:val="0"/>
          <w:sz w:val="24"/>
        </w:rPr>
      </w:pPr>
      <w:r>
        <w:rPr>
          <w:rFonts w:hint="eastAsia" w:ascii="宋体" w:hAnsi="宋体" w:eastAsia="宋体" w:cs="宋体"/>
          <w:kern w:val="0"/>
          <w:sz w:val="24"/>
        </w:rPr>
        <w:t>应采用水或风冷方式解决运转过程中的发热问题，同时应具有油料加热器。</w:t>
      </w:r>
    </w:p>
    <w:p w14:paraId="7A31DBCD">
      <w:pPr>
        <w:numPr>
          <w:ilvl w:val="0"/>
          <w:numId w:val="19"/>
        </w:numPr>
        <w:spacing w:line="360" w:lineRule="auto"/>
        <w:ind w:left="900" w:hanging="420"/>
        <w:rPr>
          <w:rFonts w:hint="default" w:ascii="宋体" w:hAnsi="宋体" w:eastAsia="宋体" w:cs="宋体"/>
          <w:kern w:val="0"/>
          <w:sz w:val="24"/>
          <w:lang w:val="zh-CN"/>
        </w:rPr>
      </w:pPr>
      <w:r>
        <w:rPr>
          <w:rFonts w:hint="eastAsia" w:ascii="宋体" w:hAnsi="宋体" w:eastAsia="宋体" w:cs="宋体"/>
          <w:kern w:val="0"/>
          <w:sz w:val="24"/>
          <w:lang w:val="zh-CN"/>
        </w:rPr>
        <w:t>油泵采用低噪音叶片泵或者内啮合齿轮泵</w:t>
      </w:r>
      <w:r>
        <w:rPr>
          <w:rFonts w:hint="eastAsia" w:ascii="宋体" w:hAnsi="宋体" w:eastAsia="宋体" w:cs="宋体"/>
          <w:b/>
          <w:bCs/>
          <w:kern w:val="0"/>
          <w:sz w:val="24"/>
          <w:szCs w:val="20"/>
        </w:rPr>
        <w:t>。</w:t>
      </w:r>
    </w:p>
    <w:p w14:paraId="37D38757">
      <w:pPr>
        <w:numPr>
          <w:ilvl w:val="0"/>
          <w:numId w:val="19"/>
        </w:numPr>
        <w:spacing w:line="360" w:lineRule="auto"/>
        <w:ind w:left="900" w:hanging="420"/>
        <w:rPr>
          <w:rFonts w:hint="default" w:ascii="宋体" w:hAnsi="宋体" w:eastAsia="宋体" w:cs="宋体"/>
          <w:kern w:val="0"/>
          <w:sz w:val="24"/>
          <w:lang w:val="zh-CN"/>
        </w:rPr>
      </w:pPr>
      <w:r>
        <w:rPr>
          <w:rFonts w:hint="eastAsia" w:ascii="宋体" w:hAnsi="宋体" w:eastAsia="宋体" w:cs="宋体"/>
          <w:kern w:val="0"/>
          <w:sz w:val="24"/>
          <w:lang w:val="zh-CN"/>
        </w:rPr>
        <w:t>采用温度传感器来采集液压站油箱的液压油温度，模拟量输出并带实时数字显示</w:t>
      </w:r>
      <w:r>
        <w:rPr>
          <w:rFonts w:hint="eastAsia" w:ascii="宋体" w:hAnsi="宋体" w:eastAsia="宋体" w:cs="宋体"/>
          <w:kern w:val="0"/>
          <w:sz w:val="24"/>
        </w:rPr>
        <w:t>。</w:t>
      </w:r>
    </w:p>
    <w:p w14:paraId="58A1C7F4">
      <w:pPr>
        <w:numPr>
          <w:ilvl w:val="0"/>
          <w:numId w:val="19"/>
        </w:numPr>
        <w:ind w:left="900" w:hanging="420"/>
        <w:rPr>
          <w:rFonts w:hint="default" w:ascii="宋体" w:hAnsi="宋体" w:eastAsia="宋体" w:cs="宋体"/>
          <w:kern w:val="0"/>
          <w:sz w:val="24"/>
        </w:rPr>
      </w:pPr>
      <w:r>
        <w:rPr>
          <w:rFonts w:hint="eastAsia" w:ascii="宋体" w:hAnsi="宋体" w:eastAsia="宋体" w:cs="宋体"/>
          <w:kern w:val="0"/>
          <w:sz w:val="24"/>
          <w:lang w:val="zh-CN"/>
        </w:rPr>
        <w:t>采用压力传感器采集系统及关重执行机构的实时工作压力，模拟量输出，可在操作屏实时显示各测压点压力变化情况，并实现系统的正常工作（垃圾压缩）和超载、超负荷、故障的自动停机并报警。</w:t>
      </w:r>
    </w:p>
    <w:p w14:paraId="4198D2DC">
      <w:pPr>
        <w:keepNext/>
        <w:keepLines/>
        <w:numPr>
          <w:ilvl w:val="3"/>
          <w:numId w:val="0"/>
        </w:numPr>
        <w:spacing w:before="320" w:after="200"/>
        <w:outlineLvl w:val="3"/>
        <w:rPr>
          <w:rFonts w:hint="default" w:ascii="宋体" w:hAnsi="宋体" w:eastAsia="宋体" w:cs="宋体"/>
          <w:b/>
          <w:bCs/>
          <w:kern w:val="0"/>
          <w:sz w:val="24"/>
          <w:szCs w:val="26"/>
        </w:rPr>
      </w:pPr>
      <w:r>
        <w:rPr>
          <w:rFonts w:hint="eastAsia" w:ascii="宋体" w:hAnsi="宋体" w:eastAsia="宋体" w:cs="宋体"/>
          <w:kern w:val="0"/>
          <w:sz w:val="24"/>
          <w:szCs w:val="26"/>
        </w:rPr>
        <w:t>6.3.3.</w:t>
      </w:r>
      <w:r>
        <w:rPr>
          <w:rFonts w:hint="eastAsia" w:ascii="宋体" w:hAnsi="宋体" w:eastAsia="宋体" w:cs="宋体"/>
          <w:b/>
          <w:bCs/>
          <w:kern w:val="0"/>
          <w:sz w:val="24"/>
          <w:szCs w:val="26"/>
        </w:rPr>
        <w:t>主要参数指标</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2"/>
        <w:gridCol w:w="2689"/>
        <w:gridCol w:w="3969"/>
      </w:tblGrid>
      <w:tr w14:paraId="53BEB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3B51E545">
            <w:pPr>
              <w:spacing w:after="0" w:line="240" w:lineRule="auto"/>
              <w:jc w:val="center"/>
              <w:rPr>
                <w:rFonts w:hint="default" w:ascii="宋体" w:hAnsi="宋体" w:eastAsia="宋体" w:cs="宋体"/>
                <w:color w:val="auto"/>
                <w:kern w:val="0"/>
                <w:sz w:val="24"/>
              </w:rPr>
            </w:pPr>
            <w:r>
              <w:rPr>
                <w:rFonts w:hint="eastAsia" w:ascii="宋体" w:hAnsi="宋体" w:eastAsia="宋体" w:cs="宋体"/>
                <w:b/>
                <w:color w:val="auto"/>
                <w:kern w:val="0"/>
                <w:sz w:val="24"/>
              </w:rPr>
              <w:t>序号</w:t>
            </w:r>
          </w:p>
        </w:tc>
        <w:tc>
          <w:tcPr>
            <w:tcW w:w="2689" w:type="dxa"/>
            <w:noWrap w:val="0"/>
            <w:vAlign w:val="center"/>
          </w:tcPr>
          <w:p w14:paraId="6971FB36">
            <w:pPr>
              <w:spacing w:after="0" w:line="240" w:lineRule="auto"/>
              <w:jc w:val="center"/>
              <w:rPr>
                <w:rFonts w:hint="default" w:ascii="宋体" w:hAnsi="宋体" w:eastAsia="宋体" w:cs="宋体"/>
                <w:color w:val="auto"/>
                <w:kern w:val="0"/>
                <w:sz w:val="24"/>
              </w:rPr>
            </w:pPr>
            <w:r>
              <w:rPr>
                <w:rFonts w:hint="eastAsia" w:ascii="宋体" w:hAnsi="宋体" w:eastAsia="宋体" w:cs="宋体"/>
                <w:b/>
                <w:color w:val="auto"/>
                <w:kern w:val="0"/>
                <w:sz w:val="24"/>
              </w:rPr>
              <w:t>项目</w:t>
            </w:r>
          </w:p>
        </w:tc>
        <w:tc>
          <w:tcPr>
            <w:tcW w:w="3969" w:type="dxa"/>
            <w:noWrap w:val="0"/>
            <w:vAlign w:val="center"/>
          </w:tcPr>
          <w:p w14:paraId="5B0891C8">
            <w:pPr>
              <w:spacing w:after="0" w:line="240" w:lineRule="auto"/>
              <w:jc w:val="center"/>
              <w:rPr>
                <w:rFonts w:hint="default" w:ascii="宋体" w:hAnsi="宋体" w:eastAsia="宋体" w:cs="宋体"/>
                <w:color w:val="auto"/>
                <w:kern w:val="0"/>
                <w:sz w:val="24"/>
              </w:rPr>
            </w:pPr>
            <w:r>
              <w:rPr>
                <w:rFonts w:hint="eastAsia" w:ascii="宋体" w:hAnsi="宋体" w:eastAsia="宋体" w:cs="宋体"/>
                <w:b/>
                <w:color w:val="auto"/>
                <w:kern w:val="0"/>
                <w:sz w:val="24"/>
              </w:rPr>
              <w:t>技术参数</w:t>
            </w:r>
          </w:p>
        </w:tc>
      </w:tr>
      <w:tr w14:paraId="52956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472A81EE">
            <w:pPr>
              <w:numPr>
                <w:ilvl w:val="0"/>
                <w:numId w:val="20"/>
              </w:numPr>
              <w:bidi w:val="0"/>
              <w:jc w:val="center"/>
              <w:rPr>
                <w:rFonts w:hint="default" w:ascii="Calibri" w:hAnsi="Calibri" w:eastAsia="Arial" w:cs="Times New Roman"/>
                <w:kern w:val="0"/>
              </w:rPr>
            </w:pPr>
          </w:p>
        </w:tc>
        <w:tc>
          <w:tcPr>
            <w:tcW w:w="2689" w:type="dxa"/>
            <w:noWrap w:val="0"/>
            <w:vAlign w:val="center"/>
          </w:tcPr>
          <w:p w14:paraId="3B843C59">
            <w:pPr>
              <w:spacing w:after="0" w:line="240" w:lineRule="auto"/>
              <w:jc w:val="center"/>
              <w:rPr>
                <w:rFonts w:hint="default" w:ascii="宋体" w:hAnsi="宋体" w:eastAsia="宋体" w:cs="宋体"/>
                <w:color w:val="auto"/>
                <w:kern w:val="0"/>
                <w:sz w:val="24"/>
              </w:rPr>
            </w:pPr>
            <w:r>
              <w:rPr>
                <w:rFonts w:hint="eastAsia" w:ascii="宋体" w:hAnsi="宋体" w:eastAsia="宋体" w:cs="宋体"/>
                <w:b w:val="0"/>
                <w:bCs w:val="0"/>
                <w:color w:val="auto"/>
                <w:kern w:val="0"/>
                <w:sz w:val="21"/>
                <w:szCs w:val="21"/>
                <w:lang w:val="en-US" w:eastAsia="zh-CN"/>
              </w:rPr>
              <w:t>★</w:t>
            </w:r>
            <w:r>
              <w:rPr>
                <w:rFonts w:hint="eastAsia" w:ascii="宋体" w:hAnsi="宋体" w:eastAsia="宋体" w:cs="宋体"/>
                <w:color w:val="auto"/>
                <w:kern w:val="0"/>
                <w:sz w:val="24"/>
              </w:rPr>
              <w:t>系统工作压力</w:t>
            </w:r>
          </w:p>
        </w:tc>
        <w:tc>
          <w:tcPr>
            <w:tcW w:w="3969" w:type="dxa"/>
            <w:noWrap w:val="0"/>
            <w:vAlign w:val="center"/>
          </w:tcPr>
          <w:p w14:paraId="1A2C081C">
            <w:pPr>
              <w:spacing w:after="0" w:line="240" w:lineRule="auto"/>
              <w:jc w:val="center"/>
              <w:rPr>
                <w:rFonts w:hint="default" w:ascii="宋体" w:hAnsi="宋体" w:eastAsia="宋体" w:cs="宋体"/>
                <w:color w:val="auto"/>
                <w:kern w:val="0"/>
                <w:sz w:val="24"/>
              </w:rPr>
            </w:pPr>
            <w:r>
              <w:rPr>
                <w:rFonts w:hint="eastAsia" w:ascii="宋体" w:hAnsi="宋体" w:eastAsia="宋体" w:cs="宋体"/>
                <w:color w:val="auto"/>
                <w:kern w:val="0"/>
                <w:sz w:val="24"/>
              </w:rPr>
              <w:t>≥20MPa</w:t>
            </w:r>
          </w:p>
        </w:tc>
      </w:tr>
      <w:tr w14:paraId="01F45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5A461F5B">
            <w:pPr>
              <w:numPr>
                <w:ilvl w:val="0"/>
                <w:numId w:val="20"/>
              </w:numPr>
              <w:bidi w:val="0"/>
              <w:jc w:val="center"/>
              <w:rPr>
                <w:rFonts w:hint="default" w:ascii="Calibri" w:hAnsi="Calibri" w:eastAsia="Arial" w:cs="Times New Roman"/>
                <w:kern w:val="0"/>
              </w:rPr>
            </w:pPr>
          </w:p>
        </w:tc>
        <w:tc>
          <w:tcPr>
            <w:tcW w:w="2689" w:type="dxa"/>
            <w:noWrap w:val="0"/>
            <w:vAlign w:val="center"/>
          </w:tcPr>
          <w:p w14:paraId="7A3F33C0">
            <w:pPr>
              <w:spacing w:after="0" w:line="240" w:lineRule="auto"/>
              <w:jc w:val="center"/>
              <w:rPr>
                <w:rFonts w:hint="default" w:ascii="宋体" w:hAnsi="宋体" w:eastAsia="宋体" w:cs="宋体"/>
                <w:color w:val="auto"/>
                <w:kern w:val="0"/>
                <w:sz w:val="24"/>
              </w:rPr>
            </w:pPr>
            <w:r>
              <w:rPr>
                <w:rFonts w:hint="eastAsia" w:ascii="宋体" w:hAnsi="宋体" w:eastAsia="宋体" w:cs="宋体"/>
                <w:b w:val="0"/>
                <w:bCs w:val="0"/>
                <w:color w:val="auto"/>
                <w:kern w:val="0"/>
                <w:sz w:val="24"/>
                <w:szCs w:val="24"/>
                <w:lang w:val="en-US" w:eastAsia="zh-CN"/>
              </w:rPr>
              <w:t>▲</w:t>
            </w:r>
            <w:r>
              <w:rPr>
                <w:rFonts w:hint="eastAsia" w:ascii="宋体" w:hAnsi="宋体" w:eastAsia="宋体" w:cs="宋体"/>
                <w:color w:val="auto"/>
                <w:kern w:val="0"/>
                <w:sz w:val="24"/>
              </w:rPr>
              <w:t>电机功率</w:t>
            </w:r>
          </w:p>
        </w:tc>
        <w:tc>
          <w:tcPr>
            <w:tcW w:w="3969" w:type="dxa"/>
            <w:noWrap w:val="0"/>
            <w:vAlign w:val="center"/>
          </w:tcPr>
          <w:p w14:paraId="4D534A69">
            <w:pPr>
              <w:spacing w:after="0" w:line="240" w:lineRule="auto"/>
              <w:jc w:val="center"/>
              <w:rPr>
                <w:rFonts w:hint="default" w:ascii="宋体" w:hAnsi="宋体" w:eastAsia="宋体" w:cs="宋体"/>
                <w:color w:val="auto"/>
                <w:kern w:val="0"/>
                <w:sz w:val="24"/>
              </w:rPr>
            </w:pPr>
            <w:r>
              <w:rPr>
                <w:rFonts w:hint="eastAsia" w:ascii="宋体" w:hAnsi="宋体" w:eastAsia="宋体" w:cs="宋体"/>
                <w:color w:val="auto"/>
                <w:kern w:val="0"/>
                <w:sz w:val="24"/>
              </w:rPr>
              <w:t>≤22kW</w:t>
            </w:r>
          </w:p>
        </w:tc>
      </w:tr>
      <w:tr w14:paraId="1CEA8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02DAAA7B">
            <w:pPr>
              <w:numPr>
                <w:ilvl w:val="0"/>
                <w:numId w:val="20"/>
              </w:numPr>
              <w:bidi w:val="0"/>
              <w:jc w:val="center"/>
              <w:rPr>
                <w:rFonts w:hint="default" w:ascii="Calibri" w:hAnsi="Calibri" w:eastAsia="Arial" w:cs="Times New Roman"/>
                <w:kern w:val="0"/>
              </w:rPr>
            </w:pPr>
          </w:p>
        </w:tc>
        <w:tc>
          <w:tcPr>
            <w:tcW w:w="2689" w:type="dxa"/>
            <w:noWrap w:val="0"/>
            <w:vAlign w:val="center"/>
          </w:tcPr>
          <w:p w14:paraId="58EC1710">
            <w:pPr>
              <w:spacing w:after="0" w:line="240" w:lineRule="auto"/>
              <w:jc w:val="center"/>
              <w:rPr>
                <w:rFonts w:hint="default" w:ascii="宋体" w:hAnsi="宋体" w:eastAsia="宋体" w:cs="宋体"/>
                <w:color w:val="auto"/>
                <w:kern w:val="0"/>
                <w:sz w:val="24"/>
              </w:rPr>
            </w:pPr>
            <w:r>
              <w:rPr>
                <w:rFonts w:hint="eastAsia" w:ascii="宋体" w:hAnsi="宋体" w:eastAsia="宋体" w:cs="宋体"/>
                <w:color w:val="auto"/>
                <w:kern w:val="0"/>
                <w:sz w:val="24"/>
              </w:rPr>
              <w:t>系统过滤精度</w:t>
            </w:r>
          </w:p>
        </w:tc>
        <w:tc>
          <w:tcPr>
            <w:tcW w:w="3969" w:type="dxa"/>
            <w:noWrap w:val="0"/>
            <w:vAlign w:val="center"/>
          </w:tcPr>
          <w:p w14:paraId="64E5ED6D">
            <w:pPr>
              <w:spacing w:after="0" w:line="240" w:lineRule="auto"/>
              <w:jc w:val="center"/>
              <w:rPr>
                <w:rFonts w:hint="default" w:ascii="宋体" w:hAnsi="宋体" w:eastAsia="宋体" w:cs="宋体"/>
                <w:color w:val="auto"/>
                <w:kern w:val="0"/>
                <w:sz w:val="24"/>
              </w:rPr>
            </w:pPr>
            <w:r>
              <w:rPr>
                <w:rFonts w:hint="eastAsia" w:ascii="宋体" w:hAnsi="宋体" w:eastAsia="宋体" w:cs="宋体"/>
                <w:color w:val="auto"/>
                <w:kern w:val="0"/>
                <w:sz w:val="24"/>
              </w:rPr>
              <w:t>≤20μm</w:t>
            </w:r>
          </w:p>
        </w:tc>
      </w:tr>
      <w:tr w14:paraId="251D1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7ED249D5">
            <w:pPr>
              <w:numPr>
                <w:ilvl w:val="0"/>
                <w:numId w:val="20"/>
              </w:numPr>
              <w:bidi w:val="0"/>
              <w:jc w:val="center"/>
              <w:rPr>
                <w:rFonts w:hint="default" w:ascii="Calibri" w:hAnsi="Calibri" w:eastAsia="Arial" w:cs="Times New Roman"/>
                <w:kern w:val="0"/>
              </w:rPr>
            </w:pPr>
          </w:p>
        </w:tc>
        <w:tc>
          <w:tcPr>
            <w:tcW w:w="2689" w:type="dxa"/>
            <w:noWrap w:val="0"/>
            <w:vAlign w:val="center"/>
          </w:tcPr>
          <w:p w14:paraId="42AD9854">
            <w:pPr>
              <w:spacing w:after="0" w:line="240" w:lineRule="auto"/>
              <w:jc w:val="center"/>
              <w:rPr>
                <w:rFonts w:hint="default" w:ascii="宋体" w:hAnsi="宋体" w:eastAsia="宋体" w:cs="宋体"/>
                <w:color w:val="auto"/>
                <w:kern w:val="0"/>
                <w:sz w:val="24"/>
              </w:rPr>
            </w:pPr>
            <w:r>
              <w:rPr>
                <w:rFonts w:hint="eastAsia" w:ascii="宋体" w:hAnsi="宋体" w:eastAsia="宋体" w:cs="宋体"/>
                <w:color w:val="auto"/>
                <w:kern w:val="0"/>
                <w:sz w:val="24"/>
              </w:rPr>
              <w:t>工作噪音</w:t>
            </w:r>
          </w:p>
        </w:tc>
        <w:tc>
          <w:tcPr>
            <w:tcW w:w="3969" w:type="dxa"/>
            <w:noWrap w:val="0"/>
            <w:vAlign w:val="center"/>
          </w:tcPr>
          <w:p w14:paraId="70D93DC9">
            <w:pPr>
              <w:spacing w:after="0" w:line="240" w:lineRule="auto"/>
              <w:jc w:val="center"/>
              <w:rPr>
                <w:rFonts w:hint="default" w:ascii="宋体" w:hAnsi="宋体" w:eastAsia="宋体" w:cs="宋体"/>
                <w:color w:val="auto"/>
                <w:kern w:val="0"/>
                <w:sz w:val="24"/>
              </w:rPr>
            </w:pPr>
            <w:r>
              <w:rPr>
                <w:rFonts w:hint="eastAsia" w:ascii="宋体" w:hAnsi="宋体" w:eastAsia="宋体" w:cs="宋体"/>
                <w:color w:val="auto"/>
                <w:kern w:val="0"/>
                <w:sz w:val="24"/>
              </w:rPr>
              <w:t>≤75dB</w:t>
            </w:r>
          </w:p>
        </w:tc>
      </w:tr>
    </w:tbl>
    <w:p w14:paraId="6D495180">
      <w:pPr>
        <w:rPr>
          <w:rFonts w:hint="default" w:ascii="宋体" w:hAnsi="宋体" w:eastAsia="宋体" w:cs="宋体"/>
          <w:kern w:val="0"/>
          <w:sz w:val="24"/>
        </w:rPr>
      </w:pPr>
      <w:r>
        <w:rPr>
          <w:rFonts w:hint="eastAsia" w:ascii="宋体" w:hAnsi="宋体" w:eastAsia="宋体" w:cs="宋体"/>
          <w:kern w:val="0"/>
          <w:sz w:val="24"/>
        </w:rPr>
        <w:t>注：表中带“▲”、“★”参数投标人需提供具有CMA标识的第三方机构出具的检测报告加盖投标人电子签章为佐证材料。</w:t>
      </w:r>
    </w:p>
    <w:p w14:paraId="1379A211">
      <w:pPr>
        <w:keepNext/>
        <w:keepLines/>
        <w:numPr>
          <w:ilvl w:val="2"/>
          <w:numId w:val="0"/>
        </w:numPr>
        <w:spacing w:before="320" w:after="200"/>
        <w:outlineLvl w:val="2"/>
        <w:rPr>
          <w:rFonts w:hint="default" w:ascii="宋体" w:hAnsi="宋体" w:eastAsia="宋体" w:cs="宋体"/>
          <w:b/>
          <w:bCs/>
          <w:kern w:val="0"/>
          <w:sz w:val="24"/>
          <w:szCs w:val="26"/>
        </w:rPr>
      </w:pPr>
      <w:r>
        <w:rPr>
          <w:rFonts w:hint="eastAsia" w:ascii="宋体" w:hAnsi="宋体" w:eastAsia="宋体" w:cs="宋体"/>
          <w:kern w:val="0"/>
          <w:sz w:val="24"/>
          <w:szCs w:val="26"/>
        </w:rPr>
        <w:t>6.4.</w:t>
      </w:r>
      <w:r>
        <w:rPr>
          <w:rFonts w:hint="eastAsia" w:ascii="宋体" w:hAnsi="宋体" w:eastAsia="宋体" w:cs="宋体"/>
          <w:b/>
          <w:bCs/>
          <w:kern w:val="0"/>
          <w:sz w:val="24"/>
          <w:szCs w:val="26"/>
        </w:rPr>
        <w:t>电气控制系统</w:t>
      </w:r>
    </w:p>
    <w:p w14:paraId="5CC851C9">
      <w:pPr>
        <w:keepNext/>
        <w:keepLines/>
        <w:numPr>
          <w:ilvl w:val="3"/>
          <w:numId w:val="0"/>
        </w:numPr>
        <w:spacing w:before="320" w:after="200"/>
        <w:outlineLvl w:val="3"/>
        <w:rPr>
          <w:rFonts w:hint="default" w:ascii="宋体" w:hAnsi="宋体" w:eastAsia="宋体" w:cs="宋体"/>
          <w:b/>
          <w:bCs/>
          <w:kern w:val="0"/>
          <w:sz w:val="24"/>
          <w:szCs w:val="26"/>
        </w:rPr>
      </w:pPr>
      <w:r>
        <w:rPr>
          <w:rFonts w:hint="eastAsia" w:ascii="宋体" w:hAnsi="宋体" w:eastAsia="宋体" w:cs="宋体"/>
          <w:kern w:val="0"/>
          <w:sz w:val="24"/>
          <w:szCs w:val="26"/>
        </w:rPr>
        <w:t>6.4.1.</w:t>
      </w:r>
      <w:r>
        <w:rPr>
          <w:rFonts w:hint="eastAsia" w:ascii="宋体" w:hAnsi="宋体" w:eastAsia="宋体" w:cs="宋体"/>
          <w:b/>
          <w:bCs/>
          <w:kern w:val="0"/>
          <w:sz w:val="24"/>
          <w:szCs w:val="26"/>
        </w:rPr>
        <w:t>概述</w:t>
      </w:r>
    </w:p>
    <w:p w14:paraId="4392F23B">
      <w:pPr>
        <w:ind w:firstLine="480"/>
        <w:rPr>
          <w:rFonts w:hint="default" w:ascii="宋体" w:hAnsi="宋体" w:eastAsia="宋体" w:cs="宋体"/>
          <w:kern w:val="0"/>
          <w:sz w:val="24"/>
        </w:rPr>
      </w:pPr>
      <w:r>
        <w:rPr>
          <w:rFonts w:hint="eastAsia" w:ascii="宋体" w:hAnsi="宋体" w:eastAsia="宋体" w:cs="宋体"/>
          <w:kern w:val="0"/>
          <w:sz w:val="24"/>
          <w:lang w:val="zh-CN"/>
        </w:rPr>
        <w:t>用于控制厨余垃圾压缩系统的功能动作。</w:t>
      </w:r>
    </w:p>
    <w:p w14:paraId="75C3DF63">
      <w:pPr>
        <w:keepNext/>
        <w:keepLines/>
        <w:numPr>
          <w:ilvl w:val="3"/>
          <w:numId w:val="0"/>
        </w:numPr>
        <w:spacing w:before="320" w:after="200"/>
        <w:outlineLvl w:val="3"/>
        <w:rPr>
          <w:rFonts w:hint="default" w:ascii="宋体" w:hAnsi="宋体" w:eastAsia="宋体" w:cs="宋体"/>
          <w:b/>
          <w:bCs/>
          <w:kern w:val="0"/>
          <w:sz w:val="24"/>
          <w:szCs w:val="26"/>
        </w:rPr>
      </w:pPr>
      <w:r>
        <w:rPr>
          <w:rFonts w:hint="eastAsia" w:ascii="宋体" w:hAnsi="宋体" w:eastAsia="宋体" w:cs="宋体"/>
          <w:kern w:val="0"/>
          <w:sz w:val="24"/>
          <w:szCs w:val="26"/>
        </w:rPr>
        <w:t>6.4.2.</w:t>
      </w:r>
      <w:r>
        <w:rPr>
          <w:rFonts w:hint="eastAsia" w:ascii="宋体" w:hAnsi="宋体" w:eastAsia="宋体" w:cs="宋体"/>
          <w:b/>
          <w:bCs/>
          <w:kern w:val="0"/>
          <w:sz w:val="24"/>
          <w:szCs w:val="26"/>
        </w:rPr>
        <w:t>技术参数及性能要求</w:t>
      </w:r>
    </w:p>
    <w:p w14:paraId="21F97BCB">
      <w:pPr>
        <w:numPr>
          <w:ilvl w:val="0"/>
          <w:numId w:val="21"/>
        </w:numPr>
        <w:ind w:left="900" w:hanging="420"/>
        <w:rPr>
          <w:rFonts w:hint="default" w:ascii="宋体" w:hAnsi="宋体" w:eastAsia="宋体" w:cs="宋体"/>
          <w:kern w:val="0"/>
          <w:sz w:val="24"/>
        </w:rPr>
      </w:pPr>
      <w:r>
        <w:rPr>
          <w:rFonts w:hint="eastAsia" w:ascii="宋体" w:hAnsi="宋体" w:eastAsia="宋体" w:cs="宋体"/>
          <w:kern w:val="0"/>
          <w:sz w:val="24"/>
        </w:rPr>
        <w:t>采用PLC控制，能与中控室通讯，实现集中控制。</w:t>
      </w:r>
    </w:p>
    <w:p w14:paraId="5243F97C">
      <w:pPr>
        <w:numPr>
          <w:ilvl w:val="0"/>
          <w:numId w:val="21"/>
        </w:numPr>
        <w:ind w:left="900" w:hanging="420"/>
        <w:rPr>
          <w:rFonts w:hint="default" w:ascii="宋体" w:hAnsi="宋体" w:eastAsia="宋体" w:cs="宋体"/>
          <w:kern w:val="0"/>
          <w:sz w:val="24"/>
        </w:rPr>
      </w:pPr>
      <w:r>
        <w:rPr>
          <w:rFonts w:hint="eastAsia" w:ascii="宋体" w:hAnsi="宋体" w:eastAsia="宋体" w:cs="宋体"/>
          <w:kern w:val="0"/>
          <w:sz w:val="24"/>
        </w:rPr>
        <w:t>系统采用手动、自动、维修三种以上的控制模式。</w:t>
      </w:r>
    </w:p>
    <w:p w14:paraId="3BE5A856">
      <w:pPr>
        <w:numPr>
          <w:ilvl w:val="0"/>
          <w:numId w:val="21"/>
        </w:numPr>
        <w:ind w:left="900" w:hanging="420"/>
        <w:rPr>
          <w:rFonts w:hint="default" w:ascii="宋体" w:hAnsi="宋体" w:eastAsia="宋体" w:cs="宋体"/>
          <w:kern w:val="0"/>
          <w:sz w:val="24"/>
        </w:rPr>
      </w:pPr>
      <w:r>
        <w:rPr>
          <w:rFonts w:hint="eastAsia" w:ascii="宋体" w:hAnsi="宋体" w:eastAsia="宋体" w:cs="宋体"/>
          <w:kern w:val="0"/>
          <w:sz w:val="24"/>
        </w:rPr>
        <w:t>现场设置操作箱，操作界面应采用触摸屏加按钮形式，触摸屏尺寸不小于9寸。</w:t>
      </w:r>
    </w:p>
    <w:p w14:paraId="636D35B9">
      <w:pPr>
        <w:numPr>
          <w:ilvl w:val="0"/>
          <w:numId w:val="21"/>
        </w:numPr>
        <w:ind w:left="900" w:hanging="420"/>
        <w:rPr>
          <w:rFonts w:hint="default" w:ascii="宋体" w:hAnsi="宋体" w:eastAsia="宋体" w:cs="宋体"/>
          <w:kern w:val="0"/>
          <w:sz w:val="24"/>
        </w:rPr>
      </w:pPr>
      <w:r>
        <w:rPr>
          <w:rFonts w:hint="eastAsia" w:ascii="宋体" w:hAnsi="宋体" w:eastAsia="宋体" w:cs="宋体"/>
          <w:kern w:val="0"/>
          <w:sz w:val="24"/>
        </w:rPr>
        <w:t>现场控制箱应能同时显示设备操作画面与卸料槽的视频画面。</w:t>
      </w:r>
    </w:p>
    <w:p w14:paraId="39A26311">
      <w:pPr>
        <w:numPr>
          <w:ilvl w:val="0"/>
          <w:numId w:val="21"/>
        </w:numPr>
        <w:ind w:left="900" w:hanging="420"/>
        <w:rPr>
          <w:rFonts w:hint="default" w:ascii="宋体" w:hAnsi="宋体" w:eastAsia="宋体" w:cs="宋体"/>
          <w:kern w:val="0"/>
          <w:sz w:val="24"/>
        </w:rPr>
      </w:pPr>
      <w:r>
        <w:rPr>
          <w:rFonts w:hint="eastAsia" w:ascii="宋体" w:hAnsi="宋体" w:eastAsia="宋体" w:cs="宋体"/>
          <w:kern w:val="0"/>
          <w:sz w:val="24"/>
        </w:rPr>
        <w:t>系统具有远程诊断功能，可通过4G网络将设备接入互联网，可远程协助检测故障及维修。</w:t>
      </w:r>
    </w:p>
    <w:p w14:paraId="7493D972">
      <w:pPr>
        <w:numPr>
          <w:ilvl w:val="0"/>
          <w:numId w:val="21"/>
        </w:numPr>
        <w:ind w:left="900" w:hanging="420"/>
        <w:rPr>
          <w:rFonts w:hint="default" w:ascii="宋体" w:hAnsi="宋体" w:eastAsia="宋体" w:cs="宋体"/>
          <w:kern w:val="0"/>
          <w:sz w:val="24"/>
        </w:rPr>
      </w:pPr>
      <w:r>
        <w:rPr>
          <w:rFonts w:hint="eastAsia" w:ascii="宋体" w:hAnsi="宋体" w:eastAsia="宋体" w:cs="宋体"/>
          <w:kern w:val="0"/>
          <w:sz w:val="24"/>
        </w:rPr>
        <w:t>各个传感器的状态应能通过触摸屏实时显示，并可实时检测其状态。</w:t>
      </w:r>
    </w:p>
    <w:p w14:paraId="57751D91">
      <w:pPr>
        <w:numPr>
          <w:ilvl w:val="0"/>
          <w:numId w:val="21"/>
        </w:numPr>
        <w:ind w:left="900" w:hanging="420"/>
        <w:rPr>
          <w:rFonts w:hint="default" w:ascii="宋体" w:hAnsi="宋体" w:eastAsia="宋体" w:cs="宋体"/>
          <w:kern w:val="0"/>
          <w:sz w:val="24"/>
        </w:rPr>
      </w:pPr>
      <w:r>
        <w:rPr>
          <w:rFonts w:hint="eastAsia" w:ascii="宋体" w:hAnsi="宋体" w:eastAsia="宋体" w:cs="宋体"/>
          <w:kern w:val="0"/>
          <w:sz w:val="24"/>
        </w:rPr>
        <w:t>应在现场控制箱、卸料口、中控室设置紧急停机操控功能。</w:t>
      </w:r>
    </w:p>
    <w:p w14:paraId="77AFB697">
      <w:pPr>
        <w:numPr>
          <w:ilvl w:val="0"/>
          <w:numId w:val="21"/>
        </w:numPr>
        <w:ind w:left="900" w:hanging="420"/>
        <w:rPr>
          <w:rFonts w:hint="default" w:ascii="宋体" w:hAnsi="宋体" w:eastAsia="宋体" w:cs="宋体"/>
          <w:kern w:val="0"/>
          <w:sz w:val="24"/>
        </w:rPr>
      </w:pPr>
      <w:r>
        <w:rPr>
          <w:rFonts w:hint="eastAsia" w:ascii="宋体" w:hAnsi="宋体" w:eastAsia="宋体" w:cs="宋体"/>
          <w:kern w:val="0"/>
          <w:sz w:val="24"/>
        </w:rPr>
        <w:t>现场传感器、控制元件等应能适应垃圾转运站及安装位置的工况，能确保垃圾转运站所有设备的正常运行，具有抗干扰能力。</w:t>
      </w:r>
    </w:p>
    <w:p w14:paraId="7D8EAA52">
      <w:pPr>
        <w:numPr>
          <w:ilvl w:val="1"/>
          <w:numId w:val="0"/>
        </w:numPr>
        <w:outlineLvl w:val="1"/>
        <w:rPr>
          <w:rFonts w:hint="eastAsia" w:ascii="宋体" w:hAnsi="宋体" w:eastAsia="宋体" w:cs="宋体"/>
          <w:b/>
          <w:color w:val="auto"/>
          <w:kern w:val="0"/>
          <w:sz w:val="24"/>
        </w:rPr>
      </w:pPr>
    </w:p>
    <w:p w14:paraId="057C0A92">
      <w:pPr>
        <w:numPr>
          <w:ilvl w:val="1"/>
          <w:numId w:val="0"/>
        </w:numPr>
        <w:outlineLvl w:val="1"/>
        <w:rPr>
          <w:rFonts w:hint="default" w:ascii="宋体" w:hAnsi="宋体" w:eastAsia="宋体" w:cs="宋体"/>
          <w:b/>
          <w:color w:val="auto"/>
          <w:kern w:val="0"/>
          <w:sz w:val="24"/>
        </w:rPr>
      </w:pPr>
      <w:r>
        <w:rPr>
          <w:rFonts w:hint="eastAsia" w:ascii="宋体" w:hAnsi="宋体" w:eastAsia="宋体" w:cs="宋体"/>
          <w:b/>
          <w:color w:val="auto"/>
          <w:kern w:val="0"/>
          <w:sz w:val="24"/>
        </w:rPr>
        <w:t>7.箱体变位机</w:t>
      </w:r>
    </w:p>
    <w:p w14:paraId="5A34784F">
      <w:pPr>
        <w:keepNext/>
        <w:keepLines/>
        <w:numPr>
          <w:ilvl w:val="2"/>
          <w:numId w:val="0"/>
        </w:numPr>
        <w:spacing w:before="320" w:after="200"/>
        <w:outlineLvl w:val="2"/>
        <w:rPr>
          <w:rFonts w:hint="default" w:ascii="宋体" w:hAnsi="宋体" w:eastAsia="宋体" w:cs="宋体"/>
          <w:b/>
          <w:bCs/>
          <w:color w:val="auto"/>
          <w:kern w:val="0"/>
          <w:sz w:val="24"/>
          <w:szCs w:val="26"/>
        </w:rPr>
      </w:pPr>
      <w:r>
        <w:rPr>
          <w:rFonts w:hint="eastAsia" w:ascii="宋体" w:hAnsi="宋体" w:eastAsia="宋体" w:cs="宋体"/>
          <w:color w:val="auto"/>
          <w:kern w:val="0"/>
          <w:sz w:val="24"/>
          <w:szCs w:val="26"/>
        </w:rPr>
        <w:t>7.1.</w:t>
      </w:r>
      <w:r>
        <w:rPr>
          <w:rFonts w:hint="eastAsia" w:ascii="宋体" w:hAnsi="宋体" w:eastAsia="宋体" w:cs="宋体"/>
          <w:b/>
          <w:bCs/>
          <w:color w:val="auto"/>
          <w:kern w:val="0"/>
          <w:sz w:val="24"/>
          <w:szCs w:val="26"/>
        </w:rPr>
        <w:t>概述</w:t>
      </w:r>
    </w:p>
    <w:p w14:paraId="6CFA4AD1">
      <w:pPr>
        <w:ind w:firstLine="480"/>
        <w:rPr>
          <w:rFonts w:hint="default" w:ascii="宋体" w:hAnsi="宋体" w:eastAsia="宋体" w:cs="宋体"/>
          <w:color w:val="auto"/>
          <w:kern w:val="0"/>
          <w:sz w:val="24"/>
          <w:lang w:val="zh-CN"/>
        </w:rPr>
      </w:pPr>
      <w:r>
        <w:rPr>
          <w:rFonts w:hint="eastAsia" w:ascii="宋体" w:hAnsi="宋体" w:eastAsia="宋体" w:cs="宋体"/>
          <w:kern w:val="0"/>
          <w:sz w:val="24"/>
          <w:lang w:val="zh-CN"/>
        </w:rPr>
        <w:t>用于厨余垃圾集装箱的水平与竖直状态转换</w:t>
      </w:r>
      <w:r>
        <w:rPr>
          <w:rFonts w:hint="eastAsia" w:ascii="宋体" w:hAnsi="宋体" w:eastAsia="宋体" w:cs="宋体"/>
          <w:color w:val="auto"/>
          <w:kern w:val="0"/>
          <w:sz w:val="24"/>
          <w:lang w:val="zh-CN"/>
        </w:rPr>
        <w:t>。</w:t>
      </w:r>
    </w:p>
    <w:p w14:paraId="20C11B28">
      <w:pPr>
        <w:keepNext/>
        <w:keepLines/>
        <w:numPr>
          <w:ilvl w:val="2"/>
          <w:numId w:val="0"/>
        </w:numPr>
        <w:spacing w:before="320" w:after="200"/>
        <w:outlineLvl w:val="2"/>
        <w:rPr>
          <w:rFonts w:hint="default" w:ascii="宋体" w:hAnsi="宋体" w:eastAsia="宋体" w:cs="宋体"/>
          <w:b/>
          <w:bCs/>
          <w:color w:val="auto"/>
          <w:kern w:val="0"/>
          <w:sz w:val="24"/>
          <w:szCs w:val="26"/>
        </w:rPr>
      </w:pPr>
      <w:r>
        <w:rPr>
          <w:rFonts w:hint="eastAsia" w:ascii="宋体" w:hAnsi="宋体" w:eastAsia="宋体" w:cs="宋体"/>
          <w:color w:val="auto"/>
          <w:kern w:val="0"/>
          <w:sz w:val="24"/>
          <w:szCs w:val="26"/>
        </w:rPr>
        <w:t>7.2.</w:t>
      </w:r>
      <w:r>
        <w:rPr>
          <w:rFonts w:hint="eastAsia" w:ascii="宋体" w:hAnsi="宋体" w:eastAsia="宋体" w:cs="宋体"/>
          <w:b/>
          <w:bCs/>
          <w:color w:val="auto"/>
          <w:kern w:val="0"/>
          <w:sz w:val="24"/>
          <w:szCs w:val="26"/>
        </w:rPr>
        <w:t>性能要求</w:t>
      </w:r>
    </w:p>
    <w:p w14:paraId="0A95B9F0">
      <w:pPr>
        <w:numPr>
          <w:ilvl w:val="0"/>
          <w:numId w:val="22"/>
        </w:numPr>
        <w:ind w:left="900" w:hanging="420"/>
        <w:rPr>
          <w:rFonts w:hint="default" w:ascii="宋体" w:hAnsi="宋体" w:eastAsia="宋体" w:cs="宋体"/>
          <w:color w:val="auto"/>
          <w:kern w:val="0"/>
          <w:sz w:val="24"/>
        </w:rPr>
      </w:pPr>
      <w:r>
        <w:rPr>
          <w:rFonts w:hint="eastAsia" w:ascii="宋体" w:hAnsi="宋体" w:eastAsia="宋体" w:cs="宋体"/>
          <w:color w:val="auto"/>
          <w:kern w:val="0"/>
          <w:sz w:val="24"/>
        </w:rPr>
        <w:t>箱体倾转升降机构具有实现箱体“水平←→竖直”状态转换，实现箱体翻转前后锁箱、解锁；箱体入料门的自动解锁与上锁以及入料门的自动开启与关闭等多种功能。</w:t>
      </w:r>
    </w:p>
    <w:p w14:paraId="3347EAAB">
      <w:pPr>
        <w:numPr>
          <w:ilvl w:val="0"/>
          <w:numId w:val="22"/>
        </w:numPr>
        <w:ind w:left="900" w:hanging="420"/>
        <w:rPr>
          <w:rFonts w:hint="default" w:ascii="宋体" w:hAnsi="宋体" w:eastAsia="宋体" w:cs="宋体"/>
          <w:color w:val="auto"/>
          <w:kern w:val="0"/>
          <w:sz w:val="24"/>
        </w:rPr>
      </w:pPr>
      <w:r>
        <w:rPr>
          <w:rFonts w:hint="eastAsia" w:ascii="宋体" w:hAnsi="宋体" w:eastAsia="宋体" w:cs="宋体"/>
          <w:color w:val="auto"/>
          <w:kern w:val="0"/>
          <w:sz w:val="24"/>
        </w:rPr>
        <w:t>箱体倾转升降机构主要由翻转平台、固定架、翻转油缸、锁箱机构、入料门解锁机构、入料门启闭机构、安全栏杆组成，提供三维模型图并说明各部件工作原理。</w:t>
      </w:r>
    </w:p>
    <w:p w14:paraId="7DB1FDD4">
      <w:pPr>
        <w:numPr>
          <w:ilvl w:val="0"/>
          <w:numId w:val="22"/>
        </w:numPr>
        <w:ind w:left="900" w:hanging="420"/>
        <w:rPr>
          <w:rFonts w:hint="default" w:ascii="宋体" w:hAnsi="宋体" w:eastAsia="宋体" w:cs="宋体"/>
          <w:color w:val="auto"/>
          <w:kern w:val="0"/>
          <w:sz w:val="24"/>
        </w:rPr>
      </w:pPr>
      <w:r>
        <w:rPr>
          <w:rFonts w:hint="eastAsia" w:ascii="宋体" w:hAnsi="宋体" w:eastAsia="宋体" w:cs="宋体"/>
          <w:color w:val="auto"/>
          <w:kern w:val="0"/>
          <w:sz w:val="24"/>
        </w:rPr>
        <w:t>箱体倾转升降机构旋转铰接点应设置在翻转平台下方，提供三维模型图加以说明。</w:t>
      </w:r>
    </w:p>
    <w:p w14:paraId="0D6023DA">
      <w:pPr>
        <w:numPr>
          <w:ilvl w:val="0"/>
          <w:numId w:val="22"/>
        </w:numPr>
        <w:ind w:left="900" w:hanging="420"/>
        <w:rPr>
          <w:rFonts w:hint="default" w:ascii="宋体" w:hAnsi="宋体" w:eastAsia="宋体" w:cs="宋体"/>
          <w:color w:val="auto"/>
          <w:kern w:val="0"/>
          <w:sz w:val="24"/>
        </w:rPr>
      </w:pPr>
      <w:r>
        <w:rPr>
          <w:rFonts w:hint="eastAsia" w:ascii="宋体" w:hAnsi="宋体" w:eastAsia="宋体" w:cs="宋体"/>
          <w:color w:val="auto"/>
          <w:kern w:val="0"/>
          <w:sz w:val="24"/>
        </w:rPr>
        <w:t>箱体倾转升降机构应采用液压驱动。</w:t>
      </w:r>
    </w:p>
    <w:p w14:paraId="17315AB1">
      <w:pPr>
        <w:numPr>
          <w:ilvl w:val="0"/>
          <w:numId w:val="22"/>
        </w:numPr>
        <w:ind w:left="900" w:hanging="420"/>
        <w:rPr>
          <w:rFonts w:hint="default" w:ascii="宋体" w:hAnsi="宋体" w:eastAsia="宋体" w:cs="宋体"/>
          <w:color w:val="auto"/>
          <w:kern w:val="0"/>
          <w:sz w:val="24"/>
        </w:rPr>
      </w:pPr>
      <w:r>
        <w:rPr>
          <w:rFonts w:hint="eastAsia" w:ascii="宋体" w:hAnsi="宋体" w:eastAsia="宋体" w:cs="宋体"/>
          <w:color w:val="auto"/>
          <w:kern w:val="0"/>
          <w:sz w:val="24"/>
        </w:rPr>
        <w:t>箱体倾转升降机构应有有效的锁止机构和到位检测机构，确保箱体倾转升降机构的安全运行。</w:t>
      </w:r>
    </w:p>
    <w:p w14:paraId="6D99194E">
      <w:pPr>
        <w:keepNext/>
        <w:keepLines/>
        <w:numPr>
          <w:ilvl w:val="2"/>
          <w:numId w:val="0"/>
        </w:numPr>
        <w:spacing w:before="320" w:after="200"/>
        <w:outlineLvl w:val="2"/>
        <w:rPr>
          <w:rFonts w:hint="default" w:ascii="宋体" w:hAnsi="宋体" w:eastAsia="宋体" w:cs="宋体"/>
          <w:b/>
          <w:bCs/>
          <w:color w:val="auto"/>
          <w:kern w:val="0"/>
          <w:sz w:val="24"/>
          <w:szCs w:val="26"/>
        </w:rPr>
      </w:pPr>
      <w:r>
        <w:rPr>
          <w:rFonts w:hint="eastAsia" w:ascii="宋体" w:hAnsi="宋体" w:eastAsia="宋体" w:cs="宋体"/>
          <w:color w:val="auto"/>
          <w:kern w:val="0"/>
          <w:sz w:val="24"/>
          <w:szCs w:val="26"/>
        </w:rPr>
        <w:t>7.3.</w:t>
      </w:r>
      <w:r>
        <w:rPr>
          <w:rFonts w:hint="eastAsia" w:ascii="宋体" w:hAnsi="宋体" w:eastAsia="宋体" w:cs="宋体"/>
          <w:b/>
          <w:bCs/>
          <w:color w:val="auto"/>
          <w:kern w:val="0"/>
          <w:sz w:val="24"/>
          <w:szCs w:val="26"/>
        </w:rPr>
        <w:t>主要参数指标</w:t>
      </w:r>
    </w:p>
    <w:tbl>
      <w:tblPr>
        <w:tblStyle w:val="11"/>
        <w:tblW w:w="435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0"/>
        <w:gridCol w:w="3465"/>
        <w:gridCol w:w="3795"/>
      </w:tblGrid>
      <w:tr w14:paraId="2DE96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684" w:type="pct"/>
            <w:noWrap w:val="0"/>
            <w:vAlign w:val="center"/>
          </w:tcPr>
          <w:p w14:paraId="14865411">
            <w:pPr>
              <w:jc w:val="center"/>
              <w:rPr>
                <w:rFonts w:hint="default" w:ascii="宋体" w:hAnsi="宋体" w:eastAsia="宋体" w:cs="宋体"/>
                <w:b/>
                <w:bCs/>
                <w:color w:val="auto"/>
                <w:kern w:val="0"/>
                <w:sz w:val="24"/>
              </w:rPr>
            </w:pPr>
            <w:r>
              <w:rPr>
                <w:rFonts w:hint="eastAsia" w:ascii="宋体" w:hAnsi="宋体" w:eastAsia="宋体" w:cs="宋体"/>
                <w:b/>
                <w:bCs/>
                <w:color w:val="auto"/>
                <w:kern w:val="0"/>
                <w:sz w:val="24"/>
              </w:rPr>
              <w:t>序号</w:t>
            </w:r>
          </w:p>
        </w:tc>
        <w:tc>
          <w:tcPr>
            <w:tcW w:w="2060" w:type="pct"/>
            <w:noWrap w:val="0"/>
            <w:vAlign w:val="center"/>
          </w:tcPr>
          <w:p w14:paraId="48C61333">
            <w:pPr>
              <w:jc w:val="center"/>
              <w:rPr>
                <w:rFonts w:hint="default" w:ascii="宋体" w:hAnsi="宋体" w:eastAsia="宋体" w:cs="宋体"/>
                <w:b/>
                <w:bCs/>
                <w:color w:val="auto"/>
                <w:kern w:val="0"/>
                <w:sz w:val="24"/>
              </w:rPr>
            </w:pPr>
            <w:r>
              <w:rPr>
                <w:rFonts w:hint="eastAsia" w:ascii="宋体" w:hAnsi="宋体" w:eastAsia="宋体" w:cs="宋体"/>
                <w:b/>
                <w:bCs/>
                <w:color w:val="auto"/>
                <w:kern w:val="0"/>
                <w:sz w:val="24"/>
              </w:rPr>
              <w:t>项目</w:t>
            </w:r>
          </w:p>
        </w:tc>
        <w:tc>
          <w:tcPr>
            <w:tcW w:w="2256" w:type="pct"/>
            <w:noWrap w:val="0"/>
            <w:vAlign w:val="center"/>
          </w:tcPr>
          <w:p w14:paraId="170070DF">
            <w:pPr>
              <w:jc w:val="center"/>
              <w:rPr>
                <w:rFonts w:hint="default" w:ascii="宋体" w:hAnsi="宋体" w:eastAsia="宋体" w:cs="宋体"/>
                <w:b/>
                <w:bCs/>
                <w:color w:val="auto"/>
                <w:kern w:val="0"/>
                <w:sz w:val="24"/>
              </w:rPr>
            </w:pPr>
            <w:r>
              <w:rPr>
                <w:rFonts w:hint="eastAsia" w:ascii="宋体" w:hAnsi="宋体" w:eastAsia="宋体" w:cs="宋体"/>
                <w:b/>
                <w:bCs/>
                <w:color w:val="auto"/>
                <w:kern w:val="0"/>
                <w:sz w:val="24"/>
              </w:rPr>
              <w:t>技术参数</w:t>
            </w:r>
          </w:p>
        </w:tc>
      </w:tr>
      <w:tr w14:paraId="5B284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684" w:type="pct"/>
            <w:noWrap w:val="0"/>
            <w:vAlign w:val="center"/>
          </w:tcPr>
          <w:p w14:paraId="6FFE4120">
            <w:pPr>
              <w:numPr>
                <w:ilvl w:val="0"/>
                <w:numId w:val="23"/>
              </w:numPr>
              <w:rPr>
                <w:rFonts w:hint="default" w:ascii="Times New Roman" w:hAnsi="Times New Roman" w:eastAsia="宋体" w:cs="Times New Roman"/>
                <w:color w:val="auto"/>
                <w:kern w:val="0"/>
              </w:rPr>
            </w:pPr>
          </w:p>
        </w:tc>
        <w:tc>
          <w:tcPr>
            <w:tcW w:w="2060" w:type="pct"/>
            <w:noWrap w:val="0"/>
            <w:vAlign w:val="center"/>
          </w:tcPr>
          <w:p w14:paraId="3F67D469">
            <w:pPr>
              <w:jc w:val="center"/>
              <w:rPr>
                <w:rFonts w:hint="default" w:ascii="宋体" w:hAnsi="宋体" w:eastAsia="宋体" w:cs="宋体"/>
                <w:color w:val="auto"/>
                <w:kern w:val="0"/>
                <w:sz w:val="24"/>
              </w:rPr>
            </w:pPr>
            <w:r>
              <w:rPr>
                <w:rFonts w:hint="eastAsia" w:ascii="宋体" w:hAnsi="宋体" w:eastAsia="宋体" w:cs="宋体"/>
                <w:b w:val="0"/>
                <w:bCs w:val="0"/>
                <w:color w:val="auto"/>
                <w:kern w:val="0"/>
                <w:sz w:val="21"/>
                <w:szCs w:val="21"/>
                <w:lang w:val="en-US" w:eastAsia="zh-CN"/>
              </w:rPr>
              <w:t>▲</w:t>
            </w:r>
            <w:r>
              <w:rPr>
                <w:rFonts w:hint="eastAsia" w:ascii="宋体" w:hAnsi="宋体" w:eastAsia="宋体" w:cs="宋体"/>
                <w:color w:val="auto"/>
                <w:kern w:val="0"/>
                <w:sz w:val="24"/>
                <w:lang w:val="zh-CN"/>
              </w:rPr>
              <w:t>驱动方式</w:t>
            </w:r>
          </w:p>
        </w:tc>
        <w:tc>
          <w:tcPr>
            <w:tcW w:w="2256" w:type="pct"/>
            <w:noWrap w:val="0"/>
          </w:tcPr>
          <w:p w14:paraId="7376EC16">
            <w:pPr>
              <w:jc w:val="center"/>
              <w:rPr>
                <w:rFonts w:hint="default" w:ascii="宋体" w:hAnsi="宋体" w:eastAsia="宋体" w:cs="宋体"/>
                <w:color w:val="auto"/>
                <w:kern w:val="0"/>
                <w:sz w:val="24"/>
              </w:rPr>
            </w:pPr>
            <w:r>
              <w:rPr>
                <w:rFonts w:hint="eastAsia" w:ascii="宋体" w:hAnsi="宋体" w:eastAsia="宋体" w:cs="宋体"/>
                <w:color w:val="auto"/>
                <w:kern w:val="0"/>
                <w:sz w:val="24"/>
              </w:rPr>
              <w:t>伺服液压驱动</w:t>
            </w:r>
          </w:p>
        </w:tc>
      </w:tr>
      <w:tr w14:paraId="640DF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684" w:type="pct"/>
            <w:noWrap w:val="0"/>
            <w:vAlign w:val="center"/>
          </w:tcPr>
          <w:p w14:paraId="1704ADF2">
            <w:pPr>
              <w:numPr>
                <w:ilvl w:val="0"/>
                <w:numId w:val="23"/>
              </w:numPr>
              <w:rPr>
                <w:rFonts w:hint="default" w:ascii="Times New Roman" w:hAnsi="Times New Roman" w:eastAsia="宋体" w:cs="Times New Roman"/>
                <w:color w:val="auto"/>
                <w:kern w:val="0"/>
              </w:rPr>
            </w:pPr>
          </w:p>
        </w:tc>
        <w:tc>
          <w:tcPr>
            <w:tcW w:w="2060" w:type="pct"/>
            <w:noWrap w:val="0"/>
            <w:vAlign w:val="center"/>
          </w:tcPr>
          <w:p w14:paraId="7EBCBEC4">
            <w:pPr>
              <w:jc w:val="center"/>
              <w:rPr>
                <w:rFonts w:hint="default" w:ascii="宋体" w:hAnsi="宋体" w:eastAsia="宋体" w:cs="宋体"/>
                <w:color w:val="auto"/>
                <w:kern w:val="0"/>
                <w:sz w:val="24"/>
              </w:rPr>
            </w:pPr>
            <w:r>
              <w:rPr>
                <w:rFonts w:hint="eastAsia" w:ascii="宋体" w:hAnsi="宋体" w:eastAsia="宋体" w:cs="宋体"/>
                <w:b w:val="0"/>
                <w:bCs w:val="0"/>
                <w:color w:val="auto"/>
                <w:kern w:val="0"/>
                <w:sz w:val="21"/>
                <w:szCs w:val="21"/>
                <w:lang w:val="en-US" w:eastAsia="zh-CN"/>
              </w:rPr>
              <w:t>▲</w:t>
            </w:r>
            <w:r>
              <w:rPr>
                <w:rFonts w:hint="eastAsia" w:ascii="宋体" w:hAnsi="宋体" w:eastAsia="宋体" w:cs="宋体"/>
                <w:color w:val="auto"/>
                <w:kern w:val="0"/>
                <w:sz w:val="24"/>
                <w:lang w:val="zh-CN"/>
              </w:rPr>
              <w:t>额定翻转能力</w:t>
            </w:r>
          </w:p>
        </w:tc>
        <w:tc>
          <w:tcPr>
            <w:tcW w:w="2256" w:type="pct"/>
            <w:noWrap w:val="0"/>
          </w:tcPr>
          <w:p w14:paraId="1B9AA6C9">
            <w:pPr>
              <w:jc w:val="center"/>
              <w:rPr>
                <w:rFonts w:hint="default" w:ascii="宋体" w:hAnsi="宋体" w:eastAsia="宋体" w:cs="宋体"/>
                <w:color w:val="auto"/>
                <w:kern w:val="0"/>
                <w:sz w:val="24"/>
              </w:rPr>
            </w:pPr>
            <w:r>
              <w:rPr>
                <w:rFonts w:hint="eastAsia" w:ascii="宋体" w:hAnsi="宋体" w:eastAsia="宋体" w:cs="宋体"/>
                <w:color w:val="auto"/>
                <w:kern w:val="0"/>
                <w:sz w:val="24"/>
                <w:lang w:val="zh-CN"/>
              </w:rPr>
              <w:t>≥</w:t>
            </w:r>
            <w:r>
              <w:rPr>
                <w:rFonts w:hint="default" w:ascii="宋体" w:hAnsi="宋体" w:eastAsia="宋体" w:cs="宋体"/>
                <w:color w:val="auto"/>
                <w:kern w:val="0"/>
                <w:sz w:val="24"/>
              </w:rPr>
              <w:t>20</w:t>
            </w:r>
            <w:r>
              <w:rPr>
                <w:rFonts w:hint="eastAsia" w:ascii="宋体" w:hAnsi="宋体" w:eastAsia="宋体" w:cs="宋体"/>
                <w:color w:val="auto"/>
                <w:kern w:val="0"/>
                <w:sz w:val="24"/>
              </w:rPr>
              <w:t>000kg</w:t>
            </w:r>
          </w:p>
        </w:tc>
      </w:tr>
      <w:tr w14:paraId="548CD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684" w:type="pct"/>
            <w:noWrap w:val="0"/>
            <w:vAlign w:val="center"/>
          </w:tcPr>
          <w:p w14:paraId="610E55E6">
            <w:pPr>
              <w:numPr>
                <w:ilvl w:val="0"/>
                <w:numId w:val="23"/>
              </w:numPr>
              <w:rPr>
                <w:rFonts w:hint="default" w:ascii="Times New Roman" w:hAnsi="Times New Roman" w:eastAsia="宋体" w:cs="Times New Roman"/>
                <w:color w:val="auto"/>
                <w:kern w:val="0"/>
              </w:rPr>
            </w:pPr>
          </w:p>
        </w:tc>
        <w:tc>
          <w:tcPr>
            <w:tcW w:w="2060" w:type="pct"/>
            <w:noWrap w:val="0"/>
            <w:vAlign w:val="center"/>
          </w:tcPr>
          <w:p w14:paraId="35E3B32D">
            <w:pPr>
              <w:jc w:val="center"/>
              <w:rPr>
                <w:rFonts w:hint="default" w:ascii="宋体" w:hAnsi="宋体" w:eastAsia="宋体" w:cs="宋体"/>
                <w:color w:val="auto"/>
                <w:kern w:val="0"/>
                <w:sz w:val="24"/>
              </w:rPr>
            </w:pPr>
            <w:r>
              <w:rPr>
                <w:rFonts w:hint="eastAsia" w:ascii="宋体" w:hAnsi="宋体" w:eastAsia="宋体" w:cs="宋体"/>
                <w:color w:val="auto"/>
                <w:kern w:val="0"/>
                <w:sz w:val="24"/>
              </w:rPr>
              <w:t>★</w:t>
            </w:r>
            <w:r>
              <w:rPr>
                <w:rFonts w:hint="eastAsia" w:ascii="宋体" w:hAnsi="宋体" w:eastAsia="宋体" w:cs="宋体"/>
                <w:color w:val="auto"/>
                <w:kern w:val="0"/>
                <w:sz w:val="24"/>
                <w:lang w:val="zh-CN"/>
              </w:rPr>
              <w:t>液压站工作压力</w:t>
            </w:r>
          </w:p>
        </w:tc>
        <w:tc>
          <w:tcPr>
            <w:tcW w:w="2256" w:type="pct"/>
            <w:noWrap w:val="0"/>
            <w:vAlign w:val="center"/>
          </w:tcPr>
          <w:p w14:paraId="189B6123">
            <w:pPr>
              <w:jc w:val="center"/>
              <w:rPr>
                <w:rFonts w:hint="default" w:ascii="宋体" w:hAnsi="宋体" w:eastAsia="宋体" w:cs="宋体"/>
                <w:color w:val="auto"/>
                <w:kern w:val="0"/>
                <w:sz w:val="24"/>
              </w:rPr>
            </w:pPr>
            <w:r>
              <w:rPr>
                <w:rFonts w:hint="eastAsia" w:ascii="宋体" w:hAnsi="宋体" w:eastAsia="宋体" w:cs="宋体"/>
                <w:color w:val="auto"/>
                <w:kern w:val="0"/>
                <w:sz w:val="24"/>
                <w:lang w:val="zh-CN"/>
              </w:rPr>
              <w:t>≥</w:t>
            </w:r>
            <w:r>
              <w:rPr>
                <w:rFonts w:hint="eastAsia" w:ascii="宋体" w:hAnsi="宋体" w:eastAsia="宋体" w:cs="宋体"/>
                <w:color w:val="auto"/>
                <w:kern w:val="0"/>
                <w:sz w:val="24"/>
              </w:rPr>
              <w:t>20MPa</w:t>
            </w:r>
          </w:p>
        </w:tc>
      </w:tr>
      <w:tr w14:paraId="64A89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684" w:type="pct"/>
            <w:noWrap w:val="0"/>
            <w:vAlign w:val="center"/>
          </w:tcPr>
          <w:p w14:paraId="3510AC80">
            <w:pPr>
              <w:numPr>
                <w:ilvl w:val="0"/>
                <w:numId w:val="23"/>
              </w:numPr>
              <w:rPr>
                <w:rFonts w:hint="default" w:ascii="Times New Roman" w:hAnsi="Times New Roman" w:eastAsia="宋体" w:cs="Times New Roman"/>
                <w:color w:val="auto"/>
                <w:kern w:val="0"/>
              </w:rPr>
            </w:pPr>
          </w:p>
        </w:tc>
        <w:tc>
          <w:tcPr>
            <w:tcW w:w="2060" w:type="pct"/>
            <w:noWrap w:val="0"/>
            <w:vAlign w:val="center"/>
          </w:tcPr>
          <w:p w14:paraId="4476341F">
            <w:pPr>
              <w:jc w:val="center"/>
              <w:rPr>
                <w:rFonts w:hint="default" w:ascii="宋体" w:hAnsi="宋体" w:eastAsia="宋体" w:cs="宋体"/>
                <w:color w:val="auto"/>
                <w:kern w:val="0"/>
                <w:sz w:val="24"/>
              </w:rPr>
            </w:pPr>
            <w:r>
              <w:rPr>
                <w:rFonts w:hint="eastAsia" w:ascii="宋体" w:hAnsi="宋体" w:eastAsia="宋体" w:cs="宋体"/>
                <w:color w:val="auto"/>
                <w:kern w:val="0"/>
                <w:sz w:val="24"/>
                <w:lang w:val="zh-CN"/>
              </w:rPr>
              <w:t>电机功率</w:t>
            </w:r>
          </w:p>
        </w:tc>
        <w:tc>
          <w:tcPr>
            <w:tcW w:w="2256" w:type="pct"/>
            <w:noWrap w:val="0"/>
            <w:vAlign w:val="center"/>
          </w:tcPr>
          <w:p w14:paraId="47DD32C5">
            <w:pPr>
              <w:jc w:val="center"/>
              <w:rPr>
                <w:rFonts w:hint="default" w:ascii="宋体" w:hAnsi="宋体" w:eastAsia="宋体" w:cs="宋体"/>
                <w:color w:val="auto"/>
                <w:kern w:val="0"/>
                <w:sz w:val="24"/>
              </w:rPr>
            </w:pPr>
            <w:r>
              <w:rPr>
                <w:rFonts w:hint="eastAsia" w:ascii="宋体" w:hAnsi="宋体" w:eastAsia="宋体" w:cs="宋体"/>
                <w:color w:val="auto"/>
                <w:kern w:val="0"/>
                <w:sz w:val="24"/>
                <w:lang w:val="zh-CN"/>
              </w:rPr>
              <w:t>≤</w:t>
            </w:r>
            <w:r>
              <w:rPr>
                <w:rFonts w:hint="eastAsia" w:ascii="宋体" w:hAnsi="宋体" w:eastAsia="宋体" w:cs="宋体"/>
                <w:color w:val="auto"/>
                <w:kern w:val="0"/>
                <w:sz w:val="24"/>
              </w:rPr>
              <w:t>35kw</w:t>
            </w:r>
          </w:p>
        </w:tc>
      </w:tr>
      <w:tr w14:paraId="43F97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684" w:type="pct"/>
            <w:noWrap w:val="0"/>
            <w:vAlign w:val="center"/>
          </w:tcPr>
          <w:p w14:paraId="73AA2197">
            <w:pPr>
              <w:numPr>
                <w:ilvl w:val="0"/>
                <w:numId w:val="23"/>
              </w:numPr>
              <w:rPr>
                <w:rFonts w:hint="default" w:ascii="Times New Roman" w:hAnsi="Times New Roman" w:eastAsia="宋体" w:cs="Times New Roman"/>
                <w:color w:val="auto"/>
                <w:kern w:val="0"/>
              </w:rPr>
            </w:pPr>
          </w:p>
        </w:tc>
        <w:tc>
          <w:tcPr>
            <w:tcW w:w="2060" w:type="pct"/>
            <w:noWrap w:val="0"/>
            <w:vAlign w:val="center"/>
          </w:tcPr>
          <w:p w14:paraId="275A59F5">
            <w:pPr>
              <w:jc w:val="center"/>
              <w:rPr>
                <w:rFonts w:hint="default" w:ascii="宋体" w:hAnsi="宋体" w:eastAsia="宋体" w:cs="宋体"/>
                <w:color w:val="auto"/>
                <w:kern w:val="0"/>
                <w:sz w:val="24"/>
              </w:rPr>
            </w:pPr>
            <w:r>
              <w:rPr>
                <w:rFonts w:hint="eastAsia" w:ascii="宋体" w:hAnsi="宋体" w:eastAsia="宋体" w:cs="宋体"/>
                <w:color w:val="auto"/>
                <w:kern w:val="0"/>
                <w:sz w:val="24"/>
                <w:lang w:val="zh-CN"/>
              </w:rPr>
              <w:t>翻转时间</w:t>
            </w:r>
          </w:p>
        </w:tc>
        <w:tc>
          <w:tcPr>
            <w:tcW w:w="2256" w:type="pct"/>
            <w:noWrap w:val="0"/>
            <w:vAlign w:val="center"/>
          </w:tcPr>
          <w:p w14:paraId="0466D31A">
            <w:pPr>
              <w:jc w:val="center"/>
              <w:rPr>
                <w:rFonts w:hint="default" w:ascii="宋体" w:hAnsi="宋体" w:eastAsia="宋体" w:cs="宋体"/>
                <w:color w:val="auto"/>
                <w:kern w:val="0"/>
                <w:sz w:val="24"/>
              </w:rPr>
            </w:pPr>
            <w:r>
              <w:rPr>
                <w:rFonts w:hint="eastAsia" w:ascii="宋体" w:hAnsi="宋体" w:eastAsia="宋体" w:cs="宋体"/>
                <w:color w:val="auto"/>
                <w:kern w:val="0"/>
                <w:sz w:val="24"/>
                <w:lang w:val="zh-CN"/>
              </w:rPr>
              <w:t>≤</w:t>
            </w:r>
            <w:r>
              <w:rPr>
                <w:rFonts w:hint="eastAsia" w:ascii="宋体" w:hAnsi="宋体" w:eastAsia="宋体" w:cs="宋体"/>
                <w:color w:val="auto"/>
                <w:kern w:val="0"/>
                <w:sz w:val="24"/>
              </w:rPr>
              <w:t>180s</w:t>
            </w:r>
          </w:p>
        </w:tc>
      </w:tr>
      <w:tr w14:paraId="1ED31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684" w:type="pct"/>
            <w:noWrap w:val="0"/>
            <w:vAlign w:val="center"/>
          </w:tcPr>
          <w:p w14:paraId="70CD60E6">
            <w:pPr>
              <w:numPr>
                <w:ilvl w:val="0"/>
                <w:numId w:val="23"/>
              </w:numPr>
              <w:rPr>
                <w:rFonts w:hint="default" w:ascii="Times New Roman" w:hAnsi="Times New Roman" w:eastAsia="宋体" w:cs="Times New Roman"/>
                <w:color w:val="auto"/>
                <w:kern w:val="0"/>
              </w:rPr>
            </w:pPr>
          </w:p>
        </w:tc>
        <w:tc>
          <w:tcPr>
            <w:tcW w:w="2060" w:type="pct"/>
            <w:noWrap w:val="0"/>
            <w:vAlign w:val="center"/>
          </w:tcPr>
          <w:p w14:paraId="073ED7CB">
            <w:pPr>
              <w:jc w:val="center"/>
              <w:rPr>
                <w:rFonts w:hint="default" w:ascii="宋体" w:hAnsi="宋体" w:eastAsia="宋体" w:cs="宋体"/>
                <w:color w:val="auto"/>
                <w:kern w:val="0"/>
                <w:sz w:val="24"/>
              </w:rPr>
            </w:pPr>
            <w:r>
              <w:rPr>
                <w:rFonts w:hint="eastAsia" w:ascii="宋体" w:hAnsi="宋体" w:eastAsia="宋体" w:cs="宋体"/>
                <w:color w:val="auto"/>
                <w:kern w:val="0"/>
                <w:sz w:val="24"/>
                <w:lang w:val="zh-CN"/>
              </w:rPr>
              <w:t>翻转角度</w:t>
            </w:r>
          </w:p>
        </w:tc>
        <w:tc>
          <w:tcPr>
            <w:tcW w:w="2256" w:type="pct"/>
            <w:noWrap w:val="0"/>
            <w:vAlign w:val="center"/>
          </w:tcPr>
          <w:p w14:paraId="400A3DED">
            <w:pPr>
              <w:jc w:val="center"/>
              <w:rPr>
                <w:rFonts w:hint="default" w:ascii="宋体" w:hAnsi="宋体" w:eastAsia="宋体" w:cs="宋体"/>
                <w:color w:val="auto"/>
                <w:kern w:val="0"/>
                <w:sz w:val="24"/>
              </w:rPr>
            </w:pPr>
            <w:r>
              <w:rPr>
                <w:rFonts w:hint="eastAsia" w:ascii="宋体" w:hAnsi="宋体" w:eastAsia="宋体" w:cs="宋体"/>
                <w:color w:val="auto"/>
                <w:kern w:val="0"/>
                <w:sz w:val="24"/>
              </w:rPr>
              <w:t>0°~90°</w:t>
            </w:r>
          </w:p>
        </w:tc>
      </w:tr>
    </w:tbl>
    <w:p w14:paraId="1C8F7802">
      <w:pPr>
        <w:rPr>
          <w:rFonts w:hint="default" w:ascii="宋体" w:hAnsi="宋体" w:eastAsia="宋体" w:cs="宋体"/>
          <w:color w:val="auto"/>
          <w:kern w:val="0"/>
          <w:sz w:val="24"/>
        </w:rPr>
      </w:pPr>
      <w:r>
        <w:rPr>
          <w:rFonts w:hint="eastAsia" w:ascii="宋体" w:hAnsi="宋体" w:eastAsia="宋体" w:cs="宋体"/>
          <w:color w:val="auto"/>
          <w:kern w:val="0"/>
          <w:sz w:val="24"/>
        </w:rPr>
        <w:t>注：</w:t>
      </w:r>
      <w:r>
        <w:rPr>
          <w:rFonts w:hint="eastAsia" w:ascii="宋体" w:hAnsi="宋体" w:eastAsia="宋体" w:cs="宋体"/>
          <w:color w:val="auto"/>
          <w:kern w:val="0"/>
          <w:sz w:val="24"/>
          <w:lang w:val="en-US" w:eastAsia="zh-CN"/>
        </w:rPr>
        <w:t>表中带</w:t>
      </w:r>
      <w:r>
        <w:rPr>
          <w:rFonts w:hint="eastAsia" w:ascii="宋体" w:hAnsi="宋体" w:eastAsia="宋体" w:cs="宋体"/>
          <w:b w:val="0"/>
          <w:bCs w:val="0"/>
          <w:color w:val="auto"/>
          <w:kern w:val="0"/>
          <w:sz w:val="24"/>
          <w:szCs w:val="24"/>
          <w:lang w:val="en-US" w:eastAsia="zh-CN"/>
        </w:rPr>
        <w:t>“▲”、“</w:t>
      </w:r>
      <w:r>
        <w:rPr>
          <w:rFonts w:hint="eastAsia" w:ascii="宋体" w:hAnsi="宋体" w:eastAsia="宋体" w:cs="宋体"/>
          <w:color w:val="auto"/>
          <w:kern w:val="0"/>
          <w:sz w:val="24"/>
        </w:rPr>
        <w:t>★</w:t>
      </w:r>
      <w:r>
        <w:rPr>
          <w:rFonts w:hint="eastAsia" w:ascii="宋体" w:hAnsi="宋体" w:eastAsia="宋体" w:cs="宋体"/>
          <w:b w:val="0"/>
          <w:bCs w:val="0"/>
          <w:color w:val="auto"/>
          <w:kern w:val="0"/>
          <w:sz w:val="24"/>
          <w:szCs w:val="24"/>
          <w:lang w:val="en-US" w:eastAsia="zh-CN"/>
        </w:rPr>
        <w:t>”参数投标人</w:t>
      </w:r>
      <w:r>
        <w:rPr>
          <w:rFonts w:hint="eastAsia" w:ascii="宋体" w:hAnsi="宋体" w:eastAsia="宋体" w:cs="宋体"/>
          <w:color w:val="auto"/>
          <w:kern w:val="0"/>
          <w:sz w:val="24"/>
        </w:rPr>
        <w:t>需提供具有CMA标识的第三方机构出具的检测报告加盖投标人电子签章为佐证材料。</w:t>
      </w:r>
    </w:p>
    <w:p w14:paraId="091FA76E">
      <w:pPr>
        <w:keepNext/>
        <w:keepLines/>
        <w:numPr>
          <w:ilvl w:val="2"/>
          <w:numId w:val="0"/>
        </w:numPr>
        <w:spacing w:before="320" w:after="200"/>
        <w:outlineLvl w:val="2"/>
        <w:rPr>
          <w:rFonts w:hint="default" w:ascii="宋体" w:hAnsi="宋体" w:eastAsia="宋体" w:cs="宋体"/>
          <w:b/>
          <w:bCs/>
          <w:color w:val="auto"/>
          <w:kern w:val="0"/>
          <w:sz w:val="24"/>
          <w:szCs w:val="26"/>
        </w:rPr>
      </w:pPr>
      <w:r>
        <w:rPr>
          <w:rFonts w:hint="eastAsia" w:ascii="宋体" w:hAnsi="宋体" w:eastAsia="宋体" w:cs="宋体"/>
          <w:color w:val="auto"/>
          <w:kern w:val="0"/>
          <w:sz w:val="24"/>
          <w:szCs w:val="26"/>
        </w:rPr>
        <w:t>7.4.</w:t>
      </w:r>
      <w:r>
        <w:rPr>
          <w:rFonts w:hint="eastAsia" w:ascii="宋体" w:hAnsi="宋体" w:eastAsia="宋体" w:cs="宋体"/>
          <w:b/>
          <w:bCs/>
          <w:color w:val="auto"/>
          <w:kern w:val="0"/>
          <w:sz w:val="24"/>
          <w:szCs w:val="26"/>
        </w:rPr>
        <w:t>箱体变位机液压系统</w:t>
      </w:r>
    </w:p>
    <w:p w14:paraId="20BED3F9">
      <w:pPr>
        <w:keepNext/>
        <w:keepLines/>
        <w:numPr>
          <w:ilvl w:val="3"/>
          <w:numId w:val="0"/>
        </w:numPr>
        <w:spacing w:before="320" w:after="200"/>
        <w:outlineLvl w:val="3"/>
        <w:rPr>
          <w:rFonts w:hint="default" w:ascii="宋体" w:hAnsi="宋体" w:eastAsia="宋体" w:cs="宋体"/>
          <w:b/>
          <w:bCs/>
          <w:color w:val="auto"/>
          <w:kern w:val="0"/>
          <w:sz w:val="24"/>
          <w:szCs w:val="26"/>
        </w:rPr>
      </w:pPr>
      <w:r>
        <w:rPr>
          <w:rFonts w:hint="eastAsia" w:ascii="宋体" w:hAnsi="宋体" w:eastAsia="宋体" w:cs="宋体"/>
          <w:color w:val="auto"/>
          <w:kern w:val="0"/>
          <w:sz w:val="24"/>
          <w:szCs w:val="26"/>
        </w:rPr>
        <w:t>7.4.1.</w:t>
      </w:r>
      <w:r>
        <w:rPr>
          <w:rFonts w:hint="eastAsia" w:ascii="宋体" w:hAnsi="宋体" w:eastAsia="宋体" w:cs="宋体"/>
          <w:b/>
          <w:bCs/>
          <w:color w:val="auto"/>
          <w:kern w:val="0"/>
          <w:sz w:val="24"/>
          <w:szCs w:val="26"/>
        </w:rPr>
        <w:t>概述</w:t>
      </w:r>
    </w:p>
    <w:p w14:paraId="405451E4">
      <w:pPr>
        <w:ind w:firstLine="480"/>
        <w:rPr>
          <w:rFonts w:hint="default" w:ascii="宋体" w:hAnsi="宋体" w:eastAsia="宋体" w:cs="宋体"/>
          <w:color w:val="auto"/>
          <w:kern w:val="0"/>
          <w:sz w:val="24"/>
        </w:rPr>
      </w:pPr>
      <w:r>
        <w:rPr>
          <w:rFonts w:hint="eastAsia" w:ascii="宋体" w:hAnsi="宋体" w:eastAsia="宋体" w:cs="宋体"/>
          <w:color w:val="auto"/>
          <w:kern w:val="0"/>
          <w:sz w:val="24"/>
        </w:rPr>
        <w:t>用于为箱体变位机及卸料溜槽提供液压动力。</w:t>
      </w:r>
    </w:p>
    <w:p w14:paraId="1BE04E8E">
      <w:pPr>
        <w:keepNext/>
        <w:keepLines/>
        <w:numPr>
          <w:ilvl w:val="3"/>
          <w:numId w:val="0"/>
        </w:numPr>
        <w:spacing w:before="320" w:after="200"/>
        <w:outlineLvl w:val="3"/>
        <w:rPr>
          <w:rFonts w:hint="default" w:ascii="宋体" w:hAnsi="宋体" w:eastAsia="宋体" w:cs="宋体"/>
          <w:b/>
          <w:bCs/>
          <w:color w:val="auto"/>
          <w:kern w:val="0"/>
          <w:sz w:val="24"/>
          <w:szCs w:val="26"/>
        </w:rPr>
      </w:pPr>
      <w:r>
        <w:rPr>
          <w:rFonts w:hint="eastAsia" w:ascii="宋体" w:hAnsi="宋体" w:eastAsia="宋体" w:cs="宋体"/>
          <w:color w:val="auto"/>
          <w:kern w:val="0"/>
          <w:sz w:val="24"/>
          <w:szCs w:val="26"/>
        </w:rPr>
        <w:t>7.4.2.</w:t>
      </w:r>
      <w:r>
        <w:rPr>
          <w:rFonts w:hint="eastAsia" w:ascii="宋体" w:hAnsi="宋体" w:eastAsia="宋体" w:cs="宋体"/>
          <w:b/>
          <w:bCs/>
          <w:color w:val="auto"/>
          <w:kern w:val="0"/>
          <w:sz w:val="24"/>
          <w:szCs w:val="26"/>
        </w:rPr>
        <w:t>性能要求</w:t>
      </w:r>
    </w:p>
    <w:p w14:paraId="4274CE61">
      <w:pPr>
        <w:numPr>
          <w:ilvl w:val="0"/>
          <w:numId w:val="24"/>
        </w:numPr>
        <w:tabs>
          <w:tab w:val="left" w:pos="420"/>
        </w:tabs>
        <w:ind w:left="900" w:hanging="420"/>
        <w:rPr>
          <w:rFonts w:hint="default" w:ascii="宋体" w:hAnsi="宋体" w:eastAsia="宋体" w:cs="宋体"/>
          <w:color w:val="auto"/>
          <w:kern w:val="0"/>
          <w:sz w:val="24"/>
        </w:rPr>
      </w:pPr>
      <w:r>
        <w:rPr>
          <w:rFonts w:hint="eastAsia" w:ascii="宋体" w:hAnsi="宋体" w:eastAsia="宋体" w:cs="宋体"/>
          <w:color w:val="auto"/>
          <w:kern w:val="0"/>
          <w:sz w:val="24"/>
        </w:rPr>
        <w:t>应具有独立液压站。</w:t>
      </w:r>
    </w:p>
    <w:p w14:paraId="3623F070">
      <w:pPr>
        <w:numPr>
          <w:ilvl w:val="0"/>
          <w:numId w:val="24"/>
        </w:numPr>
        <w:ind w:left="900" w:hanging="420"/>
        <w:rPr>
          <w:rFonts w:hint="default" w:ascii="宋体" w:hAnsi="宋体" w:eastAsia="宋体" w:cs="宋体"/>
          <w:color w:val="auto"/>
          <w:kern w:val="0"/>
          <w:sz w:val="24"/>
        </w:rPr>
      </w:pPr>
      <w:r>
        <w:rPr>
          <w:rFonts w:hint="eastAsia" w:ascii="宋体" w:hAnsi="宋体" w:eastAsia="宋体" w:cs="宋体"/>
          <w:color w:val="auto"/>
          <w:kern w:val="0"/>
          <w:sz w:val="24"/>
        </w:rPr>
        <w:t>液压系统采用伺服驱动技术。</w:t>
      </w:r>
    </w:p>
    <w:p w14:paraId="1051FC0B">
      <w:pPr>
        <w:numPr>
          <w:ilvl w:val="0"/>
          <w:numId w:val="24"/>
        </w:numPr>
        <w:tabs>
          <w:tab w:val="left" w:pos="420"/>
        </w:tabs>
        <w:ind w:left="900" w:hanging="420"/>
        <w:rPr>
          <w:rFonts w:hint="default" w:ascii="宋体" w:hAnsi="宋体" w:eastAsia="宋体" w:cs="宋体"/>
          <w:color w:val="auto"/>
          <w:kern w:val="0"/>
          <w:sz w:val="24"/>
        </w:rPr>
      </w:pPr>
      <w:r>
        <w:rPr>
          <w:rFonts w:hint="eastAsia" w:ascii="宋体" w:hAnsi="宋体" w:eastAsia="宋体" w:cs="宋体"/>
          <w:color w:val="auto"/>
          <w:kern w:val="0"/>
          <w:sz w:val="24"/>
        </w:rPr>
        <w:t>应采用水或风冷方式解决运转过程中的发热问题，同时应具有油料加热器。</w:t>
      </w:r>
    </w:p>
    <w:p w14:paraId="4203F9A5">
      <w:pPr>
        <w:numPr>
          <w:ilvl w:val="0"/>
          <w:numId w:val="24"/>
        </w:numPr>
        <w:spacing w:line="360" w:lineRule="auto"/>
        <w:ind w:left="900" w:hanging="420"/>
        <w:rPr>
          <w:rFonts w:hint="default" w:ascii="宋体" w:hAnsi="宋体" w:eastAsia="宋体" w:cs="宋体"/>
          <w:color w:val="auto"/>
          <w:kern w:val="0"/>
          <w:sz w:val="24"/>
          <w:lang w:val="zh-CN"/>
        </w:rPr>
      </w:pPr>
      <w:r>
        <w:rPr>
          <w:rFonts w:hint="eastAsia" w:ascii="宋体" w:hAnsi="宋体" w:eastAsia="宋体" w:cs="宋体"/>
          <w:color w:val="auto"/>
          <w:kern w:val="0"/>
          <w:sz w:val="24"/>
          <w:lang w:val="zh-CN"/>
        </w:rPr>
        <w:t>油泵采用低噪音叶片泵或者内啮合齿轮泵</w:t>
      </w:r>
      <w:r>
        <w:rPr>
          <w:rFonts w:hint="eastAsia" w:ascii="宋体" w:hAnsi="宋体" w:eastAsia="宋体" w:cs="宋体"/>
          <w:b/>
          <w:bCs/>
          <w:color w:val="auto"/>
          <w:kern w:val="0"/>
          <w:sz w:val="24"/>
          <w:szCs w:val="20"/>
        </w:rPr>
        <w:t>。</w:t>
      </w:r>
    </w:p>
    <w:p w14:paraId="5667A9C1">
      <w:pPr>
        <w:numPr>
          <w:ilvl w:val="0"/>
          <w:numId w:val="24"/>
        </w:numPr>
        <w:spacing w:line="360" w:lineRule="auto"/>
        <w:ind w:left="900" w:hanging="420"/>
        <w:rPr>
          <w:rFonts w:hint="default" w:ascii="宋体" w:hAnsi="宋体" w:eastAsia="宋体" w:cs="宋体"/>
          <w:color w:val="auto"/>
          <w:kern w:val="0"/>
          <w:sz w:val="24"/>
          <w:lang w:val="zh-CN"/>
        </w:rPr>
      </w:pPr>
      <w:r>
        <w:rPr>
          <w:rFonts w:hint="eastAsia" w:ascii="宋体" w:hAnsi="宋体" w:eastAsia="宋体" w:cs="宋体"/>
          <w:color w:val="auto"/>
          <w:kern w:val="0"/>
          <w:sz w:val="24"/>
          <w:lang w:val="zh-CN"/>
        </w:rPr>
        <w:t>采用温度传感器来采集液压站油箱的液压油温度，模拟量输出并带实时数字显示</w:t>
      </w:r>
      <w:r>
        <w:rPr>
          <w:rFonts w:hint="eastAsia" w:ascii="宋体" w:hAnsi="宋体" w:eastAsia="宋体" w:cs="宋体"/>
          <w:color w:val="auto"/>
          <w:kern w:val="0"/>
          <w:sz w:val="24"/>
        </w:rPr>
        <w:t>。</w:t>
      </w:r>
    </w:p>
    <w:p w14:paraId="1F16AA64">
      <w:pPr>
        <w:numPr>
          <w:ilvl w:val="0"/>
          <w:numId w:val="24"/>
        </w:numPr>
        <w:ind w:left="900" w:hanging="420"/>
        <w:rPr>
          <w:rFonts w:hint="default" w:ascii="宋体" w:hAnsi="宋体" w:eastAsia="宋体" w:cs="宋体"/>
          <w:color w:val="auto"/>
          <w:kern w:val="0"/>
          <w:sz w:val="24"/>
        </w:rPr>
      </w:pPr>
      <w:r>
        <w:rPr>
          <w:rFonts w:hint="eastAsia" w:ascii="宋体" w:hAnsi="宋体" w:eastAsia="宋体" w:cs="宋体"/>
          <w:color w:val="auto"/>
          <w:kern w:val="0"/>
          <w:sz w:val="24"/>
          <w:lang w:val="zh-CN"/>
        </w:rPr>
        <w:t>采用压力传感器采集系统及关重执行机构的实时工作压力，模拟量输出，可在操作屏实时显示各测压点压力变化情况，并实现系统的正常工作（垃圾压缩）和超载、超负荷、故障的自动停机并报警。</w:t>
      </w:r>
    </w:p>
    <w:p w14:paraId="0B229A61">
      <w:pPr>
        <w:keepNext/>
        <w:keepLines/>
        <w:numPr>
          <w:ilvl w:val="3"/>
          <w:numId w:val="0"/>
        </w:numPr>
        <w:spacing w:before="320" w:after="200"/>
        <w:outlineLvl w:val="3"/>
        <w:rPr>
          <w:rFonts w:hint="default" w:ascii="宋体" w:hAnsi="宋体" w:eastAsia="宋体" w:cs="宋体"/>
          <w:b/>
          <w:bCs/>
          <w:color w:val="auto"/>
          <w:kern w:val="0"/>
          <w:sz w:val="24"/>
          <w:szCs w:val="26"/>
        </w:rPr>
      </w:pPr>
      <w:r>
        <w:rPr>
          <w:rFonts w:hint="eastAsia" w:ascii="宋体" w:hAnsi="宋体" w:eastAsia="宋体" w:cs="宋体"/>
          <w:color w:val="auto"/>
          <w:kern w:val="0"/>
          <w:sz w:val="24"/>
          <w:szCs w:val="26"/>
        </w:rPr>
        <w:t>7.4.3.</w:t>
      </w:r>
      <w:r>
        <w:rPr>
          <w:rFonts w:hint="eastAsia" w:ascii="宋体" w:hAnsi="宋体" w:eastAsia="宋体" w:cs="宋体"/>
          <w:b/>
          <w:bCs/>
          <w:color w:val="auto"/>
          <w:kern w:val="0"/>
          <w:sz w:val="24"/>
          <w:szCs w:val="26"/>
        </w:rPr>
        <w:t>主要参数指标</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2"/>
        <w:gridCol w:w="2689"/>
        <w:gridCol w:w="3969"/>
      </w:tblGrid>
      <w:tr w14:paraId="65A8C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77693F01">
            <w:pPr>
              <w:spacing w:after="0" w:line="240" w:lineRule="auto"/>
              <w:jc w:val="center"/>
              <w:rPr>
                <w:rFonts w:hint="default" w:ascii="宋体" w:hAnsi="宋体" w:eastAsia="宋体" w:cs="宋体"/>
                <w:color w:val="auto"/>
                <w:kern w:val="0"/>
                <w:sz w:val="24"/>
              </w:rPr>
            </w:pPr>
            <w:r>
              <w:rPr>
                <w:rFonts w:hint="eastAsia" w:ascii="宋体" w:hAnsi="宋体" w:eastAsia="宋体" w:cs="宋体"/>
                <w:b/>
                <w:color w:val="auto"/>
                <w:kern w:val="0"/>
                <w:sz w:val="24"/>
              </w:rPr>
              <w:t>序号</w:t>
            </w:r>
          </w:p>
        </w:tc>
        <w:tc>
          <w:tcPr>
            <w:tcW w:w="2689" w:type="dxa"/>
            <w:noWrap w:val="0"/>
            <w:vAlign w:val="center"/>
          </w:tcPr>
          <w:p w14:paraId="3D10274D">
            <w:pPr>
              <w:spacing w:after="0" w:line="240" w:lineRule="auto"/>
              <w:jc w:val="center"/>
              <w:rPr>
                <w:rFonts w:hint="default" w:ascii="宋体" w:hAnsi="宋体" w:eastAsia="宋体" w:cs="宋体"/>
                <w:color w:val="auto"/>
                <w:kern w:val="0"/>
                <w:sz w:val="24"/>
              </w:rPr>
            </w:pPr>
            <w:r>
              <w:rPr>
                <w:rFonts w:hint="eastAsia" w:ascii="宋体" w:hAnsi="宋体" w:eastAsia="宋体" w:cs="宋体"/>
                <w:b/>
                <w:color w:val="auto"/>
                <w:kern w:val="0"/>
                <w:sz w:val="24"/>
              </w:rPr>
              <w:t>项目</w:t>
            </w:r>
          </w:p>
        </w:tc>
        <w:tc>
          <w:tcPr>
            <w:tcW w:w="3969" w:type="dxa"/>
            <w:noWrap w:val="0"/>
            <w:vAlign w:val="center"/>
          </w:tcPr>
          <w:p w14:paraId="677E8FBC">
            <w:pPr>
              <w:spacing w:after="0" w:line="240" w:lineRule="auto"/>
              <w:jc w:val="center"/>
              <w:rPr>
                <w:rFonts w:hint="default" w:ascii="宋体" w:hAnsi="宋体" w:eastAsia="宋体" w:cs="宋体"/>
                <w:color w:val="auto"/>
                <w:kern w:val="0"/>
                <w:sz w:val="24"/>
              </w:rPr>
            </w:pPr>
            <w:r>
              <w:rPr>
                <w:rFonts w:hint="eastAsia" w:ascii="宋体" w:hAnsi="宋体" w:eastAsia="宋体" w:cs="宋体"/>
                <w:b/>
                <w:color w:val="auto"/>
                <w:kern w:val="0"/>
                <w:sz w:val="24"/>
              </w:rPr>
              <w:t>技术参数</w:t>
            </w:r>
          </w:p>
        </w:tc>
      </w:tr>
      <w:tr w14:paraId="40A8D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714B9FEA">
            <w:pPr>
              <w:numPr>
                <w:ilvl w:val="0"/>
                <w:numId w:val="25"/>
              </w:numPr>
              <w:spacing w:after="0" w:line="240" w:lineRule="auto"/>
              <w:rPr>
                <w:rFonts w:hint="default" w:ascii="Times New Roman" w:hAnsi="Times New Roman" w:eastAsia="宋体" w:cs="Times New Roman"/>
                <w:color w:val="auto"/>
                <w:kern w:val="0"/>
              </w:rPr>
            </w:pPr>
          </w:p>
        </w:tc>
        <w:tc>
          <w:tcPr>
            <w:tcW w:w="2689" w:type="dxa"/>
            <w:noWrap w:val="0"/>
            <w:vAlign w:val="center"/>
          </w:tcPr>
          <w:p w14:paraId="3C84A7B2">
            <w:pPr>
              <w:spacing w:after="0" w:line="240" w:lineRule="auto"/>
              <w:jc w:val="center"/>
              <w:rPr>
                <w:rFonts w:hint="default" w:ascii="宋体" w:hAnsi="宋体" w:eastAsia="宋体" w:cs="宋体"/>
                <w:color w:val="auto"/>
                <w:kern w:val="0"/>
                <w:sz w:val="24"/>
              </w:rPr>
            </w:pPr>
            <w:r>
              <w:rPr>
                <w:rFonts w:hint="eastAsia" w:ascii="宋体" w:hAnsi="宋体" w:eastAsia="宋体" w:cs="宋体"/>
                <w:color w:val="auto"/>
                <w:kern w:val="0"/>
                <w:sz w:val="24"/>
              </w:rPr>
              <w:t>系统工作压力</w:t>
            </w:r>
          </w:p>
        </w:tc>
        <w:tc>
          <w:tcPr>
            <w:tcW w:w="3969" w:type="dxa"/>
            <w:noWrap w:val="0"/>
            <w:vAlign w:val="center"/>
          </w:tcPr>
          <w:p w14:paraId="2BF5CC4F">
            <w:pPr>
              <w:spacing w:after="0" w:line="240" w:lineRule="auto"/>
              <w:jc w:val="center"/>
              <w:rPr>
                <w:rFonts w:hint="default" w:ascii="宋体" w:hAnsi="宋体" w:eastAsia="宋体" w:cs="宋体"/>
                <w:color w:val="auto"/>
                <w:kern w:val="0"/>
                <w:sz w:val="24"/>
              </w:rPr>
            </w:pPr>
            <w:r>
              <w:rPr>
                <w:rFonts w:hint="eastAsia" w:ascii="宋体" w:hAnsi="宋体" w:eastAsia="宋体" w:cs="宋体"/>
                <w:color w:val="auto"/>
                <w:kern w:val="0"/>
                <w:sz w:val="24"/>
              </w:rPr>
              <w:t>≥20MPa</w:t>
            </w:r>
          </w:p>
        </w:tc>
      </w:tr>
      <w:tr w14:paraId="013CB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7B4A0031">
            <w:pPr>
              <w:numPr>
                <w:ilvl w:val="0"/>
                <w:numId w:val="25"/>
              </w:numPr>
              <w:spacing w:after="0" w:line="240" w:lineRule="auto"/>
              <w:rPr>
                <w:rFonts w:hint="default" w:ascii="Times New Roman" w:hAnsi="Times New Roman" w:eastAsia="宋体" w:cs="Times New Roman"/>
                <w:color w:val="auto"/>
                <w:kern w:val="0"/>
              </w:rPr>
            </w:pPr>
          </w:p>
        </w:tc>
        <w:tc>
          <w:tcPr>
            <w:tcW w:w="2689" w:type="dxa"/>
            <w:noWrap w:val="0"/>
            <w:vAlign w:val="center"/>
          </w:tcPr>
          <w:p w14:paraId="61B0096B">
            <w:pPr>
              <w:spacing w:after="0" w:line="240" w:lineRule="auto"/>
              <w:jc w:val="center"/>
              <w:rPr>
                <w:rFonts w:hint="default" w:ascii="宋体" w:hAnsi="宋体" w:eastAsia="宋体" w:cs="宋体"/>
                <w:color w:val="auto"/>
                <w:kern w:val="0"/>
                <w:sz w:val="24"/>
              </w:rPr>
            </w:pPr>
            <w:r>
              <w:rPr>
                <w:rFonts w:hint="eastAsia" w:ascii="宋体" w:hAnsi="宋体" w:eastAsia="宋体" w:cs="宋体"/>
                <w:b w:val="0"/>
                <w:bCs w:val="0"/>
                <w:color w:val="auto"/>
                <w:kern w:val="0"/>
                <w:sz w:val="24"/>
                <w:szCs w:val="24"/>
                <w:lang w:val="en-US" w:eastAsia="zh-CN"/>
              </w:rPr>
              <w:t>▲</w:t>
            </w:r>
            <w:r>
              <w:rPr>
                <w:rFonts w:hint="eastAsia" w:ascii="宋体" w:hAnsi="宋体" w:eastAsia="宋体" w:cs="宋体"/>
                <w:color w:val="auto"/>
                <w:kern w:val="0"/>
                <w:sz w:val="24"/>
              </w:rPr>
              <w:t>电机功率</w:t>
            </w:r>
          </w:p>
        </w:tc>
        <w:tc>
          <w:tcPr>
            <w:tcW w:w="3969" w:type="dxa"/>
            <w:noWrap w:val="0"/>
            <w:vAlign w:val="center"/>
          </w:tcPr>
          <w:p w14:paraId="1758BE18">
            <w:pPr>
              <w:spacing w:after="0" w:line="240" w:lineRule="auto"/>
              <w:jc w:val="center"/>
              <w:rPr>
                <w:rFonts w:hint="default" w:ascii="宋体" w:hAnsi="宋体" w:eastAsia="宋体" w:cs="宋体"/>
                <w:color w:val="auto"/>
                <w:kern w:val="0"/>
                <w:sz w:val="24"/>
              </w:rPr>
            </w:pPr>
            <w:r>
              <w:rPr>
                <w:rFonts w:hint="eastAsia" w:ascii="宋体" w:hAnsi="宋体" w:eastAsia="宋体" w:cs="宋体"/>
                <w:color w:val="auto"/>
                <w:kern w:val="0"/>
                <w:sz w:val="24"/>
              </w:rPr>
              <w:t>≤35kW</w:t>
            </w:r>
          </w:p>
        </w:tc>
      </w:tr>
      <w:tr w14:paraId="2D36A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0C870E35">
            <w:pPr>
              <w:numPr>
                <w:ilvl w:val="0"/>
                <w:numId w:val="25"/>
              </w:numPr>
              <w:spacing w:after="0" w:line="240" w:lineRule="auto"/>
              <w:rPr>
                <w:rFonts w:hint="default" w:ascii="Times New Roman" w:hAnsi="Times New Roman" w:eastAsia="宋体" w:cs="Times New Roman"/>
                <w:color w:val="auto"/>
                <w:kern w:val="0"/>
              </w:rPr>
            </w:pPr>
          </w:p>
        </w:tc>
        <w:tc>
          <w:tcPr>
            <w:tcW w:w="2689" w:type="dxa"/>
            <w:noWrap w:val="0"/>
            <w:vAlign w:val="center"/>
          </w:tcPr>
          <w:p w14:paraId="77270FC8">
            <w:pPr>
              <w:spacing w:after="0" w:line="240" w:lineRule="auto"/>
              <w:jc w:val="center"/>
              <w:rPr>
                <w:rFonts w:hint="default" w:ascii="宋体" w:hAnsi="宋体" w:eastAsia="宋体" w:cs="宋体"/>
                <w:color w:val="auto"/>
                <w:kern w:val="0"/>
                <w:sz w:val="24"/>
              </w:rPr>
            </w:pPr>
            <w:r>
              <w:rPr>
                <w:rFonts w:hint="eastAsia" w:ascii="宋体" w:hAnsi="宋体" w:eastAsia="宋体" w:cs="宋体"/>
                <w:color w:val="auto"/>
                <w:kern w:val="0"/>
                <w:sz w:val="24"/>
              </w:rPr>
              <w:t>系统过滤精度</w:t>
            </w:r>
          </w:p>
        </w:tc>
        <w:tc>
          <w:tcPr>
            <w:tcW w:w="3969" w:type="dxa"/>
            <w:noWrap w:val="0"/>
            <w:vAlign w:val="center"/>
          </w:tcPr>
          <w:p w14:paraId="2E5A3B99">
            <w:pPr>
              <w:spacing w:after="0" w:line="240" w:lineRule="auto"/>
              <w:jc w:val="center"/>
              <w:rPr>
                <w:rFonts w:hint="default" w:ascii="宋体" w:hAnsi="宋体" w:eastAsia="宋体" w:cs="宋体"/>
                <w:color w:val="auto"/>
                <w:kern w:val="0"/>
                <w:sz w:val="24"/>
              </w:rPr>
            </w:pPr>
            <w:r>
              <w:rPr>
                <w:rFonts w:hint="eastAsia" w:ascii="宋体" w:hAnsi="宋体" w:eastAsia="宋体" w:cs="宋体"/>
                <w:color w:val="auto"/>
                <w:kern w:val="0"/>
                <w:sz w:val="24"/>
              </w:rPr>
              <w:t>≤20μm</w:t>
            </w:r>
          </w:p>
        </w:tc>
      </w:tr>
      <w:tr w14:paraId="410DD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72ABEC73">
            <w:pPr>
              <w:numPr>
                <w:ilvl w:val="0"/>
                <w:numId w:val="25"/>
              </w:numPr>
              <w:spacing w:after="0" w:line="240" w:lineRule="auto"/>
              <w:rPr>
                <w:rFonts w:hint="default" w:ascii="Times New Roman" w:hAnsi="Times New Roman" w:eastAsia="宋体" w:cs="Times New Roman"/>
                <w:color w:val="auto"/>
                <w:kern w:val="0"/>
              </w:rPr>
            </w:pPr>
          </w:p>
        </w:tc>
        <w:tc>
          <w:tcPr>
            <w:tcW w:w="2689" w:type="dxa"/>
            <w:noWrap w:val="0"/>
            <w:vAlign w:val="center"/>
          </w:tcPr>
          <w:p w14:paraId="1A21B9AB">
            <w:pPr>
              <w:spacing w:after="0" w:line="240" w:lineRule="auto"/>
              <w:jc w:val="center"/>
              <w:rPr>
                <w:rFonts w:hint="default" w:ascii="宋体" w:hAnsi="宋体" w:eastAsia="宋体" w:cs="宋体"/>
                <w:color w:val="auto"/>
                <w:kern w:val="0"/>
                <w:sz w:val="24"/>
              </w:rPr>
            </w:pPr>
            <w:r>
              <w:rPr>
                <w:rFonts w:hint="eastAsia" w:ascii="宋体" w:hAnsi="宋体" w:eastAsia="宋体" w:cs="宋体"/>
                <w:color w:val="auto"/>
                <w:kern w:val="0"/>
                <w:sz w:val="24"/>
              </w:rPr>
              <w:t>工作噪音</w:t>
            </w:r>
          </w:p>
        </w:tc>
        <w:tc>
          <w:tcPr>
            <w:tcW w:w="3969" w:type="dxa"/>
            <w:noWrap w:val="0"/>
            <w:vAlign w:val="center"/>
          </w:tcPr>
          <w:p w14:paraId="3B397D32">
            <w:pPr>
              <w:spacing w:after="0" w:line="240" w:lineRule="auto"/>
              <w:jc w:val="center"/>
              <w:rPr>
                <w:rFonts w:hint="default" w:ascii="宋体" w:hAnsi="宋体" w:eastAsia="宋体" w:cs="宋体"/>
                <w:color w:val="auto"/>
                <w:kern w:val="0"/>
                <w:sz w:val="24"/>
              </w:rPr>
            </w:pPr>
            <w:r>
              <w:rPr>
                <w:rFonts w:hint="eastAsia" w:ascii="宋体" w:hAnsi="宋体" w:eastAsia="宋体" w:cs="宋体"/>
                <w:color w:val="auto"/>
                <w:kern w:val="0"/>
                <w:sz w:val="24"/>
              </w:rPr>
              <w:t>≤75dB</w:t>
            </w:r>
          </w:p>
        </w:tc>
      </w:tr>
    </w:tbl>
    <w:p w14:paraId="622097D3">
      <w:pPr>
        <w:rPr>
          <w:rFonts w:hint="default" w:ascii="宋体" w:hAnsi="宋体" w:eastAsia="宋体" w:cs="宋体"/>
          <w:color w:val="auto"/>
          <w:kern w:val="0"/>
          <w:sz w:val="24"/>
        </w:rPr>
      </w:pPr>
      <w:r>
        <w:rPr>
          <w:rFonts w:hint="eastAsia" w:ascii="宋体" w:hAnsi="宋体" w:eastAsia="宋体" w:cs="宋体"/>
          <w:color w:val="auto"/>
          <w:kern w:val="0"/>
          <w:sz w:val="24"/>
        </w:rPr>
        <w:t>注：</w:t>
      </w:r>
      <w:r>
        <w:rPr>
          <w:rFonts w:hint="eastAsia" w:ascii="宋体" w:hAnsi="宋体" w:eastAsia="宋体" w:cs="宋体"/>
          <w:color w:val="auto"/>
          <w:kern w:val="0"/>
          <w:sz w:val="24"/>
          <w:lang w:val="en-US" w:eastAsia="zh-CN"/>
        </w:rPr>
        <w:t>表中带</w:t>
      </w:r>
      <w:r>
        <w:rPr>
          <w:rFonts w:hint="eastAsia" w:ascii="宋体" w:hAnsi="宋体" w:eastAsia="宋体" w:cs="宋体"/>
          <w:b w:val="0"/>
          <w:bCs w:val="0"/>
          <w:color w:val="auto"/>
          <w:kern w:val="0"/>
          <w:sz w:val="21"/>
          <w:szCs w:val="21"/>
          <w:lang w:val="en-US" w:eastAsia="zh-CN"/>
        </w:rPr>
        <w:t>“</w:t>
      </w:r>
      <w:r>
        <w:rPr>
          <w:rFonts w:hint="eastAsia" w:ascii="宋体" w:hAnsi="宋体" w:eastAsia="宋体" w:cs="宋体"/>
          <w:b w:val="0"/>
          <w:bCs w:val="0"/>
          <w:color w:val="auto"/>
          <w:kern w:val="0"/>
          <w:sz w:val="24"/>
          <w:szCs w:val="24"/>
          <w:lang w:val="en-US" w:eastAsia="zh-CN"/>
        </w:rPr>
        <w:t>▲</w:t>
      </w:r>
      <w:r>
        <w:rPr>
          <w:rFonts w:hint="eastAsia" w:ascii="宋体" w:hAnsi="宋体" w:eastAsia="宋体" w:cs="宋体"/>
          <w:b w:val="0"/>
          <w:bCs w:val="0"/>
          <w:color w:val="auto"/>
          <w:kern w:val="0"/>
          <w:sz w:val="21"/>
          <w:szCs w:val="21"/>
          <w:lang w:val="en-US" w:eastAsia="zh-CN"/>
        </w:rPr>
        <w:t>”</w:t>
      </w:r>
      <w:r>
        <w:rPr>
          <w:rFonts w:hint="eastAsia" w:ascii="宋体" w:hAnsi="宋体" w:eastAsia="宋体" w:cs="宋体"/>
          <w:color w:val="auto"/>
          <w:kern w:val="0"/>
          <w:sz w:val="24"/>
        </w:rPr>
        <w:t>参数需提供具有CMA标识的第三方机构出具的检测报告加盖投标人电子签章为佐证材料。</w:t>
      </w:r>
    </w:p>
    <w:p w14:paraId="26E912E4">
      <w:pPr>
        <w:rPr>
          <w:rFonts w:hint="default" w:ascii="宋体" w:hAnsi="宋体" w:eastAsia="宋体" w:cs="宋体"/>
          <w:color w:val="auto"/>
          <w:kern w:val="0"/>
          <w:sz w:val="24"/>
        </w:rPr>
      </w:pPr>
    </w:p>
    <w:p w14:paraId="55713B92">
      <w:pPr>
        <w:numPr>
          <w:ilvl w:val="1"/>
          <w:numId w:val="0"/>
        </w:numPr>
        <w:outlineLvl w:val="1"/>
        <w:rPr>
          <w:rFonts w:hint="default" w:ascii="宋体" w:hAnsi="宋体" w:eastAsia="宋体" w:cs="宋体"/>
          <w:b/>
          <w:color w:val="auto"/>
          <w:kern w:val="0"/>
          <w:sz w:val="24"/>
        </w:rPr>
      </w:pPr>
      <w:r>
        <w:rPr>
          <w:rFonts w:hint="eastAsia" w:ascii="宋体" w:hAnsi="宋体" w:eastAsia="宋体" w:cs="宋体"/>
          <w:b/>
          <w:color w:val="auto"/>
          <w:kern w:val="0"/>
          <w:sz w:val="24"/>
        </w:rPr>
        <w:t>8.厨余垃圾集装箱</w:t>
      </w:r>
    </w:p>
    <w:p w14:paraId="1E9ABFAA">
      <w:pPr>
        <w:keepNext/>
        <w:keepLines/>
        <w:numPr>
          <w:ilvl w:val="2"/>
          <w:numId w:val="0"/>
        </w:numPr>
        <w:spacing w:before="320" w:after="200"/>
        <w:outlineLvl w:val="2"/>
        <w:rPr>
          <w:rFonts w:hint="default" w:ascii="宋体" w:hAnsi="宋体" w:eastAsia="宋体" w:cs="宋体"/>
          <w:b/>
          <w:bCs/>
          <w:color w:val="auto"/>
          <w:kern w:val="0"/>
          <w:sz w:val="24"/>
          <w:szCs w:val="26"/>
        </w:rPr>
      </w:pPr>
      <w:r>
        <w:rPr>
          <w:rFonts w:hint="eastAsia" w:ascii="宋体" w:hAnsi="宋体" w:eastAsia="宋体" w:cs="宋体"/>
          <w:color w:val="auto"/>
          <w:kern w:val="0"/>
          <w:sz w:val="24"/>
          <w:szCs w:val="26"/>
        </w:rPr>
        <w:t>8.1.</w:t>
      </w:r>
      <w:r>
        <w:rPr>
          <w:rFonts w:hint="eastAsia" w:ascii="宋体" w:hAnsi="宋体" w:eastAsia="宋体" w:cs="宋体"/>
          <w:b/>
          <w:bCs/>
          <w:color w:val="auto"/>
          <w:kern w:val="0"/>
          <w:sz w:val="24"/>
          <w:szCs w:val="26"/>
        </w:rPr>
        <w:t>概述</w:t>
      </w:r>
    </w:p>
    <w:p w14:paraId="2632F37D">
      <w:pPr>
        <w:ind w:firstLine="480"/>
        <w:rPr>
          <w:rFonts w:hint="default" w:ascii="宋体" w:hAnsi="宋体" w:eastAsia="宋体" w:cs="宋体"/>
          <w:color w:val="auto"/>
          <w:kern w:val="0"/>
          <w:sz w:val="24"/>
        </w:rPr>
      </w:pPr>
      <w:r>
        <w:rPr>
          <w:rFonts w:hint="eastAsia" w:ascii="宋体" w:hAnsi="宋体" w:eastAsia="宋体" w:cs="宋体"/>
          <w:color w:val="auto"/>
          <w:kern w:val="0"/>
          <w:sz w:val="24"/>
          <w:lang w:val="zh-CN"/>
        </w:rPr>
        <w:t>用于集装和存储厨余垃圾，随拉臂车将垃圾运至焚烧厂或者后端处理厂进行最终处理。该集装箱要满足公路运输要求</w:t>
      </w:r>
      <w:r>
        <w:rPr>
          <w:rFonts w:hint="eastAsia" w:ascii="宋体" w:hAnsi="宋体" w:eastAsia="宋体" w:cs="宋体"/>
          <w:bCs/>
          <w:color w:val="auto"/>
          <w:kern w:val="0"/>
          <w:sz w:val="24"/>
        </w:rPr>
        <w:t>，后门为单门液压启闭，能够自动、完全的卸料。机箱分离后，集装箱应有良好的环保效果，无垃圾的挂留和抛洒，以及污水滴漏</w:t>
      </w:r>
      <w:r>
        <w:rPr>
          <w:rFonts w:hint="eastAsia" w:ascii="宋体" w:hAnsi="宋体" w:eastAsia="宋体" w:cs="宋体"/>
          <w:color w:val="auto"/>
          <w:kern w:val="0"/>
          <w:sz w:val="24"/>
          <w:lang w:val="zh-CN"/>
        </w:rPr>
        <w:t>。</w:t>
      </w:r>
    </w:p>
    <w:p w14:paraId="2DEAC9C4">
      <w:pPr>
        <w:keepNext/>
        <w:keepLines/>
        <w:numPr>
          <w:ilvl w:val="2"/>
          <w:numId w:val="0"/>
        </w:numPr>
        <w:spacing w:before="320" w:after="200"/>
        <w:outlineLvl w:val="2"/>
        <w:rPr>
          <w:rFonts w:hint="default" w:ascii="宋体" w:hAnsi="宋体" w:eastAsia="宋体" w:cs="宋体"/>
          <w:b/>
          <w:bCs/>
          <w:color w:val="auto"/>
          <w:kern w:val="0"/>
          <w:sz w:val="24"/>
          <w:szCs w:val="26"/>
        </w:rPr>
      </w:pPr>
      <w:r>
        <w:rPr>
          <w:rFonts w:hint="eastAsia" w:ascii="宋体" w:hAnsi="宋体" w:eastAsia="宋体" w:cs="宋体"/>
          <w:color w:val="auto"/>
          <w:kern w:val="0"/>
          <w:sz w:val="24"/>
          <w:szCs w:val="26"/>
        </w:rPr>
        <w:t>8.2.</w:t>
      </w:r>
      <w:r>
        <w:rPr>
          <w:rFonts w:hint="eastAsia" w:ascii="宋体" w:hAnsi="宋体" w:eastAsia="宋体" w:cs="宋体"/>
          <w:b/>
          <w:bCs/>
          <w:color w:val="auto"/>
          <w:kern w:val="0"/>
          <w:sz w:val="24"/>
          <w:szCs w:val="26"/>
        </w:rPr>
        <w:t>性能要求</w:t>
      </w:r>
    </w:p>
    <w:p w14:paraId="0243EEC1">
      <w:pPr>
        <w:numPr>
          <w:ilvl w:val="0"/>
          <w:numId w:val="26"/>
        </w:numPr>
        <w:ind w:left="900" w:hanging="420"/>
        <w:rPr>
          <w:rFonts w:hint="default" w:ascii="宋体" w:hAnsi="宋体" w:eastAsia="宋体" w:cs="宋体"/>
          <w:color w:val="auto"/>
          <w:kern w:val="0"/>
          <w:sz w:val="24"/>
        </w:rPr>
      </w:pPr>
      <w:r>
        <w:rPr>
          <w:rFonts w:hint="eastAsia" w:ascii="宋体" w:hAnsi="宋体" w:eastAsia="宋体" w:cs="宋体"/>
          <w:color w:val="auto"/>
          <w:kern w:val="0"/>
          <w:sz w:val="24"/>
        </w:rPr>
        <w:t>集装箱为圆罐式筒体结构，箱体及后门采用不低于700MC材质的钢板，其主要材质的屈服极限≥700N/mm</w:t>
      </w:r>
      <w:r>
        <w:rPr>
          <w:rFonts w:hint="eastAsia" w:ascii="宋体" w:hAnsi="宋体" w:eastAsia="宋体" w:cs="宋体"/>
          <w:color w:val="auto"/>
          <w:kern w:val="0"/>
          <w:sz w:val="24"/>
          <w:vertAlign w:val="superscript"/>
        </w:rPr>
        <w:t>2</w:t>
      </w:r>
      <w:r>
        <w:rPr>
          <w:rFonts w:hint="eastAsia" w:ascii="宋体" w:hAnsi="宋体" w:eastAsia="宋体" w:cs="宋体"/>
          <w:color w:val="auto"/>
          <w:kern w:val="0"/>
          <w:sz w:val="24"/>
        </w:rPr>
        <w:t>；箱体底板厚度≥4mm，箱体前板、顶板、侧板厚度≥4mm。</w:t>
      </w:r>
    </w:p>
    <w:p w14:paraId="3F18A258">
      <w:pPr>
        <w:numPr>
          <w:ilvl w:val="0"/>
          <w:numId w:val="26"/>
        </w:numPr>
        <w:ind w:left="900" w:hanging="420"/>
        <w:rPr>
          <w:rFonts w:hint="default" w:ascii="宋体" w:hAnsi="宋体" w:eastAsia="宋体" w:cs="宋体"/>
          <w:color w:val="auto"/>
          <w:kern w:val="0"/>
          <w:sz w:val="24"/>
        </w:rPr>
      </w:pPr>
      <w:r>
        <w:rPr>
          <w:rFonts w:hint="eastAsia" w:ascii="宋体" w:hAnsi="宋体" w:eastAsia="宋体" w:cs="宋体"/>
          <w:color w:val="auto"/>
          <w:kern w:val="0"/>
          <w:sz w:val="24"/>
        </w:rPr>
        <w:t>集装箱滚轮： 4个实心滚轮。</w:t>
      </w:r>
    </w:p>
    <w:p w14:paraId="1FF2CB95">
      <w:pPr>
        <w:numPr>
          <w:ilvl w:val="0"/>
          <w:numId w:val="26"/>
        </w:numPr>
        <w:tabs>
          <w:tab w:val="left" w:pos="0"/>
        </w:tabs>
        <w:ind w:right="-344"/>
        <w:jc w:val="left"/>
        <w:rPr>
          <w:rFonts w:hint="default" w:ascii="宋体" w:hAnsi="宋体" w:eastAsia="宋体" w:cs="宋体"/>
          <w:color w:val="auto"/>
          <w:kern w:val="0"/>
          <w:sz w:val="24"/>
          <w:lang w:val="zh-CN"/>
        </w:rPr>
      </w:pPr>
      <w:r>
        <w:rPr>
          <w:rFonts w:hint="eastAsia" w:ascii="宋体" w:hAnsi="宋体" w:eastAsia="宋体" w:cs="宋体"/>
          <w:color w:val="auto"/>
          <w:kern w:val="0"/>
          <w:sz w:val="24"/>
          <w:lang w:val="zh-CN"/>
        </w:rPr>
        <w:t>集装箱后门与箱体框架间加装密封胶条，密封胶条需耐油、耐腐蚀、耐老化，确保无污水泄漏。</w:t>
      </w:r>
    </w:p>
    <w:p w14:paraId="5F19BC77">
      <w:pPr>
        <w:numPr>
          <w:ilvl w:val="0"/>
          <w:numId w:val="26"/>
        </w:numPr>
        <w:ind w:left="900" w:hanging="420"/>
        <w:rPr>
          <w:rFonts w:hint="default" w:ascii="宋体" w:hAnsi="宋体" w:eastAsia="宋体" w:cs="宋体"/>
          <w:color w:val="auto"/>
          <w:kern w:val="0"/>
          <w:sz w:val="24"/>
        </w:rPr>
      </w:pPr>
      <w:r>
        <w:rPr>
          <w:rFonts w:hint="eastAsia" w:ascii="宋体" w:hAnsi="宋体" w:eastAsia="宋体" w:cs="宋体"/>
          <w:color w:val="auto"/>
          <w:kern w:val="0"/>
          <w:sz w:val="24"/>
        </w:rPr>
        <w:t>能与车辆上的开门机构配合，卸料时不需要插拔液压油管等动作，可实现车内直接启闭箱体，降低人工劳作强度。</w:t>
      </w:r>
    </w:p>
    <w:p w14:paraId="15DD31AE">
      <w:pPr>
        <w:numPr>
          <w:ilvl w:val="0"/>
          <w:numId w:val="26"/>
        </w:numPr>
        <w:ind w:left="900" w:hanging="420"/>
        <w:rPr>
          <w:rFonts w:hint="default" w:ascii="宋体" w:hAnsi="宋体" w:eastAsia="宋体" w:cs="宋体"/>
          <w:color w:val="auto"/>
          <w:kern w:val="0"/>
          <w:sz w:val="24"/>
        </w:rPr>
      </w:pPr>
      <w:r>
        <w:rPr>
          <w:rFonts w:hint="eastAsia" w:ascii="宋体" w:hAnsi="宋体" w:eastAsia="宋体" w:cs="宋体"/>
          <w:color w:val="auto"/>
          <w:kern w:val="0"/>
          <w:sz w:val="24"/>
        </w:rPr>
        <w:t>所有连接螺栓、螺母等应采用不锈钢材质。</w:t>
      </w:r>
    </w:p>
    <w:p w14:paraId="4178D529">
      <w:pPr>
        <w:numPr>
          <w:ilvl w:val="0"/>
          <w:numId w:val="26"/>
        </w:numPr>
        <w:ind w:left="900" w:hanging="420"/>
        <w:rPr>
          <w:rFonts w:hint="default" w:ascii="宋体" w:hAnsi="宋体" w:eastAsia="宋体" w:cs="宋体"/>
          <w:color w:val="auto"/>
          <w:kern w:val="0"/>
          <w:sz w:val="24"/>
        </w:rPr>
      </w:pPr>
      <w:r>
        <w:rPr>
          <w:rFonts w:hint="eastAsia" w:ascii="宋体" w:hAnsi="宋体" w:eastAsia="宋体" w:cs="宋体"/>
          <w:color w:val="auto"/>
          <w:kern w:val="0"/>
          <w:sz w:val="24"/>
          <w:lang w:val="zh-CN"/>
        </w:rPr>
        <w:t>主要防腐处理须采用有效的防腐处理工艺，需能满足徐州的气候环境。</w:t>
      </w:r>
    </w:p>
    <w:p w14:paraId="03574B42">
      <w:pPr>
        <w:numPr>
          <w:ilvl w:val="0"/>
          <w:numId w:val="26"/>
        </w:numPr>
        <w:ind w:left="900" w:hanging="420"/>
        <w:rPr>
          <w:rFonts w:hint="default" w:ascii="宋体" w:hAnsi="宋体" w:eastAsia="宋体" w:cs="宋体"/>
          <w:color w:val="auto"/>
          <w:kern w:val="0"/>
          <w:sz w:val="24"/>
          <w:lang w:val="zh-CN"/>
        </w:rPr>
      </w:pPr>
      <w:r>
        <w:rPr>
          <w:rFonts w:hint="eastAsia" w:ascii="宋体" w:hAnsi="宋体" w:eastAsia="宋体" w:cs="宋体"/>
          <w:color w:val="auto"/>
          <w:kern w:val="0"/>
          <w:sz w:val="24"/>
          <w:lang w:val="zh-CN"/>
        </w:rPr>
        <w:t>按采购人要求涂装颜色及图案。</w:t>
      </w:r>
    </w:p>
    <w:p w14:paraId="7E5D73FA">
      <w:pPr>
        <w:keepNext/>
        <w:keepLines/>
        <w:numPr>
          <w:ilvl w:val="2"/>
          <w:numId w:val="0"/>
        </w:numPr>
        <w:spacing w:before="320" w:after="200"/>
        <w:outlineLvl w:val="2"/>
        <w:rPr>
          <w:rFonts w:hint="default" w:ascii="宋体" w:hAnsi="宋体" w:eastAsia="宋体" w:cs="宋体"/>
          <w:b/>
          <w:bCs/>
          <w:color w:val="auto"/>
          <w:kern w:val="0"/>
          <w:sz w:val="24"/>
          <w:szCs w:val="26"/>
        </w:rPr>
      </w:pPr>
      <w:r>
        <w:rPr>
          <w:rFonts w:hint="eastAsia" w:ascii="宋体" w:hAnsi="宋体" w:eastAsia="宋体" w:cs="宋体"/>
          <w:color w:val="auto"/>
          <w:kern w:val="0"/>
          <w:sz w:val="24"/>
          <w:szCs w:val="26"/>
        </w:rPr>
        <w:t>8.3.</w:t>
      </w:r>
      <w:r>
        <w:rPr>
          <w:rFonts w:hint="eastAsia" w:ascii="宋体" w:hAnsi="宋体" w:eastAsia="宋体" w:cs="宋体"/>
          <w:b/>
          <w:bCs/>
          <w:color w:val="auto"/>
          <w:kern w:val="0"/>
          <w:sz w:val="24"/>
          <w:szCs w:val="26"/>
        </w:rPr>
        <w:t>主要参数指标</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2"/>
        <w:gridCol w:w="2972"/>
        <w:gridCol w:w="3261"/>
      </w:tblGrid>
      <w:tr w14:paraId="5FF6F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737223ED">
            <w:pPr>
              <w:spacing w:after="0" w:line="240" w:lineRule="auto"/>
              <w:jc w:val="center"/>
              <w:rPr>
                <w:rFonts w:hint="default" w:ascii="宋体" w:hAnsi="宋体" w:eastAsia="宋体" w:cs="宋体"/>
                <w:color w:val="auto"/>
                <w:kern w:val="0"/>
                <w:sz w:val="24"/>
              </w:rPr>
            </w:pPr>
            <w:r>
              <w:rPr>
                <w:rFonts w:hint="eastAsia" w:ascii="宋体" w:hAnsi="宋体" w:eastAsia="宋体" w:cs="宋体"/>
                <w:b/>
                <w:color w:val="auto"/>
                <w:kern w:val="0"/>
                <w:sz w:val="24"/>
              </w:rPr>
              <w:t>序号</w:t>
            </w:r>
          </w:p>
        </w:tc>
        <w:tc>
          <w:tcPr>
            <w:tcW w:w="2972" w:type="dxa"/>
            <w:noWrap w:val="0"/>
            <w:vAlign w:val="center"/>
          </w:tcPr>
          <w:p w14:paraId="14F380EF">
            <w:pPr>
              <w:spacing w:after="0" w:line="240" w:lineRule="auto"/>
              <w:jc w:val="center"/>
              <w:rPr>
                <w:rFonts w:hint="default" w:ascii="宋体" w:hAnsi="宋体" w:eastAsia="宋体" w:cs="宋体"/>
                <w:color w:val="auto"/>
                <w:kern w:val="0"/>
                <w:sz w:val="24"/>
              </w:rPr>
            </w:pPr>
            <w:r>
              <w:rPr>
                <w:rFonts w:hint="eastAsia" w:ascii="宋体" w:hAnsi="宋体" w:eastAsia="宋体" w:cs="宋体"/>
                <w:b/>
                <w:color w:val="auto"/>
                <w:kern w:val="0"/>
                <w:sz w:val="24"/>
              </w:rPr>
              <w:t>项目</w:t>
            </w:r>
          </w:p>
        </w:tc>
        <w:tc>
          <w:tcPr>
            <w:tcW w:w="3261" w:type="dxa"/>
            <w:noWrap w:val="0"/>
            <w:vAlign w:val="center"/>
          </w:tcPr>
          <w:p w14:paraId="60F984C0">
            <w:pPr>
              <w:spacing w:after="0" w:line="240" w:lineRule="auto"/>
              <w:jc w:val="center"/>
              <w:rPr>
                <w:rFonts w:hint="default" w:ascii="宋体" w:hAnsi="宋体" w:eastAsia="宋体" w:cs="宋体"/>
                <w:color w:val="auto"/>
                <w:kern w:val="0"/>
                <w:sz w:val="24"/>
              </w:rPr>
            </w:pPr>
            <w:r>
              <w:rPr>
                <w:rFonts w:hint="eastAsia" w:ascii="宋体" w:hAnsi="宋体" w:eastAsia="宋体" w:cs="宋体"/>
                <w:b/>
                <w:color w:val="auto"/>
                <w:kern w:val="0"/>
                <w:sz w:val="24"/>
              </w:rPr>
              <w:t>技术参数</w:t>
            </w:r>
          </w:p>
        </w:tc>
      </w:tr>
      <w:tr w14:paraId="14C4E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5F0BC543">
            <w:pPr>
              <w:numPr>
                <w:ilvl w:val="0"/>
                <w:numId w:val="27"/>
              </w:numPr>
              <w:spacing w:after="0" w:line="240" w:lineRule="auto"/>
              <w:rPr>
                <w:rFonts w:hint="default" w:ascii="Times New Roman" w:hAnsi="Times New Roman" w:eastAsia="宋体" w:cs="Times New Roman"/>
                <w:color w:val="auto"/>
                <w:kern w:val="0"/>
              </w:rPr>
            </w:pPr>
          </w:p>
        </w:tc>
        <w:tc>
          <w:tcPr>
            <w:tcW w:w="2972" w:type="dxa"/>
            <w:noWrap w:val="0"/>
            <w:vAlign w:val="center"/>
          </w:tcPr>
          <w:p w14:paraId="405C46C3">
            <w:pPr>
              <w:spacing w:after="0" w:line="240" w:lineRule="auto"/>
              <w:jc w:val="center"/>
              <w:rPr>
                <w:rFonts w:hint="default" w:ascii="宋体" w:hAnsi="宋体" w:eastAsia="宋体" w:cs="宋体"/>
                <w:color w:val="auto"/>
                <w:kern w:val="0"/>
                <w:sz w:val="24"/>
              </w:rPr>
            </w:pPr>
            <w:r>
              <w:rPr>
                <w:rFonts w:hint="eastAsia" w:ascii="宋体" w:hAnsi="宋体" w:eastAsia="宋体" w:cs="宋体"/>
                <w:color w:val="auto"/>
                <w:kern w:val="0"/>
                <w:sz w:val="24"/>
              </w:rPr>
              <w:t>外形尺寸（长x宽x高）</w:t>
            </w:r>
          </w:p>
        </w:tc>
        <w:tc>
          <w:tcPr>
            <w:tcW w:w="3261" w:type="dxa"/>
            <w:noWrap w:val="0"/>
            <w:vAlign w:val="center"/>
          </w:tcPr>
          <w:p w14:paraId="6319748F">
            <w:pPr>
              <w:spacing w:after="0" w:line="240" w:lineRule="auto"/>
              <w:jc w:val="center"/>
              <w:rPr>
                <w:rFonts w:hint="default" w:ascii="宋体" w:hAnsi="宋体" w:eastAsia="宋体" w:cs="宋体"/>
                <w:color w:val="auto"/>
                <w:kern w:val="0"/>
                <w:sz w:val="24"/>
              </w:rPr>
            </w:pPr>
            <w:r>
              <w:rPr>
                <w:rFonts w:hint="eastAsia" w:ascii="宋体" w:hAnsi="宋体" w:eastAsia="宋体" w:cs="宋体"/>
                <w:color w:val="auto"/>
                <w:kern w:val="0"/>
                <w:sz w:val="24"/>
              </w:rPr>
              <w:t>≤6300×2550×2700mm</w:t>
            </w:r>
          </w:p>
        </w:tc>
      </w:tr>
      <w:tr w14:paraId="0303C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24957E0E">
            <w:pPr>
              <w:numPr>
                <w:ilvl w:val="0"/>
                <w:numId w:val="27"/>
              </w:numPr>
              <w:spacing w:after="0" w:line="240" w:lineRule="auto"/>
              <w:rPr>
                <w:rFonts w:hint="default" w:ascii="Times New Roman" w:hAnsi="Times New Roman" w:eastAsia="宋体" w:cs="Times New Roman"/>
                <w:color w:val="auto"/>
                <w:kern w:val="0"/>
              </w:rPr>
            </w:pPr>
          </w:p>
        </w:tc>
        <w:tc>
          <w:tcPr>
            <w:tcW w:w="2972" w:type="dxa"/>
            <w:noWrap w:val="0"/>
            <w:vAlign w:val="center"/>
          </w:tcPr>
          <w:p w14:paraId="26BD46AA">
            <w:pPr>
              <w:spacing w:after="0" w:line="240" w:lineRule="auto"/>
              <w:jc w:val="center"/>
              <w:rPr>
                <w:rFonts w:hint="default" w:ascii="宋体" w:hAnsi="宋体" w:eastAsia="宋体" w:cs="宋体"/>
                <w:color w:val="auto"/>
                <w:kern w:val="0"/>
                <w:sz w:val="24"/>
              </w:rPr>
            </w:pPr>
            <w:r>
              <w:rPr>
                <w:rFonts w:hint="eastAsia" w:ascii="宋体" w:hAnsi="宋体" w:eastAsia="宋体" w:cs="宋体"/>
                <w:b w:val="0"/>
                <w:bCs w:val="0"/>
                <w:color w:val="auto"/>
                <w:kern w:val="0"/>
                <w:sz w:val="24"/>
                <w:szCs w:val="24"/>
                <w:lang w:val="en-US" w:eastAsia="zh-CN"/>
              </w:rPr>
              <w:t>▲</w:t>
            </w:r>
            <w:r>
              <w:rPr>
                <w:rFonts w:hint="eastAsia" w:ascii="宋体" w:hAnsi="宋体" w:eastAsia="宋体" w:cs="宋体"/>
                <w:color w:val="auto"/>
                <w:kern w:val="0"/>
                <w:sz w:val="24"/>
              </w:rPr>
              <w:t>有效容积</w:t>
            </w:r>
          </w:p>
        </w:tc>
        <w:tc>
          <w:tcPr>
            <w:tcW w:w="3261" w:type="dxa"/>
            <w:noWrap w:val="0"/>
            <w:vAlign w:val="center"/>
          </w:tcPr>
          <w:p w14:paraId="0771546F">
            <w:pPr>
              <w:spacing w:after="0" w:line="240" w:lineRule="auto"/>
              <w:jc w:val="center"/>
              <w:rPr>
                <w:rFonts w:hint="default" w:ascii="宋体" w:hAnsi="宋体" w:eastAsia="宋体" w:cs="宋体"/>
                <w:color w:val="auto"/>
                <w:kern w:val="0"/>
                <w:sz w:val="24"/>
              </w:rPr>
            </w:pPr>
            <w:r>
              <w:rPr>
                <w:rFonts w:hint="eastAsia" w:ascii="宋体" w:hAnsi="宋体" w:eastAsia="宋体" w:cs="宋体"/>
                <w:color w:val="auto"/>
                <w:kern w:val="0"/>
                <w:sz w:val="24"/>
              </w:rPr>
              <w:t>≥24m³</w:t>
            </w:r>
          </w:p>
        </w:tc>
      </w:tr>
      <w:tr w14:paraId="490B3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5C355337">
            <w:pPr>
              <w:numPr>
                <w:ilvl w:val="0"/>
                <w:numId w:val="27"/>
              </w:numPr>
              <w:spacing w:after="0" w:line="240" w:lineRule="auto"/>
              <w:rPr>
                <w:rFonts w:hint="default" w:ascii="Times New Roman" w:hAnsi="Times New Roman" w:eastAsia="宋体" w:cs="Times New Roman"/>
                <w:color w:val="auto"/>
                <w:kern w:val="0"/>
              </w:rPr>
            </w:pPr>
          </w:p>
        </w:tc>
        <w:tc>
          <w:tcPr>
            <w:tcW w:w="2972" w:type="dxa"/>
            <w:noWrap w:val="0"/>
            <w:vAlign w:val="center"/>
          </w:tcPr>
          <w:p w14:paraId="6F518B01">
            <w:pPr>
              <w:spacing w:after="0" w:line="240" w:lineRule="auto"/>
              <w:jc w:val="center"/>
              <w:rPr>
                <w:rFonts w:hint="default" w:ascii="宋体" w:hAnsi="宋体" w:eastAsia="宋体" w:cs="宋体"/>
                <w:color w:val="auto"/>
                <w:kern w:val="0"/>
                <w:sz w:val="24"/>
              </w:rPr>
            </w:pPr>
            <w:r>
              <w:rPr>
                <w:rFonts w:hint="eastAsia" w:ascii="宋体" w:hAnsi="宋体" w:eastAsia="宋体" w:cs="宋体"/>
                <w:color w:val="auto"/>
                <w:kern w:val="0"/>
                <w:sz w:val="24"/>
              </w:rPr>
              <w:t>筒体直径</w:t>
            </w:r>
          </w:p>
        </w:tc>
        <w:tc>
          <w:tcPr>
            <w:tcW w:w="3261" w:type="dxa"/>
            <w:noWrap w:val="0"/>
            <w:vAlign w:val="center"/>
          </w:tcPr>
          <w:p w14:paraId="46708E07">
            <w:pPr>
              <w:spacing w:after="0" w:line="240" w:lineRule="auto"/>
              <w:jc w:val="center"/>
              <w:rPr>
                <w:rFonts w:hint="default" w:ascii="宋体" w:hAnsi="宋体" w:eastAsia="宋体" w:cs="宋体"/>
                <w:color w:val="auto"/>
                <w:kern w:val="0"/>
                <w:sz w:val="24"/>
              </w:rPr>
            </w:pPr>
            <w:r>
              <w:rPr>
                <w:rFonts w:hint="eastAsia" w:ascii="宋体" w:hAnsi="宋体" w:eastAsia="宋体" w:cs="宋体"/>
                <w:color w:val="auto"/>
                <w:kern w:val="0"/>
                <w:sz w:val="24"/>
              </w:rPr>
              <w:t>2200-2500mm</w:t>
            </w:r>
          </w:p>
        </w:tc>
      </w:tr>
      <w:tr w14:paraId="7F62A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0443D426">
            <w:pPr>
              <w:numPr>
                <w:ilvl w:val="0"/>
                <w:numId w:val="27"/>
              </w:numPr>
              <w:spacing w:after="0" w:line="240" w:lineRule="auto"/>
              <w:rPr>
                <w:rFonts w:hint="default" w:ascii="Times New Roman" w:hAnsi="Times New Roman" w:eastAsia="宋体" w:cs="Times New Roman"/>
                <w:color w:val="auto"/>
                <w:kern w:val="0"/>
              </w:rPr>
            </w:pPr>
          </w:p>
        </w:tc>
        <w:tc>
          <w:tcPr>
            <w:tcW w:w="2972" w:type="dxa"/>
            <w:noWrap w:val="0"/>
            <w:vAlign w:val="center"/>
          </w:tcPr>
          <w:p w14:paraId="0DABC7AE">
            <w:pPr>
              <w:spacing w:after="0" w:line="240" w:lineRule="auto"/>
              <w:jc w:val="center"/>
              <w:rPr>
                <w:rFonts w:hint="default" w:ascii="宋体" w:hAnsi="宋体" w:eastAsia="宋体" w:cs="宋体"/>
                <w:color w:val="auto"/>
                <w:kern w:val="0"/>
                <w:sz w:val="24"/>
              </w:rPr>
            </w:pPr>
            <w:r>
              <w:rPr>
                <w:rFonts w:hint="eastAsia" w:ascii="宋体" w:hAnsi="宋体" w:eastAsia="宋体" w:cs="宋体"/>
                <w:color w:val="auto"/>
                <w:kern w:val="0"/>
                <w:sz w:val="24"/>
              </w:rPr>
              <w:t>筒体壁厚</w:t>
            </w:r>
          </w:p>
        </w:tc>
        <w:tc>
          <w:tcPr>
            <w:tcW w:w="3261" w:type="dxa"/>
            <w:noWrap w:val="0"/>
            <w:vAlign w:val="center"/>
          </w:tcPr>
          <w:p w14:paraId="13E05A24">
            <w:pPr>
              <w:spacing w:after="0" w:line="240" w:lineRule="auto"/>
              <w:jc w:val="center"/>
              <w:rPr>
                <w:rFonts w:hint="default" w:ascii="宋体" w:hAnsi="宋体" w:eastAsia="宋体" w:cs="宋体"/>
                <w:color w:val="auto"/>
                <w:kern w:val="0"/>
                <w:sz w:val="24"/>
              </w:rPr>
            </w:pPr>
            <w:r>
              <w:rPr>
                <w:rFonts w:hint="eastAsia" w:ascii="宋体" w:hAnsi="宋体" w:eastAsia="宋体" w:cs="宋体"/>
                <w:color w:val="auto"/>
                <w:kern w:val="0"/>
                <w:sz w:val="24"/>
              </w:rPr>
              <w:t>≥4mm</w:t>
            </w:r>
          </w:p>
        </w:tc>
      </w:tr>
      <w:tr w14:paraId="72E78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5658CD02">
            <w:pPr>
              <w:numPr>
                <w:ilvl w:val="0"/>
                <w:numId w:val="27"/>
              </w:numPr>
              <w:spacing w:after="0" w:line="240" w:lineRule="auto"/>
              <w:rPr>
                <w:rFonts w:hint="default" w:ascii="Times New Roman" w:hAnsi="Times New Roman" w:eastAsia="宋体" w:cs="Times New Roman"/>
                <w:color w:val="auto"/>
                <w:kern w:val="0"/>
              </w:rPr>
            </w:pPr>
          </w:p>
        </w:tc>
        <w:tc>
          <w:tcPr>
            <w:tcW w:w="2972" w:type="dxa"/>
            <w:noWrap w:val="0"/>
            <w:vAlign w:val="center"/>
          </w:tcPr>
          <w:p w14:paraId="4862649C">
            <w:pPr>
              <w:spacing w:after="0" w:line="240" w:lineRule="auto"/>
              <w:jc w:val="center"/>
              <w:rPr>
                <w:rFonts w:hint="default" w:ascii="宋体" w:hAnsi="宋体" w:eastAsia="宋体" w:cs="宋体"/>
                <w:color w:val="auto"/>
                <w:kern w:val="0"/>
                <w:sz w:val="24"/>
              </w:rPr>
            </w:pPr>
            <w:r>
              <w:rPr>
                <w:rFonts w:hint="eastAsia" w:ascii="宋体" w:hAnsi="宋体" w:eastAsia="宋体" w:cs="宋体"/>
                <w:color w:val="auto"/>
                <w:kern w:val="0"/>
                <w:sz w:val="24"/>
              </w:rPr>
              <w:t>自重</w:t>
            </w:r>
          </w:p>
        </w:tc>
        <w:tc>
          <w:tcPr>
            <w:tcW w:w="3261" w:type="dxa"/>
            <w:noWrap w:val="0"/>
            <w:vAlign w:val="center"/>
          </w:tcPr>
          <w:p w14:paraId="67C7922F">
            <w:pPr>
              <w:spacing w:after="0" w:line="240" w:lineRule="auto"/>
              <w:jc w:val="center"/>
              <w:rPr>
                <w:rFonts w:hint="default" w:ascii="宋体" w:hAnsi="宋体" w:eastAsia="宋体" w:cs="宋体"/>
                <w:color w:val="auto"/>
                <w:kern w:val="0"/>
                <w:sz w:val="24"/>
              </w:rPr>
            </w:pPr>
            <w:r>
              <w:rPr>
                <w:rFonts w:hint="eastAsia" w:ascii="宋体" w:hAnsi="宋体" w:eastAsia="宋体" w:cs="宋体"/>
                <w:color w:val="auto"/>
                <w:kern w:val="0"/>
                <w:sz w:val="24"/>
              </w:rPr>
              <w:t>≤4000kg</w:t>
            </w:r>
          </w:p>
        </w:tc>
      </w:tr>
      <w:tr w14:paraId="41516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44DA2C7C">
            <w:pPr>
              <w:numPr>
                <w:ilvl w:val="0"/>
                <w:numId w:val="27"/>
              </w:numPr>
              <w:spacing w:after="0" w:line="240" w:lineRule="auto"/>
              <w:rPr>
                <w:rFonts w:hint="default" w:ascii="Times New Roman" w:hAnsi="Times New Roman" w:eastAsia="宋体" w:cs="Times New Roman"/>
                <w:color w:val="auto"/>
                <w:kern w:val="0"/>
              </w:rPr>
            </w:pPr>
          </w:p>
        </w:tc>
        <w:tc>
          <w:tcPr>
            <w:tcW w:w="2972" w:type="dxa"/>
            <w:noWrap w:val="0"/>
            <w:vAlign w:val="center"/>
          </w:tcPr>
          <w:p w14:paraId="21462C08">
            <w:pPr>
              <w:spacing w:after="0" w:line="240" w:lineRule="auto"/>
              <w:jc w:val="center"/>
              <w:rPr>
                <w:rFonts w:hint="default" w:ascii="宋体" w:hAnsi="宋体" w:eastAsia="宋体" w:cs="宋体"/>
                <w:color w:val="auto"/>
                <w:kern w:val="0"/>
                <w:sz w:val="24"/>
              </w:rPr>
            </w:pPr>
            <w:r>
              <w:rPr>
                <w:rFonts w:hint="eastAsia" w:ascii="宋体" w:hAnsi="宋体" w:eastAsia="宋体" w:cs="宋体"/>
                <w:color w:val="auto"/>
                <w:kern w:val="0"/>
                <w:sz w:val="24"/>
              </w:rPr>
              <w:t>额定装载量</w:t>
            </w:r>
          </w:p>
        </w:tc>
        <w:tc>
          <w:tcPr>
            <w:tcW w:w="3261" w:type="dxa"/>
            <w:noWrap w:val="0"/>
            <w:vAlign w:val="center"/>
          </w:tcPr>
          <w:p w14:paraId="2D2E7128">
            <w:pPr>
              <w:spacing w:after="0" w:line="240" w:lineRule="auto"/>
              <w:jc w:val="center"/>
              <w:rPr>
                <w:rFonts w:hint="default" w:ascii="宋体" w:hAnsi="宋体" w:eastAsia="宋体" w:cs="宋体"/>
                <w:color w:val="auto"/>
                <w:kern w:val="0"/>
                <w:sz w:val="24"/>
              </w:rPr>
            </w:pPr>
            <w:r>
              <w:rPr>
                <w:rFonts w:hint="eastAsia" w:ascii="宋体" w:hAnsi="宋体" w:eastAsia="宋体" w:cs="宋体"/>
                <w:color w:val="auto"/>
                <w:kern w:val="0"/>
                <w:sz w:val="24"/>
              </w:rPr>
              <w:t>≥1</w:t>
            </w:r>
            <w:r>
              <w:rPr>
                <w:rFonts w:hint="default" w:ascii="宋体" w:hAnsi="宋体" w:eastAsia="宋体" w:cs="宋体"/>
                <w:color w:val="auto"/>
                <w:kern w:val="0"/>
                <w:sz w:val="24"/>
              </w:rPr>
              <w:t>5</w:t>
            </w:r>
            <w:r>
              <w:rPr>
                <w:rFonts w:hint="eastAsia" w:ascii="宋体" w:hAnsi="宋体" w:eastAsia="宋体" w:cs="宋体"/>
                <w:color w:val="auto"/>
                <w:kern w:val="0"/>
                <w:sz w:val="24"/>
              </w:rPr>
              <w:t>000kg</w:t>
            </w:r>
          </w:p>
        </w:tc>
      </w:tr>
      <w:tr w14:paraId="55B9F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528BF212">
            <w:pPr>
              <w:numPr>
                <w:ilvl w:val="0"/>
                <w:numId w:val="27"/>
              </w:numPr>
              <w:spacing w:after="0" w:line="240" w:lineRule="auto"/>
              <w:rPr>
                <w:rFonts w:hint="default" w:ascii="Times New Roman" w:hAnsi="Times New Roman" w:eastAsia="宋体" w:cs="Times New Roman"/>
                <w:color w:val="auto"/>
                <w:kern w:val="0"/>
              </w:rPr>
            </w:pPr>
          </w:p>
        </w:tc>
        <w:tc>
          <w:tcPr>
            <w:tcW w:w="2972" w:type="dxa"/>
            <w:noWrap w:val="0"/>
            <w:vAlign w:val="center"/>
          </w:tcPr>
          <w:p w14:paraId="4A78B309">
            <w:pPr>
              <w:spacing w:after="0" w:line="240" w:lineRule="auto"/>
              <w:jc w:val="center"/>
              <w:rPr>
                <w:rFonts w:hint="default" w:ascii="宋体" w:hAnsi="宋体" w:eastAsia="宋体" w:cs="宋体"/>
                <w:color w:val="auto"/>
                <w:kern w:val="0"/>
                <w:sz w:val="24"/>
              </w:rPr>
            </w:pPr>
            <w:r>
              <w:rPr>
                <w:rFonts w:hint="eastAsia" w:ascii="宋体" w:hAnsi="宋体" w:eastAsia="宋体" w:cs="宋体"/>
                <w:color w:val="auto"/>
                <w:kern w:val="0"/>
                <w:sz w:val="24"/>
              </w:rPr>
              <w:t>进料、卸载门开启方式</w:t>
            </w:r>
          </w:p>
        </w:tc>
        <w:tc>
          <w:tcPr>
            <w:tcW w:w="3261" w:type="dxa"/>
            <w:noWrap w:val="0"/>
            <w:vAlign w:val="center"/>
          </w:tcPr>
          <w:p w14:paraId="1FC74D97">
            <w:pPr>
              <w:spacing w:after="0" w:line="240" w:lineRule="auto"/>
              <w:jc w:val="center"/>
              <w:rPr>
                <w:rFonts w:hint="default" w:ascii="宋体" w:hAnsi="宋体" w:eastAsia="宋体" w:cs="宋体"/>
                <w:color w:val="auto"/>
                <w:kern w:val="0"/>
                <w:sz w:val="24"/>
              </w:rPr>
            </w:pPr>
            <w:r>
              <w:rPr>
                <w:rFonts w:hint="eastAsia" w:ascii="宋体" w:hAnsi="宋体" w:eastAsia="宋体" w:cs="宋体"/>
                <w:color w:val="auto"/>
                <w:kern w:val="0"/>
                <w:sz w:val="24"/>
              </w:rPr>
              <w:t>液压机构，动力源自转运车</w:t>
            </w:r>
          </w:p>
        </w:tc>
      </w:tr>
    </w:tbl>
    <w:p w14:paraId="42923910">
      <w:pPr>
        <w:rPr>
          <w:rFonts w:hint="default" w:ascii="宋体" w:hAnsi="宋体" w:eastAsia="宋体" w:cs="宋体"/>
          <w:color w:val="auto"/>
          <w:kern w:val="0"/>
          <w:sz w:val="24"/>
        </w:rPr>
      </w:pPr>
      <w:r>
        <w:rPr>
          <w:rFonts w:hint="eastAsia" w:ascii="宋体" w:hAnsi="宋体" w:eastAsia="宋体" w:cs="宋体"/>
          <w:color w:val="auto"/>
          <w:kern w:val="0"/>
          <w:sz w:val="24"/>
        </w:rPr>
        <w:t>注：</w:t>
      </w:r>
      <w:r>
        <w:rPr>
          <w:rFonts w:hint="eastAsia" w:ascii="宋体" w:hAnsi="宋体" w:eastAsia="宋体" w:cs="宋体"/>
          <w:color w:val="auto"/>
          <w:kern w:val="0"/>
          <w:sz w:val="24"/>
          <w:lang w:val="en-US" w:eastAsia="zh-CN"/>
        </w:rPr>
        <w:t>表中带</w:t>
      </w:r>
      <w:r>
        <w:rPr>
          <w:rFonts w:hint="eastAsia" w:ascii="宋体" w:hAnsi="宋体" w:eastAsia="宋体" w:cs="宋体"/>
          <w:b w:val="0"/>
          <w:bCs w:val="0"/>
          <w:color w:val="auto"/>
          <w:kern w:val="0"/>
          <w:sz w:val="21"/>
          <w:szCs w:val="21"/>
          <w:lang w:val="en-US" w:eastAsia="zh-CN"/>
        </w:rPr>
        <w:t>“</w:t>
      </w:r>
      <w:r>
        <w:rPr>
          <w:rFonts w:hint="eastAsia" w:ascii="宋体" w:hAnsi="宋体" w:eastAsia="宋体" w:cs="宋体"/>
          <w:b w:val="0"/>
          <w:bCs w:val="0"/>
          <w:color w:val="auto"/>
          <w:kern w:val="0"/>
          <w:sz w:val="24"/>
          <w:szCs w:val="24"/>
          <w:lang w:val="en-US" w:eastAsia="zh-CN"/>
        </w:rPr>
        <w:t>▲</w:t>
      </w:r>
      <w:r>
        <w:rPr>
          <w:rFonts w:hint="eastAsia" w:ascii="宋体" w:hAnsi="宋体" w:eastAsia="宋体" w:cs="宋体"/>
          <w:b w:val="0"/>
          <w:bCs w:val="0"/>
          <w:color w:val="auto"/>
          <w:kern w:val="0"/>
          <w:sz w:val="21"/>
          <w:szCs w:val="21"/>
          <w:lang w:val="en-US" w:eastAsia="zh-CN"/>
        </w:rPr>
        <w:t>”</w:t>
      </w:r>
      <w:r>
        <w:rPr>
          <w:rFonts w:hint="eastAsia" w:ascii="宋体" w:hAnsi="宋体" w:eastAsia="宋体" w:cs="宋体"/>
          <w:color w:val="auto"/>
          <w:kern w:val="0"/>
          <w:sz w:val="24"/>
        </w:rPr>
        <w:t>参数需提供具有CMA标识的第三方机构出具的检测报告加盖投标人电子签章为佐证材料。</w:t>
      </w:r>
    </w:p>
    <w:p w14:paraId="24172A37">
      <w:pPr>
        <w:numPr>
          <w:ilvl w:val="1"/>
          <w:numId w:val="0"/>
        </w:numPr>
        <w:outlineLvl w:val="1"/>
        <w:rPr>
          <w:rFonts w:hint="default" w:ascii="宋体" w:hAnsi="宋体" w:eastAsia="宋体" w:cs="宋体"/>
          <w:b/>
          <w:color w:val="auto"/>
          <w:kern w:val="0"/>
          <w:sz w:val="24"/>
        </w:rPr>
      </w:pPr>
      <w:r>
        <w:rPr>
          <w:rFonts w:hint="eastAsia" w:ascii="宋体" w:hAnsi="宋体" w:eastAsia="宋体" w:cs="宋体"/>
          <w:b/>
          <w:color w:val="auto"/>
          <w:kern w:val="0"/>
          <w:sz w:val="24"/>
        </w:rPr>
        <w:t>9.垃圾转运车（燃油车）</w:t>
      </w:r>
    </w:p>
    <w:p w14:paraId="5DF18967">
      <w:pPr>
        <w:keepNext/>
        <w:keepLines/>
        <w:numPr>
          <w:ilvl w:val="2"/>
          <w:numId w:val="0"/>
        </w:numPr>
        <w:spacing w:before="320" w:after="200"/>
        <w:outlineLvl w:val="2"/>
        <w:rPr>
          <w:rFonts w:hint="default" w:ascii="宋体" w:hAnsi="宋体" w:eastAsia="宋体" w:cs="宋体"/>
          <w:b/>
          <w:bCs/>
          <w:color w:val="auto"/>
          <w:kern w:val="0"/>
          <w:sz w:val="24"/>
          <w:szCs w:val="26"/>
        </w:rPr>
      </w:pPr>
      <w:r>
        <w:rPr>
          <w:rFonts w:hint="eastAsia" w:ascii="宋体" w:hAnsi="宋体" w:eastAsia="宋体" w:cs="宋体"/>
          <w:color w:val="auto"/>
          <w:kern w:val="0"/>
          <w:sz w:val="24"/>
          <w:szCs w:val="26"/>
        </w:rPr>
        <w:t>9.1.</w:t>
      </w:r>
      <w:r>
        <w:rPr>
          <w:rFonts w:hint="eastAsia" w:ascii="宋体" w:hAnsi="宋体" w:eastAsia="宋体" w:cs="宋体"/>
          <w:b/>
          <w:bCs/>
          <w:color w:val="auto"/>
          <w:kern w:val="0"/>
          <w:sz w:val="24"/>
          <w:szCs w:val="26"/>
        </w:rPr>
        <w:t>概述</w:t>
      </w:r>
    </w:p>
    <w:p w14:paraId="309D085C">
      <w:pPr>
        <w:ind w:firstLine="480"/>
        <w:rPr>
          <w:rFonts w:hint="default" w:ascii="宋体" w:hAnsi="宋体" w:eastAsia="宋体" w:cs="宋体"/>
          <w:color w:val="auto"/>
          <w:kern w:val="0"/>
          <w:sz w:val="24"/>
        </w:rPr>
      </w:pPr>
      <w:r>
        <w:rPr>
          <w:rFonts w:hint="eastAsia" w:ascii="宋体" w:hAnsi="宋体" w:eastAsia="宋体" w:cs="宋体"/>
          <w:color w:val="auto"/>
          <w:kern w:val="0"/>
          <w:sz w:val="24"/>
        </w:rPr>
        <w:t>31吨车厢可卸式垃圾车是一种新型的集垃圾收集和运输功能为一体的车辆。</w:t>
      </w:r>
      <w:r>
        <w:rPr>
          <w:rFonts w:hint="eastAsia" w:ascii="宋体" w:hAnsi="宋体" w:eastAsia="宋体" w:cs="宋体"/>
          <w:b w:val="0"/>
          <w:bCs w:val="0"/>
          <w:color w:val="auto"/>
          <w:kern w:val="0"/>
          <w:sz w:val="24"/>
          <w:lang w:val="en-US" w:eastAsia="zh-CN"/>
        </w:rPr>
        <w:t>车辆需能跟压缩系统配套使用，满足压缩系统正常安全运行。</w:t>
      </w:r>
      <w:r>
        <w:rPr>
          <w:rFonts w:hint="eastAsia" w:ascii="宋体" w:hAnsi="宋体" w:eastAsia="宋体" w:cs="宋体"/>
          <w:color w:val="auto"/>
          <w:kern w:val="0"/>
          <w:sz w:val="24"/>
        </w:rPr>
        <w:t>它由汽车底盘和拉臂钩两大部分组成，配套的垃圾集装箱通过拉臂钩的整体装卸方式可与车体分离，实现一车多箱，一车多用。垃圾集装箱装满垃圾后，转运车可以将其运往垃圾处理场进行倾倒。也可与移动式压缩垃圾箱配套使用。</w:t>
      </w:r>
    </w:p>
    <w:p w14:paraId="08636232">
      <w:pPr>
        <w:ind w:firstLine="480"/>
        <w:rPr>
          <w:rFonts w:hint="default" w:ascii="宋体" w:hAnsi="宋体" w:eastAsia="宋体" w:cs="宋体"/>
          <w:color w:val="auto"/>
          <w:kern w:val="0"/>
          <w:sz w:val="24"/>
        </w:rPr>
      </w:pPr>
      <w:r>
        <w:rPr>
          <w:rFonts w:hint="eastAsia" w:ascii="宋体" w:hAnsi="宋体" w:eastAsia="宋体" w:cs="宋体"/>
          <w:color w:val="auto"/>
          <w:kern w:val="0"/>
          <w:sz w:val="24"/>
        </w:rPr>
        <w:t>用于垃圾转运站与垃圾处理场之间垃圾集装箱的转运。车辆必须保证装卸箱体时的作业安全，卸料后箱体内无残留垃圾和在后防护栏上无垃圾留挂。</w:t>
      </w:r>
    </w:p>
    <w:p w14:paraId="5188738C">
      <w:pPr>
        <w:keepNext/>
        <w:keepLines/>
        <w:numPr>
          <w:ilvl w:val="2"/>
          <w:numId w:val="0"/>
        </w:numPr>
        <w:spacing w:before="320" w:after="200"/>
        <w:outlineLvl w:val="2"/>
        <w:rPr>
          <w:rFonts w:hint="default" w:ascii="宋体" w:hAnsi="宋体" w:eastAsia="宋体" w:cs="宋体"/>
          <w:b/>
          <w:bCs/>
          <w:color w:val="auto"/>
          <w:kern w:val="0"/>
          <w:sz w:val="24"/>
          <w:szCs w:val="26"/>
        </w:rPr>
      </w:pPr>
      <w:r>
        <w:rPr>
          <w:rFonts w:hint="eastAsia" w:ascii="宋体" w:hAnsi="宋体" w:eastAsia="宋体" w:cs="宋体"/>
          <w:color w:val="auto"/>
          <w:kern w:val="0"/>
          <w:sz w:val="24"/>
          <w:szCs w:val="26"/>
        </w:rPr>
        <w:t>9.2.</w:t>
      </w:r>
      <w:r>
        <w:rPr>
          <w:rFonts w:hint="eastAsia" w:ascii="宋体" w:hAnsi="宋体" w:eastAsia="宋体" w:cs="宋体"/>
          <w:b/>
          <w:bCs/>
          <w:color w:val="auto"/>
          <w:kern w:val="0"/>
          <w:sz w:val="24"/>
          <w:szCs w:val="26"/>
        </w:rPr>
        <w:t>主要参数</w:t>
      </w:r>
    </w:p>
    <w:p w14:paraId="410AEE47">
      <w:pPr>
        <w:widowControl/>
        <w:numPr>
          <w:ilvl w:val="0"/>
          <w:numId w:val="28"/>
        </w:numPr>
        <w:ind w:left="420" w:hanging="420"/>
        <w:rPr>
          <w:rFonts w:hint="default" w:ascii="宋体" w:hAnsi="宋体" w:eastAsia="宋体" w:cs="宋体"/>
          <w:color w:val="auto"/>
          <w:kern w:val="0"/>
          <w:sz w:val="24"/>
        </w:rPr>
      </w:pPr>
      <w:r>
        <w:rPr>
          <w:rFonts w:hint="eastAsia" w:ascii="宋体" w:hAnsi="宋体" w:eastAsia="宋体" w:cs="宋体"/>
          <w:b w:val="0"/>
          <w:bCs w:val="0"/>
          <w:color w:val="auto"/>
          <w:kern w:val="0"/>
          <w:sz w:val="24"/>
          <w:szCs w:val="24"/>
          <w:lang w:val="en-US" w:eastAsia="zh-CN"/>
        </w:rPr>
        <w:t>▲</w:t>
      </w:r>
      <w:r>
        <w:rPr>
          <w:rFonts w:hint="eastAsia" w:ascii="宋体" w:hAnsi="宋体" w:eastAsia="宋体" w:cs="宋体"/>
          <w:color w:val="auto"/>
          <w:kern w:val="0"/>
          <w:sz w:val="24"/>
        </w:rPr>
        <w:t>额定功率：≥250 kW 。</w:t>
      </w:r>
    </w:p>
    <w:p w14:paraId="47BDFBE2">
      <w:pPr>
        <w:widowControl/>
        <w:numPr>
          <w:ilvl w:val="0"/>
          <w:numId w:val="28"/>
        </w:numPr>
        <w:ind w:left="420" w:hanging="420"/>
        <w:rPr>
          <w:rFonts w:hint="default" w:ascii="宋体" w:hAnsi="宋体" w:eastAsia="宋体" w:cs="宋体"/>
          <w:color w:val="auto"/>
          <w:kern w:val="0"/>
          <w:sz w:val="24"/>
        </w:rPr>
      </w:pPr>
      <w:r>
        <w:rPr>
          <w:rFonts w:hint="eastAsia" w:ascii="宋体" w:hAnsi="宋体" w:eastAsia="宋体" w:cs="宋体"/>
          <w:color w:val="auto"/>
          <w:kern w:val="0"/>
          <w:sz w:val="24"/>
        </w:rPr>
        <w:t>发动机排量：≥7200ml。</w:t>
      </w:r>
    </w:p>
    <w:p w14:paraId="5EAF9301">
      <w:pPr>
        <w:widowControl/>
        <w:numPr>
          <w:ilvl w:val="0"/>
          <w:numId w:val="28"/>
        </w:numPr>
        <w:ind w:left="420" w:hanging="420"/>
        <w:rPr>
          <w:rFonts w:hint="default" w:ascii="宋体" w:hAnsi="宋体" w:eastAsia="宋体" w:cs="宋体"/>
          <w:color w:val="auto"/>
          <w:kern w:val="0"/>
          <w:sz w:val="24"/>
        </w:rPr>
      </w:pPr>
      <w:r>
        <w:rPr>
          <w:rFonts w:hint="eastAsia" w:ascii="宋体" w:hAnsi="宋体" w:eastAsia="宋体" w:cs="宋体"/>
          <w:color w:val="auto"/>
          <w:kern w:val="0"/>
          <w:sz w:val="24"/>
        </w:rPr>
        <w:t>排放标准：国VI。</w:t>
      </w:r>
    </w:p>
    <w:p w14:paraId="0499E55B">
      <w:pPr>
        <w:widowControl/>
        <w:numPr>
          <w:ilvl w:val="0"/>
          <w:numId w:val="28"/>
        </w:numPr>
        <w:ind w:left="420" w:hanging="420"/>
        <w:rPr>
          <w:rFonts w:hint="default" w:ascii="宋体" w:hAnsi="宋体" w:eastAsia="宋体" w:cs="宋体"/>
          <w:color w:val="auto"/>
          <w:kern w:val="0"/>
          <w:sz w:val="24"/>
          <w:highlight w:val="none"/>
        </w:rPr>
      </w:pPr>
      <w:r>
        <w:rPr>
          <w:rFonts w:hint="eastAsia" w:ascii="宋体" w:hAnsi="宋体" w:eastAsia="宋体" w:cs="宋体"/>
          <w:b w:val="0"/>
          <w:bCs w:val="0"/>
          <w:color w:val="auto"/>
          <w:kern w:val="0"/>
          <w:sz w:val="24"/>
          <w:szCs w:val="24"/>
          <w:lang w:val="en-US" w:eastAsia="zh-CN"/>
        </w:rPr>
        <w:t>▲</w:t>
      </w:r>
      <w:r>
        <w:rPr>
          <w:rFonts w:hint="eastAsia" w:ascii="宋体" w:hAnsi="宋体" w:eastAsia="宋体" w:cs="宋体"/>
          <w:color w:val="auto"/>
          <w:kern w:val="0"/>
          <w:sz w:val="24"/>
          <w:highlight w:val="none"/>
        </w:rPr>
        <w:t>外形尺寸（不含箱体）：总长≤10000mm；总宽≤2550mm；总高≤3200mm。</w:t>
      </w:r>
    </w:p>
    <w:p w14:paraId="33C8A49D">
      <w:pPr>
        <w:widowControl/>
        <w:numPr>
          <w:ilvl w:val="0"/>
          <w:numId w:val="28"/>
        </w:numPr>
        <w:ind w:left="420" w:hanging="42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最高速度：≥89km/h。</w:t>
      </w:r>
    </w:p>
    <w:p w14:paraId="13A8DE24">
      <w:pPr>
        <w:widowControl/>
        <w:numPr>
          <w:ilvl w:val="0"/>
          <w:numId w:val="28"/>
        </w:numPr>
        <w:ind w:left="420" w:hanging="420"/>
        <w:rPr>
          <w:rFonts w:hint="default" w:ascii="宋体" w:hAnsi="宋体" w:eastAsia="宋体" w:cs="宋体"/>
          <w:color w:val="auto"/>
          <w:kern w:val="0"/>
          <w:sz w:val="24"/>
        </w:rPr>
      </w:pPr>
      <w:r>
        <w:rPr>
          <w:rFonts w:hint="eastAsia" w:ascii="宋体" w:hAnsi="宋体" w:eastAsia="宋体" w:cs="宋体"/>
          <w:color w:val="auto"/>
          <w:kern w:val="0"/>
          <w:sz w:val="24"/>
        </w:rPr>
        <w:t>整备质量（不含箱体）：≤13000kg。</w:t>
      </w:r>
    </w:p>
    <w:p w14:paraId="77750171">
      <w:pPr>
        <w:widowControl/>
        <w:numPr>
          <w:ilvl w:val="0"/>
          <w:numId w:val="28"/>
        </w:numPr>
        <w:ind w:left="420" w:hanging="420"/>
        <w:rPr>
          <w:rFonts w:hint="default" w:ascii="宋体" w:hAnsi="宋体" w:eastAsia="宋体" w:cs="宋体"/>
          <w:color w:val="auto"/>
          <w:kern w:val="0"/>
          <w:sz w:val="24"/>
        </w:rPr>
      </w:pPr>
      <w:r>
        <w:rPr>
          <w:rFonts w:hint="eastAsia" w:ascii="宋体" w:hAnsi="宋体" w:eastAsia="宋体" w:cs="宋体"/>
          <w:b w:val="0"/>
          <w:bCs w:val="0"/>
          <w:color w:val="auto"/>
          <w:kern w:val="0"/>
          <w:sz w:val="24"/>
          <w:szCs w:val="24"/>
          <w:lang w:val="en-US" w:eastAsia="zh-CN"/>
        </w:rPr>
        <w:t>▲</w:t>
      </w:r>
      <w:r>
        <w:rPr>
          <w:rFonts w:hint="eastAsia" w:ascii="宋体" w:hAnsi="宋体" w:eastAsia="宋体" w:cs="宋体"/>
          <w:color w:val="auto"/>
          <w:kern w:val="0"/>
          <w:sz w:val="24"/>
        </w:rPr>
        <w:t>额定载质量：≥18000kg。</w:t>
      </w:r>
    </w:p>
    <w:p w14:paraId="0D8A2C1B">
      <w:pPr>
        <w:widowControl/>
        <w:numPr>
          <w:ilvl w:val="0"/>
          <w:numId w:val="28"/>
        </w:numPr>
        <w:ind w:left="420" w:hanging="420"/>
        <w:rPr>
          <w:rFonts w:hint="default" w:ascii="宋体" w:hAnsi="宋体" w:eastAsia="宋体" w:cs="宋体"/>
          <w:color w:val="auto"/>
          <w:kern w:val="0"/>
          <w:sz w:val="24"/>
        </w:rPr>
      </w:pPr>
      <w:r>
        <w:rPr>
          <w:rFonts w:hint="eastAsia" w:ascii="宋体" w:hAnsi="宋体" w:eastAsia="宋体" w:cs="宋体"/>
          <w:color w:val="auto"/>
          <w:kern w:val="0"/>
          <w:sz w:val="24"/>
        </w:rPr>
        <w:t>整车总质量：≥31000kg。</w:t>
      </w:r>
    </w:p>
    <w:p w14:paraId="204957C0">
      <w:pPr>
        <w:widowControl/>
        <w:numPr>
          <w:ilvl w:val="0"/>
          <w:numId w:val="28"/>
        </w:numPr>
        <w:ind w:left="420" w:hanging="42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拉臂钩的操作按钮应为一键联动控制方式，在进行拉箱、卸箱的整个操作过程中，不得有2次及以上的操作动作，以避免操作繁琐和产生误操作。</w:t>
      </w:r>
    </w:p>
    <w:p w14:paraId="4716B763">
      <w:pPr>
        <w:widowControl/>
        <w:numPr>
          <w:ilvl w:val="0"/>
          <w:numId w:val="28"/>
        </w:numPr>
        <w:ind w:left="420" w:hanging="420"/>
        <w:rPr>
          <w:rFonts w:hint="default" w:ascii="宋体" w:hAnsi="宋体" w:eastAsia="宋体" w:cs="宋体"/>
          <w:b/>
          <w:bCs/>
          <w:color w:val="auto"/>
          <w:kern w:val="0"/>
          <w:sz w:val="24"/>
          <w:highlight w:val="none"/>
        </w:rPr>
      </w:pPr>
      <w:r>
        <w:rPr>
          <w:rFonts w:hint="eastAsia" w:ascii="宋体" w:hAnsi="宋体" w:eastAsia="宋体" w:cs="宋体"/>
          <w:color w:val="auto"/>
          <w:kern w:val="0"/>
          <w:sz w:val="24"/>
          <w:highlight w:val="none"/>
        </w:rPr>
        <w:t>为了保证拉臂钩车的运行安全，提高整车的可靠性，拉臂钩采用后滚轮支撑方式</w:t>
      </w:r>
      <w:r>
        <w:rPr>
          <w:rFonts w:hint="eastAsia" w:ascii="宋体" w:hAnsi="宋体" w:eastAsia="宋体" w:cs="Times New Roman"/>
          <w:color w:val="auto"/>
          <w:kern w:val="0"/>
          <w:sz w:val="24"/>
          <w:highlight w:val="none"/>
        </w:rPr>
        <w:t>或后桥板弹簧支撑方式</w:t>
      </w:r>
      <w:r>
        <w:rPr>
          <w:rFonts w:hint="eastAsia" w:ascii="宋体" w:hAnsi="宋体" w:eastAsia="宋体" w:cs="宋体"/>
          <w:color w:val="FF0000"/>
          <w:kern w:val="0"/>
          <w:sz w:val="24"/>
          <w:highlight w:val="none"/>
        </w:rPr>
        <w:t>。</w:t>
      </w:r>
      <w:r>
        <w:rPr>
          <w:rFonts w:hint="eastAsia" w:ascii="宋体" w:hAnsi="宋体" w:eastAsia="宋体" w:cs="宋体"/>
          <w:b w:val="0"/>
          <w:bCs w:val="0"/>
          <w:color w:val="FF0000"/>
          <w:kern w:val="0"/>
          <w:sz w:val="24"/>
          <w:szCs w:val="24"/>
          <w:highlight w:val="none"/>
          <w:lang w:val="en-US" w:eastAsia="zh-CN"/>
        </w:rPr>
        <w:t>▲</w:t>
      </w:r>
      <w:r>
        <w:rPr>
          <w:rFonts w:hint="eastAsia" w:ascii="宋体" w:hAnsi="宋体" w:eastAsia="宋体" w:cs="宋体"/>
          <w:b/>
          <w:bCs/>
          <w:color w:val="FF0000"/>
          <w:kern w:val="0"/>
          <w:sz w:val="24"/>
          <w:highlight w:val="none"/>
          <w:lang w:val="en-US" w:eastAsia="zh-CN"/>
        </w:rPr>
        <w:t>投标文件中</w:t>
      </w:r>
      <w:r>
        <w:rPr>
          <w:rFonts w:hint="eastAsia" w:ascii="宋体" w:hAnsi="宋体" w:eastAsia="宋体" w:cs="宋体"/>
          <w:b/>
          <w:bCs/>
          <w:color w:val="FF0000"/>
          <w:kern w:val="0"/>
          <w:sz w:val="24"/>
          <w:highlight w:val="none"/>
        </w:rPr>
        <w:t>提供带CMA标志的拉载试验检测报告，其中耐久试验循环次数不低于</w:t>
      </w:r>
      <w:r>
        <w:rPr>
          <w:rFonts w:hint="eastAsia" w:ascii="宋体" w:hAnsi="宋体" w:eastAsia="宋体" w:cs="宋体"/>
          <w:b/>
          <w:bCs/>
          <w:color w:val="FF0000"/>
          <w:kern w:val="0"/>
          <w:sz w:val="24"/>
          <w:highlight w:val="none"/>
          <w:lang w:val="en-US" w:eastAsia="zh-CN"/>
        </w:rPr>
        <w:t>3000</w:t>
      </w:r>
      <w:r>
        <w:rPr>
          <w:rFonts w:hint="eastAsia" w:ascii="宋体" w:hAnsi="宋体" w:eastAsia="宋体" w:cs="宋体"/>
          <w:color w:val="FF0000"/>
          <w:kern w:val="0"/>
          <w:sz w:val="24"/>
          <w:highlight w:val="none"/>
        </w:rPr>
        <w:t>次。</w:t>
      </w:r>
    </w:p>
    <w:p w14:paraId="7E29F138">
      <w:pPr>
        <w:widowControl/>
        <w:numPr>
          <w:ilvl w:val="0"/>
          <w:numId w:val="28"/>
        </w:numPr>
        <w:ind w:left="420" w:hanging="42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拉臂钩电气系统采用PLC（可编</w:t>
      </w:r>
      <w:r>
        <w:rPr>
          <w:rFonts w:hint="eastAsia" w:ascii="宋体" w:hAnsi="宋体" w:eastAsia="宋体" w:cs="宋体"/>
          <w:color w:val="auto"/>
          <w:kern w:val="0"/>
          <w:sz w:val="24"/>
          <w:highlight w:val="none"/>
          <w:lang w:val="en-US" w:eastAsia="zh-CN"/>
        </w:rPr>
        <w:t>程序</w:t>
      </w:r>
      <w:r>
        <w:rPr>
          <w:rFonts w:hint="eastAsia" w:ascii="宋体" w:hAnsi="宋体" w:eastAsia="宋体" w:cs="宋体"/>
          <w:color w:val="auto"/>
          <w:kern w:val="0"/>
          <w:sz w:val="24"/>
          <w:highlight w:val="none"/>
        </w:rPr>
        <w:t>控制器）控制方式。</w:t>
      </w:r>
    </w:p>
    <w:p w14:paraId="56885A82">
      <w:pPr>
        <w:widowControl/>
        <w:numPr>
          <w:ilvl w:val="0"/>
          <w:numId w:val="28"/>
        </w:numPr>
        <w:ind w:left="420" w:hanging="420"/>
        <w:rPr>
          <w:rFonts w:hint="default" w:ascii="宋体" w:hAnsi="宋体" w:eastAsia="宋体" w:cs="宋体"/>
          <w:color w:val="auto"/>
          <w:kern w:val="0"/>
          <w:sz w:val="24"/>
        </w:rPr>
      </w:pPr>
      <w:r>
        <w:rPr>
          <w:rFonts w:hint="eastAsia" w:ascii="宋体" w:hAnsi="宋体" w:eastAsia="宋体" w:cs="宋体"/>
          <w:color w:val="auto"/>
          <w:kern w:val="0"/>
          <w:sz w:val="24"/>
        </w:rPr>
        <w:t>拉臂钩前端设置有缓冲块，避免箱体前后窜动。</w:t>
      </w:r>
    </w:p>
    <w:p w14:paraId="741B4A2B">
      <w:pPr>
        <w:widowControl/>
        <w:numPr>
          <w:ilvl w:val="0"/>
          <w:numId w:val="28"/>
        </w:numPr>
        <w:ind w:left="420" w:hanging="420"/>
        <w:rPr>
          <w:rFonts w:hint="default" w:ascii="宋体" w:hAnsi="宋体" w:eastAsia="宋体" w:cs="宋体"/>
          <w:color w:val="auto"/>
          <w:kern w:val="0"/>
          <w:sz w:val="24"/>
        </w:rPr>
      </w:pPr>
      <w:r>
        <w:rPr>
          <w:rFonts w:hint="eastAsia" w:ascii="宋体" w:hAnsi="宋体" w:eastAsia="宋体" w:cs="宋体"/>
          <w:color w:val="auto"/>
          <w:kern w:val="0"/>
          <w:sz w:val="24"/>
        </w:rPr>
        <w:t>拉臂钩应设置有安全棒，在清洗和保养过程中，安全棒可以有效防止钩臂和主臂下落所造成的安全事故的发生。</w:t>
      </w:r>
    </w:p>
    <w:p w14:paraId="7E2D2169">
      <w:pPr>
        <w:widowControl/>
        <w:numPr>
          <w:ilvl w:val="0"/>
          <w:numId w:val="28"/>
        </w:numPr>
        <w:ind w:left="420" w:hanging="420"/>
        <w:rPr>
          <w:rFonts w:hint="default" w:ascii="宋体" w:hAnsi="宋体" w:eastAsia="宋体" w:cs="宋体"/>
          <w:color w:val="auto"/>
          <w:kern w:val="0"/>
          <w:sz w:val="24"/>
        </w:rPr>
      </w:pPr>
      <w:r>
        <w:rPr>
          <w:rFonts w:hint="eastAsia" w:ascii="宋体" w:hAnsi="宋体" w:eastAsia="宋体" w:cs="宋体"/>
          <w:color w:val="auto"/>
          <w:kern w:val="0"/>
          <w:sz w:val="24"/>
        </w:rPr>
        <w:t>主要材质：拉臂钩结构件主要受力部分材质为特高强度钢板，屈服极限≥700N/mm2。</w:t>
      </w:r>
    </w:p>
    <w:p w14:paraId="73EE1A4E">
      <w:pPr>
        <w:widowControl/>
        <w:numPr>
          <w:ilvl w:val="0"/>
          <w:numId w:val="28"/>
        </w:numPr>
        <w:ind w:left="420" w:hanging="420"/>
        <w:rPr>
          <w:rFonts w:hint="default" w:ascii="宋体" w:hAnsi="宋体" w:eastAsia="宋体" w:cs="宋体"/>
          <w:color w:val="auto"/>
          <w:kern w:val="0"/>
          <w:sz w:val="24"/>
        </w:rPr>
      </w:pPr>
      <w:r>
        <w:rPr>
          <w:rFonts w:hint="eastAsia" w:ascii="宋体" w:hAnsi="宋体" w:eastAsia="宋体" w:cs="宋体"/>
          <w:color w:val="auto"/>
          <w:kern w:val="0"/>
          <w:sz w:val="24"/>
        </w:rPr>
        <w:t>拉臂钩举升油缸应具有安全锁，即使管路破裂也不会自动下落。</w:t>
      </w:r>
    </w:p>
    <w:p w14:paraId="5084036F">
      <w:pPr>
        <w:widowControl/>
        <w:numPr>
          <w:ilvl w:val="0"/>
          <w:numId w:val="28"/>
        </w:numPr>
        <w:ind w:left="420" w:hanging="420"/>
        <w:rPr>
          <w:rFonts w:hint="default" w:ascii="宋体" w:hAnsi="宋体" w:eastAsia="宋体" w:cs="宋体"/>
          <w:color w:val="auto"/>
          <w:kern w:val="0"/>
          <w:sz w:val="24"/>
        </w:rPr>
      </w:pPr>
      <w:r>
        <w:rPr>
          <w:rFonts w:hint="eastAsia" w:ascii="宋体" w:hAnsi="宋体" w:eastAsia="宋体" w:cs="宋体"/>
          <w:color w:val="auto"/>
          <w:kern w:val="0"/>
          <w:sz w:val="24"/>
        </w:rPr>
        <w:t>拉臂钩拉放箱及自卸过程应具有缓冲，避免油缸到头发生冲击，减少噪音。</w:t>
      </w:r>
    </w:p>
    <w:p w14:paraId="7D5054ED">
      <w:pPr>
        <w:ind w:firstLine="480"/>
        <w:rPr>
          <w:rFonts w:hint="eastAsia" w:ascii="Times New Roman" w:hAnsi="Times New Roman" w:eastAsia="宋体" w:cs="Times New Roman"/>
          <w:b/>
          <w:bCs/>
          <w:color w:val="auto"/>
          <w:kern w:val="0"/>
        </w:rPr>
      </w:pPr>
      <w:r>
        <w:rPr>
          <w:rFonts w:hint="eastAsia" w:ascii="Times New Roman" w:hAnsi="Times New Roman" w:eastAsia="宋体" w:cs="Times New Roman"/>
          <w:b/>
          <w:bCs/>
          <w:color w:val="auto"/>
          <w:kern w:val="0"/>
          <w:sz w:val="24"/>
          <w:szCs w:val="32"/>
          <w:lang w:val="en-US" w:eastAsia="zh-CN"/>
        </w:rPr>
        <w:t>注：除第（10）条外，其他带</w:t>
      </w:r>
      <w:r>
        <w:rPr>
          <w:rFonts w:hint="eastAsia" w:ascii="宋体" w:hAnsi="宋体" w:eastAsia="宋体" w:cs="宋体"/>
          <w:b/>
          <w:bCs/>
          <w:color w:val="auto"/>
          <w:kern w:val="0"/>
          <w:sz w:val="21"/>
          <w:szCs w:val="21"/>
          <w:lang w:val="en-US" w:eastAsia="zh-CN"/>
        </w:rPr>
        <w:t>“</w:t>
      </w:r>
      <w:r>
        <w:rPr>
          <w:rFonts w:hint="eastAsia" w:ascii="宋体" w:hAnsi="宋体" w:eastAsia="宋体" w:cs="宋体"/>
          <w:b/>
          <w:bCs/>
          <w:color w:val="auto"/>
          <w:kern w:val="0"/>
          <w:sz w:val="24"/>
          <w:szCs w:val="24"/>
          <w:lang w:val="en-US" w:eastAsia="zh-CN"/>
        </w:rPr>
        <w:t>▲</w:t>
      </w:r>
      <w:r>
        <w:rPr>
          <w:rFonts w:hint="eastAsia" w:ascii="宋体" w:hAnsi="宋体" w:eastAsia="宋体" w:cs="宋体"/>
          <w:b/>
          <w:bCs/>
          <w:color w:val="auto"/>
          <w:kern w:val="0"/>
          <w:sz w:val="21"/>
          <w:szCs w:val="21"/>
          <w:lang w:val="en-US" w:eastAsia="zh-CN"/>
        </w:rPr>
        <w:t>”</w:t>
      </w:r>
      <w:r>
        <w:rPr>
          <w:rFonts w:hint="eastAsia" w:ascii="Times New Roman" w:hAnsi="Times New Roman" w:eastAsia="宋体" w:cs="Times New Roman"/>
          <w:b/>
          <w:bCs/>
          <w:color w:val="auto"/>
          <w:kern w:val="0"/>
          <w:sz w:val="24"/>
          <w:szCs w:val="32"/>
        </w:rPr>
        <w:t>参数需提供道路机动车辆生产企业及产品信息查询系统</w:t>
      </w:r>
      <w:r>
        <w:rPr>
          <w:rFonts w:hint="eastAsia" w:ascii="Times New Roman" w:hAnsi="Times New Roman" w:eastAsia="宋体" w:cs="Times New Roman"/>
          <w:b/>
          <w:bCs/>
          <w:color w:val="auto"/>
          <w:kern w:val="0"/>
          <w:sz w:val="24"/>
          <w:szCs w:val="32"/>
          <w:lang w:val="en-US" w:eastAsia="zh-CN"/>
        </w:rPr>
        <w:t>截图</w:t>
      </w:r>
      <w:r>
        <w:rPr>
          <w:rFonts w:hint="eastAsia" w:ascii="Times New Roman" w:hAnsi="Times New Roman" w:eastAsia="宋体" w:cs="Times New Roman"/>
          <w:b/>
          <w:bCs/>
          <w:color w:val="auto"/>
          <w:kern w:val="0"/>
          <w:sz w:val="24"/>
          <w:szCs w:val="32"/>
          <w:lang w:eastAsia="zh-CN"/>
        </w:rPr>
        <w:t>，（</w:t>
      </w:r>
      <w:r>
        <w:rPr>
          <w:rFonts w:hint="eastAsia" w:ascii="Times New Roman" w:hAnsi="Times New Roman" w:eastAsia="宋体" w:cs="Times New Roman"/>
          <w:b/>
          <w:bCs/>
          <w:color w:val="auto"/>
          <w:kern w:val="0"/>
          <w:sz w:val="24"/>
          <w:szCs w:val="32"/>
          <w:lang w:val="en-US" w:eastAsia="zh-CN"/>
        </w:rPr>
        <w:t>查询</w:t>
      </w:r>
      <w:r>
        <w:rPr>
          <w:rFonts w:hint="eastAsia" w:ascii="Times New Roman" w:hAnsi="Times New Roman" w:eastAsia="宋体" w:cs="Times New Roman"/>
          <w:b/>
          <w:bCs/>
          <w:color w:val="auto"/>
          <w:kern w:val="0"/>
          <w:sz w:val="24"/>
          <w:szCs w:val="32"/>
        </w:rPr>
        <w:t>网址：</w:t>
      </w:r>
      <w:r>
        <w:rPr>
          <w:rFonts w:hint="eastAsia" w:ascii="Times New Roman" w:hAnsi="Times New Roman" w:eastAsia="宋体" w:cs="Times New Roman"/>
          <w:b/>
          <w:bCs/>
          <w:color w:val="auto"/>
          <w:kern w:val="0"/>
          <w:sz w:val="24"/>
          <w:szCs w:val="32"/>
          <w:lang w:eastAsia="zh-CN"/>
        </w:rPr>
        <w:t>https://service.miit-eidc.org.cn/miitxxgk/gonggao_xxgk/index_ggcp.html），</w:t>
      </w:r>
      <w:r>
        <w:rPr>
          <w:rFonts w:hint="eastAsia" w:ascii="Times New Roman" w:hAnsi="Times New Roman" w:eastAsia="宋体" w:cs="Times New Roman"/>
          <w:b/>
          <w:bCs/>
          <w:color w:val="auto"/>
          <w:kern w:val="0"/>
          <w:sz w:val="24"/>
          <w:szCs w:val="32"/>
        </w:rPr>
        <w:t>加盖投标人电子签章</w:t>
      </w:r>
      <w:r>
        <w:rPr>
          <w:rFonts w:hint="eastAsia" w:ascii="Times New Roman" w:hAnsi="Times New Roman" w:eastAsia="宋体" w:cs="Times New Roman"/>
          <w:b/>
          <w:bCs/>
          <w:color w:val="auto"/>
          <w:kern w:val="0"/>
          <w:sz w:val="24"/>
          <w:szCs w:val="32"/>
          <w:lang w:val="en-US" w:eastAsia="zh-CN"/>
        </w:rPr>
        <w:t>作为佐证材料</w:t>
      </w:r>
      <w:r>
        <w:rPr>
          <w:rFonts w:hint="eastAsia" w:ascii="Times New Roman" w:hAnsi="Times New Roman" w:eastAsia="宋体" w:cs="Times New Roman"/>
          <w:b/>
          <w:bCs/>
          <w:color w:val="auto"/>
          <w:kern w:val="0"/>
        </w:rPr>
        <w:t>。</w:t>
      </w:r>
    </w:p>
    <w:p w14:paraId="6B16F743">
      <w:pPr>
        <w:widowControl w:val="0"/>
        <w:spacing w:after="57"/>
        <w:ind w:left="0" w:right="0" w:firstLine="0"/>
        <w:jc w:val="both"/>
        <w:rPr>
          <w:rFonts w:hint="default" w:ascii="Times New Roman" w:hAnsi="Times New Roman" w:eastAsia="宋体" w:cs="Times New Roman"/>
          <w:color w:val="auto"/>
          <w:kern w:val="0"/>
          <w:sz w:val="21"/>
          <w:szCs w:val="24"/>
          <w:lang w:val="en-US" w:eastAsia="zh-CN" w:bidi="ar-SA"/>
        </w:rPr>
      </w:pPr>
    </w:p>
    <w:p w14:paraId="26592BED">
      <w:pPr>
        <w:numPr>
          <w:ilvl w:val="1"/>
          <w:numId w:val="0"/>
        </w:numPr>
        <w:outlineLvl w:val="1"/>
        <w:rPr>
          <w:rFonts w:hint="default" w:ascii="宋体" w:hAnsi="宋体" w:eastAsia="宋体" w:cs="宋体"/>
          <w:b/>
          <w:color w:val="auto"/>
          <w:kern w:val="0"/>
          <w:sz w:val="24"/>
        </w:rPr>
      </w:pPr>
      <w:r>
        <w:rPr>
          <w:rFonts w:hint="eastAsia" w:ascii="宋体" w:hAnsi="宋体" w:eastAsia="宋体" w:cs="宋体"/>
          <w:b/>
          <w:color w:val="auto"/>
          <w:kern w:val="0"/>
          <w:sz w:val="24"/>
        </w:rPr>
        <w:t>10.竖直站上位机控制系统</w:t>
      </w:r>
    </w:p>
    <w:p w14:paraId="1197F8D1">
      <w:pPr>
        <w:keepNext/>
        <w:keepLines/>
        <w:numPr>
          <w:ilvl w:val="3"/>
          <w:numId w:val="0"/>
        </w:numPr>
        <w:spacing w:before="320" w:after="200"/>
        <w:outlineLvl w:val="3"/>
        <w:rPr>
          <w:rFonts w:hint="default" w:ascii="宋体" w:hAnsi="宋体" w:eastAsia="宋体" w:cs="宋体"/>
          <w:b/>
          <w:bCs/>
          <w:color w:val="auto"/>
          <w:kern w:val="0"/>
          <w:sz w:val="24"/>
          <w:szCs w:val="26"/>
        </w:rPr>
      </w:pPr>
      <w:r>
        <w:rPr>
          <w:rFonts w:hint="eastAsia" w:ascii="宋体" w:hAnsi="宋体" w:eastAsia="宋体" w:cs="宋体"/>
          <w:color w:val="auto"/>
          <w:kern w:val="0"/>
          <w:sz w:val="24"/>
          <w:szCs w:val="26"/>
        </w:rPr>
        <w:t>10.1.1.</w:t>
      </w:r>
      <w:r>
        <w:rPr>
          <w:rFonts w:hint="eastAsia" w:ascii="宋体" w:hAnsi="宋体" w:eastAsia="宋体" w:cs="宋体"/>
          <w:b/>
          <w:bCs/>
          <w:color w:val="auto"/>
          <w:kern w:val="0"/>
          <w:sz w:val="24"/>
          <w:szCs w:val="26"/>
        </w:rPr>
        <w:t>概述</w:t>
      </w:r>
    </w:p>
    <w:p w14:paraId="23BACD32">
      <w:pPr>
        <w:ind w:firstLine="480"/>
        <w:rPr>
          <w:rFonts w:hint="default" w:ascii="宋体" w:hAnsi="宋体" w:eastAsia="宋体" w:cs="宋体"/>
          <w:color w:val="auto"/>
          <w:kern w:val="0"/>
          <w:sz w:val="24"/>
          <w:lang w:val="zh-CN"/>
        </w:rPr>
      </w:pPr>
      <w:r>
        <w:rPr>
          <w:rFonts w:hint="eastAsia" w:ascii="宋体" w:hAnsi="宋体" w:eastAsia="宋体" w:cs="宋体"/>
          <w:color w:val="auto"/>
          <w:kern w:val="0"/>
          <w:sz w:val="24"/>
          <w:lang w:val="zh-CN"/>
        </w:rPr>
        <w:t>在垃圾转运站采用控制室集中控制，显示水平垃圾压缩系统运行数据和作业状态画面、统计分析表、提供故障显示查询、数据记录和传输、汇总分析。</w:t>
      </w:r>
    </w:p>
    <w:p w14:paraId="0A9AB757">
      <w:pPr>
        <w:keepNext/>
        <w:keepLines/>
        <w:numPr>
          <w:ilvl w:val="3"/>
          <w:numId w:val="0"/>
        </w:numPr>
        <w:spacing w:before="320" w:after="200"/>
        <w:outlineLvl w:val="3"/>
        <w:rPr>
          <w:rFonts w:hint="default" w:ascii="宋体" w:hAnsi="宋体" w:eastAsia="宋体" w:cs="宋体"/>
          <w:b/>
          <w:bCs/>
          <w:color w:val="auto"/>
          <w:kern w:val="0"/>
          <w:sz w:val="24"/>
          <w:szCs w:val="26"/>
        </w:rPr>
      </w:pPr>
      <w:r>
        <w:rPr>
          <w:rFonts w:hint="eastAsia" w:ascii="宋体" w:hAnsi="宋体" w:eastAsia="宋体" w:cs="宋体"/>
          <w:color w:val="auto"/>
          <w:kern w:val="0"/>
          <w:sz w:val="24"/>
          <w:szCs w:val="26"/>
        </w:rPr>
        <w:t>10.1.2.</w:t>
      </w:r>
      <w:r>
        <w:rPr>
          <w:rFonts w:hint="eastAsia" w:ascii="宋体" w:hAnsi="宋体" w:eastAsia="宋体" w:cs="宋体"/>
          <w:b/>
          <w:bCs/>
          <w:color w:val="auto"/>
          <w:kern w:val="0"/>
          <w:sz w:val="24"/>
          <w:szCs w:val="26"/>
        </w:rPr>
        <w:t>性能要求</w:t>
      </w:r>
    </w:p>
    <w:p w14:paraId="5A839C18">
      <w:pPr>
        <w:numPr>
          <w:ilvl w:val="0"/>
          <w:numId w:val="29"/>
        </w:numPr>
        <w:ind w:left="900" w:hanging="420"/>
        <w:rPr>
          <w:rFonts w:hint="default" w:ascii="宋体" w:hAnsi="宋体" w:eastAsia="宋体" w:cs="宋体"/>
          <w:color w:val="auto"/>
          <w:kern w:val="0"/>
          <w:sz w:val="24"/>
        </w:rPr>
      </w:pPr>
      <w:r>
        <w:rPr>
          <w:rFonts w:hint="eastAsia" w:ascii="宋体" w:hAnsi="宋体" w:eastAsia="宋体" w:cs="宋体"/>
          <w:color w:val="auto"/>
          <w:kern w:val="0"/>
          <w:sz w:val="24"/>
        </w:rPr>
        <w:t>可实现在中控室上位机界面模拟显示水平垃圾压缩机、快速卷帘门等所有设备的状态，并可在上位机界面上进行远程手动、自动操作。</w:t>
      </w:r>
    </w:p>
    <w:p w14:paraId="2C973EA8">
      <w:pPr>
        <w:numPr>
          <w:ilvl w:val="0"/>
          <w:numId w:val="29"/>
        </w:numPr>
        <w:ind w:left="900" w:hanging="420"/>
        <w:rPr>
          <w:rFonts w:hint="default" w:ascii="宋体" w:hAnsi="宋体" w:eastAsia="宋体" w:cs="宋体"/>
          <w:color w:val="auto"/>
          <w:kern w:val="0"/>
          <w:sz w:val="24"/>
        </w:rPr>
      </w:pPr>
      <w:r>
        <w:rPr>
          <w:rFonts w:hint="eastAsia" w:ascii="宋体" w:hAnsi="宋体" w:eastAsia="宋体" w:cs="宋体"/>
          <w:color w:val="auto"/>
          <w:kern w:val="0"/>
          <w:sz w:val="24"/>
        </w:rPr>
        <w:t>数据采集：采集水平垃圾压缩系统各个生产过程的工艺参数、电气设备运行状态和电气参数等信息。</w:t>
      </w:r>
    </w:p>
    <w:p w14:paraId="7E5905C2">
      <w:pPr>
        <w:numPr>
          <w:ilvl w:val="0"/>
          <w:numId w:val="29"/>
        </w:numPr>
        <w:ind w:left="900" w:hanging="420"/>
        <w:rPr>
          <w:rFonts w:hint="default" w:ascii="宋体" w:hAnsi="宋体" w:eastAsia="宋体" w:cs="宋体"/>
          <w:color w:val="auto"/>
          <w:kern w:val="0"/>
          <w:sz w:val="24"/>
        </w:rPr>
      </w:pPr>
      <w:r>
        <w:rPr>
          <w:rFonts w:hint="eastAsia" w:ascii="宋体" w:hAnsi="宋体" w:eastAsia="宋体" w:cs="宋体"/>
          <w:color w:val="auto"/>
          <w:kern w:val="0"/>
          <w:sz w:val="24"/>
        </w:rPr>
        <w:t>生产过程监视功能：通过监控管理计算机动态（有动态的实时参数值）显示水平垃圾压缩系统工艺流程图、局部工艺流程图以及各类工艺设备电气参数、运行状态、事故报警显示的各种数据图表等。</w:t>
      </w:r>
    </w:p>
    <w:p w14:paraId="48AFFF20">
      <w:pPr>
        <w:numPr>
          <w:ilvl w:val="0"/>
          <w:numId w:val="29"/>
        </w:numPr>
        <w:ind w:left="900" w:hanging="420"/>
        <w:rPr>
          <w:rFonts w:hint="default" w:ascii="宋体" w:hAnsi="宋体" w:eastAsia="宋体" w:cs="宋体"/>
          <w:color w:val="auto"/>
          <w:kern w:val="0"/>
          <w:sz w:val="24"/>
        </w:rPr>
      </w:pPr>
      <w:r>
        <w:rPr>
          <w:rFonts w:hint="eastAsia" w:ascii="宋体" w:hAnsi="宋体" w:eastAsia="宋体" w:cs="宋体"/>
          <w:color w:val="auto"/>
          <w:kern w:val="0"/>
          <w:sz w:val="24"/>
        </w:rPr>
        <w:t>报警功能：系统对实时数据进行监控分析，对水平垃圾压缩系统设备及工艺过程中发生故障时发出警报，显示故障点和故障状态，按照故障等级做出相应反应，记录故障信息，提供的报警日志，对相应内容进行归档，触发相应动作等。</w:t>
      </w:r>
    </w:p>
    <w:p w14:paraId="4AA51ECE">
      <w:pPr>
        <w:numPr>
          <w:ilvl w:val="0"/>
          <w:numId w:val="29"/>
        </w:numPr>
        <w:ind w:left="900" w:hanging="420"/>
        <w:rPr>
          <w:rFonts w:hint="default" w:ascii="宋体" w:hAnsi="宋体" w:eastAsia="宋体" w:cs="宋体"/>
          <w:color w:val="auto"/>
          <w:kern w:val="0"/>
          <w:sz w:val="24"/>
        </w:rPr>
      </w:pPr>
      <w:r>
        <w:rPr>
          <w:rFonts w:hint="eastAsia" w:ascii="宋体" w:hAnsi="宋体" w:eastAsia="宋体" w:cs="宋体"/>
          <w:color w:val="auto"/>
          <w:kern w:val="0"/>
          <w:sz w:val="24"/>
        </w:rPr>
        <w:t>生产数据管理功能：建立各种信息数据库，保存水平垃圾压缩系统各类工艺电气参数，设备运行记录、控制、报警、故障等数据，自动生产历史数据库。完成数据传送和报表打印。</w:t>
      </w:r>
    </w:p>
    <w:p w14:paraId="4DDD5BA6">
      <w:pPr>
        <w:keepNext/>
        <w:keepLines/>
        <w:numPr>
          <w:ilvl w:val="3"/>
          <w:numId w:val="0"/>
        </w:numPr>
        <w:spacing w:before="320" w:after="200"/>
        <w:outlineLvl w:val="3"/>
        <w:rPr>
          <w:rFonts w:hint="default" w:ascii="宋体" w:hAnsi="宋体" w:eastAsia="宋体" w:cs="宋体"/>
          <w:b/>
          <w:bCs/>
          <w:color w:val="auto"/>
          <w:kern w:val="0"/>
          <w:sz w:val="24"/>
          <w:szCs w:val="26"/>
        </w:rPr>
      </w:pPr>
      <w:r>
        <w:rPr>
          <w:rFonts w:hint="eastAsia" w:ascii="宋体" w:hAnsi="宋体" w:eastAsia="宋体" w:cs="宋体"/>
          <w:color w:val="auto"/>
          <w:kern w:val="0"/>
          <w:sz w:val="24"/>
          <w:szCs w:val="26"/>
        </w:rPr>
        <w:t>10.1.3.</w:t>
      </w:r>
      <w:r>
        <w:rPr>
          <w:rFonts w:hint="eastAsia" w:ascii="宋体" w:hAnsi="宋体" w:eastAsia="宋体" w:cs="宋体"/>
          <w:b/>
          <w:bCs/>
          <w:color w:val="auto"/>
          <w:kern w:val="0"/>
          <w:sz w:val="24"/>
          <w:szCs w:val="26"/>
        </w:rPr>
        <w:t>主要参数指标</w:t>
      </w:r>
    </w:p>
    <w:tbl>
      <w:tblPr>
        <w:tblStyle w:val="11"/>
        <w:tblW w:w="80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277"/>
        <w:gridCol w:w="4818"/>
        <w:gridCol w:w="1276"/>
      </w:tblGrid>
      <w:tr w14:paraId="4D562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704" w:type="dxa"/>
            <w:noWrap w:val="0"/>
            <w:vAlign w:val="center"/>
          </w:tcPr>
          <w:p w14:paraId="52D506BF">
            <w:pPr>
              <w:jc w:val="center"/>
              <w:rPr>
                <w:rFonts w:hint="default" w:ascii="宋体" w:hAnsi="宋体" w:eastAsia="宋体" w:cs="宋体"/>
                <w:b/>
                <w:kern w:val="0"/>
                <w:sz w:val="24"/>
              </w:rPr>
            </w:pPr>
            <w:r>
              <w:rPr>
                <w:rFonts w:hint="eastAsia" w:ascii="宋体" w:hAnsi="宋体" w:eastAsia="宋体" w:cs="宋体"/>
                <w:b/>
                <w:kern w:val="0"/>
                <w:sz w:val="24"/>
              </w:rPr>
              <w:t>序号</w:t>
            </w:r>
          </w:p>
        </w:tc>
        <w:tc>
          <w:tcPr>
            <w:tcW w:w="1277" w:type="dxa"/>
            <w:noWrap w:val="0"/>
            <w:vAlign w:val="center"/>
          </w:tcPr>
          <w:p w14:paraId="718C66AB">
            <w:pPr>
              <w:jc w:val="center"/>
              <w:rPr>
                <w:rFonts w:hint="default" w:ascii="宋体" w:hAnsi="宋体" w:eastAsia="宋体" w:cs="宋体"/>
                <w:b/>
                <w:kern w:val="0"/>
                <w:sz w:val="24"/>
              </w:rPr>
            </w:pPr>
            <w:r>
              <w:rPr>
                <w:rFonts w:hint="eastAsia" w:ascii="宋体" w:hAnsi="宋体" w:eastAsia="宋体" w:cs="宋体"/>
                <w:b/>
                <w:kern w:val="0"/>
                <w:sz w:val="24"/>
              </w:rPr>
              <w:t>设备名称</w:t>
            </w:r>
          </w:p>
        </w:tc>
        <w:tc>
          <w:tcPr>
            <w:tcW w:w="4818" w:type="dxa"/>
            <w:noWrap w:val="0"/>
            <w:vAlign w:val="center"/>
          </w:tcPr>
          <w:p w14:paraId="308E54EC">
            <w:pPr>
              <w:jc w:val="center"/>
              <w:rPr>
                <w:rFonts w:hint="default" w:ascii="宋体" w:hAnsi="宋体" w:eastAsia="宋体" w:cs="宋体"/>
                <w:b/>
                <w:kern w:val="0"/>
                <w:sz w:val="24"/>
              </w:rPr>
            </w:pPr>
            <w:r>
              <w:rPr>
                <w:rFonts w:hint="eastAsia" w:ascii="宋体" w:hAnsi="宋体" w:eastAsia="宋体" w:cs="宋体"/>
                <w:b/>
                <w:kern w:val="0"/>
                <w:sz w:val="24"/>
              </w:rPr>
              <w:t>设备参数要求</w:t>
            </w:r>
          </w:p>
        </w:tc>
        <w:tc>
          <w:tcPr>
            <w:tcW w:w="1276" w:type="dxa"/>
            <w:noWrap w:val="0"/>
            <w:vAlign w:val="center"/>
          </w:tcPr>
          <w:p w14:paraId="68257067">
            <w:pPr>
              <w:jc w:val="center"/>
              <w:rPr>
                <w:rFonts w:hint="default" w:ascii="宋体" w:hAnsi="宋体" w:eastAsia="宋体" w:cs="宋体"/>
                <w:b/>
                <w:kern w:val="0"/>
                <w:sz w:val="24"/>
              </w:rPr>
            </w:pPr>
            <w:r>
              <w:rPr>
                <w:rFonts w:hint="eastAsia" w:ascii="宋体" w:hAnsi="宋体" w:eastAsia="宋体" w:cs="宋体"/>
                <w:b/>
                <w:kern w:val="0"/>
                <w:sz w:val="24"/>
              </w:rPr>
              <w:t>数量</w:t>
            </w:r>
          </w:p>
        </w:tc>
      </w:tr>
      <w:tr w14:paraId="3A1E1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704" w:type="dxa"/>
            <w:noWrap w:val="0"/>
            <w:vAlign w:val="center"/>
          </w:tcPr>
          <w:p w14:paraId="0975CEC4">
            <w:pPr>
              <w:numPr>
                <w:ilvl w:val="0"/>
                <w:numId w:val="30"/>
              </w:numPr>
              <w:rPr>
                <w:rFonts w:hint="default" w:ascii="Times New Roman" w:hAnsi="Times New Roman" w:eastAsia="宋体" w:cs="Times New Roman"/>
                <w:kern w:val="0"/>
              </w:rPr>
            </w:pPr>
          </w:p>
        </w:tc>
        <w:tc>
          <w:tcPr>
            <w:tcW w:w="1277" w:type="dxa"/>
            <w:noWrap w:val="0"/>
            <w:vAlign w:val="center"/>
          </w:tcPr>
          <w:p w14:paraId="72B1BA5F">
            <w:pPr>
              <w:jc w:val="center"/>
              <w:rPr>
                <w:rFonts w:hint="default" w:ascii="宋体" w:hAnsi="宋体" w:eastAsia="宋体" w:cs="宋体"/>
                <w:bCs/>
                <w:kern w:val="0"/>
                <w:sz w:val="24"/>
              </w:rPr>
            </w:pPr>
            <w:r>
              <w:rPr>
                <w:rFonts w:hint="eastAsia" w:ascii="宋体" w:hAnsi="宋体" w:eastAsia="宋体" w:cs="宋体"/>
                <w:bCs/>
                <w:kern w:val="0"/>
                <w:sz w:val="24"/>
              </w:rPr>
              <w:t>中控计算机</w:t>
            </w:r>
          </w:p>
        </w:tc>
        <w:tc>
          <w:tcPr>
            <w:tcW w:w="4818" w:type="dxa"/>
            <w:noWrap w:val="0"/>
            <w:vAlign w:val="center"/>
          </w:tcPr>
          <w:p w14:paraId="12D17AD7">
            <w:pPr>
              <w:jc w:val="left"/>
              <w:rPr>
                <w:rFonts w:hint="default" w:ascii="宋体" w:hAnsi="宋体" w:eastAsia="宋体" w:cs="宋体"/>
                <w:bCs/>
                <w:kern w:val="0"/>
                <w:sz w:val="24"/>
              </w:rPr>
            </w:pPr>
            <w:r>
              <w:rPr>
                <w:rFonts w:hint="eastAsia" w:ascii="宋体" w:hAnsi="宋体" w:eastAsia="宋体" w:cs="宋体"/>
                <w:bCs/>
                <w:kern w:val="0"/>
                <w:sz w:val="24"/>
              </w:rPr>
              <w:t>CPU：i7以上处理器；内存：≥16GB；硬盘：≥1TB SSD</w:t>
            </w:r>
          </w:p>
        </w:tc>
        <w:tc>
          <w:tcPr>
            <w:tcW w:w="1276" w:type="dxa"/>
            <w:noWrap w:val="0"/>
            <w:vAlign w:val="center"/>
          </w:tcPr>
          <w:p w14:paraId="652AF4E1">
            <w:pPr>
              <w:jc w:val="center"/>
              <w:rPr>
                <w:rFonts w:hint="default" w:ascii="宋体" w:hAnsi="宋体" w:eastAsia="宋体" w:cs="宋体"/>
                <w:bCs/>
                <w:kern w:val="0"/>
                <w:sz w:val="24"/>
              </w:rPr>
            </w:pPr>
            <w:r>
              <w:rPr>
                <w:rFonts w:hint="eastAsia" w:ascii="宋体" w:hAnsi="宋体" w:eastAsia="宋体" w:cs="宋体"/>
                <w:bCs/>
                <w:kern w:val="0"/>
                <w:sz w:val="24"/>
              </w:rPr>
              <w:t>1台</w:t>
            </w:r>
          </w:p>
        </w:tc>
      </w:tr>
      <w:tr w14:paraId="53562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jc w:val="center"/>
        </w:trPr>
        <w:tc>
          <w:tcPr>
            <w:tcW w:w="704" w:type="dxa"/>
            <w:noWrap w:val="0"/>
            <w:vAlign w:val="center"/>
          </w:tcPr>
          <w:p w14:paraId="6BFB6682">
            <w:pPr>
              <w:numPr>
                <w:ilvl w:val="0"/>
                <w:numId w:val="30"/>
              </w:numPr>
              <w:rPr>
                <w:rFonts w:hint="default" w:ascii="Times New Roman" w:hAnsi="Times New Roman" w:eastAsia="宋体" w:cs="Times New Roman"/>
                <w:kern w:val="0"/>
              </w:rPr>
            </w:pPr>
          </w:p>
        </w:tc>
        <w:tc>
          <w:tcPr>
            <w:tcW w:w="1277" w:type="dxa"/>
            <w:noWrap w:val="0"/>
            <w:vAlign w:val="center"/>
          </w:tcPr>
          <w:p w14:paraId="00B32FA0">
            <w:pPr>
              <w:jc w:val="center"/>
              <w:rPr>
                <w:rFonts w:hint="default" w:ascii="宋体" w:hAnsi="宋体" w:eastAsia="宋体" w:cs="宋体"/>
                <w:bCs/>
                <w:kern w:val="0"/>
                <w:sz w:val="24"/>
              </w:rPr>
            </w:pPr>
            <w:r>
              <w:rPr>
                <w:rFonts w:hint="eastAsia" w:ascii="宋体" w:hAnsi="宋体" w:eastAsia="宋体" w:cs="宋体"/>
                <w:bCs/>
                <w:kern w:val="0"/>
                <w:sz w:val="24"/>
              </w:rPr>
              <w:t>彩色液晶显示器</w:t>
            </w:r>
          </w:p>
        </w:tc>
        <w:tc>
          <w:tcPr>
            <w:tcW w:w="4818" w:type="dxa"/>
            <w:noWrap w:val="0"/>
            <w:vAlign w:val="center"/>
          </w:tcPr>
          <w:p w14:paraId="5B11423E">
            <w:pPr>
              <w:jc w:val="left"/>
              <w:rPr>
                <w:rFonts w:hint="default" w:ascii="宋体" w:hAnsi="宋体" w:eastAsia="宋体" w:cs="宋体"/>
                <w:bCs/>
                <w:kern w:val="0"/>
                <w:sz w:val="24"/>
              </w:rPr>
            </w:pPr>
            <w:r>
              <w:rPr>
                <w:rFonts w:hint="eastAsia" w:ascii="宋体" w:hAnsi="宋体" w:eastAsia="宋体" w:cs="宋体"/>
                <w:bCs/>
                <w:kern w:val="0"/>
                <w:sz w:val="24"/>
              </w:rPr>
              <w:t>≥27寸；响应时间≤5ms；平均亮度≥250cd/㎡；最佳分辨率：≥2560*1440</w:t>
            </w:r>
          </w:p>
        </w:tc>
        <w:tc>
          <w:tcPr>
            <w:tcW w:w="1276" w:type="dxa"/>
            <w:noWrap w:val="0"/>
            <w:vAlign w:val="center"/>
          </w:tcPr>
          <w:p w14:paraId="3148ADE4">
            <w:pPr>
              <w:jc w:val="center"/>
              <w:rPr>
                <w:rFonts w:hint="default" w:ascii="宋体" w:hAnsi="宋体" w:eastAsia="宋体" w:cs="宋体"/>
                <w:bCs/>
                <w:kern w:val="0"/>
                <w:sz w:val="24"/>
              </w:rPr>
            </w:pPr>
            <w:r>
              <w:rPr>
                <w:rFonts w:hint="eastAsia" w:ascii="宋体" w:hAnsi="宋体" w:eastAsia="宋体" w:cs="宋体"/>
                <w:bCs/>
                <w:kern w:val="0"/>
                <w:sz w:val="24"/>
              </w:rPr>
              <w:t>1台</w:t>
            </w:r>
          </w:p>
        </w:tc>
      </w:tr>
      <w:tr w14:paraId="70612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704" w:type="dxa"/>
            <w:noWrap w:val="0"/>
            <w:vAlign w:val="center"/>
          </w:tcPr>
          <w:p w14:paraId="420174C9">
            <w:pPr>
              <w:numPr>
                <w:ilvl w:val="0"/>
                <w:numId w:val="30"/>
              </w:numPr>
              <w:rPr>
                <w:rFonts w:hint="default" w:ascii="Times New Roman" w:hAnsi="Times New Roman" w:eastAsia="宋体" w:cs="Times New Roman"/>
                <w:kern w:val="0"/>
              </w:rPr>
            </w:pPr>
          </w:p>
        </w:tc>
        <w:tc>
          <w:tcPr>
            <w:tcW w:w="1277" w:type="dxa"/>
            <w:noWrap w:val="0"/>
            <w:vAlign w:val="center"/>
          </w:tcPr>
          <w:p w14:paraId="5B5EE637">
            <w:pPr>
              <w:jc w:val="center"/>
              <w:rPr>
                <w:rFonts w:hint="default" w:ascii="宋体" w:hAnsi="宋体" w:eastAsia="宋体" w:cs="宋体"/>
                <w:bCs/>
                <w:kern w:val="0"/>
                <w:sz w:val="24"/>
              </w:rPr>
            </w:pPr>
            <w:r>
              <w:rPr>
                <w:rFonts w:hint="eastAsia" w:ascii="宋体" w:hAnsi="宋体" w:eastAsia="宋体" w:cs="宋体"/>
                <w:bCs/>
                <w:kern w:val="0"/>
                <w:sz w:val="24"/>
              </w:rPr>
              <w:t>控制软件</w:t>
            </w:r>
          </w:p>
        </w:tc>
        <w:tc>
          <w:tcPr>
            <w:tcW w:w="4818" w:type="dxa"/>
            <w:noWrap w:val="0"/>
            <w:vAlign w:val="center"/>
          </w:tcPr>
          <w:p w14:paraId="68D2484E">
            <w:pPr>
              <w:jc w:val="left"/>
              <w:rPr>
                <w:rFonts w:hint="default" w:ascii="宋体" w:hAnsi="宋体" w:eastAsia="宋体" w:cs="宋体"/>
                <w:bCs/>
                <w:kern w:val="0"/>
                <w:sz w:val="24"/>
              </w:rPr>
            </w:pPr>
            <w:r>
              <w:rPr>
                <w:rFonts w:hint="eastAsia" w:ascii="宋体" w:hAnsi="宋体" w:eastAsia="宋体" w:cs="宋体"/>
                <w:bCs/>
                <w:kern w:val="0"/>
                <w:sz w:val="24"/>
              </w:rPr>
              <w:t>用于上位机界面模拟显示设备状态及实现设备控制功能</w:t>
            </w:r>
          </w:p>
        </w:tc>
        <w:tc>
          <w:tcPr>
            <w:tcW w:w="1276" w:type="dxa"/>
            <w:noWrap w:val="0"/>
            <w:vAlign w:val="center"/>
          </w:tcPr>
          <w:p w14:paraId="10D9740B">
            <w:pPr>
              <w:jc w:val="center"/>
              <w:rPr>
                <w:rFonts w:hint="default" w:ascii="宋体" w:hAnsi="宋体" w:eastAsia="宋体" w:cs="宋体"/>
                <w:bCs/>
                <w:kern w:val="0"/>
                <w:sz w:val="24"/>
              </w:rPr>
            </w:pPr>
            <w:r>
              <w:rPr>
                <w:rFonts w:hint="eastAsia" w:ascii="宋体" w:hAnsi="宋体" w:eastAsia="宋体" w:cs="宋体"/>
                <w:bCs/>
                <w:kern w:val="0"/>
                <w:sz w:val="24"/>
              </w:rPr>
              <w:t>1套</w:t>
            </w:r>
          </w:p>
        </w:tc>
      </w:tr>
    </w:tbl>
    <w:p w14:paraId="3C46BD64">
      <w:pPr>
        <w:ind w:firstLine="480"/>
        <w:rPr>
          <w:rFonts w:hint="default" w:ascii="宋体" w:hAnsi="宋体" w:eastAsia="宋体" w:cs="宋体"/>
          <w:kern w:val="0"/>
          <w:sz w:val="24"/>
          <w:lang w:val="zh-CN"/>
        </w:rPr>
      </w:pPr>
    </w:p>
    <w:p w14:paraId="449F5660">
      <w:pPr>
        <w:numPr>
          <w:ilvl w:val="1"/>
          <w:numId w:val="0"/>
        </w:numPr>
        <w:outlineLvl w:val="1"/>
        <w:rPr>
          <w:rFonts w:hint="default" w:ascii="宋体" w:hAnsi="宋体" w:eastAsia="宋体" w:cs="宋体"/>
          <w:b/>
          <w:color w:val="000000"/>
          <w:kern w:val="0"/>
          <w:sz w:val="24"/>
        </w:rPr>
      </w:pPr>
      <w:r>
        <w:rPr>
          <w:rFonts w:hint="eastAsia" w:ascii="宋体" w:hAnsi="宋体" w:eastAsia="宋体" w:cs="宋体"/>
          <w:b/>
          <w:color w:val="000000"/>
          <w:kern w:val="0"/>
          <w:sz w:val="24"/>
        </w:rPr>
        <w:t>11.视频监视系统</w:t>
      </w:r>
    </w:p>
    <w:p w14:paraId="5F1FE58B">
      <w:pPr>
        <w:keepNext/>
        <w:keepLines/>
        <w:numPr>
          <w:ilvl w:val="2"/>
          <w:numId w:val="0"/>
        </w:numPr>
        <w:spacing w:before="320" w:after="200"/>
        <w:outlineLvl w:val="2"/>
        <w:rPr>
          <w:rFonts w:hint="default" w:ascii="宋体" w:hAnsi="宋体" w:eastAsia="宋体" w:cs="宋体"/>
          <w:b/>
          <w:bCs/>
          <w:kern w:val="0"/>
          <w:sz w:val="24"/>
          <w:szCs w:val="26"/>
        </w:rPr>
      </w:pPr>
      <w:r>
        <w:rPr>
          <w:rFonts w:hint="eastAsia" w:ascii="宋体" w:hAnsi="宋体" w:eastAsia="宋体" w:cs="宋体"/>
          <w:color w:val="000000"/>
          <w:kern w:val="0"/>
          <w:sz w:val="24"/>
          <w:szCs w:val="26"/>
        </w:rPr>
        <w:t>11.1.</w:t>
      </w:r>
      <w:r>
        <w:rPr>
          <w:rFonts w:hint="eastAsia" w:ascii="宋体" w:hAnsi="宋体" w:eastAsia="宋体" w:cs="宋体"/>
          <w:b/>
          <w:bCs/>
          <w:kern w:val="0"/>
          <w:sz w:val="24"/>
          <w:szCs w:val="26"/>
        </w:rPr>
        <w:t>概述</w:t>
      </w:r>
    </w:p>
    <w:p w14:paraId="17CC65C2">
      <w:pPr>
        <w:ind w:firstLine="480"/>
        <w:rPr>
          <w:rFonts w:hint="default" w:ascii="宋体" w:hAnsi="宋体" w:eastAsia="宋体" w:cs="宋体"/>
          <w:kern w:val="0"/>
          <w:sz w:val="24"/>
          <w:lang w:val="zh-CN"/>
        </w:rPr>
      </w:pPr>
      <w:r>
        <w:rPr>
          <w:rFonts w:hint="eastAsia" w:ascii="宋体" w:hAnsi="宋体" w:eastAsia="宋体" w:cs="宋体"/>
          <w:kern w:val="0"/>
          <w:sz w:val="24"/>
          <w:lang w:val="zh-CN"/>
        </w:rPr>
        <w:t>系统主要对站内设备关键位置进行监控，所有画面都可在控制室里的监视器上显示。设备监视系统主要通过对关键部位监视，以实现对整套设备的集中操作。保证设备和工作人员的安全。</w:t>
      </w:r>
    </w:p>
    <w:p w14:paraId="5945DC0C">
      <w:pPr>
        <w:keepNext/>
        <w:keepLines/>
        <w:numPr>
          <w:ilvl w:val="2"/>
          <w:numId w:val="0"/>
        </w:numPr>
        <w:spacing w:before="320" w:after="200"/>
        <w:outlineLvl w:val="2"/>
        <w:rPr>
          <w:rFonts w:hint="default" w:ascii="宋体" w:hAnsi="宋体" w:eastAsia="宋体" w:cs="宋体"/>
          <w:b/>
          <w:bCs/>
          <w:kern w:val="0"/>
          <w:sz w:val="24"/>
          <w:szCs w:val="26"/>
        </w:rPr>
      </w:pPr>
      <w:r>
        <w:rPr>
          <w:rFonts w:hint="eastAsia" w:ascii="宋体" w:hAnsi="宋体" w:eastAsia="宋体" w:cs="宋体"/>
          <w:color w:val="000000"/>
          <w:kern w:val="0"/>
          <w:sz w:val="24"/>
          <w:szCs w:val="26"/>
        </w:rPr>
        <w:t>11.2.</w:t>
      </w:r>
      <w:r>
        <w:rPr>
          <w:rFonts w:hint="eastAsia" w:ascii="宋体" w:hAnsi="宋体" w:eastAsia="宋体" w:cs="宋体"/>
          <w:b/>
          <w:bCs/>
          <w:kern w:val="0"/>
          <w:sz w:val="24"/>
          <w:szCs w:val="26"/>
        </w:rPr>
        <w:t>性能要求</w:t>
      </w:r>
    </w:p>
    <w:p w14:paraId="7349A4A6">
      <w:pPr>
        <w:numPr>
          <w:ilvl w:val="0"/>
          <w:numId w:val="31"/>
        </w:numPr>
        <w:ind w:left="900" w:hanging="420"/>
        <w:rPr>
          <w:rFonts w:hint="default" w:ascii="宋体" w:hAnsi="宋体" w:eastAsia="宋体" w:cs="宋体"/>
          <w:kern w:val="0"/>
          <w:sz w:val="24"/>
        </w:rPr>
      </w:pPr>
      <w:r>
        <w:rPr>
          <w:rFonts w:hint="eastAsia" w:ascii="宋体" w:hAnsi="宋体" w:eastAsia="宋体" w:cs="宋体"/>
          <w:kern w:val="0"/>
          <w:sz w:val="24"/>
        </w:rPr>
        <w:t>摄像头应覆盖卸料大厅作业区、压缩设备区、卸料槽内、转运作业区。确保主要作业区域无盲区，特别是存在安全隐患的位置。</w:t>
      </w:r>
    </w:p>
    <w:p w14:paraId="54682344">
      <w:pPr>
        <w:numPr>
          <w:ilvl w:val="0"/>
          <w:numId w:val="31"/>
        </w:numPr>
        <w:ind w:left="900" w:hanging="420"/>
        <w:rPr>
          <w:rFonts w:hint="default" w:ascii="宋体" w:hAnsi="宋体" w:eastAsia="宋体" w:cs="宋体"/>
          <w:kern w:val="0"/>
          <w:sz w:val="24"/>
        </w:rPr>
      </w:pPr>
      <w:r>
        <w:rPr>
          <w:rFonts w:hint="eastAsia" w:ascii="宋体" w:hAnsi="宋体" w:eastAsia="宋体" w:cs="宋体"/>
          <w:kern w:val="0"/>
          <w:sz w:val="24"/>
        </w:rPr>
        <w:t>针对不同点位，可以混合使用不同类型的摄像机。如，在需要大范围监控的卸料大厅可使用球机，而在需要固定细节监控的点位可使用枪机或半球摄像机。</w:t>
      </w:r>
    </w:p>
    <w:p w14:paraId="293CDE82">
      <w:pPr>
        <w:numPr>
          <w:ilvl w:val="0"/>
          <w:numId w:val="31"/>
        </w:numPr>
        <w:ind w:left="900" w:hanging="420"/>
        <w:rPr>
          <w:rFonts w:hint="default" w:ascii="宋体" w:hAnsi="宋体" w:eastAsia="宋体" w:cs="宋体"/>
          <w:kern w:val="0"/>
          <w:sz w:val="24"/>
        </w:rPr>
      </w:pPr>
      <w:r>
        <w:rPr>
          <w:rFonts w:hint="eastAsia" w:ascii="宋体" w:hAnsi="宋体" w:eastAsia="宋体" w:cs="宋体"/>
          <w:kern w:val="0"/>
          <w:sz w:val="24"/>
        </w:rPr>
        <w:t>系统应具备隐私遮蔽功能，可以自动对监控画面中非相关区域进行马赛克处理。</w:t>
      </w:r>
    </w:p>
    <w:p w14:paraId="067FDB8E">
      <w:pPr>
        <w:keepNext/>
        <w:keepLines/>
        <w:numPr>
          <w:ilvl w:val="2"/>
          <w:numId w:val="0"/>
        </w:numPr>
        <w:spacing w:before="320" w:after="200"/>
        <w:outlineLvl w:val="2"/>
        <w:rPr>
          <w:rFonts w:hint="default" w:ascii="宋体" w:hAnsi="宋体" w:eastAsia="宋体" w:cs="宋体"/>
          <w:b/>
          <w:bCs/>
          <w:kern w:val="0"/>
          <w:sz w:val="24"/>
          <w:szCs w:val="26"/>
        </w:rPr>
      </w:pPr>
      <w:r>
        <w:rPr>
          <w:rFonts w:hint="eastAsia" w:ascii="宋体" w:hAnsi="宋体" w:eastAsia="宋体" w:cs="宋体"/>
          <w:color w:val="000000"/>
          <w:kern w:val="0"/>
          <w:sz w:val="24"/>
          <w:szCs w:val="26"/>
        </w:rPr>
        <w:t>11.3.</w:t>
      </w:r>
      <w:r>
        <w:rPr>
          <w:rFonts w:hint="eastAsia" w:ascii="宋体" w:hAnsi="宋体" w:eastAsia="宋体" w:cs="宋体"/>
          <w:b/>
          <w:bCs/>
          <w:kern w:val="0"/>
          <w:sz w:val="24"/>
          <w:szCs w:val="26"/>
        </w:rPr>
        <w:t>主要参数指标</w:t>
      </w:r>
    </w:p>
    <w:tbl>
      <w:tblPr>
        <w:tblStyle w:val="11"/>
        <w:tblW w:w="80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276"/>
        <w:gridCol w:w="4961"/>
        <w:gridCol w:w="1134"/>
      </w:tblGrid>
      <w:tr w14:paraId="5FAFE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704" w:type="dxa"/>
            <w:noWrap w:val="0"/>
            <w:vAlign w:val="center"/>
          </w:tcPr>
          <w:p w14:paraId="351E7CA0">
            <w:pPr>
              <w:widowControl/>
              <w:spacing w:line="400" w:lineRule="exact"/>
              <w:jc w:val="center"/>
              <w:rPr>
                <w:rFonts w:hint="default" w:ascii="宋体" w:hAnsi="宋体" w:eastAsia="宋体" w:cs="宋体"/>
                <w:b/>
                <w:bCs/>
                <w:kern w:val="0"/>
                <w:sz w:val="24"/>
                <w:szCs w:val="20"/>
              </w:rPr>
            </w:pPr>
            <w:r>
              <w:rPr>
                <w:rFonts w:hint="eastAsia" w:ascii="宋体" w:hAnsi="宋体" w:eastAsia="宋体" w:cs="宋体"/>
                <w:b/>
                <w:bCs/>
                <w:kern w:val="0"/>
                <w:sz w:val="24"/>
                <w:szCs w:val="20"/>
              </w:rPr>
              <w:t>序号</w:t>
            </w:r>
          </w:p>
        </w:tc>
        <w:tc>
          <w:tcPr>
            <w:tcW w:w="1276" w:type="dxa"/>
            <w:noWrap w:val="0"/>
            <w:vAlign w:val="center"/>
          </w:tcPr>
          <w:p w14:paraId="1D13154A">
            <w:pPr>
              <w:widowControl/>
              <w:spacing w:line="400" w:lineRule="exact"/>
              <w:jc w:val="center"/>
              <w:rPr>
                <w:rFonts w:hint="default" w:ascii="宋体" w:hAnsi="宋体" w:eastAsia="宋体" w:cs="宋体"/>
                <w:b/>
                <w:bCs/>
                <w:kern w:val="0"/>
                <w:sz w:val="24"/>
                <w:szCs w:val="20"/>
              </w:rPr>
            </w:pPr>
            <w:r>
              <w:rPr>
                <w:rFonts w:hint="eastAsia" w:ascii="宋体" w:hAnsi="宋体" w:eastAsia="宋体" w:cs="宋体"/>
                <w:b/>
                <w:bCs/>
                <w:kern w:val="0"/>
                <w:sz w:val="24"/>
                <w:szCs w:val="20"/>
              </w:rPr>
              <w:t>设备名称</w:t>
            </w:r>
          </w:p>
        </w:tc>
        <w:tc>
          <w:tcPr>
            <w:tcW w:w="4961" w:type="dxa"/>
            <w:noWrap w:val="0"/>
            <w:vAlign w:val="center"/>
          </w:tcPr>
          <w:p w14:paraId="49D42F92">
            <w:pPr>
              <w:widowControl/>
              <w:spacing w:line="400" w:lineRule="exact"/>
              <w:jc w:val="center"/>
              <w:rPr>
                <w:rFonts w:hint="default" w:ascii="宋体" w:hAnsi="宋体" w:eastAsia="宋体" w:cs="宋体"/>
                <w:b/>
                <w:bCs/>
                <w:kern w:val="0"/>
                <w:sz w:val="24"/>
                <w:szCs w:val="20"/>
              </w:rPr>
            </w:pPr>
            <w:r>
              <w:rPr>
                <w:rFonts w:hint="eastAsia" w:ascii="宋体" w:hAnsi="宋体" w:eastAsia="宋体" w:cs="宋体"/>
                <w:b/>
                <w:bCs/>
                <w:kern w:val="0"/>
                <w:sz w:val="24"/>
                <w:szCs w:val="20"/>
              </w:rPr>
              <w:t>设备参数要求</w:t>
            </w:r>
          </w:p>
        </w:tc>
        <w:tc>
          <w:tcPr>
            <w:tcW w:w="1134" w:type="dxa"/>
            <w:noWrap w:val="0"/>
          </w:tcPr>
          <w:p w14:paraId="174C2D3E">
            <w:pPr>
              <w:widowControl/>
              <w:spacing w:line="400" w:lineRule="exact"/>
              <w:jc w:val="center"/>
              <w:rPr>
                <w:rFonts w:hint="default" w:ascii="宋体" w:hAnsi="宋体" w:eastAsia="宋体" w:cs="宋体"/>
                <w:b/>
                <w:bCs/>
                <w:kern w:val="0"/>
                <w:sz w:val="24"/>
                <w:szCs w:val="20"/>
              </w:rPr>
            </w:pPr>
            <w:r>
              <w:rPr>
                <w:rFonts w:hint="eastAsia" w:ascii="宋体" w:hAnsi="宋体" w:eastAsia="宋体" w:cs="宋体"/>
                <w:b/>
                <w:bCs/>
                <w:kern w:val="0"/>
                <w:sz w:val="24"/>
                <w:szCs w:val="20"/>
              </w:rPr>
              <w:t>数量</w:t>
            </w:r>
          </w:p>
        </w:tc>
      </w:tr>
      <w:tr w14:paraId="58389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704" w:type="dxa"/>
            <w:noWrap w:val="0"/>
            <w:vAlign w:val="center"/>
          </w:tcPr>
          <w:p w14:paraId="639BDFBA">
            <w:pPr>
              <w:numPr>
                <w:ilvl w:val="0"/>
                <w:numId w:val="32"/>
              </w:numPr>
              <w:rPr>
                <w:rFonts w:hint="default" w:ascii="Times New Roman" w:hAnsi="Times New Roman" w:eastAsia="宋体" w:cs="Times New Roman"/>
                <w:kern w:val="0"/>
              </w:rPr>
            </w:pPr>
          </w:p>
        </w:tc>
        <w:tc>
          <w:tcPr>
            <w:tcW w:w="1276" w:type="dxa"/>
            <w:noWrap w:val="0"/>
            <w:vAlign w:val="center"/>
          </w:tcPr>
          <w:p w14:paraId="28539137">
            <w:pPr>
              <w:widowControl/>
              <w:spacing w:line="400" w:lineRule="exact"/>
              <w:jc w:val="center"/>
              <w:rPr>
                <w:rFonts w:hint="default" w:ascii="宋体" w:hAnsi="宋体" w:eastAsia="宋体" w:cs="宋体"/>
                <w:kern w:val="0"/>
                <w:sz w:val="24"/>
                <w:szCs w:val="20"/>
              </w:rPr>
            </w:pPr>
            <w:r>
              <w:rPr>
                <w:rFonts w:hint="eastAsia" w:ascii="宋体" w:hAnsi="宋体" w:eastAsia="宋体" w:cs="宋体"/>
                <w:kern w:val="0"/>
                <w:sz w:val="24"/>
                <w:szCs w:val="20"/>
              </w:rPr>
              <w:t>高清红外网络摄像机</w:t>
            </w:r>
          </w:p>
        </w:tc>
        <w:tc>
          <w:tcPr>
            <w:tcW w:w="4961" w:type="dxa"/>
            <w:noWrap w:val="0"/>
            <w:vAlign w:val="center"/>
          </w:tcPr>
          <w:p w14:paraId="1CDEAD48">
            <w:pPr>
              <w:ind w:right="-2"/>
              <w:rPr>
                <w:rFonts w:hint="default" w:ascii="宋体" w:hAnsi="宋体" w:eastAsia="宋体" w:cs="宋体"/>
                <w:kern w:val="0"/>
                <w:sz w:val="24"/>
                <w:szCs w:val="20"/>
                <w:lang w:val="zh-CN"/>
              </w:rPr>
            </w:pPr>
            <w:r>
              <w:rPr>
                <w:rFonts w:hint="eastAsia" w:ascii="宋体" w:hAnsi="宋体" w:eastAsia="宋体" w:cs="宋体"/>
                <w:kern w:val="0"/>
                <w:sz w:val="24"/>
                <w:szCs w:val="20"/>
                <w:lang w:val="zh-CN"/>
              </w:rPr>
              <w:t>不低于400万像素，红外有效距离不少于50米。</w:t>
            </w:r>
          </w:p>
          <w:p w14:paraId="0F3F2746">
            <w:pPr>
              <w:ind w:right="-2"/>
              <w:rPr>
                <w:rFonts w:hint="default" w:ascii="宋体" w:hAnsi="宋体" w:eastAsia="宋体" w:cs="宋体"/>
                <w:kern w:val="0"/>
                <w:sz w:val="24"/>
                <w:szCs w:val="20"/>
                <w:lang w:val="zh-CN"/>
              </w:rPr>
            </w:pPr>
            <w:r>
              <w:rPr>
                <w:rFonts w:hint="eastAsia" w:ascii="宋体" w:hAnsi="宋体" w:eastAsia="宋体" w:cs="宋体"/>
                <w:kern w:val="0"/>
                <w:sz w:val="24"/>
                <w:szCs w:val="20"/>
                <w:lang w:val="zh-CN"/>
              </w:rPr>
              <w:t>支持ICR自动彩转黑功能，实现昼夜监控。</w:t>
            </w:r>
          </w:p>
          <w:p w14:paraId="7213F15A">
            <w:pPr>
              <w:ind w:right="-2"/>
              <w:rPr>
                <w:rFonts w:hint="default" w:ascii="宋体" w:hAnsi="宋体" w:eastAsia="宋体" w:cs="宋体"/>
                <w:kern w:val="0"/>
                <w:sz w:val="24"/>
                <w:szCs w:val="20"/>
                <w:lang w:val="zh-CN"/>
              </w:rPr>
            </w:pPr>
            <w:r>
              <w:rPr>
                <w:rFonts w:hint="eastAsia" w:ascii="宋体" w:hAnsi="宋体" w:eastAsia="宋体" w:cs="宋体"/>
                <w:kern w:val="0"/>
                <w:sz w:val="24"/>
                <w:szCs w:val="20"/>
                <w:lang w:val="zh-CN"/>
              </w:rPr>
              <w:t>支持3种以上码流输出。</w:t>
            </w:r>
          </w:p>
          <w:p w14:paraId="2F00BAC4">
            <w:pPr>
              <w:ind w:right="-2"/>
              <w:rPr>
                <w:rFonts w:hint="default" w:ascii="宋体" w:hAnsi="宋体" w:eastAsia="宋体" w:cs="宋体"/>
                <w:kern w:val="0"/>
                <w:sz w:val="24"/>
                <w:szCs w:val="20"/>
                <w:lang w:val="zh-CN"/>
              </w:rPr>
            </w:pPr>
            <w:r>
              <w:rPr>
                <w:rFonts w:hint="eastAsia" w:ascii="宋体" w:hAnsi="宋体" w:eastAsia="宋体" w:cs="宋体"/>
                <w:kern w:val="0"/>
                <w:sz w:val="24"/>
                <w:szCs w:val="20"/>
                <w:lang w:val="zh-CN"/>
              </w:rPr>
              <w:t>支持ONVIF、GB28181。</w:t>
            </w:r>
          </w:p>
          <w:p w14:paraId="69D5AC39">
            <w:pPr>
              <w:ind w:right="-2"/>
              <w:rPr>
                <w:rFonts w:hint="default" w:ascii="宋体" w:hAnsi="宋体" w:eastAsia="宋体" w:cs="宋体"/>
                <w:kern w:val="0"/>
                <w:sz w:val="24"/>
                <w:szCs w:val="20"/>
                <w:lang w:val="zh-CN"/>
              </w:rPr>
            </w:pPr>
            <w:r>
              <w:rPr>
                <w:rFonts w:hint="eastAsia" w:ascii="宋体" w:hAnsi="宋体" w:eastAsia="宋体" w:cs="宋体"/>
                <w:kern w:val="0"/>
                <w:sz w:val="24"/>
                <w:szCs w:val="20"/>
                <w:lang w:val="zh-CN"/>
              </w:rPr>
              <w:t>视频压缩标准至少采用H.264及以上标准，同时也支持MJPEG压缩方式，提供灵活选择。</w:t>
            </w:r>
          </w:p>
          <w:p w14:paraId="4ED26631">
            <w:pPr>
              <w:ind w:right="-2"/>
              <w:rPr>
                <w:rFonts w:hint="default" w:ascii="宋体" w:hAnsi="宋体" w:eastAsia="宋体" w:cs="宋体"/>
                <w:kern w:val="0"/>
                <w:sz w:val="24"/>
                <w:szCs w:val="20"/>
                <w:lang w:val="zh-CN"/>
              </w:rPr>
            </w:pPr>
            <w:r>
              <w:rPr>
                <w:rFonts w:hint="eastAsia" w:ascii="宋体" w:hAnsi="宋体" w:eastAsia="宋体" w:cs="宋体"/>
                <w:kern w:val="0"/>
                <w:sz w:val="24"/>
                <w:szCs w:val="20"/>
                <w:lang w:val="zh-CN"/>
              </w:rPr>
              <w:t>支持自动电子快门功能，适应不同监控环境。</w:t>
            </w:r>
          </w:p>
          <w:p w14:paraId="6E533B4B">
            <w:pPr>
              <w:widowControl/>
              <w:rPr>
                <w:rFonts w:hint="default" w:ascii="宋体" w:hAnsi="宋体" w:eastAsia="宋体" w:cs="宋体"/>
                <w:kern w:val="0"/>
                <w:sz w:val="24"/>
                <w:szCs w:val="20"/>
              </w:rPr>
            </w:pPr>
            <w:r>
              <w:rPr>
                <w:rFonts w:hint="eastAsia" w:ascii="宋体" w:hAnsi="宋体" w:eastAsia="宋体" w:cs="宋体"/>
                <w:kern w:val="0"/>
                <w:sz w:val="24"/>
                <w:szCs w:val="20"/>
                <w:lang w:val="zh-CN"/>
              </w:rPr>
              <w:t>符合IP66级防尘防水设计,可靠性高。</w:t>
            </w:r>
          </w:p>
        </w:tc>
        <w:tc>
          <w:tcPr>
            <w:tcW w:w="1134" w:type="dxa"/>
            <w:noWrap w:val="0"/>
            <w:vAlign w:val="center"/>
          </w:tcPr>
          <w:p w14:paraId="7F4B16D6">
            <w:pPr>
              <w:widowControl/>
              <w:spacing w:line="400" w:lineRule="exact"/>
              <w:jc w:val="center"/>
              <w:rPr>
                <w:rFonts w:hint="default" w:ascii="宋体" w:hAnsi="宋体" w:eastAsia="宋体" w:cs="宋体"/>
                <w:kern w:val="0"/>
                <w:sz w:val="24"/>
                <w:szCs w:val="20"/>
              </w:rPr>
            </w:pPr>
            <w:r>
              <w:rPr>
                <w:rFonts w:hint="eastAsia" w:ascii="宋体" w:hAnsi="宋体" w:eastAsia="宋体" w:cs="宋体"/>
                <w:kern w:val="0"/>
                <w:sz w:val="24"/>
                <w:szCs w:val="20"/>
              </w:rPr>
              <w:t>≥27个</w:t>
            </w:r>
          </w:p>
        </w:tc>
      </w:tr>
      <w:tr w14:paraId="31F80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jc w:val="center"/>
        </w:trPr>
        <w:tc>
          <w:tcPr>
            <w:tcW w:w="704" w:type="dxa"/>
            <w:noWrap w:val="0"/>
            <w:vAlign w:val="center"/>
          </w:tcPr>
          <w:p w14:paraId="39EF5250">
            <w:pPr>
              <w:numPr>
                <w:ilvl w:val="0"/>
                <w:numId w:val="32"/>
              </w:numPr>
              <w:rPr>
                <w:rFonts w:hint="default" w:ascii="Times New Roman" w:hAnsi="Times New Roman" w:eastAsia="宋体" w:cs="Times New Roman"/>
                <w:kern w:val="0"/>
              </w:rPr>
            </w:pPr>
          </w:p>
        </w:tc>
        <w:tc>
          <w:tcPr>
            <w:tcW w:w="1276" w:type="dxa"/>
            <w:noWrap w:val="0"/>
            <w:vAlign w:val="center"/>
          </w:tcPr>
          <w:p w14:paraId="6FC8144E">
            <w:pPr>
              <w:widowControl/>
              <w:spacing w:line="400" w:lineRule="exact"/>
              <w:jc w:val="center"/>
              <w:rPr>
                <w:rFonts w:hint="default" w:ascii="宋体" w:hAnsi="宋体" w:eastAsia="宋体" w:cs="宋体"/>
                <w:kern w:val="0"/>
                <w:sz w:val="24"/>
                <w:szCs w:val="20"/>
              </w:rPr>
            </w:pPr>
            <w:r>
              <w:rPr>
                <w:rFonts w:hint="eastAsia" w:ascii="宋体" w:hAnsi="宋体" w:eastAsia="宋体" w:cs="宋体"/>
                <w:kern w:val="0"/>
                <w:sz w:val="24"/>
                <w:szCs w:val="20"/>
              </w:rPr>
              <w:t>16路硬盘录像机</w:t>
            </w:r>
          </w:p>
        </w:tc>
        <w:tc>
          <w:tcPr>
            <w:tcW w:w="4961" w:type="dxa"/>
            <w:noWrap w:val="0"/>
            <w:vAlign w:val="center"/>
          </w:tcPr>
          <w:p w14:paraId="6158891F">
            <w:pPr>
              <w:ind w:right="-2"/>
              <w:rPr>
                <w:rFonts w:hint="default" w:ascii="宋体" w:hAnsi="宋体" w:eastAsia="宋体" w:cs="宋体"/>
                <w:kern w:val="0"/>
                <w:sz w:val="24"/>
                <w:szCs w:val="20"/>
                <w:lang w:val="zh-CN"/>
              </w:rPr>
            </w:pPr>
            <w:r>
              <w:rPr>
                <w:rFonts w:hint="eastAsia" w:ascii="宋体" w:hAnsi="宋体" w:eastAsia="宋体" w:cs="宋体"/>
                <w:kern w:val="0"/>
                <w:sz w:val="24"/>
                <w:szCs w:val="20"/>
                <w:lang w:val="zh-CN"/>
              </w:rPr>
              <w:t>支持1080P网络视频预览、存储与回放，可接驳ONVIF/RTSP及众多主流厂商网络摄像机。</w:t>
            </w:r>
          </w:p>
          <w:p w14:paraId="56D7684E">
            <w:pPr>
              <w:ind w:right="-2"/>
              <w:rPr>
                <w:rFonts w:hint="default" w:ascii="宋体" w:hAnsi="宋体" w:eastAsia="宋体" w:cs="宋体"/>
                <w:kern w:val="0"/>
                <w:sz w:val="24"/>
                <w:szCs w:val="20"/>
                <w:lang w:val="zh-CN"/>
              </w:rPr>
            </w:pPr>
            <w:r>
              <w:rPr>
                <w:rFonts w:hint="eastAsia" w:ascii="宋体" w:hAnsi="宋体" w:eastAsia="宋体" w:cs="宋体"/>
                <w:kern w:val="0"/>
                <w:sz w:val="24"/>
                <w:szCs w:val="20"/>
                <w:lang w:val="zh-CN"/>
              </w:rPr>
              <w:t>支持HDMI、VGA同时输出，最高分辨率≥1920x1080。</w:t>
            </w:r>
          </w:p>
          <w:p w14:paraId="6EC58109">
            <w:pPr>
              <w:ind w:right="-2"/>
              <w:rPr>
                <w:rFonts w:hint="default" w:ascii="宋体" w:hAnsi="宋体" w:eastAsia="宋体" w:cs="宋体"/>
                <w:kern w:val="0"/>
                <w:sz w:val="24"/>
                <w:szCs w:val="20"/>
                <w:lang w:val="zh-CN"/>
              </w:rPr>
            </w:pPr>
            <w:r>
              <w:rPr>
                <w:rFonts w:hint="eastAsia" w:ascii="宋体" w:hAnsi="宋体" w:eastAsia="宋体" w:cs="宋体"/>
                <w:kern w:val="0"/>
                <w:sz w:val="24"/>
                <w:szCs w:val="20"/>
                <w:lang w:val="zh-CN"/>
              </w:rPr>
              <w:t>支持多画面分割下不同通道并行预览与回放；</w:t>
            </w:r>
          </w:p>
          <w:p w14:paraId="2EF73EFB">
            <w:pPr>
              <w:ind w:right="-2"/>
              <w:rPr>
                <w:rFonts w:hint="default" w:ascii="宋体" w:hAnsi="宋体" w:eastAsia="宋体" w:cs="宋体"/>
                <w:kern w:val="0"/>
                <w:sz w:val="24"/>
                <w:szCs w:val="20"/>
                <w:lang w:val="zh-CN"/>
              </w:rPr>
            </w:pPr>
            <w:r>
              <w:rPr>
                <w:rFonts w:hint="eastAsia" w:ascii="宋体" w:hAnsi="宋体" w:eastAsia="宋体" w:cs="宋体"/>
                <w:kern w:val="0"/>
                <w:sz w:val="24"/>
                <w:szCs w:val="20"/>
                <w:lang w:val="zh-CN"/>
              </w:rPr>
              <w:t>支持标签定义、查询、回放录像文件。</w:t>
            </w:r>
          </w:p>
          <w:p w14:paraId="532F75D3">
            <w:pPr>
              <w:ind w:right="-2"/>
              <w:rPr>
                <w:rFonts w:hint="default" w:ascii="宋体" w:hAnsi="宋体" w:eastAsia="宋体" w:cs="宋体"/>
                <w:kern w:val="0"/>
                <w:sz w:val="24"/>
                <w:szCs w:val="20"/>
                <w:lang w:val="zh-CN"/>
              </w:rPr>
            </w:pPr>
            <w:r>
              <w:rPr>
                <w:rFonts w:hint="eastAsia" w:ascii="宋体" w:hAnsi="宋体" w:eastAsia="宋体" w:cs="宋体"/>
                <w:kern w:val="0"/>
                <w:sz w:val="24"/>
                <w:szCs w:val="20"/>
                <w:lang w:val="zh-CN"/>
              </w:rPr>
              <w:t>支持4个SATA接口。</w:t>
            </w:r>
          </w:p>
          <w:p w14:paraId="166DECB3">
            <w:pPr>
              <w:ind w:right="-2"/>
              <w:rPr>
                <w:rFonts w:hint="default" w:ascii="宋体" w:hAnsi="宋体" w:eastAsia="宋体" w:cs="宋体"/>
                <w:kern w:val="0"/>
                <w:sz w:val="24"/>
                <w:szCs w:val="20"/>
                <w:lang w:val="zh-CN"/>
              </w:rPr>
            </w:pPr>
            <w:r>
              <w:rPr>
                <w:rFonts w:hint="eastAsia" w:ascii="宋体" w:hAnsi="宋体" w:eastAsia="宋体" w:cs="宋体"/>
                <w:kern w:val="0"/>
                <w:sz w:val="24"/>
                <w:szCs w:val="20"/>
                <w:lang w:val="zh-CN"/>
              </w:rPr>
              <w:t>支持GB28181等平台接入。</w:t>
            </w:r>
          </w:p>
          <w:p w14:paraId="6287BA08">
            <w:pPr>
              <w:widowControl/>
              <w:rPr>
                <w:rFonts w:hint="default" w:ascii="宋体" w:hAnsi="宋体" w:eastAsia="宋体" w:cs="宋体"/>
                <w:kern w:val="0"/>
                <w:sz w:val="24"/>
                <w:szCs w:val="20"/>
              </w:rPr>
            </w:pPr>
            <w:r>
              <w:rPr>
                <w:rFonts w:hint="eastAsia" w:ascii="宋体" w:hAnsi="宋体" w:eastAsia="宋体" w:cs="宋体"/>
                <w:kern w:val="0"/>
                <w:sz w:val="24"/>
                <w:szCs w:val="20"/>
                <w:lang w:val="zh-CN"/>
              </w:rPr>
              <w:t>配备8TB硬盘</w:t>
            </w:r>
          </w:p>
        </w:tc>
        <w:tc>
          <w:tcPr>
            <w:tcW w:w="1134" w:type="dxa"/>
            <w:noWrap w:val="0"/>
            <w:vAlign w:val="center"/>
          </w:tcPr>
          <w:p w14:paraId="003DF8DF">
            <w:pPr>
              <w:widowControl/>
              <w:spacing w:line="400" w:lineRule="exact"/>
              <w:jc w:val="center"/>
              <w:rPr>
                <w:rFonts w:hint="default" w:ascii="宋体" w:hAnsi="宋体" w:eastAsia="宋体" w:cs="宋体"/>
                <w:kern w:val="0"/>
                <w:sz w:val="24"/>
                <w:szCs w:val="20"/>
              </w:rPr>
            </w:pPr>
            <w:r>
              <w:rPr>
                <w:rFonts w:hint="eastAsia" w:ascii="宋体" w:hAnsi="宋体" w:eastAsia="宋体" w:cs="宋体"/>
                <w:kern w:val="0"/>
                <w:sz w:val="24"/>
                <w:szCs w:val="20"/>
              </w:rPr>
              <w:t>2套</w:t>
            </w:r>
          </w:p>
        </w:tc>
      </w:tr>
      <w:tr w14:paraId="2F1F1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jc w:val="center"/>
        </w:trPr>
        <w:tc>
          <w:tcPr>
            <w:tcW w:w="704" w:type="dxa"/>
            <w:noWrap w:val="0"/>
            <w:vAlign w:val="center"/>
          </w:tcPr>
          <w:p w14:paraId="162C5149">
            <w:pPr>
              <w:numPr>
                <w:ilvl w:val="0"/>
                <w:numId w:val="32"/>
              </w:numPr>
              <w:rPr>
                <w:rFonts w:hint="default" w:ascii="Times New Roman" w:hAnsi="Times New Roman" w:eastAsia="宋体" w:cs="Times New Roman"/>
                <w:kern w:val="0"/>
              </w:rPr>
            </w:pPr>
          </w:p>
        </w:tc>
        <w:tc>
          <w:tcPr>
            <w:tcW w:w="1276" w:type="dxa"/>
            <w:noWrap w:val="0"/>
            <w:vAlign w:val="center"/>
          </w:tcPr>
          <w:p w14:paraId="5839ECAB">
            <w:pPr>
              <w:widowControl/>
              <w:spacing w:line="400" w:lineRule="exact"/>
              <w:jc w:val="center"/>
              <w:rPr>
                <w:rFonts w:hint="default" w:ascii="宋体" w:hAnsi="宋体" w:eastAsia="宋体" w:cs="宋体"/>
                <w:kern w:val="0"/>
                <w:sz w:val="24"/>
                <w:szCs w:val="20"/>
              </w:rPr>
            </w:pPr>
            <w:r>
              <w:rPr>
                <w:rFonts w:hint="eastAsia" w:ascii="宋体" w:hAnsi="宋体" w:eastAsia="宋体" w:cs="宋体"/>
                <w:kern w:val="0"/>
                <w:sz w:val="24"/>
                <w:szCs w:val="20"/>
              </w:rPr>
              <w:t>彩色液晶显示器</w:t>
            </w:r>
          </w:p>
        </w:tc>
        <w:tc>
          <w:tcPr>
            <w:tcW w:w="4961" w:type="dxa"/>
            <w:noWrap w:val="0"/>
            <w:vAlign w:val="center"/>
          </w:tcPr>
          <w:p w14:paraId="2B5DB770">
            <w:pPr>
              <w:widowControl/>
              <w:jc w:val="left"/>
              <w:rPr>
                <w:rFonts w:hint="default" w:ascii="宋体" w:hAnsi="宋体" w:eastAsia="宋体" w:cs="宋体"/>
                <w:kern w:val="0"/>
                <w:sz w:val="24"/>
                <w:szCs w:val="20"/>
              </w:rPr>
            </w:pPr>
            <w:r>
              <w:rPr>
                <w:rFonts w:hint="eastAsia" w:ascii="宋体" w:hAnsi="宋体" w:eastAsia="宋体" w:cs="宋体"/>
                <w:kern w:val="0"/>
                <w:sz w:val="24"/>
                <w:szCs w:val="20"/>
              </w:rPr>
              <w:t>显示器；</w:t>
            </w:r>
            <w:r>
              <w:rPr>
                <w:rFonts w:hint="eastAsia" w:ascii="宋体" w:hAnsi="宋体" w:eastAsia="宋体" w:cs="宋体"/>
                <w:bCs/>
                <w:kern w:val="0"/>
                <w:sz w:val="24"/>
              </w:rPr>
              <w:t>≥</w:t>
            </w:r>
            <w:r>
              <w:rPr>
                <w:rFonts w:hint="eastAsia" w:ascii="宋体" w:hAnsi="宋体" w:eastAsia="宋体" w:cs="宋体"/>
                <w:kern w:val="0"/>
                <w:sz w:val="24"/>
                <w:szCs w:val="20"/>
              </w:rPr>
              <w:t>27寸；响应时间≤5ms；平均亮度≥250cd/㎡；分辨率≥2560×1440</w:t>
            </w:r>
          </w:p>
        </w:tc>
        <w:tc>
          <w:tcPr>
            <w:tcW w:w="1134" w:type="dxa"/>
            <w:noWrap w:val="0"/>
            <w:vAlign w:val="center"/>
          </w:tcPr>
          <w:p w14:paraId="51405979">
            <w:pPr>
              <w:widowControl/>
              <w:spacing w:line="400" w:lineRule="exact"/>
              <w:jc w:val="center"/>
              <w:rPr>
                <w:rFonts w:hint="default" w:ascii="宋体" w:hAnsi="宋体" w:eastAsia="宋体" w:cs="宋体"/>
                <w:kern w:val="0"/>
                <w:sz w:val="24"/>
                <w:szCs w:val="20"/>
              </w:rPr>
            </w:pPr>
            <w:r>
              <w:rPr>
                <w:rFonts w:hint="eastAsia" w:ascii="宋体" w:hAnsi="宋体" w:eastAsia="宋体" w:cs="宋体"/>
                <w:kern w:val="0"/>
                <w:sz w:val="24"/>
                <w:szCs w:val="20"/>
              </w:rPr>
              <w:t>2套</w:t>
            </w:r>
          </w:p>
        </w:tc>
      </w:tr>
    </w:tbl>
    <w:p w14:paraId="4E1C96B1">
      <w:pPr>
        <w:ind w:firstLine="480"/>
        <w:rPr>
          <w:rFonts w:hint="default" w:ascii="宋体" w:hAnsi="宋体" w:eastAsia="宋体" w:cs="宋体"/>
          <w:kern w:val="0"/>
          <w:sz w:val="24"/>
          <w:lang w:val="zh-CN"/>
        </w:rPr>
      </w:pPr>
      <w:r>
        <w:rPr>
          <w:rFonts w:hint="eastAsia" w:ascii="宋体" w:hAnsi="宋体" w:eastAsia="宋体" w:cs="宋体"/>
          <w:kern w:val="0"/>
          <w:sz w:val="24"/>
          <w:lang w:val="zh-CN"/>
        </w:rPr>
        <w:t>注：表中设备数量为</w:t>
      </w:r>
      <w:r>
        <w:rPr>
          <w:rFonts w:hint="default" w:ascii="宋体" w:hAnsi="宋体" w:eastAsia="宋体" w:cs="宋体"/>
          <w:kern w:val="0"/>
          <w:sz w:val="24"/>
          <w:lang w:val="zh-CN"/>
        </w:rPr>
        <w:t>4</w:t>
      </w:r>
      <w:r>
        <w:rPr>
          <w:rFonts w:hint="eastAsia" w:ascii="宋体" w:hAnsi="宋体" w:eastAsia="宋体" w:cs="宋体"/>
          <w:kern w:val="0"/>
          <w:sz w:val="24"/>
          <w:lang w:val="zh-CN"/>
        </w:rPr>
        <w:t>套视频监视系统的总数量。</w:t>
      </w:r>
    </w:p>
    <w:p w14:paraId="33D2F669">
      <w:pPr>
        <w:ind w:firstLine="480"/>
        <w:rPr>
          <w:rFonts w:hint="default" w:ascii="宋体" w:hAnsi="宋体" w:eastAsia="宋体" w:cs="宋体"/>
          <w:kern w:val="0"/>
          <w:sz w:val="24"/>
          <w:lang w:val="zh-CN"/>
        </w:rPr>
      </w:pPr>
    </w:p>
    <w:p w14:paraId="2C726B74">
      <w:pPr>
        <w:numPr>
          <w:ilvl w:val="1"/>
          <w:numId w:val="0"/>
        </w:numPr>
        <w:outlineLvl w:val="1"/>
        <w:rPr>
          <w:rFonts w:hint="default" w:ascii="宋体" w:hAnsi="宋体" w:eastAsia="宋体" w:cs="宋体"/>
          <w:b/>
          <w:color w:val="000000"/>
          <w:kern w:val="0"/>
          <w:sz w:val="24"/>
        </w:rPr>
      </w:pPr>
      <w:r>
        <w:rPr>
          <w:rFonts w:hint="eastAsia" w:ascii="宋体" w:hAnsi="宋体" w:eastAsia="宋体" w:cs="宋体"/>
          <w:b/>
          <w:color w:val="000000"/>
          <w:kern w:val="0"/>
          <w:sz w:val="24"/>
        </w:rPr>
        <w:t>12.交通指挥系统</w:t>
      </w:r>
    </w:p>
    <w:p w14:paraId="7599569B">
      <w:pPr>
        <w:keepNext/>
        <w:keepLines/>
        <w:numPr>
          <w:ilvl w:val="2"/>
          <w:numId w:val="0"/>
        </w:numPr>
        <w:spacing w:before="320" w:after="200"/>
        <w:outlineLvl w:val="2"/>
        <w:rPr>
          <w:rFonts w:hint="default" w:ascii="宋体" w:hAnsi="宋体" w:eastAsia="宋体" w:cs="宋体"/>
          <w:b/>
          <w:bCs/>
          <w:kern w:val="0"/>
          <w:sz w:val="24"/>
          <w:szCs w:val="26"/>
        </w:rPr>
      </w:pPr>
      <w:r>
        <w:rPr>
          <w:rFonts w:hint="eastAsia" w:ascii="宋体" w:hAnsi="宋体" w:eastAsia="宋体" w:cs="宋体"/>
          <w:color w:val="000000"/>
          <w:kern w:val="0"/>
          <w:sz w:val="24"/>
          <w:szCs w:val="26"/>
        </w:rPr>
        <w:t>12.1.</w:t>
      </w:r>
      <w:r>
        <w:rPr>
          <w:rFonts w:hint="eastAsia" w:ascii="宋体" w:hAnsi="宋体" w:eastAsia="宋体" w:cs="宋体"/>
          <w:b/>
          <w:bCs/>
          <w:kern w:val="0"/>
          <w:sz w:val="24"/>
          <w:szCs w:val="26"/>
        </w:rPr>
        <w:t>概述</w:t>
      </w:r>
    </w:p>
    <w:p w14:paraId="66C955B7">
      <w:pPr>
        <w:ind w:firstLine="480"/>
        <w:rPr>
          <w:rFonts w:hint="default" w:ascii="宋体" w:hAnsi="宋体" w:eastAsia="宋体" w:cs="宋体"/>
          <w:kern w:val="0"/>
          <w:sz w:val="24"/>
          <w:lang w:val="zh-CN"/>
        </w:rPr>
      </w:pPr>
      <w:r>
        <w:rPr>
          <w:rFonts w:hint="eastAsia" w:ascii="宋体" w:hAnsi="宋体" w:eastAsia="宋体" w:cs="宋体"/>
          <w:kern w:val="0"/>
          <w:sz w:val="24"/>
        </w:rPr>
        <w:t>系统主要用于垃圾收集车及垃圾转运车的指挥调度，其交通指挥信号可以在控制室显示。引导收集车进入相应的卸料口。利用系统对站内车辆进行智能调度，引导车辆有序卸料，提高了工作效率。</w:t>
      </w:r>
    </w:p>
    <w:p w14:paraId="76E69E21">
      <w:pPr>
        <w:keepNext/>
        <w:keepLines/>
        <w:numPr>
          <w:ilvl w:val="2"/>
          <w:numId w:val="0"/>
        </w:numPr>
        <w:spacing w:before="320" w:after="200"/>
        <w:outlineLvl w:val="2"/>
        <w:rPr>
          <w:rFonts w:hint="default" w:ascii="宋体" w:hAnsi="宋体" w:eastAsia="宋体" w:cs="宋体"/>
          <w:b/>
          <w:bCs/>
          <w:kern w:val="0"/>
          <w:sz w:val="24"/>
          <w:szCs w:val="26"/>
        </w:rPr>
      </w:pPr>
      <w:r>
        <w:rPr>
          <w:rFonts w:hint="eastAsia" w:ascii="宋体" w:hAnsi="宋体" w:eastAsia="宋体" w:cs="宋体"/>
          <w:color w:val="000000"/>
          <w:kern w:val="0"/>
          <w:sz w:val="24"/>
          <w:szCs w:val="26"/>
        </w:rPr>
        <w:t>12.2.</w:t>
      </w:r>
      <w:r>
        <w:rPr>
          <w:rFonts w:hint="eastAsia" w:ascii="宋体" w:hAnsi="宋体" w:eastAsia="宋体" w:cs="宋体"/>
          <w:b/>
          <w:bCs/>
          <w:kern w:val="0"/>
          <w:sz w:val="24"/>
          <w:szCs w:val="26"/>
        </w:rPr>
        <w:t>性能要求</w:t>
      </w:r>
    </w:p>
    <w:p w14:paraId="1BF41463">
      <w:pPr>
        <w:numPr>
          <w:ilvl w:val="0"/>
          <w:numId w:val="33"/>
        </w:numPr>
        <w:ind w:left="900" w:hanging="420"/>
        <w:rPr>
          <w:rFonts w:hint="default" w:ascii="宋体" w:hAnsi="宋体" w:eastAsia="宋体" w:cs="宋体"/>
          <w:kern w:val="0"/>
          <w:sz w:val="24"/>
          <w:lang w:val="zh-CN"/>
        </w:rPr>
      </w:pPr>
      <w:r>
        <w:rPr>
          <w:rFonts w:hint="eastAsia" w:ascii="宋体" w:hAnsi="宋体" w:eastAsia="宋体" w:cs="宋体"/>
          <w:kern w:val="0"/>
          <w:sz w:val="24"/>
          <w:lang w:val="zh-CN"/>
        </w:rPr>
        <w:t>建立车辆自动识别、智能引导和视频监控等核心功能，快速解决拥堵和安全问题。</w:t>
      </w:r>
    </w:p>
    <w:p w14:paraId="72381AC9">
      <w:pPr>
        <w:numPr>
          <w:ilvl w:val="0"/>
          <w:numId w:val="33"/>
        </w:numPr>
        <w:ind w:left="900" w:hanging="420"/>
        <w:rPr>
          <w:rFonts w:hint="default" w:ascii="宋体" w:hAnsi="宋体" w:eastAsia="宋体" w:cs="宋体"/>
          <w:kern w:val="0"/>
          <w:sz w:val="24"/>
          <w:lang w:val="zh-CN"/>
        </w:rPr>
      </w:pPr>
      <w:r>
        <w:rPr>
          <w:rFonts w:hint="eastAsia" w:ascii="宋体" w:hAnsi="宋体" w:eastAsia="宋体" w:cs="宋体"/>
          <w:kern w:val="0"/>
          <w:sz w:val="24"/>
          <w:lang w:val="zh-CN"/>
        </w:rPr>
        <w:t>系统提供开放的数据接口（API），为未来接入更广泛的智慧环卫管理系统（如车辆路线规划、设施管理）留下空间，避免形成“信息孤岛”。</w:t>
      </w:r>
    </w:p>
    <w:p w14:paraId="14E99719">
      <w:pPr>
        <w:keepNext/>
        <w:keepLines/>
        <w:numPr>
          <w:ilvl w:val="2"/>
          <w:numId w:val="0"/>
        </w:numPr>
        <w:spacing w:before="320" w:after="200"/>
        <w:outlineLvl w:val="2"/>
        <w:rPr>
          <w:rFonts w:hint="default" w:ascii="宋体" w:hAnsi="宋体" w:eastAsia="宋体" w:cs="宋体"/>
          <w:b/>
          <w:bCs/>
          <w:kern w:val="0"/>
          <w:sz w:val="24"/>
          <w:szCs w:val="26"/>
        </w:rPr>
      </w:pPr>
      <w:r>
        <w:rPr>
          <w:rFonts w:hint="eastAsia" w:ascii="宋体" w:hAnsi="宋体" w:eastAsia="宋体" w:cs="宋体"/>
          <w:color w:val="000000"/>
          <w:kern w:val="0"/>
          <w:sz w:val="24"/>
          <w:szCs w:val="26"/>
        </w:rPr>
        <w:t>12.3.</w:t>
      </w:r>
      <w:r>
        <w:rPr>
          <w:rFonts w:hint="eastAsia" w:ascii="宋体" w:hAnsi="宋体" w:eastAsia="宋体" w:cs="宋体"/>
          <w:b/>
          <w:bCs/>
          <w:kern w:val="0"/>
          <w:sz w:val="24"/>
          <w:szCs w:val="26"/>
        </w:rPr>
        <w:t>主要参数指标</w:t>
      </w:r>
    </w:p>
    <w:tbl>
      <w:tblPr>
        <w:tblStyle w:val="11"/>
        <w:tblW w:w="80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701"/>
        <w:gridCol w:w="4678"/>
        <w:gridCol w:w="992"/>
      </w:tblGrid>
      <w:tr w14:paraId="6AF8D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704" w:type="dxa"/>
            <w:noWrap w:val="0"/>
            <w:vAlign w:val="center"/>
          </w:tcPr>
          <w:p w14:paraId="3AE2804F">
            <w:pPr>
              <w:jc w:val="center"/>
              <w:rPr>
                <w:rFonts w:hint="default" w:ascii="宋体" w:hAnsi="宋体" w:eastAsia="宋体" w:cs="宋体"/>
                <w:b/>
                <w:kern w:val="0"/>
                <w:sz w:val="24"/>
              </w:rPr>
            </w:pPr>
            <w:r>
              <w:rPr>
                <w:rFonts w:hint="eastAsia" w:ascii="宋体" w:hAnsi="宋体" w:eastAsia="宋体" w:cs="宋体"/>
                <w:b/>
                <w:kern w:val="0"/>
                <w:sz w:val="24"/>
              </w:rPr>
              <w:t>序号</w:t>
            </w:r>
          </w:p>
        </w:tc>
        <w:tc>
          <w:tcPr>
            <w:tcW w:w="1701" w:type="dxa"/>
            <w:noWrap w:val="0"/>
            <w:vAlign w:val="center"/>
          </w:tcPr>
          <w:p w14:paraId="10848214">
            <w:pPr>
              <w:jc w:val="center"/>
              <w:rPr>
                <w:rFonts w:hint="default" w:ascii="宋体" w:hAnsi="宋体" w:eastAsia="宋体" w:cs="宋体"/>
                <w:b/>
                <w:kern w:val="0"/>
                <w:sz w:val="24"/>
              </w:rPr>
            </w:pPr>
            <w:r>
              <w:rPr>
                <w:rFonts w:hint="eastAsia" w:ascii="宋体" w:hAnsi="宋体" w:eastAsia="宋体" w:cs="宋体"/>
                <w:b/>
                <w:kern w:val="0"/>
                <w:sz w:val="24"/>
              </w:rPr>
              <w:t>设备名称</w:t>
            </w:r>
          </w:p>
        </w:tc>
        <w:tc>
          <w:tcPr>
            <w:tcW w:w="4678" w:type="dxa"/>
            <w:noWrap w:val="0"/>
            <w:vAlign w:val="center"/>
          </w:tcPr>
          <w:p w14:paraId="77160742">
            <w:pPr>
              <w:jc w:val="center"/>
              <w:rPr>
                <w:rFonts w:hint="default" w:ascii="宋体" w:hAnsi="宋体" w:eastAsia="宋体" w:cs="宋体"/>
                <w:b/>
                <w:kern w:val="0"/>
                <w:sz w:val="24"/>
              </w:rPr>
            </w:pPr>
            <w:r>
              <w:rPr>
                <w:rFonts w:hint="eastAsia" w:ascii="宋体" w:hAnsi="宋体" w:eastAsia="宋体" w:cs="宋体"/>
                <w:b/>
                <w:kern w:val="0"/>
                <w:sz w:val="24"/>
              </w:rPr>
              <w:t>设备参数要求</w:t>
            </w:r>
          </w:p>
        </w:tc>
        <w:tc>
          <w:tcPr>
            <w:tcW w:w="992" w:type="dxa"/>
            <w:noWrap w:val="0"/>
            <w:vAlign w:val="center"/>
          </w:tcPr>
          <w:p w14:paraId="1C851FB2">
            <w:pPr>
              <w:jc w:val="center"/>
              <w:rPr>
                <w:rFonts w:hint="default" w:ascii="宋体" w:hAnsi="宋体" w:eastAsia="宋体" w:cs="宋体"/>
                <w:b/>
                <w:kern w:val="0"/>
                <w:sz w:val="24"/>
              </w:rPr>
            </w:pPr>
            <w:r>
              <w:rPr>
                <w:rFonts w:hint="eastAsia" w:ascii="宋体" w:hAnsi="宋体" w:eastAsia="宋体" w:cs="宋体"/>
                <w:b/>
                <w:kern w:val="0"/>
                <w:sz w:val="24"/>
              </w:rPr>
              <w:t>数量</w:t>
            </w:r>
          </w:p>
        </w:tc>
      </w:tr>
      <w:tr w14:paraId="624A1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704" w:type="dxa"/>
            <w:noWrap w:val="0"/>
            <w:vAlign w:val="center"/>
          </w:tcPr>
          <w:p w14:paraId="25B9C68C">
            <w:pPr>
              <w:numPr>
                <w:ilvl w:val="0"/>
                <w:numId w:val="34"/>
              </w:numPr>
              <w:rPr>
                <w:rFonts w:hint="default" w:ascii="Times New Roman" w:hAnsi="Times New Roman" w:eastAsia="宋体" w:cs="Times New Roman"/>
                <w:kern w:val="0"/>
              </w:rPr>
            </w:pPr>
          </w:p>
        </w:tc>
        <w:tc>
          <w:tcPr>
            <w:tcW w:w="1701" w:type="dxa"/>
            <w:noWrap w:val="0"/>
            <w:vAlign w:val="center"/>
          </w:tcPr>
          <w:p w14:paraId="056F0FA9">
            <w:pPr>
              <w:jc w:val="left"/>
              <w:rPr>
                <w:rFonts w:hint="default" w:ascii="宋体" w:hAnsi="宋体" w:eastAsia="宋体" w:cs="宋体"/>
                <w:bCs/>
                <w:kern w:val="0"/>
                <w:sz w:val="24"/>
              </w:rPr>
            </w:pPr>
            <w:r>
              <w:rPr>
                <w:rFonts w:hint="eastAsia" w:ascii="宋体" w:hAnsi="宋体" w:eastAsia="宋体" w:cs="宋体"/>
                <w:bCs/>
                <w:kern w:val="0"/>
                <w:sz w:val="24"/>
              </w:rPr>
              <w:t>中控计算机</w:t>
            </w:r>
          </w:p>
        </w:tc>
        <w:tc>
          <w:tcPr>
            <w:tcW w:w="4678" w:type="dxa"/>
            <w:noWrap w:val="0"/>
            <w:vAlign w:val="center"/>
          </w:tcPr>
          <w:p w14:paraId="119CAAB6">
            <w:pPr>
              <w:jc w:val="left"/>
              <w:rPr>
                <w:rFonts w:hint="default" w:ascii="宋体" w:hAnsi="宋体" w:eastAsia="宋体" w:cs="宋体"/>
                <w:bCs/>
                <w:kern w:val="0"/>
                <w:sz w:val="24"/>
              </w:rPr>
            </w:pPr>
            <w:r>
              <w:rPr>
                <w:rFonts w:hint="eastAsia" w:ascii="宋体" w:hAnsi="宋体" w:eastAsia="宋体" w:cs="宋体"/>
                <w:bCs/>
                <w:kern w:val="0"/>
                <w:sz w:val="24"/>
              </w:rPr>
              <w:t>CPU：i7以上处理器；内存：≥16GB；硬盘：≥1TB SSD</w:t>
            </w:r>
          </w:p>
        </w:tc>
        <w:tc>
          <w:tcPr>
            <w:tcW w:w="992" w:type="dxa"/>
            <w:noWrap w:val="0"/>
            <w:vAlign w:val="center"/>
          </w:tcPr>
          <w:p w14:paraId="15D13CFA">
            <w:pPr>
              <w:jc w:val="center"/>
              <w:rPr>
                <w:rFonts w:hint="default" w:ascii="宋体" w:hAnsi="宋体" w:eastAsia="宋体" w:cs="宋体"/>
                <w:bCs/>
                <w:kern w:val="0"/>
                <w:sz w:val="24"/>
              </w:rPr>
            </w:pPr>
            <w:r>
              <w:rPr>
                <w:rFonts w:hint="eastAsia" w:ascii="宋体" w:hAnsi="宋体" w:eastAsia="宋体" w:cs="宋体"/>
                <w:bCs/>
                <w:kern w:val="0"/>
                <w:sz w:val="24"/>
              </w:rPr>
              <w:t>1台</w:t>
            </w:r>
          </w:p>
        </w:tc>
      </w:tr>
      <w:tr w14:paraId="55D83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jc w:val="center"/>
        </w:trPr>
        <w:tc>
          <w:tcPr>
            <w:tcW w:w="704" w:type="dxa"/>
            <w:noWrap w:val="0"/>
            <w:vAlign w:val="center"/>
          </w:tcPr>
          <w:p w14:paraId="26EF0992">
            <w:pPr>
              <w:numPr>
                <w:ilvl w:val="0"/>
                <w:numId w:val="34"/>
              </w:numPr>
              <w:rPr>
                <w:rFonts w:hint="default" w:ascii="Times New Roman" w:hAnsi="Times New Roman" w:eastAsia="宋体" w:cs="Times New Roman"/>
                <w:kern w:val="0"/>
              </w:rPr>
            </w:pPr>
          </w:p>
        </w:tc>
        <w:tc>
          <w:tcPr>
            <w:tcW w:w="1701" w:type="dxa"/>
            <w:noWrap w:val="0"/>
            <w:vAlign w:val="center"/>
          </w:tcPr>
          <w:p w14:paraId="5C822E13">
            <w:pPr>
              <w:jc w:val="left"/>
              <w:rPr>
                <w:rFonts w:hint="default" w:ascii="宋体" w:hAnsi="宋体" w:eastAsia="宋体" w:cs="宋体"/>
                <w:bCs/>
                <w:kern w:val="0"/>
                <w:sz w:val="24"/>
              </w:rPr>
            </w:pPr>
            <w:r>
              <w:rPr>
                <w:rFonts w:hint="eastAsia" w:ascii="宋体" w:hAnsi="宋体" w:eastAsia="宋体" w:cs="宋体"/>
                <w:bCs/>
                <w:kern w:val="0"/>
                <w:sz w:val="24"/>
              </w:rPr>
              <w:t>彩色液晶显示器</w:t>
            </w:r>
          </w:p>
        </w:tc>
        <w:tc>
          <w:tcPr>
            <w:tcW w:w="4678" w:type="dxa"/>
            <w:noWrap w:val="0"/>
            <w:vAlign w:val="center"/>
          </w:tcPr>
          <w:p w14:paraId="59B6C4E4">
            <w:pPr>
              <w:jc w:val="left"/>
              <w:rPr>
                <w:rFonts w:hint="default" w:ascii="宋体" w:hAnsi="宋体" w:eastAsia="宋体" w:cs="宋体"/>
                <w:bCs/>
                <w:kern w:val="0"/>
                <w:sz w:val="24"/>
              </w:rPr>
            </w:pPr>
            <w:r>
              <w:rPr>
                <w:rFonts w:hint="eastAsia" w:ascii="宋体" w:hAnsi="宋体" w:eastAsia="宋体" w:cs="宋体"/>
                <w:bCs/>
                <w:kern w:val="0"/>
                <w:sz w:val="24"/>
              </w:rPr>
              <w:t>≥27寸；响应时间≤5ms；平均亮度≥250cd/㎡；最佳分辨率：≥2560×1440</w:t>
            </w:r>
          </w:p>
        </w:tc>
        <w:tc>
          <w:tcPr>
            <w:tcW w:w="992" w:type="dxa"/>
            <w:noWrap w:val="0"/>
            <w:vAlign w:val="center"/>
          </w:tcPr>
          <w:p w14:paraId="08A40ED7">
            <w:pPr>
              <w:jc w:val="center"/>
              <w:rPr>
                <w:rFonts w:hint="default" w:ascii="宋体" w:hAnsi="宋体" w:eastAsia="宋体" w:cs="宋体"/>
                <w:bCs/>
                <w:kern w:val="0"/>
                <w:sz w:val="24"/>
              </w:rPr>
            </w:pPr>
            <w:r>
              <w:rPr>
                <w:rFonts w:hint="eastAsia" w:ascii="宋体" w:hAnsi="宋体" w:eastAsia="宋体" w:cs="宋体"/>
                <w:bCs/>
                <w:kern w:val="0"/>
                <w:sz w:val="24"/>
              </w:rPr>
              <w:t>1台</w:t>
            </w:r>
          </w:p>
        </w:tc>
      </w:tr>
      <w:tr w14:paraId="40B41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704" w:type="dxa"/>
            <w:noWrap w:val="0"/>
            <w:vAlign w:val="center"/>
          </w:tcPr>
          <w:p w14:paraId="624B5B4E">
            <w:pPr>
              <w:numPr>
                <w:ilvl w:val="0"/>
                <w:numId w:val="34"/>
              </w:numPr>
              <w:rPr>
                <w:rFonts w:hint="default" w:ascii="Times New Roman" w:hAnsi="Times New Roman" w:eastAsia="宋体" w:cs="Times New Roman"/>
                <w:kern w:val="0"/>
              </w:rPr>
            </w:pPr>
          </w:p>
        </w:tc>
        <w:tc>
          <w:tcPr>
            <w:tcW w:w="1701" w:type="dxa"/>
            <w:noWrap w:val="0"/>
            <w:vAlign w:val="center"/>
          </w:tcPr>
          <w:p w14:paraId="2946A455">
            <w:pPr>
              <w:jc w:val="left"/>
              <w:rPr>
                <w:rFonts w:hint="default" w:ascii="宋体" w:hAnsi="宋体" w:eastAsia="宋体" w:cs="宋体"/>
                <w:bCs/>
                <w:kern w:val="0"/>
                <w:sz w:val="24"/>
              </w:rPr>
            </w:pPr>
            <w:r>
              <w:rPr>
                <w:rFonts w:hint="eastAsia" w:ascii="宋体" w:hAnsi="宋体" w:eastAsia="宋体" w:cs="宋体"/>
                <w:kern w:val="0"/>
                <w:sz w:val="24"/>
                <w:lang w:val="zh-CN"/>
              </w:rPr>
              <w:t>大厅LED屏</w:t>
            </w:r>
          </w:p>
        </w:tc>
        <w:tc>
          <w:tcPr>
            <w:tcW w:w="4678" w:type="dxa"/>
            <w:noWrap w:val="0"/>
            <w:vAlign w:val="center"/>
          </w:tcPr>
          <w:p w14:paraId="7F1F7DE8">
            <w:pPr>
              <w:jc w:val="left"/>
              <w:rPr>
                <w:rFonts w:hint="default" w:ascii="宋体" w:hAnsi="宋体" w:eastAsia="宋体" w:cs="宋体"/>
                <w:bCs/>
                <w:kern w:val="0"/>
                <w:sz w:val="24"/>
              </w:rPr>
            </w:pPr>
            <w:r>
              <w:rPr>
                <w:rFonts w:hint="eastAsia" w:ascii="宋体" w:hAnsi="宋体" w:eastAsia="宋体" w:cs="宋体"/>
                <w:kern w:val="0"/>
                <w:sz w:val="24"/>
                <w:lang w:val="zh-CN"/>
              </w:rPr>
              <w:t>室外红绿双色，2m*3m（高*宽）</w:t>
            </w:r>
          </w:p>
        </w:tc>
        <w:tc>
          <w:tcPr>
            <w:tcW w:w="992" w:type="dxa"/>
            <w:noWrap w:val="0"/>
            <w:vAlign w:val="center"/>
          </w:tcPr>
          <w:p w14:paraId="7591F24F">
            <w:pPr>
              <w:jc w:val="center"/>
              <w:rPr>
                <w:rFonts w:hint="default" w:ascii="宋体" w:hAnsi="宋体" w:eastAsia="宋体" w:cs="宋体"/>
                <w:bCs/>
                <w:kern w:val="0"/>
                <w:sz w:val="24"/>
              </w:rPr>
            </w:pPr>
            <w:r>
              <w:rPr>
                <w:rFonts w:hint="eastAsia" w:ascii="宋体" w:hAnsi="宋体" w:eastAsia="宋体" w:cs="宋体"/>
                <w:bCs/>
                <w:kern w:val="0"/>
                <w:sz w:val="24"/>
              </w:rPr>
              <w:t>1套</w:t>
            </w:r>
          </w:p>
        </w:tc>
      </w:tr>
      <w:tr w14:paraId="7FB65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704" w:type="dxa"/>
            <w:noWrap w:val="0"/>
            <w:vAlign w:val="center"/>
          </w:tcPr>
          <w:p w14:paraId="28FCCD93">
            <w:pPr>
              <w:numPr>
                <w:ilvl w:val="0"/>
                <w:numId w:val="34"/>
              </w:numPr>
              <w:rPr>
                <w:rFonts w:hint="default" w:ascii="Times New Roman" w:hAnsi="Times New Roman" w:eastAsia="宋体" w:cs="Times New Roman"/>
                <w:kern w:val="0"/>
              </w:rPr>
            </w:pPr>
          </w:p>
        </w:tc>
        <w:tc>
          <w:tcPr>
            <w:tcW w:w="1701" w:type="dxa"/>
            <w:noWrap w:val="0"/>
            <w:vAlign w:val="center"/>
          </w:tcPr>
          <w:p w14:paraId="05174EB7">
            <w:pPr>
              <w:jc w:val="center"/>
              <w:rPr>
                <w:rFonts w:hint="default" w:ascii="宋体" w:hAnsi="宋体" w:eastAsia="宋体" w:cs="宋体"/>
                <w:bCs/>
                <w:kern w:val="0"/>
                <w:sz w:val="24"/>
              </w:rPr>
            </w:pPr>
            <w:r>
              <w:rPr>
                <w:rFonts w:hint="eastAsia" w:ascii="宋体" w:hAnsi="宋体" w:eastAsia="宋体" w:cs="宋体"/>
                <w:kern w:val="0"/>
                <w:sz w:val="24"/>
              </w:rPr>
              <w:t>卸料口</w:t>
            </w:r>
            <w:r>
              <w:rPr>
                <w:rFonts w:hint="eastAsia" w:ascii="宋体" w:hAnsi="宋体" w:eastAsia="宋体" w:cs="宋体"/>
                <w:kern w:val="0"/>
                <w:sz w:val="24"/>
                <w:lang w:val="zh-CN"/>
              </w:rPr>
              <w:t>红绿灯</w:t>
            </w:r>
          </w:p>
        </w:tc>
        <w:tc>
          <w:tcPr>
            <w:tcW w:w="4678" w:type="dxa"/>
            <w:noWrap w:val="0"/>
            <w:vAlign w:val="center"/>
          </w:tcPr>
          <w:p w14:paraId="3AD2ED85">
            <w:pPr>
              <w:jc w:val="center"/>
              <w:rPr>
                <w:rFonts w:hint="default" w:ascii="宋体" w:hAnsi="宋体" w:eastAsia="宋体" w:cs="宋体"/>
                <w:bCs/>
                <w:kern w:val="0"/>
                <w:sz w:val="24"/>
              </w:rPr>
            </w:pPr>
            <w:r>
              <w:rPr>
                <w:rFonts w:hint="eastAsia" w:ascii="宋体" w:hAnsi="宋体" w:eastAsia="宋体" w:cs="宋体"/>
                <w:kern w:val="0"/>
                <w:sz w:val="24"/>
                <w:lang w:val="zh-CN"/>
              </w:rPr>
              <w:t>室外红绿双色</w:t>
            </w:r>
          </w:p>
        </w:tc>
        <w:tc>
          <w:tcPr>
            <w:tcW w:w="992" w:type="dxa"/>
            <w:noWrap w:val="0"/>
            <w:vAlign w:val="center"/>
          </w:tcPr>
          <w:p w14:paraId="0CF9A14D">
            <w:pPr>
              <w:jc w:val="center"/>
              <w:rPr>
                <w:rFonts w:hint="default" w:ascii="宋体" w:hAnsi="宋体" w:eastAsia="宋体" w:cs="宋体"/>
                <w:bCs/>
                <w:kern w:val="0"/>
                <w:sz w:val="24"/>
              </w:rPr>
            </w:pPr>
            <w:r>
              <w:rPr>
                <w:rFonts w:hint="eastAsia" w:ascii="宋体" w:hAnsi="宋体" w:eastAsia="宋体" w:cs="宋体"/>
                <w:bCs/>
                <w:kern w:val="0"/>
                <w:sz w:val="24"/>
              </w:rPr>
              <w:t>5套</w:t>
            </w:r>
          </w:p>
        </w:tc>
      </w:tr>
      <w:tr w14:paraId="5A443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704" w:type="dxa"/>
            <w:noWrap w:val="0"/>
            <w:vAlign w:val="center"/>
          </w:tcPr>
          <w:p w14:paraId="5787765A">
            <w:pPr>
              <w:numPr>
                <w:ilvl w:val="0"/>
                <w:numId w:val="34"/>
              </w:numPr>
              <w:rPr>
                <w:rFonts w:hint="default" w:ascii="Times New Roman" w:hAnsi="Times New Roman" w:eastAsia="宋体" w:cs="Times New Roman"/>
                <w:kern w:val="0"/>
              </w:rPr>
            </w:pPr>
          </w:p>
        </w:tc>
        <w:tc>
          <w:tcPr>
            <w:tcW w:w="1701" w:type="dxa"/>
            <w:noWrap w:val="0"/>
            <w:vAlign w:val="center"/>
          </w:tcPr>
          <w:p w14:paraId="70510C27">
            <w:pPr>
              <w:jc w:val="center"/>
              <w:rPr>
                <w:rFonts w:hint="default" w:ascii="宋体" w:hAnsi="宋体" w:eastAsia="宋体" w:cs="宋体"/>
                <w:kern w:val="0"/>
                <w:sz w:val="24"/>
                <w:lang w:val="zh-CN"/>
              </w:rPr>
            </w:pPr>
            <w:r>
              <w:rPr>
                <w:rFonts w:hint="eastAsia" w:ascii="宋体" w:hAnsi="宋体" w:eastAsia="宋体" w:cs="宋体"/>
                <w:kern w:val="0"/>
                <w:sz w:val="24"/>
              </w:rPr>
              <w:t>卸料口LED显示屏</w:t>
            </w:r>
          </w:p>
        </w:tc>
        <w:tc>
          <w:tcPr>
            <w:tcW w:w="4678" w:type="dxa"/>
            <w:noWrap w:val="0"/>
            <w:vAlign w:val="center"/>
          </w:tcPr>
          <w:p w14:paraId="061636B0">
            <w:pPr>
              <w:jc w:val="center"/>
              <w:rPr>
                <w:rFonts w:hint="default" w:ascii="宋体" w:hAnsi="宋体" w:eastAsia="宋体" w:cs="宋体"/>
                <w:kern w:val="0"/>
                <w:sz w:val="24"/>
                <w:lang w:val="zh-CN"/>
              </w:rPr>
            </w:pPr>
            <w:r>
              <w:rPr>
                <w:rFonts w:hint="eastAsia" w:ascii="宋体" w:hAnsi="宋体" w:eastAsia="宋体" w:cs="宋体"/>
                <w:kern w:val="0"/>
                <w:sz w:val="24"/>
                <w:lang w:val="zh-CN"/>
              </w:rPr>
              <w:t>宽×高≥1280mm×320mm；分辨率：≥64×32；显示屏亮度：</w:t>
            </w:r>
            <w:r>
              <w:rPr>
                <w:rFonts w:hint="eastAsia" w:ascii="宋体" w:hAnsi="宋体" w:eastAsia="宋体" w:cs="宋体"/>
                <w:bCs/>
                <w:kern w:val="0"/>
                <w:sz w:val="24"/>
              </w:rPr>
              <w:t>≥</w:t>
            </w:r>
            <w:r>
              <w:rPr>
                <w:rFonts w:hint="eastAsia" w:ascii="宋体" w:hAnsi="宋体" w:eastAsia="宋体" w:cs="宋体"/>
                <w:kern w:val="0"/>
                <w:sz w:val="24"/>
                <w:lang w:val="zh-CN"/>
              </w:rPr>
              <w:t>300-800cd/m²</w:t>
            </w:r>
          </w:p>
        </w:tc>
        <w:tc>
          <w:tcPr>
            <w:tcW w:w="992" w:type="dxa"/>
            <w:noWrap w:val="0"/>
            <w:vAlign w:val="center"/>
          </w:tcPr>
          <w:p w14:paraId="7BC08E6D">
            <w:pPr>
              <w:jc w:val="center"/>
              <w:rPr>
                <w:rFonts w:hint="default" w:ascii="宋体" w:hAnsi="宋体" w:eastAsia="宋体" w:cs="宋体"/>
                <w:bCs/>
                <w:kern w:val="0"/>
                <w:sz w:val="24"/>
              </w:rPr>
            </w:pPr>
            <w:r>
              <w:rPr>
                <w:rFonts w:hint="eastAsia" w:ascii="宋体" w:hAnsi="宋体" w:eastAsia="宋体" w:cs="宋体"/>
                <w:bCs/>
                <w:kern w:val="0"/>
                <w:sz w:val="24"/>
              </w:rPr>
              <w:t>5套</w:t>
            </w:r>
          </w:p>
        </w:tc>
      </w:tr>
      <w:tr w14:paraId="44E49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704" w:type="dxa"/>
            <w:noWrap w:val="0"/>
            <w:vAlign w:val="center"/>
          </w:tcPr>
          <w:p w14:paraId="7F900C4F">
            <w:pPr>
              <w:numPr>
                <w:ilvl w:val="0"/>
                <w:numId w:val="34"/>
              </w:numPr>
              <w:rPr>
                <w:rFonts w:hint="default" w:ascii="Times New Roman" w:hAnsi="Times New Roman" w:eastAsia="宋体" w:cs="Times New Roman"/>
                <w:kern w:val="0"/>
              </w:rPr>
            </w:pPr>
          </w:p>
        </w:tc>
        <w:tc>
          <w:tcPr>
            <w:tcW w:w="1701" w:type="dxa"/>
            <w:noWrap w:val="0"/>
            <w:vAlign w:val="center"/>
          </w:tcPr>
          <w:p w14:paraId="4FA920C8">
            <w:pPr>
              <w:jc w:val="center"/>
              <w:rPr>
                <w:rFonts w:hint="default" w:ascii="宋体" w:hAnsi="宋体" w:eastAsia="宋体" w:cs="宋体"/>
                <w:bCs/>
                <w:kern w:val="0"/>
                <w:sz w:val="24"/>
              </w:rPr>
            </w:pPr>
            <w:r>
              <w:rPr>
                <w:rFonts w:hint="eastAsia" w:ascii="宋体" w:hAnsi="宋体" w:eastAsia="宋体" w:cs="宋体"/>
                <w:kern w:val="0"/>
                <w:sz w:val="24"/>
                <w:lang w:val="zh-CN"/>
              </w:rPr>
              <w:t>控制终端</w:t>
            </w:r>
          </w:p>
        </w:tc>
        <w:tc>
          <w:tcPr>
            <w:tcW w:w="4678" w:type="dxa"/>
            <w:noWrap w:val="0"/>
            <w:vAlign w:val="center"/>
          </w:tcPr>
          <w:p w14:paraId="4046C0EF">
            <w:pPr>
              <w:jc w:val="center"/>
              <w:rPr>
                <w:rFonts w:hint="default" w:ascii="宋体" w:hAnsi="宋体" w:eastAsia="宋体" w:cs="宋体"/>
                <w:kern w:val="0"/>
                <w:sz w:val="24"/>
                <w:lang w:val="zh-CN"/>
              </w:rPr>
            </w:pPr>
            <w:r>
              <w:rPr>
                <w:rFonts w:hint="eastAsia" w:ascii="宋体" w:hAnsi="宋体" w:eastAsia="宋体" w:cs="宋体"/>
                <w:kern w:val="0"/>
                <w:sz w:val="24"/>
                <w:lang w:val="zh-CN"/>
              </w:rPr>
              <w:t>系统配套</w:t>
            </w:r>
          </w:p>
        </w:tc>
        <w:tc>
          <w:tcPr>
            <w:tcW w:w="992" w:type="dxa"/>
            <w:noWrap w:val="0"/>
            <w:vAlign w:val="center"/>
          </w:tcPr>
          <w:p w14:paraId="082B2159">
            <w:pPr>
              <w:jc w:val="center"/>
              <w:rPr>
                <w:rFonts w:hint="default" w:ascii="宋体" w:hAnsi="宋体" w:eastAsia="宋体" w:cs="宋体"/>
                <w:bCs/>
                <w:kern w:val="0"/>
                <w:sz w:val="24"/>
              </w:rPr>
            </w:pPr>
            <w:r>
              <w:rPr>
                <w:rFonts w:hint="eastAsia" w:ascii="宋体" w:hAnsi="宋体" w:eastAsia="宋体" w:cs="宋体"/>
                <w:bCs/>
                <w:kern w:val="0"/>
                <w:sz w:val="24"/>
              </w:rPr>
              <w:t>1套</w:t>
            </w:r>
          </w:p>
        </w:tc>
      </w:tr>
      <w:tr w14:paraId="3F3C4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704" w:type="dxa"/>
            <w:noWrap w:val="0"/>
            <w:vAlign w:val="center"/>
          </w:tcPr>
          <w:p w14:paraId="7E384895">
            <w:pPr>
              <w:numPr>
                <w:ilvl w:val="0"/>
                <w:numId w:val="34"/>
              </w:numPr>
              <w:rPr>
                <w:rFonts w:hint="default" w:ascii="Times New Roman" w:hAnsi="Times New Roman" w:eastAsia="宋体" w:cs="Times New Roman"/>
                <w:kern w:val="0"/>
              </w:rPr>
            </w:pPr>
          </w:p>
        </w:tc>
        <w:tc>
          <w:tcPr>
            <w:tcW w:w="1701" w:type="dxa"/>
            <w:noWrap w:val="0"/>
            <w:vAlign w:val="center"/>
          </w:tcPr>
          <w:p w14:paraId="39B3929B">
            <w:pPr>
              <w:jc w:val="center"/>
              <w:rPr>
                <w:rFonts w:hint="default" w:ascii="宋体" w:hAnsi="宋体" w:eastAsia="宋体" w:cs="宋体"/>
                <w:bCs/>
                <w:kern w:val="0"/>
                <w:sz w:val="24"/>
              </w:rPr>
            </w:pPr>
            <w:r>
              <w:rPr>
                <w:rFonts w:hint="eastAsia" w:ascii="宋体" w:hAnsi="宋体" w:eastAsia="宋体" w:cs="宋体"/>
                <w:kern w:val="0"/>
                <w:sz w:val="24"/>
                <w:lang w:val="zh-CN"/>
              </w:rPr>
              <w:t>控制软件</w:t>
            </w:r>
          </w:p>
        </w:tc>
        <w:tc>
          <w:tcPr>
            <w:tcW w:w="4678" w:type="dxa"/>
            <w:noWrap w:val="0"/>
            <w:vAlign w:val="center"/>
          </w:tcPr>
          <w:p w14:paraId="0102EA5A">
            <w:pPr>
              <w:jc w:val="center"/>
              <w:rPr>
                <w:rFonts w:hint="default" w:ascii="宋体" w:hAnsi="宋体" w:eastAsia="宋体" w:cs="宋体"/>
                <w:bCs/>
                <w:kern w:val="0"/>
                <w:sz w:val="24"/>
              </w:rPr>
            </w:pPr>
            <w:r>
              <w:rPr>
                <w:rFonts w:hint="eastAsia" w:ascii="宋体" w:hAnsi="宋体" w:eastAsia="宋体" w:cs="宋体"/>
                <w:kern w:val="0"/>
                <w:sz w:val="24"/>
                <w:lang w:val="zh-CN"/>
              </w:rPr>
              <w:t>集成生活垃圾作业车辆站内派位管理、转运管理、生产数据管理、数据交换接口</w:t>
            </w:r>
          </w:p>
        </w:tc>
        <w:tc>
          <w:tcPr>
            <w:tcW w:w="992" w:type="dxa"/>
            <w:noWrap w:val="0"/>
            <w:vAlign w:val="center"/>
          </w:tcPr>
          <w:p w14:paraId="2AB3B2FC">
            <w:pPr>
              <w:jc w:val="center"/>
              <w:rPr>
                <w:rFonts w:hint="default" w:ascii="宋体" w:hAnsi="宋体" w:eastAsia="宋体" w:cs="宋体"/>
                <w:bCs/>
                <w:kern w:val="0"/>
                <w:sz w:val="24"/>
              </w:rPr>
            </w:pPr>
            <w:r>
              <w:rPr>
                <w:rFonts w:hint="eastAsia" w:ascii="宋体" w:hAnsi="宋体" w:eastAsia="宋体" w:cs="宋体"/>
                <w:bCs/>
                <w:kern w:val="0"/>
                <w:sz w:val="24"/>
              </w:rPr>
              <w:t>1套</w:t>
            </w:r>
          </w:p>
        </w:tc>
      </w:tr>
    </w:tbl>
    <w:p w14:paraId="7F71DDF3">
      <w:pPr>
        <w:ind w:left="420"/>
        <w:rPr>
          <w:rFonts w:hint="default" w:ascii="宋体" w:hAnsi="宋体" w:eastAsia="宋体" w:cs="宋体"/>
          <w:kern w:val="0"/>
          <w:sz w:val="24"/>
          <w:lang w:val="zh-CN"/>
        </w:rPr>
      </w:pPr>
    </w:p>
    <w:p w14:paraId="11FDC227">
      <w:pPr>
        <w:numPr>
          <w:ilvl w:val="1"/>
          <w:numId w:val="0"/>
        </w:numPr>
        <w:outlineLvl w:val="1"/>
        <w:rPr>
          <w:rFonts w:hint="default" w:ascii="宋体" w:hAnsi="宋体" w:eastAsia="宋体" w:cs="宋体"/>
          <w:b/>
          <w:color w:val="000000"/>
          <w:kern w:val="0"/>
          <w:sz w:val="24"/>
        </w:rPr>
      </w:pPr>
      <w:r>
        <w:rPr>
          <w:rFonts w:hint="eastAsia" w:ascii="宋体" w:hAnsi="宋体" w:eastAsia="宋体" w:cs="宋体"/>
          <w:b/>
          <w:color w:val="000000"/>
          <w:kern w:val="0"/>
          <w:sz w:val="24"/>
        </w:rPr>
        <w:t>13.语音广播系统</w:t>
      </w:r>
    </w:p>
    <w:p w14:paraId="45CEB5C2">
      <w:pPr>
        <w:keepNext/>
        <w:keepLines/>
        <w:numPr>
          <w:ilvl w:val="2"/>
          <w:numId w:val="0"/>
        </w:numPr>
        <w:spacing w:before="320" w:after="200"/>
        <w:outlineLvl w:val="2"/>
        <w:rPr>
          <w:rFonts w:hint="default" w:ascii="宋体" w:hAnsi="宋体" w:eastAsia="宋体" w:cs="宋体"/>
          <w:b/>
          <w:bCs/>
          <w:kern w:val="0"/>
          <w:sz w:val="24"/>
          <w:szCs w:val="26"/>
        </w:rPr>
      </w:pPr>
      <w:r>
        <w:rPr>
          <w:rFonts w:hint="eastAsia" w:ascii="宋体" w:hAnsi="宋体" w:eastAsia="宋体" w:cs="宋体"/>
          <w:color w:val="000000"/>
          <w:kern w:val="0"/>
          <w:sz w:val="24"/>
          <w:szCs w:val="26"/>
        </w:rPr>
        <w:t>13.1.</w:t>
      </w:r>
      <w:r>
        <w:rPr>
          <w:rFonts w:hint="eastAsia" w:ascii="宋体" w:hAnsi="宋体" w:eastAsia="宋体" w:cs="宋体"/>
          <w:b/>
          <w:bCs/>
          <w:kern w:val="0"/>
          <w:sz w:val="24"/>
          <w:szCs w:val="26"/>
        </w:rPr>
        <w:t>概述</w:t>
      </w:r>
    </w:p>
    <w:p w14:paraId="23EA5DE3">
      <w:pPr>
        <w:ind w:firstLine="480"/>
        <w:rPr>
          <w:rFonts w:hint="default" w:ascii="宋体" w:hAnsi="宋体" w:eastAsia="宋体" w:cs="宋体"/>
          <w:kern w:val="0"/>
          <w:sz w:val="24"/>
        </w:rPr>
      </w:pPr>
      <w:r>
        <w:rPr>
          <w:rFonts w:hint="eastAsia" w:ascii="宋体" w:hAnsi="宋体" w:eastAsia="宋体" w:cs="宋体"/>
          <w:kern w:val="0"/>
          <w:sz w:val="24"/>
        </w:rPr>
        <w:t>系统主要应用于广播通知、对讲及背景音乐等使用功能。</w:t>
      </w:r>
    </w:p>
    <w:p w14:paraId="4A690811">
      <w:pPr>
        <w:keepNext/>
        <w:keepLines/>
        <w:numPr>
          <w:ilvl w:val="2"/>
          <w:numId w:val="0"/>
        </w:numPr>
        <w:spacing w:before="320" w:after="200"/>
        <w:outlineLvl w:val="2"/>
        <w:rPr>
          <w:rFonts w:hint="default" w:ascii="宋体" w:hAnsi="宋体" w:eastAsia="宋体" w:cs="宋体"/>
          <w:b/>
          <w:bCs/>
          <w:kern w:val="0"/>
          <w:sz w:val="24"/>
          <w:szCs w:val="26"/>
        </w:rPr>
      </w:pPr>
      <w:r>
        <w:rPr>
          <w:rFonts w:hint="eastAsia" w:ascii="宋体" w:hAnsi="宋体" w:eastAsia="宋体" w:cs="宋体"/>
          <w:color w:val="000000"/>
          <w:kern w:val="0"/>
          <w:sz w:val="24"/>
          <w:szCs w:val="26"/>
        </w:rPr>
        <w:t>13.2.</w:t>
      </w:r>
      <w:r>
        <w:rPr>
          <w:rFonts w:hint="eastAsia" w:ascii="宋体" w:hAnsi="宋体" w:eastAsia="宋体" w:cs="宋体"/>
          <w:b/>
          <w:bCs/>
          <w:kern w:val="0"/>
          <w:sz w:val="24"/>
          <w:szCs w:val="26"/>
        </w:rPr>
        <w:t>性能要求</w:t>
      </w:r>
    </w:p>
    <w:p w14:paraId="61268C71">
      <w:pPr>
        <w:numPr>
          <w:ilvl w:val="0"/>
          <w:numId w:val="35"/>
        </w:numPr>
        <w:ind w:left="0" w:firstLine="426"/>
        <w:rPr>
          <w:rFonts w:hint="default" w:ascii="宋体" w:hAnsi="宋体" w:eastAsia="宋体" w:cs="宋体"/>
          <w:kern w:val="0"/>
          <w:sz w:val="24"/>
        </w:rPr>
      </w:pPr>
      <w:r>
        <w:rPr>
          <w:rFonts w:hint="eastAsia" w:ascii="宋体" w:hAnsi="宋体" w:eastAsia="宋体" w:cs="宋体"/>
          <w:kern w:val="0"/>
          <w:sz w:val="24"/>
        </w:rPr>
        <w:t>应选用大功率、高灵敏度的防水音柱或号角喇叭，声音指向性强，传播距离远。</w:t>
      </w:r>
    </w:p>
    <w:p w14:paraId="517F730D">
      <w:pPr>
        <w:numPr>
          <w:ilvl w:val="0"/>
          <w:numId w:val="35"/>
        </w:numPr>
        <w:ind w:left="0" w:firstLine="426"/>
        <w:rPr>
          <w:rFonts w:hint="default" w:ascii="宋体" w:hAnsi="宋体" w:eastAsia="宋体" w:cs="宋体"/>
          <w:kern w:val="0"/>
          <w:sz w:val="24"/>
        </w:rPr>
      </w:pPr>
      <w:r>
        <w:rPr>
          <w:rFonts w:hint="eastAsia" w:ascii="宋体" w:hAnsi="宋体" w:eastAsia="宋体" w:cs="宋体"/>
          <w:kern w:val="0"/>
          <w:sz w:val="24"/>
        </w:rPr>
        <w:t>根据声压级计算，确保每个角落的声压级均高于环境噪音10-15分贝，并避免出现声音死角或重叠区造成回声。</w:t>
      </w:r>
    </w:p>
    <w:p w14:paraId="05CE7B4F">
      <w:pPr>
        <w:numPr>
          <w:ilvl w:val="0"/>
          <w:numId w:val="35"/>
        </w:numPr>
        <w:ind w:left="0" w:firstLine="426"/>
        <w:rPr>
          <w:rFonts w:hint="default" w:ascii="宋体" w:hAnsi="宋体" w:eastAsia="宋体" w:cs="宋体"/>
          <w:kern w:val="0"/>
          <w:sz w:val="24"/>
        </w:rPr>
      </w:pPr>
      <w:r>
        <w:rPr>
          <w:rFonts w:hint="eastAsia" w:ascii="宋体" w:hAnsi="宋体" w:eastAsia="宋体" w:cs="宋体"/>
          <w:kern w:val="0"/>
          <w:sz w:val="24"/>
        </w:rPr>
        <w:t>日常管理：上下班音乐铃声、作业时间提醒、车辆调度指挥。</w:t>
      </w:r>
    </w:p>
    <w:p w14:paraId="5E11904D">
      <w:pPr>
        <w:numPr>
          <w:ilvl w:val="0"/>
          <w:numId w:val="35"/>
        </w:numPr>
        <w:ind w:left="0" w:firstLine="426"/>
        <w:rPr>
          <w:rFonts w:hint="default" w:ascii="宋体" w:hAnsi="宋体" w:eastAsia="宋体" w:cs="宋体"/>
          <w:kern w:val="0"/>
          <w:sz w:val="24"/>
        </w:rPr>
      </w:pPr>
      <w:r>
        <w:rPr>
          <w:rFonts w:hint="eastAsia" w:ascii="宋体" w:hAnsi="宋体" w:eastAsia="宋体" w:cs="宋体"/>
          <w:kern w:val="0"/>
          <w:sz w:val="24"/>
        </w:rPr>
        <w:t>安全生产：在压缩设备启动、车辆倒车等危险操作前，进行自动语音安全提示。</w:t>
      </w:r>
    </w:p>
    <w:p w14:paraId="434F570E">
      <w:pPr>
        <w:numPr>
          <w:ilvl w:val="0"/>
          <w:numId w:val="35"/>
        </w:numPr>
        <w:ind w:left="0" w:firstLine="426"/>
        <w:rPr>
          <w:rFonts w:hint="default" w:ascii="宋体" w:hAnsi="宋体" w:eastAsia="宋体" w:cs="宋体"/>
          <w:kern w:val="0"/>
          <w:sz w:val="24"/>
        </w:rPr>
      </w:pPr>
      <w:r>
        <w:rPr>
          <w:rFonts w:hint="eastAsia" w:ascii="宋体" w:hAnsi="宋体" w:eastAsia="宋体" w:cs="宋体"/>
          <w:kern w:val="0"/>
          <w:sz w:val="24"/>
        </w:rPr>
        <w:t>应急指挥：在发生火警、设备故障等紧急情况时，进行全站或分区应急疏散和指挥。</w:t>
      </w:r>
    </w:p>
    <w:p w14:paraId="39B1A378">
      <w:pPr>
        <w:keepNext/>
        <w:keepLines/>
        <w:numPr>
          <w:ilvl w:val="2"/>
          <w:numId w:val="0"/>
        </w:numPr>
        <w:spacing w:before="320" w:after="200"/>
        <w:outlineLvl w:val="2"/>
        <w:rPr>
          <w:rFonts w:hint="default" w:ascii="宋体" w:hAnsi="宋体" w:eastAsia="宋体" w:cs="宋体"/>
          <w:b/>
          <w:bCs/>
          <w:kern w:val="0"/>
          <w:sz w:val="24"/>
          <w:szCs w:val="26"/>
        </w:rPr>
      </w:pPr>
      <w:r>
        <w:rPr>
          <w:rFonts w:hint="eastAsia" w:ascii="宋体" w:hAnsi="宋体" w:eastAsia="宋体" w:cs="宋体"/>
          <w:color w:val="000000"/>
          <w:kern w:val="0"/>
          <w:sz w:val="24"/>
          <w:szCs w:val="26"/>
        </w:rPr>
        <w:t>13.3.</w:t>
      </w:r>
      <w:r>
        <w:rPr>
          <w:rFonts w:hint="eastAsia" w:ascii="宋体" w:hAnsi="宋体" w:eastAsia="宋体" w:cs="宋体"/>
          <w:b/>
          <w:bCs/>
          <w:kern w:val="0"/>
          <w:sz w:val="24"/>
          <w:szCs w:val="26"/>
        </w:rPr>
        <w:t>主要参数指标</w:t>
      </w:r>
    </w:p>
    <w:tbl>
      <w:tblPr>
        <w:tblStyle w:val="11"/>
        <w:tblW w:w="85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701"/>
        <w:gridCol w:w="4394"/>
        <w:gridCol w:w="1559"/>
      </w:tblGrid>
      <w:tr w14:paraId="5FBA2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846" w:type="dxa"/>
            <w:noWrap w:val="0"/>
            <w:vAlign w:val="center"/>
          </w:tcPr>
          <w:p w14:paraId="02F0C55E">
            <w:pPr>
              <w:widowControl/>
              <w:spacing w:line="400" w:lineRule="exact"/>
              <w:jc w:val="center"/>
              <w:rPr>
                <w:rFonts w:hint="default" w:ascii="宋体" w:hAnsi="宋体" w:eastAsia="宋体" w:cs="宋体"/>
                <w:b/>
                <w:bCs/>
                <w:kern w:val="0"/>
                <w:sz w:val="24"/>
              </w:rPr>
            </w:pPr>
            <w:r>
              <w:rPr>
                <w:rFonts w:hint="eastAsia" w:ascii="宋体" w:hAnsi="宋体" w:eastAsia="宋体" w:cs="宋体"/>
                <w:b/>
                <w:bCs/>
                <w:kern w:val="0"/>
                <w:sz w:val="24"/>
              </w:rPr>
              <w:t>序号</w:t>
            </w:r>
          </w:p>
        </w:tc>
        <w:tc>
          <w:tcPr>
            <w:tcW w:w="1701" w:type="dxa"/>
            <w:noWrap w:val="0"/>
            <w:vAlign w:val="center"/>
          </w:tcPr>
          <w:p w14:paraId="49FD6F16">
            <w:pPr>
              <w:widowControl/>
              <w:spacing w:line="400" w:lineRule="exact"/>
              <w:jc w:val="center"/>
              <w:rPr>
                <w:rFonts w:hint="default" w:ascii="宋体" w:hAnsi="宋体" w:eastAsia="宋体" w:cs="宋体"/>
                <w:b/>
                <w:bCs/>
                <w:kern w:val="0"/>
                <w:sz w:val="24"/>
              </w:rPr>
            </w:pPr>
            <w:r>
              <w:rPr>
                <w:rFonts w:hint="eastAsia" w:ascii="宋体" w:hAnsi="宋体" w:eastAsia="宋体" w:cs="宋体"/>
                <w:b/>
                <w:bCs/>
                <w:kern w:val="0"/>
                <w:sz w:val="24"/>
              </w:rPr>
              <w:t>设备名称</w:t>
            </w:r>
          </w:p>
        </w:tc>
        <w:tc>
          <w:tcPr>
            <w:tcW w:w="4394" w:type="dxa"/>
            <w:noWrap w:val="0"/>
            <w:vAlign w:val="center"/>
          </w:tcPr>
          <w:p w14:paraId="2F3C6BE7">
            <w:pPr>
              <w:widowControl/>
              <w:spacing w:line="400" w:lineRule="exact"/>
              <w:jc w:val="center"/>
              <w:rPr>
                <w:rFonts w:hint="default" w:ascii="宋体" w:hAnsi="宋体" w:eastAsia="宋体" w:cs="宋体"/>
                <w:b/>
                <w:bCs/>
                <w:kern w:val="0"/>
                <w:sz w:val="24"/>
              </w:rPr>
            </w:pPr>
            <w:r>
              <w:rPr>
                <w:rFonts w:hint="eastAsia" w:ascii="宋体" w:hAnsi="宋体" w:eastAsia="宋体" w:cs="宋体"/>
                <w:b/>
                <w:bCs/>
                <w:kern w:val="0"/>
                <w:sz w:val="24"/>
              </w:rPr>
              <w:t>设备参数要求</w:t>
            </w:r>
          </w:p>
        </w:tc>
        <w:tc>
          <w:tcPr>
            <w:tcW w:w="1559" w:type="dxa"/>
            <w:noWrap w:val="0"/>
          </w:tcPr>
          <w:p w14:paraId="60A2B69A">
            <w:pPr>
              <w:widowControl/>
              <w:spacing w:line="400" w:lineRule="exact"/>
              <w:jc w:val="center"/>
              <w:rPr>
                <w:rFonts w:hint="default" w:ascii="宋体" w:hAnsi="宋体" w:eastAsia="宋体" w:cs="宋体"/>
                <w:b/>
                <w:bCs/>
                <w:kern w:val="0"/>
                <w:sz w:val="24"/>
              </w:rPr>
            </w:pPr>
            <w:r>
              <w:rPr>
                <w:rFonts w:hint="eastAsia" w:ascii="宋体" w:hAnsi="宋体" w:eastAsia="宋体" w:cs="宋体"/>
                <w:b/>
                <w:bCs/>
                <w:kern w:val="0"/>
                <w:sz w:val="24"/>
              </w:rPr>
              <w:t>数量</w:t>
            </w:r>
          </w:p>
        </w:tc>
      </w:tr>
      <w:tr w14:paraId="43D71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846" w:type="dxa"/>
            <w:noWrap w:val="0"/>
            <w:vAlign w:val="center"/>
          </w:tcPr>
          <w:p w14:paraId="78907B7A">
            <w:pPr>
              <w:numPr>
                <w:ilvl w:val="0"/>
                <w:numId w:val="36"/>
              </w:numPr>
              <w:rPr>
                <w:rFonts w:hint="default" w:ascii="Times New Roman" w:hAnsi="Times New Roman" w:eastAsia="宋体" w:cs="Times New Roman"/>
                <w:kern w:val="0"/>
              </w:rPr>
            </w:pPr>
          </w:p>
        </w:tc>
        <w:tc>
          <w:tcPr>
            <w:tcW w:w="1701" w:type="dxa"/>
            <w:noWrap w:val="0"/>
            <w:vAlign w:val="center"/>
          </w:tcPr>
          <w:p w14:paraId="4D0A71FF">
            <w:pPr>
              <w:widowControl/>
              <w:spacing w:line="400" w:lineRule="exact"/>
              <w:jc w:val="center"/>
              <w:rPr>
                <w:rFonts w:hint="default" w:ascii="宋体" w:hAnsi="宋体" w:eastAsia="宋体" w:cs="宋体"/>
                <w:kern w:val="0"/>
                <w:sz w:val="24"/>
              </w:rPr>
            </w:pPr>
            <w:r>
              <w:rPr>
                <w:rFonts w:hint="eastAsia" w:ascii="宋体" w:hAnsi="宋体" w:eastAsia="宋体" w:cs="宋体"/>
                <w:kern w:val="0"/>
                <w:sz w:val="24"/>
              </w:rPr>
              <w:t>功率放大器</w:t>
            </w:r>
          </w:p>
        </w:tc>
        <w:tc>
          <w:tcPr>
            <w:tcW w:w="4394" w:type="dxa"/>
            <w:noWrap w:val="0"/>
            <w:vAlign w:val="center"/>
          </w:tcPr>
          <w:p w14:paraId="58495892">
            <w:pPr>
              <w:spacing w:line="400" w:lineRule="exact"/>
              <w:jc w:val="left"/>
              <w:rPr>
                <w:rFonts w:hint="default" w:ascii="宋体" w:hAnsi="宋体" w:eastAsia="宋体" w:cs="宋体"/>
                <w:kern w:val="0"/>
                <w:sz w:val="24"/>
              </w:rPr>
            </w:pPr>
            <w:r>
              <w:rPr>
                <w:rFonts w:hint="eastAsia" w:ascii="宋体" w:hAnsi="宋体" w:eastAsia="宋体" w:cs="宋体"/>
                <w:kern w:val="0"/>
                <w:sz w:val="24"/>
              </w:rPr>
              <w:t>输出功率：240W；定压型输出70/100V</w:t>
            </w:r>
          </w:p>
        </w:tc>
        <w:tc>
          <w:tcPr>
            <w:tcW w:w="1559" w:type="dxa"/>
            <w:noWrap w:val="0"/>
            <w:vAlign w:val="center"/>
          </w:tcPr>
          <w:p w14:paraId="63A5390F">
            <w:pPr>
              <w:spacing w:line="400" w:lineRule="exact"/>
              <w:jc w:val="center"/>
              <w:rPr>
                <w:rFonts w:hint="default" w:ascii="宋体" w:hAnsi="宋体" w:eastAsia="宋体" w:cs="宋体"/>
                <w:kern w:val="0"/>
                <w:sz w:val="24"/>
              </w:rPr>
            </w:pPr>
            <w:r>
              <w:rPr>
                <w:rFonts w:hint="eastAsia" w:ascii="宋体" w:hAnsi="宋体" w:eastAsia="宋体" w:cs="宋体"/>
                <w:kern w:val="0"/>
                <w:sz w:val="24"/>
              </w:rPr>
              <w:t>1台</w:t>
            </w:r>
          </w:p>
        </w:tc>
      </w:tr>
      <w:tr w14:paraId="604BA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jc w:val="center"/>
        </w:trPr>
        <w:tc>
          <w:tcPr>
            <w:tcW w:w="846" w:type="dxa"/>
            <w:noWrap w:val="0"/>
            <w:vAlign w:val="center"/>
          </w:tcPr>
          <w:p w14:paraId="369865EB">
            <w:pPr>
              <w:numPr>
                <w:ilvl w:val="0"/>
                <w:numId w:val="36"/>
              </w:numPr>
              <w:rPr>
                <w:rFonts w:hint="default" w:ascii="Times New Roman" w:hAnsi="Times New Roman" w:eastAsia="宋体" w:cs="Times New Roman"/>
                <w:kern w:val="0"/>
              </w:rPr>
            </w:pPr>
          </w:p>
        </w:tc>
        <w:tc>
          <w:tcPr>
            <w:tcW w:w="1701" w:type="dxa"/>
            <w:noWrap w:val="0"/>
            <w:vAlign w:val="center"/>
          </w:tcPr>
          <w:p w14:paraId="59EC8703">
            <w:pPr>
              <w:widowControl/>
              <w:spacing w:line="400" w:lineRule="exact"/>
              <w:jc w:val="center"/>
              <w:rPr>
                <w:rFonts w:hint="default" w:ascii="宋体" w:hAnsi="宋体" w:eastAsia="宋体" w:cs="宋体"/>
                <w:kern w:val="0"/>
                <w:sz w:val="24"/>
              </w:rPr>
            </w:pPr>
            <w:r>
              <w:rPr>
                <w:rFonts w:hint="eastAsia" w:ascii="宋体" w:hAnsi="宋体" w:eastAsia="宋体" w:cs="宋体"/>
                <w:kern w:val="0"/>
                <w:sz w:val="24"/>
              </w:rPr>
              <w:t>防水音柱</w:t>
            </w:r>
          </w:p>
        </w:tc>
        <w:tc>
          <w:tcPr>
            <w:tcW w:w="4394" w:type="dxa"/>
            <w:noWrap w:val="0"/>
            <w:vAlign w:val="center"/>
          </w:tcPr>
          <w:p w14:paraId="5BDF9A0B">
            <w:pPr>
              <w:spacing w:line="400" w:lineRule="exact"/>
              <w:jc w:val="left"/>
              <w:rPr>
                <w:rFonts w:hint="default" w:ascii="宋体" w:hAnsi="宋体" w:eastAsia="宋体" w:cs="宋体"/>
                <w:kern w:val="0"/>
                <w:sz w:val="24"/>
              </w:rPr>
            </w:pPr>
            <w:r>
              <w:rPr>
                <w:rFonts w:hint="eastAsia" w:ascii="宋体" w:hAnsi="宋体" w:eastAsia="宋体" w:cs="宋体"/>
                <w:kern w:val="0"/>
                <w:sz w:val="24"/>
              </w:rPr>
              <w:t>可满足转运车回转坪30m ×20m范围内入耳可听，音效清晰，无回声现象。</w:t>
            </w:r>
          </w:p>
          <w:p w14:paraId="10C32657">
            <w:pPr>
              <w:spacing w:line="400" w:lineRule="exact"/>
              <w:jc w:val="left"/>
              <w:rPr>
                <w:rFonts w:hint="default" w:ascii="宋体" w:hAnsi="宋体" w:eastAsia="宋体" w:cs="宋体"/>
                <w:kern w:val="0"/>
                <w:sz w:val="24"/>
              </w:rPr>
            </w:pPr>
            <w:r>
              <w:rPr>
                <w:rFonts w:hint="eastAsia" w:ascii="宋体" w:hAnsi="宋体" w:eastAsia="宋体" w:cs="宋体"/>
                <w:kern w:val="0"/>
                <w:sz w:val="24"/>
              </w:rPr>
              <w:t>功率:30W；定压输入:70V-100V；</w:t>
            </w:r>
          </w:p>
          <w:p w14:paraId="42020B8A">
            <w:pPr>
              <w:spacing w:line="400" w:lineRule="exact"/>
              <w:jc w:val="left"/>
              <w:rPr>
                <w:rFonts w:hint="default" w:ascii="宋体" w:hAnsi="宋体" w:eastAsia="宋体" w:cs="宋体"/>
                <w:kern w:val="0"/>
                <w:sz w:val="24"/>
              </w:rPr>
            </w:pPr>
            <w:r>
              <w:rPr>
                <w:rFonts w:hint="eastAsia" w:ascii="宋体" w:hAnsi="宋体" w:eastAsia="宋体" w:cs="宋体"/>
                <w:kern w:val="0"/>
                <w:sz w:val="24"/>
              </w:rPr>
              <w:t>频响:140Hz-15KHz；</w:t>
            </w:r>
          </w:p>
        </w:tc>
        <w:tc>
          <w:tcPr>
            <w:tcW w:w="1559" w:type="dxa"/>
            <w:noWrap w:val="0"/>
            <w:vAlign w:val="center"/>
          </w:tcPr>
          <w:p w14:paraId="15904EF6">
            <w:pPr>
              <w:spacing w:line="400" w:lineRule="exact"/>
              <w:jc w:val="center"/>
              <w:rPr>
                <w:rFonts w:hint="default" w:ascii="宋体" w:hAnsi="宋体" w:eastAsia="宋体" w:cs="宋体"/>
                <w:kern w:val="0"/>
                <w:sz w:val="24"/>
              </w:rPr>
            </w:pPr>
            <w:r>
              <w:rPr>
                <w:rFonts w:hint="eastAsia" w:ascii="宋体" w:hAnsi="宋体" w:eastAsia="宋体" w:cs="宋体"/>
                <w:kern w:val="0"/>
                <w:sz w:val="24"/>
              </w:rPr>
              <w:t>3个</w:t>
            </w:r>
          </w:p>
        </w:tc>
      </w:tr>
      <w:tr w14:paraId="220DF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846" w:type="dxa"/>
            <w:noWrap w:val="0"/>
            <w:vAlign w:val="center"/>
          </w:tcPr>
          <w:p w14:paraId="31780891">
            <w:pPr>
              <w:numPr>
                <w:ilvl w:val="0"/>
                <w:numId w:val="36"/>
              </w:numPr>
              <w:rPr>
                <w:rFonts w:hint="default" w:ascii="Times New Roman" w:hAnsi="Times New Roman" w:eastAsia="宋体" w:cs="Times New Roman"/>
                <w:kern w:val="0"/>
              </w:rPr>
            </w:pPr>
          </w:p>
        </w:tc>
        <w:tc>
          <w:tcPr>
            <w:tcW w:w="1701" w:type="dxa"/>
            <w:noWrap w:val="0"/>
            <w:vAlign w:val="center"/>
          </w:tcPr>
          <w:p w14:paraId="60927986">
            <w:pPr>
              <w:widowControl/>
              <w:spacing w:line="400" w:lineRule="exact"/>
              <w:jc w:val="center"/>
              <w:rPr>
                <w:rFonts w:hint="default" w:ascii="宋体" w:hAnsi="宋体" w:eastAsia="宋体" w:cs="宋体"/>
                <w:b/>
                <w:bCs/>
                <w:kern w:val="0"/>
                <w:sz w:val="24"/>
              </w:rPr>
            </w:pPr>
            <w:r>
              <w:rPr>
                <w:rFonts w:hint="eastAsia" w:ascii="宋体" w:hAnsi="宋体" w:eastAsia="宋体" w:cs="宋体"/>
                <w:kern w:val="0"/>
                <w:sz w:val="24"/>
              </w:rPr>
              <w:t>对讲机</w:t>
            </w:r>
          </w:p>
        </w:tc>
        <w:tc>
          <w:tcPr>
            <w:tcW w:w="4394" w:type="dxa"/>
            <w:noWrap w:val="0"/>
            <w:vAlign w:val="center"/>
          </w:tcPr>
          <w:p w14:paraId="5204B7A7">
            <w:pPr>
              <w:spacing w:line="400" w:lineRule="exact"/>
              <w:jc w:val="left"/>
              <w:rPr>
                <w:rFonts w:hint="default" w:ascii="宋体" w:hAnsi="宋体" w:eastAsia="宋体" w:cs="宋体"/>
                <w:kern w:val="0"/>
                <w:sz w:val="24"/>
              </w:rPr>
            </w:pPr>
            <w:r>
              <w:rPr>
                <w:rFonts w:hint="eastAsia" w:ascii="宋体" w:hAnsi="宋体" w:eastAsia="宋体" w:cs="宋体"/>
                <w:kern w:val="0"/>
                <w:sz w:val="24"/>
              </w:rPr>
              <w:t>数字式</w:t>
            </w:r>
          </w:p>
        </w:tc>
        <w:tc>
          <w:tcPr>
            <w:tcW w:w="1559" w:type="dxa"/>
            <w:noWrap w:val="0"/>
            <w:vAlign w:val="center"/>
          </w:tcPr>
          <w:p w14:paraId="2D5A43C2">
            <w:pPr>
              <w:spacing w:line="400" w:lineRule="exact"/>
              <w:jc w:val="center"/>
              <w:rPr>
                <w:rFonts w:hint="default" w:ascii="宋体" w:hAnsi="宋体" w:eastAsia="宋体" w:cs="宋体"/>
                <w:kern w:val="0"/>
                <w:sz w:val="24"/>
              </w:rPr>
            </w:pPr>
            <w:r>
              <w:rPr>
                <w:rFonts w:hint="eastAsia" w:ascii="宋体" w:hAnsi="宋体" w:eastAsia="宋体" w:cs="宋体"/>
                <w:kern w:val="0"/>
                <w:sz w:val="24"/>
              </w:rPr>
              <w:t>4只</w:t>
            </w:r>
          </w:p>
        </w:tc>
      </w:tr>
      <w:tr w14:paraId="50FA8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46" w:type="dxa"/>
            <w:noWrap w:val="0"/>
            <w:vAlign w:val="center"/>
          </w:tcPr>
          <w:p w14:paraId="532019D8">
            <w:pPr>
              <w:numPr>
                <w:ilvl w:val="0"/>
                <w:numId w:val="36"/>
              </w:numPr>
              <w:rPr>
                <w:rFonts w:hint="default" w:ascii="Times New Roman" w:hAnsi="Times New Roman" w:eastAsia="宋体" w:cs="Times New Roman"/>
                <w:kern w:val="0"/>
              </w:rPr>
            </w:pPr>
          </w:p>
        </w:tc>
        <w:tc>
          <w:tcPr>
            <w:tcW w:w="1701" w:type="dxa"/>
            <w:noWrap w:val="0"/>
            <w:vAlign w:val="center"/>
          </w:tcPr>
          <w:p w14:paraId="41E9D2FD">
            <w:pPr>
              <w:widowControl/>
              <w:spacing w:line="400" w:lineRule="exact"/>
              <w:jc w:val="center"/>
              <w:rPr>
                <w:rFonts w:hint="default" w:ascii="宋体" w:hAnsi="宋体" w:eastAsia="宋体" w:cs="宋体"/>
                <w:kern w:val="0"/>
                <w:sz w:val="24"/>
              </w:rPr>
            </w:pPr>
            <w:r>
              <w:rPr>
                <w:rFonts w:hint="eastAsia" w:ascii="宋体" w:hAnsi="宋体" w:eastAsia="宋体" w:cs="宋体"/>
                <w:kern w:val="0"/>
                <w:sz w:val="24"/>
              </w:rPr>
              <w:t>麦克风</w:t>
            </w:r>
          </w:p>
        </w:tc>
        <w:tc>
          <w:tcPr>
            <w:tcW w:w="4394" w:type="dxa"/>
            <w:noWrap w:val="0"/>
            <w:vAlign w:val="center"/>
          </w:tcPr>
          <w:p w14:paraId="59479E40">
            <w:pPr>
              <w:spacing w:line="400" w:lineRule="exact"/>
              <w:jc w:val="left"/>
              <w:rPr>
                <w:rFonts w:hint="default" w:ascii="宋体" w:hAnsi="宋体" w:eastAsia="宋体" w:cs="宋体"/>
                <w:kern w:val="0"/>
                <w:sz w:val="24"/>
              </w:rPr>
            </w:pPr>
            <w:r>
              <w:rPr>
                <w:rFonts w:hint="eastAsia" w:ascii="宋体" w:hAnsi="宋体" w:eastAsia="宋体" w:cs="宋体"/>
                <w:kern w:val="0"/>
                <w:sz w:val="24"/>
              </w:rPr>
              <w:t xml:space="preserve">频率响应  40Hz-16KHz </w:t>
            </w:r>
          </w:p>
        </w:tc>
        <w:tc>
          <w:tcPr>
            <w:tcW w:w="1559" w:type="dxa"/>
            <w:noWrap w:val="0"/>
            <w:vAlign w:val="center"/>
          </w:tcPr>
          <w:p w14:paraId="7F9FD608">
            <w:pPr>
              <w:spacing w:line="400" w:lineRule="exact"/>
              <w:jc w:val="center"/>
              <w:rPr>
                <w:rFonts w:hint="default" w:ascii="宋体" w:hAnsi="宋体" w:eastAsia="宋体" w:cs="宋体"/>
                <w:kern w:val="0"/>
                <w:sz w:val="24"/>
              </w:rPr>
            </w:pPr>
            <w:r>
              <w:rPr>
                <w:rFonts w:hint="eastAsia" w:ascii="宋体" w:hAnsi="宋体" w:eastAsia="宋体" w:cs="宋体"/>
                <w:kern w:val="0"/>
                <w:sz w:val="24"/>
              </w:rPr>
              <w:t>1个</w:t>
            </w:r>
          </w:p>
        </w:tc>
      </w:tr>
    </w:tbl>
    <w:p w14:paraId="1A966590">
      <w:pPr>
        <w:ind w:left="426"/>
        <w:rPr>
          <w:rFonts w:hint="default" w:ascii="宋体" w:hAnsi="宋体" w:eastAsia="宋体" w:cs="宋体"/>
          <w:kern w:val="0"/>
          <w:sz w:val="24"/>
        </w:rPr>
      </w:pPr>
    </w:p>
    <w:p w14:paraId="71E39A76">
      <w:pPr>
        <w:numPr>
          <w:ilvl w:val="1"/>
          <w:numId w:val="0"/>
        </w:numPr>
        <w:outlineLvl w:val="1"/>
        <w:rPr>
          <w:rFonts w:hint="default" w:ascii="宋体" w:hAnsi="宋体" w:eastAsia="宋体" w:cs="宋体"/>
          <w:b/>
          <w:color w:val="000000"/>
          <w:kern w:val="0"/>
          <w:sz w:val="24"/>
        </w:rPr>
      </w:pPr>
      <w:r>
        <w:rPr>
          <w:rFonts w:hint="eastAsia" w:ascii="宋体" w:hAnsi="宋体" w:eastAsia="宋体" w:cs="宋体"/>
          <w:b/>
          <w:color w:val="000000"/>
          <w:kern w:val="0"/>
          <w:sz w:val="24"/>
        </w:rPr>
        <w:t>14.AI安全预警系统</w:t>
      </w:r>
    </w:p>
    <w:p w14:paraId="2FFB5399">
      <w:pPr>
        <w:keepNext/>
        <w:keepLines/>
        <w:numPr>
          <w:ilvl w:val="2"/>
          <w:numId w:val="0"/>
        </w:numPr>
        <w:spacing w:before="320" w:after="200"/>
        <w:outlineLvl w:val="2"/>
        <w:rPr>
          <w:rFonts w:hint="default" w:ascii="宋体" w:hAnsi="宋体" w:eastAsia="宋体" w:cs="宋体"/>
          <w:b/>
          <w:bCs/>
          <w:kern w:val="0"/>
          <w:sz w:val="24"/>
          <w:szCs w:val="26"/>
        </w:rPr>
      </w:pPr>
      <w:r>
        <w:rPr>
          <w:rFonts w:hint="eastAsia" w:ascii="宋体" w:hAnsi="宋体" w:eastAsia="宋体" w:cs="宋体"/>
          <w:color w:val="000000"/>
          <w:kern w:val="0"/>
          <w:sz w:val="24"/>
          <w:szCs w:val="26"/>
        </w:rPr>
        <w:t>14.1.</w:t>
      </w:r>
      <w:r>
        <w:rPr>
          <w:rFonts w:hint="eastAsia" w:ascii="宋体" w:hAnsi="宋体" w:eastAsia="宋体" w:cs="宋体"/>
          <w:b/>
          <w:bCs/>
          <w:kern w:val="0"/>
          <w:sz w:val="24"/>
          <w:szCs w:val="26"/>
        </w:rPr>
        <w:t>概述</w:t>
      </w:r>
    </w:p>
    <w:p w14:paraId="19EBCC67">
      <w:pPr>
        <w:ind w:firstLine="480"/>
        <w:rPr>
          <w:rFonts w:hint="default" w:ascii="宋体" w:hAnsi="宋体" w:eastAsia="宋体" w:cs="宋体"/>
          <w:kern w:val="0"/>
          <w:sz w:val="24"/>
        </w:rPr>
      </w:pPr>
      <w:r>
        <w:rPr>
          <w:rFonts w:hint="eastAsia" w:ascii="宋体" w:hAnsi="宋体" w:eastAsia="宋体" w:cs="宋体"/>
          <w:kern w:val="0"/>
          <w:sz w:val="24"/>
        </w:rPr>
        <w:t>系统配置AI视频识别系统，在压缩作业区域、钩放箱区域、卸料区域等指定安全场景，实现人员、车辆识别联动，保障作业安全；坡道进出口设置双向车辆提示系统，实现地下车辆上坡时提示坡道上方车辆、坡道上方车辆进入时提示地下车辆，避免车辆交汇碰撞；卸料口前方设置视频监控显示大屏，实时传输显示快速门后方卸料区域监控图像，确保卸料车驾驶员清晰观察料槽内垃圾堆积情况、有无异物及人员；通过系统整合最终实现垃圾中转站作业全流程安全监测、智能联动，降低人工操作风险，提升作业效率。</w:t>
      </w:r>
    </w:p>
    <w:p w14:paraId="530DD883">
      <w:pPr>
        <w:keepNext/>
        <w:keepLines/>
        <w:numPr>
          <w:ilvl w:val="2"/>
          <w:numId w:val="0"/>
        </w:numPr>
        <w:spacing w:before="320" w:after="200"/>
        <w:outlineLvl w:val="2"/>
        <w:rPr>
          <w:rFonts w:hint="default" w:ascii="宋体" w:hAnsi="宋体" w:eastAsia="宋体" w:cs="宋体"/>
          <w:b/>
          <w:bCs/>
          <w:kern w:val="0"/>
          <w:sz w:val="24"/>
          <w:szCs w:val="26"/>
        </w:rPr>
      </w:pPr>
      <w:r>
        <w:rPr>
          <w:rFonts w:hint="eastAsia" w:ascii="宋体" w:hAnsi="宋体" w:eastAsia="宋体" w:cs="宋体"/>
          <w:color w:val="000000"/>
          <w:kern w:val="0"/>
          <w:sz w:val="24"/>
          <w:szCs w:val="26"/>
        </w:rPr>
        <w:t>14.2.</w:t>
      </w:r>
      <w:r>
        <w:rPr>
          <w:rFonts w:hint="eastAsia" w:ascii="宋体" w:hAnsi="宋体" w:eastAsia="宋体" w:cs="宋体"/>
          <w:b/>
          <w:bCs/>
          <w:kern w:val="0"/>
          <w:sz w:val="24"/>
          <w:szCs w:val="26"/>
        </w:rPr>
        <w:t>性能要求</w:t>
      </w:r>
    </w:p>
    <w:p w14:paraId="0E824C43">
      <w:pPr>
        <w:numPr>
          <w:ilvl w:val="0"/>
          <w:numId w:val="37"/>
        </w:numPr>
        <w:ind w:left="0" w:firstLine="426"/>
        <w:rPr>
          <w:rFonts w:hint="default" w:ascii="宋体" w:hAnsi="宋体" w:eastAsia="宋体" w:cs="宋体"/>
          <w:kern w:val="0"/>
          <w:sz w:val="24"/>
        </w:rPr>
      </w:pPr>
      <w:r>
        <w:rPr>
          <w:rFonts w:hint="eastAsia" w:ascii="宋体" w:hAnsi="宋体" w:eastAsia="宋体" w:cs="宋体"/>
          <w:kern w:val="0"/>
          <w:sz w:val="24"/>
        </w:rPr>
        <w:t>水平压缩机AI场景识别范围及要求</w:t>
      </w:r>
    </w:p>
    <w:p w14:paraId="42599540">
      <w:pPr>
        <w:ind w:firstLine="480"/>
        <w:rPr>
          <w:rFonts w:hint="default" w:ascii="宋体" w:hAnsi="宋体" w:eastAsia="宋体" w:cs="宋体"/>
          <w:kern w:val="0"/>
          <w:sz w:val="24"/>
        </w:rPr>
      </w:pPr>
      <w:r>
        <w:rPr>
          <w:rFonts w:hint="eastAsia" w:ascii="宋体" w:hAnsi="宋体" w:eastAsia="宋体" w:cs="宋体"/>
          <w:kern w:val="0"/>
          <w:sz w:val="24"/>
        </w:rPr>
        <w:t>•</w:t>
      </w:r>
      <w:r>
        <w:rPr>
          <w:rFonts w:hint="eastAsia" w:ascii="宋体" w:hAnsi="宋体" w:eastAsia="宋体" w:cs="宋体"/>
          <w:kern w:val="0"/>
          <w:sz w:val="24"/>
        </w:rPr>
        <w:tab/>
      </w:r>
      <w:r>
        <w:rPr>
          <w:rFonts w:hint="eastAsia" w:ascii="宋体" w:hAnsi="宋体" w:eastAsia="宋体" w:cs="宋体"/>
          <w:kern w:val="0"/>
          <w:sz w:val="24"/>
        </w:rPr>
        <w:t>机箱对接区域AI识别：支持人员精准识别，在机箱对接过程中检测到机箱对接区域有人员闯入时，立即联动压机停机，同时触发声光报警。</w:t>
      </w:r>
    </w:p>
    <w:p w14:paraId="28AF03D6">
      <w:pPr>
        <w:ind w:firstLine="480"/>
        <w:rPr>
          <w:rFonts w:hint="default" w:ascii="宋体" w:hAnsi="宋体" w:eastAsia="宋体" w:cs="宋体"/>
          <w:kern w:val="0"/>
          <w:sz w:val="24"/>
        </w:rPr>
      </w:pPr>
      <w:r>
        <w:rPr>
          <w:rFonts w:hint="eastAsia" w:ascii="宋体" w:hAnsi="宋体" w:eastAsia="宋体" w:cs="宋体"/>
          <w:kern w:val="0"/>
          <w:sz w:val="24"/>
        </w:rPr>
        <w:t>•</w:t>
      </w:r>
      <w:r>
        <w:rPr>
          <w:rFonts w:hint="eastAsia" w:ascii="宋体" w:hAnsi="宋体" w:eastAsia="宋体" w:cs="宋体"/>
          <w:kern w:val="0"/>
          <w:sz w:val="24"/>
        </w:rPr>
        <w:tab/>
      </w:r>
      <w:r>
        <w:rPr>
          <w:rFonts w:hint="eastAsia" w:ascii="宋体" w:hAnsi="宋体" w:eastAsia="宋体" w:cs="宋体"/>
          <w:kern w:val="0"/>
          <w:sz w:val="24"/>
        </w:rPr>
        <w:t>平移机构区域AI识别：实时监测平移机构作业区域，在平移机构移动过程中检测到人员靠近或闯入，立即停止平移动作，同时触发声光报警，报警持续至人员撤离。</w:t>
      </w:r>
    </w:p>
    <w:p w14:paraId="72CE7382">
      <w:pPr>
        <w:ind w:firstLine="480"/>
        <w:rPr>
          <w:rFonts w:hint="default" w:ascii="宋体" w:hAnsi="宋体" w:eastAsia="宋体" w:cs="宋体"/>
          <w:kern w:val="0"/>
          <w:sz w:val="24"/>
        </w:rPr>
      </w:pPr>
      <w:r>
        <w:rPr>
          <w:rFonts w:hint="eastAsia" w:ascii="宋体" w:hAnsi="宋体" w:eastAsia="宋体" w:cs="宋体"/>
          <w:kern w:val="0"/>
          <w:sz w:val="24"/>
        </w:rPr>
        <w:t>•</w:t>
      </w:r>
      <w:r>
        <w:rPr>
          <w:rFonts w:hint="eastAsia" w:ascii="宋体" w:hAnsi="宋体" w:eastAsia="宋体" w:cs="宋体"/>
          <w:kern w:val="0"/>
          <w:sz w:val="24"/>
        </w:rPr>
        <w:tab/>
      </w:r>
      <w:r>
        <w:rPr>
          <w:rFonts w:hint="eastAsia" w:ascii="宋体" w:hAnsi="宋体" w:eastAsia="宋体" w:cs="宋体"/>
          <w:kern w:val="0"/>
          <w:sz w:val="24"/>
        </w:rPr>
        <w:t>转运车放箱作业区域AI识别：同时支持人员、车辆识别，在车辆倒车过程中检测到人员闯入放箱作业区域，立即发出安全预警，同时触发声光报警提醒人员撤离、驾驶员谨慎驾驶。</w:t>
      </w:r>
    </w:p>
    <w:p w14:paraId="3B40FA8A">
      <w:pPr>
        <w:ind w:firstLine="480"/>
        <w:rPr>
          <w:rFonts w:hint="default" w:ascii="宋体" w:hAnsi="宋体" w:eastAsia="宋体" w:cs="宋体"/>
          <w:kern w:val="0"/>
          <w:sz w:val="24"/>
        </w:rPr>
      </w:pPr>
      <w:r>
        <w:rPr>
          <w:rFonts w:hint="eastAsia" w:ascii="宋体" w:hAnsi="宋体" w:eastAsia="宋体" w:cs="宋体"/>
          <w:kern w:val="0"/>
          <w:sz w:val="24"/>
        </w:rPr>
        <w:t>•</w:t>
      </w:r>
      <w:r>
        <w:rPr>
          <w:rFonts w:hint="eastAsia" w:ascii="宋体" w:hAnsi="宋体" w:eastAsia="宋体" w:cs="宋体"/>
          <w:kern w:val="0"/>
          <w:sz w:val="24"/>
        </w:rPr>
        <w:tab/>
      </w:r>
      <w:r>
        <w:rPr>
          <w:rFonts w:hint="eastAsia" w:ascii="宋体" w:hAnsi="宋体" w:eastAsia="宋体" w:cs="宋体"/>
          <w:kern w:val="0"/>
          <w:sz w:val="24"/>
        </w:rPr>
        <w:t>卸料口卸料区域AI识别：同时支持人员、车辆识别，在车辆倒车过程中检测到人员闯入卸料作业区域，立即发出安全预警，同时触发声光报警提醒人员撤离、驾驶员谨慎驾驶。</w:t>
      </w:r>
    </w:p>
    <w:p w14:paraId="32F502F7">
      <w:pPr>
        <w:ind w:firstLine="480"/>
        <w:rPr>
          <w:rFonts w:hint="default" w:ascii="宋体" w:hAnsi="宋体" w:eastAsia="宋体" w:cs="宋体"/>
          <w:kern w:val="0"/>
          <w:sz w:val="24"/>
        </w:rPr>
      </w:pPr>
      <w:r>
        <w:rPr>
          <w:rFonts w:hint="eastAsia" w:ascii="宋体" w:hAnsi="宋体" w:eastAsia="宋体" w:cs="宋体"/>
          <w:kern w:val="0"/>
          <w:sz w:val="24"/>
        </w:rPr>
        <w:t>•</w:t>
      </w:r>
      <w:r>
        <w:rPr>
          <w:rFonts w:hint="eastAsia" w:ascii="宋体" w:hAnsi="宋体" w:eastAsia="宋体" w:cs="宋体"/>
          <w:kern w:val="0"/>
          <w:sz w:val="24"/>
        </w:rPr>
        <w:tab/>
      </w:r>
      <w:r>
        <w:rPr>
          <w:rFonts w:hint="eastAsia" w:ascii="宋体" w:hAnsi="宋体" w:eastAsia="宋体" w:cs="宋体"/>
          <w:kern w:val="0"/>
          <w:sz w:val="24"/>
        </w:rPr>
        <w:t>卸料槽人员跌落识别：实时监测卸料槽区域，检测到人员跌落时，立即联动压机停机，同时触发声光报警。</w:t>
      </w:r>
    </w:p>
    <w:p w14:paraId="46C49E06">
      <w:pPr>
        <w:ind w:firstLine="482"/>
        <w:rPr>
          <w:rFonts w:hint="default" w:ascii="宋体" w:hAnsi="宋体" w:eastAsia="宋体" w:cs="宋体"/>
          <w:b/>
          <w:bCs/>
          <w:kern w:val="0"/>
          <w:sz w:val="24"/>
        </w:rPr>
      </w:pPr>
      <w:r>
        <w:rPr>
          <w:rFonts w:hint="eastAsia" w:ascii="宋体" w:hAnsi="宋体" w:eastAsia="宋体" w:cs="宋体"/>
          <w:b/>
          <w:bCs/>
          <w:kern w:val="0"/>
          <w:sz w:val="24"/>
        </w:rPr>
        <w:t>注：上述 AI 识别场景识别准确率≥90%，报警响应时间≤300ms，误报率≤0.1%，识别算法需具备垃圾站高湿、高粉尘、复杂光线环境自适应能力。</w:t>
      </w:r>
    </w:p>
    <w:p w14:paraId="5C19AC6C">
      <w:pPr>
        <w:numPr>
          <w:ilvl w:val="0"/>
          <w:numId w:val="37"/>
        </w:numPr>
        <w:ind w:left="0" w:firstLine="426"/>
        <w:rPr>
          <w:rFonts w:hint="default" w:ascii="宋体" w:hAnsi="宋体" w:eastAsia="宋体" w:cs="宋体"/>
          <w:kern w:val="0"/>
          <w:sz w:val="24"/>
        </w:rPr>
      </w:pPr>
      <w:r>
        <w:rPr>
          <w:rFonts w:hint="eastAsia" w:ascii="宋体" w:hAnsi="宋体" w:eastAsia="宋体" w:cs="宋体"/>
          <w:kern w:val="0"/>
          <w:sz w:val="24"/>
        </w:rPr>
        <w:t>翻转平台AI场景识别范围及要求</w:t>
      </w:r>
    </w:p>
    <w:p w14:paraId="0F0319F2">
      <w:pPr>
        <w:ind w:firstLine="480"/>
        <w:rPr>
          <w:rFonts w:hint="default" w:ascii="宋体" w:hAnsi="宋体" w:eastAsia="宋体" w:cs="宋体"/>
          <w:kern w:val="0"/>
          <w:sz w:val="24"/>
        </w:rPr>
      </w:pPr>
      <w:r>
        <w:rPr>
          <w:rFonts w:hint="eastAsia" w:ascii="宋体" w:hAnsi="宋体" w:eastAsia="宋体" w:cs="宋体"/>
          <w:kern w:val="0"/>
          <w:sz w:val="24"/>
        </w:rPr>
        <w:t>•</w:t>
      </w:r>
      <w:r>
        <w:rPr>
          <w:rFonts w:hint="eastAsia" w:ascii="宋体" w:hAnsi="宋体" w:eastAsia="宋体" w:cs="宋体"/>
          <w:kern w:val="0"/>
          <w:sz w:val="24"/>
        </w:rPr>
        <w:tab/>
      </w:r>
      <w:r>
        <w:rPr>
          <w:rFonts w:hint="eastAsia" w:ascii="宋体" w:hAnsi="宋体" w:eastAsia="宋体" w:cs="宋体"/>
          <w:kern w:val="0"/>
          <w:sz w:val="24"/>
        </w:rPr>
        <w:t>转运车放箱作业区域AI识别：同时支持人员、车辆识别，在车辆倒车过程中检测到人员闯入放箱作业区域，立即发出安全预警，同时触发声光报警提醒人员撤离、驾驶员谨慎驾驶。</w:t>
      </w:r>
    </w:p>
    <w:p w14:paraId="30AB3C2F">
      <w:pPr>
        <w:ind w:firstLine="480"/>
        <w:rPr>
          <w:rFonts w:hint="default" w:ascii="宋体" w:hAnsi="宋体" w:eastAsia="宋体" w:cs="宋体"/>
          <w:kern w:val="0"/>
          <w:sz w:val="24"/>
        </w:rPr>
      </w:pPr>
      <w:r>
        <w:rPr>
          <w:rFonts w:hint="eastAsia" w:ascii="宋体" w:hAnsi="宋体" w:eastAsia="宋体" w:cs="宋体"/>
          <w:kern w:val="0"/>
          <w:sz w:val="24"/>
        </w:rPr>
        <w:t>•</w:t>
      </w:r>
      <w:r>
        <w:rPr>
          <w:rFonts w:hint="eastAsia" w:ascii="宋体" w:hAnsi="宋体" w:eastAsia="宋体" w:cs="宋体"/>
          <w:kern w:val="0"/>
          <w:sz w:val="24"/>
        </w:rPr>
        <w:tab/>
      </w:r>
      <w:r>
        <w:rPr>
          <w:rFonts w:hint="eastAsia" w:ascii="宋体" w:hAnsi="宋体" w:eastAsia="宋体" w:cs="宋体"/>
          <w:kern w:val="0"/>
          <w:sz w:val="24"/>
        </w:rPr>
        <w:t>卸料口卸料区域AI识别：同时支持人员、车辆识别，在车辆倒车过程中检测到人员闯入卸料作业区域，立即发出安全预警，同时触发声光报警提醒人员撤离、驾驶员谨慎驾驶。</w:t>
      </w:r>
    </w:p>
    <w:p w14:paraId="7CF2EA01">
      <w:pPr>
        <w:ind w:firstLine="480"/>
        <w:rPr>
          <w:rFonts w:hint="default" w:ascii="宋体" w:hAnsi="宋体" w:eastAsia="宋体" w:cs="宋体"/>
          <w:kern w:val="0"/>
          <w:sz w:val="24"/>
        </w:rPr>
      </w:pPr>
      <w:r>
        <w:rPr>
          <w:rFonts w:hint="eastAsia" w:ascii="宋体" w:hAnsi="宋体" w:eastAsia="宋体" w:cs="宋体"/>
          <w:kern w:val="0"/>
          <w:sz w:val="24"/>
        </w:rPr>
        <w:t>•</w:t>
      </w:r>
      <w:r>
        <w:rPr>
          <w:rFonts w:hint="eastAsia" w:ascii="宋体" w:hAnsi="宋体" w:eastAsia="宋体" w:cs="宋体"/>
          <w:kern w:val="0"/>
          <w:sz w:val="24"/>
        </w:rPr>
        <w:tab/>
      </w:r>
      <w:r>
        <w:rPr>
          <w:rFonts w:hint="eastAsia" w:ascii="宋体" w:hAnsi="宋体" w:eastAsia="宋体" w:cs="宋体"/>
          <w:kern w:val="0"/>
          <w:sz w:val="24"/>
        </w:rPr>
        <w:t>卸料槽人员跌落识别：实时监测卸料槽区域，检测到人员跌落时，立即联动压机停机，同时触发声光报警。</w:t>
      </w:r>
    </w:p>
    <w:p w14:paraId="1A232A3C">
      <w:pPr>
        <w:ind w:firstLine="482"/>
        <w:rPr>
          <w:rFonts w:hint="default" w:ascii="宋体" w:hAnsi="宋体" w:eastAsia="宋体" w:cs="宋体"/>
          <w:b/>
          <w:bCs/>
          <w:color w:val="auto"/>
          <w:kern w:val="0"/>
          <w:sz w:val="24"/>
          <w:shd w:val="clear" w:color="FFFFFF" w:fill="D9D9D9"/>
        </w:rPr>
      </w:pPr>
      <w:r>
        <w:rPr>
          <w:rFonts w:hint="eastAsia" w:ascii="宋体" w:hAnsi="宋体" w:eastAsia="宋体" w:cs="宋体"/>
          <w:b/>
          <w:bCs/>
          <w:color w:val="auto"/>
          <w:kern w:val="0"/>
          <w:sz w:val="24"/>
          <w:shd w:val="clear" w:color="FFFFFF" w:fill="D9D9D9"/>
        </w:rPr>
        <w:t>系统需与水平压缩机、竖直压缩机、箱体变位机、快速卷帘门、语音广播系统实现硬件级硬联动，采用干接点 / 工业以太网直连传输信号，不依赖软件网络转发，确保联动指令执行零延迟、零失效。</w:t>
      </w:r>
    </w:p>
    <w:p w14:paraId="5746582C">
      <w:pPr>
        <w:numPr>
          <w:ilvl w:val="0"/>
          <w:numId w:val="37"/>
        </w:numPr>
        <w:ind w:left="0" w:firstLine="426"/>
        <w:rPr>
          <w:rFonts w:hint="default" w:ascii="宋体" w:hAnsi="宋体" w:eastAsia="宋体" w:cs="宋体"/>
          <w:kern w:val="0"/>
          <w:sz w:val="24"/>
        </w:rPr>
      </w:pPr>
      <w:r>
        <w:rPr>
          <w:rFonts w:hint="eastAsia" w:ascii="宋体" w:hAnsi="宋体" w:eastAsia="宋体" w:cs="宋体"/>
          <w:kern w:val="0"/>
          <w:sz w:val="24"/>
        </w:rPr>
        <w:t>坡道双向车辆提示要求</w:t>
      </w:r>
    </w:p>
    <w:p w14:paraId="6CCD5FE4">
      <w:pPr>
        <w:ind w:firstLine="480"/>
        <w:rPr>
          <w:rFonts w:hint="default" w:ascii="宋体" w:hAnsi="宋体" w:eastAsia="宋体" w:cs="宋体"/>
          <w:kern w:val="0"/>
          <w:sz w:val="24"/>
        </w:rPr>
      </w:pPr>
      <w:r>
        <w:rPr>
          <w:rFonts w:hint="eastAsia" w:ascii="宋体" w:hAnsi="宋体" w:eastAsia="宋体" w:cs="宋体"/>
          <w:kern w:val="0"/>
          <w:sz w:val="24"/>
        </w:rPr>
        <w:t>•</w:t>
      </w:r>
      <w:r>
        <w:rPr>
          <w:rFonts w:hint="eastAsia" w:ascii="宋体" w:hAnsi="宋体" w:eastAsia="宋体" w:cs="宋体"/>
          <w:kern w:val="0"/>
          <w:sz w:val="24"/>
        </w:rPr>
        <w:tab/>
      </w:r>
      <w:r>
        <w:rPr>
          <w:rFonts w:hint="eastAsia" w:ascii="宋体" w:hAnsi="宋体" w:eastAsia="宋体" w:cs="宋体"/>
          <w:kern w:val="0"/>
          <w:sz w:val="24"/>
        </w:rPr>
        <w:t>提示装置：坡道入口、出口分别设置车辆检测器及LED显示屏。</w:t>
      </w:r>
    </w:p>
    <w:p w14:paraId="7D072F0C">
      <w:pPr>
        <w:ind w:firstLine="480"/>
        <w:rPr>
          <w:rFonts w:hint="default" w:ascii="宋体" w:hAnsi="宋体" w:eastAsia="宋体" w:cs="宋体"/>
          <w:kern w:val="0"/>
          <w:sz w:val="24"/>
        </w:rPr>
      </w:pPr>
      <w:r>
        <w:rPr>
          <w:rFonts w:hint="eastAsia" w:ascii="宋体" w:hAnsi="宋体" w:eastAsia="宋体" w:cs="宋体"/>
          <w:kern w:val="0"/>
          <w:sz w:val="24"/>
        </w:rPr>
        <w:t>•</w:t>
      </w:r>
      <w:r>
        <w:rPr>
          <w:rFonts w:hint="eastAsia" w:ascii="宋体" w:hAnsi="宋体" w:eastAsia="宋体" w:cs="宋体"/>
          <w:kern w:val="0"/>
          <w:sz w:val="24"/>
        </w:rPr>
        <w:tab/>
      </w:r>
      <w:r>
        <w:rPr>
          <w:rFonts w:hint="eastAsia" w:ascii="宋体" w:hAnsi="宋体" w:eastAsia="宋体" w:cs="宋体"/>
          <w:kern w:val="0"/>
          <w:sz w:val="24"/>
        </w:rPr>
        <w:t>联动逻辑：系统检测到地下车辆上坡时，坡道出口（上方）LED显示屏显示“下方有车”；坡道上方车辆进入时，坡道入口（地下）LED显示屏显示“上方有车”；双向无车辆时，两侧显示屏显示“对向无车”。</w:t>
      </w:r>
    </w:p>
    <w:p w14:paraId="2E30C3AC">
      <w:pPr>
        <w:ind w:firstLine="482"/>
        <w:rPr>
          <w:rFonts w:hint="default" w:ascii="宋体" w:hAnsi="宋体" w:eastAsia="宋体" w:cs="宋体"/>
          <w:b/>
          <w:bCs/>
          <w:kern w:val="0"/>
          <w:sz w:val="24"/>
        </w:rPr>
      </w:pPr>
      <w:r>
        <w:rPr>
          <w:rFonts w:hint="eastAsia" w:ascii="宋体" w:hAnsi="宋体" w:eastAsia="宋体" w:cs="宋体"/>
          <w:b/>
          <w:bCs/>
          <w:kern w:val="0"/>
          <w:sz w:val="24"/>
        </w:rPr>
        <w:t>注：坡道车辆检测采用AI 视频识别 + 毫米波雷达双冗余检测模式，双重信号确认后输出，方向识别准确率 100%，杜绝漏检、误检。</w:t>
      </w:r>
    </w:p>
    <w:p w14:paraId="1046BBDE">
      <w:pPr>
        <w:keepNext/>
        <w:keepLines/>
        <w:numPr>
          <w:ilvl w:val="2"/>
          <w:numId w:val="0"/>
        </w:numPr>
        <w:spacing w:before="320" w:after="200"/>
        <w:outlineLvl w:val="2"/>
        <w:rPr>
          <w:rFonts w:hint="default" w:ascii="宋体" w:hAnsi="宋体" w:eastAsia="宋体" w:cs="宋体"/>
          <w:b/>
          <w:bCs/>
          <w:kern w:val="0"/>
          <w:sz w:val="24"/>
          <w:szCs w:val="26"/>
        </w:rPr>
      </w:pPr>
      <w:r>
        <w:rPr>
          <w:rFonts w:hint="eastAsia" w:ascii="宋体" w:hAnsi="宋体" w:eastAsia="宋体" w:cs="宋体"/>
          <w:color w:val="000000"/>
          <w:kern w:val="0"/>
          <w:sz w:val="24"/>
          <w:szCs w:val="26"/>
        </w:rPr>
        <w:t>14.3.</w:t>
      </w:r>
      <w:r>
        <w:rPr>
          <w:rFonts w:hint="eastAsia" w:ascii="宋体" w:hAnsi="宋体" w:eastAsia="宋体" w:cs="宋体"/>
          <w:b/>
          <w:bCs/>
          <w:kern w:val="0"/>
          <w:sz w:val="24"/>
          <w:szCs w:val="26"/>
        </w:rPr>
        <w:t>主要参数指标</w:t>
      </w:r>
    </w:p>
    <w:tbl>
      <w:tblPr>
        <w:tblStyle w:val="11"/>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6"/>
        <w:gridCol w:w="1731"/>
        <w:gridCol w:w="4895"/>
        <w:gridCol w:w="1278"/>
      </w:tblGrid>
      <w:tr w14:paraId="0AC9B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156" w:type="dxa"/>
            <w:shd w:val="clear" w:color="auto" w:fill="auto"/>
            <w:noWrap w:val="0"/>
            <w:vAlign w:val="center"/>
          </w:tcPr>
          <w:p w14:paraId="1FED22BA">
            <w:pPr>
              <w:widowControl/>
              <w:spacing w:line="400" w:lineRule="exact"/>
              <w:jc w:val="center"/>
              <w:rPr>
                <w:rFonts w:hint="default" w:ascii="宋体" w:hAnsi="宋体" w:eastAsia="宋体" w:cs="宋体"/>
                <w:b/>
                <w:bCs/>
                <w:kern w:val="0"/>
                <w:sz w:val="24"/>
              </w:rPr>
            </w:pPr>
            <w:r>
              <w:rPr>
                <w:rFonts w:hint="eastAsia" w:ascii="宋体" w:hAnsi="宋体" w:eastAsia="宋体" w:cs="宋体"/>
                <w:b/>
                <w:bCs/>
                <w:kern w:val="0"/>
                <w:sz w:val="24"/>
              </w:rPr>
              <w:t>序号</w:t>
            </w:r>
          </w:p>
        </w:tc>
        <w:tc>
          <w:tcPr>
            <w:tcW w:w="1731" w:type="dxa"/>
            <w:shd w:val="clear" w:color="auto" w:fill="auto"/>
            <w:noWrap w:val="0"/>
            <w:vAlign w:val="center"/>
          </w:tcPr>
          <w:p w14:paraId="2BCD5E28">
            <w:pPr>
              <w:widowControl/>
              <w:spacing w:line="400" w:lineRule="exact"/>
              <w:jc w:val="center"/>
              <w:rPr>
                <w:rFonts w:hint="default" w:ascii="宋体" w:hAnsi="宋体" w:eastAsia="宋体" w:cs="宋体"/>
                <w:b/>
                <w:bCs/>
                <w:kern w:val="0"/>
                <w:sz w:val="24"/>
              </w:rPr>
            </w:pPr>
            <w:r>
              <w:rPr>
                <w:rFonts w:hint="eastAsia" w:ascii="宋体" w:hAnsi="宋体" w:eastAsia="宋体" w:cs="宋体"/>
                <w:b/>
                <w:bCs/>
                <w:kern w:val="0"/>
                <w:sz w:val="24"/>
              </w:rPr>
              <w:t>设备名称</w:t>
            </w:r>
          </w:p>
        </w:tc>
        <w:tc>
          <w:tcPr>
            <w:tcW w:w="4895" w:type="dxa"/>
            <w:shd w:val="clear" w:color="auto" w:fill="auto"/>
            <w:noWrap w:val="0"/>
            <w:vAlign w:val="center"/>
          </w:tcPr>
          <w:p w14:paraId="5E2F55FF">
            <w:pPr>
              <w:widowControl/>
              <w:spacing w:line="400" w:lineRule="exact"/>
              <w:jc w:val="center"/>
              <w:rPr>
                <w:rFonts w:hint="default" w:ascii="宋体" w:hAnsi="宋体" w:eastAsia="宋体" w:cs="宋体"/>
                <w:b/>
                <w:bCs/>
                <w:kern w:val="0"/>
                <w:sz w:val="24"/>
              </w:rPr>
            </w:pPr>
            <w:r>
              <w:rPr>
                <w:rFonts w:hint="eastAsia" w:ascii="宋体" w:hAnsi="宋体" w:eastAsia="宋体" w:cs="宋体"/>
                <w:b/>
                <w:bCs/>
                <w:kern w:val="0"/>
                <w:sz w:val="24"/>
              </w:rPr>
              <w:t>设备参数要求</w:t>
            </w:r>
          </w:p>
        </w:tc>
        <w:tc>
          <w:tcPr>
            <w:tcW w:w="1278" w:type="dxa"/>
            <w:shd w:val="clear" w:color="auto" w:fill="auto"/>
            <w:noWrap w:val="0"/>
            <w:vAlign w:val="center"/>
          </w:tcPr>
          <w:p w14:paraId="6DFC22AA">
            <w:pPr>
              <w:widowControl/>
              <w:spacing w:line="400" w:lineRule="exact"/>
              <w:jc w:val="center"/>
              <w:rPr>
                <w:rFonts w:hint="default" w:ascii="宋体" w:hAnsi="宋体" w:eastAsia="宋体" w:cs="宋体"/>
                <w:b/>
                <w:bCs/>
                <w:kern w:val="0"/>
                <w:sz w:val="24"/>
              </w:rPr>
            </w:pPr>
            <w:r>
              <w:rPr>
                <w:rFonts w:hint="eastAsia" w:ascii="宋体" w:hAnsi="宋体" w:eastAsia="宋体" w:cs="宋体"/>
                <w:b/>
                <w:bCs/>
                <w:kern w:val="0"/>
                <w:sz w:val="24"/>
              </w:rPr>
              <w:t>数量</w:t>
            </w:r>
          </w:p>
        </w:tc>
      </w:tr>
      <w:tr w14:paraId="67E82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156" w:type="dxa"/>
            <w:shd w:val="clear" w:color="auto" w:fill="auto"/>
            <w:noWrap w:val="0"/>
            <w:vAlign w:val="center"/>
          </w:tcPr>
          <w:p w14:paraId="63C7957E">
            <w:pPr>
              <w:numPr>
                <w:ilvl w:val="1"/>
                <w:numId w:val="38"/>
              </w:numPr>
              <w:ind w:left="0" w:firstLine="0"/>
              <w:jc w:val="center"/>
              <w:rPr>
                <w:rFonts w:hint="default" w:ascii="宋体" w:hAnsi="宋体" w:eastAsia="宋体" w:cs="宋体"/>
                <w:kern w:val="0"/>
                <w:sz w:val="24"/>
              </w:rPr>
            </w:pPr>
          </w:p>
        </w:tc>
        <w:tc>
          <w:tcPr>
            <w:tcW w:w="1731" w:type="dxa"/>
            <w:shd w:val="clear" w:color="auto" w:fill="auto"/>
            <w:noWrap w:val="0"/>
            <w:vAlign w:val="center"/>
          </w:tcPr>
          <w:p w14:paraId="0A5CCFBB">
            <w:pPr>
              <w:widowControl/>
              <w:spacing w:line="400" w:lineRule="exact"/>
              <w:rPr>
                <w:rFonts w:hint="default" w:ascii="宋体" w:hAnsi="宋体" w:eastAsia="宋体" w:cs="宋体"/>
                <w:kern w:val="0"/>
                <w:sz w:val="24"/>
              </w:rPr>
            </w:pPr>
            <w:r>
              <w:rPr>
                <w:rFonts w:hint="eastAsia" w:ascii="宋体" w:hAnsi="宋体" w:eastAsia="宋体" w:cs="宋体"/>
                <w:kern w:val="0"/>
                <w:sz w:val="24"/>
              </w:rPr>
              <w:t>系统硬件</w:t>
            </w:r>
          </w:p>
        </w:tc>
        <w:tc>
          <w:tcPr>
            <w:tcW w:w="4895" w:type="dxa"/>
            <w:shd w:val="clear" w:color="auto" w:fill="auto"/>
            <w:noWrap w:val="0"/>
            <w:vAlign w:val="center"/>
          </w:tcPr>
          <w:p w14:paraId="13D4E617">
            <w:pPr>
              <w:widowControl/>
              <w:spacing w:line="400" w:lineRule="exact"/>
              <w:rPr>
                <w:rFonts w:hint="default" w:ascii="宋体" w:hAnsi="宋体" w:eastAsia="宋体" w:cs="宋体"/>
                <w:kern w:val="0"/>
                <w:sz w:val="24"/>
              </w:rPr>
            </w:pPr>
          </w:p>
        </w:tc>
        <w:tc>
          <w:tcPr>
            <w:tcW w:w="1278" w:type="dxa"/>
            <w:shd w:val="clear" w:color="auto" w:fill="auto"/>
            <w:noWrap w:val="0"/>
            <w:vAlign w:val="center"/>
          </w:tcPr>
          <w:p w14:paraId="5929F23E">
            <w:pPr>
              <w:widowControl/>
              <w:spacing w:line="400" w:lineRule="exact"/>
              <w:jc w:val="center"/>
              <w:rPr>
                <w:rFonts w:hint="default" w:ascii="宋体" w:hAnsi="宋体" w:eastAsia="宋体" w:cs="宋体"/>
                <w:kern w:val="0"/>
                <w:sz w:val="24"/>
              </w:rPr>
            </w:pPr>
          </w:p>
        </w:tc>
      </w:tr>
      <w:tr w14:paraId="67D1C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1156" w:type="dxa"/>
            <w:shd w:val="clear" w:color="auto" w:fill="auto"/>
            <w:noWrap w:val="0"/>
            <w:vAlign w:val="center"/>
          </w:tcPr>
          <w:p w14:paraId="3029AB78">
            <w:pPr>
              <w:numPr>
                <w:ilvl w:val="1"/>
                <w:numId w:val="38"/>
              </w:numPr>
              <w:ind w:left="0" w:firstLine="0"/>
              <w:jc w:val="center"/>
              <w:rPr>
                <w:rFonts w:hint="default" w:ascii="宋体" w:hAnsi="宋体" w:eastAsia="宋体" w:cs="宋体"/>
                <w:kern w:val="0"/>
                <w:sz w:val="24"/>
              </w:rPr>
            </w:pPr>
          </w:p>
        </w:tc>
        <w:tc>
          <w:tcPr>
            <w:tcW w:w="1731" w:type="dxa"/>
            <w:shd w:val="clear" w:color="auto" w:fill="auto"/>
            <w:noWrap w:val="0"/>
            <w:vAlign w:val="center"/>
          </w:tcPr>
          <w:p w14:paraId="4E573203">
            <w:pPr>
              <w:widowControl/>
              <w:spacing w:line="400" w:lineRule="exact"/>
              <w:rPr>
                <w:rFonts w:hint="default" w:ascii="宋体" w:hAnsi="宋体" w:eastAsia="宋体" w:cs="宋体"/>
                <w:kern w:val="0"/>
                <w:sz w:val="24"/>
              </w:rPr>
            </w:pPr>
            <w:r>
              <w:rPr>
                <w:rFonts w:hint="eastAsia" w:ascii="宋体" w:hAnsi="宋体" w:eastAsia="宋体" w:cs="宋体"/>
                <w:kern w:val="0"/>
                <w:sz w:val="24"/>
              </w:rPr>
              <w:t>AI视频识别终端</w:t>
            </w:r>
          </w:p>
        </w:tc>
        <w:tc>
          <w:tcPr>
            <w:tcW w:w="4895" w:type="dxa"/>
            <w:shd w:val="clear" w:color="auto" w:fill="auto"/>
            <w:noWrap w:val="0"/>
            <w:vAlign w:val="center"/>
          </w:tcPr>
          <w:p w14:paraId="383391D3">
            <w:pPr>
              <w:widowControl/>
              <w:spacing w:line="400" w:lineRule="exact"/>
              <w:rPr>
                <w:rFonts w:hint="default" w:ascii="宋体" w:hAnsi="宋体" w:eastAsia="宋体" w:cs="宋体"/>
                <w:kern w:val="0"/>
                <w:sz w:val="24"/>
              </w:rPr>
            </w:pPr>
            <w:r>
              <w:rPr>
                <w:rFonts w:hint="eastAsia" w:ascii="宋体" w:hAnsi="宋体" w:eastAsia="宋体" w:cs="宋体"/>
                <w:kern w:val="0"/>
                <w:sz w:val="24"/>
              </w:rPr>
              <w:t>支持 8 路及以上高清视频实时接入，支持人员、车辆、跌落、烟雾、明火、吸烟、消防通道占用算法识别；边缘算力≥32TOPS，支持 H.265/H.266 解码；可将 AI 识别结果、报警信息等同步上传第三方平台；本地断网可独立运行，数据缓存≥7 天</w:t>
            </w:r>
          </w:p>
        </w:tc>
        <w:tc>
          <w:tcPr>
            <w:tcW w:w="1278" w:type="dxa"/>
            <w:shd w:val="clear" w:color="auto" w:fill="auto"/>
            <w:noWrap w:val="0"/>
            <w:vAlign w:val="center"/>
          </w:tcPr>
          <w:p w14:paraId="3B13B1E6">
            <w:pPr>
              <w:widowControl/>
              <w:spacing w:line="400" w:lineRule="exact"/>
              <w:jc w:val="center"/>
              <w:rPr>
                <w:rFonts w:hint="default" w:ascii="宋体" w:hAnsi="宋体" w:eastAsia="宋体" w:cs="宋体"/>
                <w:kern w:val="0"/>
                <w:sz w:val="24"/>
              </w:rPr>
            </w:pPr>
            <w:r>
              <w:rPr>
                <w:rFonts w:hint="eastAsia" w:ascii="宋体" w:hAnsi="宋体" w:eastAsia="宋体" w:cs="宋体"/>
                <w:kern w:val="0"/>
                <w:sz w:val="24"/>
              </w:rPr>
              <w:t>2</w:t>
            </w:r>
          </w:p>
        </w:tc>
      </w:tr>
      <w:tr w14:paraId="6308D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1156" w:type="dxa"/>
            <w:shd w:val="clear" w:color="auto" w:fill="auto"/>
            <w:noWrap w:val="0"/>
            <w:vAlign w:val="center"/>
          </w:tcPr>
          <w:p w14:paraId="105A04AC">
            <w:pPr>
              <w:numPr>
                <w:ilvl w:val="1"/>
                <w:numId w:val="38"/>
              </w:numPr>
              <w:ind w:left="0" w:firstLine="0"/>
              <w:jc w:val="center"/>
              <w:rPr>
                <w:rFonts w:hint="default" w:ascii="宋体" w:hAnsi="宋体" w:eastAsia="宋体" w:cs="宋体"/>
                <w:kern w:val="0"/>
                <w:sz w:val="24"/>
              </w:rPr>
            </w:pPr>
          </w:p>
        </w:tc>
        <w:tc>
          <w:tcPr>
            <w:tcW w:w="1731" w:type="dxa"/>
            <w:shd w:val="clear" w:color="auto" w:fill="auto"/>
            <w:noWrap w:val="0"/>
            <w:vAlign w:val="center"/>
          </w:tcPr>
          <w:p w14:paraId="08A25B00">
            <w:pPr>
              <w:widowControl/>
              <w:spacing w:line="400" w:lineRule="exact"/>
              <w:rPr>
                <w:rFonts w:hint="default" w:ascii="宋体" w:hAnsi="宋体" w:eastAsia="宋体" w:cs="宋体"/>
                <w:kern w:val="0"/>
                <w:sz w:val="24"/>
              </w:rPr>
            </w:pPr>
            <w:r>
              <w:rPr>
                <w:rFonts w:hint="eastAsia" w:ascii="宋体" w:hAnsi="宋体" w:eastAsia="宋体" w:cs="宋体"/>
                <w:kern w:val="0"/>
                <w:sz w:val="24"/>
              </w:rPr>
              <w:t>高清网络摄像机</w:t>
            </w:r>
          </w:p>
        </w:tc>
        <w:tc>
          <w:tcPr>
            <w:tcW w:w="4895" w:type="dxa"/>
            <w:shd w:val="clear" w:color="auto" w:fill="auto"/>
            <w:noWrap w:val="0"/>
            <w:vAlign w:val="center"/>
          </w:tcPr>
          <w:p w14:paraId="7B28F803">
            <w:pPr>
              <w:widowControl/>
              <w:spacing w:line="400" w:lineRule="exact"/>
              <w:rPr>
                <w:rFonts w:hint="default" w:ascii="宋体" w:hAnsi="宋体" w:eastAsia="宋体" w:cs="宋体"/>
                <w:kern w:val="0"/>
                <w:sz w:val="24"/>
              </w:rPr>
            </w:pPr>
            <w:r>
              <w:rPr>
                <w:rFonts w:hint="eastAsia" w:ascii="宋体" w:hAnsi="宋体" w:eastAsia="宋体" w:cs="宋体"/>
                <w:kern w:val="0"/>
                <w:sz w:val="24"/>
              </w:rPr>
              <w:t>摄像头覆盖机箱对接、平移、转运车放箱、卸料区、卸料槽；400 万像素及以上，IP67 防护，红外距离≥50 米；借用监控摄像头</w:t>
            </w:r>
          </w:p>
        </w:tc>
        <w:tc>
          <w:tcPr>
            <w:tcW w:w="1278" w:type="dxa"/>
            <w:shd w:val="clear" w:color="auto" w:fill="auto"/>
            <w:noWrap w:val="0"/>
            <w:vAlign w:val="center"/>
          </w:tcPr>
          <w:p w14:paraId="53885564">
            <w:pPr>
              <w:widowControl/>
              <w:spacing w:line="400" w:lineRule="exact"/>
              <w:jc w:val="center"/>
              <w:rPr>
                <w:rFonts w:hint="default" w:ascii="宋体" w:hAnsi="宋体" w:eastAsia="宋体" w:cs="宋体"/>
                <w:kern w:val="0"/>
                <w:sz w:val="24"/>
              </w:rPr>
            </w:pPr>
            <w:r>
              <w:rPr>
                <w:rFonts w:hint="eastAsia" w:ascii="宋体" w:hAnsi="宋体" w:eastAsia="宋体" w:cs="宋体"/>
                <w:kern w:val="0"/>
                <w:sz w:val="24"/>
              </w:rPr>
              <w:t>借用监控摄像头</w:t>
            </w:r>
          </w:p>
        </w:tc>
      </w:tr>
      <w:tr w14:paraId="5E5C1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156" w:type="dxa"/>
            <w:shd w:val="clear" w:color="auto" w:fill="auto"/>
            <w:noWrap w:val="0"/>
            <w:vAlign w:val="center"/>
          </w:tcPr>
          <w:p w14:paraId="5ACC7886">
            <w:pPr>
              <w:numPr>
                <w:ilvl w:val="1"/>
                <w:numId w:val="38"/>
              </w:numPr>
              <w:ind w:left="0" w:firstLine="0"/>
              <w:jc w:val="center"/>
              <w:rPr>
                <w:rFonts w:hint="default" w:ascii="宋体" w:hAnsi="宋体" w:eastAsia="宋体" w:cs="宋体"/>
                <w:kern w:val="0"/>
                <w:sz w:val="24"/>
              </w:rPr>
            </w:pPr>
          </w:p>
        </w:tc>
        <w:tc>
          <w:tcPr>
            <w:tcW w:w="1731" w:type="dxa"/>
            <w:shd w:val="clear" w:color="auto" w:fill="auto"/>
            <w:noWrap w:val="0"/>
            <w:vAlign w:val="center"/>
          </w:tcPr>
          <w:p w14:paraId="1B0DE7E6">
            <w:pPr>
              <w:widowControl/>
              <w:spacing w:line="400" w:lineRule="exact"/>
              <w:rPr>
                <w:rFonts w:hint="default" w:ascii="宋体" w:hAnsi="宋体" w:eastAsia="宋体" w:cs="宋体"/>
                <w:kern w:val="0"/>
                <w:sz w:val="24"/>
              </w:rPr>
            </w:pPr>
            <w:r>
              <w:rPr>
                <w:rFonts w:hint="eastAsia" w:ascii="宋体" w:hAnsi="宋体" w:eastAsia="宋体" w:cs="宋体"/>
                <w:kern w:val="0"/>
                <w:sz w:val="24"/>
              </w:rPr>
              <w:t>声光报警器</w:t>
            </w:r>
          </w:p>
        </w:tc>
        <w:tc>
          <w:tcPr>
            <w:tcW w:w="4895" w:type="dxa"/>
            <w:shd w:val="clear" w:color="auto" w:fill="auto"/>
            <w:noWrap w:val="0"/>
            <w:vAlign w:val="center"/>
          </w:tcPr>
          <w:p w14:paraId="4495E02E">
            <w:pPr>
              <w:widowControl/>
              <w:spacing w:line="400" w:lineRule="exact"/>
              <w:rPr>
                <w:rFonts w:hint="default" w:ascii="宋体" w:hAnsi="宋体" w:eastAsia="宋体" w:cs="宋体"/>
                <w:kern w:val="0"/>
                <w:sz w:val="24"/>
              </w:rPr>
            </w:pPr>
            <w:r>
              <w:rPr>
                <w:rFonts w:hint="eastAsia" w:ascii="宋体" w:hAnsi="宋体" w:eastAsia="宋体" w:cs="宋体"/>
                <w:kern w:val="0"/>
                <w:sz w:val="24"/>
              </w:rPr>
              <w:t>报警音量≥110dB，IP67 防护，支持频闪 + 语音双报警，可自定义报警语音，用于转运车放箱区、卸料口人车预警提醒</w:t>
            </w:r>
          </w:p>
        </w:tc>
        <w:tc>
          <w:tcPr>
            <w:tcW w:w="1278" w:type="dxa"/>
            <w:shd w:val="clear" w:color="auto" w:fill="auto"/>
            <w:noWrap w:val="0"/>
            <w:vAlign w:val="center"/>
          </w:tcPr>
          <w:p w14:paraId="6EF3A883">
            <w:pPr>
              <w:widowControl/>
              <w:spacing w:line="400" w:lineRule="exact"/>
              <w:jc w:val="center"/>
              <w:rPr>
                <w:rFonts w:hint="default" w:ascii="宋体" w:hAnsi="宋体" w:eastAsia="宋体" w:cs="宋体"/>
                <w:kern w:val="0"/>
                <w:sz w:val="24"/>
              </w:rPr>
            </w:pPr>
            <w:r>
              <w:rPr>
                <w:rFonts w:hint="eastAsia" w:ascii="宋体" w:hAnsi="宋体" w:eastAsia="宋体" w:cs="宋体"/>
                <w:kern w:val="0"/>
                <w:sz w:val="24"/>
              </w:rPr>
              <w:t>6</w:t>
            </w:r>
          </w:p>
        </w:tc>
      </w:tr>
      <w:tr w14:paraId="3C228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156" w:type="dxa"/>
            <w:shd w:val="clear" w:color="auto" w:fill="auto"/>
            <w:noWrap w:val="0"/>
            <w:vAlign w:val="center"/>
          </w:tcPr>
          <w:p w14:paraId="1464C289">
            <w:pPr>
              <w:numPr>
                <w:ilvl w:val="1"/>
                <w:numId w:val="38"/>
              </w:numPr>
              <w:ind w:left="0" w:firstLine="0"/>
              <w:jc w:val="center"/>
              <w:rPr>
                <w:rFonts w:hint="default" w:ascii="宋体" w:hAnsi="宋体" w:eastAsia="宋体" w:cs="宋体"/>
                <w:kern w:val="0"/>
                <w:sz w:val="24"/>
              </w:rPr>
            </w:pPr>
          </w:p>
        </w:tc>
        <w:tc>
          <w:tcPr>
            <w:tcW w:w="1731" w:type="dxa"/>
            <w:shd w:val="clear" w:color="auto" w:fill="auto"/>
            <w:noWrap w:val="0"/>
            <w:vAlign w:val="center"/>
          </w:tcPr>
          <w:p w14:paraId="0A8A84AA">
            <w:pPr>
              <w:widowControl/>
              <w:spacing w:line="400" w:lineRule="exact"/>
              <w:rPr>
                <w:rFonts w:hint="default" w:ascii="宋体" w:hAnsi="宋体" w:eastAsia="宋体" w:cs="宋体"/>
                <w:kern w:val="0"/>
                <w:sz w:val="24"/>
              </w:rPr>
            </w:pPr>
            <w:r>
              <w:rPr>
                <w:rFonts w:hint="eastAsia" w:ascii="宋体" w:hAnsi="宋体" w:eastAsia="宋体" w:cs="宋体"/>
                <w:kern w:val="0"/>
                <w:sz w:val="24"/>
              </w:rPr>
              <w:t>车辆检测传感器</w:t>
            </w:r>
          </w:p>
        </w:tc>
        <w:tc>
          <w:tcPr>
            <w:tcW w:w="4895" w:type="dxa"/>
            <w:shd w:val="clear" w:color="auto" w:fill="auto"/>
            <w:noWrap w:val="0"/>
            <w:vAlign w:val="center"/>
          </w:tcPr>
          <w:p w14:paraId="41319FD7">
            <w:pPr>
              <w:widowControl/>
              <w:spacing w:line="400" w:lineRule="exact"/>
              <w:rPr>
                <w:rFonts w:hint="default" w:ascii="宋体" w:hAnsi="宋体" w:eastAsia="宋体" w:cs="宋体"/>
                <w:kern w:val="0"/>
                <w:sz w:val="24"/>
              </w:rPr>
            </w:pPr>
            <w:r>
              <w:rPr>
                <w:rFonts w:hint="eastAsia" w:ascii="宋体" w:hAnsi="宋体" w:eastAsia="宋体" w:cs="宋体"/>
                <w:kern w:val="0"/>
                <w:sz w:val="24"/>
              </w:rPr>
              <w:t>AI 视频 + 毫米波雷达双融合检测，坡道车辆检测，具有方向识别，检测距离 0–30m，识别准确率 100%</w:t>
            </w:r>
          </w:p>
        </w:tc>
        <w:tc>
          <w:tcPr>
            <w:tcW w:w="1278" w:type="dxa"/>
            <w:shd w:val="clear" w:color="auto" w:fill="auto"/>
            <w:noWrap w:val="0"/>
            <w:vAlign w:val="center"/>
          </w:tcPr>
          <w:p w14:paraId="1024EAB1">
            <w:pPr>
              <w:widowControl/>
              <w:spacing w:line="400" w:lineRule="exact"/>
              <w:jc w:val="center"/>
              <w:rPr>
                <w:rFonts w:hint="default" w:ascii="宋体" w:hAnsi="宋体" w:eastAsia="宋体" w:cs="宋体"/>
                <w:kern w:val="0"/>
                <w:sz w:val="24"/>
              </w:rPr>
            </w:pPr>
            <w:r>
              <w:rPr>
                <w:rFonts w:hint="eastAsia" w:ascii="宋体" w:hAnsi="宋体" w:eastAsia="宋体" w:cs="宋体"/>
                <w:kern w:val="0"/>
                <w:sz w:val="24"/>
              </w:rPr>
              <w:t>2</w:t>
            </w:r>
          </w:p>
        </w:tc>
      </w:tr>
      <w:tr w14:paraId="1380D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1156" w:type="dxa"/>
            <w:shd w:val="clear" w:color="auto" w:fill="auto"/>
            <w:noWrap w:val="0"/>
            <w:vAlign w:val="center"/>
          </w:tcPr>
          <w:p w14:paraId="11390E6A">
            <w:pPr>
              <w:numPr>
                <w:ilvl w:val="1"/>
                <w:numId w:val="38"/>
              </w:numPr>
              <w:ind w:left="0" w:firstLine="0"/>
              <w:jc w:val="center"/>
              <w:rPr>
                <w:rFonts w:hint="default" w:ascii="宋体" w:hAnsi="宋体" w:eastAsia="宋体" w:cs="宋体"/>
                <w:kern w:val="0"/>
                <w:sz w:val="24"/>
              </w:rPr>
            </w:pPr>
          </w:p>
        </w:tc>
        <w:tc>
          <w:tcPr>
            <w:tcW w:w="1731" w:type="dxa"/>
            <w:shd w:val="clear" w:color="auto" w:fill="auto"/>
            <w:noWrap w:val="0"/>
            <w:vAlign w:val="center"/>
          </w:tcPr>
          <w:p w14:paraId="0749223D">
            <w:pPr>
              <w:widowControl/>
              <w:spacing w:line="400" w:lineRule="exact"/>
              <w:rPr>
                <w:rFonts w:hint="default" w:ascii="宋体" w:hAnsi="宋体" w:eastAsia="宋体" w:cs="宋体"/>
                <w:kern w:val="0"/>
                <w:sz w:val="24"/>
              </w:rPr>
            </w:pPr>
            <w:r>
              <w:rPr>
                <w:rFonts w:hint="eastAsia" w:ascii="宋体" w:hAnsi="宋体" w:eastAsia="宋体" w:cs="宋体"/>
                <w:kern w:val="0"/>
                <w:sz w:val="24"/>
              </w:rPr>
              <w:t>LED显示屏</w:t>
            </w:r>
          </w:p>
        </w:tc>
        <w:tc>
          <w:tcPr>
            <w:tcW w:w="4895" w:type="dxa"/>
            <w:shd w:val="clear" w:color="auto" w:fill="auto"/>
            <w:noWrap w:val="0"/>
            <w:vAlign w:val="center"/>
          </w:tcPr>
          <w:p w14:paraId="769DCDC2">
            <w:pPr>
              <w:widowControl/>
              <w:spacing w:line="400" w:lineRule="exact"/>
              <w:rPr>
                <w:rFonts w:hint="default" w:ascii="宋体" w:hAnsi="宋体" w:eastAsia="宋体" w:cs="宋体"/>
                <w:kern w:val="0"/>
                <w:sz w:val="24"/>
              </w:rPr>
            </w:pPr>
            <w:r>
              <w:rPr>
                <w:rFonts w:hint="eastAsia" w:ascii="宋体" w:hAnsi="宋体" w:eastAsia="宋体" w:cs="宋体"/>
                <w:kern w:val="0"/>
                <w:sz w:val="24"/>
              </w:rPr>
              <w:t>坡道车辆提示，室外单红，显示尺寸≥640×160mm，支持文字自定义</w:t>
            </w:r>
          </w:p>
        </w:tc>
        <w:tc>
          <w:tcPr>
            <w:tcW w:w="1278" w:type="dxa"/>
            <w:shd w:val="clear" w:color="auto" w:fill="auto"/>
            <w:noWrap w:val="0"/>
            <w:vAlign w:val="center"/>
          </w:tcPr>
          <w:p w14:paraId="5EF69E8A">
            <w:pPr>
              <w:widowControl/>
              <w:spacing w:line="400" w:lineRule="exact"/>
              <w:jc w:val="center"/>
              <w:rPr>
                <w:rFonts w:hint="default" w:ascii="宋体" w:hAnsi="宋体" w:eastAsia="宋体" w:cs="宋体"/>
                <w:kern w:val="0"/>
                <w:sz w:val="24"/>
              </w:rPr>
            </w:pPr>
            <w:r>
              <w:rPr>
                <w:rFonts w:hint="eastAsia" w:ascii="宋体" w:hAnsi="宋体" w:eastAsia="宋体" w:cs="宋体"/>
                <w:kern w:val="0"/>
                <w:sz w:val="24"/>
              </w:rPr>
              <w:t>2</w:t>
            </w:r>
          </w:p>
        </w:tc>
      </w:tr>
      <w:tr w14:paraId="0725A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156" w:type="dxa"/>
            <w:shd w:val="clear" w:color="auto" w:fill="auto"/>
            <w:noWrap w:val="0"/>
            <w:vAlign w:val="center"/>
          </w:tcPr>
          <w:p w14:paraId="59C980A6">
            <w:pPr>
              <w:numPr>
                <w:ilvl w:val="1"/>
                <w:numId w:val="38"/>
              </w:numPr>
              <w:ind w:left="0" w:firstLine="0"/>
              <w:jc w:val="center"/>
              <w:rPr>
                <w:rFonts w:hint="default" w:ascii="宋体" w:hAnsi="宋体" w:eastAsia="宋体" w:cs="宋体"/>
                <w:kern w:val="0"/>
                <w:sz w:val="24"/>
              </w:rPr>
            </w:pPr>
          </w:p>
        </w:tc>
        <w:tc>
          <w:tcPr>
            <w:tcW w:w="1731" w:type="dxa"/>
            <w:shd w:val="clear" w:color="auto" w:fill="auto"/>
            <w:noWrap w:val="0"/>
            <w:vAlign w:val="center"/>
          </w:tcPr>
          <w:p w14:paraId="3F40DD6D">
            <w:pPr>
              <w:widowControl/>
              <w:spacing w:line="400" w:lineRule="exact"/>
              <w:rPr>
                <w:rFonts w:hint="default" w:ascii="宋体" w:hAnsi="宋体" w:eastAsia="宋体" w:cs="宋体"/>
                <w:kern w:val="0"/>
                <w:sz w:val="24"/>
              </w:rPr>
            </w:pPr>
            <w:r>
              <w:rPr>
                <w:rFonts w:hint="eastAsia" w:ascii="宋体" w:hAnsi="宋体" w:eastAsia="宋体" w:cs="宋体"/>
                <w:kern w:val="0"/>
                <w:sz w:val="24"/>
              </w:rPr>
              <w:t>泊位液晶屏</w:t>
            </w:r>
          </w:p>
        </w:tc>
        <w:tc>
          <w:tcPr>
            <w:tcW w:w="4895" w:type="dxa"/>
            <w:shd w:val="clear" w:color="auto" w:fill="auto"/>
            <w:noWrap w:val="0"/>
            <w:vAlign w:val="center"/>
          </w:tcPr>
          <w:p w14:paraId="3A0811D7">
            <w:pPr>
              <w:widowControl/>
              <w:spacing w:line="400" w:lineRule="exact"/>
              <w:rPr>
                <w:rFonts w:hint="default" w:ascii="宋体" w:hAnsi="宋体" w:eastAsia="宋体" w:cs="宋体"/>
                <w:kern w:val="0"/>
                <w:sz w:val="24"/>
              </w:rPr>
            </w:pPr>
            <w:r>
              <w:rPr>
                <w:rFonts w:hint="eastAsia" w:ascii="宋体" w:hAnsi="宋体" w:eastAsia="宋体" w:cs="宋体"/>
                <w:bCs/>
                <w:kern w:val="0"/>
                <w:sz w:val="24"/>
              </w:rPr>
              <w:t>≥</w:t>
            </w:r>
            <w:r>
              <w:rPr>
                <w:rFonts w:hint="eastAsia" w:ascii="宋体" w:hAnsi="宋体" w:eastAsia="宋体" w:cs="宋体"/>
                <w:kern w:val="0"/>
                <w:sz w:val="24"/>
              </w:rPr>
              <w:t>55"，分辨率</w:t>
            </w:r>
            <w:r>
              <w:rPr>
                <w:rFonts w:hint="eastAsia" w:ascii="宋体" w:hAnsi="宋体" w:eastAsia="宋体" w:cs="宋体"/>
                <w:bCs/>
                <w:kern w:val="0"/>
                <w:sz w:val="24"/>
              </w:rPr>
              <w:t>≥</w:t>
            </w:r>
            <w:r>
              <w:rPr>
                <w:rFonts w:hint="eastAsia" w:ascii="宋体" w:hAnsi="宋体" w:eastAsia="宋体" w:cs="宋体"/>
                <w:kern w:val="0"/>
                <w:sz w:val="24"/>
              </w:rPr>
              <w:t>3840x2160，亮度</w:t>
            </w:r>
            <w:r>
              <w:rPr>
                <w:rFonts w:hint="eastAsia" w:ascii="宋体" w:hAnsi="宋体" w:eastAsia="宋体" w:cs="宋体"/>
                <w:bCs/>
                <w:kern w:val="0"/>
                <w:sz w:val="24"/>
              </w:rPr>
              <w:t>≥</w:t>
            </w:r>
            <w:r>
              <w:rPr>
                <w:rFonts w:hint="eastAsia" w:ascii="宋体" w:hAnsi="宋体" w:eastAsia="宋体" w:cs="宋体"/>
                <w:kern w:val="0"/>
                <w:sz w:val="24"/>
              </w:rPr>
              <w:t>350cd/m²，支持24小时连续工作</w:t>
            </w:r>
          </w:p>
        </w:tc>
        <w:tc>
          <w:tcPr>
            <w:tcW w:w="1278" w:type="dxa"/>
            <w:shd w:val="clear" w:color="auto" w:fill="auto"/>
            <w:noWrap w:val="0"/>
            <w:vAlign w:val="center"/>
          </w:tcPr>
          <w:p w14:paraId="2A3092C7">
            <w:pPr>
              <w:widowControl/>
              <w:spacing w:line="400" w:lineRule="exact"/>
              <w:jc w:val="center"/>
              <w:rPr>
                <w:rFonts w:hint="default" w:ascii="宋体" w:hAnsi="宋体" w:eastAsia="宋体" w:cs="宋体"/>
                <w:kern w:val="0"/>
                <w:sz w:val="24"/>
              </w:rPr>
            </w:pPr>
            <w:r>
              <w:rPr>
                <w:rFonts w:hint="eastAsia" w:ascii="宋体" w:hAnsi="宋体" w:eastAsia="宋体" w:cs="宋体"/>
                <w:kern w:val="0"/>
                <w:sz w:val="24"/>
              </w:rPr>
              <w:t>3</w:t>
            </w:r>
          </w:p>
        </w:tc>
      </w:tr>
      <w:tr w14:paraId="17DD9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156" w:type="dxa"/>
            <w:shd w:val="clear" w:color="auto" w:fill="auto"/>
            <w:noWrap w:val="0"/>
            <w:vAlign w:val="center"/>
          </w:tcPr>
          <w:p w14:paraId="7F406750">
            <w:pPr>
              <w:numPr>
                <w:ilvl w:val="1"/>
                <w:numId w:val="38"/>
              </w:numPr>
              <w:ind w:left="0" w:firstLine="0"/>
              <w:jc w:val="center"/>
              <w:rPr>
                <w:rFonts w:hint="default" w:ascii="宋体" w:hAnsi="宋体" w:eastAsia="宋体" w:cs="宋体"/>
                <w:kern w:val="0"/>
                <w:sz w:val="24"/>
              </w:rPr>
            </w:pPr>
          </w:p>
        </w:tc>
        <w:tc>
          <w:tcPr>
            <w:tcW w:w="1731" w:type="dxa"/>
            <w:shd w:val="clear" w:color="auto" w:fill="auto"/>
            <w:noWrap w:val="0"/>
            <w:vAlign w:val="center"/>
          </w:tcPr>
          <w:p w14:paraId="5367C4F4">
            <w:pPr>
              <w:widowControl/>
              <w:spacing w:line="400" w:lineRule="exact"/>
              <w:rPr>
                <w:rFonts w:hint="default" w:ascii="宋体" w:hAnsi="宋体" w:eastAsia="宋体" w:cs="宋体"/>
                <w:kern w:val="0"/>
                <w:sz w:val="24"/>
              </w:rPr>
            </w:pPr>
            <w:r>
              <w:rPr>
                <w:rFonts w:hint="eastAsia" w:ascii="宋体" w:hAnsi="宋体" w:eastAsia="宋体" w:cs="宋体"/>
                <w:kern w:val="0"/>
                <w:sz w:val="24"/>
              </w:rPr>
              <w:t>泊位硬盘录像机</w:t>
            </w:r>
          </w:p>
        </w:tc>
        <w:tc>
          <w:tcPr>
            <w:tcW w:w="4895" w:type="dxa"/>
            <w:shd w:val="clear" w:color="auto" w:fill="auto"/>
            <w:noWrap w:val="0"/>
            <w:vAlign w:val="center"/>
          </w:tcPr>
          <w:p w14:paraId="21256F95">
            <w:pPr>
              <w:widowControl/>
              <w:spacing w:line="400" w:lineRule="exact"/>
              <w:rPr>
                <w:rFonts w:hint="default" w:ascii="宋体" w:hAnsi="宋体" w:eastAsia="宋体" w:cs="宋体"/>
                <w:kern w:val="0"/>
                <w:sz w:val="24"/>
              </w:rPr>
            </w:pPr>
            <w:r>
              <w:rPr>
                <w:rFonts w:hint="eastAsia" w:ascii="宋体" w:hAnsi="宋体" w:eastAsia="宋体" w:cs="宋体"/>
                <w:kern w:val="0"/>
                <w:sz w:val="24"/>
              </w:rPr>
              <w:t>泊位视频预览，支持4路高清视频接入，支持高清视频接口</w:t>
            </w:r>
          </w:p>
        </w:tc>
        <w:tc>
          <w:tcPr>
            <w:tcW w:w="1278" w:type="dxa"/>
            <w:shd w:val="clear" w:color="auto" w:fill="auto"/>
            <w:noWrap w:val="0"/>
            <w:vAlign w:val="center"/>
          </w:tcPr>
          <w:p w14:paraId="19926EEF">
            <w:pPr>
              <w:widowControl/>
              <w:spacing w:line="400" w:lineRule="exact"/>
              <w:jc w:val="center"/>
              <w:rPr>
                <w:rFonts w:hint="default" w:ascii="宋体" w:hAnsi="宋体" w:eastAsia="宋体" w:cs="宋体"/>
                <w:kern w:val="0"/>
                <w:sz w:val="24"/>
              </w:rPr>
            </w:pPr>
            <w:r>
              <w:rPr>
                <w:rFonts w:hint="eastAsia" w:ascii="宋体" w:hAnsi="宋体" w:eastAsia="宋体" w:cs="宋体"/>
                <w:kern w:val="0"/>
                <w:sz w:val="24"/>
              </w:rPr>
              <w:t>3</w:t>
            </w:r>
          </w:p>
        </w:tc>
      </w:tr>
      <w:tr w14:paraId="1558E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1156" w:type="dxa"/>
            <w:shd w:val="clear" w:color="auto" w:fill="auto"/>
            <w:noWrap w:val="0"/>
            <w:vAlign w:val="center"/>
          </w:tcPr>
          <w:p w14:paraId="424520C8">
            <w:pPr>
              <w:numPr>
                <w:ilvl w:val="1"/>
                <w:numId w:val="38"/>
              </w:numPr>
              <w:ind w:left="0" w:firstLine="0"/>
              <w:jc w:val="center"/>
              <w:rPr>
                <w:rFonts w:hint="default" w:ascii="宋体" w:hAnsi="宋体" w:eastAsia="宋体" w:cs="宋体"/>
                <w:kern w:val="0"/>
                <w:sz w:val="24"/>
              </w:rPr>
            </w:pPr>
          </w:p>
        </w:tc>
        <w:tc>
          <w:tcPr>
            <w:tcW w:w="1731" w:type="dxa"/>
            <w:shd w:val="clear" w:color="auto" w:fill="auto"/>
            <w:noWrap w:val="0"/>
            <w:vAlign w:val="center"/>
          </w:tcPr>
          <w:p w14:paraId="47F01DE0">
            <w:pPr>
              <w:widowControl/>
              <w:spacing w:line="400" w:lineRule="exact"/>
              <w:rPr>
                <w:rFonts w:hint="default" w:ascii="宋体" w:hAnsi="宋体" w:eastAsia="宋体" w:cs="宋体"/>
                <w:kern w:val="0"/>
                <w:sz w:val="24"/>
              </w:rPr>
            </w:pPr>
            <w:r>
              <w:rPr>
                <w:rFonts w:hint="eastAsia" w:ascii="宋体" w:hAnsi="宋体" w:eastAsia="宋体" w:cs="宋体"/>
                <w:kern w:val="0"/>
                <w:sz w:val="24"/>
              </w:rPr>
              <w:t>线缆、支架等辅助材料</w:t>
            </w:r>
          </w:p>
        </w:tc>
        <w:tc>
          <w:tcPr>
            <w:tcW w:w="4895" w:type="dxa"/>
            <w:shd w:val="clear" w:color="auto" w:fill="auto"/>
            <w:noWrap w:val="0"/>
            <w:vAlign w:val="center"/>
          </w:tcPr>
          <w:p w14:paraId="67D90F11">
            <w:pPr>
              <w:widowControl/>
              <w:spacing w:line="400" w:lineRule="exact"/>
              <w:rPr>
                <w:rFonts w:hint="default" w:ascii="宋体" w:hAnsi="宋体" w:eastAsia="宋体" w:cs="宋体"/>
                <w:kern w:val="0"/>
                <w:sz w:val="24"/>
              </w:rPr>
            </w:pPr>
            <w:r>
              <w:rPr>
                <w:rFonts w:hint="eastAsia" w:ascii="宋体" w:hAnsi="宋体" w:eastAsia="宋体" w:cs="宋体"/>
                <w:kern w:val="0"/>
                <w:sz w:val="24"/>
              </w:rPr>
              <w:t>具体材料规格及数量由根据施工图设计自行配置，自行考虑相关风险，采购人不再额外追加相关费用</w:t>
            </w:r>
          </w:p>
        </w:tc>
        <w:tc>
          <w:tcPr>
            <w:tcW w:w="1278" w:type="dxa"/>
            <w:shd w:val="clear" w:color="auto" w:fill="auto"/>
            <w:noWrap w:val="0"/>
            <w:vAlign w:val="center"/>
          </w:tcPr>
          <w:p w14:paraId="507DCDCC">
            <w:pPr>
              <w:widowControl/>
              <w:spacing w:line="400" w:lineRule="exact"/>
              <w:jc w:val="center"/>
              <w:rPr>
                <w:rFonts w:hint="default" w:ascii="宋体" w:hAnsi="宋体" w:eastAsia="宋体" w:cs="宋体"/>
                <w:kern w:val="0"/>
                <w:sz w:val="24"/>
              </w:rPr>
            </w:pPr>
            <w:r>
              <w:rPr>
                <w:rFonts w:hint="eastAsia" w:ascii="宋体" w:hAnsi="宋体" w:eastAsia="宋体" w:cs="宋体"/>
                <w:kern w:val="0"/>
                <w:sz w:val="24"/>
              </w:rPr>
              <w:t>1</w:t>
            </w:r>
          </w:p>
        </w:tc>
      </w:tr>
      <w:tr w14:paraId="49F85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156" w:type="dxa"/>
            <w:shd w:val="clear" w:color="auto" w:fill="auto"/>
            <w:noWrap w:val="0"/>
            <w:vAlign w:val="center"/>
          </w:tcPr>
          <w:p w14:paraId="37FB1C6E">
            <w:pPr>
              <w:numPr>
                <w:ilvl w:val="0"/>
                <w:numId w:val="38"/>
              </w:numPr>
              <w:ind w:firstLine="420"/>
              <w:jc w:val="both"/>
              <w:rPr>
                <w:rFonts w:hint="default" w:ascii="宋体" w:hAnsi="宋体" w:eastAsia="宋体" w:cs="宋体"/>
                <w:kern w:val="0"/>
                <w:sz w:val="24"/>
              </w:rPr>
            </w:pPr>
          </w:p>
        </w:tc>
        <w:tc>
          <w:tcPr>
            <w:tcW w:w="1731" w:type="dxa"/>
            <w:shd w:val="clear" w:color="auto" w:fill="auto"/>
            <w:noWrap w:val="0"/>
            <w:vAlign w:val="center"/>
          </w:tcPr>
          <w:p w14:paraId="1C9C86FD">
            <w:pPr>
              <w:widowControl/>
              <w:spacing w:line="400" w:lineRule="exact"/>
              <w:jc w:val="center"/>
              <w:rPr>
                <w:rFonts w:hint="default" w:ascii="宋体" w:hAnsi="宋体" w:eastAsia="宋体" w:cs="宋体"/>
                <w:kern w:val="0"/>
                <w:sz w:val="24"/>
              </w:rPr>
            </w:pPr>
            <w:r>
              <w:rPr>
                <w:rFonts w:hint="eastAsia" w:ascii="宋体" w:hAnsi="宋体" w:eastAsia="宋体" w:cs="宋体"/>
                <w:kern w:val="0"/>
                <w:sz w:val="24"/>
              </w:rPr>
              <w:t>系统软件</w:t>
            </w:r>
          </w:p>
        </w:tc>
        <w:tc>
          <w:tcPr>
            <w:tcW w:w="4895" w:type="dxa"/>
            <w:shd w:val="clear" w:color="auto" w:fill="auto"/>
            <w:noWrap w:val="0"/>
            <w:vAlign w:val="center"/>
          </w:tcPr>
          <w:p w14:paraId="3A88571F">
            <w:pPr>
              <w:widowControl/>
              <w:spacing w:line="400" w:lineRule="exact"/>
              <w:rPr>
                <w:rFonts w:hint="default" w:ascii="宋体" w:hAnsi="宋体" w:eastAsia="宋体" w:cs="宋体"/>
                <w:kern w:val="0"/>
                <w:sz w:val="24"/>
              </w:rPr>
            </w:pPr>
            <w:r>
              <w:rPr>
                <w:rFonts w:hint="eastAsia" w:ascii="宋体" w:hAnsi="宋体" w:eastAsia="宋体" w:cs="宋体"/>
                <w:kern w:val="0"/>
                <w:sz w:val="24"/>
              </w:rPr>
              <w:t>　</w:t>
            </w:r>
          </w:p>
        </w:tc>
        <w:tc>
          <w:tcPr>
            <w:tcW w:w="1278" w:type="dxa"/>
            <w:shd w:val="clear" w:color="auto" w:fill="auto"/>
            <w:noWrap w:val="0"/>
            <w:vAlign w:val="center"/>
          </w:tcPr>
          <w:p w14:paraId="7B2339AA">
            <w:pPr>
              <w:widowControl/>
              <w:spacing w:line="400" w:lineRule="exact"/>
              <w:jc w:val="center"/>
              <w:rPr>
                <w:rFonts w:hint="default" w:ascii="宋体" w:hAnsi="宋体" w:eastAsia="宋体" w:cs="宋体"/>
                <w:kern w:val="0"/>
                <w:sz w:val="24"/>
              </w:rPr>
            </w:pPr>
            <w:r>
              <w:rPr>
                <w:rFonts w:hint="eastAsia" w:ascii="宋体" w:hAnsi="宋体" w:eastAsia="宋体" w:cs="宋体"/>
                <w:kern w:val="0"/>
                <w:sz w:val="24"/>
              </w:rPr>
              <w:t>　</w:t>
            </w:r>
          </w:p>
        </w:tc>
      </w:tr>
      <w:tr w14:paraId="5719E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1156" w:type="dxa"/>
            <w:shd w:val="clear" w:color="auto" w:fill="auto"/>
            <w:noWrap w:val="0"/>
            <w:vAlign w:val="center"/>
          </w:tcPr>
          <w:p w14:paraId="7E1D1715">
            <w:pPr>
              <w:numPr>
                <w:ilvl w:val="1"/>
                <w:numId w:val="38"/>
              </w:numPr>
              <w:ind w:left="0" w:firstLine="0"/>
              <w:jc w:val="center"/>
              <w:rPr>
                <w:rFonts w:hint="default" w:ascii="宋体" w:hAnsi="宋体" w:eastAsia="宋体" w:cs="宋体"/>
                <w:kern w:val="0"/>
                <w:sz w:val="24"/>
              </w:rPr>
            </w:pPr>
          </w:p>
        </w:tc>
        <w:tc>
          <w:tcPr>
            <w:tcW w:w="1731" w:type="dxa"/>
            <w:shd w:val="clear" w:color="auto" w:fill="auto"/>
            <w:noWrap w:val="0"/>
            <w:vAlign w:val="center"/>
          </w:tcPr>
          <w:p w14:paraId="24C1A6DB">
            <w:pPr>
              <w:widowControl/>
              <w:spacing w:line="400" w:lineRule="exact"/>
              <w:rPr>
                <w:rFonts w:hint="default" w:ascii="宋体" w:hAnsi="宋体" w:eastAsia="宋体" w:cs="宋体"/>
                <w:kern w:val="0"/>
                <w:sz w:val="24"/>
              </w:rPr>
            </w:pPr>
            <w:r>
              <w:rPr>
                <w:rFonts w:hint="eastAsia" w:ascii="宋体" w:hAnsi="宋体" w:eastAsia="宋体" w:cs="宋体"/>
                <w:kern w:val="0"/>
                <w:sz w:val="24"/>
              </w:rPr>
              <w:t>AI智能识别接口软件</w:t>
            </w:r>
          </w:p>
        </w:tc>
        <w:tc>
          <w:tcPr>
            <w:tcW w:w="4895" w:type="dxa"/>
            <w:shd w:val="clear" w:color="auto" w:fill="auto"/>
            <w:noWrap w:val="0"/>
            <w:vAlign w:val="center"/>
          </w:tcPr>
          <w:p w14:paraId="099A8099">
            <w:pPr>
              <w:widowControl/>
              <w:spacing w:line="400" w:lineRule="exact"/>
              <w:rPr>
                <w:rFonts w:hint="default" w:ascii="宋体" w:hAnsi="宋体" w:eastAsia="宋体" w:cs="宋体"/>
                <w:kern w:val="0"/>
                <w:sz w:val="24"/>
              </w:rPr>
            </w:pPr>
            <w:r>
              <w:rPr>
                <w:rFonts w:hint="eastAsia" w:ascii="宋体" w:hAnsi="宋体" w:eastAsia="宋体" w:cs="宋体"/>
                <w:kern w:val="0"/>
                <w:sz w:val="24"/>
              </w:rPr>
              <w:t>支持人员、车辆、跌落识别，联动控制，支持报警记录、数据统计，数据对接</w:t>
            </w:r>
          </w:p>
        </w:tc>
        <w:tc>
          <w:tcPr>
            <w:tcW w:w="1278" w:type="dxa"/>
            <w:shd w:val="clear" w:color="auto" w:fill="auto"/>
            <w:noWrap w:val="0"/>
            <w:vAlign w:val="center"/>
          </w:tcPr>
          <w:p w14:paraId="3CAC9805">
            <w:pPr>
              <w:widowControl/>
              <w:spacing w:line="400" w:lineRule="exact"/>
              <w:jc w:val="center"/>
              <w:rPr>
                <w:rFonts w:hint="default" w:ascii="宋体" w:hAnsi="宋体" w:eastAsia="宋体" w:cs="宋体"/>
                <w:kern w:val="0"/>
                <w:sz w:val="24"/>
              </w:rPr>
            </w:pPr>
            <w:r>
              <w:rPr>
                <w:rFonts w:hint="eastAsia" w:ascii="宋体" w:hAnsi="宋体" w:eastAsia="宋体" w:cs="宋体"/>
                <w:kern w:val="0"/>
                <w:sz w:val="24"/>
              </w:rPr>
              <w:t>1</w:t>
            </w:r>
          </w:p>
        </w:tc>
      </w:tr>
    </w:tbl>
    <w:p w14:paraId="50BFCA07">
      <w:pPr>
        <w:numPr>
          <w:ilvl w:val="1"/>
          <w:numId w:val="0"/>
        </w:numPr>
        <w:outlineLvl w:val="1"/>
        <w:rPr>
          <w:rFonts w:hint="default" w:ascii="宋体" w:hAnsi="宋体" w:eastAsia="宋体" w:cs="宋体"/>
          <w:b/>
          <w:color w:val="000000"/>
          <w:kern w:val="0"/>
          <w:sz w:val="24"/>
        </w:rPr>
      </w:pPr>
      <w:r>
        <w:rPr>
          <w:rFonts w:hint="eastAsia" w:ascii="宋体" w:hAnsi="宋体" w:eastAsia="宋体" w:cs="宋体"/>
          <w:b/>
          <w:color w:val="000000"/>
          <w:kern w:val="0"/>
          <w:sz w:val="24"/>
        </w:rPr>
        <w:t>15.大屏显示系统</w:t>
      </w:r>
    </w:p>
    <w:p w14:paraId="79D7637A">
      <w:pPr>
        <w:keepNext/>
        <w:keepLines/>
        <w:numPr>
          <w:ilvl w:val="2"/>
          <w:numId w:val="0"/>
        </w:numPr>
        <w:spacing w:before="320" w:after="200"/>
        <w:outlineLvl w:val="2"/>
        <w:rPr>
          <w:rFonts w:hint="default" w:ascii="宋体" w:hAnsi="宋体" w:eastAsia="宋体" w:cs="宋体"/>
          <w:b/>
          <w:bCs/>
          <w:kern w:val="0"/>
          <w:sz w:val="24"/>
          <w:szCs w:val="26"/>
        </w:rPr>
      </w:pPr>
      <w:r>
        <w:rPr>
          <w:rFonts w:hint="eastAsia" w:ascii="宋体" w:hAnsi="宋体" w:eastAsia="宋体" w:cs="宋体"/>
          <w:color w:val="000000"/>
          <w:kern w:val="0"/>
          <w:sz w:val="24"/>
          <w:szCs w:val="26"/>
        </w:rPr>
        <w:t>15.1.</w:t>
      </w:r>
      <w:r>
        <w:rPr>
          <w:rFonts w:hint="eastAsia" w:ascii="宋体" w:hAnsi="宋体" w:eastAsia="宋体" w:cs="宋体"/>
          <w:b/>
          <w:bCs/>
          <w:kern w:val="0"/>
          <w:sz w:val="24"/>
          <w:szCs w:val="26"/>
        </w:rPr>
        <w:t>概述</w:t>
      </w:r>
    </w:p>
    <w:p w14:paraId="078A57D7">
      <w:pPr>
        <w:ind w:firstLine="480"/>
        <w:rPr>
          <w:rFonts w:hint="default" w:ascii="宋体" w:hAnsi="宋体" w:eastAsia="宋体" w:cs="宋体"/>
          <w:kern w:val="0"/>
          <w:sz w:val="24"/>
          <w:lang w:val="zh-CN"/>
        </w:rPr>
      </w:pPr>
      <w:r>
        <w:rPr>
          <w:rFonts w:hint="eastAsia" w:ascii="宋体" w:hAnsi="宋体" w:eastAsia="宋体" w:cs="宋体"/>
          <w:kern w:val="0"/>
          <w:sz w:val="24"/>
          <w:lang w:val="zh-CN"/>
        </w:rPr>
        <w:t>大屏显示系统应设在中控室，并能全面显示中转站的运行情况，包括每套压缩机、料槽等</w:t>
      </w:r>
      <w:r>
        <w:rPr>
          <w:rFonts w:hint="eastAsia" w:ascii="宋体" w:hAnsi="宋体" w:eastAsia="宋体" w:cs="宋体"/>
          <w:kern w:val="0"/>
          <w:sz w:val="24"/>
        </w:rPr>
        <w:t>工艺</w:t>
      </w:r>
      <w:r>
        <w:rPr>
          <w:rFonts w:hint="eastAsia" w:ascii="宋体" w:hAnsi="宋体" w:eastAsia="宋体" w:cs="宋体"/>
          <w:kern w:val="0"/>
          <w:sz w:val="24"/>
          <w:lang w:val="zh-CN"/>
        </w:rPr>
        <w:t>设备模拟动画及闭路监控系统的画面，是中转站中控室领导和中控室操作人员全面了解中转站设备和其他方面的工作情况，更好的控制设备运行。</w:t>
      </w:r>
    </w:p>
    <w:p w14:paraId="2ABA57C8">
      <w:pPr>
        <w:keepNext/>
        <w:keepLines/>
        <w:numPr>
          <w:ilvl w:val="2"/>
          <w:numId w:val="0"/>
        </w:numPr>
        <w:spacing w:before="320" w:after="200"/>
        <w:outlineLvl w:val="2"/>
        <w:rPr>
          <w:rFonts w:hint="default" w:ascii="宋体" w:hAnsi="宋体" w:eastAsia="宋体" w:cs="宋体"/>
          <w:b/>
          <w:bCs/>
          <w:kern w:val="0"/>
          <w:sz w:val="24"/>
          <w:szCs w:val="26"/>
        </w:rPr>
      </w:pPr>
      <w:r>
        <w:rPr>
          <w:rFonts w:hint="eastAsia" w:ascii="宋体" w:hAnsi="宋体" w:eastAsia="宋体" w:cs="宋体"/>
          <w:color w:val="000000"/>
          <w:kern w:val="0"/>
          <w:sz w:val="24"/>
          <w:szCs w:val="26"/>
        </w:rPr>
        <w:t>15.2.</w:t>
      </w:r>
      <w:r>
        <w:rPr>
          <w:rFonts w:hint="eastAsia" w:ascii="宋体" w:hAnsi="宋体" w:eastAsia="宋体" w:cs="宋体"/>
          <w:b/>
          <w:bCs/>
          <w:kern w:val="0"/>
          <w:sz w:val="24"/>
          <w:szCs w:val="26"/>
        </w:rPr>
        <w:t>性能要求</w:t>
      </w:r>
    </w:p>
    <w:p w14:paraId="1E6BA18E">
      <w:pPr>
        <w:numPr>
          <w:ilvl w:val="0"/>
          <w:numId w:val="39"/>
        </w:numPr>
        <w:ind w:left="420" w:hanging="420"/>
        <w:rPr>
          <w:rFonts w:hint="default" w:ascii="宋体" w:hAnsi="宋体" w:eastAsia="宋体" w:cs="宋体"/>
          <w:kern w:val="0"/>
          <w:sz w:val="24"/>
          <w:lang w:val="zh-CN"/>
        </w:rPr>
      </w:pPr>
      <w:r>
        <w:rPr>
          <w:rFonts w:hint="eastAsia" w:ascii="宋体" w:hAnsi="宋体" w:eastAsia="宋体" w:cs="宋体"/>
          <w:kern w:val="0"/>
          <w:sz w:val="24"/>
          <w:lang w:val="zh-CN"/>
        </w:rPr>
        <w:t>大屏显示系统组成：12台液晶拼接屏（4×3）、多屏处理器、专用软件等。</w:t>
      </w:r>
    </w:p>
    <w:p w14:paraId="2CD140F4">
      <w:pPr>
        <w:numPr>
          <w:ilvl w:val="0"/>
          <w:numId w:val="39"/>
        </w:numPr>
        <w:ind w:left="420" w:hanging="420"/>
        <w:rPr>
          <w:rFonts w:hint="default" w:ascii="宋体" w:hAnsi="宋体" w:eastAsia="宋体" w:cs="宋体"/>
          <w:kern w:val="0"/>
          <w:sz w:val="24"/>
          <w:lang w:val="zh-CN"/>
        </w:rPr>
      </w:pPr>
      <w:r>
        <w:rPr>
          <w:rFonts w:hint="eastAsia" w:ascii="宋体" w:hAnsi="宋体" w:eastAsia="宋体" w:cs="宋体"/>
          <w:kern w:val="0"/>
          <w:sz w:val="24"/>
          <w:lang w:val="zh-CN"/>
        </w:rPr>
        <w:t>拼接控制器：4进12出，支持32路200w高清视频实时解码。</w:t>
      </w:r>
    </w:p>
    <w:p w14:paraId="618347F7">
      <w:pPr>
        <w:numPr>
          <w:ilvl w:val="0"/>
          <w:numId w:val="39"/>
        </w:numPr>
        <w:tabs>
          <w:tab w:val="left" w:pos="420"/>
        </w:tabs>
        <w:ind w:left="420" w:hanging="420"/>
        <w:rPr>
          <w:rFonts w:hint="default" w:ascii="宋体" w:hAnsi="宋体" w:eastAsia="宋体" w:cs="宋体"/>
          <w:kern w:val="0"/>
          <w:sz w:val="24"/>
        </w:rPr>
      </w:pPr>
      <w:r>
        <w:rPr>
          <w:rFonts w:hint="eastAsia" w:ascii="宋体" w:hAnsi="宋体" w:eastAsia="宋体" w:cs="宋体"/>
          <w:kern w:val="0"/>
          <w:sz w:val="24"/>
          <w:lang w:val="zh-CN"/>
        </w:rPr>
        <w:t>显示要求：实时显示所有控制设备的运行状态，各监控画面，转运站的运行管理数据以及宣传、教育视频资料。</w:t>
      </w:r>
    </w:p>
    <w:p w14:paraId="4CDB5A7A">
      <w:pPr>
        <w:keepNext/>
        <w:keepLines/>
        <w:numPr>
          <w:ilvl w:val="2"/>
          <w:numId w:val="0"/>
        </w:numPr>
        <w:spacing w:before="320" w:after="200"/>
        <w:outlineLvl w:val="2"/>
        <w:rPr>
          <w:rFonts w:hint="default" w:ascii="宋体" w:hAnsi="宋体" w:eastAsia="宋体" w:cs="宋体"/>
          <w:b/>
          <w:bCs/>
          <w:kern w:val="0"/>
          <w:sz w:val="24"/>
          <w:szCs w:val="26"/>
        </w:rPr>
      </w:pPr>
      <w:r>
        <w:rPr>
          <w:rFonts w:hint="eastAsia" w:ascii="宋体" w:hAnsi="宋体" w:eastAsia="宋体" w:cs="宋体"/>
          <w:color w:val="000000"/>
          <w:kern w:val="0"/>
          <w:sz w:val="24"/>
          <w:szCs w:val="26"/>
        </w:rPr>
        <w:t>15.3.</w:t>
      </w:r>
      <w:r>
        <w:rPr>
          <w:rFonts w:hint="eastAsia" w:ascii="宋体" w:hAnsi="宋体" w:eastAsia="宋体" w:cs="宋体"/>
          <w:b/>
          <w:bCs/>
          <w:kern w:val="0"/>
          <w:sz w:val="24"/>
          <w:szCs w:val="26"/>
        </w:rPr>
        <w:t>主要参数指标</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3"/>
        <w:gridCol w:w="1887"/>
        <w:gridCol w:w="4395"/>
        <w:gridCol w:w="1071"/>
      </w:tblGrid>
      <w:tr w14:paraId="5AE7B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943" w:type="dxa"/>
            <w:noWrap w:val="0"/>
            <w:vAlign w:val="center"/>
          </w:tcPr>
          <w:p w14:paraId="25473C45">
            <w:pPr>
              <w:spacing w:after="0" w:line="240" w:lineRule="auto"/>
              <w:rPr>
                <w:rFonts w:hint="default" w:ascii="宋体" w:hAnsi="宋体" w:eastAsia="宋体" w:cs="宋体"/>
                <w:b/>
                <w:bCs/>
                <w:color w:val="000000"/>
                <w:kern w:val="0"/>
                <w:sz w:val="24"/>
                <w:szCs w:val="20"/>
                <w:lang w:val="zh-CN"/>
              </w:rPr>
            </w:pPr>
            <w:r>
              <w:rPr>
                <w:rFonts w:hint="eastAsia" w:ascii="宋体" w:hAnsi="宋体" w:eastAsia="宋体" w:cs="宋体"/>
                <w:b/>
                <w:bCs/>
                <w:color w:val="000000"/>
                <w:kern w:val="0"/>
                <w:sz w:val="24"/>
                <w:szCs w:val="20"/>
                <w:lang w:val="zh-CN"/>
              </w:rPr>
              <w:t>序号</w:t>
            </w:r>
          </w:p>
        </w:tc>
        <w:tc>
          <w:tcPr>
            <w:tcW w:w="1887" w:type="dxa"/>
            <w:noWrap w:val="0"/>
            <w:vAlign w:val="center"/>
          </w:tcPr>
          <w:p w14:paraId="3C8C449D">
            <w:pPr>
              <w:spacing w:after="0" w:line="240" w:lineRule="auto"/>
              <w:rPr>
                <w:rFonts w:hint="default" w:ascii="宋体" w:hAnsi="宋体" w:eastAsia="宋体" w:cs="宋体"/>
                <w:b/>
                <w:bCs/>
                <w:color w:val="000000"/>
                <w:kern w:val="0"/>
                <w:sz w:val="24"/>
                <w:szCs w:val="20"/>
                <w:lang w:val="zh-CN"/>
              </w:rPr>
            </w:pPr>
            <w:r>
              <w:rPr>
                <w:rFonts w:hint="eastAsia" w:ascii="宋体" w:hAnsi="宋体" w:eastAsia="宋体" w:cs="宋体"/>
                <w:b/>
                <w:bCs/>
                <w:color w:val="000000"/>
                <w:kern w:val="0"/>
                <w:sz w:val="24"/>
                <w:szCs w:val="20"/>
                <w:lang w:val="zh-CN"/>
              </w:rPr>
              <w:t>设备名称</w:t>
            </w:r>
          </w:p>
        </w:tc>
        <w:tc>
          <w:tcPr>
            <w:tcW w:w="4395" w:type="dxa"/>
            <w:noWrap w:val="0"/>
            <w:vAlign w:val="center"/>
          </w:tcPr>
          <w:p w14:paraId="040150C4">
            <w:pPr>
              <w:spacing w:after="0" w:line="240" w:lineRule="auto"/>
              <w:rPr>
                <w:rFonts w:hint="default" w:ascii="宋体" w:hAnsi="宋体" w:eastAsia="宋体" w:cs="宋体"/>
                <w:b/>
                <w:bCs/>
                <w:color w:val="000000"/>
                <w:kern w:val="0"/>
                <w:sz w:val="24"/>
                <w:szCs w:val="20"/>
                <w:lang w:val="zh-CN"/>
              </w:rPr>
            </w:pPr>
            <w:r>
              <w:rPr>
                <w:rFonts w:hint="eastAsia" w:ascii="宋体" w:hAnsi="宋体" w:eastAsia="宋体" w:cs="宋体"/>
                <w:b/>
                <w:bCs/>
                <w:color w:val="000000"/>
                <w:kern w:val="0"/>
                <w:sz w:val="24"/>
                <w:szCs w:val="20"/>
                <w:lang w:val="zh-CN"/>
              </w:rPr>
              <w:t>设备参数要求</w:t>
            </w:r>
          </w:p>
        </w:tc>
        <w:tc>
          <w:tcPr>
            <w:tcW w:w="1071" w:type="dxa"/>
            <w:noWrap w:val="0"/>
            <w:vAlign w:val="center"/>
          </w:tcPr>
          <w:p w14:paraId="10663EF3">
            <w:pPr>
              <w:spacing w:after="0" w:line="240" w:lineRule="auto"/>
              <w:rPr>
                <w:rFonts w:hint="default" w:ascii="宋体" w:hAnsi="宋体" w:eastAsia="宋体" w:cs="宋体"/>
                <w:b/>
                <w:bCs/>
                <w:color w:val="000000"/>
                <w:kern w:val="0"/>
                <w:sz w:val="24"/>
                <w:szCs w:val="20"/>
                <w:lang w:val="zh-CN"/>
              </w:rPr>
            </w:pPr>
            <w:r>
              <w:rPr>
                <w:rFonts w:hint="eastAsia" w:ascii="宋体" w:hAnsi="宋体" w:eastAsia="宋体" w:cs="宋体"/>
                <w:b/>
                <w:bCs/>
                <w:color w:val="000000"/>
                <w:kern w:val="0"/>
                <w:sz w:val="24"/>
                <w:szCs w:val="20"/>
                <w:lang w:val="zh-CN"/>
              </w:rPr>
              <w:t>数量</w:t>
            </w:r>
          </w:p>
        </w:tc>
      </w:tr>
      <w:tr w14:paraId="52813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3" w:type="dxa"/>
            <w:noWrap w:val="0"/>
            <w:vAlign w:val="center"/>
          </w:tcPr>
          <w:p w14:paraId="74C8DBE0">
            <w:pPr>
              <w:numPr>
                <w:ilvl w:val="0"/>
                <w:numId w:val="40"/>
              </w:numPr>
              <w:spacing w:after="0" w:line="240" w:lineRule="auto"/>
              <w:rPr>
                <w:rFonts w:hint="default" w:ascii="Times New Roman" w:hAnsi="Times New Roman" w:eastAsia="宋体" w:cs="Times New Roman"/>
                <w:kern w:val="0"/>
              </w:rPr>
            </w:pPr>
          </w:p>
        </w:tc>
        <w:tc>
          <w:tcPr>
            <w:tcW w:w="1887" w:type="dxa"/>
            <w:noWrap w:val="0"/>
            <w:vAlign w:val="center"/>
          </w:tcPr>
          <w:p w14:paraId="71636435">
            <w:pPr>
              <w:spacing w:after="0" w:line="240" w:lineRule="auto"/>
              <w:rPr>
                <w:rFonts w:hint="default" w:ascii="宋体" w:hAnsi="宋体" w:eastAsia="宋体" w:cs="宋体"/>
                <w:color w:val="000000"/>
                <w:kern w:val="0"/>
                <w:sz w:val="24"/>
                <w:szCs w:val="20"/>
                <w:lang w:val="zh-CN"/>
              </w:rPr>
            </w:pPr>
            <w:r>
              <w:rPr>
                <w:rFonts w:hint="eastAsia" w:ascii="宋体" w:hAnsi="宋体" w:eastAsia="宋体" w:cs="宋体"/>
                <w:color w:val="000000"/>
                <w:kern w:val="0"/>
                <w:sz w:val="24"/>
                <w:szCs w:val="20"/>
                <w:lang w:val="zh-CN"/>
              </w:rPr>
              <w:t>LCD显示单元</w:t>
            </w:r>
          </w:p>
        </w:tc>
        <w:tc>
          <w:tcPr>
            <w:tcW w:w="4395" w:type="dxa"/>
            <w:noWrap w:val="0"/>
            <w:vAlign w:val="center"/>
          </w:tcPr>
          <w:p w14:paraId="0DDF62EA">
            <w:pPr>
              <w:spacing w:after="0" w:line="240" w:lineRule="auto"/>
              <w:rPr>
                <w:rFonts w:hint="default" w:ascii="宋体" w:hAnsi="宋体" w:eastAsia="宋体" w:cs="宋体"/>
                <w:color w:val="000000"/>
                <w:kern w:val="0"/>
                <w:sz w:val="24"/>
                <w:szCs w:val="20"/>
                <w:lang w:val="zh-CN"/>
              </w:rPr>
            </w:pPr>
            <w:r>
              <w:rPr>
                <w:rFonts w:hint="eastAsia" w:ascii="宋体" w:hAnsi="宋体" w:eastAsia="宋体" w:cs="宋体"/>
                <w:color w:val="000000"/>
                <w:kern w:val="0"/>
                <w:sz w:val="24"/>
                <w:szCs w:val="20"/>
                <w:lang w:val="zh-CN"/>
              </w:rPr>
              <w:t>尺寸≥55寸</w:t>
            </w:r>
          </w:p>
          <w:p w14:paraId="70A49962">
            <w:pPr>
              <w:spacing w:after="0" w:line="240" w:lineRule="auto"/>
              <w:rPr>
                <w:rFonts w:hint="default" w:ascii="宋体" w:hAnsi="宋体" w:eastAsia="宋体" w:cs="宋体"/>
                <w:color w:val="000000"/>
                <w:kern w:val="0"/>
                <w:sz w:val="24"/>
                <w:szCs w:val="20"/>
                <w:lang w:val="zh-CN"/>
              </w:rPr>
            </w:pPr>
            <w:r>
              <w:rPr>
                <w:rFonts w:hint="eastAsia" w:ascii="宋体" w:hAnsi="宋体" w:eastAsia="宋体" w:cs="宋体"/>
                <w:color w:val="000000"/>
                <w:kern w:val="0"/>
                <w:sz w:val="24"/>
                <w:szCs w:val="20"/>
                <w:lang w:val="zh-CN"/>
              </w:rPr>
              <w:t>分辩率：≥1920*1080</w:t>
            </w:r>
          </w:p>
          <w:p w14:paraId="22B17FE2">
            <w:pPr>
              <w:spacing w:after="0" w:line="240" w:lineRule="auto"/>
              <w:rPr>
                <w:rFonts w:hint="default" w:ascii="宋体" w:hAnsi="宋体" w:eastAsia="宋体" w:cs="宋体"/>
                <w:color w:val="000000"/>
                <w:kern w:val="0"/>
                <w:sz w:val="24"/>
                <w:szCs w:val="20"/>
                <w:lang w:val="zh-CN"/>
              </w:rPr>
            </w:pPr>
            <w:r>
              <w:rPr>
                <w:rFonts w:hint="eastAsia" w:ascii="宋体" w:hAnsi="宋体" w:eastAsia="宋体" w:cs="宋体"/>
                <w:color w:val="000000"/>
                <w:kern w:val="0"/>
                <w:sz w:val="24"/>
                <w:szCs w:val="20"/>
                <w:lang w:val="zh-CN"/>
              </w:rPr>
              <w:t>亮度：≥450cd/m2</w:t>
            </w:r>
          </w:p>
          <w:p w14:paraId="39BB39AE">
            <w:pPr>
              <w:spacing w:after="0" w:line="240" w:lineRule="auto"/>
              <w:rPr>
                <w:rFonts w:hint="default" w:ascii="宋体" w:hAnsi="宋体" w:eastAsia="宋体" w:cs="宋体"/>
                <w:color w:val="000000"/>
                <w:kern w:val="0"/>
                <w:sz w:val="24"/>
                <w:szCs w:val="20"/>
                <w:lang w:val="zh-CN"/>
              </w:rPr>
            </w:pPr>
            <w:r>
              <w:rPr>
                <w:rFonts w:hint="eastAsia" w:ascii="宋体" w:hAnsi="宋体" w:eastAsia="宋体" w:cs="宋体"/>
                <w:color w:val="000000"/>
                <w:kern w:val="0"/>
                <w:sz w:val="24"/>
                <w:szCs w:val="20"/>
                <w:lang w:val="zh-CN"/>
              </w:rPr>
              <w:t>显示色彩≥16.7M(8bit)</w:t>
            </w:r>
          </w:p>
          <w:p w14:paraId="4F01E355">
            <w:pPr>
              <w:spacing w:after="0" w:line="240" w:lineRule="auto"/>
              <w:rPr>
                <w:rFonts w:hint="default" w:ascii="宋体" w:hAnsi="宋体" w:eastAsia="宋体" w:cs="宋体"/>
                <w:color w:val="000000"/>
                <w:kern w:val="0"/>
                <w:sz w:val="24"/>
                <w:szCs w:val="20"/>
                <w:lang w:val="zh-CN"/>
              </w:rPr>
            </w:pPr>
            <w:r>
              <w:rPr>
                <w:rFonts w:hint="eastAsia" w:ascii="宋体" w:hAnsi="宋体" w:eastAsia="宋体" w:cs="宋体"/>
                <w:color w:val="000000"/>
                <w:kern w:val="0"/>
                <w:sz w:val="24"/>
                <w:szCs w:val="20"/>
                <w:lang w:val="zh-CN"/>
              </w:rPr>
              <w:t>对比度≥3000:1</w:t>
            </w:r>
          </w:p>
          <w:p w14:paraId="0110EDF0">
            <w:pPr>
              <w:spacing w:after="0" w:line="240" w:lineRule="auto"/>
              <w:rPr>
                <w:rFonts w:hint="default" w:ascii="宋体" w:hAnsi="宋体" w:eastAsia="宋体" w:cs="宋体"/>
                <w:color w:val="000000"/>
                <w:kern w:val="0"/>
                <w:sz w:val="24"/>
                <w:szCs w:val="20"/>
                <w:lang w:val="zh-CN"/>
              </w:rPr>
            </w:pPr>
            <w:r>
              <w:rPr>
                <w:rFonts w:hint="eastAsia" w:ascii="宋体" w:hAnsi="宋体" w:eastAsia="宋体" w:cs="宋体"/>
                <w:color w:val="000000"/>
                <w:kern w:val="0"/>
                <w:sz w:val="24"/>
                <w:szCs w:val="20"/>
                <w:lang w:val="zh-CN"/>
              </w:rPr>
              <w:t>可视角度≥178°</w:t>
            </w:r>
          </w:p>
          <w:p w14:paraId="5028ADF2">
            <w:pPr>
              <w:spacing w:after="0" w:line="240" w:lineRule="auto"/>
              <w:rPr>
                <w:rFonts w:hint="default" w:ascii="宋体" w:hAnsi="宋体" w:eastAsia="宋体" w:cs="宋体"/>
                <w:color w:val="000000"/>
                <w:kern w:val="0"/>
                <w:sz w:val="24"/>
                <w:szCs w:val="20"/>
                <w:lang w:val="zh-CN"/>
              </w:rPr>
            </w:pPr>
            <w:r>
              <w:rPr>
                <w:rFonts w:hint="eastAsia" w:ascii="宋体" w:hAnsi="宋体" w:eastAsia="宋体" w:cs="宋体"/>
                <w:color w:val="000000"/>
                <w:kern w:val="0"/>
                <w:sz w:val="24"/>
                <w:szCs w:val="20"/>
                <w:lang w:val="zh-CN"/>
              </w:rPr>
              <w:t>响应时间≤6ms</w:t>
            </w:r>
          </w:p>
          <w:p w14:paraId="399A2883">
            <w:pPr>
              <w:spacing w:after="0" w:line="240" w:lineRule="auto"/>
              <w:rPr>
                <w:rFonts w:hint="default" w:ascii="宋体" w:hAnsi="宋体" w:eastAsia="宋体" w:cs="宋体"/>
                <w:color w:val="000000"/>
                <w:kern w:val="0"/>
                <w:sz w:val="24"/>
                <w:szCs w:val="20"/>
                <w:lang w:val="zh-CN"/>
              </w:rPr>
            </w:pPr>
            <w:r>
              <w:rPr>
                <w:rFonts w:hint="eastAsia" w:ascii="宋体" w:hAnsi="宋体" w:eastAsia="宋体" w:cs="宋体"/>
                <w:color w:val="000000"/>
                <w:kern w:val="0"/>
                <w:sz w:val="24"/>
                <w:szCs w:val="20"/>
                <w:lang w:val="zh-CN"/>
              </w:rPr>
              <w:t>使用寿命≥60000小时</w:t>
            </w:r>
          </w:p>
          <w:p w14:paraId="4F98BDCC">
            <w:pPr>
              <w:spacing w:after="0" w:line="240" w:lineRule="auto"/>
              <w:rPr>
                <w:rFonts w:hint="default" w:ascii="宋体" w:hAnsi="宋体" w:eastAsia="宋体" w:cs="宋体"/>
                <w:color w:val="000000"/>
                <w:kern w:val="0"/>
                <w:sz w:val="24"/>
                <w:szCs w:val="20"/>
                <w:lang w:val="zh-CN"/>
              </w:rPr>
            </w:pPr>
            <w:r>
              <w:rPr>
                <w:rFonts w:hint="eastAsia" w:ascii="宋体" w:hAnsi="宋体" w:eastAsia="宋体" w:cs="宋体"/>
                <w:color w:val="000000"/>
                <w:kern w:val="0"/>
                <w:sz w:val="24"/>
                <w:szCs w:val="20"/>
                <w:lang w:val="zh-CN"/>
              </w:rPr>
              <w:t>物理拼缝≤3.5mm</w:t>
            </w:r>
          </w:p>
          <w:p w14:paraId="05572015">
            <w:pPr>
              <w:spacing w:after="0" w:line="240" w:lineRule="auto"/>
              <w:rPr>
                <w:rFonts w:hint="default" w:ascii="宋体" w:hAnsi="宋体" w:eastAsia="宋体" w:cs="宋体"/>
                <w:color w:val="000000"/>
                <w:kern w:val="0"/>
                <w:sz w:val="24"/>
                <w:szCs w:val="20"/>
                <w:lang w:val="zh-CN"/>
              </w:rPr>
            </w:pPr>
            <w:r>
              <w:rPr>
                <w:rFonts w:hint="eastAsia" w:ascii="宋体" w:hAnsi="宋体" w:eastAsia="宋体" w:cs="宋体"/>
                <w:color w:val="000000"/>
                <w:kern w:val="0"/>
                <w:sz w:val="24"/>
                <w:szCs w:val="20"/>
                <w:lang w:val="zh-CN"/>
              </w:rPr>
              <w:t>排列方式（行*列）：</w:t>
            </w:r>
            <w:r>
              <w:rPr>
                <w:rFonts w:hint="eastAsia" w:ascii="宋体" w:hAnsi="宋体" w:eastAsia="宋体" w:cs="宋体"/>
                <w:color w:val="000000"/>
                <w:kern w:val="0"/>
                <w:sz w:val="24"/>
                <w:szCs w:val="20"/>
              </w:rPr>
              <w:t>4</w:t>
            </w:r>
            <w:r>
              <w:rPr>
                <w:rFonts w:hint="eastAsia" w:ascii="宋体" w:hAnsi="宋体" w:eastAsia="宋体" w:cs="宋体"/>
                <w:color w:val="000000"/>
                <w:kern w:val="0"/>
                <w:sz w:val="24"/>
                <w:szCs w:val="20"/>
                <w:lang w:val="zh-CN"/>
              </w:rPr>
              <w:t>×</w:t>
            </w:r>
            <w:r>
              <w:rPr>
                <w:rFonts w:hint="eastAsia" w:ascii="宋体" w:hAnsi="宋体" w:eastAsia="宋体" w:cs="宋体"/>
                <w:color w:val="000000"/>
                <w:kern w:val="0"/>
                <w:sz w:val="24"/>
                <w:szCs w:val="20"/>
              </w:rPr>
              <w:t>3</w:t>
            </w:r>
            <w:r>
              <w:rPr>
                <w:rFonts w:hint="eastAsia" w:ascii="宋体" w:hAnsi="宋体" w:eastAsia="宋体" w:cs="宋体"/>
                <w:color w:val="000000"/>
                <w:kern w:val="0"/>
                <w:sz w:val="24"/>
                <w:szCs w:val="20"/>
                <w:lang w:val="zh-CN"/>
              </w:rPr>
              <w:t xml:space="preserve"> </w:t>
            </w:r>
          </w:p>
        </w:tc>
        <w:tc>
          <w:tcPr>
            <w:tcW w:w="1071" w:type="dxa"/>
            <w:noWrap w:val="0"/>
            <w:vAlign w:val="center"/>
          </w:tcPr>
          <w:p w14:paraId="4A75E4F9">
            <w:pPr>
              <w:spacing w:after="0" w:line="240" w:lineRule="auto"/>
              <w:rPr>
                <w:rFonts w:hint="default" w:ascii="宋体" w:hAnsi="宋体" w:eastAsia="宋体" w:cs="宋体"/>
                <w:color w:val="000000"/>
                <w:kern w:val="0"/>
                <w:sz w:val="24"/>
                <w:szCs w:val="20"/>
                <w:lang w:val="zh-CN"/>
              </w:rPr>
            </w:pPr>
            <w:r>
              <w:rPr>
                <w:rFonts w:hint="eastAsia" w:ascii="宋体" w:hAnsi="宋体" w:eastAsia="宋体" w:cs="宋体"/>
                <w:color w:val="000000"/>
                <w:kern w:val="0"/>
                <w:sz w:val="24"/>
                <w:szCs w:val="20"/>
                <w:lang w:val="zh-CN"/>
              </w:rPr>
              <w:t>12 台</w:t>
            </w:r>
          </w:p>
        </w:tc>
      </w:tr>
      <w:tr w14:paraId="10A1F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3" w:type="dxa"/>
            <w:noWrap w:val="0"/>
            <w:vAlign w:val="center"/>
          </w:tcPr>
          <w:p w14:paraId="173CB293">
            <w:pPr>
              <w:numPr>
                <w:ilvl w:val="0"/>
                <w:numId w:val="40"/>
              </w:numPr>
              <w:spacing w:after="0" w:line="240" w:lineRule="auto"/>
              <w:rPr>
                <w:rFonts w:hint="default" w:ascii="Times New Roman" w:hAnsi="Times New Roman" w:eastAsia="宋体" w:cs="Times New Roman"/>
                <w:kern w:val="0"/>
              </w:rPr>
            </w:pPr>
          </w:p>
        </w:tc>
        <w:tc>
          <w:tcPr>
            <w:tcW w:w="1887" w:type="dxa"/>
            <w:noWrap w:val="0"/>
            <w:vAlign w:val="center"/>
          </w:tcPr>
          <w:p w14:paraId="6434966E">
            <w:pPr>
              <w:spacing w:after="0" w:line="240" w:lineRule="auto"/>
              <w:rPr>
                <w:rFonts w:hint="default" w:ascii="宋体" w:hAnsi="宋体" w:eastAsia="宋体" w:cs="宋体"/>
                <w:color w:val="000000"/>
                <w:kern w:val="0"/>
                <w:sz w:val="24"/>
                <w:szCs w:val="20"/>
                <w:lang w:val="zh-CN"/>
              </w:rPr>
            </w:pPr>
            <w:r>
              <w:rPr>
                <w:rFonts w:hint="eastAsia" w:ascii="宋体" w:hAnsi="宋体" w:eastAsia="宋体" w:cs="宋体"/>
                <w:color w:val="000000"/>
                <w:kern w:val="0"/>
                <w:sz w:val="24"/>
                <w:szCs w:val="20"/>
                <w:lang w:val="zh-CN"/>
              </w:rPr>
              <w:t xml:space="preserve">显示单元支架 </w:t>
            </w:r>
          </w:p>
        </w:tc>
        <w:tc>
          <w:tcPr>
            <w:tcW w:w="4395" w:type="dxa"/>
            <w:noWrap w:val="0"/>
            <w:vAlign w:val="center"/>
          </w:tcPr>
          <w:p w14:paraId="4E9A1183">
            <w:pPr>
              <w:spacing w:after="0" w:line="240" w:lineRule="auto"/>
              <w:rPr>
                <w:rFonts w:hint="default" w:ascii="宋体" w:hAnsi="宋体" w:eastAsia="宋体" w:cs="宋体"/>
                <w:color w:val="000000"/>
                <w:kern w:val="0"/>
                <w:sz w:val="24"/>
                <w:szCs w:val="20"/>
                <w:lang w:val="zh-CN"/>
              </w:rPr>
            </w:pPr>
            <w:r>
              <w:rPr>
                <w:rFonts w:hint="eastAsia" w:ascii="宋体" w:hAnsi="宋体" w:eastAsia="宋体" w:cs="宋体"/>
                <w:color w:val="000000"/>
                <w:kern w:val="0"/>
                <w:sz w:val="24"/>
                <w:szCs w:val="20"/>
                <w:lang w:val="zh-CN"/>
              </w:rPr>
              <w:t>壁挂式、前维护伸缩支架，</w:t>
            </w:r>
            <w:r>
              <w:rPr>
                <w:rFonts w:hint="eastAsia" w:ascii="宋体" w:hAnsi="宋体" w:eastAsia="宋体" w:cs="宋体"/>
                <w:color w:val="000000"/>
                <w:kern w:val="0"/>
                <w:sz w:val="24"/>
                <w:szCs w:val="20"/>
              </w:rPr>
              <w:t>4</w:t>
            </w:r>
            <w:r>
              <w:rPr>
                <w:rFonts w:hint="eastAsia" w:ascii="宋体" w:hAnsi="宋体" w:eastAsia="宋体" w:cs="宋体"/>
                <w:color w:val="000000"/>
                <w:kern w:val="0"/>
                <w:sz w:val="24"/>
                <w:szCs w:val="20"/>
                <w:lang w:val="zh-CN"/>
              </w:rPr>
              <w:t>×</w:t>
            </w:r>
            <w:r>
              <w:rPr>
                <w:rFonts w:hint="eastAsia" w:ascii="宋体" w:hAnsi="宋体" w:eastAsia="宋体" w:cs="宋体"/>
                <w:color w:val="000000"/>
                <w:kern w:val="0"/>
                <w:sz w:val="24"/>
                <w:szCs w:val="20"/>
              </w:rPr>
              <w:t>3</w:t>
            </w:r>
            <w:r>
              <w:rPr>
                <w:rFonts w:hint="eastAsia" w:ascii="宋体" w:hAnsi="宋体" w:eastAsia="宋体" w:cs="宋体"/>
                <w:color w:val="000000"/>
                <w:kern w:val="0"/>
                <w:sz w:val="24"/>
                <w:szCs w:val="20"/>
                <w:lang w:val="zh-CN"/>
              </w:rPr>
              <w:t>拼接</w:t>
            </w:r>
          </w:p>
        </w:tc>
        <w:tc>
          <w:tcPr>
            <w:tcW w:w="1071" w:type="dxa"/>
            <w:noWrap w:val="0"/>
            <w:vAlign w:val="center"/>
          </w:tcPr>
          <w:p w14:paraId="59D101F0">
            <w:pPr>
              <w:spacing w:after="0" w:line="240" w:lineRule="auto"/>
              <w:rPr>
                <w:rFonts w:hint="default" w:ascii="宋体" w:hAnsi="宋体" w:eastAsia="宋体" w:cs="宋体"/>
                <w:color w:val="000000"/>
                <w:kern w:val="0"/>
                <w:sz w:val="24"/>
                <w:szCs w:val="20"/>
                <w:lang w:val="zh-CN"/>
              </w:rPr>
            </w:pPr>
            <w:r>
              <w:rPr>
                <w:rFonts w:hint="eastAsia" w:ascii="宋体" w:hAnsi="宋体" w:eastAsia="宋体" w:cs="宋体"/>
                <w:color w:val="000000"/>
                <w:kern w:val="0"/>
                <w:sz w:val="24"/>
                <w:szCs w:val="20"/>
                <w:lang w:val="zh-CN"/>
              </w:rPr>
              <w:t>12套</w:t>
            </w:r>
          </w:p>
        </w:tc>
      </w:tr>
      <w:tr w14:paraId="61651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3" w:type="dxa"/>
            <w:noWrap w:val="0"/>
            <w:vAlign w:val="center"/>
          </w:tcPr>
          <w:p w14:paraId="0C450D72">
            <w:pPr>
              <w:numPr>
                <w:ilvl w:val="0"/>
                <w:numId w:val="40"/>
              </w:numPr>
              <w:spacing w:after="0" w:line="240" w:lineRule="auto"/>
              <w:rPr>
                <w:rFonts w:hint="default" w:ascii="Times New Roman" w:hAnsi="Times New Roman" w:eastAsia="宋体" w:cs="Times New Roman"/>
                <w:kern w:val="0"/>
              </w:rPr>
            </w:pPr>
          </w:p>
        </w:tc>
        <w:tc>
          <w:tcPr>
            <w:tcW w:w="1887" w:type="dxa"/>
            <w:noWrap w:val="0"/>
            <w:vAlign w:val="center"/>
          </w:tcPr>
          <w:p w14:paraId="29859BED">
            <w:pPr>
              <w:spacing w:after="0" w:line="240" w:lineRule="auto"/>
              <w:rPr>
                <w:rFonts w:hint="default" w:ascii="宋体" w:hAnsi="宋体" w:eastAsia="宋体" w:cs="宋体"/>
                <w:color w:val="000000"/>
                <w:kern w:val="0"/>
                <w:sz w:val="24"/>
                <w:szCs w:val="20"/>
                <w:lang w:val="zh-CN"/>
              </w:rPr>
            </w:pPr>
            <w:r>
              <w:rPr>
                <w:rFonts w:hint="eastAsia" w:ascii="宋体" w:hAnsi="宋体" w:eastAsia="宋体" w:cs="宋体"/>
                <w:color w:val="000000"/>
                <w:kern w:val="0"/>
                <w:sz w:val="24"/>
                <w:szCs w:val="20"/>
                <w:lang w:val="zh-CN"/>
              </w:rPr>
              <w:t>多屏处理器</w:t>
            </w:r>
          </w:p>
        </w:tc>
        <w:tc>
          <w:tcPr>
            <w:tcW w:w="4395" w:type="dxa"/>
            <w:noWrap w:val="0"/>
            <w:vAlign w:val="center"/>
          </w:tcPr>
          <w:p w14:paraId="220E3927">
            <w:pPr>
              <w:spacing w:after="0" w:line="240" w:lineRule="auto"/>
              <w:rPr>
                <w:rFonts w:hint="default" w:ascii="宋体" w:hAnsi="宋体" w:eastAsia="宋体" w:cs="宋体"/>
                <w:color w:val="000000"/>
                <w:kern w:val="0"/>
                <w:sz w:val="24"/>
                <w:szCs w:val="20"/>
                <w:lang w:val="zh-CN"/>
              </w:rPr>
            </w:pPr>
            <w:r>
              <w:rPr>
                <w:rFonts w:hint="eastAsia" w:ascii="宋体" w:hAnsi="宋体" w:eastAsia="宋体" w:cs="宋体"/>
                <w:color w:val="000000"/>
                <w:kern w:val="0"/>
                <w:sz w:val="24"/>
                <w:szCs w:val="20"/>
                <w:lang w:val="zh-CN"/>
              </w:rPr>
              <w:t>满足支持多路高清输入，多路高清输出信号；</w:t>
            </w:r>
          </w:p>
          <w:p w14:paraId="62AD9207">
            <w:pPr>
              <w:spacing w:after="0" w:line="240" w:lineRule="auto"/>
              <w:rPr>
                <w:rFonts w:hint="default" w:ascii="宋体" w:hAnsi="宋体" w:eastAsia="宋体" w:cs="宋体"/>
                <w:color w:val="000000"/>
                <w:kern w:val="0"/>
                <w:sz w:val="24"/>
                <w:szCs w:val="20"/>
                <w:lang w:val="zh-CN"/>
              </w:rPr>
            </w:pPr>
            <w:r>
              <w:rPr>
                <w:rFonts w:hint="eastAsia" w:ascii="宋体" w:hAnsi="宋体" w:eastAsia="宋体" w:cs="宋体"/>
                <w:color w:val="000000"/>
                <w:kern w:val="0"/>
                <w:sz w:val="24"/>
                <w:szCs w:val="20"/>
                <w:lang w:val="zh-CN"/>
              </w:rPr>
              <w:t>实现单屏，多屏，全屏显示任意接拼显示功能。</w:t>
            </w:r>
          </w:p>
        </w:tc>
        <w:tc>
          <w:tcPr>
            <w:tcW w:w="1071" w:type="dxa"/>
            <w:noWrap w:val="0"/>
            <w:vAlign w:val="center"/>
          </w:tcPr>
          <w:p w14:paraId="62B334B4">
            <w:pPr>
              <w:spacing w:after="0" w:line="240" w:lineRule="auto"/>
              <w:rPr>
                <w:rFonts w:hint="default" w:ascii="宋体" w:hAnsi="宋体" w:eastAsia="宋体" w:cs="宋体"/>
                <w:color w:val="000000"/>
                <w:kern w:val="0"/>
                <w:sz w:val="24"/>
                <w:szCs w:val="20"/>
                <w:lang w:val="zh-CN"/>
              </w:rPr>
            </w:pPr>
            <w:r>
              <w:rPr>
                <w:rFonts w:hint="eastAsia" w:ascii="宋体" w:hAnsi="宋体" w:eastAsia="宋体" w:cs="宋体"/>
                <w:color w:val="000000"/>
                <w:kern w:val="0"/>
                <w:sz w:val="24"/>
                <w:szCs w:val="20"/>
                <w:lang w:val="zh-CN"/>
              </w:rPr>
              <w:t>1套</w:t>
            </w:r>
          </w:p>
        </w:tc>
      </w:tr>
      <w:tr w14:paraId="266F2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3" w:type="dxa"/>
            <w:noWrap w:val="0"/>
            <w:vAlign w:val="center"/>
          </w:tcPr>
          <w:p w14:paraId="351C9A3C">
            <w:pPr>
              <w:numPr>
                <w:ilvl w:val="0"/>
                <w:numId w:val="40"/>
              </w:numPr>
              <w:spacing w:after="0" w:line="240" w:lineRule="auto"/>
              <w:rPr>
                <w:rFonts w:hint="default" w:ascii="Times New Roman" w:hAnsi="Times New Roman" w:eastAsia="宋体" w:cs="Times New Roman"/>
                <w:kern w:val="0"/>
              </w:rPr>
            </w:pPr>
          </w:p>
        </w:tc>
        <w:tc>
          <w:tcPr>
            <w:tcW w:w="1887" w:type="dxa"/>
            <w:noWrap w:val="0"/>
            <w:vAlign w:val="center"/>
          </w:tcPr>
          <w:p w14:paraId="746C3B2A">
            <w:pPr>
              <w:spacing w:after="0" w:line="240" w:lineRule="auto"/>
              <w:rPr>
                <w:rFonts w:hint="default" w:ascii="宋体" w:hAnsi="宋体" w:eastAsia="宋体" w:cs="宋体"/>
                <w:color w:val="000000"/>
                <w:kern w:val="0"/>
                <w:sz w:val="24"/>
                <w:szCs w:val="20"/>
                <w:lang w:val="zh-CN"/>
              </w:rPr>
            </w:pPr>
            <w:r>
              <w:rPr>
                <w:rFonts w:hint="eastAsia" w:ascii="宋体" w:hAnsi="宋体" w:eastAsia="宋体" w:cs="宋体"/>
                <w:color w:val="000000"/>
                <w:kern w:val="0"/>
                <w:sz w:val="24"/>
                <w:szCs w:val="20"/>
                <w:lang w:val="zh-CN"/>
              </w:rPr>
              <w:t>LCD屏显示管理软件</w:t>
            </w:r>
          </w:p>
        </w:tc>
        <w:tc>
          <w:tcPr>
            <w:tcW w:w="4395" w:type="dxa"/>
            <w:noWrap w:val="0"/>
            <w:vAlign w:val="center"/>
          </w:tcPr>
          <w:p w14:paraId="376C7B2C">
            <w:pPr>
              <w:spacing w:after="0" w:line="240" w:lineRule="auto"/>
              <w:rPr>
                <w:rFonts w:hint="default" w:ascii="宋体" w:hAnsi="宋体" w:eastAsia="宋体" w:cs="宋体"/>
                <w:color w:val="000000"/>
                <w:kern w:val="0"/>
                <w:sz w:val="24"/>
                <w:szCs w:val="20"/>
                <w:lang w:val="zh-CN"/>
              </w:rPr>
            </w:pPr>
            <w:r>
              <w:rPr>
                <w:rFonts w:hint="eastAsia" w:ascii="宋体" w:hAnsi="宋体" w:eastAsia="宋体" w:cs="宋体"/>
                <w:color w:val="000000"/>
                <w:kern w:val="0"/>
                <w:sz w:val="24"/>
                <w:szCs w:val="20"/>
                <w:lang w:val="zh-CN"/>
              </w:rPr>
              <w:t>可以完成各种显示模式，用以显示用户的各种输入信号。包含全屏显示、多路实时视频显示</w:t>
            </w:r>
          </w:p>
        </w:tc>
        <w:tc>
          <w:tcPr>
            <w:tcW w:w="1071" w:type="dxa"/>
            <w:noWrap w:val="0"/>
            <w:vAlign w:val="center"/>
          </w:tcPr>
          <w:p w14:paraId="3993AA76">
            <w:pPr>
              <w:spacing w:after="0" w:line="240" w:lineRule="auto"/>
              <w:rPr>
                <w:rFonts w:hint="default" w:ascii="宋体" w:hAnsi="宋体" w:eastAsia="宋体" w:cs="宋体"/>
                <w:color w:val="000000"/>
                <w:kern w:val="0"/>
                <w:sz w:val="24"/>
                <w:szCs w:val="20"/>
                <w:lang w:val="zh-CN"/>
              </w:rPr>
            </w:pPr>
            <w:r>
              <w:rPr>
                <w:rFonts w:hint="eastAsia" w:ascii="宋体" w:hAnsi="宋体" w:eastAsia="宋体" w:cs="宋体"/>
                <w:color w:val="000000"/>
                <w:kern w:val="0"/>
                <w:sz w:val="24"/>
                <w:szCs w:val="20"/>
                <w:lang w:val="zh-CN"/>
              </w:rPr>
              <w:t>1 套</w:t>
            </w:r>
          </w:p>
        </w:tc>
      </w:tr>
    </w:tbl>
    <w:p w14:paraId="11934B4B">
      <w:pPr>
        <w:tabs>
          <w:tab w:val="left" w:pos="420"/>
        </w:tabs>
        <w:ind w:left="420"/>
        <w:rPr>
          <w:rFonts w:hint="default" w:ascii="宋体" w:hAnsi="宋体" w:eastAsia="宋体" w:cs="宋体"/>
          <w:kern w:val="0"/>
          <w:sz w:val="24"/>
          <w:lang w:val="zh-CN"/>
        </w:rPr>
      </w:pPr>
    </w:p>
    <w:p w14:paraId="4E734E78">
      <w:pPr>
        <w:numPr>
          <w:ilvl w:val="1"/>
          <w:numId w:val="0"/>
        </w:numPr>
        <w:outlineLvl w:val="1"/>
        <w:rPr>
          <w:rFonts w:hint="default" w:ascii="宋体" w:hAnsi="宋体" w:eastAsia="宋体" w:cs="宋体"/>
          <w:b/>
          <w:color w:val="000000"/>
          <w:kern w:val="0"/>
          <w:sz w:val="24"/>
        </w:rPr>
      </w:pPr>
      <w:r>
        <w:rPr>
          <w:rFonts w:hint="eastAsia" w:ascii="宋体" w:hAnsi="宋体" w:eastAsia="宋体" w:cs="宋体"/>
          <w:b/>
          <w:color w:val="000000"/>
          <w:kern w:val="0"/>
          <w:sz w:val="24"/>
        </w:rPr>
        <w:t>16.称重计量系统</w:t>
      </w:r>
    </w:p>
    <w:p w14:paraId="5C2B8EF3">
      <w:pPr>
        <w:keepNext/>
        <w:keepLines/>
        <w:numPr>
          <w:ilvl w:val="2"/>
          <w:numId w:val="0"/>
        </w:numPr>
        <w:spacing w:before="320" w:after="200"/>
        <w:outlineLvl w:val="2"/>
        <w:rPr>
          <w:rFonts w:hint="default" w:ascii="宋体" w:hAnsi="宋体" w:eastAsia="宋体" w:cs="宋体"/>
          <w:b/>
          <w:bCs/>
          <w:kern w:val="0"/>
          <w:sz w:val="24"/>
          <w:szCs w:val="26"/>
        </w:rPr>
      </w:pPr>
      <w:r>
        <w:rPr>
          <w:rFonts w:hint="eastAsia" w:ascii="宋体" w:hAnsi="宋体" w:eastAsia="宋体" w:cs="宋体"/>
          <w:color w:val="000000"/>
          <w:kern w:val="0"/>
          <w:sz w:val="24"/>
          <w:szCs w:val="26"/>
        </w:rPr>
        <w:t>16.1.</w:t>
      </w:r>
      <w:r>
        <w:rPr>
          <w:rFonts w:hint="eastAsia" w:ascii="宋体" w:hAnsi="宋体" w:eastAsia="宋体" w:cs="宋体"/>
          <w:b/>
          <w:bCs/>
          <w:kern w:val="0"/>
          <w:sz w:val="24"/>
          <w:szCs w:val="26"/>
        </w:rPr>
        <w:t>概述</w:t>
      </w:r>
    </w:p>
    <w:p w14:paraId="022FD4E2">
      <w:pPr>
        <w:spacing w:line="360" w:lineRule="auto"/>
        <w:ind w:firstLine="480"/>
        <w:rPr>
          <w:rFonts w:hint="default" w:ascii="宋体" w:hAnsi="宋体" w:eastAsia="宋体" w:cs="宋体"/>
          <w:kern w:val="0"/>
          <w:sz w:val="24"/>
        </w:rPr>
      </w:pPr>
      <w:r>
        <w:rPr>
          <w:rFonts w:hint="eastAsia" w:ascii="宋体" w:hAnsi="宋体" w:eastAsia="宋体" w:cs="宋体"/>
          <w:kern w:val="0"/>
          <w:sz w:val="24"/>
        </w:rPr>
        <w:t>用于对卸料车车号、重量、图像等相关信息自动采集的功能，便于对垃圾处理量等数据的统计。包括视频监控、称重、车号识别、语音提示、数据信息自动处理子和报表汇总打印等子系统。</w:t>
      </w:r>
    </w:p>
    <w:p w14:paraId="264B0382">
      <w:pPr>
        <w:keepNext/>
        <w:keepLines/>
        <w:numPr>
          <w:ilvl w:val="2"/>
          <w:numId w:val="0"/>
        </w:numPr>
        <w:spacing w:before="320" w:after="200"/>
        <w:outlineLvl w:val="2"/>
        <w:rPr>
          <w:rFonts w:hint="default" w:ascii="宋体" w:hAnsi="宋体" w:eastAsia="宋体" w:cs="宋体"/>
          <w:b/>
          <w:bCs/>
          <w:kern w:val="0"/>
          <w:sz w:val="24"/>
          <w:szCs w:val="26"/>
        </w:rPr>
      </w:pPr>
      <w:r>
        <w:rPr>
          <w:rFonts w:hint="eastAsia" w:ascii="宋体" w:hAnsi="宋体" w:eastAsia="宋体" w:cs="宋体"/>
          <w:color w:val="000000"/>
          <w:kern w:val="0"/>
          <w:sz w:val="24"/>
          <w:szCs w:val="26"/>
        </w:rPr>
        <w:t>16.2.</w:t>
      </w:r>
      <w:r>
        <w:rPr>
          <w:rFonts w:hint="eastAsia" w:ascii="宋体" w:hAnsi="宋体" w:eastAsia="宋体" w:cs="宋体"/>
          <w:b/>
          <w:bCs/>
          <w:kern w:val="0"/>
          <w:sz w:val="24"/>
          <w:szCs w:val="26"/>
        </w:rPr>
        <w:t>性能要求</w:t>
      </w:r>
    </w:p>
    <w:p w14:paraId="20CDD0A8">
      <w:pPr>
        <w:numPr>
          <w:ilvl w:val="0"/>
          <w:numId w:val="41"/>
        </w:numPr>
        <w:ind w:left="0" w:firstLine="426"/>
        <w:rPr>
          <w:rFonts w:hint="default" w:ascii="宋体" w:hAnsi="宋体" w:eastAsia="宋体" w:cs="宋体"/>
          <w:kern w:val="0"/>
          <w:sz w:val="24"/>
        </w:rPr>
      </w:pPr>
      <w:r>
        <w:rPr>
          <w:rFonts w:hint="eastAsia" w:ascii="宋体" w:hAnsi="宋体" w:eastAsia="宋体" w:cs="宋体"/>
          <w:kern w:val="0"/>
          <w:sz w:val="24"/>
        </w:rPr>
        <w:t>系统组成含静态电子汽车衡和自动抓拍计量系统。</w:t>
      </w:r>
    </w:p>
    <w:p w14:paraId="0F2F3DE5">
      <w:pPr>
        <w:numPr>
          <w:ilvl w:val="0"/>
          <w:numId w:val="41"/>
        </w:numPr>
        <w:ind w:left="0" w:firstLine="426"/>
        <w:rPr>
          <w:rFonts w:hint="default" w:ascii="宋体" w:hAnsi="宋体" w:eastAsia="宋体" w:cs="宋体"/>
          <w:kern w:val="0"/>
          <w:sz w:val="24"/>
        </w:rPr>
      </w:pPr>
      <w:r>
        <w:rPr>
          <w:rFonts w:hint="eastAsia" w:ascii="宋体" w:hAnsi="宋体" w:eastAsia="宋体" w:cs="宋体"/>
          <w:kern w:val="0"/>
          <w:sz w:val="24"/>
        </w:rPr>
        <w:t>计量精度：静态3级以上；分度值:</w:t>
      </w:r>
      <w:r>
        <w:rPr>
          <w:rFonts w:hint="eastAsia" w:ascii="宋体" w:hAnsi="宋体" w:eastAsia="宋体" w:cs="宋体"/>
          <w:color w:val="000000"/>
          <w:kern w:val="0"/>
        </w:rPr>
        <w:t>≤</w:t>
      </w:r>
      <w:r>
        <w:rPr>
          <w:rFonts w:hint="eastAsia" w:ascii="宋体" w:hAnsi="宋体" w:eastAsia="宋体" w:cs="宋体"/>
          <w:kern w:val="0"/>
          <w:sz w:val="24"/>
        </w:rPr>
        <w:t>10kg；工作环境温度；秤台和传感器 -20℃～+55℃；</w:t>
      </w:r>
    </w:p>
    <w:p w14:paraId="60D0966B">
      <w:pPr>
        <w:numPr>
          <w:ilvl w:val="0"/>
          <w:numId w:val="41"/>
        </w:numPr>
        <w:ind w:left="0" w:firstLine="426"/>
        <w:rPr>
          <w:rFonts w:hint="default" w:ascii="宋体" w:hAnsi="宋体" w:eastAsia="宋体" w:cs="宋体"/>
          <w:kern w:val="0"/>
          <w:sz w:val="24"/>
        </w:rPr>
      </w:pPr>
      <w:r>
        <w:rPr>
          <w:rFonts w:hint="eastAsia" w:ascii="宋体" w:hAnsi="宋体" w:eastAsia="宋体" w:cs="宋体"/>
          <w:kern w:val="0"/>
          <w:sz w:val="24"/>
        </w:rPr>
        <w:t>称重台最大安全过载：</w:t>
      </w:r>
      <w:r>
        <w:rPr>
          <w:rFonts w:hint="eastAsia" w:ascii="宋体" w:hAnsi="宋体" w:eastAsia="宋体" w:cs="宋体"/>
          <w:iCs/>
          <w:kern w:val="0"/>
          <w:sz w:val="24"/>
        </w:rPr>
        <w:t>≥</w:t>
      </w:r>
      <w:r>
        <w:rPr>
          <w:rFonts w:hint="eastAsia" w:ascii="宋体" w:hAnsi="宋体" w:eastAsia="宋体" w:cs="宋体"/>
          <w:kern w:val="0"/>
          <w:sz w:val="24"/>
        </w:rPr>
        <w:t>125%；称重台极限过载：</w:t>
      </w:r>
      <w:r>
        <w:rPr>
          <w:rFonts w:hint="eastAsia" w:ascii="宋体" w:hAnsi="宋体" w:eastAsia="宋体" w:cs="宋体"/>
          <w:iCs/>
          <w:kern w:val="0"/>
          <w:sz w:val="24"/>
        </w:rPr>
        <w:t>≥</w:t>
      </w:r>
      <w:r>
        <w:rPr>
          <w:rFonts w:hint="eastAsia" w:ascii="宋体" w:hAnsi="宋体" w:eastAsia="宋体" w:cs="宋体"/>
          <w:kern w:val="0"/>
          <w:sz w:val="24"/>
        </w:rPr>
        <w:t>300%Max；</w:t>
      </w:r>
    </w:p>
    <w:p w14:paraId="03D1BD0C">
      <w:pPr>
        <w:numPr>
          <w:ilvl w:val="0"/>
          <w:numId w:val="41"/>
        </w:numPr>
        <w:ind w:left="0" w:firstLine="426"/>
        <w:rPr>
          <w:rFonts w:hint="default" w:ascii="宋体" w:hAnsi="宋体" w:eastAsia="宋体" w:cs="宋体"/>
          <w:kern w:val="0"/>
          <w:sz w:val="24"/>
        </w:rPr>
      </w:pPr>
      <w:r>
        <w:rPr>
          <w:rFonts w:hint="eastAsia" w:ascii="宋体" w:hAnsi="宋体" w:eastAsia="宋体" w:cs="宋体"/>
          <w:kern w:val="0"/>
          <w:sz w:val="24"/>
        </w:rPr>
        <w:t>系统应有自动抓拍计量功能，可自动识别进站收集车，可以适时显示重量，并能将监控视频及车辆称重信息等数据传送到转运站控制室，实现现场无人值守；</w:t>
      </w:r>
    </w:p>
    <w:p w14:paraId="6B0500A0">
      <w:pPr>
        <w:numPr>
          <w:ilvl w:val="0"/>
          <w:numId w:val="41"/>
        </w:numPr>
        <w:ind w:left="0" w:firstLine="426"/>
        <w:rPr>
          <w:rFonts w:hint="default" w:ascii="宋体" w:hAnsi="宋体" w:eastAsia="宋体" w:cs="宋体"/>
          <w:kern w:val="0"/>
          <w:sz w:val="24"/>
        </w:rPr>
      </w:pPr>
      <w:r>
        <w:rPr>
          <w:rFonts w:hint="eastAsia" w:ascii="宋体" w:hAnsi="宋体" w:eastAsia="宋体" w:cs="宋体"/>
          <w:kern w:val="0"/>
          <w:sz w:val="24"/>
        </w:rPr>
        <w:t>系统软件应具有记录数据、汇总、统计、查询、制作报表、打印报表的功能；</w:t>
      </w:r>
    </w:p>
    <w:p w14:paraId="256E72D0">
      <w:pPr>
        <w:numPr>
          <w:ilvl w:val="0"/>
          <w:numId w:val="41"/>
        </w:numPr>
        <w:ind w:left="0" w:firstLine="426"/>
        <w:rPr>
          <w:rFonts w:hint="default" w:ascii="宋体" w:hAnsi="宋体" w:eastAsia="宋体" w:cs="宋体"/>
          <w:kern w:val="0"/>
          <w:sz w:val="24"/>
        </w:rPr>
      </w:pPr>
      <w:r>
        <w:rPr>
          <w:rFonts w:hint="eastAsia" w:ascii="宋体" w:hAnsi="宋体" w:eastAsia="宋体" w:cs="宋体"/>
          <w:kern w:val="0"/>
          <w:sz w:val="24"/>
        </w:rPr>
        <w:t>称重传感器：高精度不锈钢称重传感器；</w:t>
      </w:r>
    </w:p>
    <w:p w14:paraId="447EF88B">
      <w:pPr>
        <w:numPr>
          <w:ilvl w:val="0"/>
          <w:numId w:val="41"/>
        </w:numPr>
        <w:ind w:left="0" w:firstLine="426"/>
        <w:rPr>
          <w:rFonts w:hint="default" w:ascii="宋体" w:hAnsi="宋体" w:eastAsia="宋体" w:cs="宋体"/>
          <w:kern w:val="0"/>
          <w:sz w:val="24"/>
        </w:rPr>
      </w:pPr>
      <w:r>
        <w:rPr>
          <w:rFonts w:hint="eastAsia" w:ascii="宋体" w:hAnsi="宋体" w:eastAsia="宋体" w:cs="宋体"/>
          <w:kern w:val="0"/>
          <w:sz w:val="24"/>
        </w:rPr>
        <w:t>安装要求：浅基坑，台面与地面平齐；</w:t>
      </w:r>
    </w:p>
    <w:p w14:paraId="144DD8FA">
      <w:pPr>
        <w:keepNext/>
        <w:keepLines/>
        <w:numPr>
          <w:ilvl w:val="2"/>
          <w:numId w:val="0"/>
        </w:numPr>
        <w:spacing w:before="320" w:after="200"/>
        <w:outlineLvl w:val="2"/>
        <w:rPr>
          <w:rFonts w:hint="default" w:ascii="宋体" w:hAnsi="宋体" w:eastAsia="宋体" w:cs="宋体"/>
          <w:b/>
          <w:bCs/>
          <w:kern w:val="0"/>
          <w:sz w:val="24"/>
          <w:szCs w:val="26"/>
        </w:rPr>
      </w:pPr>
      <w:r>
        <w:rPr>
          <w:rFonts w:hint="eastAsia" w:ascii="宋体" w:hAnsi="宋体" w:eastAsia="宋体" w:cs="宋体"/>
          <w:color w:val="000000"/>
          <w:kern w:val="0"/>
          <w:sz w:val="24"/>
          <w:szCs w:val="26"/>
        </w:rPr>
        <w:t>16.3.</w:t>
      </w:r>
      <w:r>
        <w:rPr>
          <w:rFonts w:hint="eastAsia" w:ascii="宋体" w:hAnsi="宋体" w:eastAsia="宋体" w:cs="宋体"/>
          <w:b/>
          <w:bCs/>
          <w:kern w:val="0"/>
          <w:sz w:val="24"/>
          <w:szCs w:val="26"/>
        </w:rPr>
        <w:t>主要参数指标</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2"/>
        <w:gridCol w:w="2264"/>
        <w:gridCol w:w="4903"/>
      </w:tblGrid>
      <w:tr w14:paraId="2A361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40215D8B">
            <w:pPr>
              <w:spacing w:after="0" w:line="240" w:lineRule="auto"/>
              <w:jc w:val="center"/>
              <w:rPr>
                <w:rFonts w:hint="default" w:ascii="宋体" w:hAnsi="宋体" w:eastAsia="宋体" w:cs="宋体"/>
                <w:kern w:val="0"/>
                <w:sz w:val="24"/>
              </w:rPr>
            </w:pPr>
            <w:r>
              <w:rPr>
                <w:rFonts w:hint="eastAsia" w:ascii="宋体" w:hAnsi="宋体" w:eastAsia="宋体" w:cs="宋体"/>
                <w:b/>
                <w:kern w:val="0"/>
                <w:sz w:val="24"/>
              </w:rPr>
              <w:t>序号</w:t>
            </w:r>
          </w:p>
        </w:tc>
        <w:tc>
          <w:tcPr>
            <w:tcW w:w="2264" w:type="dxa"/>
            <w:noWrap w:val="0"/>
            <w:vAlign w:val="center"/>
          </w:tcPr>
          <w:p w14:paraId="14A4C5AC">
            <w:pPr>
              <w:spacing w:after="0" w:line="240" w:lineRule="auto"/>
              <w:jc w:val="center"/>
              <w:rPr>
                <w:rFonts w:hint="default" w:ascii="宋体" w:hAnsi="宋体" w:eastAsia="宋体" w:cs="宋体"/>
                <w:kern w:val="0"/>
                <w:sz w:val="24"/>
              </w:rPr>
            </w:pPr>
            <w:r>
              <w:rPr>
                <w:rFonts w:hint="eastAsia" w:ascii="宋体" w:hAnsi="宋体" w:eastAsia="宋体" w:cs="宋体"/>
                <w:b/>
                <w:kern w:val="0"/>
                <w:sz w:val="24"/>
              </w:rPr>
              <w:t>项目</w:t>
            </w:r>
          </w:p>
        </w:tc>
        <w:tc>
          <w:tcPr>
            <w:tcW w:w="4903" w:type="dxa"/>
            <w:noWrap w:val="0"/>
            <w:vAlign w:val="center"/>
          </w:tcPr>
          <w:p w14:paraId="1D8E2ADD">
            <w:pPr>
              <w:spacing w:after="0" w:line="240" w:lineRule="auto"/>
              <w:jc w:val="center"/>
              <w:rPr>
                <w:rFonts w:hint="default" w:ascii="宋体" w:hAnsi="宋体" w:eastAsia="宋体" w:cs="宋体"/>
                <w:kern w:val="0"/>
                <w:sz w:val="24"/>
              </w:rPr>
            </w:pPr>
            <w:r>
              <w:rPr>
                <w:rFonts w:hint="eastAsia" w:ascii="宋体" w:hAnsi="宋体" w:eastAsia="宋体" w:cs="宋体"/>
                <w:b/>
                <w:kern w:val="0"/>
                <w:sz w:val="24"/>
              </w:rPr>
              <w:t>技术参数</w:t>
            </w:r>
          </w:p>
        </w:tc>
      </w:tr>
      <w:tr w14:paraId="152FE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12955085">
            <w:pPr>
              <w:numPr>
                <w:ilvl w:val="0"/>
                <w:numId w:val="42"/>
              </w:numPr>
              <w:spacing w:after="0" w:line="240" w:lineRule="auto"/>
              <w:ind w:firstLine="420"/>
              <w:jc w:val="center"/>
              <w:rPr>
                <w:rFonts w:hint="default" w:ascii="宋体" w:hAnsi="宋体" w:eastAsia="宋体" w:cs="宋体"/>
                <w:b/>
                <w:kern w:val="0"/>
                <w:sz w:val="24"/>
              </w:rPr>
            </w:pPr>
          </w:p>
        </w:tc>
        <w:tc>
          <w:tcPr>
            <w:tcW w:w="2264" w:type="dxa"/>
            <w:noWrap w:val="0"/>
            <w:vAlign w:val="center"/>
          </w:tcPr>
          <w:p w14:paraId="648783DC">
            <w:pPr>
              <w:spacing w:after="0" w:line="240" w:lineRule="auto"/>
              <w:jc w:val="center"/>
              <w:rPr>
                <w:rFonts w:hint="default" w:ascii="宋体" w:hAnsi="宋体" w:eastAsia="宋体" w:cs="宋体"/>
                <w:b/>
                <w:kern w:val="0"/>
                <w:sz w:val="24"/>
              </w:rPr>
            </w:pPr>
            <w:r>
              <w:rPr>
                <w:rFonts w:hint="eastAsia" w:ascii="宋体" w:hAnsi="宋体" w:eastAsia="宋体" w:cs="宋体"/>
                <w:kern w:val="0"/>
                <w:sz w:val="24"/>
              </w:rPr>
              <w:t>额定称重量</w:t>
            </w:r>
          </w:p>
        </w:tc>
        <w:tc>
          <w:tcPr>
            <w:tcW w:w="4903" w:type="dxa"/>
            <w:noWrap w:val="0"/>
            <w:vAlign w:val="center"/>
          </w:tcPr>
          <w:p w14:paraId="773DD09B">
            <w:pPr>
              <w:spacing w:after="0" w:line="240" w:lineRule="auto"/>
              <w:jc w:val="center"/>
              <w:rPr>
                <w:rFonts w:hint="default" w:ascii="宋体" w:hAnsi="宋体" w:eastAsia="宋体" w:cs="宋体"/>
                <w:b/>
                <w:kern w:val="0"/>
                <w:sz w:val="24"/>
              </w:rPr>
            </w:pPr>
            <w:r>
              <w:rPr>
                <w:rFonts w:hint="eastAsia" w:ascii="宋体" w:hAnsi="宋体" w:eastAsia="宋体" w:cs="宋体"/>
                <w:iCs/>
                <w:kern w:val="0"/>
                <w:sz w:val="24"/>
              </w:rPr>
              <w:t>≥</w:t>
            </w:r>
            <w:r>
              <w:rPr>
                <w:rFonts w:hint="eastAsia" w:ascii="宋体" w:hAnsi="宋体" w:eastAsia="宋体" w:cs="宋体"/>
                <w:kern w:val="0"/>
                <w:sz w:val="24"/>
              </w:rPr>
              <w:t>40t</w:t>
            </w:r>
          </w:p>
        </w:tc>
      </w:tr>
      <w:tr w14:paraId="03E9A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4BEDB781">
            <w:pPr>
              <w:numPr>
                <w:ilvl w:val="0"/>
                <w:numId w:val="42"/>
              </w:numPr>
              <w:spacing w:after="0" w:line="240" w:lineRule="auto"/>
              <w:ind w:left="0" w:firstLine="0"/>
              <w:jc w:val="center"/>
              <w:rPr>
                <w:rFonts w:hint="default" w:ascii="宋体" w:hAnsi="宋体" w:eastAsia="宋体" w:cs="宋体"/>
                <w:b/>
                <w:kern w:val="0"/>
                <w:sz w:val="24"/>
              </w:rPr>
            </w:pPr>
          </w:p>
        </w:tc>
        <w:tc>
          <w:tcPr>
            <w:tcW w:w="2264" w:type="dxa"/>
            <w:noWrap w:val="0"/>
            <w:vAlign w:val="center"/>
          </w:tcPr>
          <w:p w14:paraId="2628868D">
            <w:pPr>
              <w:spacing w:after="0" w:line="240" w:lineRule="auto"/>
              <w:jc w:val="center"/>
              <w:rPr>
                <w:rFonts w:hint="default" w:ascii="宋体" w:hAnsi="宋体" w:eastAsia="宋体" w:cs="宋体"/>
                <w:kern w:val="0"/>
                <w:sz w:val="24"/>
              </w:rPr>
            </w:pPr>
            <w:r>
              <w:rPr>
                <w:rFonts w:hint="eastAsia" w:ascii="宋体" w:hAnsi="宋体" w:eastAsia="宋体" w:cs="宋体"/>
                <w:kern w:val="0"/>
                <w:sz w:val="24"/>
              </w:rPr>
              <w:t>显示分度值</w:t>
            </w:r>
          </w:p>
        </w:tc>
        <w:tc>
          <w:tcPr>
            <w:tcW w:w="4903" w:type="dxa"/>
            <w:noWrap w:val="0"/>
            <w:vAlign w:val="center"/>
          </w:tcPr>
          <w:p w14:paraId="0627EB89">
            <w:pPr>
              <w:spacing w:after="0" w:line="240" w:lineRule="auto"/>
              <w:jc w:val="center"/>
              <w:rPr>
                <w:rFonts w:hint="default" w:ascii="宋体" w:hAnsi="宋体" w:eastAsia="宋体" w:cs="宋体"/>
                <w:kern w:val="0"/>
                <w:sz w:val="24"/>
              </w:rPr>
            </w:pPr>
            <w:r>
              <w:rPr>
                <w:rFonts w:hint="eastAsia" w:ascii="宋体" w:hAnsi="宋体" w:eastAsia="宋体" w:cs="宋体"/>
                <w:color w:val="000000"/>
                <w:kern w:val="0"/>
              </w:rPr>
              <w:t>≤</w:t>
            </w:r>
            <w:r>
              <w:rPr>
                <w:rFonts w:hint="eastAsia" w:ascii="宋体" w:hAnsi="宋体" w:eastAsia="宋体" w:cs="宋体"/>
                <w:kern w:val="0"/>
                <w:sz w:val="24"/>
              </w:rPr>
              <w:t>10千克</w:t>
            </w:r>
          </w:p>
        </w:tc>
      </w:tr>
      <w:tr w14:paraId="796F1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2F33DFFD">
            <w:pPr>
              <w:numPr>
                <w:ilvl w:val="0"/>
                <w:numId w:val="42"/>
              </w:numPr>
              <w:spacing w:after="0" w:line="240" w:lineRule="auto"/>
              <w:ind w:left="0" w:firstLine="0"/>
              <w:jc w:val="center"/>
              <w:rPr>
                <w:rFonts w:hint="default" w:ascii="宋体" w:hAnsi="宋体" w:eastAsia="宋体" w:cs="宋体"/>
                <w:b/>
                <w:kern w:val="0"/>
                <w:sz w:val="24"/>
              </w:rPr>
            </w:pPr>
          </w:p>
        </w:tc>
        <w:tc>
          <w:tcPr>
            <w:tcW w:w="2264" w:type="dxa"/>
            <w:noWrap w:val="0"/>
            <w:vAlign w:val="center"/>
          </w:tcPr>
          <w:p w14:paraId="3ECF63F1">
            <w:pPr>
              <w:spacing w:after="0" w:line="240" w:lineRule="auto"/>
              <w:jc w:val="center"/>
              <w:rPr>
                <w:rFonts w:hint="default" w:ascii="宋体" w:hAnsi="宋体" w:eastAsia="宋体" w:cs="宋体"/>
                <w:kern w:val="0"/>
                <w:sz w:val="24"/>
              </w:rPr>
            </w:pPr>
            <w:r>
              <w:rPr>
                <w:rFonts w:hint="eastAsia" w:ascii="宋体" w:hAnsi="宋体" w:eastAsia="宋体" w:cs="宋体"/>
                <w:kern w:val="0"/>
                <w:sz w:val="24"/>
              </w:rPr>
              <w:t>读数锁定时间</w:t>
            </w:r>
          </w:p>
        </w:tc>
        <w:tc>
          <w:tcPr>
            <w:tcW w:w="4903" w:type="dxa"/>
            <w:noWrap w:val="0"/>
            <w:vAlign w:val="center"/>
          </w:tcPr>
          <w:p w14:paraId="10472E2A">
            <w:pPr>
              <w:spacing w:after="0" w:line="240" w:lineRule="auto"/>
              <w:jc w:val="center"/>
              <w:rPr>
                <w:rFonts w:hint="default" w:ascii="宋体" w:hAnsi="宋体" w:eastAsia="宋体" w:cs="宋体"/>
                <w:kern w:val="0"/>
                <w:sz w:val="24"/>
              </w:rPr>
            </w:pPr>
            <w:r>
              <w:rPr>
                <w:rFonts w:hint="eastAsia" w:ascii="宋体" w:hAnsi="宋体" w:eastAsia="宋体" w:cs="宋体"/>
                <w:kern w:val="0"/>
                <w:sz w:val="24"/>
              </w:rPr>
              <w:t>＜3秒</w:t>
            </w:r>
          </w:p>
        </w:tc>
      </w:tr>
      <w:tr w14:paraId="220F1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3470C292">
            <w:pPr>
              <w:numPr>
                <w:ilvl w:val="0"/>
                <w:numId w:val="42"/>
              </w:numPr>
              <w:spacing w:after="0" w:line="240" w:lineRule="auto"/>
              <w:ind w:left="0" w:firstLine="0"/>
              <w:jc w:val="center"/>
              <w:rPr>
                <w:rFonts w:hint="default" w:ascii="宋体" w:hAnsi="宋体" w:eastAsia="宋体" w:cs="宋体"/>
                <w:b/>
                <w:kern w:val="0"/>
                <w:sz w:val="24"/>
              </w:rPr>
            </w:pPr>
          </w:p>
        </w:tc>
        <w:tc>
          <w:tcPr>
            <w:tcW w:w="2264" w:type="dxa"/>
            <w:noWrap w:val="0"/>
            <w:vAlign w:val="center"/>
          </w:tcPr>
          <w:p w14:paraId="00012E24">
            <w:pPr>
              <w:spacing w:after="0" w:line="240" w:lineRule="auto"/>
              <w:jc w:val="center"/>
              <w:rPr>
                <w:rFonts w:hint="default" w:ascii="宋体" w:hAnsi="宋体" w:eastAsia="宋体" w:cs="宋体"/>
                <w:kern w:val="0"/>
                <w:sz w:val="24"/>
              </w:rPr>
            </w:pPr>
            <w:r>
              <w:rPr>
                <w:rFonts w:hint="eastAsia" w:ascii="宋体" w:hAnsi="宋体" w:eastAsia="宋体" w:cs="宋体"/>
                <w:kern w:val="0"/>
                <w:sz w:val="24"/>
              </w:rPr>
              <w:t>精度</w:t>
            </w:r>
          </w:p>
        </w:tc>
        <w:tc>
          <w:tcPr>
            <w:tcW w:w="4903" w:type="dxa"/>
            <w:noWrap w:val="0"/>
            <w:vAlign w:val="center"/>
          </w:tcPr>
          <w:p w14:paraId="7804745A">
            <w:pPr>
              <w:spacing w:after="0" w:line="240" w:lineRule="auto"/>
              <w:jc w:val="center"/>
              <w:rPr>
                <w:rFonts w:hint="default" w:ascii="宋体" w:hAnsi="宋体" w:eastAsia="宋体" w:cs="宋体"/>
                <w:kern w:val="0"/>
                <w:sz w:val="24"/>
              </w:rPr>
            </w:pPr>
            <w:r>
              <w:rPr>
                <w:rFonts w:hint="eastAsia" w:ascii="宋体" w:hAnsi="宋体" w:eastAsia="宋体" w:cs="宋体"/>
                <w:kern w:val="0"/>
                <w:sz w:val="24"/>
              </w:rPr>
              <w:t>OIML，国家（Ⅲ）级以上秤标准</w:t>
            </w:r>
          </w:p>
        </w:tc>
      </w:tr>
      <w:tr w14:paraId="4B106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26B481F6">
            <w:pPr>
              <w:numPr>
                <w:ilvl w:val="0"/>
                <w:numId w:val="42"/>
              </w:numPr>
              <w:spacing w:after="0" w:line="240" w:lineRule="auto"/>
              <w:ind w:left="0" w:firstLine="0"/>
              <w:jc w:val="center"/>
              <w:rPr>
                <w:rFonts w:hint="default" w:ascii="宋体" w:hAnsi="宋体" w:eastAsia="宋体" w:cs="宋体"/>
                <w:b/>
                <w:kern w:val="0"/>
                <w:sz w:val="24"/>
              </w:rPr>
            </w:pPr>
          </w:p>
        </w:tc>
        <w:tc>
          <w:tcPr>
            <w:tcW w:w="2264" w:type="dxa"/>
            <w:noWrap w:val="0"/>
            <w:vAlign w:val="center"/>
          </w:tcPr>
          <w:p w14:paraId="229579D4">
            <w:pPr>
              <w:spacing w:after="0" w:line="240" w:lineRule="auto"/>
              <w:jc w:val="center"/>
              <w:rPr>
                <w:rFonts w:hint="default" w:ascii="宋体" w:hAnsi="宋体" w:eastAsia="宋体" w:cs="宋体"/>
                <w:kern w:val="0"/>
                <w:sz w:val="24"/>
              </w:rPr>
            </w:pPr>
            <w:r>
              <w:rPr>
                <w:rFonts w:hint="eastAsia" w:ascii="宋体" w:hAnsi="宋体" w:eastAsia="宋体" w:cs="宋体"/>
                <w:kern w:val="0"/>
                <w:sz w:val="24"/>
              </w:rPr>
              <w:t>台面尺寸</w:t>
            </w:r>
          </w:p>
        </w:tc>
        <w:tc>
          <w:tcPr>
            <w:tcW w:w="4903" w:type="dxa"/>
            <w:noWrap w:val="0"/>
            <w:vAlign w:val="center"/>
          </w:tcPr>
          <w:p w14:paraId="5BA3E5ED">
            <w:pPr>
              <w:spacing w:after="0" w:line="240" w:lineRule="auto"/>
              <w:jc w:val="center"/>
              <w:rPr>
                <w:rFonts w:hint="default" w:ascii="宋体" w:hAnsi="宋体" w:eastAsia="宋体" w:cs="宋体"/>
                <w:kern w:val="0"/>
                <w:sz w:val="24"/>
              </w:rPr>
            </w:pPr>
            <w:r>
              <w:rPr>
                <w:rFonts w:hint="eastAsia" w:ascii="宋体" w:hAnsi="宋体" w:eastAsia="宋体" w:cs="宋体"/>
                <w:kern w:val="0"/>
                <w:sz w:val="24"/>
              </w:rPr>
              <w:t>3m×10m</w:t>
            </w:r>
          </w:p>
        </w:tc>
      </w:tr>
      <w:tr w14:paraId="09715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106BF47E">
            <w:pPr>
              <w:numPr>
                <w:ilvl w:val="0"/>
                <w:numId w:val="42"/>
              </w:numPr>
              <w:spacing w:after="0" w:line="240" w:lineRule="auto"/>
              <w:ind w:left="0" w:firstLine="0"/>
              <w:jc w:val="center"/>
              <w:rPr>
                <w:rFonts w:hint="default" w:ascii="宋体" w:hAnsi="宋体" w:eastAsia="宋体" w:cs="宋体"/>
                <w:b/>
                <w:kern w:val="0"/>
                <w:sz w:val="24"/>
              </w:rPr>
            </w:pPr>
          </w:p>
        </w:tc>
        <w:tc>
          <w:tcPr>
            <w:tcW w:w="2264" w:type="dxa"/>
            <w:noWrap w:val="0"/>
            <w:vAlign w:val="center"/>
          </w:tcPr>
          <w:p w14:paraId="782A27E6">
            <w:pPr>
              <w:spacing w:after="0" w:line="240" w:lineRule="auto"/>
              <w:jc w:val="center"/>
              <w:rPr>
                <w:rFonts w:hint="default" w:ascii="宋体" w:hAnsi="宋体" w:eastAsia="宋体" w:cs="宋体"/>
                <w:iCs/>
                <w:kern w:val="0"/>
                <w:sz w:val="24"/>
              </w:rPr>
            </w:pPr>
            <w:r>
              <w:rPr>
                <w:rFonts w:hint="eastAsia" w:ascii="宋体" w:hAnsi="宋体" w:eastAsia="宋体" w:cs="宋体"/>
                <w:kern w:val="0"/>
                <w:sz w:val="24"/>
              </w:rPr>
              <w:t>安装型式</w:t>
            </w:r>
          </w:p>
        </w:tc>
        <w:tc>
          <w:tcPr>
            <w:tcW w:w="4903" w:type="dxa"/>
            <w:noWrap w:val="0"/>
            <w:vAlign w:val="center"/>
          </w:tcPr>
          <w:p w14:paraId="1F91688A">
            <w:pPr>
              <w:spacing w:after="0" w:line="240" w:lineRule="auto"/>
              <w:jc w:val="center"/>
              <w:rPr>
                <w:rFonts w:hint="default" w:ascii="宋体" w:hAnsi="宋体" w:eastAsia="宋体" w:cs="宋体"/>
                <w:iCs/>
                <w:kern w:val="0"/>
                <w:sz w:val="24"/>
              </w:rPr>
            </w:pPr>
            <w:r>
              <w:rPr>
                <w:rFonts w:hint="eastAsia" w:ascii="宋体" w:hAnsi="宋体" w:eastAsia="宋体" w:cs="宋体"/>
                <w:kern w:val="0"/>
                <w:sz w:val="24"/>
              </w:rPr>
              <w:t>浅基坑</w:t>
            </w:r>
          </w:p>
        </w:tc>
      </w:tr>
    </w:tbl>
    <w:p w14:paraId="2E7C8FE7">
      <w:pPr>
        <w:rPr>
          <w:rFonts w:hint="default" w:ascii="宋体" w:hAnsi="宋体" w:eastAsia="宋体" w:cs="宋体"/>
          <w:kern w:val="0"/>
          <w:sz w:val="24"/>
        </w:rPr>
      </w:pPr>
    </w:p>
    <w:p w14:paraId="57F3D2CC">
      <w:pPr>
        <w:numPr>
          <w:ilvl w:val="1"/>
          <w:numId w:val="0"/>
        </w:numPr>
        <w:outlineLvl w:val="1"/>
        <w:rPr>
          <w:rFonts w:hint="default" w:ascii="宋体" w:hAnsi="宋体" w:eastAsia="宋体" w:cs="宋体"/>
          <w:b/>
          <w:color w:val="000000"/>
          <w:kern w:val="0"/>
          <w:sz w:val="24"/>
        </w:rPr>
      </w:pPr>
      <w:r>
        <w:rPr>
          <w:rFonts w:hint="eastAsia" w:ascii="宋体" w:hAnsi="宋体" w:eastAsia="宋体" w:cs="宋体"/>
          <w:b/>
          <w:color w:val="000000"/>
          <w:kern w:val="0"/>
          <w:sz w:val="24"/>
        </w:rPr>
        <w:t>17.真空吸污系统</w:t>
      </w:r>
    </w:p>
    <w:p w14:paraId="4030EDE1">
      <w:pPr>
        <w:keepNext/>
        <w:keepLines/>
        <w:numPr>
          <w:ilvl w:val="2"/>
          <w:numId w:val="0"/>
        </w:numPr>
        <w:spacing w:before="320" w:after="200"/>
        <w:outlineLvl w:val="2"/>
        <w:rPr>
          <w:rFonts w:hint="default" w:ascii="宋体" w:hAnsi="宋体" w:eastAsia="宋体" w:cs="宋体"/>
          <w:b/>
          <w:bCs/>
          <w:kern w:val="0"/>
          <w:sz w:val="24"/>
          <w:szCs w:val="26"/>
        </w:rPr>
      </w:pPr>
      <w:r>
        <w:rPr>
          <w:rFonts w:hint="eastAsia" w:ascii="宋体" w:hAnsi="宋体" w:eastAsia="宋体" w:cs="宋体"/>
          <w:color w:val="000000"/>
          <w:kern w:val="0"/>
          <w:sz w:val="24"/>
          <w:szCs w:val="26"/>
        </w:rPr>
        <w:t>17.1.</w:t>
      </w:r>
      <w:r>
        <w:rPr>
          <w:rFonts w:hint="eastAsia" w:ascii="宋体" w:hAnsi="宋体" w:eastAsia="宋体" w:cs="宋体"/>
          <w:b/>
          <w:bCs/>
          <w:kern w:val="0"/>
          <w:sz w:val="24"/>
          <w:szCs w:val="26"/>
        </w:rPr>
        <w:t>概述</w:t>
      </w:r>
    </w:p>
    <w:p w14:paraId="4173F814">
      <w:pPr>
        <w:ind w:firstLine="480"/>
        <w:rPr>
          <w:rFonts w:hint="default" w:ascii="宋体" w:hAnsi="宋体" w:eastAsia="宋体" w:cs="宋体"/>
          <w:kern w:val="0"/>
          <w:sz w:val="24"/>
        </w:rPr>
      </w:pPr>
      <w:r>
        <w:rPr>
          <w:rFonts w:hint="eastAsia" w:ascii="宋体" w:hAnsi="宋体" w:eastAsia="宋体" w:cs="宋体"/>
          <w:kern w:val="0"/>
          <w:sz w:val="24"/>
        </w:rPr>
        <w:t>采用有效的渗滤液抽吸装置在垃圾压缩产生的渗滤液位置（污水收集箱或者土建基坑）进行就地收集。</w:t>
      </w:r>
    </w:p>
    <w:p w14:paraId="2D4C0AEF">
      <w:pPr>
        <w:ind w:firstLine="480"/>
        <w:rPr>
          <w:rFonts w:hint="default" w:ascii="宋体" w:hAnsi="宋体" w:eastAsia="宋体" w:cs="宋体"/>
          <w:kern w:val="0"/>
          <w:sz w:val="24"/>
        </w:rPr>
      </w:pPr>
      <w:r>
        <w:rPr>
          <w:rFonts w:hint="eastAsia" w:ascii="宋体" w:hAnsi="宋体" w:eastAsia="宋体" w:cs="宋体"/>
          <w:kern w:val="0"/>
          <w:sz w:val="24"/>
        </w:rPr>
        <w:t>真空罐及主支管保持负压，渗滤液抽吸装置含液位控制装置，污水收集箱中液位控制感应水位可调，但不能超过箱体通气管口，当渗滤液水位到感应限位时，污水在气流的带动下，以4-6m/s流速经真空管进入真空罐，再通过正压排污排至渗滤液收集池。</w:t>
      </w:r>
    </w:p>
    <w:p w14:paraId="14B62F97">
      <w:pPr>
        <w:keepNext/>
        <w:keepLines/>
        <w:numPr>
          <w:ilvl w:val="2"/>
          <w:numId w:val="0"/>
        </w:numPr>
        <w:spacing w:before="320" w:after="200"/>
        <w:outlineLvl w:val="2"/>
        <w:rPr>
          <w:rFonts w:hint="default" w:ascii="宋体" w:hAnsi="宋体" w:eastAsia="宋体" w:cs="宋体"/>
          <w:b/>
          <w:bCs/>
          <w:kern w:val="0"/>
          <w:sz w:val="24"/>
          <w:szCs w:val="26"/>
        </w:rPr>
      </w:pPr>
      <w:r>
        <w:rPr>
          <w:rFonts w:hint="eastAsia" w:ascii="宋体" w:hAnsi="宋体" w:eastAsia="宋体" w:cs="宋体"/>
          <w:color w:val="000000"/>
          <w:kern w:val="0"/>
          <w:sz w:val="24"/>
          <w:szCs w:val="26"/>
        </w:rPr>
        <w:t>17.2.</w:t>
      </w:r>
      <w:r>
        <w:rPr>
          <w:rFonts w:hint="eastAsia" w:ascii="宋体" w:hAnsi="宋体" w:eastAsia="宋体" w:cs="宋体"/>
          <w:b/>
          <w:bCs/>
          <w:kern w:val="0"/>
          <w:sz w:val="24"/>
          <w:szCs w:val="26"/>
        </w:rPr>
        <w:t>性能要求</w:t>
      </w:r>
    </w:p>
    <w:p w14:paraId="0D981DE1">
      <w:pPr>
        <w:numPr>
          <w:ilvl w:val="0"/>
          <w:numId w:val="43"/>
        </w:numPr>
        <w:ind w:left="0" w:firstLine="426"/>
        <w:rPr>
          <w:rFonts w:hint="default" w:ascii="宋体" w:hAnsi="宋体" w:eastAsia="宋体" w:cs="宋体"/>
          <w:kern w:val="0"/>
          <w:sz w:val="24"/>
        </w:rPr>
      </w:pPr>
      <w:r>
        <w:rPr>
          <w:rFonts w:hint="eastAsia" w:ascii="宋体" w:hAnsi="宋体" w:eastAsia="宋体" w:cs="宋体"/>
          <w:kern w:val="0"/>
          <w:sz w:val="24"/>
        </w:rPr>
        <w:t>吸污能力强，确保收集点污水不外溢。</w:t>
      </w:r>
    </w:p>
    <w:p w14:paraId="7B2D807B">
      <w:pPr>
        <w:numPr>
          <w:ilvl w:val="0"/>
          <w:numId w:val="43"/>
        </w:numPr>
        <w:ind w:left="0" w:firstLine="426"/>
        <w:rPr>
          <w:rFonts w:hint="default" w:ascii="宋体" w:hAnsi="宋体" w:eastAsia="宋体" w:cs="宋体"/>
          <w:kern w:val="0"/>
          <w:sz w:val="24"/>
        </w:rPr>
      </w:pPr>
      <w:r>
        <w:rPr>
          <w:rFonts w:hint="eastAsia" w:ascii="宋体" w:hAnsi="宋体" w:eastAsia="宋体" w:cs="宋体"/>
          <w:kern w:val="0"/>
          <w:sz w:val="24"/>
        </w:rPr>
        <w:t>排污能力好，确保污水和杂物及时彻底的排出。</w:t>
      </w:r>
    </w:p>
    <w:p w14:paraId="19ABAB64">
      <w:pPr>
        <w:numPr>
          <w:ilvl w:val="0"/>
          <w:numId w:val="43"/>
        </w:numPr>
        <w:ind w:left="0" w:firstLine="426"/>
        <w:rPr>
          <w:rFonts w:hint="default" w:ascii="宋体" w:hAnsi="宋体" w:eastAsia="宋体" w:cs="宋体"/>
          <w:kern w:val="0"/>
          <w:sz w:val="24"/>
        </w:rPr>
      </w:pPr>
      <w:r>
        <w:rPr>
          <w:rFonts w:hint="eastAsia" w:ascii="宋体" w:hAnsi="宋体" w:eastAsia="宋体" w:cs="宋体"/>
          <w:kern w:val="0"/>
          <w:sz w:val="24"/>
        </w:rPr>
        <w:t>能有效避免管路和阀体堵塞。</w:t>
      </w:r>
    </w:p>
    <w:p w14:paraId="2EBF420B">
      <w:pPr>
        <w:numPr>
          <w:ilvl w:val="0"/>
          <w:numId w:val="43"/>
        </w:numPr>
        <w:ind w:left="0" w:firstLine="426"/>
        <w:rPr>
          <w:rFonts w:hint="default" w:ascii="宋体" w:hAnsi="宋体" w:eastAsia="宋体" w:cs="宋体"/>
          <w:kern w:val="0"/>
          <w:sz w:val="24"/>
        </w:rPr>
      </w:pPr>
      <w:r>
        <w:rPr>
          <w:rFonts w:hint="eastAsia" w:ascii="宋体" w:hAnsi="宋体" w:eastAsia="宋体" w:cs="宋体"/>
          <w:kern w:val="0"/>
          <w:sz w:val="24"/>
        </w:rPr>
        <w:t>污水收集箱和真空罐需预留检修门，便于清理。</w:t>
      </w:r>
    </w:p>
    <w:p w14:paraId="184EA1B1">
      <w:pPr>
        <w:numPr>
          <w:ilvl w:val="0"/>
          <w:numId w:val="43"/>
        </w:numPr>
        <w:ind w:left="0" w:firstLine="426"/>
        <w:rPr>
          <w:rFonts w:hint="default" w:ascii="宋体" w:hAnsi="宋体" w:eastAsia="宋体" w:cs="宋体"/>
          <w:kern w:val="0"/>
          <w:sz w:val="24"/>
        </w:rPr>
      </w:pPr>
      <w:r>
        <w:rPr>
          <w:rFonts w:hint="eastAsia" w:ascii="宋体" w:hAnsi="宋体" w:eastAsia="宋体" w:cs="宋体"/>
          <w:kern w:val="0"/>
          <w:sz w:val="24"/>
        </w:rPr>
        <w:t>真空罐的真空度感应元件性能需稳定可靠。</w:t>
      </w:r>
    </w:p>
    <w:p w14:paraId="65E8C4EF">
      <w:pPr>
        <w:numPr>
          <w:ilvl w:val="0"/>
          <w:numId w:val="43"/>
        </w:numPr>
        <w:ind w:left="0" w:firstLine="426"/>
        <w:rPr>
          <w:rFonts w:hint="default" w:ascii="宋体" w:hAnsi="宋体" w:eastAsia="宋体" w:cs="宋体"/>
          <w:kern w:val="0"/>
          <w:sz w:val="24"/>
        </w:rPr>
      </w:pPr>
      <w:r>
        <w:rPr>
          <w:rFonts w:hint="eastAsia" w:ascii="宋体" w:hAnsi="宋体" w:eastAsia="宋体" w:cs="宋体"/>
          <w:kern w:val="0"/>
          <w:sz w:val="24"/>
        </w:rPr>
        <w:t>真空阀门性能需稳定可靠。</w:t>
      </w:r>
    </w:p>
    <w:p w14:paraId="20CCF406">
      <w:pPr>
        <w:numPr>
          <w:ilvl w:val="0"/>
          <w:numId w:val="43"/>
        </w:numPr>
        <w:ind w:left="0" w:firstLine="426"/>
        <w:rPr>
          <w:rFonts w:hint="default" w:ascii="宋体" w:hAnsi="宋体" w:eastAsia="宋体" w:cs="宋体"/>
          <w:kern w:val="0"/>
          <w:sz w:val="24"/>
        </w:rPr>
      </w:pPr>
      <w:r>
        <w:rPr>
          <w:rFonts w:hint="eastAsia" w:ascii="宋体" w:hAnsi="宋体" w:eastAsia="宋体" w:cs="宋体"/>
          <w:kern w:val="0"/>
          <w:sz w:val="24"/>
        </w:rPr>
        <w:t>控制系统：采用PLC控制，操作界面应采用触摸屏加按钮形式，触摸屏建议尺寸不小于7寸。</w:t>
      </w:r>
    </w:p>
    <w:p w14:paraId="7C8F71AA">
      <w:pPr>
        <w:keepNext/>
        <w:keepLines/>
        <w:numPr>
          <w:ilvl w:val="2"/>
          <w:numId w:val="0"/>
        </w:numPr>
        <w:spacing w:before="320" w:after="200"/>
        <w:outlineLvl w:val="2"/>
        <w:rPr>
          <w:rFonts w:hint="default" w:ascii="宋体" w:hAnsi="宋体" w:eastAsia="宋体" w:cs="宋体"/>
          <w:b/>
          <w:bCs/>
          <w:kern w:val="0"/>
          <w:sz w:val="24"/>
          <w:szCs w:val="26"/>
        </w:rPr>
      </w:pPr>
      <w:r>
        <w:rPr>
          <w:rFonts w:hint="eastAsia" w:ascii="宋体" w:hAnsi="宋体" w:eastAsia="宋体" w:cs="宋体"/>
          <w:color w:val="000000"/>
          <w:kern w:val="0"/>
          <w:sz w:val="24"/>
          <w:szCs w:val="26"/>
        </w:rPr>
        <w:t>17.3.</w:t>
      </w:r>
      <w:r>
        <w:rPr>
          <w:rFonts w:hint="eastAsia" w:ascii="宋体" w:hAnsi="宋体" w:eastAsia="宋体" w:cs="宋体"/>
          <w:b/>
          <w:bCs/>
          <w:kern w:val="0"/>
          <w:sz w:val="24"/>
          <w:szCs w:val="26"/>
        </w:rPr>
        <w:t>主要参数指标</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2"/>
        <w:gridCol w:w="2264"/>
        <w:gridCol w:w="4903"/>
      </w:tblGrid>
      <w:tr w14:paraId="72728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52F15DBB">
            <w:pPr>
              <w:spacing w:after="0" w:line="240" w:lineRule="auto"/>
              <w:jc w:val="center"/>
              <w:rPr>
                <w:rFonts w:hint="default" w:ascii="宋体" w:hAnsi="宋体" w:eastAsia="宋体" w:cs="宋体"/>
                <w:kern w:val="0"/>
                <w:sz w:val="24"/>
              </w:rPr>
            </w:pPr>
            <w:r>
              <w:rPr>
                <w:rFonts w:hint="eastAsia" w:ascii="宋体" w:hAnsi="宋体" w:eastAsia="宋体" w:cs="宋体"/>
                <w:b/>
                <w:kern w:val="0"/>
                <w:sz w:val="24"/>
              </w:rPr>
              <w:t>序号</w:t>
            </w:r>
          </w:p>
        </w:tc>
        <w:tc>
          <w:tcPr>
            <w:tcW w:w="2264" w:type="dxa"/>
            <w:noWrap w:val="0"/>
            <w:vAlign w:val="center"/>
          </w:tcPr>
          <w:p w14:paraId="0E27D497">
            <w:pPr>
              <w:spacing w:after="0" w:line="240" w:lineRule="auto"/>
              <w:jc w:val="center"/>
              <w:rPr>
                <w:rFonts w:hint="default" w:ascii="宋体" w:hAnsi="宋体" w:eastAsia="宋体" w:cs="宋体"/>
                <w:kern w:val="0"/>
                <w:sz w:val="24"/>
              </w:rPr>
            </w:pPr>
            <w:r>
              <w:rPr>
                <w:rFonts w:hint="eastAsia" w:ascii="宋体" w:hAnsi="宋体" w:eastAsia="宋体" w:cs="宋体"/>
                <w:b/>
                <w:kern w:val="0"/>
                <w:sz w:val="24"/>
              </w:rPr>
              <w:t>项目</w:t>
            </w:r>
          </w:p>
        </w:tc>
        <w:tc>
          <w:tcPr>
            <w:tcW w:w="4903" w:type="dxa"/>
            <w:noWrap w:val="0"/>
            <w:vAlign w:val="center"/>
          </w:tcPr>
          <w:p w14:paraId="73522648">
            <w:pPr>
              <w:spacing w:after="0" w:line="240" w:lineRule="auto"/>
              <w:jc w:val="center"/>
              <w:rPr>
                <w:rFonts w:hint="default" w:ascii="宋体" w:hAnsi="宋体" w:eastAsia="宋体" w:cs="宋体"/>
                <w:kern w:val="0"/>
                <w:sz w:val="24"/>
              </w:rPr>
            </w:pPr>
            <w:r>
              <w:rPr>
                <w:rFonts w:hint="eastAsia" w:ascii="宋体" w:hAnsi="宋体" w:eastAsia="宋体" w:cs="宋体"/>
                <w:b/>
                <w:kern w:val="0"/>
                <w:sz w:val="24"/>
              </w:rPr>
              <w:t>技术参数</w:t>
            </w:r>
          </w:p>
        </w:tc>
      </w:tr>
      <w:tr w14:paraId="48D66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156D880D">
            <w:pPr>
              <w:numPr>
                <w:ilvl w:val="0"/>
                <w:numId w:val="44"/>
              </w:numPr>
              <w:spacing w:after="0" w:line="240" w:lineRule="auto"/>
              <w:rPr>
                <w:rFonts w:hint="default" w:ascii="Times New Roman" w:hAnsi="Times New Roman" w:eastAsia="宋体" w:cs="Times New Roman"/>
                <w:kern w:val="0"/>
              </w:rPr>
            </w:pPr>
          </w:p>
        </w:tc>
        <w:tc>
          <w:tcPr>
            <w:tcW w:w="2264" w:type="dxa"/>
            <w:noWrap w:val="0"/>
            <w:vAlign w:val="center"/>
          </w:tcPr>
          <w:p w14:paraId="1672D5C7">
            <w:pPr>
              <w:spacing w:after="0" w:line="240" w:lineRule="auto"/>
              <w:jc w:val="center"/>
              <w:rPr>
                <w:rFonts w:hint="default" w:ascii="宋体" w:hAnsi="宋体" w:eastAsia="宋体" w:cs="宋体"/>
                <w:b/>
                <w:kern w:val="0"/>
                <w:sz w:val="24"/>
              </w:rPr>
            </w:pPr>
            <w:r>
              <w:rPr>
                <w:rFonts w:hint="eastAsia" w:ascii="宋体" w:hAnsi="宋体" w:eastAsia="宋体" w:cs="宋体"/>
                <w:b/>
                <w:kern w:val="0"/>
                <w:sz w:val="24"/>
              </w:rPr>
              <w:t>控制方式</w:t>
            </w:r>
          </w:p>
        </w:tc>
        <w:tc>
          <w:tcPr>
            <w:tcW w:w="4903" w:type="dxa"/>
            <w:noWrap w:val="0"/>
            <w:vAlign w:val="center"/>
          </w:tcPr>
          <w:p w14:paraId="441DB523">
            <w:pPr>
              <w:spacing w:after="0" w:line="240" w:lineRule="auto"/>
              <w:jc w:val="center"/>
              <w:rPr>
                <w:rFonts w:hint="default" w:ascii="宋体" w:hAnsi="宋体" w:eastAsia="宋体" w:cs="宋体"/>
                <w:b/>
                <w:kern w:val="0"/>
                <w:sz w:val="24"/>
              </w:rPr>
            </w:pPr>
            <w:r>
              <w:rPr>
                <w:rFonts w:hint="eastAsia" w:ascii="宋体" w:hAnsi="宋体" w:eastAsia="宋体" w:cs="宋体"/>
                <w:spacing w:val="-6"/>
                <w:kern w:val="0"/>
                <w:sz w:val="24"/>
              </w:rPr>
              <w:t>PLC控制，含流量、压力、液位等传感器、可显示各执行设备运行状态及报警；可现场对各执行设备运行参数进行设置，具有就地显示与现场参数调整功能；具有自动/手动控制两种模式。</w:t>
            </w:r>
          </w:p>
        </w:tc>
      </w:tr>
      <w:tr w14:paraId="168EA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22AA0506">
            <w:pPr>
              <w:numPr>
                <w:ilvl w:val="0"/>
                <w:numId w:val="44"/>
              </w:numPr>
              <w:spacing w:after="0" w:line="240" w:lineRule="auto"/>
              <w:rPr>
                <w:rFonts w:hint="default" w:ascii="Times New Roman" w:hAnsi="Times New Roman" w:eastAsia="宋体" w:cs="Times New Roman"/>
                <w:kern w:val="0"/>
              </w:rPr>
            </w:pPr>
          </w:p>
        </w:tc>
        <w:tc>
          <w:tcPr>
            <w:tcW w:w="2264" w:type="dxa"/>
            <w:noWrap w:val="0"/>
            <w:vAlign w:val="center"/>
          </w:tcPr>
          <w:p w14:paraId="6EC7DAB9">
            <w:pPr>
              <w:spacing w:after="0" w:line="240" w:lineRule="auto"/>
              <w:jc w:val="center"/>
              <w:rPr>
                <w:rFonts w:hint="default" w:ascii="宋体" w:hAnsi="宋体" w:eastAsia="宋体" w:cs="宋体"/>
                <w:b/>
                <w:kern w:val="0"/>
                <w:sz w:val="24"/>
              </w:rPr>
            </w:pPr>
            <w:r>
              <w:rPr>
                <w:rFonts w:hint="eastAsia" w:ascii="宋体" w:hAnsi="宋体" w:eastAsia="宋体" w:cs="宋体"/>
                <w:spacing w:val="-6"/>
                <w:kern w:val="0"/>
                <w:sz w:val="24"/>
              </w:rPr>
              <w:t>真空罐容积</w:t>
            </w:r>
          </w:p>
        </w:tc>
        <w:tc>
          <w:tcPr>
            <w:tcW w:w="4903" w:type="dxa"/>
            <w:noWrap w:val="0"/>
            <w:vAlign w:val="center"/>
          </w:tcPr>
          <w:p w14:paraId="3D4FF7E3">
            <w:pPr>
              <w:spacing w:after="0" w:line="240" w:lineRule="auto"/>
              <w:jc w:val="center"/>
              <w:rPr>
                <w:rFonts w:hint="default" w:ascii="宋体" w:hAnsi="宋体" w:eastAsia="宋体" w:cs="宋体"/>
                <w:b/>
                <w:kern w:val="0"/>
                <w:sz w:val="24"/>
              </w:rPr>
            </w:pPr>
            <w:r>
              <w:rPr>
                <w:rFonts w:hint="eastAsia" w:ascii="宋体" w:hAnsi="宋体" w:eastAsia="宋体" w:cs="宋体"/>
                <w:spacing w:val="-6"/>
                <w:kern w:val="0"/>
                <w:sz w:val="24"/>
              </w:rPr>
              <w:t>≥3m³</w:t>
            </w:r>
          </w:p>
        </w:tc>
      </w:tr>
      <w:tr w14:paraId="42AC3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721156E9">
            <w:pPr>
              <w:numPr>
                <w:ilvl w:val="0"/>
                <w:numId w:val="44"/>
              </w:numPr>
              <w:spacing w:after="0" w:line="240" w:lineRule="auto"/>
              <w:rPr>
                <w:rFonts w:hint="default" w:ascii="Times New Roman" w:hAnsi="Times New Roman" w:eastAsia="宋体" w:cs="Times New Roman"/>
                <w:kern w:val="0"/>
              </w:rPr>
            </w:pPr>
          </w:p>
        </w:tc>
        <w:tc>
          <w:tcPr>
            <w:tcW w:w="2264" w:type="dxa"/>
            <w:noWrap w:val="0"/>
            <w:vAlign w:val="center"/>
          </w:tcPr>
          <w:p w14:paraId="6464686F">
            <w:pPr>
              <w:spacing w:after="0" w:line="240" w:lineRule="auto"/>
              <w:jc w:val="center"/>
              <w:rPr>
                <w:rFonts w:hint="default" w:ascii="宋体" w:hAnsi="宋体" w:eastAsia="宋体" w:cs="宋体"/>
                <w:kern w:val="0"/>
                <w:sz w:val="24"/>
              </w:rPr>
            </w:pPr>
            <w:r>
              <w:rPr>
                <w:rFonts w:hint="eastAsia" w:ascii="宋体" w:hAnsi="宋体" w:eastAsia="宋体" w:cs="宋体"/>
                <w:spacing w:val="-6"/>
                <w:kern w:val="0"/>
                <w:sz w:val="24"/>
              </w:rPr>
              <w:t>真空罐材质要求</w:t>
            </w:r>
          </w:p>
        </w:tc>
        <w:tc>
          <w:tcPr>
            <w:tcW w:w="4903" w:type="dxa"/>
            <w:noWrap w:val="0"/>
            <w:vAlign w:val="center"/>
          </w:tcPr>
          <w:p w14:paraId="1226305E">
            <w:pPr>
              <w:spacing w:after="0" w:line="240" w:lineRule="auto"/>
              <w:jc w:val="center"/>
              <w:rPr>
                <w:rFonts w:hint="default" w:ascii="宋体" w:hAnsi="宋体" w:eastAsia="宋体" w:cs="宋体"/>
                <w:kern w:val="0"/>
                <w:sz w:val="24"/>
              </w:rPr>
            </w:pPr>
            <w:r>
              <w:rPr>
                <w:rFonts w:hint="eastAsia" w:ascii="宋体" w:hAnsi="宋体" w:eastAsia="宋体" w:cs="宋体"/>
                <w:spacing w:val="-6"/>
                <w:kern w:val="0"/>
                <w:sz w:val="24"/>
              </w:rPr>
              <w:t>壁厚≥6mm，碳钢防腐</w:t>
            </w:r>
          </w:p>
        </w:tc>
      </w:tr>
      <w:tr w14:paraId="11698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16829B0E">
            <w:pPr>
              <w:numPr>
                <w:ilvl w:val="0"/>
                <w:numId w:val="44"/>
              </w:numPr>
              <w:spacing w:after="0" w:line="240" w:lineRule="auto"/>
              <w:rPr>
                <w:rFonts w:hint="default" w:ascii="Times New Roman" w:hAnsi="Times New Roman" w:eastAsia="宋体" w:cs="Times New Roman"/>
                <w:kern w:val="0"/>
              </w:rPr>
            </w:pPr>
          </w:p>
        </w:tc>
        <w:tc>
          <w:tcPr>
            <w:tcW w:w="2264" w:type="dxa"/>
            <w:noWrap w:val="0"/>
            <w:vAlign w:val="center"/>
          </w:tcPr>
          <w:p w14:paraId="7E9381AD">
            <w:pPr>
              <w:spacing w:after="0" w:line="240" w:lineRule="auto"/>
              <w:jc w:val="center"/>
              <w:rPr>
                <w:rFonts w:hint="default" w:ascii="宋体" w:hAnsi="宋体" w:eastAsia="宋体" w:cs="宋体"/>
                <w:kern w:val="0"/>
                <w:sz w:val="24"/>
              </w:rPr>
            </w:pPr>
            <w:r>
              <w:rPr>
                <w:rFonts w:hint="eastAsia" w:ascii="宋体" w:hAnsi="宋体" w:eastAsia="宋体" w:cs="宋体"/>
                <w:kern w:val="0"/>
                <w:sz w:val="24"/>
              </w:rPr>
              <w:t>真空泵抽气量</w:t>
            </w:r>
          </w:p>
        </w:tc>
        <w:tc>
          <w:tcPr>
            <w:tcW w:w="4903" w:type="dxa"/>
            <w:noWrap w:val="0"/>
            <w:vAlign w:val="center"/>
          </w:tcPr>
          <w:p w14:paraId="29DB4689">
            <w:pPr>
              <w:spacing w:after="0" w:line="240" w:lineRule="auto"/>
              <w:jc w:val="center"/>
              <w:rPr>
                <w:rFonts w:hint="default" w:ascii="宋体" w:hAnsi="宋体" w:eastAsia="宋体" w:cs="宋体"/>
                <w:kern w:val="0"/>
                <w:sz w:val="24"/>
              </w:rPr>
            </w:pPr>
            <w:r>
              <w:rPr>
                <w:rFonts w:hint="eastAsia" w:ascii="宋体" w:hAnsi="宋体" w:eastAsia="宋体" w:cs="宋体"/>
                <w:spacing w:val="-6"/>
                <w:kern w:val="0"/>
                <w:sz w:val="24"/>
              </w:rPr>
              <w:t>≥400 m³/h</w:t>
            </w:r>
          </w:p>
        </w:tc>
      </w:tr>
      <w:tr w14:paraId="5200A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173285A3">
            <w:pPr>
              <w:numPr>
                <w:ilvl w:val="0"/>
                <w:numId w:val="44"/>
              </w:numPr>
              <w:spacing w:after="0" w:line="240" w:lineRule="auto"/>
              <w:rPr>
                <w:rFonts w:hint="default" w:ascii="Times New Roman" w:hAnsi="Times New Roman" w:eastAsia="宋体" w:cs="Times New Roman"/>
                <w:kern w:val="0"/>
              </w:rPr>
            </w:pPr>
          </w:p>
        </w:tc>
        <w:tc>
          <w:tcPr>
            <w:tcW w:w="2264" w:type="dxa"/>
            <w:noWrap w:val="0"/>
            <w:vAlign w:val="center"/>
          </w:tcPr>
          <w:p w14:paraId="7E62F76D">
            <w:pPr>
              <w:spacing w:after="0" w:line="240" w:lineRule="auto"/>
              <w:jc w:val="center"/>
              <w:rPr>
                <w:rFonts w:hint="default" w:ascii="宋体" w:hAnsi="宋体" w:eastAsia="宋体" w:cs="宋体"/>
                <w:spacing w:val="-6"/>
                <w:kern w:val="0"/>
                <w:sz w:val="24"/>
              </w:rPr>
            </w:pPr>
            <w:r>
              <w:rPr>
                <w:rFonts w:hint="eastAsia" w:ascii="宋体" w:hAnsi="宋体" w:eastAsia="宋体" w:cs="宋体"/>
                <w:spacing w:val="-6"/>
                <w:kern w:val="0"/>
                <w:sz w:val="24"/>
              </w:rPr>
              <w:t>排气压力</w:t>
            </w:r>
          </w:p>
        </w:tc>
        <w:tc>
          <w:tcPr>
            <w:tcW w:w="4903" w:type="dxa"/>
            <w:noWrap w:val="0"/>
            <w:vAlign w:val="center"/>
          </w:tcPr>
          <w:p w14:paraId="55DDD8AD">
            <w:pPr>
              <w:spacing w:after="0" w:line="240" w:lineRule="auto"/>
              <w:jc w:val="center"/>
              <w:rPr>
                <w:rFonts w:hint="default" w:ascii="宋体" w:hAnsi="宋体" w:eastAsia="宋体" w:cs="宋体"/>
                <w:kern w:val="0"/>
                <w:sz w:val="24"/>
              </w:rPr>
            </w:pPr>
            <w:r>
              <w:rPr>
                <w:rFonts w:hint="eastAsia" w:ascii="宋体" w:hAnsi="宋体" w:eastAsia="宋体" w:cs="宋体"/>
                <w:spacing w:val="-6"/>
                <w:kern w:val="0"/>
                <w:sz w:val="24"/>
              </w:rPr>
              <w:t>≥0.8MPa</w:t>
            </w:r>
          </w:p>
        </w:tc>
      </w:tr>
      <w:tr w14:paraId="3D529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0746891C">
            <w:pPr>
              <w:numPr>
                <w:ilvl w:val="0"/>
                <w:numId w:val="44"/>
              </w:numPr>
              <w:spacing w:after="0" w:line="240" w:lineRule="auto"/>
              <w:rPr>
                <w:rFonts w:hint="default" w:ascii="Times New Roman" w:hAnsi="Times New Roman" w:eastAsia="宋体" w:cs="Times New Roman"/>
                <w:kern w:val="0"/>
              </w:rPr>
            </w:pPr>
          </w:p>
        </w:tc>
        <w:tc>
          <w:tcPr>
            <w:tcW w:w="2264" w:type="dxa"/>
            <w:noWrap w:val="0"/>
            <w:vAlign w:val="center"/>
          </w:tcPr>
          <w:p w14:paraId="0046E306">
            <w:pPr>
              <w:spacing w:after="0" w:line="240" w:lineRule="auto"/>
              <w:jc w:val="center"/>
              <w:rPr>
                <w:rFonts w:hint="default" w:ascii="宋体" w:hAnsi="宋体" w:eastAsia="宋体" w:cs="宋体"/>
                <w:kern w:val="0"/>
                <w:sz w:val="24"/>
              </w:rPr>
            </w:pPr>
            <w:r>
              <w:rPr>
                <w:rFonts w:hint="eastAsia" w:ascii="宋体" w:hAnsi="宋体" w:eastAsia="宋体" w:cs="宋体"/>
                <w:spacing w:val="-6"/>
                <w:kern w:val="0"/>
                <w:sz w:val="24"/>
              </w:rPr>
              <w:t>噪音</w:t>
            </w:r>
          </w:p>
        </w:tc>
        <w:tc>
          <w:tcPr>
            <w:tcW w:w="4903" w:type="dxa"/>
            <w:noWrap w:val="0"/>
            <w:vAlign w:val="center"/>
          </w:tcPr>
          <w:p w14:paraId="6100B22E">
            <w:pPr>
              <w:spacing w:after="0" w:line="240" w:lineRule="auto"/>
              <w:jc w:val="center"/>
              <w:rPr>
                <w:rFonts w:hint="default" w:ascii="宋体" w:hAnsi="宋体" w:eastAsia="宋体" w:cs="宋体"/>
                <w:kern w:val="0"/>
                <w:sz w:val="24"/>
              </w:rPr>
            </w:pPr>
            <w:r>
              <w:rPr>
                <w:rFonts w:hint="eastAsia" w:ascii="宋体" w:hAnsi="宋体" w:eastAsia="宋体" w:cs="宋体"/>
                <w:spacing w:val="-6"/>
                <w:kern w:val="0"/>
                <w:sz w:val="24"/>
              </w:rPr>
              <w:t>≤75dB</w:t>
            </w:r>
          </w:p>
        </w:tc>
      </w:tr>
    </w:tbl>
    <w:p w14:paraId="44469647">
      <w:pPr>
        <w:ind w:left="420"/>
        <w:rPr>
          <w:rFonts w:hint="default" w:ascii="宋体" w:hAnsi="宋体" w:eastAsia="宋体" w:cs="宋体"/>
          <w:spacing w:val="-6"/>
          <w:kern w:val="0"/>
          <w:sz w:val="24"/>
        </w:rPr>
      </w:pPr>
    </w:p>
    <w:p w14:paraId="099ED20B">
      <w:pPr>
        <w:numPr>
          <w:ilvl w:val="1"/>
          <w:numId w:val="0"/>
        </w:numPr>
        <w:outlineLvl w:val="1"/>
        <w:rPr>
          <w:rFonts w:hint="default" w:ascii="宋体" w:hAnsi="宋体" w:eastAsia="宋体" w:cs="宋体"/>
          <w:b/>
          <w:color w:val="000000"/>
          <w:kern w:val="0"/>
          <w:sz w:val="24"/>
        </w:rPr>
      </w:pPr>
      <w:r>
        <w:rPr>
          <w:rFonts w:hint="eastAsia" w:ascii="宋体" w:hAnsi="宋体" w:eastAsia="宋体" w:cs="宋体"/>
          <w:b/>
          <w:color w:val="000000"/>
          <w:kern w:val="0"/>
          <w:sz w:val="24"/>
        </w:rPr>
        <w:t>18.高压清洗机</w:t>
      </w:r>
    </w:p>
    <w:p w14:paraId="3DDEBE7E">
      <w:pPr>
        <w:keepNext/>
        <w:keepLines/>
        <w:numPr>
          <w:ilvl w:val="2"/>
          <w:numId w:val="0"/>
        </w:numPr>
        <w:spacing w:before="320" w:after="200"/>
        <w:outlineLvl w:val="2"/>
        <w:rPr>
          <w:rFonts w:hint="default" w:ascii="宋体" w:hAnsi="宋体" w:eastAsia="宋体" w:cs="宋体"/>
          <w:b/>
          <w:bCs/>
          <w:kern w:val="0"/>
          <w:sz w:val="24"/>
          <w:szCs w:val="26"/>
        </w:rPr>
      </w:pPr>
      <w:r>
        <w:rPr>
          <w:rFonts w:hint="eastAsia" w:ascii="宋体" w:hAnsi="宋体" w:eastAsia="宋体" w:cs="宋体"/>
          <w:color w:val="000000"/>
          <w:kern w:val="0"/>
          <w:sz w:val="24"/>
          <w:szCs w:val="26"/>
        </w:rPr>
        <w:t>18.1.</w:t>
      </w:r>
      <w:r>
        <w:rPr>
          <w:rFonts w:hint="eastAsia" w:ascii="宋体" w:hAnsi="宋体" w:eastAsia="宋体" w:cs="宋体"/>
          <w:b/>
          <w:bCs/>
          <w:kern w:val="0"/>
          <w:sz w:val="24"/>
          <w:szCs w:val="26"/>
        </w:rPr>
        <w:t>概述</w:t>
      </w:r>
    </w:p>
    <w:p w14:paraId="2F9E7BB4">
      <w:pPr>
        <w:ind w:firstLine="480"/>
        <w:rPr>
          <w:rFonts w:hint="default" w:ascii="宋体" w:hAnsi="宋体" w:eastAsia="宋体" w:cs="宋体"/>
          <w:iCs/>
          <w:kern w:val="0"/>
          <w:sz w:val="24"/>
        </w:rPr>
      </w:pPr>
      <w:r>
        <w:rPr>
          <w:rFonts w:hint="eastAsia" w:ascii="宋体" w:hAnsi="宋体" w:eastAsia="宋体" w:cs="宋体"/>
          <w:iCs/>
          <w:kern w:val="0"/>
          <w:sz w:val="24"/>
        </w:rPr>
        <w:t>用于保持转运站内的清洁，改善站内环境，减少转运站对周围环境的影响，采用专业清洗设备。对作业场地每天进行清洗，在转运站适当的位置布置插座、给水点作为冲洗的电源和水源。</w:t>
      </w:r>
    </w:p>
    <w:p w14:paraId="6E24AD7A">
      <w:pPr>
        <w:keepNext/>
        <w:keepLines/>
        <w:numPr>
          <w:ilvl w:val="2"/>
          <w:numId w:val="0"/>
        </w:numPr>
        <w:spacing w:before="320" w:after="200"/>
        <w:outlineLvl w:val="2"/>
        <w:rPr>
          <w:rFonts w:hint="default" w:ascii="宋体" w:hAnsi="宋体" w:eastAsia="宋体" w:cs="宋体"/>
          <w:b/>
          <w:bCs/>
          <w:kern w:val="0"/>
          <w:sz w:val="24"/>
          <w:szCs w:val="26"/>
        </w:rPr>
      </w:pPr>
      <w:r>
        <w:rPr>
          <w:rFonts w:hint="eastAsia" w:ascii="宋体" w:hAnsi="宋体" w:eastAsia="宋体" w:cs="宋体"/>
          <w:color w:val="000000"/>
          <w:kern w:val="0"/>
          <w:sz w:val="24"/>
          <w:szCs w:val="26"/>
        </w:rPr>
        <w:t>18.2.</w:t>
      </w:r>
      <w:r>
        <w:rPr>
          <w:rFonts w:hint="eastAsia" w:ascii="宋体" w:hAnsi="宋体" w:eastAsia="宋体" w:cs="宋体"/>
          <w:b/>
          <w:bCs/>
          <w:kern w:val="0"/>
          <w:sz w:val="24"/>
          <w:szCs w:val="26"/>
        </w:rPr>
        <w:t>性能要求</w:t>
      </w:r>
    </w:p>
    <w:p w14:paraId="44BD6B5F">
      <w:pPr>
        <w:numPr>
          <w:ilvl w:val="0"/>
          <w:numId w:val="45"/>
        </w:numPr>
        <w:tabs>
          <w:tab w:val="left" w:pos="420"/>
        </w:tabs>
        <w:ind w:left="900" w:hanging="420"/>
        <w:rPr>
          <w:rFonts w:hint="default" w:ascii="宋体" w:hAnsi="宋体" w:eastAsia="宋体" w:cs="宋体"/>
          <w:kern w:val="0"/>
          <w:sz w:val="24"/>
        </w:rPr>
      </w:pPr>
      <w:r>
        <w:rPr>
          <w:rFonts w:hint="eastAsia" w:ascii="宋体" w:hAnsi="宋体" w:eastAsia="宋体" w:cs="宋体"/>
          <w:kern w:val="0"/>
          <w:sz w:val="24"/>
        </w:rPr>
        <w:t>采用便携式高压冲洗设备，用较少的水量，通过高压喷头，对站内少许污染物进行冲洗作业。</w:t>
      </w:r>
    </w:p>
    <w:p w14:paraId="3001ACC4">
      <w:pPr>
        <w:numPr>
          <w:ilvl w:val="0"/>
          <w:numId w:val="45"/>
        </w:numPr>
        <w:tabs>
          <w:tab w:val="left" w:pos="420"/>
        </w:tabs>
        <w:ind w:left="900" w:hanging="420"/>
        <w:rPr>
          <w:rFonts w:hint="default" w:ascii="宋体" w:hAnsi="宋体" w:eastAsia="宋体" w:cs="宋体"/>
          <w:kern w:val="0"/>
          <w:sz w:val="24"/>
        </w:rPr>
      </w:pPr>
      <w:r>
        <w:rPr>
          <w:rFonts w:hint="eastAsia" w:ascii="宋体" w:hAnsi="宋体" w:eastAsia="宋体" w:cs="宋体"/>
          <w:kern w:val="0"/>
          <w:sz w:val="24"/>
        </w:rPr>
        <w:t>具备漏电保护器功能。</w:t>
      </w:r>
    </w:p>
    <w:p w14:paraId="03C8FC8E">
      <w:pPr>
        <w:keepNext/>
        <w:keepLines/>
        <w:numPr>
          <w:ilvl w:val="2"/>
          <w:numId w:val="0"/>
        </w:numPr>
        <w:spacing w:before="320" w:after="200"/>
        <w:outlineLvl w:val="2"/>
        <w:rPr>
          <w:rFonts w:hint="default" w:ascii="宋体" w:hAnsi="宋体" w:eastAsia="宋体" w:cs="宋体"/>
          <w:b/>
          <w:bCs/>
          <w:kern w:val="0"/>
          <w:sz w:val="24"/>
          <w:szCs w:val="26"/>
        </w:rPr>
      </w:pPr>
      <w:r>
        <w:rPr>
          <w:rFonts w:hint="eastAsia" w:ascii="宋体" w:hAnsi="宋体" w:eastAsia="宋体" w:cs="宋体"/>
          <w:color w:val="000000"/>
          <w:kern w:val="0"/>
          <w:sz w:val="24"/>
          <w:szCs w:val="26"/>
        </w:rPr>
        <w:t>18.3.</w:t>
      </w:r>
      <w:r>
        <w:rPr>
          <w:rFonts w:hint="eastAsia" w:ascii="宋体" w:hAnsi="宋体" w:eastAsia="宋体" w:cs="宋体"/>
          <w:b/>
          <w:bCs/>
          <w:kern w:val="0"/>
          <w:sz w:val="24"/>
          <w:szCs w:val="26"/>
        </w:rPr>
        <w:t>主要参数指标</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2"/>
        <w:gridCol w:w="2264"/>
        <w:gridCol w:w="4903"/>
      </w:tblGrid>
      <w:tr w14:paraId="63EE6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63D6161F">
            <w:pPr>
              <w:spacing w:after="0" w:line="240" w:lineRule="auto"/>
              <w:jc w:val="center"/>
              <w:rPr>
                <w:rFonts w:hint="default" w:ascii="宋体" w:hAnsi="宋体" w:eastAsia="宋体" w:cs="宋体"/>
                <w:kern w:val="0"/>
                <w:sz w:val="24"/>
              </w:rPr>
            </w:pPr>
            <w:r>
              <w:rPr>
                <w:rFonts w:hint="eastAsia" w:ascii="宋体" w:hAnsi="宋体" w:eastAsia="宋体" w:cs="宋体"/>
                <w:b/>
                <w:kern w:val="0"/>
                <w:sz w:val="24"/>
              </w:rPr>
              <w:t>序号</w:t>
            </w:r>
          </w:p>
        </w:tc>
        <w:tc>
          <w:tcPr>
            <w:tcW w:w="2264" w:type="dxa"/>
            <w:noWrap w:val="0"/>
            <w:vAlign w:val="center"/>
          </w:tcPr>
          <w:p w14:paraId="4EFDF55D">
            <w:pPr>
              <w:spacing w:after="0" w:line="240" w:lineRule="auto"/>
              <w:jc w:val="center"/>
              <w:rPr>
                <w:rFonts w:hint="default" w:ascii="宋体" w:hAnsi="宋体" w:eastAsia="宋体" w:cs="宋体"/>
                <w:kern w:val="0"/>
                <w:sz w:val="24"/>
              </w:rPr>
            </w:pPr>
            <w:r>
              <w:rPr>
                <w:rFonts w:hint="eastAsia" w:ascii="宋体" w:hAnsi="宋体" w:eastAsia="宋体" w:cs="宋体"/>
                <w:b/>
                <w:kern w:val="0"/>
                <w:sz w:val="24"/>
              </w:rPr>
              <w:t>项目</w:t>
            </w:r>
          </w:p>
        </w:tc>
        <w:tc>
          <w:tcPr>
            <w:tcW w:w="4903" w:type="dxa"/>
            <w:noWrap w:val="0"/>
            <w:vAlign w:val="center"/>
          </w:tcPr>
          <w:p w14:paraId="48BB32F4">
            <w:pPr>
              <w:spacing w:after="0" w:line="240" w:lineRule="auto"/>
              <w:jc w:val="center"/>
              <w:rPr>
                <w:rFonts w:hint="default" w:ascii="宋体" w:hAnsi="宋体" w:eastAsia="宋体" w:cs="宋体"/>
                <w:kern w:val="0"/>
                <w:sz w:val="24"/>
              </w:rPr>
            </w:pPr>
            <w:r>
              <w:rPr>
                <w:rFonts w:hint="eastAsia" w:ascii="宋体" w:hAnsi="宋体" w:eastAsia="宋体" w:cs="宋体"/>
                <w:b/>
                <w:kern w:val="0"/>
                <w:sz w:val="24"/>
              </w:rPr>
              <w:t>技术参数</w:t>
            </w:r>
          </w:p>
        </w:tc>
      </w:tr>
      <w:tr w14:paraId="5076B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239E249A">
            <w:pPr>
              <w:numPr>
                <w:ilvl w:val="0"/>
                <w:numId w:val="46"/>
              </w:numPr>
              <w:spacing w:after="0" w:line="240" w:lineRule="auto"/>
              <w:jc w:val="center"/>
              <w:rPr>
                <w:rFonts w:hint="default" w:ascii="Times New Roman" w:hAnsi="Times New Roman" w:eastAsia="宋体" w:cs="Times New Roman"/>
                <w:kern w:val="0"/>
              </w:rPr>
            </w:pPr>
          </w:p>
        </w:tc>
        <w:tc>
          <w:tcPr>
            <w:tcW w:w="2264" w:type="dxa"/>
            <w:noWrap w:val="0"/>
            <w:vAlign w:val="center"/>
          </w:tcPr>
          <w:p w14:paraId="4AD25DF2">
            <w:pPr>
              <w:spacing w:after="0" w:line="240" w:lineRule="auto"/>
              <w:jc w:val="center"/>
              <w:rPr>
                <w:rFonts w:hint="default" w:ascii="宋体" w:hAnsi="宋体" w:eastAsia="宋体" w:cs="宋体"/>
                <w:b/>
                <w:kern w:val="0"/>
                <w:sz w:val="24"/>
              </w:rPr>
            </w:pPr>
            <w:r>
              <w:rPr>
                <w:rFonts w:hint="eastAsia" w:ascii="宋体" w:hAnsi="宋体" w:eastAsia="宋体" w:cs="宋体"/>
                <w:kern w:val="0"/>
                <w:sz w:val="24"/>
              </w:rPr>
              <w:t>类型</w:t>
            </w:r>
          </w:p>
        </w:tc>
        <w:tc>
          <w:tcPr>
            <w:tcW w:w="4903" w:type="dxa"/>
            <w:noWrap w:val="0"/>
            <w:vAlign w:val="center"/>
          </w:tcPr>
          <w:p w14:paraId="34562A3C">
            <w:pPr>
              <w:spacing w:after="0" w:line="240" w:lineRule="auto"/>
              <w:jc w:val="center"/>
              <w:rPr>
                <w:rFonts w:hint="default" w:ascii="宋体" w:hAnsi="宋体" w:eastAsia="宋体" w:cs="宋体"/>
                <w:b/>
                <w:kern w:val="0"/>
                <w:sz w:val="24"/>
              </w:rPr>
            </w:pPr>
            <w:r>
              <w:rPr>
                <w:rFonts w:hint="eastAsia" w:ascii="宋体" w:hAnsi="宋体" w:eastAsia="宋体" w:cs="宋体"/>
                <w:kern w:val="0"/>
                <w:sz w:val="24"/>
              </w:rPr>
              <w:t>高压、移动式</w:t>
            </w:r>
          </w:p>
        </w:tc>
      </w:tr>
      <w:tr w14:paraId="1BD53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5DB40B16">
            <w:pPr>
              <w:numPr>
                <w:ilvl w:val="0"/>
                <w:numId w:val="46"/>
              </w:numPr>
              <w:spacing w:after="0" w:line="240" w:lineRule="auto"/>
              <w:jc w:val="center"/>
              <w:rPr>
                <w:rFonts w:hint="default" w:ascii="Times New Roman" w:hAnsi="Times New Roman" w:eastAsia="宋体" w:cs="Times New Roman"/>
                <w:kern w:val="0"/>
              </w:rPr>
            </w:pPr>
          </w:p>
        </w:tc>
        <w:tc>
          <w:tcPr>
            <w:tcW w:w="2264" w:type="dxa"/>
            <w:noWrap w:val="0"/>
            <w:vAlign w:val="center"/>
          </w:tcPr>
          <w:p w14:paraId="419BA678">
            <w:pPr>
              <w:spacing w:after="0" w:line="240" w:lineRule="auto"/>
              <w:jc w:val="center"/>
              <w:rPr>
                <w:rFonts w:hint="default" w:ascii="宋体" w:hAnsi="宋体" w:eastAsia="宋体" w:cs="宋体"/>
                <w:kern w:val="0"/>
                <w:sz w:val="24"/>
              </w:rPr>
            </w:pPr>
            <w:r>
              <w:rPr>
                <w:rFonts w:hint="eastAsia" w:ascii="宋体" w:hAnsi="宋体" w:eastAsia="宋体" w:cs="宋体"/>
                <w:iCs/>
                <w:kern w:val="0"/>
                <w:sz w:val="24"/>
              </w:rPr>
              <w:t>额定功率</w:t>
            </w:r>
          </w:p>
        </w:tc>
        <w:tc>
          <w:tcPr>
            <w:tcW w:w="4903" w:type="dxa"/>
            <w:noWrap w:val="0"/>
            <w:vAlign w:val="center"/>
          </w:tcPr>
          <w:p w14:paraId="32A8C71C">
            <w:pPr>
              <w:spacing w:after="0" w:line="240" w:lineRule="auto"/>
              <w:jc w:val="center"/>
              <w:rPr>
                <w:rFonts w:hint="default" w:ascii="宋体" w:hAnsi="宋体" w:eastAsia="宋体" w:cs="宋体"/>
                <w:kern w:val="0"/>
                <w:sz w:val="24"/>
              </w:rPr>
            </w:pPr>
            <w:r>
              <w:rPr>
                <w:rFonts w:hint="eastAsia" w:ascii="宋体" w:hAnsi="宋体" w:eastAsia="宋体" w:cs="宋体"/>
                <w:kern w:val="0"/>
                <w:sz w:val="24"/>
              </w:rPr>
              <w:t>≤4</w:t>
            </w:r>
            <w:r>
              <w:rPr>
                <w:rFonts w:hint="eastAsia" w:ascii="宋体" w:hAnsi="宋体" w:eastAsia="宋体" w:cs="宋体"/>
                <w:iCs/>
                <w:kern w:val="0"/>
                <w:sz w:val="24"/>
              </w:rPr>
              <w:t>kW</w:t>
            </w:r>
          </w:p>
        </w:tc>
      </w:tr>
      <w:tr w14:paraId="4AF7E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64F1AAED">
            <w:pPr>
              <w:numPr>
                <w:ilvl w:val="0"/>
                <w:numId w:val="46"/>
              </w:numPr>
              <w:spacing w:after="0" w:line="240" w:lineRule="auto"/>
              <w:jc w:val="center"/>
              <w:rPr>
                <w:rFonts w:hint="default" w:ascii="Times New Roman" w:hAnsi="Times New Roman" w:eastAsia="宋体" w:cs="Times New Roman"/>
                <w:kern w:val="0"/>
              </w:rPr>
            </w:pPr>
          </w:p>
        </w:tc>
        <w:tc>
          <w:tcPr>
            <w:tcW w:w="2264" w:type="dxa"/>
            <w:noWrap w:val="0"/>
            <w:vAlign w:val="center"/>
          </w:tcPr>
          <w:p w14:paraId="2D8A4402">
            <w:pPr>
              <w:spacing w:after="0" w:line="240" w:lineRule="auto"/>
              <w:jc w:val="center"/>
              <w:rPr>
                <w:rFonts w:hint="default" w:ascii="宋体" w:hAnsi="宋体" w:eastAsia="宋体" w:cs="宋体"/>
                <w:kern w:val="0"/>
                <w:sz w:val="24"/>
              </w:rPr>
            </w:pPr>
            <w:r>
              <w:rPr>
                <w:rFonts w:hint="eastAsia" w:ascii="宋体" w:hAnsi="宋体" w:eastAsia="宋体" w:cs="宋体"/>
                <w:iCs/>
                <w:kern w:val="0"/>
                <w:sz w:val="24"/>
              </w:rPr>
              <w:t>水流量</w:t>
            </w:r>
          </w:p>
        </w:tc>
        <w:tc>
          <w:tcPr>
            <w:tcW w:w="4903" w:type="dxa"/>
            <w:noWrap w:val="0"/>
            <w:vAlign w:val="center"/>
          </w:tcPr>
          <w:p w14:paraId="77E591E4">
            <w:pPr>
              <w:spacing w:after="0" w:line="240" w:lineRule="auto"/>
              <w:jc w:val="center"/>
              <w:rPr>
                <w:rFonts w:hint="default" w:ascii="宋体" w:hAnsi="宋体" w:eastAsia="宋体" w:cs="宋体"/>
                <w:kern w:val="0"/>
                <w:sz w:val="24"/>
              </w:rPr>
            </w:pPr>
            <w:r>
              <w:rPr>
                <w:rFonts w:hint="eastAsia" w:ascii="宋体" w:hAnsi="宋体" w:eastAsia="宋体" w:cs="宋体"/>
                <w:iCs/>
                <w:kern w:val="0"/>
                <w:sz w:val="24"/>
              </w:rPr>
              <w:t>≥500升/小时</w:t>
            </w:r>
          </w:p>
        </w:tc>
      </w:tr>
      <w:tr w14:paraId="3315C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7AA7677E">
            <w:pPr>
              <w:numPr>
                <w:ilvl w:val="0"/>
                <w:numId w:val="46"/>
              </w:numPr>
              <w:spacing w:after="0" w:line="240" w:lineRule="auto"/>
              <w:jc w:val="center"/>
              <w:rPr>
                <w:rFonts w:hint="default" w:ascii="Times New Roman" w:hAnsi="Times New Roman" w:eastAsia="宋体" w:cs="Times New Roman"/>
                <w:kern w:val="0"/>
              </w:rPr>
            </w:pPr>
          </w:p>
        </w:tc>
        <w:tc>
          <w:tcPr>
            <w:tcW w:w="2264" w:type="dxa"/>
            <w:noWrap w:val="0"/>
            <w:vAlign w:val="center"/>
          </w:tcPr>
          <w:p w14:paraId="30B3A7DA">
            <w:pPr>
              <w:spacing w:after="0" w:line="240" w:lineRule="auto"/>
              <w:jc w:val="center"/>
              <w:rPr>
                <w:rFonts w:hint="default" w:ascii="宋体" w:hAnsi="宋体" w:eastAsia="宋体" w:cs="宋体"/>
                <w:kern w:val="0"/>
                <w:sz w:val="24"/>
              </w:rPr>
            </w:pPr>
            <w:r>
              <w:rPr>
                <w:rFonts w:hint="eastAsia" w:ascii="宋体" w:hAnsi="宋体" w:eastAsia="宋体" w:cs="宋体"/>
                <w:iCs/>
                <w:kern w:val="0"/>
                <w:sz w:val="24"/>
              </w:rPr>
              <w:t>最大工作压力</w:t>
            </w:r>
          </w:p>
        </w:tc>
        <w:tc>
          <w:tcPr>
            <w:tcW w:w="4903" w:type="dxa"/>
            <w:noWrap w:val="0"/>
            <w:vAlign w:val="center"/>
          </w:tcPr>
          <w:p w14:paraId="476DF610">
            <w:pPr>
              <w:spacing w:after="0" w:line="240" w:lineRule="auto"/>
              <w:jc w:val="center"/>
              <w:rPr>
                <w:rFonts w:hint="default" w:ascii="宋体" w:hAnsi="宋体" w:eastAsia="宋体" w:cs="宋体"/>
                <w:kern w:val="0"/>
                <w:sz w:val="24"/>
              </w:rPr>
            </w:pPr>
            <w:r>
              <w:rPr>
                <w:rFonts w:hint="eastAsia" w:ascii="宋体" w:hAnsi="宋体" w:eastAsia="宋体" w:cs="宋体"/>
                <w:iCs/>
                <w:kern w:val="0"/>
                <w:sz w:val="24"/>
              </w:rPr>
              <w:t>≥10MPa</w:t>
            </w:r>
          </w:p>
        </w:tc>
      </w:tr>
      <w:tr w14:paraId="537D2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722759FB">
            <w:pPr>
              <w:numPr>
                <w:ilvl w:val="0"/>
                <w:numId w:val="46"/>
              </w:numPr>
              <w:spacing w:after="0" w:line="240" w:lineRule="auto"/>
              <w:jc w:val="center"/>
              <w:rPr>
                <w:rFonts w:hint="default" w:ascii="Times New Roman" w:hAnsi="Times New Roman" w:eastAsia="宋体" w:cs="Times New Roman"/>
                <w:kern w:val="0"/>
              </w:rPr>
            </w:pPr>
          </w:p>
        </w:tc>
        <w:tc>
          <w:tcPr>
            <w:tcW w:w="2264" w:type="dxa"/>
            <w:noWrap w:val="0"/>
            <w:vAlign w:val="center"/>
          </w:tcPr>
          <w:p w14:paraId="4C5806B2">
            <w:pPr>
              <w:spacing w:after="0" w:line="240" w:lineRule="auto"/>
              <w:jc w:val="center"/>
              <w:rPr>
                <w:rFonts w:hint="default" w:ascii="宋体" w:hAnsi="宋体" w:eastAsia="宋体" w:cs="宋体"/>
                <w:kern w:val="0"/>
                <w:sz w:val="24"/>
              </w:rPr>
            </w:pPr>
            <w:r>
              <w:rPr>
                <w:rFonts w:hint="eastAsia" w:ascii="宋体" w:hAnsi="宋体" w:eastAsia="宋体" w:cs="宋体"/>
                <w:iCs/>
                <w:kern w:val="0"/>
                <w:sz w:val="24"/>
              </w:rPr>
              <w:t>配高压管</w:t>
            </w:r>
          </w:p>
        </w:tc>
        <w:tc>
          <w:tcPr>
            <w:tcW w:w="4903" w:type="dxa"/>
            <w:noWrap w:val="0"/>
            <w:vAlign w:val="center"/>
          </w:tcPr>
          <w:p w14:paraId="543AC941">
            <w:pPr>
              <w:spacing w:after="0" w:line="240" w:lineRule="auto"/>
              <w:jc w:val="center"/>
              <w:rPr>
                <w:rFonts w:hint="default" w:ascii="宋体" w:hAnsi="宋体" w:eastAsia="宋体" w:cs="宋体"/>
                <w:kern w:val="0"/>
                <w:sz w:val="24"/>
              </w:rPr>
            </w:pPr>
            <w:r>
              <w:rPr>
                <w:rFonts w:hint="eastAsia" w:ascii="宋体" w:hAnsi="宋体" w:eastAsia="宋体" w:cs="宋体"/>
                <w:iCs/>
                <w:kern w:val="0"/>
                <w:sz w:val="24"/>
              </w:rPr>
              <w:t>≥10米</w:t>
            </w:r>
          </w:p>
        </w:tc>
      </w:tr>
      <w:tr w14:paraId="415A6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15145A5F">
            <w:pPr>
              <w:numPr>
                <w:ilvl w:val="0"/>
                <w:numId w:val="46"/>
              </w:numPr>
              <w:spacing w:after="0" w:line="240" w:lineRule="auto"/>
              <w:jc w:val="center"/>
              <w:rPr>
                <w:rFonts w:hint="default" w:ascii="Times New Roman" w:hAnsi="Times New Roman" w:eastAsia="宋体" w:cs="Times New Roman"/>
                <w:kern w:val="0"/>
              </w:rPr>
            </w:pPr>
          </w:p>
        </w:tc>
        <w:tc>
          <w:tcPr>
            <w:tcW w:w="2264" w:type="dxa"/>
            <w:noWrap w:val="0"/>
            <w:vAlign w:val="center"/>
          </w:tcPr>
          <w:p w14:paraId="36429C08">
            <w:pPr>
              <w:spacing w:after="0" w:line="240" w:lineRule="auto"/>
              <w:jc w:val="center"/>
              <w:rPr>
                <w:rFonts w:hint="default" w:ascii="宋体" w:hAnsi="宋体" w:eastAsia="宋体" w:cs="宋体"/>
                <w:iCs/>
                <w:kern w:val="0"/>
                <w:sz w:val="24"/>
              </w:rPr>
            </w:pPr>
            <w:r>
              <w:rPr>
                <w:rFonts w:hint="eastAsia" w:ascii="宋体" w:hAnsi="宋体" w:eastAsia="宋体" w:cs="宋体"/>
                <w:iCs/>
                <w:kern w:val="0"/>
                <w:sz w:val="24"/>
              </w:rPr>
              <w:t>喷头</w:t>
            </w:r>
          </w:p>
        </w:tc>
        <w:tc>
          <w:tcPr>
            <w:tcW w:w="4903" w:type="dxa"/>
            <w:noWrap w:val="0"/>
            <w:vAlign w:val="center"/>
          </w:tcPr>
          <w:p w14:paraId="5AF88409">
            <w:pPr>
              <w:spacing w:after="0" w:line="240" w:lineRule="auto"/>
              <w:jc w:val="center"/>
              <w:rPr>
                <w:rFonts w:hint="default" w:ascii="宋体" w:hAnsi="宋体" w:eastAsia="宋体" w:cs="宋体"/>
                <w:iCs/>
                <w:kern w:val="0"/>
                <w:sz w:val="24"/>
              </w:rPr>
            </w:pPr>
            <w:r>
              <w:rPr>
                <w:rFonts w:hint="eastAsia" w:ascii="宋体" w:hAnsi="宋体" w:eastAsia="宋体" w:cs="宋体"/>
                <w:iCs/>
                <w:kern w:val="0"/>
                <w:sz w:val="24"/>
              </w:rPr>
              <w:t>不低少于三种喷头（直线、小扇形、大扇形）</w:t>
            </w:r>
          </w:p>
        </w:tc>
      </w:tr>
      <w:tr w14:paraId="2A1EF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445C801F">
            <w:pPr>
              <w:numPr>
                <w:ilvl w:val="0"/>
                <w:numId w:val="46"/>
              </w:numPr>
              <w:spacing w:after="0" w:line="240" w:lineRule="auto"/>
              <w:ind w:left="0" w:firstLine="0"/>
              <w:jc w:val="center"/>
              <w:rPr>
                <w:rFonts w:hint="default" w:ascii="宋体" w:hAnsi="宋体" w:eastAsia="宋体" w:cs="宋体"/>
                <w:b/>
                <w:kern w:val="0"/>
                <w:sz w:val="24"/>
              </w:rPr>
            </w:pPr>
          </w:p>
        </w:tc>
        <w:tc>
          <w:tcPr>
            <w:tcW w:w="2264" w:type="dxa"/>
            <w:noWrap w:val="0"/>
            <w:vAlign w:val="center"/>
          </w:tcPr>
          <w:p w14:paraId="3C265E45">
            <w:pPr>
              <w:spacing w:after="0" w:line="240" w:lineRule="auto"/>
              <w:jc w:val="center"/>
              <w:rPr>
                <w:rFonts w:hint="default" w:ascii="宋体" w:hAnsi="宋体" w:eastAsia="宋体" w:cs="宋体"/>
                <w:iCs/>
                <w:kern w:val="0"/>
                <w:sz w:val="24"/>
              </w:rPr>
            </w:pPr>
            <w:r>
              <w:rPr>
                <w:rFonts w:hint="eastAsia" w:ascii="宋体" w:hAnsi="宋体" w:eastAsia="宋体" w:cs="宋体"/>
                <w:iCs/>
                <w:kern w:val="0"/>
                <w:sz w:val="24"/>
              </w:rPr>
              <w:t>其他配件</w:t>
            </w:r>
          </w:p>
        </w:tc>
        <w:tc>
          <w:tcPr>
            <w:tcW w:w="4903" w:type="dxa"/>
            <w:noWrap w:val="0"/>
            <w:vAlign w:val="center"/>
          </w:tcPr>
          <w:p w14:paraId="77ADBF67">
            <w:pPr>
              <w:spacing w:after="0" w:line="240" w:lineRule="auto"/>
              <w:jc w:val="center"/>
              <w:rPr>
                <w:rFonts w:hint="default" w:ascii="宋体" w:hAnsi="宋体" w:eastAsia="宋体" w:cs="宋体"/>
                <w:iCs/>
                <w:kern w:val="0"/>
                <w:sz w:val="24"/>
              </w:rPr>
            </w:pPr>
            <w:r>
              <w:rPr>
                <w:rFonts w:hint="eastAsia" w:ascii="宋体" w:hAnsi="宋体" w:eastAsia="宋体" w:cs="宋体"/>
                <w:iCs/>
                <w:kern w:val="0"/>
                <w:sz w:val="24"/>
              </w:rPr>
              <w:t>长喷枪、进水管（含过滤网）、绕线盘等</w:t>
            </w:r>
          </w:p>
        </w:tc>
      </w:tr>
    </w:tbl>
    <w:p w14:paraId="11A65887">
      <w:pPr>
        <w:rPr>
          <w:rFonts w:hint="default" w:ascii="宋体" w:hAnsi="宋体" w:eastAsia="宋体" w:cs="宋体"/>
          <w:kern w:val="0"/>
          <w:sz w:val="24"/>
        </w:rPr>
      </w:pPr>
    </w:p>
    <w:p w14:paraId="5EFEBD82">
      <w:pPr>
        <w:numPr>
          <w:ilvl w:val="1"/>
          <w:numId w:val="0"/>
        </w:numPr>
        <w:outlineLvl w:val="1"/>
        <w:rPr>
          <w:rFonts w:hint="default" w:ascii="宋体" w:hAnsi="宋体" w:eastAsia="宋体" w:cs="宋体"/>
          <w:b/>
          <w:color w:val="000000"/>
          <w:kern w:val="0"/>
          <w:sz w:val="24"/>
        </w:rPr>
      </w:pPr>
      <w:r>
        <w:rPr>
          <w:rFonts w:hint="eastAsia" w:ascii="宋体" w:hAnsi="宋体" w:eastAsia="宋体" w:cs="宋体"/>
          <w:b/>
          <w:color w:val="000000"/>
          <w:kern w:val="0"/>
          <w:sz w:val="24"/>
        </w:rPr>
        <w:t>19.壁挂式高压清洗机</w:t>
      </w:r>
    </w:p>
    <w:p w14:paraId="029358DA">
      <w:pPr>
        <w:keepNext/>
        <w:keepLines/>
        <w:numPr>
          <w:ilvl w:val="2"/>
          <w:numId w:val="0"/>
        </w:numPr>
        <w:spacing w:before="320" w:after="200"/>
        <w:outlineLvl w:val="2"/>
        <w:rPr>
          <w:rFonts w:hint="default" w:ascii="宋体" w:hAnsi="宋体" w:eastAsia="宋体" w:cs="宋体"/>
          <w:b/>
          <w:bCs/>
          <w:kern w:val="0"/>
          <w:sz w:val="24"/>
          <w:szCs w:val="26"/>
        </w:rPr>
      </w:pPr>
      <w:r>
        <w:rPr>
          <w:rFonts w:hint="eastAsia" w:ascii="宋体" w:hAnsi="宋体" w:eastAsia="宋体" w:cs="宋体"/>
          <w:color w:val="000000"/>
          <w:kern w:val="0"/>
          <w:sz w:val="24"/>
          <w:szCs w:val="26"/>
        </w:rPr>
        <w:t>19.1.</w:t>
      </w:r>
      <w:r>
        <w:rPr>
          <w:rFonts w:hint="eastAsia" w:ascii="宋体" w:hAnsi="宋体" w:eastAsia="宋体" w:cs="宋体"/>
          <w:b/>
          <w:bCs/>
          <w:kern w:val="0"/>
          <w:sz w:val="24"/>
          <w:szCs w:val="26"/>
        </w:rPr>
        <w:t>概述</w:t>
      </w:r>
    </w:p>
    <w:p w14:paraId="0FD4C069">
      <w:pPr>
        <w:ind w:firstLine="480"/>
        <w:rPr>
          <w:rFonts w:hint="default" w:ascii="宋体" w:hAnsi="宋体" w:eastAsia="宋体" w:cs="宋体"/>
          <w:iCs/>
          <w:kern w:val="0"/>
          <w:sz w:val="24"/>
        </w:rPr>
      </w:pPr>
      <w:r>
        <w:rPr>
          <w:rFonts w:hint="eastAsia" w:ascii="宋体" w:hAnsi="宋体" w:eastAsia="宋体" w:cs="宋体"/>
          <w:iCs/>
          <w:kern w:val="0"/>
          <w:sz w:val="24"/>
        </w:rPr>
        <w:t>壁挂式高压清洗机主要由泵头、动力装置、墙壁连接架、外壳、清洗附件、卷管器等组成。高压清洗机可安装在垃圾中转站中两个卸料口之间的墙壁上，用于卸料口附近的卫生清理工作。</w:t>
      </w:r>
    </w:p>
    <w:p w14:paraId="673E3CEA">
      <w:pPr>
        <w:keepNext/>
        <w:keepLines/>
        <w:numPr>
          <w:ilvl w:val="2"/>
          <w:numId w:val="0"/>
        </w:numPr>
        <w:spacing w:before="320" w:after="200"/>
        <w:outlineLvl w:val="2"/>
        <w:rPr>
          <w:rFonts w:hint="default" w:ascii="宋体" w:hAnsi="宋体" w:eastAsia="宋体" w:cs="宋体"/>
          <w:b/>
          <w:bCs/>
          <w:kern w:val="0"/>
          <w:sz w:val="24"/>
          <w:szCs w:val="26"/>
        </w:rPr>
      </w:pPr>
      <w:r>
        <w:rPr>
          <w:rFonts w:hint="eastAsia" w:ascii="宋体" w:hAnsi="宋体" w:eastAsia="宋体" w:cs="宋体"/>
          <w:color w:val="000000"/>
          <w:kern w:val="0"/>
          <w:sz w:val="24"/>
          <w:szCs w:val="26"/>
        </w:rPr>
        <w:t>19.2.</w:t>
      </w:r>
      <w:r>
        <w:rPr>
          <w:rFonts w:hint="eastAsia" w:ascii="宋体" w:hAnsi="宋体" w:eastAsia="宋体" w:cs="宋体"/>
          <w:b/>
          <w:bCs/>
          <w:kern w:val="0"/>
          <w:sz w:val="24"/>
          <w:szCs w:val="26"/>
        </w:rPr>
        <w:t>性能要求</w:t>
      </w:r>
    </w:p>
    <w:p w14:paraId="0D22218F">
      <w:pPr>
        <w:numPr>
          <w:ilvl w:val="0"/>
          <w:numId w:val="47"/>
        </w:numPr>
        <w:tabs>
          <w:tab w:val="left" w:pos="420"/>
        </w:tabs>
        <w:ind w:left="900" w:hanging="420"/>
        <w:rPr>
          <w:rFonts w:hint="default" w:ascii="宋体" w:hAnsi="宋体" w:eastAsia="宋体" w:cs="宋体"/>
          <w:kern w:val="0"/>
          <w:sz w:val="24"/>
        </w:rPr>
      </w:pPr>
      <w:r>
        <w:rPr>
          <w:rFonts w:hint="eastAsia" w:ascii="宋体" w:hAnsi="宋体" w:eastAsia="宋体" w:cs="宋体"/>
          <w:kern w:val="0"/>
          <w:sz w:val="24"/>
        </w:rPr>
        <w:t>采用工业水冷级电机，配合工业陶瓷柱塞泵，确保设备长久强劲。</w:t>
      </w:r>
    </w:p>
    <w:p w14:paraId="27D66775">
      <w:pPr>
        <w:numPr>
          <w:ilvl w:val="0"/>
          <w:numId w:val="47"/>
        </w:numPr>
        <w:tabs>
          <w:tab w:val="left" w:pos="420"/>
        </w:tabs>
        <w:ind w:left="900" w:hanging="420"/>
        <w:rPr>
          <w:rFonts w:hint="default" w:ascii="宋体" w:hAnsi="宋体" w:eastAsia="宋体" w:cs="宋体"/>
          <w:kern w:val="0"/>
          <w:sz w:val="24"/>
        </w:rPr>
      </w:pPr>
      <w:r>
        <w:rPr>
          <w:rFonts w:hint="eastAsia" w:ascii="宋体" w:hAnsi="宋体" w:eastAsia="宋体" w:cs="宋体"/>
          <w:kern w:val="0"/>
          <w:sz w:val="24"/>
        </w:rPr>
        <w:t>采用壁挂式安装，可固定在墙壁上从而节省地面工作空间。</w:t>
      </w:r>
    </w:p>
    <w:p w14:paraId="62635EAD">
      <w:pPr>
        <w:numPr>
          <w:ilvl w:val="0"/>
          <w:numId w:val="47"/>
        </w:numPr>
        <w:tabs>
          <w:tab w:val="left" w:pos="420"/>
        </w:tabs>
        <w:ind w:left="900" w:hanging="420"/>
        <w:rPr>
          <w:rFonts w:hint="default" w:ascii="宋体" w:hAnsi="宋体" w:eastAsia="宋体" w:cs="宋体"/>
          <w:kern w:val="0"/>
          <w:sz w:val="24"/>
        </w:rPr>
      </w:pPr>
      <w:r>
        <w:rPr>
          <w:rFonts w:hint="eastAsia" w:ascii="宋体" w:hAnsi="宋体" w:eastAsia="宋体" w:cs="宋体"/>
          <w:kern w:val="0"/>
          <w:sz w:val="24"/>
        </w:rPr>
        <w:t>高压水枪通过自动卷管器实现可控式回缩。</w:t>
      </w:r>
    </w:p>
    <w:p w14:paraId="5E77476A">
      <w:pPr>
        <w:numPr>
          <w:ilvl w:val="0"/>
          <w:numId w:val="47"/>
        </w:numPr>
        <w:tabs>
          <w:tab w:val="left" w:pos="420"/>
        </w:tabs>
        <w:ind w:left="900" w:hanging="420"/>
        <w:rPr>
          <w:rFonts w:hint="default" w:ascii="宋体" w:hAnsi="宋体" w:eastAsia="宋体" w:cs="宋体"/>
          <w:kern w:val="0"/>
          <w:sz w:val="24"/>
        </w:rPr>
      </w:pPr>
      <w:r>
        <w:rPr>
          <w:rFonts w:hint="eastAsia" w:ascii="宋体" w:hAnsi="宋体" w:eastAsia="宋体" w:cs="宋体"/>
          <w:kern w:val="0"/>
          <w:sz w:val="24"/>
        </w:rPr>
        <w:t>配优质高压管，耐低温优质进水管，高压枪，强力喷嘴和省力长枪。</w:t>
      </w:r>
    </w:p>
    <w:p w14:paraId="7263712F">
      <w:pPr>
        <w:keepNext/>
        <w:keepLines/>
        <w:numPr>
          <w:ilvl w:val="2"/>
          <w:numId w:val="0"/>
        </w:numPr>
        <w:spacing w:before="320" w:after="200"/>
        <w:outlineLvl w:val="2"/>
        <w:rPr>
          <w:rFonts w:hint="default" w:ascii="宋体" w:hAnsi="宋体" w:eastAsia="宋体" w:cs="宋体"/>
          <w:b/>
          <w:bCs/>
          <w:kern w:val="0"/>
          <w:sz w:val="24"/>
          <w:szCs w:val="26"/>
        </w:rPr>
      </w:pPr>
      <w:r>
        <w:rPr>
          <w:rFonts w:hint="eastAsia" w:ascii="宋体" w:hAnsi="宋体" w:eastAsia="宋体" w:cs="宋体"/>
          <w:color w:val="000000"/>
          <w:kern w:val="0"/>
          <w:sz w:val="24"/>
          <w:szCs w:val="26"/>
        </w:rPr>
        <w:t>19.3.</w:t>
      </w:r>
      <w:r>
        <w:rPr>
          <w:rFonts w:hint="eastAsia" w:ascii="宋体" w:hAnsi="宋体" w:eastAsia="宋体" w:cs="宋体"/>
          <w:b/>
          <w:bCs/>
          <w:kern w:val="0"/>
          <w:sz w:val="24"/>
          <w:szCs w:val="26"/>
        </w:rPr>
        <w:t>主要参数指标</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2"/>
        <w:gridCol w:w="2264"/>
        <w:gridCol w:w="4903"/>
      </w:tblGrid>
      <w:tr w14:paraId="6CDBB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6F9BDC7C">
            <w:pPr>
              <w:spacing w:after="0" w:line="240" w:lineRule="auto"/>
              <w:jc w:val="center"/>
              <w:rPr>
                <w:rFonts w:hint="default" w:ascii="宋体" w:hAnsi="宋体" w:eastAsia="宋体" w:cs="宋体"/>
                <w:kern w:val="0"/>
                <w:sz w:val="24"/>
              </w:rPr>
            </w:pPr>
            <w:r>
              <w:rPr>
                <w:rFonts w:hint="eastAsia" w:ascii="宋体" w:hAnsi="宋体" w:eastAsia="宋体" w:cs="宋体"/>
                <w:b/>
                <w:kern w:val="0"/>
                <w:sz w:val="24"/>
              </w:rPr>
              <w:t>序号</w:t>
            </w:r>
          </w:p>
        </w:tc>
        <w:tc>
          <w:tcPr>
            <w:tcW w:w="2264" w:type="dxa"/>
            <w:noWrap w:val="0"/>
            <w:vAlign w:val="center"/>
          </w:tcPr>
          <w:p w14:paraId="0792C617">
            <w:pPr>
              <w:spacing w:after="0" w:line="240" w:lineRule="auto"/>
              <w:jc w:val="center"/>
              <w:rPr>
                <w:rFonts w:hint="default" w:ascii="宋体" w:hAnsi="宋体" w:eastAsia="宋体" w:cs="宋体"/>
                <w:kern w:val="0"/>
                <w:sz w:val="24"/>
              </w:rPr>
            </w:pPr>
            <w:r>
              <w:rPr>
                <w:rFonts w:hint="eastAsia" w:ascii="宋体" w:hAnsi="宋体" w:eastAsia="宋体" w:cs="宋体"/>
                <w:b/>
                <w:kern w:val="0"/>
                <w:sz w:val="24"/>
              </w:rPr>
              <w:t>项目</w:t>
            </w:r>
          </w:p>
        </w:tc>
        <w:tc>
          <w:tcPr>
            <w:tcW w:w="4903" w:type="dxa"/>
            <w:noWrap w:val="0"/>
            <w:vAlign w:val="center"/>
          </w:tcPr>
          <w:p w14:paraId="786713F1">
            <w:pPr>
              <w:spacing w:after="0" w:line="240" w:lineRule="auto"/>
              <w:jc w:val="center"/>
              <w:rPr>
                <w:rFonts w:hint="default" w:ascii="宋体" w:hAnsi="宋体" w:eastAsia="宋体" w:cs="宋体"/>
                <w:kern w:val="0"/>
                <w:sz w:val="24"/>
              </w:rPr>
            </w:pPr>
            <w:r>
              <w:rPr>
                <w:rFonts w:hint="eastAsia" w:ascii="宋体" w:hAnsi="宋体" w:eastAsia="宋体" w:cs="宋体"/>
                <w:b/>
                <w:kern w:val="0"/>
                <w:sz w:val="24"/>
              </w:rPr>
              <w:t>技术参数</w:t>
            </w:r>
          </w:p>
        </w:tc>
      </w:tr>
      <w:tr w14:paraId="76820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394A688A">
            <w:pPr>
              <w:numPr>
                <w:ilvl w:val="0"/>
                <w:numId w:val="48"/>
              </w:numPr>
              <w:spacing w:after="0" w:line="240" w:lineRule="auto"/>
              <w:jc w:val="center"/>
              <w:rPr>
                <w:rFonts w:hint="default" w:ascii="Times New Roman" w:hAnsi="Times New Roman" w:eastAsia="宋体" w:cs="Times New Roman"/>
                <w:kern w:val="0"/>
              </w:rPr>
            </w:pPr>
          </w:p>
        </w:tc>
        <w:tc>
          <w:tcPr>
            <w:tcW w:w="2264" w:type="dxa"/>
            <w:noWrap w:val="0"/>
            <w:vAlign w:val="center"/>
          </w:tcPr>
          <w:p w14:paraId="51528FF8">
            <w:pPr>
              <w:spacing w:after="0" w:line="240" w:lineRule="auto"/>
              <w:jc w:val="center"/>
              <w:rPr>
                <w:rFonts w:hint="default" w:ascii="宋体" w:hAnsi="宋体" w:eastAsia="宋体" w:cs="宋体"/>
                <w:kern w:val="0"/>
                <w:sz w:val="24"/>
              </w:rPr>
            </w:pPr>
            <w:r>
              <w:rPr>
                <w:rFonts w:hint="eastAsia" w:ascii="宋体" w:hAnsi="宋体" w:eastAsia="宋体" w:cs="宋体"/>
                <w:kern w:val="0"/>
                <w:sz w:val="24"/>
              </w:rPr>
              <w:t>功率(kW)</w:t>
            </w:r>
          </w:p>
        </w:tc>
        <w:tc>
          <w:tcPr>
            <w:tcW w:w="4903" w:type="dxa"/>
            <w:noWrap w:val="0"/>
            <w:vAlign w:val="center"/>
          </w:tcPr>
          <w:p w14:paraId="4B1B4308">
            <w:pPr>
              <w:spacing w:after="0" w:line="240" w:lineRule="auto"/>
              <w:jc w:val="center"/>
              <w:rPr>
                <w:rFonts w:hint="default" w:ascii="宋体" w:hAnsi="宋体" w:eastAsia="宋体" w:cs="宋体"/>
                <w:kern w:val="0"/>
                <w:sz w:val="24"/>
              </w:rPr>
            </w:pPr>
            <w:r>
              <w:rPr>
                <w:rFonts w:hint="eastAsia" w:ascii="宋体" w:hAnsi="宋体" w:eastAsia="宋体" w:cs="宋体"/>
                <w:kern w:val="0"/>
                <w:sz w:val="24"/>
              </w:rPr>
              <w:t>≤3</w:t>
            </w:r>
          </w:p>
        </w:tc>
      </w:tr>
      <w:tr w14:paraId="41D0A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0EE1911E">
            <w:pPr>
              <w:numPr>
                <w:ilvl w:val="0"/>
                <w:numId w:val="48"/>
              </w:numPr>
              <w:spacing w:after="0" w:line="240" w:lineRule="auto"/>
              <w:jc w:val="center"/>
              <w:rPr>
                <w:rFonts w:hint="default" w:ascii="Times New Roman" w:hAnsi="Times New Roman" w:eastAsia="宋体" w:cs="Times New Roman"/>
                <w:kern w:val="0"/>
              </w:rPr>
            </w:pPr>
          </w:p>
        </w:tc>
        <w:tc>
          <w:tcPr>
            <w:tcW w:w="2264" w:type="dxa"/>
            <w:noWrap w:val="0"/>
            <w:vAlign w:val="center"/>
          </w:tcPr>
          <w:p w14:paraId="63A1D0C2">
            <w:pPr>
              <w:spacing w:after="0" w:line="240" w:lineRule="auto"/>
              <w:jc w:val="center"/>
              <w:rPr>
                <w:rFonts w:hint="default" w:ascii="宋体" w:hAnsi="宋体" w:eastAsia="宋体" w:cs="宋体"/>
                <w:kern w:val="0"/>
                <w:sz w:val="24"/>
              </w:rPr>
            </w:pPr>
            <w:r>
              <w:rPr>
                <w:rFonts w:hint="eastAsia" w:ascii="宋体" w:hAnsi="宋体" w:eastAsia="宋体" w:cs="宋体"/>
                <w:kern w:val="0"/>
                <w:sz w:val="24"/>
              </w:rPr>
              <w:t>流量/(L/H)</w:t>
            </w:r>
          </w:p>
        </w:tc>
        <w:tc>
          <w:tcPr>
            <w:tcW w:w="4903" w:type="dxa"/>
            <w:noWrap w:val="0"/>
            <w:vAlign w:val="center"/>
          </w:tcPr>
          <w:p w14:paraId="4FC80291">
            <w:pPr>
              <w:spacing w:after="0" w:line="240" w:lineRule="auto"/>
              <w:jc w:val="center"/>
              <w:rPr>
                <w:rFonts w:hint="default" w:ascii="宋体" w:hAnsi="宋体" w:eastAsia="宋体" w:cs="宋体"/>
                <w:kern w:val="0"/>
                <w:sz w:val="24"/>
              </w:rPr>
            </w:pPr>
            <w:r>
              <w:rPr>
                <w:rFonts w:hint="eastAsia" w:ascii="宋体" w:hAnsi="宋体" w:eastAsia="宋体" w:cs="宋体"/>
                <w:kern w:val="0"/>
                <w:sz w:val="24"/>
              </w:rPr>
              <w:t>≥600</w:t>
            </w:r>
          </w:p>
        </w:tc>
      </w:tr>
      <w:tr w14:paraId="31E93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053FDEE8">
            <w:pPr>
              <w:numPr>
                <w:ilvl w:val="0"/>
                <w:numId w:val="48"/>
              </w:numPr>
              <w:spacing w:after="0" w:line="240" w:lineRule="auto"/>
              <w:jc w:val="center"/>
              <w:rPr>
                <w:rFonts w:hint="default" w:ascii="Times New Roman" w:hAnsi="Times New Roman" w:eastAsia="宋体" w:cs="Times New Roman"/>
                <w:kern w:val="0"/>
              </w:rPr>
            </w:pPr>
          </w:p>
        </w:tc>
        <w:tc>
          <w:tcPr>
            <w:tcW w:w="2264" w:type="dxa"/>
            <w:noWrap w:val="0"/>
            <w:vAlign w:val="center"/>
          </w:tcPr>
          <w:p w14:paraId="19DAD45B">
            <w:pPr>
              <w:spacing w:after="0" w:line="240" w:lineRule="auto"/>
              <w:jc w:val="center"/>
              <w:rPr>
                <w:rFonts w:hint="default" w:ascii="宋体" w:hAnsi="宋体" w:eastAsia="宋体" w:cs="宋体"/>
                <w:kern w:val="0"/>
                <w:sz w:val="24"/>
              </w:rPr>
            </w:pPr>
            <w:r>
              <w:rPr>
                <w:rFonts w:hint="eastAsia" w:ascii="宋体" w:hAnsi="宋体" w:eastAsia="宋体" w:cs="宋体"/>
                <w:kern w:val="0"/>
                <w:sz w:val="24"/>
              </w:rPr>
              <w:t>压力(MPa)</w:t>
            </w:r>
          </w:p>
        </w:tc>
        <w:tc>
          <w:tcPr>
            <w:tcW w:w="4903" w:type="dxa"/>
            <w:noWrap w:val="0"/>
            <w:vAlign w:val="center"/>
          </w:tcPr>
          <w:p w14:paraId="4577E7BB">
            <w:pPr>
              <w:spacing w:after="0" w:line="240" w:lineRule="auto"/>
              <w:jc w:val="center"/>
              <w:rPr>
                <w:rFonts w:hint="default" w:ascii="宋体" w:hAnsi="宋体" w:eastAsia="宋体" w:cs="宋体"/>
                <w:kern w:val="0"/>
                <w:sz w:val="24"/>
              </w:rPr>
            </w:pPr>
            <w:r>
              <w:rPr>
                <w:rFonts w:hint="eastAsia" w:ascii="宋体" w:hAnsi="宋体" w:eastAsia="宋体" w:cs="宋体"/>
                <w:kern w:val="0"/>
                <w:sz w:val="24"/>
              </w:rPr>
              <w:t>3-15</w:t>
            </w:r>
          </w:p>
        </w:tc>
      </w:tr>
      <w:tr w14:paraId="22774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10A2148D">
            <w:pPr>
              <w:numPr>
                <w:ilvl w:val="0"/>
                <w:numId w:val="48"/>
              </w:numPr>
              <w:spacing w:after="0" w:line="240" w:lineRule="auto"/>
              <w:jc w:val="center"/>
              <w:rPr>
                <w:rFonts w:hint="default" w:ascii="Times New Roman" w:hAnsi="Times New Roman" w:eastAsia="宋体" w:cs="Times New Roman"/>
                <w:kern w:val="0"/>
              </w:rPr>
            </w:pPr>
          </w:p>
        </w:tc>
        <w:tc>
          <w:tcPr>
            <w:tcW w:w="2264" w:type="dxa"/>
            <w:noWrap w:val="0"/>
            <w:vAlign w:val="center"/>
          </w:tcPr>
          <w:p w14:paraId="52E2E925">
            <w:pPr>
              <w:spacing w:after="0" w:line="240" w:lineRule="auto"/>
              <w:jc w:val="center"/>
              <w:rPr>
                <w:rFonts w:hint="default" w:ascii="宋体" w:hAnsi="宋体" w:eastAsia="宋体" w:cs="宋体"/>
                <w:kern w:val="0"/>
                <w:sz w:val="24"/>
              </w:rPr>
            </w:pPr>
            <w:r>
              <w:rPr>
                <w:rFonts w:hint="eastAsia" w:ascii="宋体" w:hAnsi="宋体" w:eastAsia="宋体" w:cs="宋体"/>
                <w:kern w:val="0"/>
                <w:sz w:val="24"/>
              </w:rPr>
              <w:t>卷管器输入长度(m)</w:t>
            </w:r>
          </w:p>
        </w:tc>
        <w:tc>
          <w:tcPr>
            <w:tcW w:w="4903" w:type="dxa"/>
            <w:noWrap w:val="0"/>
            <w:vAlign w:val="center"/>
          </w:tcPr>
          <w:p w14:paraId="40DA4E8F">
            <w:pPr>
              <w:spacing w:after="0" w:line="240" w:lineRule="auto"/>
              <w:jc w:val="center"/>
              <w:rPr>
                <w:rFonts w:hint="default" w:ascii="宋体" w:hAnsi="宋体" w:eastAsia="宋体" w:cs="宋体"/>
                <w:kern w:val="0"/>
                <w:sz w:val="24"/>
              </w:rPr>
            </w:pPr>
            <w:r>
              <w:rPr>
                <w:rFonts w:hint="eastAsia" w:ascii="宋体" w:hAnsi="宋体" w:eastAsia="宋体" w:cs="宋体"/>
                <w:kern w:val="0"/>
                <w:sz w:val="24"/>
              </w:rPr>
              <w:t>1-3</w:t>
            </w:r>
          </w:p>
        </w:tc>
      </w:tr>
      <w:tr w14:paraId="19A50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41302A73">
            <w:pPr>
              <w:numPr>
                <w:ilvl w:val="0"/>
                <w:numId w:val="48"/>
              </w:numPr>
              <w:spacing w:after="0" w:line="240" w:lineRule="auto"/>
              <w:jc w:val="center"/>
              <w:rPr>
                <w:rFonts w:hint="default" w:ascii="Times New Roman" w:hAnsi="Times New Roman" w:eastAsia="宋体" w:cs="Times New Roman"/>
                <w:kern w:val="0"/>
              </w:rPr>
            </w:pPr>
          </w:p>
        </w:tc>
        <w:tc>
          <w:tcPr>
            <w:tcW w:w="2264" w:type="dxa"/>
            <w:noWrap w:val="0"/>
            <w:vAlign w:val="center"/>
          </w:tcPr>
          <w:p w14:paraId="07B53331">
            <w:pPr>
              <w:spacing w:after="0" w:line="240" w:lineRule="auto"/>
              <w:jc w:val="center"/>
              <w:rPr>
                <w:rFonts w:hint="default" w:ascii="宋体" w:hAnsi="宋体" w:eastAsia="宋体" w:cs="宋体"/>
                <w:kern w:val="0"/>
                <w:sz w:val="24"/>
              </w:rPr>
            </w:pPr>
            <w:r>
              <w:rPr>
                <w:rFonts w:hint="eastAsia" w:ascii="宋体" w:hAnsi="宋体" w:eastAsia="宋体" w:cs="宋体"/>
                <w:kern w:val="0"/>
                <w:sz w:val="24"/>
              </w:rPr>
              <w:t>卷管器输出长度(m)</w:t>
            </w:r>
          </w:p>
        </w:tc>
        <w:tc>
          <w:tcPr>
            <w:tcW w:w="4903" w:type="dxa"/>
            <w:noWrap w:val="0"/>
            <w:vAlign w:val="center"/>
          </w:tcPr>
          <w:p w14:paraId="6747E029">
            <w:pPr>
              <w:spacing w:after="0" w:line="240" w:lineRule="auto"/>
              <w:jc w:val="center"/>
              <w:rPr>
                <w:rFonts w:hint="default" w:ascii="宋体" w:hAnsi="宋体" w:eastAsia="宋体" w:cs="宋体"/>
                <w:kern w:val="0"/>
                <w:sz w:val="24"/>
              </w:rPr>
            </w:pPr>
            <w:r>
              <w:rPr>
                <w:rFonts w:hint="eastAsia" w:ascii="宋体" w:hAnsi="宋体" w:eastAsia="宋体" w:cs="宋体"/>
                <w:kern w:val="0"/>
                <w:sz w:val="24"/>
              </w:rPr>
              <w:t>≥10m</w:t>
            </w:r>
          </w:p>
        </w:tc>
      </w:tr>
    </w:tbl>
    <w:p w14:paraId="7A90D989">
      <w:pPr>
        <w:ind w:firstLine="480"/>
        <w:rPr>
          <w:rFonts w:hint="default" w:ascii="宋体" w:hAnsi="宋体" w:eastAsia="宋体" w:cs="宋体"/>
          <w:kern w:val="0"/>
          <w:sz w:val="24"/>
        </w:rPr>
      </w:pPr>
    </w:p>
    <w:p w14:paraId="68B591CA">
      <w:pPr>
        <w:numPr>
          <w:ilvl w:val="1"/>
          <w:numId w:val="0"/>
        </w:numPr>
        <w:outlineLvl w:val="1"/>
        <w:rPr>
          <w:rFonts w:hint="default" w:ascii="宋体" w:hAnsi="宋体" w:eastAsia="宋体" w:cs="宋体"/>
          <w:b/>
          <w:color w:val="000000"/>
          <w:kern w:val="0"/>
          <w:sz w:val="24"/>
        </w:rPr>
      </w:pPr>
      <w:r>
        <w:rPr>
          <w:rFonts w:hint="eastAsia" w:ascii="宋体" w:hAnsi="宋体" w:eastAsia="宋体" w:cs="宋体"/>
          <w:b/>
          <w:color w:val="000000"/>
          <w:kern w:val="0"/>
          <w:sz w:val="24"/>
        </w:rPr>
        <w:t>20.驾驶式洗地机</w:t>
      </w:r>
    </w:p>
    <w:p w14:paraId="6C1D01F4">
      <w:pPr>
        <w:keepNext/>
        <w:keepLines/>
        <w:numPr>
          <w:ilvl w:val="2"/>
          <w:numId w:val="0"/>
        </w:numPr>
        <w:spacing w:before="320" w:after="200"/>
        <w:outlineLvl w:val="2"/>
        <w:rPr>
          <w:rFonts w:hint="default" w:ascii="宋体" w:hAnsi="宋体" w:eastAsia="宋体" w:cs="宋体"/>
          <w:b/>
          <w:bCs/>
          <w:kern w:val="0"/>
          <w:sz w:val="24"/>
          <w:szCs w:val="26"/>
        </w:rPr>
      </w:pPr>
      <w:r>
        <w:rPr>
          <w:rFonts w:hint="eastAsia" w:ascii="宋体" w:hAnsi="宋体" w:eastAsia="宋体" w:cs="宋体"/>
          <w:color w:val="000000"/>
          <w:kern w:val="0"/>
          <w:sz w:val="24"/>
          <w:szCs w:val="26"/>
        </w:rPr>
        <w:t>20.1.</w:t>
      </w:r>
      <w:r>
        <w:rPr>
          <w:rFonts w:hint="eastAsia" w:ascii="宋体" w:hAnsi="宋体" w:eastAsia="宋体" w:cs="宋体"/>
          <w:b/>
          <w:bCs/>
          <w:kern w:val="0"/>
          <w:sz w:val="24"/>
          <w:szCs w:val="26"/>
        </w:rPr>
        <w:t>概述</w:t>
      </w:r>
    </w:p>
    <w:p w14:paraId="67AE9D33">
      <w:pPr>
        <w:ind w:firstLine="480"/>
        <w:rPr>
          <w:rFonts w:hint="default" w:ascii="宋体" w:hAnsi="宋体" w:eastAsia="宋体" w:cs="宋体"/>
          <w:iCs/>
          <w:kern w:val="0"/>
          <w:sz w:val="24"/>
        </w:rPr>
      </w:pPr>
      <w:r>
        <w:rPr>
          <w:rFonts w:hint="eastAsia" w:ascii="宋体" w:hAnsi="宋体" w:eastAsia="宋体" w:cs="宋体"/>
          <w:iCs/>
          <w:kern w:val="0"/>
          <w:sz w:val="24"/>
        </w:rPr>
        <w:t>用于保持转运站内的清洁，改善站内环境，减少转运站对周围环境的影响，采用专业清洗设备。对作业场地每天进行清洗，在转运站适当的位置布置插座、给水点作为冲洗的电源和水源。</w:t>
      </w:r>
    </w:p>
    <w:p w14:paraId="24843BF2">
      <w:pPr>
        <w:keepNext/>
        <w:keepLines/>
        <w:numPr>
          <w:ilvl w:val="2"/>
          <w:numId w:val="0"/>
        </w:numPr>
        <w:spacing w:before="320" w:after="200"/>
        <w:outlineLvl w:val="2"/>
        <w:rPr>
          <w:rFonts w:hint="default" w:ascii="宋体" w:hAnsi="宋体" w:eastAsia="宋体" w:cs="宋体"/>
          <w:b/>
          <w:bCs/>
          <w:kern w:val="0"/>
          <w:sz w:val="24"/>
          <w:szCs w:val="26"/>
        </w:rPr>
      </w:pPr>
      <w:r>
        <w:rPr>
          <w:rFonts w:hint="eastAsia" w:ascii="宋体" w:hAnsi="宋体" w:eastAsia="宋体" w:cs="宋体"/>
          <w:color w:val="000000"/>
          <w:kern w:val="0"/>
          <w:sz w:val="24"/>
          <w:szCs w:val="26"/>
        </w:rPr>
        <w:t>20.2.</w:t>
      </w:r>
      <w:r>
        <w:rPr>
          <w:rFonts w:hint="eastAsia" w:ascii="宋体" w:hAnsi="宋体" w:eastAsia="宋体" w:cs="宋体"/>
          <w:b/>
          <w:bCs/>
          <w:kern w:val="0"/>
          <w:sz w:val="24"/>
          <w:szCs w:val="26"/>
        </w:rPr>
        <w:t>性能要求</w:t>
      </w:r>
    </w:p>
    <w:p w14:paraId="477B9313">
      <w:pPr>
        <w:numPr>
          <w:ilvl w:val="0"/>
          <w:numId w:val="49"/>
        </w:numPr>
        <w:tabs>
          <w:tab w:val="left" w:pos="420"/>
        </w:tabs>
        <w:ind w:left="900" w:hanging="420"/>
        <w:rPr>
          <w:rFonts w:hint="default" w:ascii="宋体" w:hAnsi="宋体" w:eastAsia="宋体" w:cs="宋体"/>
          <w:kern w:val="0"/>
          <w:sz w:val="24"/>
        </w:rPr>
      </w:pPr>
      <w:r>
        <w:rPr>
          <w:rFonts w:hint="eastAsia" w:ascii="宋体" w:hAnsi="宋体" w:eastAsia="宋体" w:cs="宋体"/>
          <w:kern w:val="0"/>
          <w:sz w:val="24"/>
        </w:rPr>
        <w:t>适合垃圾中转站的工况。</w:t>
      </w:r>
    </w:p>
    <w:p w14:paraId="61B55BC7">
      <w:pPr>
        <w:numPr>
          <w:ilvl w:val="0"/>
          <w:numId w:val="49"/>
        </w:numPr>
        <w:tabs>
          <w:tab w:val="left" w:pos="420"/>
        </w:tabs>
        <w:ind w:left="900" w:hanging="420"/>
        <w:rPr>
          <w:rFonts w:hint="default" w:ascii="宋体" w:hAnsi="宋体" w:eastAsia="宋体" w:cs="宋体"/>
          <w:kern w:val="0"/>
          <w:sz w:val="24"/>
        </w:rPr>
      </w:pPr>
      <w:r>
        <w:rPr>
          <w:rFonts w:hint="eastAsia" w:ascii="宋体" w:hAnsi="宋体" w:eastAsia="宋体" w:cs="宋体"/>
          <w:kern w:val="0"/>
          <w:sz w:val="24"/>
        </w:rPr>
        <w:t>吸水扒胶条耐磨、耐油。</w:t>
      </w:r>
    </w:p>
    <w:p w14:paraId="2967CEDE">
      <w:pPr>
        <w:numPr>
          <w:ilvl w:val="0"/>
          <w:numId w:val="49"/>
        </w:numPr>
        <w:tabs>
          <w:tab w:val="left" w:pos="420"/>
        </w:tabs>
        <w:ind w:left="900" w:hanging="420"/>
        <w:rPr>
          <w:rFonts w:hint="default" w:ascii="宋体" w:hAnsi="宋体" w:eastAsia="宋体" w:cs="宋体"/>
          <w:kern w:val="0"/>
          <w:sz w:val="24"/>
        </w:rPr>
      </w:pPr>
      <w:r>
        <w:rPr>
          <w:rFonts w:hint="eastAsia" w:ascii="宋体" w:hAnsi="宋体" w:eastAsia="宋体" w:cs="宋体"/>
          <w:kern w:val="0"/>
          <w:sz w:val="24"/>
        </w:rPr>
        <w:t>有过充、过放、短路保护。</w:t>
      </w:r>
    </w:p>
    <w:p w14:paraId="7EFCF1A4">
      <w:pPr>
        <w:numPr>
          <w:ilvl w:val="0"/>
          <w:numId w:val="49"/>
        </w:numPr>
        <w:tabs>
          <w:tab w:val="left" w:pos="420"/>
        </w:tabs>
        <w:ind w:left="900" w:hanging="420"/>
        <w:rPr>
          <w:rFonts w:hint="default" w:ascii="宋体" w:hAnsi="宋体" w:eastAsia="宋体" w:cs="宋体"/>
          <w:kern w:val="0"/>
          <w:sz w:val="24"/>
        </w:rPr>
      </w:pPr>
      <w:r>
        <w:rPr>
          <w:rFonts w:hint="eastAsia" w:ascii="宋体" w:hAnsi="宋体" w:eastAsia="宋体" w:cs="宋体"/>
          <w:kern w:val="0"/>
          <w:sz w:val="24"/>
        </w:rPr>
        <w:t>污水箱带防溢保护，避免水吸入电机。</w:t>
      </w:r>
    </w:p>
    <w:p w14:paraId="3F306A13">
      <w:pPr>
        <w:keepNext/>
        <w:keepLines/>
        <w:numPr>
          <w:ilvl w:val="2"/>
          <w:numId w:val="0"/>
        </w:numPr>
        <w:spacing w:before="320" w:after="200"/>
        <w:outlineLvl w:val="2"/>
        <w:rPr>
          <w:rFonts w:hint="default" w:ascii="宋体" w:hAnsi="宋体" w:eastAsia="宋体" w:cs="宋体"/>
          <w:b/>
          <w:bCs/>
          <w:kern w:val="0"/>
          <w:sz w:val="24"/>
          <w:szCs w:val="26"/>
        </w:rPr>
      </w:pPr>
      <w:r>
        <w:rPr>
          <w:rFonts w:hint="eastAsia" w:ascii="宋体" w:hAnsi="宋体" w:eastAsia="宋体" w:cs="宋体"/>
          <w:color w:val="000000"/>
          <w:kern w:val="0"/>
          <w:sz w:val="24"/>
          <w:szCs w:val="26"/>
        </w:rPr>
        <w:t>20.3.</w:t>
      </w:r>
      <w:r>
        <w:rPr>
          <w:rFonts w:hint="eastAsia" w:ascii="宋体" w:hAnsi="宋体" w:eastAsia="宋体" w:cs="宋体"/>
          <w:b/>
          <w:bCs/>
          <w:kern w:val="0"/>
          <w:sz w:val="24"/>
          <w:szCs w:val="26"/>
        </w:rPr>
        <w:t>主要参数指标</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2"/>
        <w:gridCol w:w="2264"/>
        <w:gridCol w:w="4903"/>
      </w:tblGrid>
      <w:tr w14:paraId="2809E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247F5154">
            <w:pPr>
              <w:spacing w:after="0" w:line="240" w:lineRule="auto"/>
              <w:jc w:val="center"/>
              <w:rPr>
                <w:rFonts w:hint="default" w:ascii="宋体" w:hAnsi="宋体" w:eastAsia="宋体" w:cs="宋体"/>
                <w:kern w:val="0"/>
                <w:sz w:val="24"/>
              </w:rPr>
            </w:pPr>
            <w:r>
              <w:rPr>
                <w:rFonts w:hint="eastAsia" w:ascii="宋体" w:hAnsi="宋体" w:eastAsia="宋体" w:cs="宋体"/>
                <w:b/>
                <w:kern w:val="0"/>
                <w:sz w:val="24"/>
              </w:rPr>
              <w:t>序号</w:t>
            </w:r>
          </w:p>
        </w:tc>
        <w:tc>
          <w:tcPr>
            <w:tcW w:w="2264" w:type="dxa"/>
            <w:noWrap w:val="0"/>
            <w:vAlign w:val="center"/>
          </w:tcPr>
          <w:p w14:paraId="7543061D">
            <w:pPr>
              <w:spacing w:after="0" w:line="240" w:lineRule="auto"/>
              <w:jc w:val="center"/>
              <w:rPr>
                <w:rFonts w:hint="default" w:ascii="宋体" w:hAnsi="宋体" w:eastAsia="宋体" w:cs="宋体"/>
                <w:kern w:val="0"/>
                <w:sz w:val="24"/>
              </w:rPr>
            </w:pPr>
            <w:r>
              <w:rPr>
                <w:rFonts w:hint="eastAsia" w:ascii="宋体" w:hAnsi="宋体" w:eastAsia="宋体" w:cs="宋体"/>
                <w:b/>
                <w:kern w:val="0"/>
                <w:sz w:val="24"/>
              </w:rPr>
              <w:t>项目</w:t>
            </w:r>
          </w:p>
        </w:tc>
        <w:tc>
          <w:tcPr>
            <w:tcW w:w="4903" w:type="dxa"/>
            <w:noWrap w:val="0"/>
            <w:vAlign w:val="center"/>
          </w:tcPr>
          <w:p w14:paraId="6BA35E84">
            <w:pPr>
              <w:spacing w:after="0" w:line="240" w:lineRule="auto"/>
              <w:jc w:val="center"/>
              <w:rPr>
                <w:rFonts w:hint="default" w:ascii="宋体" w:hAnsi="宋体" w:eastAsia="宋体" w:cs="宋体"/>
                <w:kern w:val="0"/>
                <w:sz w:val="24"/>
              </w:rPr>
            </w:pPr>
            <w:r>
              <w:rPr>
                <w:rFonts w:hint="eastAsia" w:ascii="宋体" w:hAnsi="宋体" w:eastAsia="宋体" w:cs="宋体"/>
                <w:b/>
                <w:kern w:val="0"/>
                <w:sz w:val="24"/>
              </w:rPr>
              <w:t>技术参数</w:t>
            </w:r>
          </w:p>
        </w:tc>
      </w:tr>
      <w:tr w14:paraId="508DF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29856981">
            <w:pPr>
              <w:numPr>
                <w:ilvl w:val="0"/>
                <w:numId w:val="50"/>
              </w:numPr>
              <w:spacing w:after="0" w:line="240" w:lineRule="auto"/>
              <w:rPr>
                <w:rFonts w:hint="default" w:ascii="Times New Roman" w:hAnsi="Times New Roman" w:eastAsia="宋体" w:cs="Times New Roman"/>
                <w:kern w:val="0"/>
              </w:rPr>
            </w:pPr>
          </w:p>
        </w:tc>
        <w:tc>
          <w:tcPr>
            <w:tcW w:w="2264" w:type="dxa"/>
            <w:noWrap w:val="0"/>
            <w:vAlign w:val="center"/>
          </w:tcPr>
          <w:p w14:paraId="246EF813">
            <w:pPr>
              <w:spacing w:after="0" w:line="240" w:lineRule="auto"/>
              <w:jc w:val="center"/>
              <w:rPr>
                <w:rFonts w:hint="default" w:ascii="宋体" w:hAnsi="宋体" w:eastAsia="宋体" w:cs="宋体"/>
                <w:bCs/>
                <w:kern w:val="0"/>
                <w:sz w:val="24"/>
              </w:rPr>
            </w:pPr>
            <w:r>
              <w:rPr>
                <w:rFonts w:hint="eastAsia" w:ascii="宋体" w:hAnsi="宋体" w:eastAsia="宋体" w:cs="宋体"/>
                <w:bCs/>
                <w:kern w:val="0"/>
                <w:sz w:val="24"/>
              </w:rPr>
              <w:t>操作方式</w:t>
            </w:r>
          </w:p>
        </w:tc>
        <w:tc>
          <w:tcPr>
            <w:tcW w:w="4903" w:type="dxa"/>
            <w:noWrap w:val="0"/>
            <w:vAlign w:val="center"/>
          </w:tcPr>
          <w:p w14:paraId="6818B780">
            <w:pPr>
              <w:spacing w:after="0" w:line="240" w:lineRule="auto"/>
              <w:jc w:val="center"/>
              <w:rPr>
                <w:rFonts w:hint="default" w:ascii="宋体" w:hAnsi="宋体" w:eastAsia="宋体" w:cs="宋体"/>
                <w:bCs/>
                <w:kern w:val="0"/>
                <w:sz w:val="24"/>
              </w:rPr>
            </w:pPr>
            <w:r>
              <w:rPr>
                <w:rFonts w:hint="eastAsia" w:ascii="宋体" w:hAnsi="宋体" w:eastAsia="宋体" w:cs="宋体"/>
                <w:bCs/>
                <w:kern w:val="0"/>
                <w:sz w:val="24"/>
              </w:rPr>
              <w:t>驾驶式洗地机</w:t>
            </w:r>
          </w:p>
        </w:tc>
      </w:tr>
      <w:tr w14:paraId="65045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69385F2E">
            <w:pPr>
              <w:numPr>
                <w:ilvl w:val="0"/>
                <w:numId w:val="50"/>
              </w:numPr>
              <w:spacing w:after="0" w:line="240" w:lineRule="auto"/>
              <w:rPr>
                <w:rFonts w:hint="default" w:ascii="Times New Roman" w:hAnsi="Times New Roman" w:eastAsia="宋体" w:cs="Times New Roman"/>
                <w:kern w:val="0"/>
              </w:rPr>
            </w:pPr>
          </w:p>
        </w:tc>
        <w:tc>
          <w:tcPr>
            <w:tcW w:w="2264" w:type="dxa"/>
            <w:noWrap w:val="0"/>
            <w:vAlign w:val="center"/>
          </w:tcPr>
          <w:p w14:paraId="6198355D">
            <w:pPr>
              <w:spacing w:after="0" w:line="240" w:lineRule="auto"/>
              <w:jc w:val="center"/>
              <w:rPr>
                <w:rFonts w:hint="default" w:ascii="宋体" w:hAnsi="宋体" w:eastAsia="宋体" w:cs="宋体"/>
                <w:kern w:val="0"/>
                <w:sz w:val="24"/>
              </w:rPr>
            </w:pPr>
            <w:r>
              <w:rPr>
                <w:rFonts w:hint="eastAsia" w:ascii="宋体" w:hAnsi="宋体" w:eastAsia="宋体" w:cs="宋体"/>
                <w:kern w:val="0"/>
                <w:sz w:val="24"/>
              </w:rPr>
              <w:t>清洁效率</w:t>
            </w:r>
          </w:p>
        </w:tc>
        <w:tc>
          <w:tcPr>
            <w:tcW w:w="4903" w:type="dxa"/>
            <w:noWrap w:val="0"/>
            <w:vAlign w:val="center"/>
          </w:tcPr>
          <w:p w14:paraId="60EBC17E">
            <w:pPr>
              <w:spacing w:after="0" w:line="240" w:lineRule="auto"/>
              <w:jc w:val="center"/>
              <w:rPr>
                <w:rFonts w:hint="default" w:ascii="宋体" w:hAnsi="宋体" w:eastAsia="宋体" w:cs="宋体"/>
                <w:bCs/>
                <w:kern w:val="0"/>
                <w:sz w:val="24"/>
              </w:rPr>
            </w:pPr>
            <w:r>
              <w:rPr>
                <w:rFonts w:hint="eastAsia" w:ascii="宋体" w:hAnsi="宋体" w:eastAsia="宋体" w:cs="宋体"/>
                <w:bCs/>
                <w:kern w:val="0"/>
                <w:sz w:val="24"/>
              </w:rPr>
              <w:t>≥4000m³/h</w:t>
            </w:r>
          </w:p>
        </w:tc>
      </w:tr>
      <w:tr w14:paraId="30843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4BCE771C">
            <w:pPr>
              <w:numPr>
                <w:ilvl w:val="0"/>
                <w:numId w:val="50"/>
              </w:numPr>
              <w:spacing w:after="0" w:line="240" w:lineRule="auto"/>
              <w:rPr>
                <w:rFonts w:hint="default" w:ascii="Times New Roman" w:hAnsi="Times New Roman" w:eastAsia="宋体" w:cs="Times New Roman"/>
                <w:kern w:val="0"/>
              </w:rPr>
            </w:pPr>
          </w:p>
        </w:tc>
        <w:tc>
          <w:tcPr>
            <w:tcW w:w="2264" w:type="dxa"/>
            <w:noWrap w:val="0"/>
            <w:vAlign w:val="center"/>
          </w:tcPr>
          <w:p w14:paraId="3054E536">
            <w:pPr>
              <w:spacing w:after="0" w:line="240" w:lineRule="auto"/>
              <w:jc w:val="center"/>
              <w:rPr>
                <w:rFonts w:hint="default" w:ascii="宋体" w:hAnsi="宋体" w:eastAsia="宋体" w:cs="宋体"/>
                <w:kern w:val="0"/>
                <w:sz w:val="24"/>
              </w:rPr>
            </w:pPr>
            <w:r>
              <w:rPr>
                <w:rFonts w:hint="eastAsia" w:ascii="宋体" w:hAnsi="宋体" w:eastAsia="宋体" w:cs="宋体"/>
                <w:kern w:val="0"/>
                <w:sz w:val="24"/>
              </w:rPr>
              <w:t>主刷工作宽度</w:t>
            </w:r>
          </w:p>
        </w:tc>
        <w:tc>
          <w:tcPr>
            <w:tcW w:w="4903" w:type="dxa"/>
            <w:noWrap w:val="0"/>
            <w:vAlign w:val="center"/>
          </w:tcPr>
          <w:p w14:paraId="6A34A471">
            <w:pPr>
              <w:spacing w:after="0" w:line="240" w:lineRule="auto"/>
              <w:jc w:val="center"/>
              <w:rPr>
                <w:rFonts w:hint="default" w:ascii="宋体" w:hAnsi="宋体" w:eastAsia="宋体" w:cs="宋体"/>
                <w:bCs/>
                <w:kern w:val="0"/>
                <w:sz w:val="24"/>
              </w:rPr>
            </w:pPr>
            <w:r>
              <w:rPr>
                <w:rFonts w:hint="eastAsia" w:ascii="宋体" w:hAnsi="宋体" w:eastAsia="宋体" w:cs="宋体"/>
                <w:bCs/>
                <w:kern w:val="0"/>
                <w:sz w:val="24"/>
              </w:rPr>
              <w:t>≥800mm</w:t>
            </w:r>
          </w:p>
        </w:tc>
      </w:tr>
      <w:tr w14:paraId="4FB0B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31B6DAFF">
            <w:pPr>
              <w:numPr>
                <w:ilvl w:val="0"/>
                <w:numId w:val="50"/>
              </w:numPr>
              <w:spacing w:after="0" w:line="240" w:lineRule="auto"/>
              <w:rPr>
                <w:rFonts w:hint="default" w:ascii="Times New Roman" w:hAnsi="Times New Roman" w:eastAsia="宋体" w:cs="Times New Roman"/>
                <w:kern w:val="0"/>
              </w:rPr>
            </w:pPr>
          </w:p>
        </w:tc>
        <w:tc>
          <w:tcPr>
            <w:tcW w:w="2264" w:type="dxa"/>
            <w:noWrap w:val="0"/>
            <w:vAlign w:val="center"/>
          </w:tcPr>
          <w:p w14:paraId="4EC7A77B">
            <w:pPr>
              <w:spacing w:after="0" w:line="240" w:lineRule="auto"/>
              <w:jc w:val="center"/>
              <w:rPr>
                <w:rFonts w:hint="default" w:ascii="宋体" w:hAnsi="宋体" w:eastAsia="宋体" w:cs="宋体"/>
                <w:kern w:val="0"/>
                <w:sz w:val="24"/>
              </w:rPr>
            </w:pPr>
            <w:r>
              <w:rPr>
                <w:rFonts w:hint="eastAsia" w:ascii="宋体" w:hAnsi="宋体" w:eastAsia="宋体" w:cs="宋体"/>
                <w:kern w:val="0"/>
                <w:sz w:val="24"/>
              </w:rPr>
              <w:t>污水箱容积</w:t>
            </w:r>
          </w:p>
        </w:tc>
        <w:tc>
          <w:tcPr>
            <w:tcW w:w="4903" w:type="dxa"/>
            <w:noWrap w:val="0"/>
            <w:vAlign w:val="center"/>
          </w:tcPr>
          <w:p w14:paraId="087A5945">
            <w:pPr>
              <w:spacing w:after="0" w:line="240" w:lineRule="auto"/>
              <w:jc w:val="center"/>
              <w:rPr>
                <w:rFonts w:hint="default" w:ascii="宋体" w:hAnsi="宋体" w:eastAsia="宋体" w:cs="宋体"/>
                <w:bCs/>
                <w:kern w:val="0"/>
                <w:sz w:val="24"/>
              </w:rPr>
            </w:pPr>
            <w:r>
              <w:rPr>
                <w:rFonts w:hint="eastAsia" w:ascii="宋体" w:hAnsi="宋体" w:eastAsia="宋体" w:cs="宋体"/>
                <w:bCs/>
                <w:kern w:val="0"/>
                <w:sz w:val="24"/>
              </w:rPr>
              <w:t>≥80L</w:t>
            </w:r>
          </w:p>
        </w:tc>
      </w:tr>
      <w:tr w14:paraId="12EB7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53921E52">
            <w:pPr>
              <w:numPr>
                <w:ilvl w:val="0"/>
                <w:numId w:val="50"/>
              </w:numPr>
              <w:spacing w:after="0" w:line="240" w:lineRule="auto"/>
              <w:rPr>
                <w:rFonts w:hint="default" w:ascii="Times New Roman" w:hAnsi="Times New Roman" w:eastAsia="宋体" w:cs="Times New Roman"/>
                <w:kern w:val="0"/>
              </w:rPr>
            </w:pPr>
          </w:p>
        </w:tc>
        <w:tc>
          <w:tcPr>
            <w:tcW w:w="2264" w:type="dxa"/>
            <w:noWrap w:val="0"/>
            <w:vAlign w:val="center"/>
          </w:tcPr>
          <w:p w14:paraId="1418995E">
            <w:pPr>
              <w:spacing w:after="0" w:line="240" w:lineRule="auto"/>
              <w:jc w:val="center"/>
              <w:rPr>
                <w:rFonts w:hint="default" w:ascii="宋体" w:hAnsi="宋体" w:eastAsia="宋体" w:cs="宋体"/>
                <w:kern w:val="0"/>
                <w:sz w:val="24"/>
              </w:rPr>
            </w:pPr>
            <w:r>
              <w:rPr>
                <w:rFonts w:hint="eastAsia" w:ascii="宋体" w:hAnsi="宋体" w:eastAsia="宋体" w:cs="宋体"/>
                <w:kern w:val="0"/>
                <w:sz w:val="24"/>
              </w:rPr>
              <w:t>电瓶容量</w:t>
            </w:r>
          </w:p>
        </w:tc>
        <w:tc>
          <w:tcPr>
            <w:tcW w:w="4903" w:type="dxa"/>
            <w:noWrap w:val="0"/>
            <w:vAlign w:val="center"/>
          </w:tcPr>
          <w:p w14:paraId="51917088">
            <w:pPr>
              <w:spacing w:after="0" w:line="240" w:lineRule="auto"/>
              <w:jc w:val="center"/>
              <w:rPr>
                <w:rFonts w:hint="default" w:ascii="宋体" w:hAnsi="宋体" w:eastAsia="宋体" w:cs="宋体"/>
                <w:bCs/>
                <w:kern w:val="0"/>
                <w:sz w:val="24"/>
              </w:rPr>
            </w:pPr>
            <w:r>
              <w:rPr>
                <w:rFonts w:hint="eastAsia" w:ascii="宋体" w:hAnsi="宋体" w:eastAsia="宋体" w:cs="宋体"/>
                <w:bCs/>
                <w:kern w:val="0"/>
                <w:sz w:val="24"/>
              </w:rPr>
              <w:t>≥24V/100Ah</w:t>
            </w:r>
          </w:p>
        </w:tc>
      </w:tr>
      <w:tr w14:paraId="68FD0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4112D185">
            <w:pPr>
              <w:numPr>
                <w:ilvl w:val="0"/>
                <w:numId w:val="50"/>
              </w:numPr>
              <w:spacing w:after="0" w:line="240" w:lineRule="auto"/>
              <w:rPr>
                <w:rFonts w:hint="default" w:ascii="Times New Roman" w:hAnsi="Times New Roman" w:eastAsia="宋体" w:cs="Times New Roman"/>
                <w:kern w:val="0"/>
              </w:rPr>
            </w:pPr>
          </w:p>
        </w:tc>
        <w:tc>
          <w:tcPr>
            <w:tcW w:w="2264" w:type="dxa"/>
            <w:noWrap w:val="0"/>
            <w:vAlign w:val="center"/>
          </w:tcPr>
          <w:p w14:paraId="49A7F82F">
            <w:pPr>
              <w:spacing w:after="0" w:line="240" w:lineRule="auto"/>
              <w:jc w:val="center"/>
              <w:rPr>
                <w:rFonts w:hint="default" w:ascii="宋体" w:hAnsi="宋体" w:eastAsia="宋体" w:cs="宋体"/>
                <w:iCs/>
                <w:kern w:val="0"/>
                <w:sz w:val="24"/>
              </w:rPr>
            </w:pPr>
            <w:r>
              <w:rPr>
                <w:rFonts w:hint="eastAsia" w:ascii="宋体" w:hAnsi="宋体" w:eastAsia="宋体" w:cs="宋体"/>
                <w:kern w:val="0"/>
                <w:sz w:val="24"/>
              </w:rPr>
              <w:t>工作时间</w:t>
            </w:r>
          </w:p>
        </w:tc>
        <w:tc>
          <w:tcPr>
            <w:tcW w:w="4903" w:type="dxa"/>
            <w:noWrap w:val="0"/>
            <w:vAlign w:val="center"/>
          </w:tcPr>
          <w:p w14:paraId="5AA88491">
            <w:pPr>
              <w:spacing w:after="0" w:line="240" w:lineRule="auto"/>
              <w:jc w:val="center"/>
              <w:rPr>
                <w:rFonts w:hint="default" w:ascii="宋体" w:hAnsi="宋体" w:eastAsia="宋体" w:cs="宋体"/>
                <w:bCs/>
                <w:kern w:val="0"/>
                <w:sz w:val="24"/>
              </w:rPr>
            </w:pPr>
            <w:r>
              <w:rPr>
                <w:rFonts w:hint="eastAsia" w:ascii="宋体" w:hAnsi="宋体" w:eastAsia="宋体" w:cs="宋体"/>
                <w:bCs/>
                <w:kern w:val="0"/>
                <w:sz w:val="24"/>
              </w:rPr>
              <w:t>≥3h</w:t>
            </w:r>
          </w:p>
        </w:tc>
      </w:tr>
      <w:tr w14:paraId="2E96E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08090E8D">
            <w:pPr>
              <w:numPr>
                <w:ilvl w:val="0"/>
                <w:numId w:val="50"/>
              </w:numPr>
              <w:spacing w:after="0" w:line="240" w:lineRule="auto"/>
              <w:rPr>
                <w:rFonts w:hint="default" w:ascii="Times New Roman" w:hAnsi="Times New Roman" w:eastAsia="宋体" w:cs="Times New Roman"/>
                <w:kern w:val="0"/>
              </w:rPr>
            </w:pPr>
          </w:p>
        </w:tc>
        <w:tc>
          <w:tcPr>
            <w:tcW w:w="2264" w:type="dxa"/>
            <w:noWrap w:val="0"/>
            <w:vAlign w:val="center"/>
          </w:tcPr>
          <w:p w14:paraId="178EBD05">
            <w:pPr>
              <w:spacing w:after="0" w:line="240" w:lineRule="auto"/>
              <w:jc w:val="center"/>
              <w:rPr>
                <w:rFonts w:hint="default" w:ascii="宋体" w:hAnsi="宋体" w:eastAsia="宋体" w:cs="宋体"/>
                <w:kern w:val="0"/>
                <w:sz w:val="24"/>
              </w:rPr>
            </w:pPr>
            <w:r>
              <w:rPr>
                <w:rFonts w:hint="eastAsia" w:ascii="宋体" w:hAnsi="宋体" w:eastAsia="宋体" w:cs="宋体"/>
                <w:kern w:val="0"/>
                <w:sz w:val="24"/>
              </w:rPr>
              <w:t>爬坡能力</w:t>
            </w:r>
          </w:p>
        </w:tc>
        <w:tc>
          <w:tcPr>
            <w:tcW w:w="4903" w:type="dxa"/>
            <w:noWrap w:val="0"/>
            <w:vAlign w:val="center"/>
          </w:tcPr>
          <w:p w14:paraId="17435AD2">
            <w:pPr>
              <w:spacing w:after="0" w:line="240" w:lineRule="auto"/>
              <w:jc w:val="center"/>
              <w:rPr>
                <w:rFonts w:hint="default" w:ascii="宋体" w:hAnsi="宋体" w:eastAsia="宋体" w:cs="宋体"/>
                <w:bCs/>
                <w:kern w:val="0"/>
                <w:sz w:val="24"/>
              </w:rPr>
            </w:pPr>
            <w:r>
              <w:rPr>
                <w:rFonts w:hint="eastAsia" w:ascii="宋体" w:hAnsi="宋体" w:eastAsia="宋体" w:cs="宋体"/>
                <w:bCs/>
                <w:kern w:val="0"/>
                <w:sz w:val="24"/>
              </w:rPr>
              <w:t>≥15%（≈8.5°）</w:t>
            </w:r>
          </w:p>
        </w:tc>
      </w:tr>
    </w:tbl>
    <w:p w14:paraId="7398B236">
      <w:pPr>
        <w:rPr>
          <w:rFonts w:hint="default" w:ascii="宋体" w:hAnsi="宋体" w:eastAsia="宋体" w:cs="宋体"/>
          <w:kern w:val="0"/>
          <w:sz w:val="24"/>
        </w:rPr>
      </w:pPr>
    </w:p>
    <w:p w14:paraId="72FEA159">
      <w:pPr>
        <w:numPr>
          <w:ilvl w:val="1"/>
          <w:numId w:val="0"/>
        </w:numPr>
        <w:outlineLvl w:val="1"/>
        <w:rPr>
          <w:rFonts w:hint="default" w:ascii="宋体" w:hAnsi="宋体" w:eastAsia="宋体" w:cs="宋体"/>
          <w:b/>
          <w:color w:val="000000"/>
          <w:kern w:val="0"/>
          <w:sz w:val="24"/>
        </w:rPr>
      </w:pPr>
      <w:r>
        <w:rPr>
          <w:rFonts w:hint="eastAsia" w:ascii="宋体" w:hAnsi="宋体" w:eastAsia="宋体" w:cs="宋体"/>
          <w:b/>
          <w:color w:val="000000"/>
          <w:kern w:val="0"/>
          <w:sz w:val="24"/>
        </w:rPr>
        <w:t>21.自动洗车机</w:t>
      </w:r>
    </w:p>
    <w:p w14:paraId="7FCE07E5">
      <w:pPr>
        <w:keepNext/>
        <w:keepLines/>
        <w:numPr>
          <w:ilvl w:val="2"/>
          <w:numId w:val="0"/>
        </w:numPr>
        <w:spacing w:before="320" w:after="200"/>
        <w:outlineLvl w:val="2"/>
        <w:rPr>
          <w:rFonts w:hint="default" w:ascii="宋体" w:hAnsi="宋体" w:eastAsia="宋体" w:cs="宋体"/>
          <w:b/>
          <w:bCs/>
          <w:kern w:val="0"/>
          <w:sz w:val="24"/>
          <w:szCs w:val="26"/>
        </w:rPr>
      </w:pPr>
      <w:r>
        <w:rPr>
          <w:rFonts w:hint="eastAsia" w:ascii="宋体" w:hAnsi="宋体" w:eastAsia="宋体" w:cs="宋体"/>
          <w:color w:val="000000"/>
          <w:kern w:val="0"/>
          <w:sz w:val="24"/>
          <w:szCs w:val="26"/>
        </w:rPr>
        <w:t>21.1.</w:t>
      </w:r>
      <w:r>
        <w:rPr>
          <w:rFonts w:hint="eastAsia" w:ascii="宋体" w:hAnsi="宋体" w:eastAsia="宋体" w:cs="宋体"/>
          <w:b/>
          <w:bCs/>
          <w:kern w:val="0"/>
          <w:sz w:val="24"/>
          <w:szCs w:val="26"/>
        </w:rPr>
        <w:t>概述</w:t>
      </w:r>
    </w:p>
    <w:p w14:paraId="455BDCB2">
      <w:pPr>
        <w:ind w:firstLine="480"/>
        <w:rPr>
          <w:rFonts w:hint="default" w:ascii="宋体" w:hAnsi="宋体" w:eastAsia="宋体" w:cs="宋体"/>
          <w:iCs/>
          <w:kern w:val="0"/>
          <w:sz w:val="24"/>
        </w:rPr>
      </w:pPr>
      <w:r>
        <w:rPr>
          <w:rFonts w:hint="eastAsia" w:ascii="宋体" w:hAnsi="宋体" w:eastAsia="宋体" w:cs="宋体"/>
          <w:iCs/>
          <w:kern w:val="0"/>
          <w:sz w:val="24"/>
        </w:rPr>
        <w:t>用于转运车、箱表面清洗。通过水、清洗剂及清洗刷的作用自动清洗车辆的车头、两侧、车尾及车顶。</w:t>
      </w:r>
    </w:p>
    <w:p w14:paraId="5DF5E7D0">
      <w:pPr>
        <w:ind w:firstLine="480"/>
        <w:rPr>
          <w:rFonts w:hint="default" w:ascii="宋体" w:hAnsi="宋体" w:eastAsia="宋体" w:cs="宋体"/>
          <w:iCs/>
          <w:kern w:val="0"/>
          <w:sz w:val="24"/>
        </w:rPr>
      </w:pPr>
      <w:r>
        <w:rPr>
          <w:rFonts w:hint="eastAsia" w:ascii="宋体" w:hAnsi="宋体" w:eastAsia="宋体" w:cs="宋体"/>
          <w:iCs/>
          <w:kern w:val="0"/>
          <w:sz w:val="24"/>
        </w:rPr>
        <w:t>由移动式刷洗系统、电控系统、水供给系统、洗涤剂供给系统等组成。需要清洗车辆尺寸：长度≤10500mm、宽度≤2600mm、高度≤4200mm。</w:t>
      </w:r>
    </w:p>
    <w:p w14:paraId="679B56C4">
      <w:pPr>
        <w:keepNext/>
        <w:keepLines/>
        <w:numPr>
          <w:ilvl w:val="2"/>
          <w:numId w:val="0"/>
        </w:numPr>
        <w:spacing w:before="320" w:after="200"/>
        <w:outlineLvl w:val="2"/>
        <w:rPr>
          <w:rFonts w:hint="default" w:ascii="宋体" w:hAnsi="宋体" w:eastAsia="宋体" w:cs="宋体"/>
          <w:b/>
          <w:bCs/>
          <w:kern w:val="0"/>
          <w:sz w:val="24"/>
          <w:szCs w:val="26"/>
        </w:rPr>
      </w:pPr>
      <w:r>
        <w:rPr>
          <w:rFonts w:hint="eastAsia" w:ascii="宋体" w:hAnsi="宋体" w:eastAsia="宋体" w:cs="宋体"/>
          <w:color w:val="000000"/>
          <w:kern w:val="0"/>
          <w:sz w:val="24"/>
          <w:szCs w:val="26"/>
        </w:rPr>
        <w:t>21.2.</w:t>
      </w:r>
      <w:r>
        <w:rPr>
          <w:rFonts w:hint="eastAsia" w:ascii="宋体" w:hAnsi="宋体" w:eastAsia="宋体" w:cs="宋体"/>
          <w:b/>
          <w:bCs/>
          <w:kern w:val="0"/>
          <w:sz w:val="24"/>
          <w:szCs w:val="26"/>
        </w:rPr>
        <w:t>性能要求</w:t>
      </w:r>
    </w:p>
    <w:p w14:paraId="0CBE5FB5">
      <w:pPr>
        <w:numPr>
          <w:ilvl w:val="0"/>
          <w:numId w:val="51"/>
        </w:numPr>
        <w:tabs>
          <w:tab w:val="left" w:pos="420"/>
        </w:tabs>
        <w:ind w:left="900" w:hanging="420"/>
        <w:rPr>
          <w:rFonts w:hint="default" w:ascii="宋体" w:hAnsi="宋体" w:eastAsia="宋体" w:cs="宋体"/>
          <w:kern w:val="0"/>
          <w:sz w:val="24"/>
        </w:rPr>
      </w:pPr>
      <w:r>
        <w:rPr>
          <w:rFonts w:hint="eastAsia" w:ascii="宋体" w:hAnsi="宋体" w:eastAsia="宋体" w:cs="宋体"/>
          <w:kern w:val="0"/>
          <w:sz w:val="24"/>
        </w:rPr>
        <w:t>具有自动与手动控制功能并能选择是否使用清洗剂清洗的功能。</w:t>
      </w:r>
    </w:p>
    <w:p w14:paraId="2376A19C">
      <w:pPr>
        <w:numPr>
          <w:ilvl w:val="0"/>
          <w:numId w:val="51"/>
        </w:numPr>
        <w:tabs>
          <w:tab w:val="left" w:pos="420"/>
        </w:tabs>
        <w:ind w:left="900" w:hanging="420"/>
        <w:rPr>
          <w:rFonts w:hint="default" w:ascii="宋体" w:hAnsi="宋体" w:eastAsia="宋体" w:cs="宋体"/>
          <w:kern w:val="0"/>
          <w:sz w:val="24"/>
        </w:rPr>
      </w:pPr>
      <w:r>
        <w:rPr>
          <w:rFonts w:hint="eastAsia" w:ascii="宋体" w:hAnsi="宋体" w:eastAsia="宋体" w:cs="宋体"/>
          <w:kern w:val="0"/>
          <w:sz w:val="24"/>
        </w:rPr>
        <w:t>具有故障自检测系统。</w:t>
      </w:r>
    </w:p>
    <w:p w14:paraId="7CE8FCF4">
      <w:pPr>
        <w:numPr>
          <w:ilvl w:val="0"/>
          <w:numId w:val="51"/>
        </w:numPr>
        <w:tabs>
          <w:tab w:val="left" w:pos="420"/>
        </w:tabs>
        <w:ind w:left="900" w:hanging="420"/>
        <w:rPr>
          <w:rFonts w:hint="default" w:ascii="宋体" w:hAnsi="宋体" w:eastAsia="宋体" w:cs="宋体"/>
          <w:kern w:val="0"/>
          <w:sz w:val="24"/>
        </w:rPr>
      </w:pPr>
      <w:r>
        <w:rPr>
          <w:rFonts w:hint="eastAsia" w:ascii="宋体" w:hAnsi="宋体" w:eastAsia="宋体" w:cs="宋体"/>
          <w:kern w:val="0"/>
          <w:sz w:val="24"/>
        </w:rPr>
        <w:t>采用专用洗车刷毛，应具有较高自动洗的洗净度，不伤车漆。</w:t>
      </w:r>
    </w:p>
    <w:p w14:paraId="55FC99EE">
      <w:pPr>
        <w:numPr>
          <w:ilvl w:val="0"/>
          <w:numId w:val="51"/>
        </w:numPr>
        <w:tabs>
          <w:tab w:val="left" w:pos="420"/>
        </w:tabs>
        <w:ind w:left="900" w:hanging="420"/>
        <w:rPr>
          <w:rFonts w:hint="default" w:ascii="宋体" w:hAnsi="宋体" w:eastAsia="宋体" w:cs="宋体"/>
          <w:kern w:val="0"/>
          <w:sz w:val="24"/>
        </w:rPr>
      </w:pPr>
      <w:r>
        <w:rPr>
          <w:rFonts w:hint="eastAsia" w:ascii="宋体" w:hAnsi="宋体" w:eastAsia="宋体" w:cs="宋体"/>
          <w:kern w:val="0"/>
          <w:sz w:val="24"/>
        </w:rPr>
        <w:t>清洗选择：普通刷洗、高压冲洗。</w:t>
      </w:r>
    </w:p>
    <w:p w14:paraId="2F04BB8D">
      <w:pPr>
        <w:numPr>
          <w:ilvl w:val="0"/>
          <w:numId w:val="51"/>
        </w:numPr>
        <w:tabs>
          <w:tab w:val="left" w:pos="420"/>
        </w:tabs>
        <w:ind w:left="900" w:hanging="420"/>
        <w:rPr>
          <w:rFonts w:hint="default" w:ascii="宋体" w:hAnsi="宋体" w:eastAsia="宋体" w:cs="宋体"/>
          <w:kern w:val="0"/>
          <w:sz w:val="24"/>
        </w:rPr>
      </w:pPr>
      <w:r>
        <w:rPr>
          <w:rFonts w:hint="eastAsia" w:ascii="宋体" w:hAnsi="宋体" w:eastAsia="宋体" w:cs="宋体"/>
          <w:kern w:val="0"/>
          <w:sz w:val="24"/>
        </w:rPr>
        <w:t>清洗方式：轨道移动式。</w:t>
      </w:r>
    </w:p>
    <w:p w14:paraId="0EE334EE">
      <w:pPr>
        <w:numPr>
          <w:ilvl w:val="0"/>
          <w:numId w:val="51"/>
        </w:numPr>
        <w:tabs>
          <w:tab w:val="left" w:pos="420"/>
        </w:tabs>
        <w:ind w:left="900" w:hanging="420"/>
        <w:rPr>
          <w:rFonts w:hint="default" w:ascii="宋体" w:hAnsi="宋体" w:eastAsia="宋体" w:cs="宋体"/>
          <w:kern w:val="0"/>
          <w:sz w:val="24"/>
        </w:rPr>
      </w:pPr>
      <w:r>
        <w:rPr>
          <w:rFonts w:hint="eastAsia" w:ascii="宋体" w:hAnsi="宋体" w:eastAsia="宋体" w:cs="宋体"/>
          <w:kern w:val="0"/>
          <w:sz w:val="24"/>
        </w:rPr>
        <w:t>清洗结构：气动侧刷＋顶部高压冲洗装置。</w:t>
      </w:r>
    </w:p>
    <w:p w14:paraId="37AD7C11">
      <w:pPr>
        <w:numPr>
          <w:ilvl w:val="0"/>
          <w:numId w:val="51"/>
        </w:numPr>
        <w:tabs>
          <w:tab w:val="left" w:pos="420"/>
        </w:tabs>
        <w:ind w:left="900" w:hanging="420"/>
        <w:rPr>
          <w:rFonts w:hint="default" w:ascii="宋体" w:hAnsi="宋体" w:eastAsia="宋体" w:cs="宋体"/>
          <w:kern w:val="0"/>
          <w:sz w:val="24"/>
        </w:rPr>
      </w:pPr>
      <w:r>
        <w:rPr>
          <w:rFonts w:hint="eastAsia" w:ascii="宋体" w:hAnsi="宋体" w:eastAsia="宋体" w:cs="宋体"/>
          <w:kern w:val="0"/>
          <w:sz w:val="24"/>
        </w:rPr>
        <w:t>操作方式：自动控制、手动控制。</w:t>
      </w:r>
    </w:p>
    <w:p w14:paraId="3ADB7179">
      <w:pPr>
        <w:numPr>
          <w:ilvl w:val="0"/>
          <w:numId w:val="51"/>
        </w:numPr>
        <w:tabs>
          <w:tab w:val="left" w:pos="420"/>
        </w:tabs>
        <w:ind w:left="900" w:hanging="420"/>
        <w:rPr>
          <w:rFonts w:hint="default" w:ascii="宋体" w:hAnsi="宋体" w:eastAsia="宋体" w:cs="宋体"/>
          <w:kern w:val="0"/>
          <w:sz w:val="24"/>
        </w:rPr>
      </w:pPr>
      <w:r>
        <w:rPr>
          <w:rFonts w:hint="eastAsia" w:ascii="宋体" w:hAnsi="宋体" w:eastAsia="宋体" w:cs="宋体"/>
          <w:kern w:val="0"/>
          <w:sz w:val="24"/>
        </w:rPr>
        <w:t>控制系统：可编程控制系统。</w:t>
      </w:r>
    </w:p>
    <w:p w14:paraId="07B6DCEE">
      <w:pPr>
        <w:keepNext/>
        <w:keepLines/>
        <w:numPr>
          <w:ilvl w:val="2"/>
          <w:numId w:val="0"/>
        </w:numPr>
        <w:spacing w:before="320" w:after="200"/>
        <w:outlineLvl w:val="2"/>
        <w:rPr>
          <w:rFonts w:hint="default" w:ascii="宋体" w:hAnsi="宋体" w:eastAsia="宋体" w:cs="宋体"/>
          <w:b/>
          <w:bCs/>
          <w:kern w:val="0"/>
          <w:sz w:val="24"/>
          <w:szCs w:val="26"/>
        </w:rPr>
      </w:pPr>
      <w:r>
        <w:rPr>
          <w:rFonts w:hint="eastAsia" w:ascii="宋体" w:hAnsi="宋体" w:eastAsia="宋体" w:cs="宋体"/>
          <w:color w:val="000000"/>
          <w:kern w:val="0"/>
          <w:sz w:val="24"/>
          <w:szCs w:val="26"/>
        </w:rPr>
        <w:t>21.3.</w:t>
      </w:r>
      <w:r>
        <w:rPr>
          <w:rFonts w:hint="eastAsia" w:ascii="宋体" w:hAnsi="宋体" w:eastAsia="宋体" w:cs="宋体"/>
          <w:b/>
          <w:bCs/>
          <w:kern w:val="0"/>
          <w:sz w:val="24"/>
          <w:szCs w:val="26"/>
        </w:rPr>
        <w:t>主要参数指标</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2"/>
        <w:gridCol w:w="2264"/>
        <w:gridCol w:w="4903"/>
      </w:tblGrid>
      <w:tr w14:paraId="38C17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5362559E">
            <w:pPr>
              <w:spacing w:after="0" w:line="240" w:lineRule="auto"/>
              <w:jc w:val="center"/>
              <w:rPr>
                <w:rFonts w:hint="default" w:ascii="宋体" w:hAnsi="宋体" w:eastAsia="宋体" w:cs="宋体"/>
                <w:kern w:val="0"/>
                <w:sz w:val="24"/>
              </w:rPr>
            </w:pPr>
            <w:r>
              <w:rPr>
                <w:rFonts w:hint="eastAsia" w:ascii="宋体" w:hAnsi="宋体" w:eastAsia="宋体" w:cs="宋体"/>
                <w:b/>
                <w:kern w:val="0"/>
                <w:sz w:val="24"/>
              </w:rPr>
              <w:t>序号</w:t>
            </w:r>
          </w:p>
        </w:tc>
        <w:tc>
          <w:tcPr>
            <w:tcW w:w="2264" w:type="dxa"/>
            <w:noWrap w:val="0"/>
            <w:vAlign w:val="center"/>
          </w:tcPr>
          <w:p w14:paraId="7CCEA422">
            <w:pPr>
              <w:spacing w:after="0" w:line="240" w:lineRule="auto"/>
              <w:jc w:val="center"/>
              <w:rPr>
                <w:rFonts w:hint="default" w:ascii="宋体" w:hAnsi="宋体" w:eastAsia="宋体" w:cs="宋体"/>
                <w:kern w:val="0"/>
                <w:sz w:val="24"/>
              </w:rPr>
            </w:pPr>
            <w:r>
              <w:rPr>
                <w:rFonts w:hint="eastAsia" w:ascii="宋体" w:hAnsi="宋体" w:eastAsia="宋体" w:cs="宋体"/>
                <w:b/>
                <w:kern w:val="0"/>
                <w:sz w:val="24"/>
              </w:rPr>
              <w:t>项目</w:t>
            </w:r>
          </w:p>
        </w:tc>
        <w:tc>
          <w:tcPr>
            <w:tcW w:w="4903" w:type="dxa"/>
            <w:noWrap w:val="0"/>
            <w:vAlign w:val="center"/>
          </w:tcPr>
          <w:p w14:paraId="29071463">
            <w:pPr>
              <w:spacing w:after="0" w:line="240" w:lineRule="auto"/>
              <w:jc w:val="center"/>
              <w:rPr>
                <w:rFonts w:hint="default" w:ascii="宋体" w:hAnsi="宋体" w:eastAsia="宋体" w:cs="宋体"/>
                <w:kern w:val="0"/>
                <w:sz w:val="24"/>
              </w:rPr>
            </w:pPr>
            <w:r>
              <w:rPr>
                <w:rFonts w:hint="eastAsia" w:ascii="宋体" w:hAnsi="宋体" w:eastAsia="宋体" w:cs="宋体"/>
                <w:b/>
                <w:kern w:val="0"/>
                <w:sz w:val="24"/>
              </w:rPr>
              <w:t>技术参数</w:t>
            </w:r>
          </w:p>
        </w:tc>
      </w:tr>
      <w:tr w14:paraId="49095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72EFE3EA">
            <w:pPr>
              <w:numPr>
                <w:ilvl w:val="0"/>
                <w:numId w:val="52"/>
              </w:numPr>
              <w:spacing w:after="0" w:line="240" w:lineRule="auto"/>
              <w:rPr>
                <w:rFonts w:hint="default" w:ascii="Times New Roman" w:hAnsi="Times New Roman" w:eastAsia="宋体" w:cs="Times New Roman"/>
                <w:kern w:val="0"/>
              </w:rPr>
            </w:pPr>
          </w:p>
        </w:tc>
        <w:tc>
          <w:tcPr>
            <w:tcW w:w="2264" w:type="dxa"/>
            <w:noWrap w:val="0"/>
            <w:vAlign w:val="center"/>
          </w:tcPr>
          <w:p w14:paraId="012F1BA6">
            <w:pPr>
              <w:spacing w:after="0" w:line="240" w:lineRule="auto"/>
              <w:jc w:val="center"/>
              <w:rPr>
                <w:rFonts w:hint="default" w:ascii="宋体" w:hAnsi="宋体" w:eastAsia="宋体" w:cs="宋体"/>
                <w:kern w:val="0"/>
                <w:sz w:val="24"/>
              </w:rPr>
            </w:pPr>
            <w:r>
              <w:rPr>
                <w:rFonts w:hint="eastAsia" w:ascii="宋体" w:hAnsi="宋体" w:eastAsia="宋体" w:cs="宋体"/>
                <w:kern w:val="0"/>
                <w:sz w:val="24"/>
              </w:rPr>
              <w:t>清洗方式</w:t>
            </w:r>
          </w:p>
        </w:tc>
        <w:tc>
          <w:tcPr>
            <w:tcW w:w="4903" w:type="dxa"/>
            <w:noWrap w:val="0"/>
            <w:vAlign w:val="center"/>
          </w:tcPr>
          <w:p w14:paraId="470AE06F">
            <w:pPr>
              <w:spacing w:after="0" w:line="240" w:lineRule="auto"/>
              <w:jc w:val="center"/>
              <w:rPr>
                <w:rFonts w:hint="default" w:ascii="宋体" w:hAnsi="宋体" w:eastAsia="宋体" w:cs="宋体"/>
                <w:kern w:val="0"/>
                <w:sz w:val="24"/>
              </w:rPr>
            </w:pPr>
            <w:r>
              <w:rPr>
                <w:rFonts w:hint="eastAsia" w:ascii="宋体" w:hAnsi="宋体" w:eastAsia="宋体" w:cs="宋体"/>
                <w:kern w:val="0"/>
                <w:sz w:val="24"/>
              </w:rPr>
              <w:t>移动往复式毛刷清洗</w:t>
            </w:r>
          </w:p>
        </w:tc>
      </w:tr>
      <w:tr w14:paraId="5A2B1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3E1D214D">
            <w:pPr>
              <w:numPr>
                <w:ilvl w:val="0"/>
                <w:numId w:val="52"/>
              </w:numPr>
              <w:spacing w:after="0" w:line="240" w:lineRule="auto"/>
              <w:rPr>
                <w:rFonts w:hint="default" w:ascii="Times New Roman" w:hAnsi="Times New Roman" w:eastAsia="宋体" w:cs="Times New Roman"/>
                <w:kern w:val="0"/>
              </w:rPr>
            </w:pPr>
          </w:p>
        </w:tc>
        <w:tc>
          <w:tcPr>
            <w:tcW w:w="2264" w:type="dxa"/>
            <w:noWrap w:val="0"/>
            <w:vAlign w:val="center"/>
          </w:tcPr>
          <w:p w14:paraId="36AF8868">
            <w:pPr>
              <w:spacing w:after="0" w:line="240" w:lineRule="auto"/>
              <w:jc w:val="center"/>
              <w:rPr>
                <w:rFonts w:hint="default" w:ascii="宋体" w:hAnsi="宋体" w:eastAsia="宋体" w:cs="宋体"/>
                <w:kern w:val="0"/>
                <w:sz w:val="24"/>
              </w:rPr>
            </w:pPr>
            <w:r>
              <w:rPr>
                <w:rFonts w:hint="eastAsia" w:ascii="宋体" w:hAnsi="宋体" w:eastAsia="宋体" w:cs="宋体"/>
                <w:kern w:val="0"/>
                <w:sz w:val="24"/>
              </w:rPr>
              <w:t>装机功率</w:t>
            </w:r>
          </w:p>
        </w:tc>
        <w:tc>
          <w:tcPr>
            <w:tcW w:w="4903" w:type="dxa"/>
            <w:noWrap w:val="0"/>
            <w:vAlign w:val="center"/>
          </w:tcPr>
          <w:p w14:paraId="22DC8EB7">
            <w:pPr>
              <w:spacing w:after="0" w:line="240" w:lineRule="auto"/>
              <w:jc w:val="center"/>
              <w:rPr>
                <w:rFonts w:hint="default" w:ascii="宋体" w:hAnsi="宋体" w:eastAsia="宋体" w:cs="宋体"/>
                <w:kern w:val="0"/>
                <w:sz w:val="24"/>
              </w:rPr>
            </w:pPr>
            <w:r>
              <w:rPr>
                <w:rFonts w:hint="eastAsia" w:ascii="宋体" w:hAnsi="宋体" w:eastAsia="宋体" w:cs="宋体"/>
                <w:kern w:val="0"/>
                <w:sz w:val="24"/>
              </w:rPr>
              <w:t>≤25KW</w:t>
            </w:r>
          </w:p>
        </w:tc>
      </w:tr>
      <w:tr w14:paraId="687FF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2EA4B231">
            <w:pPr>
              <w:numPr>
                <w:ilvl w:val="0"/>
                <w:numId w:val="52"/>
              </w:numPr>
              <w:spacing w:after="0" w:line="240" w:lineRule="auto"/>
              <w:rPr>
                <w:rFonts w:hint="default" w:ascii="Times New Roman" w:hAnsi="Times New Roman" w:eastAsia="宋体" w:cs="Times New Roman"/>
                <w:kern w:val="0"/>
              </w:rPr>
            </w:pPr>
          </w:p>
        </w:tc>
        <w:tc>
          <w:tcPr>
            <w:tcW w:w="2264" w:type="dxa"/>
            <w:noWrap w:val="0"/>
            <w:vAlign w:val="center"/>
          </w:tcPr>
          <w:p w14:paraId="53786CA8">
            <w:pPr>
              <w:spacing w:after="0" w:line="240" w:lineRule="auto"/>
              <w:jc w:val="center"/>
              <w:rPr>
                <w:rFonts w:hint="default" w:ascii="宋体" w:hAnsi="宋体" w:eastAsia="宋体" w:cs="宋体"/>
                <w:kern w:val="0"/>
                <w:sz w:val="24"/>
              </w:rPr>
            </w:pPr>
            <w:r>
              <w:rPr>
                <w:rFonts w:hint="eastAsia" w:ascii="宋体" w:hAnsi="宋体" w:eastAsia="宋体" w:cs="宋体"/>
                <w:kern w:val="0"/>
                <w:sz w:val="24"/>
              </w:rPr>
              <w:t>平均水量消耗</w:t>
            </w:r>
          </w:p>
        </w:tc>
        <w:tc>
          <w:tcPr>
            <w:tcW w:w="4903" w:type="dxa"/>
            <w:noWrap w:val="0"/>
            <w:vAlign w:val="center"/>
          </w:tcPr>
          <w:p w14:paraId="59B12DCD">
            <w:pPr>
              <w:spacing w:after="0" w:line="240" w:lineRule="auto"/>
              <w:jc w:val="center"/>
              <w:rPr>
                <w:rFonts w:hint="default" w:ascii="宋体" w:hAnsi="宋体" w:eastAsia="宋体" w:cs="宋体"/>
                <w:kern w:val="0"/>
                <w:sz w:val="24"/>
              </w:rPr>
            </w:pPr>
            <w:r>
              <w:rPr>
                <w:rFonts w:hint="eastAsia" w:ascii="宋体" w:hAnsi="宋体" w:eastAsia="宋体" w:cs="宋体"/>
                <w:kern w:val="0"/>
                <w:sz w:val="24"/>
              </w:rPr>
              <w:t>≤300L /辆</w:t>
            </w:r>
          </w:p>
        </w:tc>
      </w:tr>
      <w:tr w14:paraId="30AA7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3FFD050D">
            <w:pPr>
              <w:numPr>
                <w:ilvl w:val="0"/>
                <w:numId w:val="52"/>
              </w:numPr>
              <w:spacing w:after="0" w:line="240" w:lineRule="auto"/>
              <w:rPr>
                <w:rFonts w:hint="default" w:ascii="Times New Roman" w:hAnsi="Times New Roman" w:eastAsia="宋体" w:cs="Times New Roman"/>
                <w:kern w:val="0"/>
              </w:rPr>
            </w:pPr>
          </w:p>
        </w:tc>
        <w:tc>
          <w:tcPr>
            <w:tcW w:w="2264" w:type="dxa"/>
            <w:noWrap w:val="0"/>
            <w:vAlign w:val="center"/>
          </w:tcPr>
          <w:p w14:paraId="208FDF60">
            <w:pPr>
              <w:spacing w:after="0" w:line="240" w:lineRule="auto"/>
              <w:jc w:val="center"/>
              <w:rPr>
                <w:rFonts w:hint="default" w:ascii="宋体" w:hAnsi="宋体" w:eastAsia="宋体" w:cs="宋体"/>
                <w:kern w:val="0"/>
                <w:sz w:val="24"/>
              </w:rPr>
            </w:pPr>
            <w:r>
              <w:rPr>
                <w:rFonts w:hint="eastAsia" w:ascii="宋体" w:hAnsi="宋体" w:eastAsia="宋体" w:cs="宋体"/>
                <w:kern w:val="0"/>
                <w:sz w:val="24"/>
              </w:rPr>
              <w:t>洗车时间</w:t>
            </w:r>
          </w:p>
        </w:tc>
        <w:tc>
          <w:tcPr>
            <w:tcW w:w="4903" w:type="dxa"/>
            <w:noWrap w:val="0"/>
            <w:vAlign w:val="center"/>
          </w:tcPr>
          <w:p w14:paraId="16D27750">
            <w:pPr>
              <w:spacing w:after="0" w:line="240" w:lineRule="auto"/>
              <w:jc w:val="center"/>
              <w:rPr>
                <w:rFonts w:hint="default" w:ascii="宋体" w:hAnsi="宋体" w:eastAsia="宋体" w:cs="宋体"/>
                <w:kern w:val="0"/>
                <w:sz w:val="24"/>
              </w:rPr>
            </w:pPr>
            <w:r>
              <w:rPr>
                <w:rFonts w:hint="eastAsia" w:ascii="宋体" w:hAnsi="宋体" w:eastAsia="宋体" w:cs="宋体"/>
                <w:kern w:val="0"/>
                <w:sz w:val="24"/>
              </w:rPr>
              <w:t>≤5分钟/辆</w:t>
            </w:r>
          </w:p>
        </w:tc>
      </w:tr>
      <w:tr w14:paraId="0DDAC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50A0209F">
            <w:pPr>
              <w:numPr>
                <w:ilvl w:val="0"/>
                <w:numId w:val="52"/>
              </w:numPr>
              <w:spacing w:after="0" w:line="240" w:lineRule="auto"/>
              <w:rPr>
                <w:rFonts w:hint="default" w:ascii="Times New Roman" w:hAnsi="Times New Roman" w:eastAsia="宋体" w:cs="Times New Roman"/>
                <w:kern w:val="0"/>
              </w:rPr>
            </w:pPr>
          </w:p>
        </w:tc>
        <w:tc>
          <w:tcPr>
            <w:tcW w:w="2264" w:type="dxa"/>
            <w:noWrap w:val="0"/>
            <w:vAlign w:val="center"/>
          </w:tcPr>
          <w:p w14:paraId="550380B7">
            <w:pPr>
              <w:spacing w:after="0" w:line="240" w:lineRule="auto"/>
              <w:jc w:val="center"/>
              <w:rPr>
                <w:rFonts w:hint="default" w:ascii="宋体" w:hAnsi="宋体" w:eastAsia="宋体" w:cs="宋体"/>
                <w:kern w:val="0"/>
                <w:sz w:val="24"/>
              </w:rPr>
            </w:pPr>
            <w:r>
              <w:rPr>
                <w:rFonts w:hint="eastAsia" w:ascii="宋体" w:hAnsi="宋体" w:eastAsia="宋体" w:cs="宋体"/>
                <w:kern w:val="0"/>
                <w:sz w:val="24"/>
              </w:rPr>
              <w:t>洗涤滚刷材质</w:t>
            </w:r>
          </w:p>
        </w:tc>
        <w:tc>
          <w:tcPr>
            <w:tcW w:w="4903" w:type="dxa"/>
            <w:noWrap w:val="0"/>
            <w:vAlign w:val="center"/>
          </w:tcPr>
          <w:p w14:paraId="098765F5">
            <w:pPr>
              <w:spacing w:after="0" w:line="240" w:lineRule="auto"/>
              <w:jc w:val="center"/>
              <w:rPr>
                <w:rFonts w:hint="default" w:ascii="宋体" w:hAnsi="宋体" w:eastAsia="宋体" w:cs="宋体"/>
                <w:kern w:val="0"/>
                <w:sz w:val="24"/>
              </w:rPr>
            </w:pPr>
            <w:r>
              <w:rPr>
                <w:rFonts w:hint="eastAsia" w:ascii="宋体" w:hAnsi="宋体" w:eastAsia="宋体" w:cs="宋体"/>
                <w:kern w:val="0"/>
                <w:sz w:val="24"/>
              </w:rPr>
              <w:t>尼龙或泡棉</w:t>
            </w:r>
          </w:p>
        </w:tc>
      </w:tr>
      <w:tr w14:paraId="77B79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0EC0E72A">
            <w:pPr>
              <w:numPr>
                <w:ilvl w:val="0"/>
                <w:numId w:val="52"/>
              </w:numPr>
              <w:spacing w:after="0" w:line="240" w:lineRule="auto"/>
              <w:rPr>
                <w:rFonts w:hint="default" w:ascii="Times New Roman" w:hAnsi="Times New Roman" w:eastAsia="宋体" w:cs="Times New Roman"/>
                <w:kern w:val="0"/>
              </w:rPr>
            </w:pPr>
          </w:p>
        </w:tc>
        <w:tc>
          <w:tcPr>
            <w:tcW w:w="2264" w:type="dxa"/>
            <w:noWrap w:val="0"/>
            <w:vAlign w:val="center"/>
          </w:tcPr>
          <w:p w14:paraId="307BEECE">
            <w:pPr>
              <w:spacing w:after="0" w:line="240" w:lineRule="auto"/>
              <w:jc w:val="center"/>
              <w:rPr>
                <w:rFonts w:hint="default" w:ascii="宋体" w:hAnsi="宋体" w:eastAsia="宋体" w:cs="宋体"/>
                <w:iCs/>
                <w:kern w:val="0"/>
                <w:sz w:val="24"/>
              </w:rPr>
            </w:pPr>
            <w:r>
              <w:rPr>
                <w:rFonts w:hint="eastAsia" w:ascii="宋体" w:hAnsi="宋体" w:eastAsia="宋体" w:cs="宋体"/>
                <w:kern w:val="0"/>
                <w:sz w:val="24"/>
              </w:rPr>
              <w:t>耗 电 量</w:t>
            </w:r>
          </w:p>
        </w:tc>
        <w:tc>
          <w:tcPr>
            <w:tcW w:w="4903" w:type="dxa"/>
            <w:noWrap w:val="0"/>
            <w:vAlign w:val="center"/>
          </w:tcPr>
          <w:p w14:paraId="0C079DB4">
            <w:pPr>
              <w:spacing w:after="0" w:line="240" w:lineRule="auto"/>
              <w:jc w:val="center"/>
              <w:rPr>
                <w:rFonts w:hint="default" w:ascii="宋体" w:hAnsi="宋体" w:eastAsia="宋体" w:cs="宋体"/>
                <w:iCs/>
                <w:kern w:val="0"/>
                <w:sz w:val="24"/>
              </w:rPr>
            </w:pPr>
            <w:r>
              <w:rPr>
                <w:rFonts w:hint="eastAsia" w:ascii="宋体" w:hAnsi="宋体" w:eastAsia="宋体" w:cs="宋体"/>
                <w:kern w:val="0"/>
                <w:sz w:val="24"/>
              </w:rPr>
              <w:t>≤1度/辆</w:t>
            </w:r>
          </w:p>
        </w:tc>
      </w:tr>
    </w:tbl>
    <w:p w14:paraId="6E2A9F9C">
      <w:pPr>
        <w:rPr>
          <w:rFonts w:hint="default" w:ascii="宋体" w:hAnsi="宋体" w:eastAsia="宋体" w:cs="宋体"/>
          <w:kern w:val="0"/>
          <w:sz w:val="24"/>
        </w:rPr>
      </w:pPr>
    </w:p>
    <w:p w14:paraId="69D997E2">
      <w:pPr>
        <w:numPr>
          <w:ilvl w:val="1"/>
          <w:numId w:val="0"/>
        </w:numPr>
        <w:outlineLvl w:val="1"/>
        <w:rPr>
          <w:rFonts w:hint="default" w:ascii="宋体" w:hAnsi="宋体" w:eastAsia="宋体" w:cs="宋体"/>
          <w:b/>
          <w:color w:val="000000"/>
          <w:kern w:val="0"/>
          <w:sz w:val="24"/>
        </w:rPr>
      </w:pPr>
      <w:r>
        <w:rPr>
          <w:rFonts w:hint="eastAsia" w:ascii="宋体" w:hAnsi="宋体" w:eastAsia="宋体" w:cs="宋体"/>
          <w:b/>
          <w:color w:val="000000"/>
          <w:kern w:val="0"/>
          <w:sz w:val="24"/>
        </w:rPr>
        <w:t>22.喷雾式除臭机器人</w:t>
      </w:r>
    </w:p>
    <w:p w14:paraId="0881D6D2">
      <w:pPr>
        <w:keepNext/>
        <w:keepLines/>
        <w:numPr>
          <w:ilvl w:val="2"/>
          <w:numId w:val="0"/>
        </w:numPr>
        <w:spacing w:before="320" w:after="200"/>
        <w:outlineLvl w:val="2"/>
        <w:rPr>
          <w:rFonts w:hint="default" w:ascii="宋体" w:hAnsi="宋体" w:eastAsia="宋体" w:cs="宋体"/>
          <w:b/>
          <w:bCs/>
          <w:kern w:val="0"/>
          <w:sz w:val="24"/>
          <w:szCs w:val="26"/>
        </w:rPr>
      </w:pPr>
      <w:r>
        <w:rPr>
          <w:rFonts w:hint="eastAsia" w:ascii="宋体" w:hAnsi="宋体" w:eastAsia="宋体" w:cs="宋体"/>
          <w:color w:val="000000"/>
          <w:kern w:val="0"/>
          <w:sz w:val="24"/>
          <w:szCs w:val="26"/>
        </w:rPr>
        <w:t>22.1.</w:t>
      </w:r>
      <w:r>
        <w:rPr>
          <w:rFonts w:hint="eastAsia" w:ascii="宋体" w:hAnsi="宋体" w:eastAsia="宋体" w:cs="宋体"/>
          <w:b/>
          <w:bCs/>
          <w:kern w:val="0"/>
          <w:sz w:val="24"/>
          <w:szCs w:val="26"/>
        </w:rPr>
        <w:t>概述</w:t>
      </w:r>
    </w:p>
    <w:p w14:paraId="05FD8334">
      <w:pPr>
        <w:ind w:firstLine="480"/>
        <w:rPr>
          <w:rFonts w:hint="default" w:ascii="宋体" w:hAnsi="宋体" w:eastAsia="宋体" w:cs="宋体"/>
          <w:kern w:val="0"/>
          <w:sz w:val="24"/>
        </w:rPr>
      </w:pPr>
      <w:r>
        <w:rPr>
          <w:rFonts w:hint="eastAsia" w:ascii="宋体" w:hAnsi="宋体" w:eastAsia="宋体" w:cs="宋体"/>
          <w:kern w:val="0"/>
          <w:sz w:val="24"/>
        </w:rPr>
        <w:t>喷雾式除臭机器人主要由水箱、移动平台、雾化系统、供液系统、电气系统、外壳及相关管路、附件等组成。</w:t>
      </w:r>
    </w:p>
    <w:p w14:paraId="1DDA473B">
      <w:pPr>
        <w:ind w:firstLine="480"/>
        <w:rPr>
          <w:rFonts w:hint="default" w:ascii="宋体" w:hAnsi="宋体" w:eastAsia="宋体" w:cs="宋体"/>
          <w:kern w:val="0"/>
          <w:sz w:val="24"/>
        </w:rPr>
      </w:pPr>
      <w:r>
        <w:rPr>
          <w:rFonts w:hint="eastAsia" w:ascii="宋体" w:hAnsi="宋体" w:eastAsia="宋体" w:cs="宋体"/>
          <w:kern w:val="0"/>
          <w:sz w:val="24"/>
        </w:rPr>
        <w:t>此机器人无需人工干预，即可完成垃圾转运站中大厅的除臭作业任务。</w:t>
      </w:r>
    </w:p>
    <w:p w14:paraId="2416C45E">
      <w:pPr>
        <w:keepNext/>
        <w:keepLines/>
        <w:numPr>
          <w:ilvl w:val="2"/>
          <w:numId w:val="0"/>
        </w:numPr>
        <w:spacing w:before="320" w:after="200"/>
        <w:outlineLvl w:val="2"/>
        <w:rPr>
          <w:rFonts w:hint="default" w:ascii="宋体" w:hAnsi="宋体" w:eastAsia="宋体" w:cs="宋体"/>
          <w:b/>
          <w:bCs/>
          <w:kern w:val="0"/>
          <w:sz w:val="24"/>
          <w:szCs w:val="26"/>
        </w:rPr>
      </w:pPr>
      <w:r>
        <w:rPr>
          <w:rFonts w:hint="eastAsia" w:ascii="宋体" w:hAnsi="宋体" w:eastAsia="宋体" w:cs="宋体"/>
          <w:color w:val="000000"/>
          <w:kern w:val="0"/>
          <w:sz w:val="24"/>
          <w:szCs w:val="26"/>
        </w:rPr>
        <w:t>22.2.</w:t>
      </w:r>
      <w:r>
        <w:rPr>
          <w:rFonts w:hint="eastAsia" w:ascii="宋体" w:hAnsi="宋体" w:eastAsia="宋体" w:cs="宋体"/>
          <w:b/>
          <w:bCs/>
          <w:kern w:val="0"/>
          <w:sz w:val="24"/>
          <w:szCs w:val="26"/>
        </w:rPr>
        <w:t>性能要求</w:t>
      </w:r>
    </w:p>
    <w:p w14:paraId="5BBDB162">
      <w:pPr>
        <w:numPr>
          <w:ilvl w:val="0"/>
          <w:numId w:val="53"/>
        </w:numPr>
        <w:tabs>
          <w:tab w:val="left" w:pos="420"/>
        </w:tabs>
        <w:ind w:left="900" w:hanging="420"/>
        <w:rPr>
          <w:rFonts w:hint="default" w:ascii="宋体" w:hAnsi="宋体" w:eastAsia="宋体" w:cs="宋体"/>
          <w:kern w:val="0"/>
          <w:sz w:val="24"/>
        </w:rPr>
      </w:pPr>
      <w:r>
        <w:rPr>
          <w:rFonts w:hint="eastAsia" w:ascii="宋体" w:hAnsi="宋体" w:eastAsia="宋体" w:cs="宋体"/>
          <w:kern w:val="0"/>
          <w:sz w:val="24"/>
        </w:rPr>
        <w:t>全自动智能喷雾，激光雷达建图。</w:t>
      </w:r>
    </w:p>
    <w:p w14:paraId="6D785B93">
      <w:pPr>
        <w:numPr>
          <w:ilvl w:val="0"/>
          <w:numId w:val="53"/>
        </w:numPr>
        <w:tabs>
          <w:tab w:val="left" w:pos="420"/>
        </w:tabs>
        <w:ind w:left="900" w:hanging="420"/>
        <w:rPr>
          <w:rFonts w:hint="default" w:ascii="宋体" w:hAnsi="宋体" w:eastAsia="宋体" w:cs="宋体"/>
          <w:kern w:val="0"/>
          <w:sz w:val="24"/>
        </w:rPr>
      </w:pPr>
      <w:r>
        <w:rPr>
          <w:rFonts w:hint="eastAsia" w:ascii="宋体" w:hAnsi="宋体" w:eastAsia="宋体" w:cs="宋体"/>
          <w:kern w:val="0"/>
          <w:sz w:val="24"/>
        </w:rPr>
        <w:t>采用四核雾化技术，雾化颗粒均匀。</w:t>
      </w:r>
    </w:p>
    <w:p w14:paraId="222D9BDF">
      <w:pPr>
        <w:numPr>
          <w:ilvl w:val="0"/>
          <w:numId w:val="53"/>
        </w:numPr>
        <w:tabs>
          <w:tab w:val="left" w:pos="420"/>
        </w:tabs>
        <w:ind w:left="900" w:hanging="420"/>
        <w:rPr>
          <w:rFonts w:hint="default" w:ascii="宋体" w:hAnsi="宋体" w:eastAsia="宋体" w:cs="宋体"/>
          <w:kern w:val="0"/>
          <w:sz w:val="24"/>
        </w:rPr>
      </w:pPr>
      <w:r>
        <w:rPr>
          <w:rFonts w:hint="eastAsia" w:ascii="宋体" w:hAnsi="宋体" w:eastAsia="宋体" w:cs="宋体"/>
          <w:kern w:val="0"/>
          <w:sz w:val="24"/>
        </w:rPr>
        <w:t>可选四向出雾和大开口出雾两种方式。</w:t>
      </w:r>
    </w:p>
    <w:p w14:paraId="1FCC6373">
      <w:pPr>
        <w:numPr>
          <w:ilvl w:val="0"/>
          <w:numId w:val="53"/>
        </w:numPr>
        <w:tabs>
          <w:tab w:val="left" w:pos="420"/>
        </w:tabs>
        <w:ind w:left="900" w:hanging="420"/>
        <w:rPr>
          <w:rFonts w:hint="default" w:ascii="宋体" w:hAnsi="宋体" w:eastAsia="宋体" w:cs="宋体"/>
          <w:kern w:val="0"/>
          <w:sz w:val="24"/>
        </w:rPr>
      </w:pPr>
      <w:r>
        <w:rPr>
          <w:rFonts w:hint="eastAsia" w:ascii="宋体" w:hAnsi="宋体" w:eastAsia="宋体" w:cs="宋体"/>
          <w:kern w:val="0"/>
          <w:sz w:val="24"/>
        </w:rPr>
        <w:t>自动充电。</w:t>
      </w:r>
    </w:p>
    <w:p w14:paraId="1A436403">
      <w:pPr>
        <w:numPr>
          <w:ilvl w:val="0"/>
          <w:numId w:val="53"/>
        </w:numPr>
        <w:tabs>
          <w:tab w:val="left" w:pos="420"/>
        </w:tabs>
        <w:ind w:left="900" w:hanging="420"/>
        <w:rPr>
          <w:rFonts w:hint="default" w:ascii="宋体" w:hAnsi="宋体" w:eastAsia="宋体" w:cs="宋体"/>
          <w:kern w:val="0"/>
          <w:sz w:val="24"/>
        </w:rPr>
      </w:pPr>
      <w:r>
        <w:rPr>
          <w:rFonts w:hint="eastAsia" w:ascii="宋体" w:hAnsi="宋体" w:eastAsia="宋体" w:cs="宋体"/>
          <w:kern w:val="0"/>
          <w:sz w:val="24"/>
        </w:rPr>
        <w:t>防跌落装置，运行稳定。</w:t>
      </w:r>
    </w:p>
    <w:p w14:paraId="13576F1C">
      <w:pPr>
        <w:numPr>
          <w:ilvl w:val="0"/>
          <w:numId w:val="53"/>
        </w:numPr>
        <w:tabs>
          <w:tab w:val="left" w:pos="420"/>
        </w:tabs>
        <w:ind w:left="900" w:hanging="420"/>
        <w:rPr>
          <w:rFonts w:hint="default" w:ascii="宋体" w:hAnsi="宋体" w:eastAsia="宋体" w:cs="宋体"/>
          <w:kern w:val="0"/>
          <w:sz w:val="24"/>
        </w:rPr>
      </w:pPr>
      <w:r>
        <w:rPr>
          <w:rFonts w:hint="eastAsia" w:ascii="宋体" w:hAnsi="宋体" w:eastAsia="宋体" w:cs="宋体"/>
          <w:kern w:val="0"/>
          <w:sz w:val="24"/>
        </w:rPr>
        <w:t>缺水自动断电保护。</w:t>
      </w:r>
    </w:p>
    <w:p w14:paraId="1907A3F6">
      <w:pPr>
        <w:numPr>
          <w:ilvl w:val="0"/>
          <w:numId w:val="53"/>
        </w:numPr>
        <w:tabs>
          <w:tab w:val="left" w:pos="420"/>
        </w:tabs>
        <w:ind w:left="900" w:hanging="420"/>
        <w:rPr>
          <w:rFonts w:hint="default" w:ascii="宋体" w:hAnsi="宋体" w:eastAsia="宋体" w:cs="宋体"/>
          <w:kern w:val="0"/>
          <w:sz w:val="24"/>
        </w:rPr>
      </w:pPr>
      <w:r>
        <w:rPr>
          <w:rFonts w:hint="eastAsia" w:ascii="宋体" w:hAnsi="宋体" w:eastAsia="宋体" w:cs="宋体"/>
          <w:kern w:val="0"/>
          <w:sz w:val="24"/>
        </w:rPr>
        <w:t>自动检测报警。</w:t>
      </w:r>
    </w:p>
    <w:p w14:paraId="6459963E">
      <w:pPr>
        <w:keepNext/>
        <w:keepLines/>
        <w:numPr>
          <w:ilvl w:val="2"/>
          <w:numId w:val="0"/>
        </w:numPr>
        <w:spacing w:before="320" w:after="200"/>
        <w:outlineLvl w:val="2"/>
        <w:rPr>
          <w:rFonts w:hint="default" w:ascii="宋体" w:hAnsi="宋体" w:eastAsia="宋体" w:cs="宋体"/>
          <w:b/>
          <w:bCs/>
          <w:kern w:val="0"/>
          <w:sz w:val="24"/>
          <w:szCs w:val="26"/>
        </w:rPr>
      </w:pPr>
      <w:r>
        <w:rPr>
          <w:rFonts w:hint="eastAsia" w:ascii="宋体" w:hAnsi="宋体" w:eastAsia="宋体" w:cs="宋体"/>
          <w:color w:val="000000"/>
          <w:kern w:val="0"/>
          <w:sz w:val="24"/>
          <w:szCs w:val="26"/>
        </w:rPr>
        <w:t>22.3.</w:t>
      </w:r>
      <w:r>
        <w:rPr>
          <w:rFonts w:hint="eastAsia" w:ascii="宋体" w:hAnsi="宋体" w:eastAsia="宋体" w:cs="宋体"/>
          <w:b/>
          <w:bCs/>
          <w:kern w:val="0"/>
          <w:sz w:val="24"/>
          <w:szCs w:val="26"/>
        </w:rPr>
        <w:t>主要参数指标</w:t>
      </w:r>
    </w:p>
    <w:tbl>
      <w:tblPr>
        <w:tblStyle w:val="1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7"/>
        <w:gridCol w:w="4069"/>
        <w:gridCol w:w="4730"/>
      </w:tblGrid>
      <w:tr w14:paraId="00CB2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444" w:type="pct"/>
            <w:tcBorders>
              <w:top w:val="single" w:color="auto" w:sz="4" w:space="0"/>
              <w:left w:val="single" w:color="auto" w:sz="4" w:space="0"/>
              <w:bottom w:val="single" w:color="auto" w:sz="4" w:space="0"/>
              <w:right w:val="single" w:color="auto" w:sz="4" w:space="0"/>
            </w:tcBorders>
            <w:noWrap w:val="0"/>
            <w:vAlign w:val="center"/>
          </w:tcPr>
          <w:p w14:paraId="049B7531">
            <w:pPr>
              <w:jc w:val="center"/>
              <w:rPr>
                <w:rFonts w:hint="default" w:ascii="宋体" w:hAnsi="宋体" w:eastAsia="宋体" w:cs="宋体"/>
                <w:b/>
                <w:kern w:val="0"/>
                <w:sz w:val="24"/>
              </w:rPr>
            </w:pPr>
            <w:r>
              <w:rPr>
                <w:rFonts w:hint="eastAsia" w:ascii="宋体" w:hAnsi="宋体" w:eastAsia="宋体" w:cs="宋体"/>
                <w:b/>
                <w:kern w:val="0"/>
                <w:sz w:val="24"/>
              </w:rPr>
              <w:t>序号</w:t>
            </w:r>
          </w:p>
        </w:tc>
        <w:tc>
          <w:tcPr>
            <w:tcW w:w="2107" w:type="pct"/>
            <w:tcBorders>
              <w:top w:val="single" w:color="auto" w:sz="4" w:space="0"/>
              <w:left w:val="single" w:color="auto" w:sz="4" w:space="0"/>
              <w:bottom w:val="single" w:color="auto" w:sz="4" w:space="0"/>
              <w:right w:val="single" w:color="auto" w:sz="4" w:space="0"/>
            </w:tcBorders>
            <w:noWrap w:val="0"/>
            <w:vAlign w:val="center"/>
          </w:tcPr>
          <w:p w14:paraId="0BEE2CD0">
            <w:pPr>
              <w:jc w:val="center"/>
              <w:rPr>
                <w:rFonts w:hint="default" w:ascii="宋体" w:hAnsi="宋体" w:eastAsia="宋体" w:cs="宋体"/>
                <w:b/>
                <w:kern w:val="0"/>
                <w:sz w:val="24"/>
              </w:rPr>
            </w:pPr>
            <w:r>
              <w:rPr>
                <w:rFonts w:hint="eastAsia" w:ascii="宋体" w:hAnsi="宋体" w:eastAsia="宋体" w:cs="宋体"/>
                <w:b/>
                <w:kern w:val="0"/>
                <w:sz w:val="24"/>
              </w:rPr>
              <w:t>项 目</w:t>
            </w:r>
          </w:p>
        </w:tc>
        <w:tc>
          <w:tcPr>
            <w:tcW w:w="2449" w:type="pct"/>
            <w:tcBorders>
              <w:top w:val="single" w:color="auto" w:sz="4" w:space="0"/>
              <w:left w:val="single" w:color="auto" w:sz="4" w:space="0"/>
              <w:bottom w:val="single" w:color="auto" w:sz="4" w:space="0"/>
              <w:right w:val="single" w:color="auto" w:sz="4" w:space="0"/>
            </w:tcBorders>
            <w:noWrap w:val="0"/>
            <w:vAlign w:val="center"/>
          </w:tcPr>
          <w:p w14:paraId="614C48F5">
            <w:pPr>
              <w:jc w:val="center"/>
              <w:rPr>
                <w:rFonts w:hint="default" w:ascii="宋体" w:hAnsi="宋体" w:eastAsia="宋体" w:cs="宋体"/>
                <w:b/>
                <w:kern w:val="0"/>
                <w:sz w:val="24"/>
              </w:rPr>
            </w:pPr>
            <w:r>
              <w:rPr>
                <w:rFonts w:hint="eastAsia" w:ascii="宋体" w:hAnsi="宋体" w:eastAsia="宋体" w:cs="宋体"/>
                <w:b/>
                <w:kern w:val="0"/>
                <w:sz w:val="24"/>
              </w:rPr>
              <w:t>基本参数</w:t>
            </w:r>
          </w:p>
        </w:tc>
      </w:tr>
      <w:tr w14:paraId="11578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444" w:type="pct"/>
            <w:tcBorders>
              <w:top w:val="single" w:color="auto" w:sz="4" w:space="0"/>
              <w:left w:val="single" w:color="auto" w:sz="4" w:space="0"/>
              <w:bottom w:val="single" w:color="auto" w:sz="4" w:space="0"/>
              <w:right w:val="single" w:color="auto" w:sz="4" w:space="0"/>
            </w:tcBorders>
            <w:noWrap w:val="0"/>
            <w:vAlign w:val="center"/>
          </w:tcPr>
          <w:p w14:paraId="082AA501">
            <w:pPr>
              <w:numPr>
                <w:ilvl w:val="0"/>
                <w:numId w:val="54"/>
              </w:numPr>
              <w:rPr>
                <w:rFonts w:hint="default" w:ascii="Times New Roman" w:hAnsi="Times New Roman" w:eastAsia="宋体" w:cs="Times New Roman"/>
                <w:kern w:val="0"/>
              </w:rPr>
            </w:pPr>
          </w:p>
        </w:tc>
        <w:tc>
          <w:tcPr>
            <w:tcW w:w="2107" w:type="pct"/>
            <w:tcBorders>
              <w:top w:val="single" w:color="auto" w:sz="4" w:space="0"/>
              <w:left w:val="single" w:color="auto" w:sz="4" w:space="0"/>
              <w:bottom w:val="single" w:color="auto" w:sz="4" w:space="0"/>
              <w:right w:val="single" w:color="auto" w:sz="4" w:space="0"/>
            </w:tcBorders>
            <w:noWrap w:val="0"/>
            <w:vAlign w:val="center"/>
          </w:tcPr>
          <w:p w14:paraId="69C37514">
            <w:pPr>
              <w:jc w:val="center"/>
              <w:rPr>
                <w:rFonts w:hint="default" w:ascii="宋体" w:hAnsi="宋体" w:eastAsia="宋体" w:cs="宋体"/>
                <w:bCs/>
                <w:kern w:val="0"/>
                <w:sz w:val="24"/>
              </w:rPr>
            </w:pPr>
            <w:r>
              <w:rPr>
                <w:rFonts w:hint="eastAsia" w:ascii="宋体" w:hAnsi="宋体" w:eastAsia="宋体" w:cs="宋体"/>
                <w:bCs/>
                <w:kern w:val="0"/>
                <w:sz w:val="24"/>
              </w:rPr>
              <w:t>清洁效率</w:t>
            </w:r>
          </w:p>
        </w:tc>
        <w:tc>
          <w:tcPr>
            <w:tcW w:w="2449" w:type="pct"/>
            <w:tcBorders>
              <w:top w:val="single" w:color="auto" w:sz="4" w:space="0"/>
              <w:left w:val="single" w:color="auto" w:sz="4" w:space="0"/>
              <w:bottom w:val="single" w:color="auto" w:sz="4" w:space="0"/>
              <w:right w:val="single" w:color="auto" w:sz="4" w:space="0"/>
            </w:tcBorders>
            <w:noWrap w:val="0"/>
          </w:tcPr>
          <w:p w14:paraId="7EEC3D89">
            <w:pPr>
              <w:jc w:val="center"/>
              <w:rPr>
                <w:rFonts w:hint="default" w:ascii="宋体" w:hAnsi="宋体" w:eastAsia="宋体" w:cs="宋体"/>
                <w:bCs/>
                <w:kern w:val="0"/>
                <w:sz w:val="24"/>
              </w:rPr>
            </w:pPr>
            <w:r>
              <w:rPr>
                <w:rFonts w:hint="eastAsia" w:ascii="宋体" w:hAnsi="宋体" w:eastAsia="宋体" w:cs="宋体"/>
                <w:bCs/>
                <w:kern w:val="0"/>
                <w:sz w:val="24"/>
              </w:rPr>
              <w:t>≥20000㎡/h</w:t>
            </w:r>
          </w:p>
        </w:tc>
      </w:tr>
      <w:tr w14:paraId="7166F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444" w:type="pct"/>
            <w:tcBorders>
              <w:top w:val="single" w:color="auto" w:sz="4" w:space="0"/>
              <w:left w:val="single" w:color="auto" w:sz="4" w:space="0"/>
              <w:bottom w:val="single" w:color="auto" w:sz="4" w:space="0"/>
              <w:right w:val="single" w:color="auto" w:sz="4" w:space="0"/>
            </w:tcBorders>
            <w:noWrap w:val="0"/>
            <w:vAlign w:val="center"/>
          </w:tcPr>
          <w:p w14:paraId="2C77E286">
            <w:pPr>
              <w:numPr>
                <w:ilvl w:val="0"/>
                <w:numId w:val="54"/>
              </w:numPr>
              <w:rPr>
                <w:rFonts w:hint="default" w:ascii="Times New Roman" w:hAnsi="Times New Roman" w:eastAsia="宋体" w:cs="Times New Roman"/>
                <w:kern w:val="0"/>
              </w:rPr>
            </w:pPr>
          </w:p>
        </w:tc>
        <w:tc>
          <w:tcPr>
            <w:tcW w:w="2107" w:type="pct"/>
            <w:tcBorders>
              <w:top w:val="single" w:color="auto" w:sz="4" w:space="0"/>
              <w:left w:val="single" w:color="auto" w:sz="4" w:space="0"/>
              <w:bottom w:val="single" w:color="auto" w:sz="4" w:space="0"/>
              <w:right w:val="single" w:color="auto" w:sz="4" w:space="0"/>
            </w:tcBorders>
            <w:noWrap w:val="0"/>
            <w:vAlign w:val="center"/>
          </w:tcPr>
          <w:p w14:paraId="1AD6EBE0">
            <w:pPr>
              <w:jc w:val="center"/>
              <w:rPr>
                <w:rFonts w:hint="default" w:ascii="宋体" w:hAnsi="宋体" w:eastAsia="宋体" w:cs="宋体"/>
                <w:bCs/>
                <w:kern w:val="0"/>
                <w:sz w:val="24"/>
              </w:rPr>
            </w:pPr>
            <w:r>
              <w:rPr>
                <w:rFonts w:hint="eastAsia" w:ascii="宋体" w:hAnsi="宋体" w:eastAsia="宋体" w:cs="宋体"/>
                <w:bCs/>
                <w:kern w:val="0"/>
                <w:sz w:val="24"/>
              </w:rPr>
              <w:t>喷雾量</w:t>
            </w:r>
          </w:p>
        </w:tc>
        <w:tc>
          <w:tcPr>
            <w:tcW w:w="2449" w:type="pct"/>
            <w:tcBorders>
              <w:top w:val="single" w:color="auto" w:sz="4" w:space="0"/>
              <w:left w:val="single" w:color="auto" w:sz="4" w:space="0"/>
              <w:bottom w:val="single" w:color="auto" w:sz="4" w:space="0"/>
              <w:right w:val="single" w:color="auto" w:sz="4" w:space="0"/>
            </w:tcBorders>
            <w:noWrap w:val="0"/>
          </w:tcPr>
          <w:p w14:paraId="4B25B66E">
            <w:pPr>
              <w:jc w:val="center"/>
              <w:rPr>
                <w:rFonts w:hint="default" w:ascii="宋体" w:hAnsi="宋体" w:eastAsia="宋体" w:cs="宋体"/>
                <w:bCs/>
                <w:kern w:val="0"/>
                <w:sz w:val="24"/>
              </w:rPr>
            </w:pPr>
            <w:r>
              <w:rPr>
                <w:rFonts w:hint="eastAsia" w:ascii="宋体" w:hAnsi="宋体" w:eastAsia="宋体" w:cs="宋体"/>
                <w:bCs/>
                <w:kern w:val="0"/>
                <w:sz w:val="24"/>
              </w:rPr>
              <w:t>≥1.8(可调) L/h</w:t>
            </w:r>
          </w:p>
        </w:tc>
      </w:tr>
      <w:tr w14:paraId="6175B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444" w:type="pct"/>
            <w:tcBorders>
              <w:top w:val="single" w:color="auto" w:sz="4" w:space="0"/>
              <w:left w:val="single" w:color="auto" w:sz="4" w:space="0"/>
              <w:bottom w:val="single" w:color="auto" w:sz="4" w:space="0"/>
              <w:right w:val="single" w:color="auto" w:sz="4" w:space="0"/>
            </w:tcBorders>
            <w:noWrap w:val="0"/>
            <w:vAlign w:val="center"/>
          </w:tcPr>
          <w:p w14:paraId="779FB58A">
            <w:pPr>
              <w:numPr>
                <w:ilvl w:val="0"/>
                <w:numId w:val="54"/>
              </w:numPr>
              <w:rPr>
                <w:rFonts w:hint="default" w:ascii="Times New Roman" w:hAnsi="Times New Roman" w:eastAsia="宋体" w:cs="Times New Roman"/>
                <w:kern w:val="0"/>
              </w:rPr>
            </w:pPr>
          </w:p>
        </w:tc>
        <w:tc>
          <w:tcPr>
            <w:tcW w:w="2107" w:type="pct"/>
            <w:tcBorders>
              <w:top w:val="single" w:color="auto" w:sz="4" w:space="0"/>
              <w:left w:val="single" w:color="auto" w:sz="4" w:space="0"/>
              <w:bottom w:val="single" w:color="auto" w:sz="4" w:space="0"/>
              <w:right w:val="single" w:color="auto" w:sz="4" w:space="0"/>
            </w:tcBorders>
            <w:noWrap w:val="0"/>
            <w:vAlign w:val="center"/>
          </w:tcPr>
          <w:p w14:paraId="7A37CFCA">
            <w:pPr>
              <w:jc w:val="center"/>
              <w:rPr>
                <w:rFonts w:hint="default" w:ascii="宋体" w:hAnsi="宋体" w:eastAsia="宋体" w:cs="宋体"/>
                <w:bCs/>
                <w:kern w:val="0"/>
                <w:sz w:val="24"/>
              </w:rPr>
            </w:pPr>
            <w:r>
              <w:rPr>
                <w:rFonts w:hint="eastAsia" w:ascii="宋体" w:hAnsi="宋体" w:eastAsia="宋体" w:cs="宋体"/>
                <w:bCs/>
                <w:kern w:val="0"/>
                <w:sz w:val="24"/>
              </w:rPr>
              <w:t>水箱容积</w:t>
            </w:r>
          </w:p>
        </w:tc>
        <w:tc>
          <w:tcPr>
            <w:tcW w:w="2449" w:type="pct"/>
            <w:tcBorders>
              <w:top w:val="single" w:color="auto" w:sz="4" w:space="0"/>
              <w:left w:val="single" w:color="auto" w:sz="4" w:space="0"/>
              <w:bottom w:val="single" w:color="auto" w:sz="4" w:space="0"/>
              <w:right w:val="single" w:color="auto" w:sz="4" w:space="0"/>
            </w:tcBorders>
            <w:noWrap w:val="0"/>
          </w:tcPr>
          <w:p w14:paraId="09FC8EF8">
            <w:pPr>
              <w:jc w:val="center"/>
              <w:rPr>
                <w:rFonts w:hint="default" w:ascii="宋体" w:hAnsi="宋体" w:eastAsia="宋体" w:cs="宋体"/>
                <w:bCs/>
                <w:kern w:val="0"/>
                <w:sz w:val="24"/>
              </w:rPr>
            </w:pPr>
            <w:r>
              <w:rPr>
                <w:rFonts w:hint="eastAsia" w:ascii="宋体" w:hAnsi="宋体" w:eastAsia="宋体" w:cs="宋体"/>
                <w:bCs/>
                <w:kern w:val="0"/>
                <w:sz w:val="24"/>
              </w:rPr>
              <w:t>≥20 L</w:t>
            </w:r>
          </w:p>
        </w:tc>
      </w:tr>
      <w:tr w14:paraId="154E3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444" w:type="pct"/>
            <w:tcBorders>
              <w:top w:val="single" w:color="auto" w:sz="4" w:space="0"/>
              <w:left w:val="single" w:color="auto" w:sz="4" w:space="0"/>
              <w:bottom w:val="single" w:color="auto" w:sz="4" w:space="0"/>
              <w:right w:val="single" w:color="auto" w:sz="4" w:space="0"/>
            </w:tcBorders>
            <w:noWrap w:val="0"/>
            <w:vAlign w:val="center"/>
          </w:tcPr>
          <w:p w14:paraId="5A92724B">
            <w:pPr>
              <w:numPr>
                <w:ilvl w:val="0"/>
                <w:numId w:val="54"/>
              </w:numPr>
              <w:rPr>
                <w:rFonts w:hint="default" w:ascii="Times New Roman" w:hAnsi="Times New Roman" w:eastAsia="宋体" w:cs="Times New Roman"/>
                <w:kern w:val="0"/>
              </w:rPr>
            </w:pPr>
          </w:p>
        </w:tc>
        <w:tc>
          <w:tcPr>
            <w:tcW w:w="2107" w:type="pct"/>
            <w:tcBorders>
              <w:top w:val="single" w:color="auto" w:sz="4" w:space="0"/>
              <w:left w:val="single" w:color="auto" w:sz="4" w:space="0"/>
              <w:bottom w:val="single" w:color="auto" w:sz="4" w:space="0"/>
              <w:right w:val="single" w:color="auto" w:sz="4" w:space="0"/>
            </w:tcBorders>
            <w:noWrap w:val="0"/>
            <w:vAlign w:val="center"/>
          </w:tcPr>
          <w:p w14:paraId="73A7BD47">
            <w:pPr>
              <w:jc w:val="center"/>
              <w:rPr>
                <w:rFonts w:hint="default" w:ascii="宋体" w:hAnsi="宋体" w:eastAsia="宋体" w:cs="宋体"/>
                <w:bCs/>
                <w:kern w:val="0"/>
                <w:sz w:val="24"/>
              </w:rPr>
            </w:pPr>
            <w:r>
              <w:rPr>
                <w:rFonts w:hint="eastAsia" w:ascii="宋体" w:hAnsi="宋体" w:eastAsia="宋体" w:cs="宋体"/>
                <w:bCs/>
                <w:kern w:val="0"/>
                <w:sz w:val="24"/>
              </w:rPr>
              <w:t>满载最大工作速度</w:t>
            </w:r>
          </w:p>
        </w:tc>
        <w:tc>
          <w:tcPr>
            <w:tcW w:w="2449" w:type="pct"/>
            <w:tcBorders>
              <w:top w:val="single" w:color="auto" w:sz="4" w:space="0"/>
              <w:left w:val="single" w:color="auto" w:sz="4" w:space="0"/>
              <w:bottom w:val="single" w:color="auto" w:sz="4" w:space="0"/>
              <w:right w:val="single" w:color="auto" w:sz="4" w:space="0"/>
            </w:tcBorders>
            <w:noWrap w:val="0"/>
          </w:tcPr>
          <w:p w14:paraId="66379616">
            <w:pPr>
              <w:jc w:val="center"/>
              <w:rPr>
                <w:rFonts w:hint="default" w:ascii="宋体" w:hAnsi="宋体" w:eastAsia="宋体" w:cs="宋体"/>
                <w:bCs/>
                <w:kern w:val="0"/>
                <w:sz w:val="24"/>
              </w:rPr>
            </w:pPr>
            <w:r>
              <w:rPr>
                <w:rFonts w:hint="eastAsia" w:ascii="宋体" w:hAnsi="宋体" w:eastAsia="宋体" w:cs="宋体"/>
                <w:bCs/>
                <w:kern w:val="0"/>
                <w:sz w:val="24"/>
              </w:rPr>
              <w:t>≥0.8 m/s</w:t>
            </w:r>
          </w:p>
        </w:tc>
      </w:tr>
      <w:tr w14:paraId="2B44A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444" w:type="pct"/>
            <w:tcBorders>
              <w:top w:val="single" w:color="auto" w:sz="4" w:space="0"/>
              <w:left w:val="single" w:color="auto" w:sz="4" w:space="0"/>
              <w:bottom w:val="single" w:color="auto" w:sz="4" w:space="0"/>
              <w:right w:val="single" w:color="auto" w:sz="4" w:space="0"/>
            </w:tcBorders>
            <w:noWrap w:val="0"/>
            <w:vAlign w:val="center"/>
          </w:tcPr>
          <w:p w14:paraId="744C317E">
            <w:pPr>
              <w:numPr>
                <w:ilvl w:val="0"/>
                <w:numId w:val="54"/>
              </w:numPr>
              <w:rPr>
                <w:rFonts w:hint="default" w:ascii="Times New Roman" w:hAnsi="Times New Roman" w:eastAsia="宋体" w:cs="Times New Roman"/>
                <w:kern w:val="0"/>
              </w:rPr>
            </w:pPr>
          </w:p>
        </w:tc>
        <w:tc>
          <w:tcPr>
            <w:tcW w:w="2107" w:type="pct"/>
            <w:tcBorders>
              <w:top w:val="single" w:color="auto" w:sz="4" w:space="0"/>
              <w:left w:val="single" w:color="auto" w:sz="4" w:space="0"/>
              <w:bottom w:val="single" w:color="auto" w:sz="4" w:space="0"/>
              <w:right w:val="single" w:color="auto" w:sz="4" w:space="0"/>
            </w:tcBorders>
            <w:noWrap w:val="0"/>
            <w:vAlign w:val="center"/>
          </w:tcPr>
          <w:p w14:paraId="5F3E18F2">
            <w:pPr>
              <w:jc w:val="center"/>
              <w:rPr>
                <w:rFonts w:hint="default" w:ascii="宋体" w:hAnsi="宋体" w:eastAsia="宋体" w:cs="宋体"/>
                <w:bCs/>
                <w:kern w:val="0"/>
                <w:sz w:val="24"/>
              </w:rPr>
            </w:pPr>
            <w:r>
              <w:rPr>
                <w:rFonts w:hint="eastAsia" w:ascii="宋体" w:hAnsi="宋体" w:eastAsia="宋体" w:cs="宋体"/>
                <w:bCs/>
                <w:kern w:val="0"/>
                <w:sz w:val="24"/>
              </w:rPr>
              <w:t>正常行驶速度</w:t>
            </w:r>
          </w:p>
        </w:tc>
        <w:tc>
          <w:tcPr>
            <w:tcW w:w="2449" w:type="pct"/>
            <w:tcBorders>
              <w:top w:val="single" w:color="auto" w:sz="4" w:space="0"/>
              <w:left w:val="single" w:color="auto" w:sz="4" w:space="0"/>
              <w:bottom w:val="single" w:color="auto" w:sz="4" w:space="0"/>
              <w:right w:val="single" w:color="auto" w:sz="4" w:space="0"/>
            </w:tcBorders>
            <w:noWrap w:val="0"/>
          </w:tcPr>
          <w:p w14:paraId="77570359">
            <w:pPr>
              <w:jc w:val="center"/>
              <w:rPr>
                <w:rFonts w:hint="default" w:ascii="宋体" w:hAnsi="宋体" w:eastAsia="宋体" w:cs="宋体"/>
                <w:bCs/>
                <w:kern w:val="0"/>
                <w:sz w:val="24"/>
              </w:rPr>
            </w:pPr>
            <w:r>
              <w:rPr>
                <w:rFonts w:hint="eastAsia" w:ascii="宋体" w:hAnsi="宋体" w:eastAsia="宋体" w:cs="宋体"/>
                <w:bCs/>
                <w:kern w:val="0"/>
                <w:sz w:val="24"/>
              </w:rPr>
              <w:t>0~0.2 m/s</w:t>
            </w:r>
          </w:p>
        </w:tc>
      </w:tr>
      <w:tr w14:paraId="60C43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4" w:type="pct"/>
            <w:tcBorders>
              <w:top w:val="single" w:color="auto" w:sz="4" w:space="0"/>
              <w:left w:val="single" w:color="auto" w:sz="4" w:space="0"/>
              <w:bottom w:val="single" w:color="auto" w:sz="4" w:space="0"/>
              <w:right w:val="single" w:color="auto" w:sz="4" w:space="0"/>
            </w:tcBorders>
            <w:noWrap w:val="0"/>
            <w:vAlign w:val="center"/>
          </w:tcPr>
          <w:p w14:paraId="56ADCBF3">
            <w:pPr>
              <w:numPr>
                <w:ilvl w:val="0"/>
                <w:numId w:val="54"/>
              </w:numPr>
              <w:rPr>
                <w:rFonts w:hint="default" w:ascii="Times New Roman" w:hAnsi="Times New Roman" w:eastAsia="宋体" w:cs="Times New Roman"/>
                <w:kern w:val="0"/>
              </w:rPr>
            </w:pPr>
          </w:p>
        </w:tc>
        <w:tc>
          <w:tcPr>
            <w:tcW w:w="2107" w:type="pct"/>
            <w:tcBorders>
              <w:top w:val="single" w:color="auto" w:sz="4" w:space="0"/>
              <w:left w:val="single" w:color="auto" w:sz="4" w:space="0"/>
              <w:bottom w:val="single" w:color="auto" w:sz="4" w:space="0"/>
              <w:right w:val="single" w:color="auto" w:sz="4" w:space="0"/>
            </w:tcBorders>
            <w:noWrap w:val="0"/>
            <w:vAlign w:val="center"/>
          </w:tcPr>
          <w:p w14:paraId="1D77889D">
            <w:pPr>
              <w:jc w:val="center"/>
              <w:rPr>
                <w:rFonts w:hint="default" w:ascii="宋体" w:hAnsi="宋体" w:eastAsia="宋体" w:cs="宋体"/>
                <w:bCs/>
                <w:kern w:val="0"/>
                <w:sz w:val="24"/>
              </w:rPr>
            </w:pPr>
            <w:r>
              <w:rPr>
                <w:rFonts w:hint="eastAsia" w:ascii="宋体" w:hAnsi="宋体" w:eastAsia="宋体" w:cs="宋体"/>
                <w:bCs/>
                <w:kern w:val="0"/>
                <w:sz w:val="24"/>
              </w:rPr>
              <w:t>最大爬坡能力</w:t>
            </w:r>
          </w:p>
        </w:tc>
        <w:tc>
          <w:tcPr>
            <w:tcW w:w="2449" w:type="pct"/>
            <w:tcBorders>
              <w:top w:val="single" w:color="auto" w:sz="4" w:space="0"/>
              <w:left w:val="single" w:color="auto" w:sz="4" w:space="0"/>
              <w:bottom w:val="single" w:color="auto" w:sz="4" w:space="0"/>
              <w:right w:val="single" w:color="auto" w:sz="4" w:space="0"/>
            </w:tcBorders>
            <w:noWrap w:val="0"/>
          </w:tcPr>
          <w:p w14:paraId="08FA1374">
            <w:pPr>
              <w:jc w:val="center"/>
              <w:rPr>
                <w:rFonts w:hint="default" w:ascii="宋体" w:hAnsi="宋体" w:eastAsia="宋体" w:cs="宋体"/>
                <w:bCs/>
                <w:kern w:val="0"/>
                <w:sz w:val="24"/>
              </w:rPr>
            </w:pPr>
            <w:r>
              <w:rPr>
                <w:rFonts w:hint="eastAsia" w:ascii="宋体" w:hAnsi="宋体" w:eastAsia="宋体" w:cs="宋体"/>
                <w:bCs/>
                <w:kern w:val="0"/>
                <w:sz w:val="24"/>
              </w:rPr>
              <w:t>≥8°</w:t>
            </w:r>
          </w:p>
        </w:tc>
      </w:tr>
      <w:tr w14:paraId="40BB8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4" w:type="pct"/>
            <w:tcBorders>
              <w:top w:val="single" w:color="auto" w:sz="4" w:space="0"/>
              <w:left w:val="single" w:color="auto" w:sz="4" w:space="0"/>
              <w:bottom w:val="single" w:color="auto" w:sz="4" w:space="0"/>
              <w:right w:val="single" w:color="auto" w:sz="4" w:space="0"/>
            </w:tcBorders>
            <w:noWrap w:val="0"/>
            <w:vAlign w:val="center"/>
          </w:tcPr>
          <w:p w14:paraId="66627CDF">
            <w:pPr>
              <w:numPr>
                <w:ilvl w:val="0"/>
                <w:numId w:val="54"/>
              </w:numPr>
              <w:rPr>
                <w:rFonts w:hint="default" w:ascii="Times New Roman" w:hAnsi="Times New Roman" w:eastAsia="宋体" w:cs="Times New Roman"/>
                <w:kern w:val="0"/>
              </w:rPr>
            </w:pPr>
          </w:p>
        </w:tc>
        <w:tc>
          <w:tcPr>
            <w:tcW w:w="2107" w:type="pct"/>
            <w:tcBorders>
              <w:top w:val="single" w:color="auto" w:sz="4" w:space="0"/>
              <w:left w:val="single" w:color="auto" w:sz="4" w:space="0"/>
              <w:bottom w:val="single" w:color="auto" w:sz="4" w:space="0"/>
              <w:right w:val="single" w:color="auto" w:sz="4" w:space="0"/>
            </w:tcBorders>
            <w:noWrap w:val="0"/>
            <w:vAlign w:val="center"/>
          </w:tcPr>
          <w:p w14:paraId="1E39BED3">
            <w:pPr>
              <w:jc w:val="center"/>
              <w:rPr>
                <w:rFonts w:hint="default" w:ascii="宋体" w:hAnsi="宋体" w:eastAsia="宋体" w:cs="宋体"/>
                <w:bCs/>
                <w:kern w:val="0"/>
                <w:sz w:val="24"/>
              </w:rPr>
            </w:pPr>
            <w:r>
              <w:rPr>
                <w:rFonts w:hint="eastAsia" w:ascii="宋体" w:hAnsi="宋体" w:eastAsia="宋体" w:cs="宋体"/>
                <w:bCs/>
                <w:kern w:val="0"/>
                <w:sz w:val="24"/>
              </w:rPr>
              <w:t>出雾直径</w:t>
            </w:r>
          </w:p>
        </w:tc>
        <w:tc>
          <w:tcPr>
            <w:tcW w:w="2449" w:type="pct"/>
            <w:tcBorders>
              <w:top w:val="single" w:color="auto" w:sz="4" w:space="0"/>
              <w:left w:val="single" w:color="auto" w:sz="4" w:space="0"/>
              <w:bottom w:val="single" w:color="auto" w:sz="4" w:space="0"/>
              <w:right w:val="single" w:color="auto" w:sz="4" w:space="0"/>
            </w:tcBorders>
            <w:noWrap w:val="0"/>
          </w:tcPr>
          <w:p w14:paraId="77809B6D">
            <w:pPr>
              <w:jc w:val="center"/>
              <w:rPr>
                <w:rFonts w:hint="default" w:ascii="宋体" w:hAnsi="宋体" w:eastAsia="宋体" w:cs="宋体"/>
                <w:bCs/>
                <w:kern w:val="0"/>
                <w:sz w:val="24"/>
              </w:rPr>
            </w:pPr>
            <w:r>
              <w:rPr>
                <w:rFonts w:hint="eastAsia" w:ascii="宋体" w:hAnsi="宋体" w:eastAsia="宋体" w:cs="宋体"/>
                <w:bCs/>
                <w:kern w:val="0"/>
                <w:sz w:val="24"/>
              </w:rPr>
              <w:t>≥5 m</w:t>
            </w:r>
          </w:p>
        </w:tc>
      </w:tr>
      <w:tr w14:paraId="4B234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4" w:type="pct"/>
            <w:tcBorders>
              <w:top w:val="single" w:color="auto" w:sz="4" w:space="0"/>
              <w:left w:val="single" w:color="auto" w:sz="4" w:space="0"/>
              <w:bottom w:val="single" w:color="auto" w:sz="4" w:space="0"/>
              <w:right w:val="single" w:color="auto" w:sz="4" w:space="0"/>
            </w:tcBorders>
            <w:noWrap w:val="0"/>
            <w:vAlign w:val="center"/>
          </w:tcPr>
          <w:p w14:paraId="32396012">
            <w:pPr>
              <w:numPr>
                <w:ilvl w:val="0"/>
                <w:numId w:val="54"/>
              </w:numPr>
              <w:rPr>
                <w:rFonts w:hint="default" w:ascii="Times New Roman" w:hAnsi="Times New Roman" w:eastAsia="宋体" w:cs="Times New Roman"/>
                <w:kern w:val="0"/>
              </w:rPr>
            </w:pPr>
          </w:p>
        </w:tc>
        <w:tc>
          <w:tcPr>
            <w:tcW w:w="2107" w:type="pct"/>
            <w:tcBorders>
              <w:top w:val="single" w:color="auto" w:sz="4" w:space="0"/>
              <w:left w:val="single" w:color="auto" w:sz="4" w:space="0"/>
              <w:bottom w:val="single" w:color="auto" w:sz="4" w:space="0"/>
              <w:right w:val="single" w:color="auto" w:sz="4" w:space="0"/>
            </w:tcBorders>
            <w:noWrap w:val="0"/>
            <w:vAlign w:val="center"/>
          </w:tcPr>
          <w:p w14:paraId="1045B67B">
            <w:pPr>
              <w:jc w:val="center"/>
              <w:rPr>
                <w:rFonts w:hint="default" w:ascii="宋体" w:hAnsi="宋体" w:eastAsia="宋体" w:cs="宋体"/>
                <w:bCs/>
                <w:kern w:val="0"/>
                <w:sz w:val="24"/>
              </w:rPr>
            </w:pPr>
            <w:r>
              <w:rPr>
                <w:rFonts w:hint="eastAsia" w:ascii="宋体" w:hAnsi="宋体" w:eastAsia="宋体" w:cs="宋体"/>
                <w:bCs/>
                <w:kern w:val="0"/>
                <w:sz w:val="24"/>
              </w:rPr>
              <w:t>喷雾粒径</w:t>
            </w:r>
          </w:p>
        </w:tc>
        <w:tc>
          <w:tcPr>
            <w:tcW w:w="2449" w:type="pct"/>
            <w:tcBorders>
              <w:top w:val="single" w:color="auto" w:sz="4" w:space="0"/>
              <w:left w:val="single" w:color="auto" w:sz="4" w:space="0"/>
              <w:bottom w:val="single" w:color="auto" w:sz="4" w:space="0"/>
              <w:right w:val="single" w:color="auto" w:sz="4" w:space="0"/>
            </w:tcBorders>
            <w:noWrap w:val="0"/>
          </w:tcPr>
          <w:p w14:paraId="26A2CD81">
            <w:pPr>
              <w:jc w:val="center"/>
              <w:rPr>
                <w:rFonts w:hint="default" w:ascii="宋体" w:hAnsi="宋体" w:eastAsia="宋体" w:cs="宋体"/>
                <w:bCs/>
                <w:kern w:val="0"/>
                <w:sz w:val="24"/>
              </w:rPr>
            </w:pPr>
            <w:r>
              <w:rPr>
                <w:rFonts w:hint="eastAsia" w:ascii="宋体" w:hAnsi="宋体" w:eastAsia="宋体" w:cs="宋体"/>
                <w:bCs/>
                <w:kern w:val="0"/>
                <w:sz w:val="24"/>
              </w:rPr>
              <w:t>≤10μm</w:t>
            </w:r>
          </w:p>
        </w:tc>
      </w:tr>
      <w:tr w14:paraId="00D3D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4" w:type="pct"/>
            <w:tcBorders>
              <w:top w:val="single" w:color="auto" w:sz="4" w:space="0"/>
              <w:left w:val="single" w:color="auto" w:sz="4" w:space="0"/>
              <w:bottom w:val="single" w:color="auto" w:sz="4" w:space="0"/>
              <w:right w:val="single" w:color="auto" w:sz="4" w:space="0"/>
            </w:tcBorders>
            <w:noWrap w:val="0"/>
            <w:vAlign w:val="center"/>
          </w:tcPr>
          <w:p w14:paraId="07FD98AB">
            <w:pPr>
              <w:numPr>
                <w:ilvl w:val="0"/>
                <w:numId w:val="54"/>
              </w:numPr>
              <w:rPr>
                <w:rFonts w:hint="default" w:ascii="Times New Roman" w:hAnsi="Times New Roman" w:eastAsia="宋体" w:cs="Times New Roman"/>
                <w:kern w:val="0"/>
              </w:rPr>
            </w:pPr>
          </w:p>
        </w:tc>
        <w:tc>
          <w:tcPr>
            <w:tcW w:w="2107" w:type="pct"/>
            <w:tcBorders>
              <w:top w:val="single" w:color="auto" w:sz="4" w:space="0"/>
              <w:left w:val="single" w:color="auto" w:sz="4" w:space="0"/>
              <w:bottom w:val="single" w:color="auto" w:sz="4" w:space="0"/>
              <w:right w:val="single" w:color="auto" w:sz="4" w:space="0"/>
            </w:tcBorders>
            <w:noWrap w:val="0"/>
            <w:vAlign w:val="center"/>
          </w:tcPr>
          <w:p w14:paraId="01AA408E">
            <w:pPr>
              <w:jc w:val="center"/>
              <w:rPr>
                <w:rFonts w:hint="default" w:ascii="宋体" w:hAnsi="宋体" w:eastAsia="宋体" w:cs="宋体"/>
                <w:bCs/>
                <w:kern w:val="0"/>
                <w:sz w:val="24"/>
              </w:rPr>
            </w:pPr>
            <w:r>
              <w:rPr>
                <w:rFonts w:hint="eastAsia" w:ascii="宋体" w:hAnsi="宋体" w:eastAsia="宋体" w:cs="宋体"/>
                <w:bCs/>
                <w:kern w:val="0"/>
                <w:sz w:val="24"/>
              </w:rPr>
              <w:t>充电时间</w:t>
            </w:r>
          </w:p>
        </w:tc>
        <w:tc>
          <w:tcPr>
            <w:tcW w:w="2449" w:type="pct"/>
            <w:tcBorders>
              <w:top w:val="single" w:color="auto" w:sz="4" w:space="0"/>
              <w:left w:val="single" w:color="auto" w:sz="4" w:space="0"/>
              <w:bottom w:val="single" w:color="auto" w:sz="4" w:space="0"/>
              <w:right w:val="single" w:color="auto" w:sz="4" w:space="0"/>
            </w:tcBorders>
            <w:noWrap w:val="0"/>
          </w:tcPr>
          <w:p w14:paraId="48826110">
            <w:pPr>
              <w:jc w:val="center"/>
              <w:rPr>
                <w:rFonts w:hint="default" w:ascii="宋体" w:hAnsi="宋体" w:eastAsia="宋体" w:cs="宋体"/>
                <w:bCs/>
                <w:kern w:val="0"/>
                <w:sz w:val="24"/>
              </w:rPr>
            </w:pPr>
            <w:r>
              <w:rPr>
                <w:rFonts w:hint="eastAsia" w:ascii="宋体" w:hAnsi="宋体" w:eastAsia="宋体" w:cs="宋体"/>
                <w:bCs/>
                <w:kern w:val="0"/>
                <w:sz w:val="24"/>
              </w:rPr>
              <w:t>≤4 h</w:t>
            </w:r>
          </w:p>
        </w:tc>
      </w:tr>
      <w:tr w14:paraId="240E2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4" w:type="pct"/>
            <w:tcBorders>
              <w:top w:val="single" w:color="auto" w:sz="4" w:space="0"/>
              <w:left w:val="single" w:color="auto" w:sz="4" w:space="0"/>
              <w:bottom w:val="single" w:color="auto" w:sz="4" w:space="0"/>
              <w:right w:val="single" w:color="auto" w:sz="4" w:space="0"/>
            </w:tcBorders>
            <w:noWrap w:val="0"/>
            <w:vAlign w:val="center"/>
          </w:tcPr>
          <w:p w14:paraId="074752F1">
            <w:pPr>
              <w:numPr>
                <w:ilvl w:val="0"/>
                <w:numId w:val="54"/>
              </w:numPr>
              <w:rPr>
                <w:rFonts w:hint="default" w:ascii="Times New Roman" w:hAnsi="Times New Roman" w:eastAsia="宋体" w:cs="Times New Roman"/>
                <w:kern w:val="0"/>
              </w:rPr>
            </w:pPr>
          </w:p>
        </w:tc>
        <w:tc>
          <w:tcPr>
            <w:tcW w:w="2107" w:type="pct"/>
            <w:tcBorders>
              <w:top w:val="single" w:color="auto" w:sz="4" w:space="0"/>
              <w:left w:val="single" w:color="auto" w:sz="4" w:space="0"/>
              <w:bottom w:val="single" w:color="auto" w:sz="4" w:space="0"/>
              <w:right w:val="single" w:color="auto" w:sz="4" w:space="0"/>
            </w:tcBorders>
            <w:noWrap w:val="0"/>
            <w:vAlign w:val="center"/>
          </w:tcPr>
          <w:p w14:paraId="079E5722">
            <w:pPr>
              <w:jc w:val="center"/>
              <w:rPr>
                <w:rFonts w:hint="default" w:ascii="宋体" w:hAnsi="宋体" w:eastAsia="宋体" w:cs="宋体"/>
                <w:bCs/>
                <w:kern w:val="0"/>
                <w:sz w:val="24"/>
              </w:rPr>
            </w:pPr>
            <w:r>
              <w:rPr>
                <w:rFonts w:hint="eastAsia" w:ascii="宋体" w:hAnsi="宋体" w:eastAsia="宋体" w:cs="宋体"/>
                <w:bCs/>
                <w:kern w:val="0"/>
                <w:sz w:val="24"/>
              </w:rPr>
              <w:t>额定功率</w:t>
            </w:r>
          </w:p>
        </w:tc>
        <w:tc>
          <w:tcPr>
            <w:tcW w:w="2449" w:type="pct"/>
            <w:tcBorders>
              <w:top w:val="single" w:color="auto" w:sz="4" w:space="0"/>
              <w:left w:val="single" w:color="auto" w:sz="4" w:space="0"/>
              <w:bottom w:val="single" w:color="auto" w:sz="4" w:space="0"/>
              <w:right w:val="single" w:color="auto" w:sz="4" w:space="0"/>
            </w:tcBorders>
            <w:noWrap w:val="0"/>
          </w:tcPr>
          <w:p w14:paraId="309FF091">
            <w:pPr>
              <w:jc w:val="center"/>
              <w:rPr>
                <w:rFonts w:hint="default" w:ascii="宋体" w:hAnsi="宋体" w:eastAsia="宋体" w:cs="宋体"/>
                <w:bCs/>
                <w:kern w:val="0"/>
                <w:sz w:val="24"/>
              </w:rPr>
            </w:pPr>
            <w:r>
              <w:rPr>
                <w:rFonts w:hint="eastAsia" w:ascii="宋体" w:hAnsi="宋体" w:eastAsia="宋体" w:cs="宋体"/>
                <w:bCs/>
                <w:kern w:val="0"/>
                <w:sz w:val="24"/>
              </w:rPr>
              <w:t>≥130 W</w:t>
            </w:r>
          </w:p>
        </w:tc>
      </w:tr>
    </w:tbl>
    <w:p w14:paraId="1ACD3F94">
      <w:pPr>
        <w:ind w:firstLine="480"/>
        <w:rPr>
          <w:rFonts w:hint="default" w:ascii="宋体" w:hAnsi="宋体" w:eastAsia="宋体" w:cs="宋体"/>
          <w:kern w:val="0"/>
          <w:sz w:val="24"/>
        </w:rPr>
      </w:pPr>
    </w:p>
    <w:p w14:paraId="49F4B010">
      <w:pPr>
        <w:numPr>
          <w:ilvl w:val="1"/>
          <w:numId w:val="0"/>
        </w:numPr>
        <w:outlineLvl w:val="1"/>
        <w:rPr>
          <w:rFonts w:hint="default" w:ascii="宋体" w:hAnsi="宋体" w:eastAsia="宋体" w:cs="宋体"/>
          <w:b/>
          <w:color w:val="000000"/>
          <w:kern w:val="0"/>
          <w:sz w:val="24"/>
        </w:rPr>
      </w:pPr>
      <w:r>
        <w:rPr>
          <w:rFonts w:hint="eastAsia" w:ascii="宋体" w:hAnsi="宋体" w:eastAsia="宋体" w:cs="宋体"/>
          <w:b/>
          <w:color w:val="000000"/>
          <w:kern w:val="0"/>
          <w:sz w:val="24"/>
        </w:rPr>
        <w:t>23.高空作业平台</w:t>
      </w:r>
    </w:p>
    <w:p w14:paraId="133BD6CF">
      <w:pPr>
        <w:keepNext/>
        <w:keepLines/>
        <w:numPr>
          <w:ilvl w:val="2"/>
          <w:numId w:val="0"/>
        </w:numPr>
        <w:spacing w:before="320" w:after="200"/>
        <w:outlineLvl w:val="2"/>
        <w:rPr>
          <w:rFonts w:hint="default" w:ascii="宋体" w:hAnsi="宋体" w:eastAsia="宋体" w:cs="宋体"/>
          <w:b/>
          <w:bCs/>
          <w:kern w:val="0"/>
          <w:sz w:val="24"/>
          <w:szCs w:val="26"/>
        </w:rPr>
      </w:pPr>
      <w:r>
        <w:rPr>
          <w:rFonts w:hint="eastAsia" w:ascii="宋体" w:hAnsi="宋体" w:eastAsia="宋体" w:cs="宋体"/>
          <w:color w:val="000000"/>
          <w:kern w:val="0"/>
          <w:sz w:val="24"/>
          <w:szCs w:val="26"/>
        </w:rPr>
        <w:t>23.1.</w:t>
      </w:r>
      <w:r>
        <w:rPr>
          <w:rFonts w:hint="eastAsia" w:ascii="宋体" w:hAnsi="宋体" w:eastAsia="宋体" w:cs="宋体"/>
          <w:b/>
          <w:bCs/>
          <w:kern w:val="0"/>
          <w:sz w:val="24"/>
          <w:szCs w:val="26"/>
        </w:rPr>
        <w:t>概述</w:t>
      </w:r>
    </w:p>
    <w:p w14:paraId="421F05F8">
      <w:pPr>
        <w:ind w:firstLine="480"/>
        <w:rPr>
          <w:rFonts w:hint="default" w:ascii="宋体" w:hAnsi="宋体" w:eastAsia="宋体" w:cs="宋体"/>
          <w:iCs/>
          <w:kern w:val="0"/>
          <w:sz w:val="24"/>
        </w:rPr>
      </w:pPr>
      <w:r>
        <w:rPr>
          <w:rFonts w:hint="eastAsia" w:ascii="宋体" w:hAnsi="宋体" w:eastAsia="宋体" w:cs="宋体"/>
          <w:iCs/>
          <w:kern w:val="0"/>
          <w:sz w:val="24"/>
        </w:rPr>
        <w:t>用于转运站内需登高作业的维修、维护工作。</w:t>
      </w:r>
    </w:p>
    <w:p w14:paraId="23EEB84E">
      <w:pPr>
        <w:keepNext/>
        <w:keepLines/>
        <w:numPr>
          <w:ilvl w:val="2"/>
          <w:numId w:val="0"/>
        </w:numPr>
        <w:spacing w:before="320" w:after="200"/>
        <w:outlineLvl w:val="2"/>
        <w:rPr>
          <w:rFonts w:hint="default" w:ascii="宋体" w:hAnsi="宋体" w:eastAsia="宋体" w:cs="宋体"/>
          <w:b/>
          <w:bCs/>
          <w:kern w:val="0"/>
          <w:sz w:val="24"/>
          <w:szCs w:val="26"/>
        </w:rPr>
      </w:pPr>
      <w:r>
        <w:rPr>
          <w:rFonts w:hint="eastAsia" w:ascii="宋体" w:hAnsi="宋体" w:eastAsia="宋体" w:cs="宋体"/>
          <w:color w:val="000000"/>
          <w:kern w:val="0"/>
          <w:sz w:val="24"/>
          <w:szCs w:val="26"/>
        </w:rPr>
        <w:t>23.2.</w:t>
      </w:r>
      <w:r>
        <w:rPr>
          <w:rFonts w:hint="eastAsia" w:ascii="宋体" w:hAnsi="宋体" w:eastAsia="宋体" w:cs="宋体"/>
          <w:b/>
          <w:bCs/>
          <w:kern w:val="0"/>
          <w:sz w:val="24"/>
          <w:szCs w:val="26"/>
        </w:rPr>
        <w:t>性能要求</w:t>
      </w:r>
    </w:p>
    <w:p w14:paraId="3EC126B8">
      <w:pPr>
        <w:numPr>
          <w:ilvl w:val="0"/>
          <w:numId w:val="55"/>
        </w:numPr>
        <w:tabs>
          <w:tab w:val="left" w:pos="420"/>
        </w:tabs>
        <w:ind w:left="900" w:hanging="420"/>
        <w:rPr>
          <w:rFonts w:hint="default" w:ascii="宋体" w:hAnsi="宋体" w:eastAsia="宋体" w:cs="宋体"/>
          <w:kern w:val="0"/>
          <w:sz w:val="24"/>
        </w:rPr>
      </w:pPr>
      <w:r>
        <w:rPr>
          <w:rFonts w:hint="eastAsia" w:ascii="宋体" w:hAnsi="宋体" w:eastAsia="宋体" w:cs="宋体"/>
          <w:kern w:val="0"/>
          <w:sz w:val="24"/>
        </w:rPr>
        <w:t>根据国家最新高空作业平台制造标准制造。</w:t>
      </w:r>
    </w:p>
    <w:p w14:paraId="2EB31640">
      <w:pPr>
        <w:numPr>
          <w:ilvl w:val="0"/>
          <w:numId w:val="55"/>
        </w:numPr>
        <w:tabs>
          <w:tab w:val="left" w:pos="420"/>
        </w:tabs>
        <w:ind w:left="900" w:hanging="420"/>
        <w:rPr>
          <w:rFonts w:hint="default" w:ascii="宋体" w:hAnsi="宋体" w:eastAsia="宋体" w:cs="宋体"/>
          <w:kern w:val="0"/>
          <w:sz w:val="24"/>
        </w:rPr>
      </w:pPr>
      <w:r>
        <w:rPr>
          <w:rFonts w:hint="eastAsia" w:ascii="宋体" w:hAnsi="宋体" w:eastAsia="宋体" w:cs="宋体"/>
          <w:kern w:val="0"/>
          <w:sz w:val="24"/>
        </w:rPr>
        <w:t>底盘右下方配置了断电应急下降和防坠落自锁功能。</w:t>
      </w:r>
    </w:p>
    <w:p w14:paraId="525BE0C8">
      <w:pPr>
        <w:numPr>
          <w:ilvl w:val="0"/>
          <w:numId w:val="55"/>
        </w:numPr>
        <w:tabs>
          <w:tab w:val="left" w:pos="420"/>
        </w:tabs>
        <w:ind w:left="900" w:hanging="420"/>
        <w:rPr>
          <w:rFonts w:hint="default" w:ascii="宋体" w:hAnsi="宋体" w:eastAsia="宋体" w:cs="宋体"/>
          <w:kern w:val="0"/>
          <w:sz w:val="24"/>
        </w:rPr>
      </w:pPr>
      <w:r>
        <w:rPr>
          <w:rFonts w:hint="eastAsia" w:ascii="宋体" w:hAnsi="宋体" w:eastAsia="宋体" w:cs="宋体"/>
          <w:kern w:val="0"/>
          <w:sz w:val="24"/>
        </w:rPr>
        <w:t>工作台面采用花纹钢，增加摩擦力，防止操作人员作业时打滑。</w:t>
      </w:r>
    </w:p>
    <w:p w14:paraId="46EDA25D">
      <w:pPr>
        <w:numPr>
          <w:ilvl w:val="0"/>
          <w:numId w:val="55"/>
        </w:numPr>
        <w:tabs>
          <w:tab w:val="left" w:pos="420"/>
        </w:tabs>
        <w:ind w:left="900" w:hanging="420"/>
        <w:rPr>
          <w:rFonts w:hint="default" w:ascii="宋体" w:hAnsi="宋体" w:eastAsia="宋体" w:cs="宋体"/>
          <w:kern w:val="0"/>
          <w:sz w:val="24"/>
        </w:rPr>
      </w:pPr>
      <w:r>
        <w:rPr>
          <w:rFonts w:hint="eastAsia" w:ascii="宋体" w:hAnsi="宋体" w:eastAsia="宋体" w:cs="宋体"/>
          <w:kern w:val="0"/>
          <w:sz w:val="24"/>
        </w:rPr>
        <w:t>控制电压为DC24V，有效保证操作人员的安全。</w:t>
      </w:r>
    </w:p>
    <w:p w14:paraId="22E3C63D">
      <w:pPr>
        <w:numPr>
          <w:ilvl w:val="0"/>
          <w:numId w:val="55"/>
        </w:numPr>
        <w:tabs>
          <w:tab w:val="left" w:pos="420"/>
        </w:tabs>
        <w:ind w:left="900" w:hanging="420"/>
        <w:rPr>
          <w:rFonts w:hint="default" w:ascii="宋体" w:hAnsi="宋体" w:eastAsia="宋体" w:cs="宋体"/>
          <w:kern w:val="0"/>
          <w:sz w:val="24"/>
        </w:rPr>
      </w:pPr>
      <w:r>
        <w:rPr>
          <w:rFonts w:hint="eastAsia" w:ascii="宋体" w:hAnsi="宋体" w:eastAsia="宋体" w:cs="宋体"/>
          <w:kern w:val="0"/>
          <w:sz w:val="24"/>
        </w:rPr>
        <w:t>工作平台上下方均安装应急停止按钮；</w:t>
      </w:r>
    </w:p>
    <w:p w14:paraId="48E8F6D7">
      <w:pPr>
        <w:numPr>
          <w:ilvl w:val="0"/>
          <w:numId w:val="55"/>
        </w:numPr>
        <w:tabs>
          <w:tab w:val="left" w:pos="420"/>
        </w:tabs>
        <w:ind w:left="900" w:hanging="420"/>
        <w:rPr>
          <w:rFonts w:hint="default" w:ascii="宋体" w:hAnsi="宋体" w:eastAsia="宋体" w:cs="宋体"/>
          <w:kern w:val="0"/>
          <w:sz w:val="24"/>
        </w:rPr>
      </w:pPr>
      <w:r>
        <w:rPr>
          <w:rFonts w:hint="eastAsia" w:ascii="宋体" w:hAnsi="宋体" w:eastAsia="宋体" w:cs="宋体"/>
          <w:kern w:val="0"/>
          <w:sz w:val="24"/>
        </w:rPr>
        <w:t>在停电或突然断电时升降台具有自锁功能；</w:t>
      </w:r>
    </w:p>
    <w:p w14:paraId="0F4039EA">
      <w:pPr>
        <w:keepNext/>
        <w:keepLines/>
        <w:numPr>
          <w:ilvl w:val="2"/>
          <w:numId w:val="0"/>
        </w:numPr>
        <w:spacing w:before="320" w:after="200"/>
        <w:outlineLvl w:val="2"/>
        <w:rPr>
          <w:rFonts w:hint="default" w:ascii="宋体" w:hAnsi="宋体" w:eastAsia="宋体" w:cs="宋体"/>
          <w:b/>
          <w:bCs/>
          <w:kern w:val="0"/>
          <w:sz w:val="24"/>
          <w:szCs w:val="26"/>
        </w:rPr>
      </w:pPr>
      <w:r>
        <w:rPr>
          <w:rFonts w:hint="eastAsia" w:ascii="宋体" w:hAnsi="宋体" w:eastAsia="宋体" w:cs="宋体"/>
          <w:color w:val="000000"/>
          <w:kern w:val="0"/>
          <w:sz w:val="24"/>
          <w:szCs w:val="26"/>
        </w:rPr>
        <w:t>23.3.</w:t>
      </w:r>
      <w:r>
        <w:rPr>
          <w:rFonts w:hint="eastAsia" w:ascii="宋体" w:hAnsi="宋体" w:eastAsia="宋体" w:cs="宋体"/>
          <w:b/>
          <w:bCs/>
          <w:kern w:val="0"/>
          <w:sz w:val="24"/>
          <w:szCs w:val="26"/>
        </w:rPr>
        <w:t>主要参数指标</w:t>
      </w:r>
    </w:p>
    <w:tbl>
      <w:tblPr>
        <w:tblStyle w:val="1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7"/>
        <w:gridCol w:w="4069"/>
        <w:gridCol w:w="4730"/>
      </w:tblGrid>
      <w:tr w14:paraId="226E3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444" w:type="pct"/>
            <w:tcBorders>
              <w:top w:val="single" w:color="auto" w:sz="4" w:space="0"/>
              <w:left w:val="single" w:color="auto" w:sz="4" w:space="0"/>
              <w:bottom w:val="single" w:color="auto" w:sz="4" w:space="0"/>
              <w:right w:val="single" w:color="auto" w:sz="4" w:space="0"/>
            </w:tcBorders>
            <w:noWrap w:val="0"/>
            <w:vAlign w:val="center"/>
          </w:tcPr>
          <w:p w14:paraId="0E269F33">
            <w:pPr>
              <w:jc w:val="center"/>
              <w:rPr>
                <w:rFonts w:hint="default" w:ascii="宋体" w:hAnsi="宋体" w:eastAsia="宋体" w:cs="宋体"/>
                <w:b/>
                <w:kern w:val="0"/>
                <w:sz w:val="24"/>
              </w:rPr>
            </w:pPr>
            <w:r>
              <w:rPr>
                <w:rFonts w:hint="eastAsia" w:ascii="宋体" w:hAnsi="宋体" w:eastAsia="宋体" w:cs="宋体"/>
                <w:b/>
                <w:kern w:val="0"/>
                <w:sz w:val="24"/>
              </w:rPr>
              <w:t>序号</w:t>
            </w:r>
          </w:p>
        </w:tc>
        <w:tc>
          <w:tcPr>
            <w:tcW w:w="2107" w:type="pct"/>
            <w:tcBorders>
              <w:top w:val="single" w:color="auto" w:sz="4" w:space="0"/>
              <w:left w:val="single" w:color="auto" w:sz="4" w:space="0"/>
              <w:bottom w:val="single" w:color="auto" w:sz="4" w:space="0"/>
              <w:right w:val="single" w:color="auto" w:sz="4" w:space="0"/>
            </w:tcBorders>
            <w:noWrap w:val="0"/>
            <w:vAlign w:val="center"/>
          </w:tcPr>
          <w:p w14:paraId="48CAFD30">
            <w:pPr>
              <w:jc w:val="center"/>
              <w:rPr>
                <w:rFonts w:hint="default" w:ascii="宋体" w:hAnsi="宋体" w:eastAsia="宋体" w:cs="宋体"/>
                <w:b/>
                <w:kern w:val="0"/>
                <w:sz w:val="24"/>
              </w:rPr>
            </w:pPr>
            <w:r>
              <w:rPr>
                <w:rFonts w:hint="eastAsia" w:ascii="宋体" w:hAnsi="宋体" w:eastAsia="宋体" w:cs="宋体"/>
                <w:b/>
                <w:kern w:val="0"/>
                <w:sz w:val="24"/>
              </w:rPr>
              <w:t>项 目</w:t>
            </w:r>
          </w:p>
        </w:tc>
        <w:tc>
          <w:tcPr>
            <w:tcW w:w="2449" w:type="pct"/>
            <w:tcBorders>
              <w:top w:val="single" w:color="auto" w:sz="4" w:space="0"/>
              <w:left w:val="single" w:color="auto" w:sz="4" w:space="0"/>
              <w:bottom w:val="single" w:color="auto" w:sz="4" w:space="0"/>
              <w:right w:val="single" w:color="auto" w:sz="4" w:space="0"/>
            </w:tcBorders>
            <w:noWrap w:val="0"/>
            <w:vAlign w:val="center"/>
          </w:tcPr>
          <w:p w14:paraId="04EBBCCD">
            <w:pPr>
              <w:jc w:val="center"/>
              <w:rPr>
                <w:rFonts w:hint="default" w:ascii="宋体" w:hAnsi="宋体" w:eastAsia="宋体" w:cs="宋体"/>
                <w:b/>
                <w:kern w:val="0"/>
                <w:sz w:val="24"/>
              </w:rPr>
            </w:pPr>
            <w:r>
              <w:rPr>
                <w:rFonts w:hint="eastAsia" w:ascii="宋体" w:hAnsi="宋体" w:eastAsia="宋体" w:cs="宋体"/>
                <w:b/>
                <w:kern w:val="0"/>
                <w:sz w:val="24"/>
              </w:rPr>
              <w:t>基本参数</w:t>
            </w:r>
          </w:p>
        </w:tc>
      </w:tr>
      <w:tr w14:paraId="34299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444" w:type="pct"/>
            <w:tcBorders>
              <w:top w:val="single" w:color="auto" w:sz="4" w:space="0"/>
              <w:left w:val="single" w:color="auto" w:sz="4" w:space="0"/>
              <w:bottom w:val="single" w:color="auto" w:sz="4" w:space="0"/>
              <w:right w:val="single" w:color="auto" w:sz="4" w:space="0"/>
            </w:tcBorders>
            <w:noWrap w:val="0"/>
            <w:vAlign w:val="center"/>
          </w:tcPr>
          <w:p w14:paraId="0E69D100">
            <w:pPr>
              <w:numPr>
                <w:ilvl w:val="0"/>
                <w:numId w:val="56"/>
              </w:numPr>
              <w:rPr>
                <w:rFonts w:hint="default" w:ascii="Times New Roman" w:hAnsi="Times New Roman" w:eastAsia="宋体" w:cs="Times New Roman"/>
                <w:kern w:val="0"/>
              </w:rPr>
            </w:pPr>
          </w:p>
        </w:tc>
        <w:tc>
          <w:tcPr>
            <w:tcW w:w="2107" w:type="pct"/>
            <w:tcBorders>
              <w:top w:val="single" w:color="auto" w:sz="4" w:space="0"/>
              <w:left w:val="single" w:color="auto" w:sz="4" w:space="0"/>
              <w:bottom w:val="single" w:color="auto" w:sz="4" w:space="0"/>
              <w:right w:val="single" w:color="auto" w:sz="4" w:space="0"/>
            </w:tcBorders>
            <w:noWrap w:val="0"/>
            <w:vAlign w:val="center"/>
          </w:tcPr>
          <w:p w14:paraId="1709552E">
            <w:pPr>
              <w:jc w:val="center"/>
              <w:rPr>
                <w:rFonts w:hint="default" w:ascii="宋体" w:hAnsi="宋体" w:eastAsia="宋体" w:cs="宋体"/>
                <w:bCs/>
                <w:kern w:val="0"/>
                <w:sz w:val="24"/>
              </w:rPr>
            </w:pPr>
            <w:r>
              <w:rPr>
                <w:rFonts w:hint="eastAsia" w:ascii="宋体" w:hAnsi="宋体" w:eastAsia="宋体" w:cs="宋体"/>
                <w:bCs/>
                <w:kern w:val="0"/>
                <w:sz w:val="24"/>
              </w:rPr>
              <w:t>移动形式</w:t>
            </w:r>
          </w:p>
        </w:tc>
        <w:tc>
          <w:tcPr>
            <w:tcW w:w="2449" w:type="pct"/>
            <w:tcBorders>
              <w:top w:val="single" w:color="auto" w:sz="4" w:space="0"/>
              <w:left w:val="single" w:color="auto" w:sz="4" w:space="0"/>
              <w:bottom w:val="single" w:color="auto" w:sz="4" w:space="0"/>
              <w:right w:val="single" w:color="auto" w:sz="4" w:space="0"/>
            </w:tcBorders>
            <w:noWrap w:val="0"/>
            <w:vAlign w:val="center"/>
          </w:tcPr>
          <w:p w14:paraId="639EFD33">
            <w:pPr>
              <w:jc w:val="center"/>
              <w:rPr>
                <w:rFonts w:hint="default" w:ascii="宋体" w:hAnsi="宋体" w:eastAsia="宋体" w:cs="宋体"/>
                <w:bCs/>
                <w:kern w:val="0"/>
                <w:sz w:val="24"/>
              </w:rPr>
            </w:pPr>
            <w:r>
              <w:rPr>
                <w:rFonts w:hint="eastAsia" w:ascii="宋体" w:hAnsi="宋体" w:eastAsia="宋体" w:cs="宋体"/>
                <w:bCs/>
                <w:kern w:val="0"/>
                <w:sz w:val="24"/>
              </w:rPr>
              <w:t>电动自行走式</w:t>
            </w:r>
          </w:p>
        </w:tc>
      </w:tr>
      <w:tr w14:paraId="3D5E2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444" w:type="pct"/>
            <w:tcBorders>
              <w:top w:val="single" w:color="auto" w:sz="4" w:space="0"/>
              <w:left w:val="single" w:color="auto" w:sz="4" w:space="0"/>
              <w:bottom w:val="single" w:color="auto" w:sz="4" w:space="0"/>
              <w:right w:val="single" w:color="auto" w:sz="4" w:space="0"/>
            </w:tcBorders>
            <w:noWrap w:val="0"/>
            <w:vAlign w:val="center"/>
          </w:tcPr>
          <w:p w14:paraId="0F213DA1">
            <w:pPr>
              <w:numPr>
                <w:ilvl w:val="0"/>
                <w:numId w:val="56"/>
              </w:numPr>
              <w:rPr>
                <w:rFonts w:hint="default" w:ascii="Times New Roman" w:hAnsi="Times New Roman" w:eastAsia="宋体" w:cs="Times New Roman"/>
                <w:kern w:val="0"/>
              </w:rPr>
            </w:pPr>
          </w:p>
        </w:tc>
        <w:tc>
          <w:tcPr>
            <w:tcW w:w="2107" w:type="pct"/>
            <w:tcBorders>
              <w:top w:val="single" w:color="auto" w:sz="4" w:space="0"/>
              <w:left w:val="single" w:color="auto" w:sz="4" w:space="0"/>
              <w:bottom w:val="single" w:color="auto" w:sz="4" w:space="0"/>
              <w:right w:val="single" w:color="auto" w:sz="4" w:space="0"/>
            </w:tcBorders>
            <w:noWrap w:val="0"/>
            <w:vAlign w:val="center"/>
          </w:tcPr>
          <w:p w14:paraId="261D0148">
            <w:pPr>
              <w:jc w:val="center"/>
              <w:rPr>
                <w:rFonts w:hint="default" w:ascii="宋体" w:hAnsi="宋体" w:eastAsia="宋体" w:cs="宋体"/>
                <w:bCs/>
                <w:kern w:val="0"/>
                <w:sz w:val="24"/>
              </w:rPr>
            </w:pPr>
            <w:r>
              <w:rPr>
                <w:rFonts w:hint="eastAsia" w:ascii="宋体" w:hAnsi="宋体" w:eastAsia="宋体" w:cs="宋体"/>
                <w:bCs/>
                <w:kern w:val="0"/>
                <w:sz w:val="24"/>
              </w:rPr>
              <w:t>台面尺寸（长×宽）</w:t>
            </w:r>
          </w:p>
        </w:tc>
        <w:tc>
          <w:tcPr>
            <w:tcW w:w="2449" w:type="pct"/>
            <w:tcBorders>
              <w:top w:val="single" w:color="auto" w:sz="4" w:space="0"/>
              <w:left w:val="single" w:color="auto" w:sz="4" w:space="0"/>
              <w:bottom w:val="single" w:color="auto" w:sz="4" w:space="0"/>
              <w:right w:val="single" w:color="auto" w:sz="4" w:space="0"/>
            </w:tcBorders>
            <w:noWrap w:val="0"/>
            <w:vAlign w:val="center"/>
          </w:tcPr>
          <w:p w14:paraId="124A605D">
            <w:pPr>
              <w:jc w:val="center"/>
              <w:rPr>
                <w:rFonts w:hint="default" w:ascii="宋体" w:hAnsi="宋体" w:eastAsia="宋体" w:cs="宋体"/>
                <w:bCs/>
                <w:kern w:val="0"/>
                <w:sz w:val="24"/>
              </w:rPr>
            </w:pPr>
            <w:r>
              <w:rPr>
                <w:rFonts w:hint="eastAsia" w:ascii="宋体" w:hAnsi="宋体" w:eastAsia="宋体" w:cs="宋体"/>
                <w:bCs/>
                <w:kern w:val="0"/>
                <w:sz w:val="24"/>
              </w:rPr>
              <w:t>≥2000mm×1000mm</w:t>
            </w:r>
          </w:p>
        </w:tc>
      </w:tr>
      <w:tr w14:paraId="2BF59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444" w:type="pct"/>
            <w:tcBorders>
              <w:top w:val="single" w:color="auto" w:sz="4" w:space="0"/>
              <w:left w:val="single" w:color="auto" w:sz="4" w:space="0"/>
              <w:bottom w:val="single" w:color="auto" w:sz="4" w:space="0"/>
              <w:right w:val="single" w:color="auto" w:sz="4" w:space="0"/>
            </w:tcBorders>
            <w:noWrap w:val="0"/>
            <w:vAlign w:val="center"/>
          </w:tcPr>
          <w:p w14:paraId="5FC670C6">
            <w:pPr>
              <w:numPr>
                <w:ilvl w:val="0"/>
                <w:numId w:val="56"/>
              </w:numPr>
              <w:rPr>
                <w:rFonts w:hint="default" w:ascii="Times New Roman" w:hAnsi="Times New Roman" w:eastAsia="宋体" w:cs="Times New Roman"/>
                <w:kern w:val="0"/>
              </w:rPr>
            </w:pPr>
          </w:p>
        </w:tc>
        <w:tc>
          <w:tcPr>
            <w:tcW w:w="2107" w:type="pct"/>
            <w:tcBorders>
              <w:top w:val="single" w:color="auto" w:sz="4" w:space="0"/>
              <w:left w:val="single" w:color="auto" w:sz="4" w:space="0"/>
              <w:bottom w:val="single" w:color="auto" w:sz="4" w:space="0"/>
              <w:right w:val="single" w:color="auto" w:sz="4" w:space="0"/>
            </w:tcBorders>
            <w:noWrap w:val="0"/>
            <w:vAlign w:val="center"/>
          </w:tcPr>
          <w:p w14:paraId="082964DA">
            <w:pPr>
              <w:jc w:val="center"/>
              <w:rPr>
                <w:rFonts w:hint="default" w:ascii="宋体" w:hAnsi="宋体" w:eastAsia="宋体" w:cs="宋体"/>
                <w:bCs/>
                <w:kern w:val="0"/>
                <w:sz w:val="24"/>
              </w:rPr>
            </w:pPr>
            <w:r>
              <w:rPr>
                <w:rFonts w:hint="eastAsia" w:ascii="宋体" w:hAnsi="宋体" w:eastAsia="宋体" w:cs="宋体"/>
                <w:bCs/>
                <w:kern w:val="0"/>
                <w:sz w:val="24"/>
              </w:rPr>
              <w:t>上升/下降速度</w:t>
            </w:r>
          </w:p>
        </w:tc>
        <w:tc>
          <w:tcPr>
            <w:tcW w:w="2449" w:type="pct"/>
            <w:tcBorders>
              <w:top w:val="single" w:color="auto" w:sz="4" w:space="0"/>
              <w:left w:val="single" w:color="auto" w:sz="4" w:space="0"/>
              <w:bottom w:val="single" w:color="auto" w:sz="4" w:space="0"/>
              <w:right w:val="single" w:color="auto" w:sz="4" w:space="0"/>
            </w:tcBorders>
            <w:noWrap w:val="0"/>
            <w:vAlign w:val="center"/>
          </w:tcPr>
          <w:p w14:paraId="6E695ECA">
            <w:pPr>
              <w:jc w:val="center"/>
              <w:rPr>
                <w:rFonts w:hint="default" w:ascii="宋体" w:hAnsi="宋体" w:eastAsia="宋体" w:cs="宋体"/>
                <w:bCs/>
                <w:kern w:val="0"/>
                <w:sz w:val="24"/>
              </w:rPr>
            </w:pPr>
            <w:r>
              <w:rPr>
                <w:rFonts w:hint="eastAsia" w:ascii="宋体" w:hAnsi="宋体" w:eastAsia="宋体" w:cs="宋体"/>
                <w:bCs/>
                <w:kern w:val="0"/>
                <w:sz w:val="24"/>
              </w:rPr>
              <w:t>≥4.5m/min</w:t>
            </w:r>
          </w:p>
        </w:tc>
      </w:tr>
      <w:tr w14:paraId="18803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444" w:type="pct"/>
            <w:tcBorders>
              <w:top w:val="single" w:color="auto" w:sz="4" w:space="0"/>
              <w:left w:val="single" w:color="auto" w:sz="4" w:space="0"/>
              <w:bottom w:val="single" w:color="auto" w:sz="4" w:space="0"/>
              <w:right w:val="single" w:color="auto" w:sz="4" w:space="0"/>
            </w:tcBorders>
            <w:noWrap w:val="0"/>
            <w:vAlign w:val="center"/>
          </w:tcPr>
          <w:p w14:paraId="77E34606">
            <w:pPr>
              <w:numPr>
                <w:ilvl w:val="0"/>
                <w:numId w:val="56"/>
              </w:numPr>
              <w:rPr>
                <w:rFonts w:hint="default" w:ascii="Times New Roman" w:hAnsi="Times New Roman" w:eastAsia="宋体" w:cs="Times New Roman"/>
                <w:kern w:val="0"/>
              </w:rPr>
            </w:pPr>
          </w:p>
        </w:tc>
        <w:tc>
          <w:tcPr>
            <w:tcW w:w="2107" w:type="pct"/>
            <w:tcBorders>
              <w:top w:val="single" w:color="auto" w:sz="4" w:space="0"/>
              <w:left w:val="single" w:color="auto" w:sz="4" w:space="0"/>
              <w:bottom w:val="single" w:color="auto" w:sz="4" w:space="0"/>
              <w:right w:val="single" w:color="auto" w:sz="4" w:space="0"/>
            </w:tcBorders>
            <w:noWrap w:val="0"/>
            <w:vAlign w:val="center"/>
          </w:tcPr>
          <w:p w14:paraId="02210A58">
            <w:pPr>
              <w:jc w:val="center"/>
              <w:rPr>
                <w:rFonts w:hint="default" w:ascii="宋体" w:hAnsi="宋体" w:eastAsia="宋体" w:cs="宋体"/>
                <w:bCs/>
                <w:kern w:val="0"/>
                <w:sz w:val="24"/>
              </w:rPr>
            </w:pPr>
            <w:r>
              <w:rPr>
                <w:rFonts w:hint="eastAsia" w:ascii="宋体" w:hAnsi="宋体" w:eastAsia="宋体" w:cs="宋体"/>
                <w:bCs/>
                <w:kern w:val="0"/>
                <w:sz w:val="24"/>
              </w:rPr>
              <w:t>上升高度</w:t>
            </w:r>
          </w:p>
        </w:tc>
        <w:tc>
          <w:tcPr>
            <w:tcW w:w="2449" w:type="pct"/>
            <w:tcBorders>
              <w:top w:val="single" w:color="auto" w:sz="4" w:space="0"/>
              <w:left w:val="single" w:color="auto" w:sz="4" w:space="0"/>
              <w:bottom w:val="single" w:color="auto" w:sz="4" w:space="0"/>
              <w:right w:val="single" w:color="auto" w:sz="4" w:space="0"/>
            </w:tcBorders>
            <w:noWrap w:val="0"/>
            <w:vAlign w:val="center"/>
          </w:tcPr>
          <w:p w14:paraId="1E29EC6C">
            <w:pPr>
              <w:jc w:val="center"/>
              <w:rPr>
                <w:rFonts w:hint="default" w:ascii="宋体" w:hAnsi="宋体" w:eastAsia="宋体" w:cs="宋体"/>
                <w:bCs/>
                <w:kern w:val="0"/>
                <w:sz w:val="24"/>
              </w:rPr>
            </w:pPr>
            <w:r>
              <w:rPr>
                <w:rFonts w:hint="eastAsia" w:ascii="宋体" w:hAnsi="宋体" w:eastAsia="宋体" w:cs="宋体"/>
                <w:bCs/>
                <w:kern w:val="0"/>
                <w:sz w:val="24"/>
              </w:rPr>
              <w:t>≥9.0m</w:t>
            </w:r>
          </w:p>
        </w:tc>
      </w:tr>
      <w:tr w14:paraId="7CC17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444" w:type="pct"/>
            <w:tcBorders>
              <w:top w:val="single" w:color="auto" w:sz="4" w:space="0"/>
              <w:left w:val="single" w:color="auto" w:sz="4" w:space="0"/>
              <w:bottom w:val="single" w:color="auto" w:sz="4" w:space="0"/>
              <w:right w:val="single" w:color="auto" w:sz="4" w:space="0"/>
            </w:tcBorders>
            <w:noWrap w:val="0"/>
            <w:vAlign w:val="center"/>
          </w:tcPr>
          <w:p w14:paraId="5380C061">
            <w:pPr>
              <w:numPr>
                <w:ilvl w:val="0"/>
                <w:numId w:val="56"/>
              </w:numPr>
              <w:rPr>
                <w:rFonts w:hint="default" w:ascii="Times New Roman" w:hAnsi="Times New Roman" w:eastAsia="宋体" w:cs="Times New Roman"/>
                <w:kern w:val="0"/>
              </w:rPr>
            </w:pPr>
          </w:p>
        </w:tc>
        <w:tc>
          <w:tcPr>
            <w:tcW w:w="2107" w:type="pct"/>
            <w:tcBorders>
              <w:top w:val="single" w:color="auto" w:sz="4" w:space="0"/>
              <w:left w:val="single" w:color="auto" w:sz="4" w:space="0"/>
              <w:bottom w:val="single" w:color="auto" w:sz="4" w:space="0"/>
              <w:right w:val="single" w:color="auto" w:sz="4" w:space="0"/>
            </w:tcBorders>
            <w:noWrap w:val="0"/>
            <w:vAlign w:val="center"/>
          </w:tcPr>
          <w:p w14:paraId="59F5C00B">
            <w:pPr>
              <w:jc w:val="center"/>
              <w:rPr>
                <w:rFonts w:hint="default" w:ascii="宋体" w:hAnsi="宋体" w:eastAsia="宋体" w:cs="宋体"/>
                <w:bCs/>
                <w:kern w:val="0"/>
                <w:sz w:val="24"/>
              </w:rPr>
            </w:pPr>
            <w:r>
              <w:rPr>
                <w:rFonts w:hint="eastAsia" w:ascii="宋体" w:hAnsi="宋体" w:eastAsia="宋体" w:cs="宋体"/>
                <w:bCs/>
                <w:kern w:val="0"/>
                <w:sz w:val="24"/>
              </w:rPr>
              <w:t>工作高度</w:t>
            </w:r>
          </w:p>
        </w:tc>
        <w:tc>
          <w:tcPr>
            <w:tcW w:w="2449" w:type="pct"/>
            <w:tcBorders>
              <w:top w:val="single" w:color="auto" w:sz="4" w:space="0"/>
              <w:left w:val="single" w:color="auto" w:sz="4" w:space="0"/>
              <w:bottom w:val="single" w:color="auto" w:sz="4" w:space="0"/>
              <w:right w:val="single" w:color="auto" w:sz="4" w:space="0"/>
            </w:tcBorders>
            <w:noWrap w:val="0"/>
            <w:vAlign w:val="center"/>
          </w:tcPr>
          <w:p w14:paraId="723833F1">
            <w:pPr>
              <w:jc w:val="center"/>
              <w:rPr>
                <w:rFonts w:hint="default" w:ascii="宋体" w:hAnsi="宋体" w:eastAsia="宋体" w:cs="宋体"/>
                <w:bCs/>
                <w:kern w:val="0"/>
                <w:sz w:val="24"/>
              </w:rPr>
            </w:pPr>
            <w:r>
              <w:rPr>
                <w:rFonts w:hint="eastAsia" w:ascii="宋体" w:hAnsi="宋体" w:eastAsia="宋体" w:cs="宋体"/>
                <w:bCs/>
                <w:kern w:val="0"/>
                <w:sz w:val="24"/>
              </w:rPr>
              <w:t>≥10m</w:t>
            </w:r>
          </w:p>
        </w:tc>
      </w:tr>
      <w:tr w14:paraId="6C04B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4" w:type="pct"/>
            <w:tcBorders>
              <w:top w:val="single" w:color="auto" w:sz="4" w:space="0"/>
              <w:left w:val="single" w:color="auto" w:sz="4" w:space="0"/>
              <w:bottom w:val="single" w:color="auto" w:sz="4" w:space="0"/>
              <w:right w:val="single" w:color="auto" w:sz="4" w:space="0"/>
            </w:tcBorders>
            <w:noWrap w:val="0"/>
            <w:vAlign w:val="center"/>
          </w:tcPr>
          <w:p w14:paraId="7C1A42B8">
            <w:pPr>
              <w:numPr>
                <w:ilvl w:val="0"/>
                <w:numId w:val="56"/>
              </w:numPr>
              <w:rPr>
                <w:rFonts w:hint="default" w:ascii="Times New Roman" w:hAnsi="Times New Roman" w:eastAsia="宋体" w:cs="Times New Roman"/>
                <w:kern w:val="0"/>
              </w:rPr>
            </w:pPr>
          </w:p>
        </w:tc>
        <w:tc>
          <w:tcPr>
            <w:tcW w:w="2107" w:type="pct"/>
            <w:tcBorders>
              <w:top w:val="single" w:color="auto" w:sz="4" w:space="0"/>
              <w:left w:val="single" w:color="auto" w:sz="4" w:space="0"/>
              <w:bottom w:val="single" w:color="auto" w:sz="4" w:space="0"/>
              <w:right w:val="single" w:color="auto" w:sz="4" w:space="0"/>
            </w:tcBorders>
            <w:noWrap w:val="0"/>
            <w:vAlign w:val="center"/>
          </w:tcPr>
          <w:p w14:paraId="29D4A3FC">
            <w:pPr>
              <w:jc w:val="center"/>
              <w:rPr>
                <w:rFonts w:hint="default" w:ascii="宋体" w:hAnsi="宋体" w:eastAsia="宋体" w:cs="宋体"/>
                <w:bCs/>
                <w:kern w:val="0"/>
                <w:sz w:val="24"/>
              </w:rPr>
            </w:pPr>
            <w:r>
              <w:rPr>
                <w:rFonts w:hint="eastAsia" w:ascii="宋体" w:hAnsi="宋体" w:eastAsia="宋体" w:cs="宋体"/>
                <w:bCs/>
                <w:kern w:val="0"/>
                <w:sz w:val="24"/>
              </w:rPr>
              <w:t>驱动电机</w:t>
            </w:r>
          </w:p>
        </w:tc>
        <w:tc>
          <w:tcPr>
            <w:tcW w:w="2449" w:type="pct"/>
            <w:tcBorders>
              <w:top w:val="single" w:color="auto" w:sz="4" w:space="0"/>
              <w:left w:val="single" w:color="auto" w:sz="4" w:space="0"/>
              <w:bottom w:val="single" w:color="auto" w:sz="4" w:space="0"/>
              <w:right w:val="single" w:color="auto" w:sz="4" w:space="0"/>
            </w:tcBorders>
            <w:noWrap w:val="0"/>
            <w:vAlign w:val="center"/>
          </w:tcPr>
          <w:p w14:paraId="2A86B945">
            <w:pPr>
              <w:jc w:val="center"/>
              <w:rPr>
                <w:rFonts w:hint="default" w:ascii="宋体" w:hAnsi="宋体" w:eastAsia="宋体" w:cs="宋体"/>
                <w:bCs/>
                <w:kern w:val="0"/>
                <w:sz w:val="24"/>
              </w:rPr>
            </w:pPr>
            <w:r>
              <w:rPr>
                <w:rFonts w:hint="eastAsia" w:ascii="宋体" w:hAnsi="宋体" w:eastAsia="宋体" w:cs="宋体"/>
                <w:bCs/>
                <w:kern w:val="0"/>
                <w:sz w:val="24"/>
              </w:rPr>
              <w:t>≥24V/4kW</w:t>
            </w:r>
          </w:p>
        </w:tc>
      </w:tr>
      <w:tr w14:paraId="11DB7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4" w:type="pct"/>
            <w:tcBorders>
              <w:top w:val="single" w:color="auto" w:sz="4" w:space="0"/>
              <w:left w:val="single" w:color="auto" w:sz="4" w:space="0"/>
              <w:bottom w:val="single" w:color="auto" w:sz="4" w:space="0"/>
              <w:right w:val="single" w:color="auto" w:sz="4" w:space="0"/>
            </w:tcBorders>
            <w:noWrap w:val="0"/>
            <w:vAlign w:val="center"/>
          </w:tcPr>
          <w:p w14:paraId="6FCDFFB0">
            <w:pPr>
              <w:numPr>
                <w:ilvl w:val="0"/>
                <w:numId w:val="56"/>
              </w:numPr>
              <w:rPr>
                <w:rFonts w:hint="default" w:ascii="Times New Roman" w:hAnsi="Times New Roman" w:eastAsia="宋体" w:cs="Times New Roman"/>
                <w:kern w:val="0"/>
              </w:rPr>
            </w:pPr>
          </w:p>
        </w:tc>
        <w:tc>
          <w:tcPr>
            <w:tcW w:w="2107" w:type="pct"/>
            <w:tcBorders>
              <w:top w:val="single" w:color="auto" w:sz="4" w:space="0"/>
              <w:left w:val="single" w:color="auto" w:sz="4" w:space="0"/>
              <w:bottom w:val="single" w:color="auto" w:sz="4" w:space="0"/>
              <w:right w:val="single" w:color="auto" w:sz="4" w:space="0"/>
            </w:tcBorders>
            <w:noWrap w:val="0"/>
            <w:vAlign w:val="center"/>
          </w:tcPr>
          <w:p w14:paraId="09875264">
            <w:pPr>
              <w:jc w:val="center"/>
              <w:rPr>
                <w:rFonts w:hint="default" w:ascii="宋体" w:hAnsi="宋体" w:eastAsia="宋体" w:cs="宋体"/>
                <w:bCs/>
                <w:kern w:val="0"/>
                <w:sz w:val="24"/>
              </w:rPr>
            </w:pPr>
            <w:r>
              <w:rPr>
                <w:rFonts w:hint="eastAsia" w:ascii="宋体" w:hAnsi="宋体" w:eastAsia="宋体" w:cs="宋体"/>
                <w:bCs/>
                <w:kern w:val="0"/>
                <w:sz w:val="24"/>
              </w:rPr>
              <w:t>蓄电池</w:t>
            </w:r>
          </w:p>
        </w:tc>
        <w:tc>
          <w:tcPr>
            <w:tcW w:w="2449" w:type="pct"/>
            <w:tcBorders>
              <w:top w:val="single" w:color="auto" w:sz="4" w:space="0"/>
              <w:left w:val="single" w:color="auto" w:sz="4" w:space="0"/>
              <w:bottom w:val="single" w:color="auto" w:sz="4" w:space="0"/>
              <w:right w:val="single" w:color="auto" w:sz="4" w:space="0"/>
            </w:tcBorders>
            <w:noWrap w:val="0"/>
            <w:vAlign w:val="center"/>
          </w:tcPr>
          <w:p w14:paraId="16465348">
            <w:pPr>
              <w:jc w:val="center"/>
              <w:rPr>
                <w:rFonts w:hint="default" w:ascii="宋体" w:hAnsi="宋体" w:eastAsia="宋体" w:cs="宋体"/>
                <w:bCs/>
                <w:kern w:val="0"/>
                <w:sz w:val="24"/>
              </w:rPr>
            </w:pPr>
            <w:r>
              <w:rPr>
                <w:rFonts w:hint="eastAsia" w:ascii="宋体" w:hAnsi="宋体" w:eastAsia="宋体" w:cs="宋体"/>
                <w:bCs/>
                <w:kern w:val="0"/>
                <w:sz w:val="24"/>
              </w:rPr>
              <w:t>≥6V/200Ah*4</w:t>
            </w:r>
          </w:p>
        </w:tc>
      </w:tr>
    </w:tbl>
    <w:p w14:paraId="2FCE8166">
      <w:pPr>
        <w:rPr>
          <w:rFonts w:hint="default" w:ascii="宋体" w:hAnsi="宋体" w:eastAsia="宋体" w:cs="宋体"/>
          <w:kern w:val="0"/>
          <w:sz w:val="24"/>
        </w:rPr>
      </w:pPr>
    </w:p>
    <w:p w14:paraId="6A4694CD">
      <w:pPr>
        <w:numPr>
          <w:ilvl w:val="1"/>
          <w:numId w:val="0"/>
        </w:numPr>
        <w:outlineLvl w:val="1"/>
        <w:rPr>
          <w:rFonts w:hint="default" w:ascii="宋体" w:hAnsi="宋体" w:eastAsia="宋体" w:cs="宋体"/>
          <w:b/>
          <w:color w:val="000000"/>
          <w:kern w:val="0"/>
          <w:sz w:val="24"/>
        </w:rPr>
      </w:pPr>
      <w:r>
        <w:rPr>
          <w:rFonts w:hint="eastAsia" w:ascii="宋体" w:hAnsi="宋体" w:eastAsia="宋体" w:cs="宋体"/>
          <w:b/>
          <w:color w:val="000000"/>
          <w:kern w:val="0"/>
          <w:sz w:val="24"/>
        </w:rPr>
        <w:t>24.维修工具包、备份备件</w:t>
      </w:r>
    </w:p>
    <w:p w14:paraId="4DDA65AB">
      <w:pPr>
        <w:rPr>
          <w:rFonts w:hint="default" w:ascii="宋体" w:hAnsi="宋体" w:eastAsia="宋体" w:cs="宋体"/>
          <w:iCs/>
          <w:kern w:val="0"/>
          <w:sz w:val="24"/>
        </w:rPr>
      </w:pPr>
      <w:r>
        <w:rPr>
          <w:rFonts w:hint="eastAsia" w:ascii="宋体" w:hAnsi="宋体" w:eastAsia="宋体" w:cs="宋体"/>
          <w:iCs/>
          <w:kern w:val="0"/>
          <w:sz w:val="24"/>
        </w:rPr>
        <w:t>1、维修工具包主要用于转运站设备设施维修（维护），详细设备（工具）清单如下（包括但不限于）：</w:t>
      </w:r>
    </w:p>
    <w:tbl>
      <w:tblPr>
        <w:tblStyle w:val="11"/>
        <w:tblW w:w="84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1984"/>
        <w:gridCol w:w="3650"/>
        <w:gridCol w:w="840"/>
        <w:gridCol w:w="1080"/>
      </w:tblGrid>
      <w:tr w14:paraId="52E72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46" w:type="dxa"/>
            <w:shd w:val="clear" w:color="auto" w:fill="auto"/>
            <w:noWrap w:val="0"/>
            <w:vAlign w:val="center"/>
          </w:tcPr>
          <w:p w14:paraId="214A3A8F">
            <w:pPr>
              <w:jc w:val="center"/>
              <w:rPr>
                <w:rFonts w:hint="default" w:ascii="宋体" w:hAnsi="宋体" w:eastAsia="宋体" w:cs="宋体"/>
                <w:b/>
                <w:kern w:val="0"/>
                <w:sz w:val="24"/>
              </w:rPr>
            </w:pPr>
            <w:r>
              <w:rPr>
                <w:rFonts w:hint="eastAsia" w:ascii="宋体" w:hAnsi="宋体" w:eastAsia="宋体" w:cs="宋体"/>
                <w:b/>
                <w:kern w:val="0"/>
                <w:sz w:val="24"/>
              </w:rPr>
              <w:t>序号</w:t>
            </w:r>
          </w:p>
        </w:tc>
        <w:tc>
          <w:tcPr>
            <w:tcW w:w="1984" w:type="dxa"/>
            <w:shd w:val="clear" w:color="auto" w:fill="auto"/>
            <w:noWrap w:val="0"/>
            <w:vAlign w:val="center"/>
          </w:tcPr>
          <w:p w14:paraId="1116BED4">
            <w:pPr>
              <w:jc w:val="center"/>
              <w:rPr>
                <w:rFonts w:hint="default" w:ascii="宋体" w:hAnsi="宋体" w:eastAsia="宋体" w:cs="宋体"/>
                <w:b/>
                <w:kern w:val="0"/>
                <w:sz w:val="24"/>
              </w:rPr>
            </w:pPr>
            <w:r>
              <w:rPr>
                <w:rFonts w:hint="eastAsia" w:ascii="宋体" w:hAnsi="宋体" w:eastAsia="宋体" w:cs="宋体"/>
                <w:b/>
                <w:kern w:val="0"/>
                <w:sz w:val="24"/>
              </w:rPr>
              <w:t>设备名称</w:t>
            </w:r>
          </w:p>
        </w:tc>
        <w:tc>
          <w:tcPr>
            <w:tcW w:w="3650" w:type="dxa"/>
            <w:shd w:val="clear" w:color="auto" w:fill="auto"/>
            <w:noWrap w:val="0"/>
            <w:vAlign w:val="center"/>
          </w:tcPr>
          <w:p w14:paraId="33BC0208">
            <w:pPr>
              <w:jc w:val="center"/>
              <w:rPr>
                <w:rFonts w:hint="default" w:ascii="宋体" w:hAnsi="宋体" w:eastAsia="宋体" w:cs="宋体"/>
                <w:b/>
                <w:kern w:val="0"/>
                <w:sz w:val="24"/>
              </w:rPr>
            </w:pPr>
            <w:r>
              <w:rPr>
                <w:rFonts w:hint="eastAsia" w:ascii="宋体" w:hAnsi="宋体" w:eastAsia="宋体" w:cs="宋体"/>
                <w:b/>
                <w:kern w:val="0"/>
                <w:sz w:val="24"/>
              </w:rPr>
              <w:t>招标规格型号</w:t>
            </w:r>
          </w:p>
        </w:tc>
        <w:tc>
          <w:tcPr>
            <w:tcW w:w="840" w:type="dxa"/>
            <w:shd w:val="clear" w:color="auto" w:fill="auto"/>
            <w:noWrap w:val="0"/>
            <w:vAlign w:val="center"/>
          </w:tcPr>
          <w:p w14:paraId="11FCCEB0">
            <w:pPr>
              <w:jc w:val="center"/>
              <w:rPr>
                <w:rFonts w:hint="default" w:ascii="宋体" w:hAnsi="宋体" w:eastAsia="宋体" w:cs="宋体"/>
                <w:b/>
                <w:kern w:val="0"/>
                <w:sz w:val="24"/>
              </w:rPr>
            </w:pPr>
            <w:r>
              <w:rPr>
                <w:rFonts w:hint="eastAsia" w:ascii="宋体" w:hAnsi="宋体" w:eastAsia="宋体" w:cs="宋体"/>
                <w:b/>
                <w:kern w:val="0"/>
                <w:sz w:val="24"/>
              </w:rPr>
              <w:t>单位</w:t>
            </w:r>
          </w:p>
        </w:tc>
        <w:tc>
          <w:tcPr>
            <w:tcW w:w="1080" w:type="dxa"/>
            <w:shd w:val="clear" w:color="auto" w:fill="auto"/>
            <w:noWrap w:val="0"/>
            <w:vAlign w:val="center"/>
          </w:tcPr>
          <w:p w14:paraId="19BFFD2E">
            <w:pPr>
              <w:jc w:val="center"/>
              <w:rPr>
                <w:rFonts w:hint="default" w:ascii="宋体" w:hAnsi="宋体" w:eastAsia="宋体" w:cs="宋体"/>
                <w:b/>
                <w:kern w:val="0"/>
                <w:sz w:val="24"/>
              </w:rPr>
            </w:pPr>
            <w:r>
              <w:rPr>
                <w:rFonts w:hint="eastAsia" w:ascii="宋体" w:hAnsi="宋体" w:eastAsia="宋体" w:cs="宋体"/>
                <w:b/>
                <w:kern w:val="0"/>
                <w:sz w:val="24"/>
              </w:rPr>
              <w:t>数量</w:t>
            </w:r>
          </w:p>
        </w:tc>
      </w:tr>
      <w:tr w14:paraId="2BF01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46" w:type="dxa"/>
            <w:shd w:val="clear" w:color="auto" w:fill="auto"/>
            <w:noWrap w:val="0"/>
            <w:vAlign w:val="center"/>
          </w:tcPr>
          <w:p w14:paraId="78C8D668">
            <w:pPr>
              <w:numPr>
                <w:ilvl w:val="0"/>
                <w:numId w:val="57"/>
              </w:numPr>
              <w:rPr>
                <w:rFonts w:hint="default" w:ascii="Times New Roman" w:hAnsi="Times New Roman" w:eastAsia="宋体" w:cs="Times New Roman"/>
                <w:kern w:val="0"/>
              </w:rPr>
            </w:pPr>
          </w:p>
        </w:tc>
        <w:tc>
          <w:tcPr>
            <w:tcW w:w="1984" w:type="dxa"/>
            <w:shd w:val="clear" w:color="auto" w:fill="auto"/>
            <w:noWrap w:val="0"/>
            <w:vAlign w:val="center"/>
          </w:tcPr>
          <w:p w14:paraId="1A19BF70">
            <w:pPr>
              <w:jc w:val="center"/>
              <w:rPr>
                <w:rFonts w:hint="default" w:ascii="宋体" w:hAnsi="宋体" w:eastAsia="宋体" w:cs="宋体"/>
                <w:bCs/>
                <w:kern w:val="0"/>
                <w:sz w:val="24"/>
              </w:rPr>
            </w:pPr>
            <w:r>
              <w:rPr>
                <w:rFonts w:hint="eastAsia" w:ascii="宋体" w:hAnsi="宋体" w:eastAsia="宋体" w:cs="宋体"/>
                <w:bCs/>
                <w:kern w:val="0"/>
                <w:sz w:val="24"/>
              </w:rPr>
              <w:t>二保焊机</w:t>
            </w:r>
          </w:p>
        </w:tc>
        <w:tc>
          <w:tcPr>
            <w:tcW w:w="3650" w:type="dxa"/>
            <w:shd w:val="clear" w:color="auto" w:fill="auto"/>
            <w:noWrap w:val="0"/>
            <w:vAlign w:val="center"/>
          </w:tcPr>
          <w:p w14:paraId="0DEF33EA">
            <w:pPr>
              <w:jc w:val="center"/>
              <w:rPr>
                <w:rFonts w:hint="default" w:ascii="宋体" w:hAnsi="宋体" w:eastAsia="宋体" w:cs="宋体"/>
                <w:bCs/>
                <w:kern w:val="0"/>
                <w:sz w:val="24"/>
              </w:rPr>
            </w:pPr>
            <w:r>
              <w:rPr>
                <w:rFonts w:hint="eastAsia" w:ascii="宋体" w:hAnsi="宋体" w:eastAsia="宋体" w:cs="宋体"/>
                <w:bCs/>
                <w:kern w:val="0"/>
                <w:sz w:val="24"/>
              </w:rPr>
              <w:t>220V/380V双电压自动切换；≥11.9KW</w:t>
            </w:r>
          </w:p>
        </w:tc>
        <w:tc>
          <w:tcPr>
            <w:tcW w:w="840" w:type="dxa"/>
            <w:shd w:val="clear" w:color="auto" w:fill="auto"/>
            <w:noWrap w:val="0"/>
            <w:vAlign w:val="center"/>
          </w:tcPr>
          <w:p w14:paraId="0A38DB4D">
            <w:pPr>
              <w:jc w:val="center"/>
              <w:rPr>
                <w:rFonts w:hint="default" w:ascii="宋体" w:hAnsi="宋体" w:eastAsia="宋体" w:cs="宋体"/>
                <w:bCs/>
                <w:kern w:val="0"/>
                <w:sz w:val="24"/>
              </w:rPr>
            </w:pPr>
            <w:r>
              <w:rPr>
                <w:rFonts w:hint="eastAsia" w:ascii="宋体" w:hAnsi="宋体" w:eastAsia="宋体" w:cs="宋体"/>
                <w:bCs/>
                <w:kern w:val="0"/>
                <w:sz w:val="24"/>
              </w:rPr>
              <w:t>台</w:t>
            </w:r>
          </w:p>
        </w:tc>
        <w:tc>
          <w:tcPr>
            <w:tcW w:w="1080" w:type="dxa"/>
            <w:shd w:val="clear" w:color="auto" w:fill="auto"/>
            <w:noWrap w:val="0"/>
            <w:vAlign w:val="center"/>
          </w:tcPr>
          <w:p w14:paraId="1E6E6967">
            <w:pPr>
              <w:jc w:val="center"/>
              <w:rPr>
                <w:rFonts w:hint="default" w:ascii="宋体" w:hAnsi="宋体" w:eastAsia="宋体" w:cs="宋体"/>
                <w:bCs/>
                <w:kern w:val="0"/>
                <w:sz w:val="24"/>
              </w:rPr>
            </w:pPr>
            <w:r>
              <w:rPr>
                <w:rFonts w:hint="eastAsia" w:ascii="宋体" w:hAnsi="宋体" w:eastAsia="宋体" w:cs="宋体"/>
                <w:bCs/>
                <w:kern w:val="0"/>
                <w:sz w:val="24"/>
              </w:rPr>
              <w:t>1</w:t>
            </w:r>
          </w:p>
        </w:tc>
      </w:tr>
      <w:tr w14:paraId="47357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46" w:type="dxa"/>
            <w:shd w:val="clear" w:color="auto" w:fill="auto"/>
            <w:noWrap w:val="0"/>
            <w:vAlign w:val="center"/>
          </w:tcPr>
          <w:p w14:paraId="6B37BF89">
            <w:pPr>
              <w:numPr>
                <w:ilvl w:val="0"/>
                <w:numId w:val="57"/>
              </w:numPr>
              <w:rPr>
                <w:rFonts w:hint="default" w:ascii="Times New Roman" w:hAnsi="Times New Roman" w:eastAsia="宋体" w:cs="Times New Roman"/>
                <w:kern w:val="0"/>
              </w:rPr>
            </w:pPr>
          </w:p>
        </w:tc>
        <w:tc>
          <w:tcPr>
            <w:tcW w:w="1984" w:type="dxa"/>
            <w:shd w:val="clear" w:color="auto" w:fill="auto"/>
            <w:noWrap w:val="0"/>
            <w:vAlign w:val="center"/>
          </w:tcPr>
          <w:p w14:paraId="036A3FD1">
            <w:pPr>
              <w:jc w:val="center"/>
              <w:rPr>
                <w:rFonts w:hint="default" w:ascii="宋体" w:hAnsi="宋体" w:eastAsia="宋体" w:cs="宋体"/>
                <w:bCs/>
                <w:kern w:val="0"/>
                <w:sz w:val="24"/>
              </w:rPr>
            </w:pPr>
            <w:r>
              <w:rPr>
                <w:rFonts w:hint="eastAsia" w:ascii="宋体" w:hAnsi="宋体" w:eastAsia="宋体" w:cs="宋体"/>
                <w:bCs/>
                <w:kern w:val="0"/>
                <w:sz w:val="24"/>
              </w:rPr>
              <w:t>电焊机</w:t>
            </w:r>
          </w:p>
        </w:tc>
        <w:tc>
          <w:tcPr>
            <w:tcW w:w="3650" w:type="dxa"/>
            <w:shd w:val="clear" w:color="auto" w:fill="auto"/>
            <w:noWrap w:val="0"/>
            <w:vAlign w:val="center"/>
          </w:tcPr>
          <w:p w14:paraId="72E1150C">
            <w:pPr>
              <w:jc w:val="center"/>
              <w:rPr>
                <w:rFonts w:hint="default" w:ascii="宋体" w:hAnsi="宋体" w:eastAsia="宋体" w:cs="宋体"/>
                <w:bCs/>
                <w:kern w:val="0"/>
                <w:sz w:val="24"/>
              </w:rPr>
            </w:pPr>
            <w:r>
              <w:rPr>
                <w:rFonts w:hint="eastAsia" w:ascii="宋体" w:hAnsi="宋体" w:eastAsia="宋体" w:cs="宋体"/>
                <w:bCs/>
                <w:kern w:val="0"/>
                <w:sz w:val="24"/>
              </w:rPr>
              <w:t>220V/380V双电压自动切换；最大输出电流≥400A</w:t>
            </w:r>
          </w:p>
        </w:tc>
        <w:tc>
          <w:tcPr>
            <w:tcW w:w="840" w:type="dxa"/>
            <w:shd w:val="clear" w:color="auto" w:fill="auto"/>
            <w:noWrap w:val="0"/>
            <w:vAlign w:val="center"/>
          </w:tcPr>
          <w:p w14:paraId="259EA635">
            <w:pPr>
              <w:jc w:val="center"/>
              <w:rPr>
                <w:rFonts w:hint="default" w:ascii="宋体" w:hAnsi="宋体" w:eastAsia="宋体" w:cs="宋体"/>
                <w:bCs/>
                <w:kern w:val="0"/>
                <w:sz w:val="24"/>
              </w:rPr>
            </w:pPr>
            <w:r>
              <w:rPr>
                <w:rFonts w:hint="eastAsia" w:ascii="宋体" w:hAnsi="宋体" w:eastAsia="宋体" w:cs="宋体"/>
                <w:bCs/>
                <w:kern w:val="0"/>
                <w:sz w:val="24"/>
              </w:rPr>
              <w:t>台</w:t>
            </w:r>
          </w:p>
        </w:tc>
        <w:tc>
          <w:tcPr>
            <w:tcW w:w="1080" w:type="dxa"/>
            <w:shd w:val="clear" w:color="auto" w:fill="auto"/>
            <w:noWrap w:val="0"/>
            <w:vAlign w:val="center"/>
          </w:tcPr>
          <w:p w14:paraId="70D78CB2">
            <w:pPr>
              <w:jc w:val="center"/>
              <w:rPr>
                <w:rFonts w:hint="default" w:ascii="宋体" w:hAnsi="宋体" w:eastAsia="宋体" w:cs="宋体"/>
                <w:bCs/>
                <w:kern w:val="0"/>
                <w:sz w:val="24"/>
              </w:rPr>
            </w:pPr>
            <w:r>
              <w:rPr>
                <w:rFonts w:hint="eastAsia" w:ascii="宋体" w:hAnsi="宋体" w:eastAsia="宋体" w:cs="宋体"/>
                <w:bCs/>
                <w:kern w:val="0"/>
                <w:sz w:val="24"/>
              </w:rPr>
              <w:t>1</w:t>
            </w:r>
          </w:p>
        </w:tc>
      </w:tr>
      <w:tr w14:paraId="19123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46" w:type="dxa"/>
            <w:shd w:val="clear" w:color="auto" w:fill="auto"/>
            <w:noWrap w:val="0"/>
            <w:vAlign w:val="center"/>
          </w:tcPr>
          <w:p w14:paraId="56DD0D8C">
            <w:pPr>
              <w:numPr>
                <w:ilvl w:val="0"/>
                <w:numId w:val="57"/>
              </w:numPr>
              <w:rPr>
                <w:rFonts w:hint="default" w:ascii="Times New Roman" w:hAnsi="Times New Roman" w:eastAsia="宋体" w:cs="Times New Roman"/>
                <w:kern w:val="0"/>
              </w:rPr>
            </w:pPr>
          </w:p>
        </w:tc>
        <w:tc>
          <w:tcPr>
            <w:tcW w:w="1984" w:type="dxa"/>
            <w:shd w:val="clear" w:color="auto" w:fill="auto"/>
            <w:noWrap w:val="0"/>
            <w:vAlign w:val="center"/>
          </w:tcPr>
          <w:p w14:paraId="6396DFC2">
            <w:pPr>
              <w:jc w:val="center"/>
              <w:rPr>
                <w:rFonts w:hint="default" w:ascii="宋体" w:hAnsi="宋体" w:eastAsia="宋体" w:cs="宋体"/>
                <w:bCs/>
                <w:kern w:val="0"/>
                <w:sz w:val="24"/>
              </w:rPr>
            </w:pPr>
            <w:r>
              <w:rPr>
                <w:rFonts w:hint="eastAsia" w:ascii="宋体" w:hAnsi="宋体" w:eastAsia="宋体" w:cs="宋体"/>
                <w:bCs/>
                <w:kern w:val="0"/>
                <w:sz w:val="24"/>
              </w:rPr>
              <w:t>电动液压千斤顶</w:t>
            </w:r>
          </w:p>
        </w:tc>
        <w:tc>
          <w:tcPr>
            <w:tcW w:w="3650" w:type="dxa"/>
            <w:shd w:val="clear" w:color="auto" w:fill="auto"/>
            <w:noWrap w:val="0"/>
            <w:vAlign w:val="center"/>
          </w:tcPr>
          <w:p w14:paraId="7CF7A1A1">
            <w:pPr>
              <w:jc w:val="center"/>
              <w:rPr>
                <w:rFonts w:hint="default" w:ascii="宋体" w:hAnsi="宋体" w:eastAsia="宋体" w:cs="宋体"/>
                <w:bCs/>
                <w:kern w:val="0"/>
                <w:sz w:val="24"/>
              </w:rPr>
            </w:pPr>
            <w:r>
              <w:rPr>
                <w:rFonts w:hint="eastAsia" w:ascii="宋体" w:hAnsi="宋体" w:eastAsia="宋体" w:cs="宋体"/>
                <w:bCs/>
                <w:kern w:val="0"/>
                <w:sz w:val="24"/>
              </w:rPr>
              <w:t>≥10T</w:t>
            </w:r>
          </w:p>
        </w:tc>
        <w:tc>
          <w:tcPr>
            <w:tcW w:w="840" w:type="dxa"/>
            <w:shd w:val="clear" w:color="auto" w:fill="auto"/>
            <w:noWrap w:val="0"/>
            <w:vAlign w:val="center"/>
          </w:tcPr>
          <w:p w14:paraId="156A291F">
            <w:pPr>
              <w:jc w:val="center"/>
              <w:rPr>
                <w:rFonts w:hint="default" w:ascii="宋体" w:hAnsi="宋体" w:eastAsia="宋体" w:cs="宋体"/>
                <w:bCs/>
                <w:kern w:val="0"/>
                <w:sz w:val="24"/>
              </w:rPr>
            </w:pPr>
            <w:r>
              <w:rPr>
                <w:rFonts w:hint="eastAsia" w:ascii="宋体" w:hAnsi="宋体" w:eastAsia="宋体" w:cs="宋体"/>
                <w:bCs/>
                <w:kern w:val="0"/>
                <w:sz w:val="24"/>
              </w:rPr>
              <w:t>件</w:t>
            </w:r>
          </w:p>
        </w:tc>
        <w:tc>
          <w:tcPr>
            <w:tcW w:w="1080" w:type="dxa"/>
            <w:shd w:val="clear" w:color="auto" w:fill="auto"/>
            <w:noWrap w:val="0"/>
            <w:vAlign w:val="center"/>
          </w:tcPr>
          <w:p w14:paraId="0DD24A61">
            <w:pPr>
              <w:jc w:val="center"/>
              <w:rPr>
                <w:rFonts w:hint="default" w:ascii="宋体" w:hAnsi="宋体" w:eastAsia="宋体" w:cs="宋体"/>
                <w:bCs/>
                <w:kern w:val="0"/>
                <w:sz w:val="24"/>
              </w:rPr>
            </w:pPr>
            <w:r>
              <w:rPr>
                <w:rFonts w:hint="eastAsia" w:ascii="宋体" w:hAnsi="宋体" w:eastAsia="宋体" w:cs="宋体"/>
                <w:bCs/>
                <w:kern w:val="0"/>
                <w:sz w:val="24"/>
              </w:rPr>
              <w:t>1</w:t>
            </w:r>
          </w:p>
        </w:tc>
      </w:tr>
      <w:tr w14:paraId="50082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46" w:type="dxa"/>
            <w:shd w:val="clear" w:color="auto" w:fill="auto"/>
            <w:noWrap w:val="0"/>
            <w:vAlign w:val="center"/>
          </w:tcPr>
          <w:p w14:paraId="24D79ACF">
            <w:pPr>
              <w:numPr>
                <w:ilvl w:val="0"/>
                <w:numId w:val="57"/>
              </w:numPr>
              <w:rPr>
                <w:rFonts w:hint="default" w:ascii="Times New Roman" w:hAnsi="Times New Roman" w:eastAsia="宋体" w:cs="Times New Roman"/>
                <w:kern w:val="0"/>
              </w:rPr>
            </w:pPr>
          </w:p>
        </w:tc>
        <w:tc>
          <w:tcPr>
            <w:tcW w:w="1984" w:type="dxa"/>
            <w:shd w:val="clear" w:color="auto" w:fill="auto"/>
            <w:noWrap w:val="0"/>
            <w:vAlign w:val="center"/>
          </w:tcPr>
          <w:p w14:paraId="5B0D9C2C">
            <w:pPr>
              <w:jc w:val="center"/>
              <w:rPr>
                <w:rFonts w:hint="default" w:ascii="宋体" w:hAnsi="宋体" w:eastAsia="宋体" w:cs="宋体"/>
                <w:bCs/>
                <w:kern w:val="0"/>
                <w:sz w:val="24"/>
              </w:rPr>
            </w:pPr>
            <w:r>
              <w:rPr>
                <w:rFonts w:hint="eastAsia" w:ascii="宋体" w:hAnsi="宋体" w:eastAsia="宋体" w:cs="宋体"/>
                <w:bCs/>
                <w:kern w:val="0"/>
                <w:sz w:val="24"/>
              </w:rPr>
              <w:t>手拉葫芦</w:t>
            </w:r>
          </w:p>
        </w:tc>
        <w:tc>
          <w:tcPr>
            <w:tcW w:w="3650" w:type="dxa"/>
            <w:shd w:val="clear" w:color="auto" w:fill="auto"/>
            <w:noWrap w:val="0"/>
            <w:vAlign w:val="center"/>
          </w:tcPr>
          <w:p w14:paraId="79AE2134">
            <w:pPr>
              <w:jc w:val="center"/>
              <w:rPr>
                <w:rFonts w:hint="default" w:ascii="宋体" w:hAnsi="宋体" w:eastAsia="宋体" w:cs="宋体"/>
                <w:bCs/>
                <w:kern w:val="0"/>
                <w:sz w:val="24"/>
              </w:rPr>
            </w:pPr>
            <w:r>
              <w:rPr>
                <w:rFonts w:hint="eastAsia" w:ascii="宋体" w:hAnsi="宋体" w:eastAsia="宋体" w:cs="宋体"/>
                <w:bCs/>
                <w:kern w:val="0"/>
                <w:sz w:val="24"/>
              </w:rPr>
              <w:t>≥5吨</w:t>
            </w:r>
          </w:p>
        </w:tc>
        <w:tc>
          <w:tcPr>
            <w:tcW w:w="840" w:type="dxa"/>
            <w:shd w:val="clear" w:color="auto" w:fill="auto"/>
            <w:noWrap w:val="0"/>
            <w:vAlign w:val="center"/>
          </w:tcPr>
          <w:p w14:paraId="1AA165DC">
            <w:pPr>
              <w:jc w:val="center"/>
              <w:rPr>
                <w:rFonts w:hint="default" w:ascii="宋体" w:hAnsi="宋体" w:eastAsia="宋体" w:cs="宋体"/>
                <w:bCs/>
                <w:kern w:val="0"/>
                <w:sz w:val="24"/>
              </w:rPr>
            </w:pPr>
            <w:r>
              <w:rPr>
                <w:rFonts w:hint="eastAsia" w:ascii="宋体" w:hAnsi="宋体" w:eastAsia="宋体" w:cs="宋体"/>
                <w:bCs/>
                <w:kern w:val="0"/>
                <w:sz w:val="24"/>
              </w:rPr>
              <w:t>件</w:t>
            </w:r>
          </w:p>
        </w:tc>
        <w:tc>
          <w:tcPr>
            <w:tcW w:w="1080" w:type="dxa"/>
            <w:shd w:val="clear" w:color="auto" w:fill="auto"/>
            <w:noWrap w:val="0"/>
            <w:vAlign w:val="center"/>
          </w:tcPr>
          <w:p w14:paraId="32E2C514">
            <w:pPr>
              <w:jc w:val="center"/>
              <w:rPr>
                <w:rFonts w:hint="default" w:ascii="宋体" w:hAnsi="宋体" w:eastAsia="宋体" w:cs="宋体"/>
                <w:bCs/>
                <w:kern w:val="0"/>
                <w:sz w:val="24"/>
              </w:rPr>
            </w:pPr>
            <w:r>
              <w:rPr>
                <w:rFonts w:hint="eastAsia" w:ascii="宋体" w:hAnsi="宋体" w:eastAsia="宋体" w:cs="宋体"/>
                <w:bCs/>
                <w:kern w:val="0"/>
                <w:sz w:val="24"/>
              </w:rPr>
              <w:t>1</w:t>
            </w:r>
          </w:p>
        </w:tc>
      </w:tr>
      <w:tr w14:paraId="64B85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846" w:type="dxa"/>
            <w:shd w:val="clear" w:color="auto" w:fill="auto"/>
            <w:noWrap w:val="0"/>
            <w:vAlign w:val="center"/>
          </w:tcPr>
          <w:p w14:paraId="410ADA0C">
            <w:pPr>
              <w:numPr>
                <w:ilvl w:val="0"/>
                <w:numId w:val="57"/>
              </w:numPr>
              <w:rPr>
                <w:rFonts w:hint="default" w:ascii="Times New Roman" w:hAnsi="Times New Roman" w:eastAsia="宋体" w:cs="Times New Roman"/>
                <w:kern w:val="0"/>
              </w:rPr>
            </w:pPr>
          </w:p>
        </w:tc>
        <w:tc>
          <w:tcPr>
            <w:tcW w:w="1984" w:type="dxa"/>
            <w:shd w:val="clear" w:color="auto" w:fill="auto"/>
            <w:noWrap w:val="0"/>
            <w:vAlign w:val="center"/>
          </w:tcPr>
          <w:p w14:paraId="4BB83170">
            <w:pPr>
              <w:jc w:val="center"/>
              <w:rPr>
                <w:rFonts w:hint="default" w:ascii="宋体" w:hAnsi="宋体" w:eastAsia="宋体" w:cs="宋体"/>
                <w:bCs/>
                <w:kern w:val="0"/>
                <w:sz w:val="24"/>
              </w:rPr>
            </w:pPr>
            <w:r>
              <w:rPr>
                <w:rFonts w:hint="eastAsia" w:ascii="宋体" w:hAnsi="宋体" w:eastAsia="宋体" w:cs="宋体"/>
                <w:bCs/>
                <w:kern w:val="0"/>
                <w:sz w:val="24"/>
              </w:rPr>
              <w:t>电动抽油泵</w:t>
            </w:r>
          </w:p>
        </w:tc>
        <w:tc>
          <w:tcPr>
            <w:tcW w:w="3650" w:type="dxa"/>
            <w:shd w:val="clear" w:color="auto" w:fill="auto"/>
            <w:noWrap w:val="0"/>
            <w:vAlign w:val="center"/>
          </w:tcPr>
          <w:p w14:paraId="17758C4D">
            <w:pPr>
              <w:jc w:val="center"/>
              <w:rPr>
                <w:rFonts w:hint="default" w:ascii="宋体" w:hAnsi="宋体" w:eastAsia="宋体" w:cs="宋体"/>
                <w:bCs/>
                <w:kern w:val="0"/>
                <w:sz w:val="24"/>
              </w:rPr>
            </w:pPr>
            <w:r>
              <w:rPr>
                <w:rFonts w:hint="eastAsia" w:ascii="宋体" w:hAnsi="宋体" w:eastAsia="宋体" w:cs="宋体"/>
                <w:bCs/>
                <w:kern w:val="0"/>
                <w:sz w:val="24"/>
              </w:rPr>
              <w:t>≥1.1KW；配加油枪流量40-50L/min；吸程≥4m</w:t>
            </w:r>
          </w:p>
        </w:tc>
        <w:tc>
          <w:tcPr>
            <w:tcW w:w="840" w:type="dxa"/>
            <w:shd w:val="clear" w:color="auto" w:fill="auto"/>
            <w:noWrap w:val="0"/>
            <w:vAlign w:val="center"/>
          </w:tcPr>
          <w:p w14:paraId="7121A32A">
            <w:pPr>
              <w:jc w:val="center"/>
              <w:rPr>
                <w:rFonts w:hint="default" w:ascii="宋体" w:hAnsi="宋体" w:eastAsia="宋体" w:cs="宋体"/>
                <w:bCs/>
                <w:kern w:val="0"/>
                <w:sz w:val="24"/>
              </w:rPr>
            </w:pPr>
            <w:r>
              <w:rPr>
                <w:rFonts w:hint="eastAsia" w:ascii="宋体" w:hAnsi="宋体" w:eastAsia="宋体" w:cs="宋体"/>
                <w:bCs/>
                <w:kern w:val="0"/>
                <w:sz w:val="24"/>
              </w:rPr>
              <w:t>台</w:t>
            </w:r>
          </w:p>
        </w:tc>
        <w:tc>
          <w:tcPr>
            <w:tcW w:w="1080" w:type="dxa"/>
            <w:shd w:val="clear" w:color="auto" w:fill="auto"/>
            <w:noWrap w:val="0"/>
            <w:vAlign w:val="center"/>
          </w:tcPr>
          <w:p w14:paraId="6CA41607">
            <w:pPr>
              <w:jc w:val="center"/>
              <w:rPr>
                <w:rFonts w:hint="default" w:ascii="宋体" w:hAnsi="宋体" w:eastAsia="宋体" w:cs="宋体"/>
                <w:bCs/>
                <w:kern w:val="0"/>
                <w:sz w:val="24"/>
              </w:rPr>
            </w:pPr>
            <w:r>
              <w:rPr>
                <w:rFonts w:hint="eastAsia" w:ascii="宋体" w:hAnsi="宋体" w:eastAsia="宋体" w:cs="宋体"/>
                <w:bCs/>
                <w:kern w:val="0"/>
                <w:sz w:val="24"/>
              </w:rPr>
              <w:t>1</w:t>
            </w:r>
          </w:p>
        </w:tc>
      </w:tr>
      <w:tr w14:paraId="3536B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46" w:type="dxa"/>
            <w:shd w:val="clear" w:color="auto" w:fill="auto"/>
            <w:noWrap w:val="0"/>
            <w:vAlign w:val="center"/>
          </w:tcPr>
          <w:p w14:paraId="2E8EC699">
            <w:pPr>
              <w:numPr>
                <w:ilvl w:val="0"/>
                <w:numId w:val="57"/>
              </w:numPr>
              <w:rPr>
                <w:rFonts w:hint="default" w:ascii="Times New Roman" w:hAnsi="Times New Roman" w:eastAsia="宋体" w:cs="Times New Roman"/>
                <w:kern w:val="0"/>
              </w:rPr>
            </w:pPr>
          </w:p>
        </w:tc>
        <w:tc>
          <w:tcPr>
            <w:tcW w:w="1984" w:type="dxa"/>
            <w:shd w:val="clear" w:color="auto" w:fill="auto"/>
            <w:noWrap w:val="0"/>
            <w:vAlign w:val="center"/>
          </w:tcPr>
          <w:p w14:paraId="0B364022">
            <w:pPr>
              <w:jc w:val="center"/>
              <w:rPr>
                <w:rFonts w:hint="default" w:ascii="宋体" w:hAnsi="宋体" w:eastAsia="宋体" w:cs="宋体"/>
                <w:bCs/>
                <w:kern w:val="0"/>
                <w:sz w:val="24"/>
              </w:rPr>
            </w:pPr>
            <w:r>
              <w:rPr>
                <w:rFonts w:hint="eastAsia" w:ascii="宋体" w:hAnsi="宋体" w:eastAsia="宋体" w:cs="宋体"/>
                <w:bCs/>
                <w:kern w:val="0"/>
                <w:sz w:val="24"/>
              </w:rPr>
              <w:t>电锤</w:t>
            </w:r>
          </w:p>
        </w:tc>
        <w:tc>
          <w:tcPr>
            <w:tcW w:w="3650" w:type="dxa"/>
            <w:shd w:val="clear" w:color="auto" w:fill="auto"/>
            <w:noWrap w:val="0"/>
            <w:vAlign w:val="center"/>
          </w:tcPr>
          <w:p w14:paraId="6F70452D">
            <w:pPr>
              <w:jc w:val="center"/>
              <w:rPr>
                <w:rFonts w:hint="default" w:ascii="宋体" w:hAnsi="宋体" w:eastAsia="宋体" w:cs="宋体"/>
                <w:bCs/>
                <w:kern w:val="0"/>
                <w:sz w:val="24"/>
              </w:rPr>
            </w:pPr>
            <w:r>
              <w:rPr>
                <w:rFonts w:hint="eastAsia" w:ascii="宋体" w:hAnsi="宋体" w:eastAsia="宋体" w:cs="宋体"/>
                <w:bCs/>
                <w:kern w:val="0"/>
                <w:sz w:val="24"/>
              </w:rPr>
              <w:t>≥800w；钻孔（混凝土）≥26mm</w:t>
            </w:r>
          </w:p>
        </w:tc>
        <w:tc>
          <w:tcPr>
            <w:tcW w:w="840" w:type="dxa"/>
            <w:shd w:val="clear" w:color="auto" w:fill="auto"/>
            <w:noWrap w:val="0"/>
            <w:vAlign w:val="center"/>
          </w:tcPr>
          <w:p w14:paraId="7B20C220">
            <w:pPr>
              <w:jc w:val="center"/>
              <w:rPr>
                <w:rFonts w:hint="default" w:ascii="宋体" w:hAnsi="宋体" w:eastAsia="宋体" w:cs="宋体"/>
                <w:bCs/>
                <w:kern w:val="0"/>
                <w:sz w:val="24"/>
              </w:rPr>
            </w:pPr>
            <w:r>
              <w:rPr>
                <w:rFonts w:hint="eastAsia" w:ascii="宋体" w:hAnsi="宋体" w:eastAsia="宋体" w:cs="宋体"/>
                <w:bCs/>
                <w:kern w:val="0"/>
                <w:sz w:val="24"/>
              </w:rPr>
              <w:t>件</w:t>
            </w:r>
          </w:p>
        </w:tc>
        <w:tc>
          <w:tcPr>
            <w:tcW w:w="1080" w:type="dxa"/>
            <w:shd w:val="clear" w:color="auto" w:fill="auto"/>
            <w:noWrap w:val="0"/>
            <w:vAlign w:val="center"/>
          </w:tcPr>
          <w:p w14:paraId="29EBF429">
            <w:pPr>
              <w:jc w:val="center"/>
              <w:rPr>
                <w:rFonts w:hint="default" w:ascii="宋体" w:hAnsi="宋体" w:eastAsia="宋体" w:cs="宋体"/>
                <w:bCs/>
                <w:kern w:val="0"/>
                <w:sz w:val="24"/>
              </w:rPr>
            </w:pPr>
            <w:r>
              <w:rPr>
                <w:rFonts w:hint="eastAsia" w:ascii="宋体" w:hAnsi="宋体" w:eastAsia="宋体" w:cs="宋体"/>
                <w:bCs/>
                <w:kern w:val="0"/>
                <w:sz w:val="24"/>
              </w:rPr>
              <w:t>1</w:t>
            </w:r>
          </w:p>
        </w:tc>
      </w:tr>
      <w:tr w14:paraId="64382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46" w:type="dxa"/>
            <w:shd w:val="clear" w:color="auto" w:fill="auto"/>
            <w:noWrap w:val="0"/>
            <w:vAlign w:val="center"/>
          </w:tcPr>
          <w:p w14:paraId="09A53328">
            <w:pPr>
              <w:numPr>
                <w:ilvl w:val="0"/>
                <w:numId w:val="57"/>
              </w:numPr>
              <w:rPr>
                <w:rFonts w:hint="default" w:ascii="Times New Roman" w:hAnsi="Times New Roman" w:eastAsia="宋体" w:cs="Times New Roman"/>
                <w:kern w:val="0"/>
              </w:rPr>
            </w:pPr>
          </w:p>
        </w:tc>
        <w:tc>
          <w:tcPr>
            <w:tcW w:w="1984" w:type="dxa"/>
            <w:shd w:val="clear" w:color="auto" w:fill="auto"/>
            <w:noWrap w:val="0"/>
            <w:vAlign w:val="center"/>
          </w:tcPr>
          <w:p w14:paraId="43F7D3AF">
            <w:pPr>
              <w:jc w:val="center"/>
              <w:rPr>
                <w:rFonts w:hint="default" w:ascii="宋体" w:hAnsi="宋体" w:eastAsia="宋体" w:cs="宋体"/>
                <w:bCs/>
                <w:kern w:val="0"/>
                <w:sz w:val="24"/>
              </w:rPr>
            </w:pPr>
            <w:r>
              <w:rPr>
                <w:rFonts w:hint="eastAsia" w:ascii="宋体" w:hAnsi="宋体" w:eastAsia="宋体" w:cs="宋体"/>
                <w:bCs/>
                <w:kern w:val="0"/>
                <w:sz w:val="24"/>
              </w:rPr>
              <w:t>充电式冲击钻</w:t>
            </w:r>
          </w:p>
        </w:tc>
        <w:tc>
          <w:tcPr>
            <w:tcW w:w="3650" w:type="dxa"/>
            <w:shd w:val="clear" w:color="auto" w:fill="auto"/>
            <w:noWrap w:val="0"/>
            <w:vAlign w:val="center"/>
          </w:tcPr>
          <w:p w14:paraId="221C3DD7">
            <w:pPr>
              <w:jc w:val="center"/>
              <w:rPr>
                <w:rFonts w:hint="default" w:ascii="宋体" w:hAnsi="宋体" w:eastAsia="宋体" w:cs="宋体"/>
                <w:bCs/>
                <w:kern w:val="0"/>
                <w:sz w:val="24"/>
              </w:rPr>
            </w:pPr>
            <w:r>
              <w:rPr>
                <w:rFonts w:hint="eastAsia" w:ascii="宋体" w:hAnsi="宋体" w:eastAsia="宋体" w:cs="宋体"/>
                <w:bCs/>
                <w:kern w:val="0"/>
                <w:sz w:val="24"/>
              </w:rPr>
              <w:t>充电式冲击钻≥18V；钻孔（钢材）≥10mm</w:t>
            </w:r>
          </w:p>
        </w:tc>
        <w:tc>
          <w:tcPr>
            <w:tcW w:w="840" w:type="dxa"/>
            <w:shd w:val="clear" w:color="auto" w:fill="auto"/>
            <w:noWrap w:val="0"/>
            <w:vAlign w:val="center"/>
          </w:tcPr>
          <w:p w14:paraId="3BEFF2C0">
            <w:pPr>
              <w:jc w:val="center"/>
              <w:rPr>
                <w:rFonts w:hint="default" w:ascii="宋体" w:hAnsi="宋体" w:eastAsia="宋体" w:cs="宋体"/>
                <w:bCs/>
                <w:kern w:val="0"/>
                <w:sz w:val="24"/>
              </w:rPr>
            </w:pPr>
            <w:r>
              <w:rPr>
                <w:rFonts w:hint="eastAsia" w:ascii="宋体" w:hAnsi="宋体" w:eastAsia="宋体" w:cs="宋体"/>
                <w:bCs/>
                <w:kern w:val="0"/>
                <w:sz w:val="24"/>
              </w:rPr>
              <w:t>把</w:t>
            </w:r>
          </w:p>
        </w:tc>
        <w:tc>
          <w:tcPr>
            <w:tcW w:w="1080" w:type="dxa"/>
            <w:shd w:val="clear" w:color="auto" w:fill="auto"/>
            <w:noWrap w:val="0"/>
            <w:vAlign w:val="center"/>
          </w:tcPr>
          <w:p w14:paraId="35A8798C">
            <w:pPr>
              <w:jc w:val="center"/>
              <w:rPr>
                <w:rFonts w:hint="default" w:ascii="宋体" w:hAnsi="宋体" w:eastAsia="宋体" w:cs="宋体"/>
                <w:bCs/>
                <w:kern w:val="0"/>
                <w:sz w:val="24"/>
              </w:rPr>
            </w:pPr>
            <w:r>
              <w:rPr>
                <w:rFonts w:hint="eastAsia" w:ascii="宋体" w:hAnsi="宋体" w:eastAsia="宋体" w:cs="宋体"/>
                <w:bCs/>
                <w:kern w:val="0"/>
                <w:sz w:val="24"/>
              </w:rPr>
              <w:t>1</w:t>
            </w:r>
          </w:p>
        </w:tc>
      </w:tr>
      <w:tr w14:paraId="6FE07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46" w:type="dxa"/>
            <w:shd w:val="clear" w:color="auto" w:fill="auto"/>
            <w:noWrap w:val="0"/>
            <w:vAlign w:val="center"/>
          </w:tcPr>
          <w:p w14:paraId="4286CB75">
            <w:pPr>
              <w:numPr>
                <w:ilvl w:val="0"/>
                <w:numId w:val="57"/>
              </w:numPr>
              <w:rPr>
                <w:rFonts w:hint="default" w:ascii="Times New Roman" w:hAnsi="Times New Roman" w:eastAsia="宋体" w:cs="Times New Roman"/>
                <w:kern w:val="0"/>
              </w:rPr>
            </w:pPr>
          </w:p>
        </w:tc>
        <w:tc>
          <w:tcPr>
            <w:tcW w:w="1984" w:type="dxa"/>
            <w:shd w:val="clear" w:color="auto" w:fill="auto"/>
            <w:noWrap w:val="0"/>
            <w:vAlign w:val="center"/>
          </w:tcPr>
          <w:p w14:paraId="6751A021">
            <w:pPr>
              <w:jc w:val="center"/>
              <w:rPr>
                <w:rFonts w:hint="default" w:ascii="宋体" w:hAnsi="宋体" w:eastAsia="宋体" w:cs="宋体"/>
                <w:bCs/>
                <w:kern w:val="0"/>
                <w:sz w:val="24"/>
              </w:rPr>
            </w:pPr>
            <w:r>
              <w:rPr>
                <w:rFonts w:hint="eastAsia" w:ascii="宋体" w:hAnsi="宋体" w:eastAsia="宋体" w:cs="宋体"/>
                <w:bCs/>
                <w:kern w:val="0"/>
                <w:sz w:val="24"/>
              </w:rPr>
              <w:t>角磨机</w:t>
            </w:r>
          </w:p>
        </w:tc>
        <w:tc>
          <w:tcPr>
            <w:tcW w:w="3650" w:type="dxa"/>
            <w:shd w:val="clear" w:color="auto" w:fill="auto"/>
            <w:noWrap w:val="0"/>
            <w:vAlign w:val="center"/>
          </w:tcPr>
          <w:p w14:paraId="0F93055B">
            <w:pPr>
              <w:jc w:val="center"/>
              <w:rPr>
                <w:rFonts w:hint="default" w:ascii="宋体" w:hAnsi="宋体" w:eastAsia="宋体" w:cs="宋体"/>
                <w:bCs/>
                <w:kern w:val="0"/>
                <w:sz w:val="24"/>
              </w:rPr>
            </w:pPr>
            <w:r>
              <w:rPr>
                <w:rFonts w:hint="eastAsia" w:ascii="宋体" w:hAnsi="宋体" w:eastAsia="宋体" w:cs="宋体"/>
                <w:bCs/>
                <w:kern w:val="0"/>
                <w:sz w:val="24"/>
              </w:rPr>
              <w:t>≥720w；空载转速≥11000r/min</w:t>
            </w:r>
          </w:p>
        </w:tc>
        <w:tc>
          <w:tcPr>
            <w:tcW w:w="840" w:type="dxa"/>
            <w:shd w:val="clear" w:color="auto" w:fill="auto"/>
            <w:noWrap w:val="0"/>
            <w:vAlign w:val="center"/>
          </w:tcPr>
          <w:p w14:paraId="45B14DA4">
            <w:pPr>
              <w:jc w:val="center"/>
              <w:rPr>
                <w:rFonts w:hint="default" w:ascii="宋体" w:hAnsi="宋体" w:eastAsia="宋体" w:cs="宋体"/>
                <w:bCs/>
                <w:kern w:val="0"/>
                <w:sz w:val="24"/>
              </w:rPr>
            </w:pPr>
            <w:r>
              <w:rPr>
                <w:rFonts w:hint="eastAsia" w:ascii="宋体" w:hAnsi="宋体" w:eastAsia="宋体" w:cs="宋体"/>
                <w:bCs/>
                <w:kern w:val="0"/>
                <w:sz w:val="24"/>
              </w:rPr>
              <w:t>台</w:t>
            </w:r>
          </w:p>
        </w:tc>
        <w:tc>
          <w:tcPr>
            <w:tcW w:w="1080" w:type="dxa"/>
            <w:shd w:val="clear" w:color="auto" w:fill="auto"/>
            <w:noWrap w:val="0"/>
            <w:vAlign w:val="center"/>
          </w:tcPr>
          <w:p w14:paraId="38E2D81A">
            <w:pPr>
              <w:jc w:val="center"/>
              <w:rPr>
                <w:rFonts w:hint="default" w:ascii="宋体" w:hAnsi="宋体" w:eastAsia="宋体" w:cs="宋体"/>
                <w:bCs/>
                <w:kern w:val="0"/>
                <w:sz w:val="24"/>
              </w:rPr>
            </w:pPr>
            <w:r>
              <w:rPr>
                <w:rFonts w:hint="eastAsia" w:ascii="宋体" w:hAnsi="宋体" w:eastAsia="宋体" w:cs="宋体"/>
                <w:bCs/>
                <w:kern w:val="0"/>
                <w:sz w:val="24"/>
              </w:rPr>
              <w:t>1</w:t>
            </w:r>
          </w:p>
        </w:tc>
      </w:tr>
      <w:tr w14:paraId="65E43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46" w:type="dxa"/>
            <w:shd w:val="clear" w:color="auto" w:fill="auto"/>
            <w:noWrap w:val="0"/>
            <w:vAlign w:val="center"/>
          </w:tcPr>
          <w:p w14:paraId="4437E250">
            <w:pPr>
              <w:numPr>
                <w:ilvl w:val="0"/>
                <w:numId w:val="57"/>
              </w:numPr>
              <w:rPr>
                <w:rFonts w:hint="default" w:ascii="Times New Roman" w:hAnsi="Times New Roman" w:eastAsia="宋体" w:cs="Times New Roman"/>
                <w:kern w:val="0"/>
              </w:rPr>
            </w:pPr>
          </w:p>
        </w:tc>
        <w:tc>
          <w:tcPr>
            <w:tcW w:w="1984" w:type="dxa"/>
            <w:shd w:val="clear" w:color="auto" w:fill="auto"/>
            <w:noWrap w:val="0"/>
            <w:vAlign w:val="center"/>
          </w:tcPr>
          <w:p w14:paraId="0598DC06">
            <w:pPr>
              <w:jc w:val="center"/>
              <w:rPr>
                <w:rFonts w:hint="default" w:ascii="宋体" w:hAnsi="宋体" w:eastAsia="宋体" w:cs="宋体"/>
                <w:bCs/>
                <w:kern w:val="0"/>
                <w:sz w:val="24"/>
              </w:rPr>
            </w:pPr>
            <w:r>
              <w:rPr>
                <w:rFonts w:hint="eastAsia" w:ascii="宋体" w:hAnsi="宋体" w:eastAsia="宋体" w:cs="宋体"/>
                <w:bCs/>
                <w:kern w:val="0"/>
                <w:sz w:val="24"/>
              </w:rPr>
              <w:t>机修工具套装</w:t>
            </w:r>
          </w:p>
        </w:tc>
        <w:tc>
          <w:tcPr>
            <w:tcW w:w="3650" w:type="dxa"/>
            <w:shd w:val="clear" w:color="auto" w:fill="auto"/>
            <w:noWrap w:val="0"/>
            <w:vAlign w:val="center"/>
          </w:tcPr>
          <w:p w14:paraId="3E31BDB6">
            <w:pPr>
              <w:jc w:val="center"/>
              <w:rPr>
                <w:rFonts w:hint="default" w:ascii="宋体" w:hAnsi="宋体" w:eastAsia="宋体" w:cs="宋体"/>
                <w:bCs/>
                <w:kern w:val="0"/>
                <w:sz w:val="24"/>
              </w:rPr>
            </w:pPr>
            <w:r>
              <w:rPr>
                <w:rFonts w:hint="eastAsia" w:ascii="宋体" w:hAnsi="宋体" w:eastAsia="宋体" w:cs="宋体"/>
                <w:bCs/>
                <w:kern w:val="0"/>
                <w:sz w:val="24"/>
              </w:rPr>
              <w:t>机修/汽修工具套装125件套</w:t>
            </w:r>
          </w:p>
        </w:tc>
        <w:tc>
          <w:tcPr>
            <w:tcW w:w="840" w:type="dxa"/>
            <w:shd w:val="clear" w:color="auto" w:fill="auto"/>
            <w:noWrap w:val="0"/>
            <w:vAlign w:val="center"/>
          </w:tcPr>
          <w:p w14:paraId="7A1956E3">
            <w:pPr>
              <w:jc w:val="center"/>
              <w:rPr>
                <w:rFonts w:hint="default" w:ascii="宋体" w:hAnsi="宋体" w:eastAsia="宋体" w:cs="宋体"/>
                <w:bCs/>
                <w:kern w:val="0"/>
                <w:sz w:val="24"/>
              </w:rPr>
            </w:pPr>
            <w:r>
              <w:rPr>
                <w:rFonts w:hint="eastAsia" w:ascii="宋体" w:hAnsi="宋体" w:eastAsia="宋体" w:cs="宋体"/>
                <w:bCs/>
                <w:kern w:val="0"/>
                <w:sz w:val="24"/>
              </w:rPr>
              <w:t>套</w:t>
            </w:r>
          </w:p>
        </w:tc>
        <w:tc>
          <w:tcPr>
            <w:tcW w:w="1080" w:type="dxa"/>
            <w:shd w:val="clear" w:color="auto" w:fill="auto"/>
            <w:noWrap w:val="0"/>
            <w:vAlign w:val="center"/>
          </w:tcPr>
          <w:p w14:paraId="14CDBC0B">
            <w:pPr>
              <w:jc w:val="center"/>
              <w:rPr>
                <w:rFonts w:hint="default" w:ascii="宋体" w:hAnsi="宋体" w:eastAsia="宋体" w:cs="宋体"/>
                <w:bCs/>
                <w:kern w:val="0"/>
                <w:sz w:val="24"/>
              </w:rPr>
            </w:pPr>
            <w:r>
              <w:rPr>
                <w:rFonts w:hint="eastAsia" w:ascii="宋体" w:hAnsi="宋体" w:eastAsia="宋体" w:cs="宋体"/>
                <w:bCs/>
                <w:kern w:val="0"/>
                <w:sz w:val="24"/>
              </w:rPr>
              <w:t>1</w:t>
            </w:r>
          </w:p>
        </w:tc>
      </w:tr>
      <w:tr w14:paraId="48E8E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46" w:type="dxa"/>
            <w:shd w:val="clear" w:color="auto" w:fill="auto"/>
            <w:noWrap w:val="0"/>
            <w:vAlign w:val="center"/>
          </w:tcPr>
          <w:p w14:paraId="4CD4C3F1">
            <w:pPr>
              <w:numPr>
                <w:ilvl w:val="0"/>
                <w:numId w:val="57"/>
              </w:numPr>
              <w:rPr>
                <w:rFonts w:hint="default" w:ascii="Times New Roman" w:hAnsi="Times New Roman" w:eastAsia="宋体" w:cs="Times New Roman"/>
                <w:kern w:val="0"/>
              </w:rPr>
            </w:pPr>
          </w:p>
        </w:tc>
        <w:tc>
          <w:tcPr>
            <w:tcW w:w="1984" w:type="dxa"/>
            <w:shd w:val="clear" w:color="auto" w:fill="auto"/>
            <w:noWrap w:val="0"/>
            <w:vAlign w:val="center"/>
          </w:tcPr>
          <w:p w14:paraId="75B5DEE5">
            <w:pPr>
              <w:jc w:val="center"/>
              <w:rPr>
                <w:rFonts w:hint="default" w:ascii="宋体" w:hAnsi="宋体" w:eastAsia="宋体" w:cs="宋体"/>
                <w:bCs/>
                <w:kern w:val="0"/>
                <w:sz w:val="24"/>
              </w:rPr>
            </w:pPr>
            <w:r>
              <w:rPr>
                <w:rFonts w:hint="eastAsia" w:ascii="宋体" w:hAnsi="宋体" w:eastAsia="宋体" w:cs="宋体"/>
                <w:bCs/>
                <w:kern w:val="0"/>
                <w:sz w:val="24"/>
              </w:rPr>
              <w:t>型材切割机</w:t>
            </w:r>
          </w:p>
        </w:tc>
        <w:tc>
          <w:tcPr>
            <w:tcW w:w="3650" w:type="dxa"/>
            <w:shd w:val="clear" w:color="auto" w:fill="auto"/>
            <w:noWrap w:val="0"/>
            <w:vAlign w:val="center"/>
          </w:tcPr>
          <w:p w14:paraId="06EA98D3">
            <w:pPr>
              <w:jc w:val="center"/>
              <w:rPr>
                <w:rFonts w:hint="default" w:ascii="宋体" w:hAnsi="宋体" w:eastAsia="宋体" w:cs="宋体"/>
                <w:bCs/>
                <w:kern w:val="0"/>
                <w:sz w:val="24"/>
              </w:rPr>
            </w:pPr>
            <w:r>
              <w:rPr>
                <w:rFonts w:hint="eastAsia" w:ascii="宋体" w:hAnsi="宋体" w:eastAsia="宋体" w:cs="宋体"/>
                <w:bCs/>
                <w:kern w:val="0"/>
                <w:sz w:val="24"/>
              </w:rPr>
              <w:t>≥3000W；</w:t>
            </w:r>
          </w:p>
        </w:tc>
        <w:tc>
          <w:tcPr>
            <w:tcW w:w="840" w:type="dxa"/>
            <w:shd w:val="clear" w:color="auto" w:fill="auto"/>
            <w:noWrap w:val="0"/>
            <w:vAlign w:val="center"/>
          </w:tcPr>
          <w:p w14:paraId="3B46B764">
            <w:pPr>
              <w:jc w:val="center"/>
              <w:rPr>
                <w:rFonts w:hint="default" w:ascii="宋体" w:hAnsi="宋体" w:eastAsia="宋体" w:cs="宋体"/>
                <w:bCs/>
                <w:kern w:val="0"/>
                <w:sz w:val="24"/>
              </w:rPr>
            </w:pPr>
            <w:r>
              <w:rPr>
                <w:rFonts w:hint="eastAsia" w:ascii="宋体" w:hAnsi="宋体" w:eastAsia="宋体" w:cs="宋体"/>
                <w:bCs/>
                <w:kern w:val="0"/>
                <w:sz w:val="24"/>
              </w:rPr>
              <w:t>台</w:t>
            </w:r>
          </w:p>
        </w:tc>
        <w:tc>
          <w:tcPr>
            <w:tcW w:w="1080" w:type="dxa"/>
            <w:shd w:val="clear" w:color="auto" w:fill="auto"/>
            <w:noWrap w:val="0"/>
            <w:vAlign w:val="center"/>
          </w:tcPr>
          <w:p w14:paraId="32E7F3BA">
            <w:pPr>
              <w:jc w:val="center"/>
              <w:rPr>
                <w:rFonts w:hint="default" w:ascii="宋体" w:hAnsi="宋体" w:eastAsia="宋体" w:cs="宋体"/>
                <w:bCs/>
                <w:kern w:val="0"/>
                <w:sz w:val="24"/>
              </w:rPr>
            </w:pPr>
            <w:r>
              <w:rPr>
                <w:rFonts w:hint="eastAsia" w:ascii="宋体" w:hAnsi="宋体" w:eastAsia="宋体" w:cs="宋体"/>
                <w:bCs/>
                <w:kern w:val="0"/>
                <w:sz w:val="24"/>
              </w:rPr>
              <w:t>1</w:t>
            </w:r>
          </w:p>
        </w:tc>
      </w:tr>
      <w:tr w14:paraId="29D85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846" w:type="dxa"/>
            <w:shd w:val="clear" w:color="auto" w:fill="auto"/>
            <w:noWrap w:val="0"/>
            <w:vAlign w:val="center"/>
          </w:tcPr>
          <w:p w14:paraId="2517237F">
            <w:pPr>
              <w:numPr>
                <w:ilvl w:val="0"/>
                <w:numId w:val="57"/>
              </w:numPr>
              <w:rPr>
                <w:rFonts w:hint="default" w:ascii="Times New Roman" w:hAnsi="Times New Roman" w:eastAsia="宋体" w:cs="Times New Roman"/>
                <w:kern w:val="0"/>
              </w:rPr>
            </w:pPr>
          </w:p>
        </w:tc>
        <w:tc>
          <w:tcPr>
            <w:tcW w:w="1984" w:type="dxa"/>
            <w:shd w:val="clear" w:color="auto" w:fill="auto"/>
            <w:noWrap w:val="0"/>
            <w:vAlign w:val="center"/>
          </w:tcPr>
          <w:p w14:paraId="25E57659">
            <w:pPr>
              <w:jc w:val="center"/>
              <w:rPr>
                <w:rFonts w:hint="default" w:ascii="宋体" w:hAnsi="宋体" w:eastAsia="宋体" w:cs="宋体"/>
                <w:bCs/>
                <w:kern w:val="0"/>
                <w:sz w:val="24"/>
              </w:rPr>
            </w:pPr>
            <w:r>
              <w:rPr>
                <w:rFonts w:hint="eastAsia" w:ascii="宋体" w:hAnsi="宋体" w:eastAsia="宋体" w:cs="宋体"/>
                <w:bCs/>
                <w:kern w:val="0"/>
                <w:sz w:val="24"/>
              </w:rPr>
              <w:t>工具车</w:t>
            </w:r>
          </w:p>
        </w:tc>
        <w:tc>
          <w:tcPr>
            <w:tcW w:w="3650" w:type="dxa"/>
            <w:shd w:val="clear" w:color="auto" w:fill="auto"/>
            <w:noWrap w:val="0"/>
            <w:vAlign w:val="center"/>
          </w:tcPr>
          <w:p w14:paraId="33E83235">
            <w:pPr>
              <w:jc w:val="center"/>
              <w:rPr>
                <w:rFonts w:hint="default" w:ascii="宋体" w:hAnsi="宋体" w:eastAsia="宋体" w:cs="宋体"/>
                <w:bCs/>
                <w:kern w:val="0"/>
                <w:sz w:val="24"/>
              </w:rPr>
            </w:pPr>
            <w:r>
              <w:rPr>
                <w:rFonts w:hint="eastAsia" w:ascii="宋体" w:hAnsi="宋体" w:eastAsia="宋体" w:cs="宋体"/>
                <w:bCs/>
                <w:kern w:val="0"/>
                <w:sz w:val="24"/>
              </w:rPr>
              <w:t>三层工具车；板材≥1.0mm；立柱≥1.2mm</w:t>
            </w:r>
          </w:p>
        </w:tc>
        <w:tc>
          <w:tcPr>
            <w:tcW w:w="840" w:type="dxa"/>
            <w:shd w:val="clear" w:color="auto" w:fill="auto"/>
            <w:noWrap w:val="0"/>
            <w:vAlign w:val="center"/>
          </w:tcPr>
          <w:p w14:paraId="3A670457">
            <w:pPr>
              <w:jc w:val="center"/>
              <w:rPr>
                <w:rFonts w:hint="default" w:ascii="宋体" w:hAnsi="宋体" w:eastAsia="宋体" w:cs="宋体"/>
                <w:bCs/>
                <w:kern w:val="0"/>
                <w:sz w:val="24"/>
              </w:rPr>
            </w:pPr>
            <w:r>
              <w:rPr>
                <w:rFonts w:hint="eastAsia" w:ascii="宋体" w:hAnsi="宋体" w:eastAsia="宋体" w:cs="宋体"/>
                <w:bCs/>
                <w:kern w:val="0"/>
                <w:sz w:val="24"/>
              </w:rPr>
              <w:t>台</w:t>
            </w:r>
          </w:p>
        </w:tc>
        <w:tc>
          <w:tcPr>
            <w:tcW w:w="1080" w:type="dxa"/>
            <w:shd w:val="clear" w:color="auto" w:fill="auto"/>
            <w:noWrap w:val="0"/>
            <w:vAlign w:val="center"/>
          </w:tcPr>
          <w:p w14:paraId="6F424A4C">
            <w:pPr>
              <w:jc w:val="center"/>
              <w:rPr>
                <w:rFonts w:hint="default" w:ascii="宋体" w:hAnsi="宋体" w:eastAsia="宋体" w:cs="宋体"/>
                <w:bCs/>
                <w:kern w:val="0"/>
                <w:sz w:val="24"/>
              </w:rPr>
            </w:pPr>
            <w:r>
              <w:rPr>
                <w:rFonts w:hint="eastAsia" w:ascii="宋体" w:hAnsi="宋体" w:eastAsia="宋体" w:cs="宋体"/>
                <w:bCs/>
                <w:kern w:val="0"/>
                <w:sz w:val="24"/>
              </w:rPr>
              <w:t>1</w:t>
            </w:r>
          </w:p>
        </w:tc>
      </w:tr>
      <w:tr w14:paraId="49C24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46" w:type="dxa"/>
            <w:shd w:val="clear" w:color="auto" w:fill="auto"/>
            <w:noWrap w:val="0"/>
            <w:vAlign w:val="center"/>
          </w:tcPr>
          <w:p w14:paraId="689F197A">
            <w:pPr>
              <w:numPr>
                <w:ilvl w:val="0"/>
                <w:numId w:val="57"/>
              </w:numPr>
              <w:rPr>
                <w:rFonts w:hint="default" w:ascii="Times New Roman" w:hAnsi="Times New Roman" w:eastAsia="宋体" w:cs="Times New Roman"/>
                <w:kern w:val="0"/>
              </w:rPr>
            </w:pPr>
          </w:p>
        </w:tc>
        <w:tc>
          <w:tcPr>
            <w:tcW w:w="1984" w:type="dxa"/>
            <w:shd w:val="clear" w:color="auto" w:fill="auto"/>
            <w:noWrap w:val="0"/>
            <w:vAlign w:val="center"/>
          </w:tcPr>
          <w:p w14:paraId="67372933">
            <w:pPr>
              <w:jc w:val="center"/>
              <w:rPr>
                <w:rFonts w:hint="default" w:ascii="宋体" w:hAnsi="宋体" w:eastAsia="宋体" w:cs="宋体"/>
                <w:bCs/>
                <w:kern w:val="0"/>
                <w:sz w:val="24"/>
              </w:rPr>
            </w:pPr>
            <w:r>
              <w:rPr>
                <w:rFonts w:hint="eastAsia" w:ascii="宋体" w:hAnsi="宋体" w:eastAsia="宋体" w:cs="宋体"/>
                <w:bCs/>
                <w:kern w:val="0"/>
                <w:sz w:val="24"/>
              </w:rPr>
              <w:t>拖线盘</w:t>
            </w:r>
          </w:p>
        </w:tc>
        <w:tc>
          <w:tcPr>
            <w:tcW w:w="3650" w:type="dxa"/>
            <w:shd w:val="clear" w:color="auto" w:fill="auto"/>
            <w:noWrap w:val="0"/>
            <w:vAlign w:val="center"/>
          </w:tcPr>
          <w:p w14:paraId="4F150C8F">
            <w:pPr>
              <w:jc w:val="center"/>
              <w:rPr>
                <w:rFonts w:hint="default" w:ascii="宋体" w:hAnsi="宋体" w:eastAsia="宋体" w:cs="宋体"/>
                <w:bCs/>
                <w:kern w:val="0"/>
                <w:sz w:val="24"/>
              </w:rPr>
            </w:pPr>
            <w:r>
              <w:rPr>
                <w:rFonts w:hint="eastAsia" w:ascii="宋体" w:hAnsi="宋体" w:eastAsia="宋体" w:cs="宋体"/>
                <w:bCs/>
                <w:kern w:val="0"/>
                <w:sz w:val="24"/>
              </w:rPr>
              <w:t>≥30米；2.5平方线；220V</w:t>
            </w:r>
          </w:p>
        </w:tc>
        <w:tc>
          <w:tcPr>
            <w:tcW w:w="840" w:type="dxa"/>
            <w:shd w:val="clear" w:color="auto" w:fill="auto"/>
            <w:noWrap w:val="0"/>
            <w:vAlign w:val="center"/>
          </w:tcPr>
          <w:p w14:paraId="7C962C34">
            <w:pPr>
              <w:jc w:val="center"/>
              <w:rPr>
                <w:rFonts w:hint="default" w:ascii="宋体" w:hAnsi="宋体" w:eastAsia="宋体" w:cs="宋体"/>
                <w:bCs/>
                <w:kern w:val="0"/>
                <w:sz w:val="24"/>
              </w:rPr>
            </w:pPr>
            <w:r>
              <w:rPr>
                <w:rFonts w:hint="eastAsia" w:ascii="宋体" w:hAnsi="宋体" w:eastAsia="宋体" w:cs="宋体"/>
                <w:bCs/>
                <w:kern w:val="0"/>
                <w:sz w:val="24"/>
              </w:rPr>
              <w:t>件</w:t>
            </w:r>
          </w:p>
        </w:tc>
        <w:tc>
          <w:tcPr>
            <w:tcW w:w="1080" w:type="dxa"/>
            <w:shd w:val="clear" w:color="auto" w:fill="auto"/>
            <w:noWrap w:val="0"/>
            <w:vAlign w:val="center"/>
          </w:tcPr>
          <w:p w14:paraId="4BB4C363">
            <w:pPr>
              <w:jc w:val="center"/>
              <w:rPr>
                <w:rFonts w:hint="default" w:ascii="宋体" w:hAnsi="宋体" w:eastAsia="宋体" w:cs="宋体"/>
                <w:bCs/>
                <w:kern w:val="0"/>
                <w:sz w:val="24"/>
              </w:rPr>
            </w:pPr>
            <w:r>
              <w:rPr>
                <w:rFonts w:hint="eastAsia" w:ascii="宋体" w:hAnsi="宋体" w:eastAsia="宋体" w:cs="宋体"/>
                <w:bCs/>
                <w:kern w:val="0"/>
                <w:sz w:val="24"/>
              </w:rPr>
              <w:t>1</w:t>
            </w:r>
          </w:p>
        </w:tc>
      </w:tr>
      <w:tr w14:paraId="23EA7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46" w:type="dxa"/>
            <w:shd w:val="clear" w:color="auto" w:fill="auto"/>
            <w:noWrap w:val="0"/>
            <w:vAlign w:val="center"/>
          </w:tcPr>
          <w:p w14:paraId="766FFAD8">
            <w:pPr>
              <w:numPr>
                <w:ilvl w:val="0"/>
                <w:numId w:val="57"/>
              </w:numPr>
              <w:rPr>
                <w:rFonts w:hint="default" w:ascii="Times New Roman" w:hAnsi="Times New Roman" w:eastAsia="宋体" w:cs="Times New Roman"/>
                <w:kern w:val="0"/>
              </w:rPr>
            </w:pPr>
          </w:p>
        </w:tc>
        <w:tc>
          <w:tcPr>
            <w:tcW w:w="1984" w:type="dxa"/>
            <w:shd w:val="clear" w:color="auto" w:fill="auto"/>
            <w:noWrap w:val="0"/>
            <w:vAlign w:val="center"/>
          </w:tcPr>
          <w:p w14:paraId="3E954D88">
            <w:pPr>
              <w:jc w:val="center"/>
              <w:rPr>
                <w:rFonts w:hint="default" w:ascii="宋体" w:hAnsi="宋体" w:eastAsia="宋体" w:cs="宋体"/>
                <w:bCs/>
                <w:kern w:val="0"/>
                <w:sz w:val="24"/>
              </w:rPr>
            </w:pPr>
            <w:r>
              <w:rPr>
                <w:rFonts w:hint="eastAsia" w:ascii="宋体" w:hAnsi="宋体" w:eastAsia="宋体" w:cs="宋体"/>
                <w:bCs/>
                <w:kern w:val="0"/>
                <w:sz w:val="24"/>
              </w:rPr>
              <w:t>万用表</w:t>
            </w:r>
          </w:p>
        </w:tc>
        <w:tc>
          <w:tcPr>
            <w:tcW w:w="3650" w:type="dxa"/>
            <w:shd w:val="clear" w:color="auto" w:fill="auto"/>
            <w:noWrap w:val="0"/>
            <w:vAlign w:val="center"/>
          </w:tcPr>
          <w:p w14:paraId="0C323321">
            <w:pPr>
              <w:jc w:val="center"/>
              <w:rPr>
                <w:rFonts w:hint="default" w:ascii="宋体" w:hAnsi="宋体" w:eastAsia="宋体" w:cs="宋体"/>
                <w:bCs/>
                <w:kern w:val="0"/>
                <w:sz w:val="24"/>
              </w:rPr>
            </w:pPr>
            <w:r>
              <w:rPr>
                <w:rFonts w:hint="eastAsia" w:ascii="宋体" w:hAnsi="宋体" w:eastAsia="宋体" w:cs="宋体"/>
                <w:bCs/>
                <w:kern w:val="0"/>
                <w:sz w:val="24"/>
              </w:rPr>
              <w:t>数字式</w:t>
            </w:r>
          </w:p>
        </w:tc>
        <w:tc>
          <w:tcPr>
            <w:tcW w:w="840" w:type="dxa"/>
            <w:shd w:val="clear" w:color="auto" w:fill="auto"/>
            <w:noWrap w:val="0"/>
            <w:vAlign w:val="center"/>
          </w:tcPr>
          <w:p w14:paraId="058FE079">
            <w:pPr>
              <w:jc w:val="center"/>
              <w:rPr>
                <w:rFonts w:hint="default" w:ascii="宋体" w:hAnsi="宋体" w:eastAsia="宋体" w:cs="宋体"/>
                <w:bCs/>
                <w:kern w:val="0"/>
                <w:sz w:val="24"/>
              </w:rPr>
            </w:pPr>
            <w:r>
              <w:rPr>
                <w:rFonts w:hint="eastAsia" w:ascii="宋体" w:hAnsi="宋体" w:eastAsia="宋体" w:cs="宋体"/>
                <w:bCs/>
                <w:kern w:val="0"/>
                <w:sz w:val="24"/>
              </w:rPr>
              <w:t>件</w:t>
            </w:r>
          </w:p>
        </w:tc>
        <w:tc>
          <w:tcPr>
            <w:tcW w:w="1080" w:type="dxa"/>
            <w:shd w:val="clear" w:color="auto" w:fill="auto"/>
            <w:noWrap w:val="0"/>
            <w:vAlign w:val="center"/>
          </w:tcPr>
          <w:p w14:paraId="1286C9D7">
            <w:pPr>
              <w:jc w:val="center"/>
              <w:rPr>
                <w:rFonts w:hint="default" w:ascii="宋体" w:hAnsi="宋体" w:eastAsia="宋体" w:cs="宋体"/>
                <w:bCs/>
                <w:kern w:val="0"/>
                <w:sz w:val="24"/>
              </w:rPr>
            </w:pPr>
            <w:r>
              <w:rPr>
                <w:rFonts w:hint="eastAsia" w:ascii="宋体" w:hAnsi="宋体" w:eastAsia="宋体" w:cs="宋体"/>
                <w:bCs/>
                <w:kern w:val="0"/>
                <w:sz w:val="24"/>
              </w:rPr>
              <w:t>1</w:t>
            </w:r>
          </w:p>
        </w:tc>
      </w:tr>
      <w:tr w14:paraId="72917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46" w:type="dxa"/>
            <w:shd w:val="clear" w:color="auto" w:fill="auto"/>
            <w:noWrap w:val="0"/>
            <w:vAlign w:val="center"/>
          </w:tcPr>
          <w:p w14:paraId="59EF5FB1">
            <w:pPr>
              <w:numPr>
                <w:ilvl w:val="0"/>
                <w:numId w:val="57"/>
              </w:numPr>
              <w:rPr>
                <w:rFonts w:hint="default" w:ascii="Times New Roman" w:hAnsi="Times New Roman" w:eastAsia="宋体" w:cs="Times New Roman"/>
                <w:kern w:val="0"/>
              </w:rPr>
            </w:pPr>
          </w:p>
        </w:tc>
        <w:tc>
          <w:tcPr>
            <w:tcW w:w="1984" w:type="dxa"/>
            <w:shd w:val="clear" w:color="auto" w:fill="auto"/>
            <w:noWrap w:val="0"/>
            <w:vAlign w:val="center"/>
          </w:tcPr>
          <w:p w14:paraId="78F48F96">
            <w:pPr>
              <w:jc w:val="center"/>
              <w:rPr>
                <w:rFonts w:hint="default" w:ascii="宋体" w:hAnsi="宋体" w:eastAsia="宋体" w:cs="宋体"/>
                <w:bCs/>
                <w:kern w:val="0"/>
                <w:sz w:val="24"/>
              </w:rPr>
            </w:pPr>
            <w:r>
              <w:rPr>
                <w:rFonts w:hint="eastAsia" w:ascii="宋体" w:hAnsi="宋体" w:eastAsia="宋体" w:cs="宋体"/>
                <w:bCs/>
                <w:kern w:val="0"/>
                <w:sz w:val="24"/>
              </w:rPr>
              <w:t>兆欧表</w:t>
            </w:r>
          </w:p>
        </w:tc>
        <w:tc>
          <w:tcPr>
            <w:tcW w:w="3650" w:type="dxa"/>
            <w:shd w:val="clear" w:color="auto" w:fill="auto"/>
            <w:noWrap w:val="0"/>
            <w:vAlign w:val="center"/>
          </w:tcPr>
          <w:p w14:paraId="57178006">
            <w:pPr>
              <w:jc w:val="center"/>
              <w:rPr>
                <w:rFonts w:hint="default" w:ascii="宋体" w:hAnsi="宋体" w:eastAsia="宋体" w:cs="宋体"/>
                <w:bCs/>
                <w:kern w:val="0"/>
                <w:sz w:val="24"/>
              </w:rPr>
            </w:pPr>
          </w:p>
        </w:tc>
        <w:tc>
          <w:tcPr>
            <w:tcW w:w="840" w:type="dxa"/>
            <w:shd w:val="clear" w:color="auto" w:fill="auto"/>
            <w:noWrap w:val="0"/>
            <w:vAlign w:val="center"/>
          </w:tcPr>
          <w:p w14:paraId="32E2200C">
            <w:pPr>
              <w:jc w:val="center"/>
              <w:rPr>
                <w:rFonts w:hint="default" w:ascii="宋体" w:hAnsi="宋体" w:eastAsia="宋体" w:cs="宋体"/>
                <w:bCs/>
                <w:kern w:val="0"/>
                <w:sz w:val="24"/>
              </w:rPr>
            </w:pPr>
            <w:r>
              <w:rPr>
                <w:rFonts w:hint="eastAsia" w:ascii="宋体" w:hAnsi="宋体" w:eastAsia="宋体" w:cs="宋体"/>
                <w:bCs/>
                <w:kern w:val="0"/>
                <w:sz w:val="24"/>
              </w:rPr>
              <w:t>件</w:t>
            </w:r>
          </w:p>
        </w:tc>
        <w:tc>
          <w:tcPr>
            <w:tcW w:w="1080" w:type="dxa"/>
            <w:shd w:val="clear" w:color="auto" w:fill="auto"/>
            <w:noWrap w:val="0"/>
            <w:vAlign w:val="center"/>
          </w:tcPr>
          <w:p w14:paraId="5342F5A4">
            <w:pPr>
              <w:jc w:val="center"/>
              <w:rPr>
                <w:rFonts w:hint="default" w:ascii="宋体" w:hAnsi="宋体" w:eastAsia="宋体" w:cs="宋体"/>
                <w:bCs/>
                <w:kern w:val="0"/>
                <w:sz w:val="24"/>
              </w:rPr>
            </w:pPr>
            <w:r>
              <w:rPr>
                <w:rFonts w:hint="eastAsia" w:ascii="宋体" w:hAnsi="宋体" w:eastAsia="宋体" w:cs="宋体"/>
                <w:bCs/>
                <w:kern w:val="0"/>
                <w:sz w:val="24"/>
              </w:rPr>
              <w:t>1</w:t>
            </w:r>
          </w:p>
        </w:tc>
      </w:tr>
      <w:tr w14:paraId="5B5F0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846" w:type="dxa"/>
            <w:shd w:val="clear" w:color="auto" w:fill="auto"/>
            <w:noWrap w:val="0"/>
            <w:vAlign w:val="center"/>
          </w:tcPr>
          <w:p w14:paraId="01E52ABB">
            <w:pPr>
              <w:numPr>
                <w:ilvl w:val="0"/>
                <w:numId w:val="57"/>
              </w:numPr>
              <w:rPr>
                <w:rFonts w:hint="default" w:ascii="Times New Roman" w:hAnsi="Times New Roman" w:eastAsia="宋体" w:cs="Times New Roman"/>
                <w:kern w:val="0"/>
              </w:rPr>
            </w:pPr>
          </w:p>
        </w:tc>
        <w:tc>
          <w:tcPr>
            <w:tcW w:w="1984" w:type="dxa"/>
            <w:shd w:val="clear" w:color="auto" w:fill="auto"/>
            <w:noWrap w:val="0"/>
            <w:vAlign w:val="center"/>
          </w:tcPr>
          <w:p w14:paraId="411CF646">
            <w:pPr>
              <w:jc w:val="center"/>
              <w:rPr>
                <w:rFonts w:hint="default" w:ascii="宋体" w:hAnsi="宋体" w:eastAsia="宋体" w:cs="宋体"/>
                <w:bCs/>
                <w:kern w:val="0"/>
                <w:sz w:val="24"/>
              </w:rPr>
            </w:pPr>
            <w:r>
              <w:rPr>
                <w:rFonts w:hint="eastAsia" w:ascii="宋体" w:hAnsi="宋体" w:eastAsia="宋体" w:cs="宋体"/>
                <w:bCs/>
                <w:kern w:val="0"/>
                <w:sz w:val="24"/>
              </w:rPr>
              <w:t>钳型表</w:t>
            </w:r>
          </w:p>
        </w:tc>
        <w:tc>
          <w:tcPr>
            <w:tcW w:w="3650" w:type="dxa"/>
            <w:shd w:val="clear" w:color="auto" w:fill="auto"/>
            <w:noWrap w:val="0"/>
            <w:vAlign w:val="center"/>
          </w:tcPr>
          <w:p w14:paraId="4E4AA929">
            <w:pPr>
              <w:jc w:val="center"/>
              <w:rPr>
                <w:rFonts w:hint="default" w:ascii="宋体" w:hAnsi="宋体" w:eastAsia="宋体" w:cs="宋体"/>
                <w:bCs/>
                <w:kern w:val="0"/>
                <w:sz w:val="24"/>
              </w:rPr>
            </w:pPr>
            <w:r>
              <w:rPr>
                <w:rFonts w:hint="eastAsia" w:ascii="宋体" w:hAnsi="宋体" w:eastAsia="宋体" w:cs="宋体"/>
                <w:bCs/>
                <w:kern w:val="0"/>
                <w:sz w:val="24"/>
              </w:rPr>
              <w:t>数字交直流钳型表，≥600A</w:t>
            </w:r>
          </w:p>
        </w:tc>
        <w:tc>
          <w:tcPr>
            <w:tcW w:w="840" w:type="dxa"/>
            <w:shd w:val="clear" w:color="auto" w:fill="auto"/>
            <w:noWrap w:val="0"/>
            <w:vAlign w:val="center"/>
          </w:tcPr>
          <w:p w14:paraId="5ACDC873">
            <w:pPr>
              <w:jc w:val="center"/>
              <w:rPr>
                <w:rFonts w:hint="default" w:ascii="宋体" w:hAnsi="宋体" w:eastAsia="宋体" w:cs="宋体"/>
                <w:bCs/>
                <w:kern w:val="0"/>
                <w:sz w:val="24"/>
              </w:rPr>
            </w:pPr>
            <w:r>
              <w:rPr>
                <w:rFonts w:hint="eastAsia" w:ascii="宋体" w:hAnsi="宋体" w:eastAsia="宋体" w:cs="宋体"/>
                <w:bCs/>
                <w:kern w:val="0"/>
                <w:sz w:val="24"/>
              </w:rPr>
              <w:t>件</w:t>
            </w:r>
          </w:p>
        </w:tc>
        <w:tc>
          <w:tcPr>
            <w:tcW w:w="1080" w:type="dxa"/>
            <w:shd w:val="clear" w:color="auto" w:fill="auto"/>
            <w:noWrap w:val="0"/>
            <w:vAlign w:val="center"/>
          </w:tcPr>
          <w:p w14:paraId="5D0CFCB3">
            <w:pPr>
              <w:jc w:val="center"/>
              <w:rPr>
                <w:rFonts w:hint="default" w:ascii="宋体" w:hAnsi="宋体" w:eastAsia="宋体" w:cs="宋体"/>
                <w:bCs/>
                <w:kern w:val="0"/>
                <w:sz w:val="24"/>
              </w:rPr>
            </w:pPr>
            <w:r>
              <w:rPr>
                <w:rFonts w:hint="eastAsia" w:ascii="宋体" w:hAnsi="宋体" w:eastAsia="宋体" w:cs="宋体"/>
                <w:bCs/>
                <w:kern w:val="0"/>
                <w:sz w:val="24"/>
              </w:rPr>
              <w:t>1</w:t>
            </w:r>
          </w:p>
        </w:tc>
      </w:tr>
      <w:tr w14:paraId="64689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46" w:type="dxa"/>
            <w:shd w:val="clear" w:color="auto" w:fill="auto"/>
            <w:noWrap w:val="0"/>
            <w:vAlign w:val="center"/>
          </w:tcPr>
          <w:p w14:paraId="7C697406">
            <w:pPr>
              <w:numPr>
                <w:ilvl w:val="0"/>
                <w:numId w:val="57"/>
              </w:numPr>
              <w:rPr>
                <w:rFonts w:hint="default" w:ascii="Times New Roman" w:hAnsi="Times New Roman" w:eastAsia="宋体" w:cs="Times New Roman"/>
                <w:kern w:val="0"/>
              </w:rPr>
            </w:pPr>
          </w:p>
        </w:tc>
        <w:tc>
          <w:tcPr>
            <w:tcW w:w="1984" w:type="dxa"/>
            <w:shd w:val="clear" w:color="auto" w:fill="auto"/>
            <w:noWrap w:val="0"/>
            <w:vAlign w:val="center"/>
          </w:tcPr>
          <w:p w14:paraId="0597DE57">
            <w:pPr>
              <w:jc w:val="center"/>
              <w:rPr>
                <w:rFonts w:hint="default" w:ascii="宋体" w:hAnsi="宋体" w:eastAsia="宋体" w:cs="宋体"/>
                <w:bCs/>
                <w:kern w:val="0"/>
                <w:sz w:val="24"/>
              </w:rPr>
            </w:pPr>
            <w:r>
              <w:rPr>
                <w:rFonts w:hint="eastAsia" w:ascii="宋体" w:hAnsi="宋体" w:eastAsia="宋体" w:cs="宋体"/>
                <w:bCs/>
                <w:kern w:val="0"/>
                <w:sz w:val="24"/>
              </w:rPr>
              <w:t>转速表</w:t>
            </w:r>
          </w:p>
        </w:tc>
        <w:tc>
          <w:tcPr>
            <w:tcW w:w="3650" w:type="dxa"/>
            <w:shd w:val="clear" w:color="auto" w:fill="auto"/>
            <w:noWrap w:val="0"/>
            <w:vAlign w:val="center"/>
          </w:tcPr>
          <w:p w14:paraId="1DB39B32">
            <w:pPr>
              <w:jc w:val="center"/>
              <w:rPr>
                <w:rFonts w:hint="default" w:ascii="宋体" w:hAnsi="宋体" w:eastAsia="宋体" w:cs="宋体"/>
                <w:bCs/>
                <w:kern w:val="0"/>
                <w:sz w:val="24"/>
              </w:rPr>
            </w:pPr>
          </w:p>
        </w:tc>
        <w:tc>
          <w:tcPr>
            <w:tcW w:w="840" w:type="dxa"/>
            <w:shd w:val="clear" w:color="auto" w:fill="auto"/>
            <w:noWrap w:val="0"/>
            <w:vAlign w:val="center"/>
          </w:tcPr>
          <w:p w14:paraId="3FAB60E3">
            <w:pPr>
              <w:jc w:val="center"/>
              <w:rPr>
                <w:rFonts w:hint="default" w:ascii="宋体" w:hAnsi="宋体" w:eastAsia="宋体" w:cs="宋体"/>
                <w:bCs/>
                <w:kern w:val="0"/>
                <w:sz w:val="24"/>
              </w:rPr>
            </w:pPr>
            <w:r>
              <w:rPr>
                <w:rFonts w:hint="eastAsia" w:ascii="宋体" w:hAnsi="宋体" w:eastAsia="宋体" w:cs="宋体"/>
                <w:bCs/>
                <w:kern w:val="0"/>
                <w:sz w:val="24"/>
              </w:rPr>
              <w:t>件</w:t>
            </w:r>
          </w:p>
        </w:tc>
        <w:tc>
          <w:tcPr>
            <w:tcW w:w="1080" w:type="dxa"/>
            <w:shd w:val="clear" w:color="auto" w:fill="auto"/>
            <w:noWrap w:val="0"/>
            <w:vAlign w:val="center"/>
          </w:tcPr>
          <w:p w14:paraId="2FE818B8">
            <w:pPr>
              <w:jc w:val="center"/>
              <w:rPr>
                <w:rFonts w:hint="default" w:ascii="宋体" w:hAnsi="宋体" w:eastAsia="宋体" w:cs="宋体"/>
                <w:bCs/>
                <w:kern w:val="0"/>
                <w:sz w:val="24"/>
              </w:rPr>
            </w:pPr>
            <w:r>
              <w:rPr>
                <w:rFonts w:hint="eastAsia" w:ascii="宋体" w:hAnsi="宋体" w:eastAsia="宋体" w:cs="宋体"/>
                <w:bCs/>
                <w:kern w:val="0"/>
                <w:sz w:val="24"/>
              </w:rPr>
              <w:t>1</w:t>
            </w:r>
          </w:p>
        </w:tc>
      </w:tr>
      <w:tr w14:paraId="42DF4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846" w:type="dxa"/>
            <w:shd w:val="clear" w:color="auto" w:fill="auto"/>
            <w:noWrap w:val="0"/>
            <w:vAlign w:val="center"/>
          </w:tcPr>
          <w:p w14:paraId="2019E2A6">
            <w:pPr>
              <w:numPr>
                <w:ilvl w:val="0"/>
                <w:numId w:val="57"/>
              </w:numPr>
              <w:rPr>
                <w:rFonts w:hint="default" w:ascii="Times New Roman" w:hAnsi="Times New Roman" w:eastAsia="宋体" w:cs="Times New Roman"/>
                <w:kern w:val="0"/>
              </w:rPr>
            </w:pPr>
          </w:p>
        </w:tc>
        <w:tc>
          <w:tcPr>
            <w:tcW w:w="1984" w:type="dxa"/>
            <w:shd w:val="clear" w:color="auto" w:fill="auto"/>
            <w:noWrap w:val="0"/>
            <w:vAlign w:val="center"/>
          </w:tcPr>
          <w:p w14:paraId="2D8BB40F">
            <w:pPr>
              <w:jc w:val="center"/>
              <w:rPr>
                <w:rFonts w:hint="default" w:ascii="宋体" w:hAnsi="宋体" w:eastAsia="宋体" w:cs="宋体"/>
                <w:bCs/>
                <w:kern w:val="0"/>
                <w:sz w:val="24"/>
              </w:rPr>
            </w:pPr>
            <w:r>
              <w:rPr>
                <w:rFonts w:hint="eastAsia" w:ascii="宋体" w:hAnsi="宋体" w:eastAsia="宋体" w:cs="宋体"/>
                <w:bCs/>
                <w:kern w:val="0"/>
                <w:sz w:val="24"/>
              </w:rPr>
              <w:t>工具箱</w:t>
            </w:r>
          </w:p>
        </w:tc>
        <w:tc>
          <w:tcPr>
            <w:tcW w:w="3650" w:type="dxa"/>
            <w:shd w:val="clear" w:color="auto" w:fill="auto"/>
            <w:noWrap w:val="0"/>
            <w:vAlign w:val="center"/>
          </w:tcPr>
          <w:p w14:paraId="69741DAB">
            <w:pPr>
              <w:jc w:val="center"/>
              <w:rPr>
                <w:rFonts w:hint="default" w:ascii="宋体" w:hAnsi="宋体" w:eastAsia="宋体" w:cs="宋体"/>
                <w:bCs/>
                <w:kern w:val="0"/>
                <w:sz w:val="24"/>
              </w:rPr>
            </w:pPr>
            <w:r>
              <w:rPr>
                <w:rFonts w:hint="eastAsia" w:ascii="宋体" w:hAnsi="宋体" w:eastAsia="宋体" w:cs="宋体"/>
                <w:bCs/>
                <w:kern w:val="0"/>
                <w:sz w:val="24"/>
              </w:rPr>
              <w:t>三层折叠工具箱，19英寸</w:t>
            </w:r>
          </w:p>
        </w:tc>
        <w:tc>
          <w:tcPr>
            <w:tcW w:w="840" w:type="dxa"/>
            <w:shd w:val="clear" w:color="auto" w:fill="auto"/>
            <w:noWrap w:val="0"/>
            <w:vAlign w:val="center"/>
          </w:tcPr>
          <w:p w14:paraId="428380EF">
            <w:pPr>
              <w:jc w:val="center"/>
              <w:rPr>
                <w:rFonts w:hint="default" w:ascii="宋体" w:hAnsi="宋体" w:eastAsia="宋体" w:cs="宋体"/>
                <w:bCs/>
                <w:kern w:val="0"/>
                <w:sz w:val="24"/>
              </w:rPr>
            </w:pPr>
            <w:r>
              <w:rPr>
                <w:rFonts w:hint="eastAsia" w:ascii="宋体" w:hAnsi="宋体" w:eastAsia="宋体" w:cs="宋体"/>
                <w:bCs/>
                <w:kern w:val="0"/>
                <w:sz w:val="24"/>
              </w:rPr>
              <w:t>件</w:t>
            </w:r>
          </w:p>
        </w:tc>
        <w:tc>
          <w:tcPr>
            <w:tcW w:w="1080" w:type="dxa"/>
            <w:shd w:val="clear" w:color="auto" w:fill="auto"/>
            <w:noWrap w:val="0"/>
            <w:vAlign w:val="center"/>
          </w:tcPr>
          <w:p w14:paraId="01A6FC68">
            <w:pPr>
              <w:jc w:val="center"/>
              <w:rPr>
                <w:rFonts w:hint="default" w:ascii="宋体" w:hAnsi="宋体" w:eastAsia="宋体" w:cs="宋体"/>
                <w:bCs/>
                <w:kern w:val="0"/>
                <w:sz w:val="24"/>
              </w:rPr>
            </w:pPr>
            <w:r>
              <w:rPr>
                <w:rFonts w:hint="eastAsia" w:ascii="宋体" w:hAnsi="宋体" w:eastAsia="宋体" w:cs="宋体"/>
                <w:bCs/>
                <w:kern w:val="0"/>
                <w:sz w:val="24"/>
              </w:rPr>
              <w:t>1</w:t>
            </w:r>
          </w:p>
        </w:tc>
      </w:tr>
      <w:tr w14:paraId="5FF1A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46" w:type="dxa"/>
            <w:shd w:val="clear" w:color="auto" w:fill="auto"/>
            <w:noWrap w:val="0"/>
            <w:vAlign w:val="center"/>
          </w:tcPr>
          <w:p w14:paraId="01DE303C">
            <w:pPr>
              <w:numPr>
                <w:ilvl w:val="0"/>
                <w:numId w:val="57"/>
              </w:numPr>
              <w:rPr>
                <w:rFonts w:hint="default" w:ascii="Times New Roman" w:hAnsi="Times New Roman" w:eastAsia="宋体" w:cs="Times New Roman"/>
                <w:kern w:val="0"/>
              </w:rPr>
            </w:pPr>
          </w:p>
        </w:tc>
        <w:tc>
          <w:tcPr>
            <w:tcW w:w="1984" w:type="dxa"/>
            <w:shd w:val="clear" w:color="auto" w:fill="auto"/>
            <w:noWrap w:val="0"/>
            <w:vAlign w:val="center"/>
          </w:tcPr>
          <w:p w14:paraId="407A6D09">
            <w:pPr>
              <w:jc w:val="center"/>
              <w:rPr>
                <w:rFonts w:hint="default" w:ascii="宋体" w:hAnsi="宋体" w:eastAsia="宋体" w:cs="宋体"/>
                <w:bCs/>
                <w:kern w:val="0"/>
                <w:sz w:val="24"/>
              </w:rPr>
            </w:pPr>
            <w:r>
              <w:rPr>
                <w:rFonts w:hint="eastAsia" w:ascii="宋体" w:hAnsi="宋体" w:eastAsia="宋体" w:cs="宋体"/>
                <w:bCs/>
                <w:kern w:val="0"/>
                <w:sz w:val="24"/>
              </w:rPr>
              <w:t>管钳</w:t>
            </w:r>
          </w:p>
        </w:tc>
        <w:tc>
          <w:tcPr>
            <w:tcW w:w="3650" w:type="dxa"/>
            <w:shd w:val="clear" w:color="auto" w:fill="auto"/>
            <w:noWrap w:val="0"/>
            <w:vAlign w:val="center"/>
          </w:tcPr>
          <w:p w14:paraId="658021C7">
            <w:pPr>
              <w:jc w:val="center"/>
              <w:rPr>
                <w:rFonts w:hint="default" w:ascii="宋体" w:hAnsi="宋体" w:eastAsia="宋体" w:cs="宋体"/>
                <w:bCs/>
                <w:kern w:val="0"/>
                <w:sz w:val="24"/>
              </w:rPr>
            </w:pPr>
            <w:r>
              <w:rPr>
                <w:rFonts w:hint="eastAsia" w:ascii="宋体" w:hAnsi="宋体" w:eastAsia="宋体" w:cs="宋体"/>
                <w:bCs/>
                <w:kern w:val="0"/>
                <w:sz w:val="24"/>
              </w:rPr>
              <w:t>14英寸管子钳</w:t>
            </w:r>
          </w:p>
        </w:tc>
        <w:tc>
          <w:tcPr>
            <w:tcW w:w="840" w:type="dxa"/>
            <w:shd w:val="clear" w:color="auto" w:fill="auto"/>
            <w:noWrap w:val="0"/>
            <w:vAlign w:val="center"/>
          </w:tcPr>
          <w:p w14:paraId="2E6061A1">
            <w:pPr>
              <w:jc w:val="center"/>
              <w:rPr>
                <w:rFonts w:hint="default" w:ascii="宋体" w:hAnsi="宋体" w:eastAsia="宋体" w:cs="宋体"/>
                <w:bCs/>
                <w:kern w:val="0"/>
                <w:sz w:val="24"/>
              </w:rPr>
            </w:pPr>
            <w:r>
              <w:rPr>
                <w:rFonts w:hint="eastAsia" w:ascii="宋体" w:hAnsi="宋体" w:eastAsia="宋体" w:cs="宋体"/>
                <w:bCs/>
                <w:kern w:val="0"/>
                <w:sz w:val="24"/>
              </w:rPr>
              <w:t>件</w:t>
            </w:r>
          </w:p>
        </w:tc>
        <w:tc>
          <w:tcPr>
            <w:tcW w:w="1080" w:type="dxa"/>
            <w:shd w:val="clear" w:color="auto" w:fill="auto"/>
            <w:noWrap w:val="0"/>
            <w:vAlign w:val="center"/>
          </w:tcPr>
          <w:p w14:paraId="678F20E7">
            <w:pPr>
              <w:jc w:val="center"/>
              <w:rPr>
                <w:rFonts w:hint="default" w:ascii="宋体" w:hAnsi="宋体" w:eastAsia="宋体" w:cs="宋体"/>
                <w:bCs/>
                <w:kern w:val="0"/>
                <w:sz w:val="24"/>
              </w:rPr>
            </w:pPr>
            <w:r>
              <w:rPr>
                <w:rFonts w:hint="eastAsia" w:ascii="宋体" w:hAnsi="宋体" w:eastAsia="宋体" w:cs="宋体"/>
                <w:bCs/>
                <w:kern w:val="0"/>
                <w:sz w:val="24"/>
              </w:rPr>
              <w:t>1</w:t>
            </w:r>
          </w:p>
        </w:tc>
      </w:tr>
      <w:tr w14:paraId="0942C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46" w:type="dxa"/>
            <w:shd w:val="clear" w:color="auto" w:fill="auto"/>
            <w:noWrap w:val="0"/>
            <w:vAlign w:val="center"/>
          </w:tcPr>
          <w:p w14:paraId="5300CAED">
            <w:pPr>
              <w:numPr>
                <w:ilvl w:val="0"/>
                <w:numId w:val="57"/>
              </w:numPr>
              <w:rPr>
                <w:rFonts w:hint="default" w:ascii="Times New Roman" w:hAnsi="Times New Roman" w:eastAsia="宋体" w:cs="Times New Roman"/>
                <w:kern w:val="0"/>
              </w:rPr>
            </w:pPr>
          </w:p>
        </w:tc>
        <w:tc>
          <w:tcPr>
            <w:tcW w:w="1984" w:type="dxa"/>
            <w:shd w:val="clear" w:color="auto" w:fill="auto"/>
            <w:noWrap w:val="0"/>
            <w:vAlign w:val="center"/>
          </w:tcPr>
          <w:p w14:paraId="5FBA887E">
            <w:pPr>
              <w:jc w:val="center"/>
              <w:rPr>
                <w:rFonts w:hint="default" w:ascii="宋体" w:hAnsi="宋体" w:eastAsia="宋体" w:cs="宋体"/>
                <w:bCs/>
                <w:kern w:val="0"/>
                <w:sz w:val="24"/>
              </w:rPr>
            </w:pPr>
            <w:r>
              <w:rPr>
                <w:rFonts w:hint="eastAsia" w:ascii="宋体" w:hAnsi="宋体" w:eastAsia="宋体" w:cs="宋体"/>
                <w:bCs/>
                <w:kern w:val="0"/>
                <w:sz w:val="24"/>
              </w:rPr>
              <w:t>活动扳手</w:t>
            </w:r>
          </w:p>
        </w:tc>
        <w:tc>
          <w:tcPr>
            <w:tcW w:w="3650" w:type="dxa"/>
            <w:shd w:val="clear" w:color="auto" w:fill="auto"/>
            <w:noWrap w:val="0"/>
            <w:vAlign w:val="center"/>
          </w:tcPr>
          <w:p w14:paraId="60C8EA0D">
            <w:pPr>
              <w:jc w:val="center"/>
              <w:rPr>
                <w:rFonts w:hint="default" w:ascii="宋体" w:hAnsi="宋体" w:eastAsia="宋体" w:cs="宋体"/>
                <w:bCs/>
                <w:kern w:val="0"/>
                <w:sz w:val="24"/>
              </w:rPr>
            </w:pPr>
            <w:r>
              <w:rPr>
                <w:rFonts w:hint="eastAsia" w:ascii="宋体" w:hAnsi="宋体" w:eastAsia="宋体" w:cs="宋体"/>
                <w:bCs/>
                <w:kern w:val="0"/>
                <w:sz w:val="24"/>
              </w:rPr>
              <w:t>24”活动扳手</w:t>
            </w:r>
          </w:p>
        </w:tc>
        <w:tc>
          <w:tcPr>
            <w:tcW w:w="840" w:type="dxa"/>
            <w:shd w:val="clear" w:color="auto" w:fill="auto"/>
            <w:noWrap w:val="0"/>
            <w:vAlign w:val="center"/>
          </w:tcPr>
          <w:p w14:paraId="2763A5FD">
            <w:pPr>
              <w:jc w:val="center"/>
              <w:rPr>
                <w:rFonts w:hint="default" w:ascii="宋体" w:hAnsi="宋体" w:eastAsia="宋体" w:cs="宋体"/>
                <w:bCs/>
                <w:kern w:val="0"/>
                <w:sz w:val="24"/>
              </w:rPr>
            </w:pPr>
            <w:r>
              <w:rPr>
                <w:rFonts w:hint="eastAsia" w:ascii="宋体" w:hAnsi="宋体" w:eastAsia="宋体" w:cs="宋体"/>
                <w:bCs/>
                <w:kern w:val="0"/>
                <w:sz w:val="24"/>
              </w:rPr>
              <w:t>件</w:t>
            </w:r>
          </w:p>
        </w:tc>
        <w:tc>
          <w:tcPr>
            <w:tcW w:w="1080" w:type="dxa"/>
            <w:shd w:val="clear" w:color="auto" w:fill="auto"/>
            <w:noWrap w:val="0"/>
            <w:vAlign w:val="center"/>
          </w:tcPr>
          <w:p w14:paraId="731F7148">
            <w:pPr>
              <w:jc w:val="center"/>
              <w:rPr>
                <w:rFonts w:hint="default" w:ascii="宋体" w:hAnsi="宋体" w:eastAsia="宋体" w:cs="宋体"/>
                <w:bCs/>
                <w:kern w:val="0"/>
                <w:sz w:val="24"/>
              </w:rPr>
            </w:pPr>
            <w:r>
              <w:rPr>
                <w:rFonts w:hint="eastAsia" w:ascii="宋体" w:hAnsi="宋体" w:eastAsia="宋体" w:cs="宋体"/>
                <w:bCs/>
                <w:kern w:val="0"/>
                <w:sz w:val="24"/>
              </w:rPr>
              <w:t>1</w:t>
            </w:r>
          </w:p>
        </w:tc>
      </w:tr>
      <w:tr w14:paraId="6C2A5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46" w:type="dxa"/>
            <w:vMerge w:val="restart"/>
            <w:shd w:val="clear" w:color="auto" w:fill="auto"/>
            <w:noWrap w:val="0"/>
            <w:vAlign w:val="center"/>
          </w:tcPr>
          <w:p w14:paraId="3C84B60D">
            <w:pPr>
              <w:numPr>
                <w:ilvl w:val="0"/>
                <w:numId w:val="57"/>
              </w:numPr>
              <w:rPr>
                <w:rFonts w:hint="default" w:ascii="Times New Roman" w:hAnsi="Times New Roman" w:eastAsia="宋体" w:cs="Times New Roman"/>
                <w:kern w:val="0"/>
              </w:rPr>
            </w:pPr>
          </w:p>
        </w:tc>
        <w:tc>
          <w:tcPr>
            <w:tcW w:w="1984" w:type="dxa"/>
            <w:vMerge w:val="restart"/>
            <w:shd w:val="clear" w:color="auto" w:fill="auto"/>
            <w:noWrap w:val="0"/>
            <w:vAlign w:val="center"/>
          </w:tcPr>
          <w:p w14:paraId="6E3A4E01">
            <w:pPr>
              <w:jc w:val="center"/>
              <w:rPr>
                <w:rFonts w:hint="default" w:ascii="宋体" w:hAnsi="宋体" w:eastAsia="宋体" w:cs="宋体"/>
                <w:bCs/>
                <w:kern w:val="0"/>
                <w:sz w:val="24"/>
              </w:rPr>
            </w:pPr>
            <w:r>
              <w:rPr>
                <w:rFonts w:hint="eastAsia" w:ascii="宋体" w:hAnsi="宋体" w:eastAsia="宋体" w:cs="宋体"/>
                <w:bCs/>
                <w:kern w:val="0"/>
                <w:sz w:val="24"/>
              </w:rPr>
              <w:t>两用扳手</w:t>
            </w:r>
          </w:p>
        </w:tc>
        <w:tc>
          <w:tcPr>
            <w:tcW w:w="3650" w:type="dxa"/>
            <w:shd w:val="clear" w:color="auto" w:fill="auto"/>
            <w:noWrap w:val="0"/>
            <w:vAlign w:val="center"/>
          </w:tcPr>
          <w:p w14:paraId="6D40B9CA">
            <w:pPr>
              <w:jc w:val="center"/>
              <w:rPr>
                <w:rFonts w:hint="default" w:ascii="宋体" w:hAnsi="宋体" w:eastAsia="宋体" w:cs="宋体"/>
                <w:bCs/>
                <w:kern w:val="0"/>
                <w:sz w:val="24"/>
              </w:rPr>
            </w:pPr>
            <w:r>
              <w:rPr>
                <w:rFonts w:hint="eastAsia" w:ascii="宋体" w:hAnsi="宋体" w:eastAsia="宋体" w:cs="宋体"/>
                <w:bCs/>
                <w:kern w:val="0"/>
                <w:sz w:val="24"/>
              </w:rPr>
              <w:t>24</w:t>
            </w:r>
          </w:p>
        </w:tc>
        <w:tc>
          <w:tcPr>
            <w:tcW w:w="840" w:type="dxa"/>
            <w:shd w:val="clear" w:color="auto" w:fill="auto"/>
            <w:noWrap w:val="0"/>
            <w:vAlign w:val="center"/>
          </w:tcPr>
          <w:p w14:paraId="4DE75E3C">
            <w:pPr>
              <w:jc w:val="center"/>
              <w:rPr>
                <w:rFonts w:hint="default" w:ascii="宋体" w:hAnsi="宋体" w:eastAsia="宋体" w:cs="宋体"/>
                <w:bCs/>
                <w:kern w:val="0"/>
                <w:sz w:val="24"/>
              </w:rPr>
            </w:pPr>
            <w:r>
              <w:rPr>
                <w:rFonts w:hint="eastAsia" w:ascii="宋体" w:hAnsi="宋体" w:eastAsia="宋体" w:cs="宋体"/>
                <w:bCs/>
                <w:kern w:val="0"/>
                <w:sz w:val="24"/>
              </w:rPr>
              <w:t>件</w:t>
            </w:r>
          </w:p>
        </w:tc>
        <w:tc>
          <w:tcPr>
            <w:tcW w:w="1080" w:type="dxa"/>
            <w:shd w:val="clear" w:color="auto" w:fill="auto"/>
            <w:noWrap w:val="0"/>
            <w:vAlign w:val="center"/>
          </w:tcPr>
          <w:p w14:paraId="71CCAB67">
            <w:pPr>
              <w:jc w:val="center"/>
              <w:rPr>
                <w:rFonts w:hint="default" w:ascii="宋体" w:hAnsi="宋体" w:eastAsia="宋体" w:cs="宋体"/>
                <w:bCs/>
                <w:kern w:val="0"/>
                <w:sz w:val="24"/>
              </w:rPr>
            </w:pPr>
            <w:r>
              <w:rPr>
                <w:rFonts w:hint="eastAsia" w:ascii="宋体" w:hAnsi="宋体" w:eastAsia="宋体" w:cs="宋体"/>
                <w:bCs/>
                <w:kern w:val="0"/>
                <w:sz w:val="24"/>
              </w:rPr>
              <w:t>1</w:t>
            </w:r>
          </w:p>
        </w:tc>
      </w:tr>
      <w:tr w14:paraId="3B7FD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46" w:type="dxa"/>
            <w:vMerge w:val="continue"/>
            <w:shd w:val="clear" w:color="auto" w:fill="auto"/>
            <w:noWrap w:val="0"/>
            <w:vAlign w:val="center"/>
          </w:tcPr>
          <w:p w14:paraId="3CAA0F01">
            <w:pPr>
              <w:numPr>
                <w:ilvl w:val="0"/>
                <w:numId w:val="57"/>
              </w:numPr>
              <w:rPr>
                <w:rFonts w:hint="default" w:ascii="Times New Roman" w:hAnsi="Times New Roman" w:eastAsia="宋体" w:cs="Times New Roman"/>
                <w:kern w:val="0"/>
              </w:rPr>
            </w:pPr>
          </w:p>
        </w:tc>
        <w:tc>
          <w:tcPr>
            <w:tcW w:w="1984" w:type="dxa"/>
            <w:vMerge w:val="continue"/>
            <w:shd w:val="clear" w:color="auto" w:fill="auto"/>
            <w:noWrap w:val="0"/>
            <w:vAlign w:val="center"/>
          </w:tcPr>
          <w:p w14:paraId="3510F1AD">
            <w:pPr>
              <w:jc w:val="center"/>
              <w:rPr>
                <w:rFonts w:hint="default" w:ascii="宋体" w:hAnsi="宋体" w:eastAsia="宋体" w:cs="宋体"/>
                <w:bCs/>
                <w:kern w:val="0"/>
                <w:sz w:val="24"/>
              </w:rPr>
            </w:pPr>
          </w:p>
        </w:tc>
        <w:tc>
          <w:tcPr>
            <w:tcW w:w="3650" w:type="dxa"/>
            <w:shd w:val="clear" w:color="auto" w:fill="auto"/>
            <w:noWrap w:val="0"/>
            <w:vAlign w:val="center"/>
          </w:tcPr>
          <w:p w14:paraId="74AE3BBC">
            <w:pPr>
              <w:jc w:val="center"/>
              <w:rPr>
                <w:rFonts w:hint="default" w:ascii="宋体" w:hAnsi="宋体" w:eastAsia="宋体" w:cs="宋体"/>
                <w:bCs/>
                <w:kern w:val="0"/>
                <w:sz w:val="24"/>
              </w:rPr>
            </w:pPr>
            <w:r>
              <w:rPr>
                <w:rFonts w:hint="eastAsia" w:ascii="宋体" w:hAnsi="宋体" w:eastAsia="宋体" w:cs="宋体"/>
                <w:bCs/>
                <w:kern w:val="0"/>
                <w:sz w:val="24"/>
              </w:rPr>
              <w:t>27</w:t>
            </w:r>
          </w:p>
        </w:tc>
        <w:tc>
          <w:tcPr>
            <w:tcW w:w="840" w:type="dxa"/>
            <w:shd w:val="clear" w:color="auto" w:fill="auto"/>
            <w:noWrap w:val="0"/>
            <w:vAlign w:val="center"/>
          </w:tcPr>
          <w:p w14:paraId="3186A6A9">
            <w:pPr>
              <w:jc w:val="center"/>
              <w:rPr>
                <w:rFonts w:hint="default" w:ascii="宋体" w:hAnsi="宋体" w:eastAsia="宋体" w:cs="宋体"/>
                <w:bCs/>
                <w:kern w:val="0"/>
                <w:sz w:val="24"/>
              </w:rPr>
            </w:pPr>
            <w:r>
              <w:rPr>
                <w:rFonts w:hint="eastAsia" w:ascii="宋体" w:hAnsi="宋体" w:eastAsia="宋体" w:cs="宋体"/>
                <w:bCs/>
                <w:kern w:val="0"/>
                <w:sz w:val="24"/>
              </w:rPr>
              <w:t>件</w:t>
            </w:r>
          </w:p>
        </w:tc>
        <w:tc>
          <w:tcPr>
            <w:tcW w:w="1080" w:type="dxa"/>
            <w:shd w:val="clear" w:color="auto" w:fill="auto"/>
            <w:noWrap w:val="0"/>
            <w:vAlign w:val="center"/>
          </w:tcPr>
          <w:p w14:paraId="4CC34726">
            <w:pPr>
              <w:jc w:val="center"/>
              <w:rPr>
                <w:rFonts w:hint="default" w:ascii="宋体" w:hAnsi="宋体" w:eastAsia="宋体" w:cs="宋体"/>
                <w:bCs/>
                <w:kern w:val="0"/>
                <w:sz w:val="24"/>
              </w:rPr>
            </w:pPr>
            <w:r>
              <w:rPr>
                <w:rFonts w:hint="eastAsia" w:ascii="宋体" w:hAnsi="宋体" w:eastAsia="宋体" w:cs="宋体"/>
                <w:bCs/>
                <w:kern w:val="0"/>
                <w:sz w:val="24"/>
              </w:rPr>
              <w:t>1</w:t>
            </w:r>
          </w:p>
        </w:tc>
      </w:tr>
      <w:tr w14:paraId="4129C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46" w:type="dxa"/>
            <w:vMerge w:val="continue"/>
            <w:shd w:val="clear" w:color="auto" w:fill="auto"/>
            <w:noWrap w:val="0"/>
            <w:vAlign w:val="center"/>
          </w:tcPr>
          <w:p w14:paraId="1593FF6B">
            <w:pPr>
              <w:numPr>
                <w:ilvl w:val="0"/>
                <w:numId w:val="57"/>
              </w:numPr>
              <w:rPr>
                <w:rFonts w:hint="default" w:ascii="Times New Roman" w:hAnsi="Times New Roman" w:eastAsia="宋体" w:cs="Times New Roman"/>
                <w:kern w:val="0"/>
              </w:rPr>
            </w:pPr>
          </w:p>
        </w:tc>
        <w:tc>
          <w:tcPr>
            <w:tcW w:w="1984" w:type="dxa"/>
            <w:vMerge w:val="continue"/>
            <w:shd w:val="clear" w:color="auto" w:fill="auto"/>
            <w:noWrap w:val="0"/>
            <w:vAlign w:val="center"/>
          </w:tcPr>
          <w:p w14:paraId="7EA28B08">
            <w:pPr>
              <w:jc w:val="center"/>
              <w:rPr>
                <w:rFonts w:hint="default" w:ascii="宋体" w:hAnsi="宋体" w:eastAsia="宋体" w:cs="宋体"/>
                <w:bCs/>
                <w:kern w:val="0"/>
                <w:sz w:val="24"/>
              </w:rPr>
            </w:pPr>
          </w:p>
        </w:tc>
        <w:tc>
          <w:tcPr>
            <w:tcW w:w="3650" w:type="dxa"/>
            <w:shd w:val="clear" w:color="auto" w:fill="auto"/>
            <w:noWrap w:val="0"/>
            <w:vAlign w:val="center"/>
          </w:tcPr>
          <w:p w14:paraId="61CFD2E0">
            <w:pPr>
              <w:jc w:val="center"/>
              <w:rPr>
                <w:rFonts w:hint="default" w:ascii="宋体" w:hAnsi="宋体" w:eastAsia="宋体" w:cs="宋体"/>
                <w:bCs/>
                <w:kern w:val="0"/>
                <w:sz w:val="24"/>
              </w:rPr>
            </w:pPr>
            <w:r>
              <w:rPr>
                <w:rFonts w:hint="eastAsia" w:ascii="宋体" w:hAnsi="宋体" w:eastAsia="宋体" w:cs="宋体"/>
                <w:bCs/>
                <w:kern w:val="0"/>
                <w:sz w:val="24"/>
              </w:rPr>
              <w:t>30</w:t>
            </w:r>
          </w:p>
        </w:tc>
        <w:tc>
          <w:tcPr>
            <w:tcW w:w="840" w:type="dxa"/>
            <w:shd w:val="clear" w:color="auto" w:fill="auto"/>
            <w:noWrap w:val="0"/>
            <w:vAlign w:val="center"/>
          </w:tcPr>
          <w:p w14:paraId="37A6DF53">
            <w:pPr>
              <w:jc w:val="center"/>
              <w:rPr>
                <w:rFonts w:hint="default" w:ascii="宋体" w:hAnsi="宋体" w:eastAsia="宋体" w:cs="宋体"/>
                <w:bCs/>
                <w:kern w:val="0"/>
                <w:sz w:val="24"/>
              </w:rPr>
            </w:pPr>
            <w:r>
              <w:rPr>
                <w:rFonts w:hint="eastAsia" w:ascii="宋体" w:hAnsi="宋体" w:eastAsia="宋体" w:cs="宋体"/>
                <w:bCs/>
                <w:kern w:val="0"/>
                <w:sz w:val="24"/>
              </w:rPr>
              <w:t>件</w:t>
            </w:r>
          </w:p>
        </w:tc>
        <w:tc>
          <w:tcPr>
            <w:tcW w:w="1080" w:type="dxa"/>
            <w:shd w:val="clear" w:color="auto" w:fill="auto"/>
            <w:noWrap w:val="0"/>
            <w:vAlign w:val="center"/>
          </w:tcPr>
          <w:p w14:paraId="5902A916">
            <w:pPr>
              <w:jc w:val="center"/>
              <w:rPr>
                <w:rFonts w:hint="default" w:ascii="宋体" w:hAnsi="宋体" w:eastAsia="宋体" w:cs="宋体"/>
                <w:bCs/>
                <w:kern w:val="0"/>
                <w:sz w:val="24"/>
              </w:rPr>
            </w:pPr>
            <w:r>
              <w:rPr>
                <w:rFonts w:hint="eastAsia" w:ascii="宋体" w:hAnsi="宋体" w:eastAsia="宋体" w:cs="宋体"/>
                <w:bCs/>
                <w:kern w:val="0"/>
                <w:sz w:val="24"/>
              </w:rPr>
              <w:t>1</w:t>
            </w:r>
          </w:p>
        </w:tc>
      </w:tr>
      <w:tr w14:paraId="78E20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46" w:type="dxa"/>
            <w:vMerge w:val="continue"/>
            <w:shd w:val="clear" w:color="auto" w:fill="auto"/>
            <w:noWrap w:val="0"/>
            <w:vAlign w:val="center"/>
          </w:tcPr>
          <w:p w14:paraId="2CFC099D">
            <w:pPr>
              <w:numPr>
                <w:ilvl w:val="0"/>
                <w:numId w:val="57"/>
              </w:numPr>
              <w:rPr>
                <w:rFonts w:hint="default" w:ascii="Times New Roman" w:hAnsi="Times New Roman" w:eastAsia="宋体" w:cs="Times New Roman"/>
                <w:kern w:val="0"/>
              </w:rPr>
            </w:pPr>
          </w:p>
        </w:tc>
        <w:tc>
          <w:tcPr>
            <w:tcW w:w="1984" w:type="dxa"/>
            <w:vMerge w:val="continue"/>
            <w:shd w:val="clear" w:color="auto" w:fill="auto"/>
            <w:noWrap w:val="0"/>
            <w:vAlign w:val="center"/>
          </w:tcPr>
          <w:p w14:paraId="3AAB2F7E">
            <w:pPr>
              <w:jc w:val="center"/>
              <w:rPr>
                <w:rFonts w:hint="default" w:ascii="宋体" w:hAnsi="宋体" w:eastAsia="宋体" w:cs="宋体"/>
                <w:bCs/>
                <w:kern w:val="0"/>
                <w:sz w:val="24"/>
              </w:rPr>
            </w:pPr>
          </w:p>
        </w:tc>
        <w:tc>
          <w:tcPr>
            <w:tcW w:w="3650" w:type="dxa"/>
            <w:shd w:val="clear" w:color="auto" w:fill="auto"/>
            <w:noWrap w:val="0"/>
            <w:vAlign w:val="center"/>
          </w:tcPr>
          <w:p w14:paraId="723456CF">
            <w:pPr>
              <w:jc w:val="center"/>
              <w:rPr>
                <w:rFonts w:hint="default" w:ascii="宋体" w:hAnsi="宋体" w:eastAsia="宋体" w:cs="宋体"/>
                <w:bCs/>
                <w:kern w:val="0"/>
                <w:sz w:val="24"/>
              </w:rPr>
            </w:pPr>
            <w:r>
              <w:rPr>
                <w:rFonts w:hint="eastAsia" w:ascii="宋体" w:hAnsi="宋体" w:eastAsia="宋体" w:cs="宋体"/>
                <w:bCs/>
                <w:kern w:val="0"/>
                <w:sz w:val="24"/>
              </w:rPr>
              <w:t>32</w:t>
            </w:r>
          </w:p>
        </w:tc>
        <w:tc>
          <w:tcPr>
            <w:tcW w:w="840" w:type="dxa"/>
            <w:shd w:val="clear" w:color="auto" w:fill="auto"/>
            <w:noWrap w:val="0"/>
            <w:vAlign w:val="center"/>
          </w:tcPr>
          <w:p w14:paraId="114FC478">
            <w:pPr>
              <w:jc w:val="center"/>
              <w:rPr>
                <w:rFonts w:hint="default" w:ascii="宋体" w:hAnsi="宋体" w:eastAsia="宋体" w:cs="宋体"/>
                <w:bCs/>
                <w:kern w:val="0"/>
                <w:sz w:val="24"/>
              </w:rPr>
            </w:pPr>
            <w:r>
              <w:rPr>
                <w:rFonts w:hint="eastAsia" w:ascii="宋体" w:hAnsi="宋体" w:eastAsia="宋体" w:cs="宋体"/>
                <w:bCs/>
                <w:kern w:val="0"/>
                <w:sz w:val="24"/>
              </w:rPr>
              <w:t>套</w:t>
            </w:r>
          </w:p>
        </w:tc>
        <w:tc>
          <w:tcPr>
            <w:tcW w:w="1080" w:type="dxa"/>
            <w:shd w:val="clear" w:color="auto" w:fill="auto"/>
            <w:noWrap w:val="0"/>
            <w:vAlign w:val="center"/>
          </w:tcPr>
          <w:p w14:paraId="05D5BECF">
            <w:pPr>
              <w:jc w:val="center"/>
              <w:rPr>
                <w:rFonts w:hint="default" w:ascii="宋体" w:hAnsi="宋体" w:eastAsia="宋体" w:cs="宋体"/>
                <w:bCs/>
                <w:kern w:val="0"/>
                <w:sz w:val="24"/>
              </w:rPr>
            </w:pPr>
            <w:r>
              <w:rPr>
                <w:rFonts w:hint="eastAsia" w:ascii="宋体" w:hAnsi="宋体" w:eastAsia="宋体" w:cs="宋体"/>
                <w:bCs/>
                <w:kern w:val="0"/>
                <w:sz w:val="24"/>
              </w:rPr>
              <w:t>1</w:t>
            </w:r>
          </w:p>
        </w:tc>
      </w:tr>
      <w:tr w14:paraId="4D41A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46" w:type="dxa"/>
            <w:shd w:val="clear" w:color="auto" w:fill="auto"/>
            <w:noWrap w:val="0"/>
            <w:vAlign w:val="center"/>
          </w:tcPr>
          <w:p w14:paraId="7E0F9CE9">
            <w:pPr>
              <w:numPr>
                <w:ilvl w:val="0"/>
                <w:numId w:val="57"/>
              </w:numPr>
              <w:rPr>
                <w:rFonts w:hint="default" w:ascii="Times New Roman" w:hAnsi="Times New Roman" w:eastAsia="宋体" w:cs="Times New Roman"/>
                <w:kern w:val="0"/>
              </w:rPr>
            </w:pPr>
          </w:p>
        </w:tc>
        <w:tc>
          <w:tcPr>
            <w:tcW w:w="1984" w:type="dxa"/>
            <w:shd w:val="clear" w:color="auto" w:fill="auto"/>
            <w:noWrap w:val="0"/>
            <w:vAlign w:val="center"/>
          </w:tcPr>
          <w:p w14:paraId="29D2D495">
            <w:pPr>
              <w:jc w:val="center"/>
              <w:rPr>
                <w:rFonts w:hint="default" w:ascii="宋体" w:hAnsi="宋体" w:eastAsia="宋体" w:cs="宋体"/>
                <w:bCs/>
                <w:kern w:val="0"/>
                <w:sz w:val="24"/>
              </w:rPr>
            </w:pPr>
            <w:r>
              <w:rPr>
                <w:rFonts w:hint="eastAsia" w:ascii="宋体" w:hAnsi="宋体" w:eastAsia="宋体" w:cs="宋体"/>
                <w:bCs/>
                <w:kern w:val="0"/>
                <w:sz w:val="24"/>
              </w:rPr>
              <w:t>开口扳手</w:t>
            </w:r>
          </w:p>
        </w:tc>
        <w:tc>
          <w:tcPr>
            <w:tcW w:w="3650" w:type="dxa"/>
            <w:shd w:val="clear" w:color="auto" w:fill="auto"/>
            <w:noWrap w:val="0"/>
            <w:vAlign w:val="center"/>
          </w:tcPr>
          <w:p w14:paraId="47119E25">
            <w:pPr>
              <w:jc w:val="center"/>
              <w:rPr>
                <w:rFonts w:hint="default" w:ascii="宋体" w:hAnsi="宋体" w:eastAsia="宋体" w:cs="宋体"/>
                <w:bCs/>
                <w:kern w:val="0"/>
                <w:sz w:val="24"/>
              </w:rPr>
            </w:pPr>
            <w:r>
              <w:rPr>
                <w:rFonts w:hint="eastAsia" w:ascii="宋体" w:hAnsi="宋体" w:eastAsia="宋体" w:cs="宋体"/>
                <w:bCs/>
                <w:kern w:val="0"/>
                <w:sz w:val="24"/>
              </w:rPr>
              <w:t>34~36开口扳手</w:t>
            </w:r>
          </w:p>
        </w:tc>
        <w:tc>
          <w:tcPr>
            <w:tcW w:w="840" w:type="dxa"/>
            <w:shd w:val="clear" w:color="auto" w:fill="auto"/>
            <w:noWrap w:val="0"/>
            <w:vAlign w:val="center"/>
          </w:tcPr>
          <w:p w14:paraId="5DB13F88">
            <w:pPr>
              <w:jc w:val="center"/>
              <w:rPr>
                <w:rFonts w:hint="default" w:ascii="宋体" w:hAnsi="宋体" w:eastAsia="宋体" w:cs="宋体"/>
                <w:bCs/>
                <w:kern w:val="0"/>
                <w:sz w:val="24"/>
              </w:rPr>
            </w:pPr>
            <w:r>
              <w:rPr>
                <w:rFonts w:hint="eastAsia" w:ascii="宋体" w:hAnsi="宋体" w:eastAsia="宋体" w:cs="宋体"/>
                <w:bCs/>
                <w:kern w:val="0"/>
                <w:sz w:val="24"/>
              </w:rPr>
              <w:t>套</w:t>
            </w:r>
          </w:p>
        </w:tc>
        <w:tc>
          <w:tcPr>
            <w:tcW w:w="1080" w:type="dxa"/>
            <w:shd w:val="clear" w:color="auto" w:fill="auto"/>
            <w:noWrap w:val="0"/>
            <w:vAlign w:val="center"/>
          </w:tcPr>
          <w:p w14:paraId="7616023A">
            <w:pPr>
              <w:jc w:val="center"/>
              <w:rPr>
                <w:rFonts w:hint="default" w:ascii="宋体" w:hAnsi="宋体" w:eastAsia="宋体" w:cs="宋体"/>
                <w:bCs/>
                <w:kern w:val="0"/>
                <w:sz w:val="24"/>
              </w:rPr>
            </w:pPr>
            <w:r>
              <w:rPr>
                <w:rFonts w:hint="eastAsia" w:ascii="宋体" w:hAnsi="宋体" w:eastAsia="宋体" w:cs="宋体"/>
                <w:bCs/>
                <w:kern w:val="0"/>
                <w:sz w:val="24"/>
              </w:rPr>
              <w:t>1</w:t>
            </w:r>
          </w:p>
        </w:tc>
      </w:tr>
      <w:tr w14:paraId="6C6FB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46" w:type="dxa"/>
            <w:shd w:val="clear" w:color="auto" w:fill="auto"/>
            <w:noWrap w:val="0"/>
            <w:vAlign w:val="center"/>
          </w:tcPr>
          <w:p w14:paraId="1C7B6BDB">
            <w:pPr>
              <w:numPr>
                <w:ilvl w:val="0"/>
                <w:numId w:val="57"/>
              </w:numPr>
              <w:rPr>
                <w:rFonts w:hint="default" w:ascii="Times New Roman" w:hAnsi="Times New Roman" w:eastAsia="宋体" w:cs="Times New Roman"/>
                <w:kern w:val="0"/>
              </w:rPr>
            </w:pPr>
          </w:p>
        </w:tc>
        <w:tc>
          <w:tcPr>
            <w:tcW w:w="1984" w:type="dxa"/>
            <w:shd w:val="clear" w:color="auto" w:fill="auto"/>
            <w:noWrap w:val="0"/>
            <w:vAlign w:val="center"/>
          </w:tcPr>
          <w:p w14:paraId="2D586BD5">
            <w:pPr>
              <w:jc w:val="center"/>
              <w:rPr>
                <w:rFonts w:hint="default" w:ascii="宋体" w:hAnsi="宋体" w:eastAsia="宋体" w:cs="宋体"/>
                <w:bCs/>
                <w:kern w:val="0"/>
                <w:sz w:val="24"/>
              </w:rPr>
            </w:pPr>
            <w:r>
              <w:rPr>
                <w:rFonts w:hint="eastAsia" w:ascii="宋体" w:hAnsi="宋体" w:eastAsia="宋体" w:cs="宋体"/>
                <w:bCs/>
                <w:kern w:val="0"/>
                <w:sz w:val="24"/>
              </w:rPr>
              <w:t>开口扳手</w:t>
            </w:r>
          </w:p>
        </w:tc>
        <w:tc>
          <w:tcPr>
            <w:tcW w:w="3650" w:type="dxa"/>
            <w:shd w:val="clear" w:color="auto" w:fill="auto"/>
            <w:noWrap w:val="0"/>
            <w:vAlign w:val="center"/>
          </w:tcPr>
          <w:p w14:paraId="2AC3513A">
            <w:pPr>
              <w:jc w:val="center"/>
              <w:rPr>
                <w:rFonts w:hint="default" w:ascii="宋体" w:hAnsi="宋体" w:eastAsia="宋体" w:cs="宋体"/>
                <w:bCs/>
                <w:kern w:val="0"/>
                <w:sz w:val="24"/>
              </w:rPr>
            </w:pPr>
            <w:r>
              <w:rPr>
                <w:rFonts w:hint="eastAsia" w:ascii="宋体" w:hAnsi="宋体" w:eastAsia="宋体" w:cs="宋体"/>
                <w:bCs/>
                <w:kern w:val="0"/>
                <w:sz w:val="24"/>
              </w:rPr>
              <w:t>41~46开口扳手</w:t>
            </w:r>
          </w:p>
        </w:tc>
        <w:tc>
          <w:tcPr>
            <w:tcW w:w="840" w:type="dxa"/>
            <w:shd w:val="clear" w:color="auto" w:fill="auto"/>
            <w:noWrap w:val="0"/>
            <w:vAlign w:val="center"/>
          </w:tcPr>
          <w:p w14:paraId="58236D06">
            <w:pPr>
              <w:jc w:val="center"/>
              <w:rPr>
                <w:rFonts w:hint="default" w:ascii="宋体" w:hAnsi="宋体" w:eastAsia="宋体" w:cs="宋体"/>
                <w:bCs/>
                <w:kern w:val="0"/>
                <w:sz w:val="24"/>
              </w:rPr>
            </w:pPr>
            <w:r>
              <w:rPr>
                <w:rFonts w:hint="eastAsia" w:ascii="宋体" w:hAnsi="宋体" w:eastAsia="宋体" w:cs="宋体"/>
                <w:bCs/>
                <w:kern w:val="0"/>
                <w:sz w:val="24"/>
              </w:rPr>
              <w:t>套</w:t>
            </w:r>
          </w:p>
        </w:tc>
        <w:tc>
          <w:tcPr>
            <w:tcW w:w="1080" w:type="dxa"/>
            <w:shd w:val="clear" w:color="auto" w:fill="auto"/>
            <w:noWrap w:val="0"/>
            <w:vAlign w:val="center"/>
          </w:tcPr>
          <w:p w14:paraId="315EAB64">
            <w:pPr>
              <w:jc w:val="center"/>
              <w:rPr>
                <w:rFonts w:hint="default" w:ascii="宋体" w:hAnsi="宋体" w:eastAsia="宋体" w:cs="宋体"/>
                <w:bCs/>
                <w:kern w:val="0"/>
                <w:sz w:val="24"/>
              </w:rPr>
            </w:pPr>
            <w:r>
              <w:rPr>
                <w:rFonts w:hint="eastAsia" w:ascii="宋体" w:hAnsi="宋体" w:eastAsia="宋体" w:cs="宋体"/>
                <w:bCs/>
                <w:kern w:val="0"/>
                <w:sz w:val="24"/>
              </w:rPr>
              <w:t>1</w:t>
            </w:r>
          </w:p>
        </w:tc>
      </w:tr>
      <w:tr w14:paraId="7E758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46" w:type="dxa"/>
            <w:shd w:val="clear" w:color="auto" w:fill="auto"/>
            <w:noWrap w:val="0"/>
            <w:vAlign w:val="center"/>
          </w:tcPr>
          <w:p w14:paraId="73D8AF5F">
            <w:pPr>
              <w:numPr>
                <w:ilvl w:val="0"/>
                <w:numId w:val="57"/>
              </w:numPr>
              <w:rPr>
                <w:rFonts w:hint="default" w:ascii="Times New Roman" w:hAnsi="Times New Roman" w:eastAsia="宋体" w:cs="Times New Roman"/>
                <w:kern w:val="0"/>
              </w:rPr>
            </w:pPr>
          </w:p>
        </w:tc>
        <w:tc>
          <w:tcPr>
            <w:tcW w:w="1984" w:type="dxa"/>
            <w:shd w:val="clear" w:color="auto" w:fill="auto"/>
            <w:noWrap w:val="0"/>
            <w:vAlign w:val="center"/>
          </w:tcPr>
          <w:p w14:paraId="72DDBB84">
            <w:pPr>
              <w:jc w:val="center"/>
              <w:rPr>
                <w:rFonts w:hint="default" w:ascii="宋体" w:hAnsi="宋体" w:eastAsia="宋体" w:cs="宋体"/>
                <w:bCs/>
                <w:kern w:val="0"/>
                <w:sz w:val="24"/>
              </w:rPr>
            </w:pPr>
            <w:r>
              <w:rPr>
                <w:rFonts w:hint="eastAsia" w:ascii="宋体" w:hAnsi="宋体" w:eastAsia="宋体" w:cs="宋体"/>
                <w:bCs/>
                <w:kern w:val="0"/>
                <w:sz w:val="24"/>
              </w:rPr>
              <w:t>卡簧钳</w:t>
            </w:r>
          </w:p>
        </w:tc>
        <w:tc>
          <w:tcPr>
            <w:tcW w:w="3650" w:type="dxa"/>
            <w:shd w:val="clear" w:color="auto" w:fill="auto"/>
            <w:noWrap w:val="0"/>
            <w:vAlign w:val="center"/>
          </w:tcPr>
          <w:p w14:paraId="7F72C2C8">
            <w:pPr>
              <w:jc w:val="center"/>
              <w:rPr>
                <w:rFonts w:hint="default" w:ascii="宋体" w:hAnsi="宋体" w:eastAsia="宋体" w:cs="宋体"/>
                <w:bCs/>
                <w:kern w:val="0"/>
                <w:sz w:val="24"/>
              </w:rPr>
            </w:pPr>
            <w:r>
              <w:rPr>
                <w:rFonts w:hint="eastAsia" w:ascii="宋体" w:hAnsi="宋体" w:eastAsia="宋体" w:cs="宋体"/>
                <w:bCs/>
                <w:kern w:val="0"/>
                <w:sz w:val="24"/>
              </w:rPr>
              <w:t>四件套</w:t>
            </w:r>
          </w:p>
        </w:tc>
        <w:tc>
          <w:tcPr>
            <w:tcW w:w="840" w:type="dxa"/>
            <w:shd w:val="clear" w:color="auto" w:fill="auto"/>
            <w:noWrap w:val="0"/>
            <w:vAlign w:val="center"/>
          </w:tcPr>
          <w:p w14:paraId="6D09F8D4">
            <w:pPr>
              <w:jc w:val="center"/>
              <w:rPr>
                <w:rFonts w:hint="default" w:ascii="宋体" w:hAnsi="宋体" w:eastAsia="宋体" w:cs="宋体"/>
                <w:bCs/>
                <w:kern w:val="0"/>
                <w:sz w:val="24"/>
              </w:rPr>
            </w:pPr>
            <w:r>
              <w:rPr>
                <w:rFonts w:hint="eastAsia" w:ascii="宋体" w:hAnsi="宋体" w:eastAsia="宋体" w:cs="宋体"/>
                <w:bCs/>
                <w:kern w:val="0"/>
                <w:sz w:val="24"/>
              </w:rPr>
              <w:t>套</w:t>
            </w:r>
          </w:p>
        </w:tc>
        <w:tc>
          <w:tcPr>
            <w:tcW w:w="1080" w:type="dxa"/>
            <w:shd w:val="clear" w:color="auto" w:fill="auto"/>
            <w:noWrap w:val="0"/>
            <w:vAlign w:val="center"/>
          </w:tcPr>
          <w:p w14:paraId="184BF722">
            <w:pPr>
              <w:jc w:val="center"/>
              <w:rPr>
                <w:rFonts w:hint="default" w:ascii="宋体" w:hAnsi="宋体" w:eastAsia="宋体" w:cs="宋体"/>
                <w:bCs/>
                <w:kern w:val="0"/>
                <w:sz w:val="24"/>
              </w:rPr>
            </w:pPr>
            <w:r>
              <w:rPr>
                <w:rFonts w:hint="eastAsia" w:ascii="宋体" w:hAnsi="宋体" w:eastAsia="宋体" w:cs="宋体"/>
                <w:bCs/>
                <w:kern w:val="0"/>
                <w:sz w:val="24"/>
              </w:rPr>
              <w:t>1</w:t>
            </w:r>
          </w:p>
        </w:tc>
      </w:tr>
      <w:tr w14:paraId="2D7A5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46" w:type="dxa"/>
            <w:shd w:val="clear" w:color="auto" w:fill="auto"/>
            <w:noWrap w:val="0"/>
            <w:vAlign w:val="center"/>
          </w:tcPr>
          <w:p w14:paraId="06840034">
            <w:pPr>
              <w:numPr>
                <w:ilvl w:val="0"/>
                <w:numId w:val="57"/>
              </w:numPr>
              <w:rPr>
                <w:rFonts w:hint="default" w:ascii="Times New Roman" w:hAnsi="Times New Roman" w:eastAsia="宋体" w:cs="Times New Roman"/>
                <w:kern w:val="0"/>
              </w:rPr>
            </w:pPr>
          </w:p>
        </w:tc>
        <w:tc>
          <w:tcPr>
            <w:tcW w:w="1984" w:type="dxa"/>
            <w:shd w:val="clear" w:color="auto" w:fill="auto"/>
            <w:noWrap w:val="0"/>
            <w:vAlign w:val="center"/>
          </w:tcPr>
          <w:p w14:paraId="7D25CFB6">
            <w:pPr>
              <w:jc w:val="center"/>
              <w:rPr>
                <w:rFonts w:hint="default" w:ascii="宋体" w:hAnsi="宋体" w:eastAsia="宋体" w:cs="宋体"/>
                <w:bCs/>
                <w:kern w:val="0"/>
                <w:sz w:val="24"/>
              </w:rPr>
            </w:pPr>
            <w:r>
              <w:rPr>
                <w:rFonts w:hint="eastAsia" w:ascii="宋体" w:hAnsi="宋体" w:eastAsia="宋体" w:cs="宋体"/>
                <w:bCs/>
                <w:kern w:val="0"/>
                <w:sz w:val="24"/>
              </w:rPr>
              <w:t>水晶头压线钳</w:t>
            </w:r>
          </w:p>
        </w:tc>
        <w:tc>
          <w:tcPr>
            <w:tcW w:w="3650" w:type="dxa"/>
            <w:shd w:val="clear" w:color="auto" w:fill="auto"/>
            <w:noWrap w:val="0"/>
            <w:vAlign w:val="center"/>
          </w:tcPr>
          <w:p w14:paraId="14D6FA11">
            <w:pPr>
              <w:jc w:val="center"/>
              <w:rPr>
                <w:rFonts w:hint="default" w:ascii="宋体" w:hAnsi="宋体" w:eastAsia="宋体" w:cs="宋体"/>
                <w:bCs/>
                <w:kern w:val="0"/>
                <w:sz w:val="24"/>
              </w:rPr>
            </w:pPr>
            <w:r>
              <w:rPr>
                <w:rFonts w:hint="eastAsia" w:ascii="宋体" w:hAnsi="宋体" w:eastAsia="宋体" w:cs="宋体"/>
                <w:bCs/>
                <w:kern w:val="0"/>
                <w:sz w:val="24"/>
              </w:rPr>
              <w:t>可压4P 6P 8P</w:t>
            </w:r>
          </w:p>
        </w:tc>
        <w:tc>
          <w:tcPr>
            <w:tcW w:w="840" w:type="dxa"/>
            <w:shd w:val="clear" w:color="auto" w:fill="auto"/>
            <w:noWrap w:val="0"/>
            <w:vAlign w:val="center"/>
          </w:tcPr>
          <w:p w14:paraId="38FADBB5">
            <w:pPr>
              <w:jc w:val="center"/>
              <w:rPr>
                <w:rFonts w:hint="default" w:ascii="宋体" w:hAnsi="宋体" w:eastAsia="宋体" w:cs="宋体"/>
                <w:bCs/>
                <w:kern w:val="0"/>
                <w:sz w:val="24"/>
              </w:rPr>
            </w:pPr>
            <w:r>
              <w:rPr>
                <w:rFonts w:hint="eastAsia" w:ascii="宋体" w:hAnsi="宋体" w:eastAsia="宋体" w:cs="宋体"/>
                <w:bCs/>
                <w:kern w:val="0"/>
                <w:sz w:val="24"/>
              </w:rPr>
              <w:t>件</w:t>
            </w:r>
          </w:p>
        </w:tc>
        <w:tc>
          <w:tcPr>
            <w:tcW w:w="1080" w:type="dxa"/>
            <w:shd w:val="clear" w:color="auto" w:fill="auto"/>
            <w:noWrap w:val="0"/>
            <w:vAlign w:val="center"/>
          </w:tcPr>
          <w:p w14:paraId="434F098E">
            <w:pPr>
              <w:jc w:val="center"/>
              <w:rPr>
                <w:rFonts w:hint="default" w:ascii="宋体" w:hAnsi="宋体" w:eastAsia="宋体" w:cs="宋体"/>
                <w:bCs/>
                <w:kern w:val="0"/>
                <w:sz w:val="24"/>
              </w:rPr>
            </w:pPr>
            <w:r>
              <w:rPr>
                <w:rFonts w:hint="eastAsia" w:ascii="宋体" w:hAnsi="宋体" w:eastAsia="宋体" w:cs="宋体"/>
                <w:bCs/>
                <w:kern w:val="0"/>
                <w:sz w:val="24"/>
              </w:rPr>
              <w:t>1</w:t>
            </w:r>
          </w:p>
        </w:tc>
      </w:tr>
      <w:tr w14:paraId="16558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46" w:type="dxa"/>
            <w:shd w:val="clear" w:color="auto" w:fill="auto"/>
            <w:noWrap w:val="0"/>
            <w:vAlign w:val="center"/>
          </w:tcPr>
          <w:p w14:paraId="4CBEA654">
            <w:pPr>
              <w:numPr>
                <w:ilvl w:val="0"/>
                <w:numId w:val="57"/>
              </w:numPr>
              <w:rPr>
                <w:rFonts w:hint="default" w:ascii="Times New Roman" w:hAnsi="Times New Roman" w:eastAsia="宋体" w:cs="Times New Roman"/>
                <w:kern w:val="0"/>
              </w:rPr>
            </w:pPr>
          </w:p>
        </w:tc>
        <w:tc>
          <w:tcPr>
            <w:tcW w:w="1984" w:type="dxa"/>
            <w:shd w:val="clear" w:color="auto" w:fill="auto"/>
            <w:noWrap w:val="0"/>
            <w:vAlign w:val="center"/>
          </w:tcPr>
          <w:p w14:paraId="6DC6974B">
            <w:pPr>
              <w:jc w:val="center"/>
              <w:rPr>
                <w:rFonts w:hint="default" w:ascii="宋体" w:hAnsi="宋体" w:eastAsia="宋体" w:cs="宋体"/>
                <w:bCs/>
                <w:kern w:val="0"/>
                <w:sz w:val="24"/>
              </w:rPr>
            </w:pPr>
            <w:r>
              <w:rPr>
                <w:rFonts w:hint="eastAsia" w:ascii="宋体" w:hAnsi="宋体" w:eastAsia="宋体" w:cs="宋体"/>
                <w:bCs/>
                <w:kern w:val="0"/>
                <w:sz w:val="24"/>
              </w:rPr>
              <w:t>网线通断检测器</w:t>
            </w:r>
          </w:p>
        </w:tc>
        <w:tc>
          <w:tcPr>
            <w:tcW w:w="3650" w:type="dxa"/>
            <w:shd w:val="clear" w:color="auto" w:fill="auto"/>
            <w:noWrap w:val="0"/>
            <w:vAlign w:val="center"/>
          </w:tcPr>
          <w:p w14:paraId="4765312A">
            <w:pPr>
              <w:jc w:val="center"/>
              <w:rPr>
                <w:rFonts w:hint="default" w:ascii="宋体" w:hAnsi="宋体" w:eastAsia="宋体" w:cs="宋体"/>
                <w:bCs/>
                <w:kern w:val="0"/>
                <w:sz w:val="24"/>
              </w:rPr>
            </w:pPr>
          </w:p>
        </w:tc>
        <w:tc>
          <w:tcPr>
            <w:tcW w:w="840" w:type="dxa"/>
            <w:shd w:val="clear" w:color="auto" w:fill="auto"/>
            <w:noWrap w:val="0"/>
            <w:vAlign w:val="center"/>
          </w:tcPr>
          <w:p w14:paraId="3CCF08DE">
            <w:pPr>
              <w:jc w:val="center"/>
              <w:rPr>
                <w:rFonts w:hint="default" w:ascii="宋体" w:hAnsi="宋体" w:eastAsia="宋体" w:cs="宋体"/>
                <w:bCs/>
                <w:kern w:val="0"/>
                <w:sz w:val="24"/>
              </w:rPr>
            </w:pPr>
            <w:r>
              <w:rPr>
                <w:rFonts w:hint="eastAsia" w:ascii="宋体" w:hAnsi="宋体" w:eastAsia="宋体" w:cs="宋体"/>
                <w:bCs/>
                <w:kern w:val="0"/>
                <w:sz w:val="24"/>
              </w:rPr>
              <w:t>件</w:t>
            </w:r>
          </w:p>
        </w:tc>
        <w:tc>
          <w:tcPr>
            <w:tcW w:w="1080" w:type="dxa"/>
            <w:shd w:val="clear" w:color="auto" w:fill="auto"/>
            <w:noWrap w:val="0"/>
            <w:vAlign w:val="center"/>
          </w:tcPr>
          <w:p w14:paraId="37187C9B">
            <w:pPr>
              <w:jc w:val="center"/>
              <w:rPr>
                <w:rFonts w:hint="default" w:ascii="宋体" w:hAnsi="宋体" w:eastAsia="宋体" w:cs="宋体"/>
                <w:bCs/>
                <w:kern w:val="0"/>
                <w:sz w:val="24"/>
              </w:rPr>
            </w:pPr>
            <w:r>
              <w:rPr>
                <w:rFonts w:hint="eastAsia" w:ascii="宋体" w:hAnsi="宋体" w:eastAsia="宋体" w:cs="宋体"/>
                <w:bCs/>
                <w:kern w:val="0"/>
                <w:sz w:val="24"/>
              </w:rPr>
              <w:t>1</w:t>
            </w:r>
          </w:p>
        </w:tc>
      </w:tr>
      <w:tr w14:paraId="77E19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846" w:type="dxa"/>
            <w:shd w:val="clear" w:color="auto" w:fill="auto"/>
            <w:noWrap w:val="0"/>
            <w:vAlign w:val="center"/>
          </w:tcPr>
          <w:p w14:paraId="05C13B4A">
            <w:pPr>
              <w:numPr>
                <w:ilvl w:val="0"/>
                <w:numId w:val="57"/>
              </w:numPr>
              <w:rPr>
                <w:rFonts w:hint="default" w:ascii="Times New Roman" w:hAnsi="Times New Roman" w:eastAsia="宋体" w:cs="Times New Roman"/>
                <w:kern w:val="0"/>
              </w:rPr>
            </w:pPr>
          </w:p>
        </w:tc>
        <w:tc>
          <w:tcPr>
            <w:tcW w:w="1984" w:type="dxa"/>
            <w:shd w:val="clear" w:color="auto" w:fill="auto"/>
            <w:noWrap w:val="0"/>
            <w:vAlign w:val="center"/>
          </w:tcPr>
          <w:p w14:paraId="21C3BD31">
            <w:pPr>
              <w:jc w:val="center"/>
              <w:rPr>
                <w:rFonts w:hint="default" w:ascii="宋体" w:hAnsi="宋体" w:eastAsia="宋体" w:cs="宋体"/>
                <w:bCs/>
                <w:kern w:val="0"/>
                <w:sz w:val="24"/>
              </w:rPr>
            </w:pPr>
            <w:r>
              <w:rPr>
                <w:rFonts w:hint="eastAsia" w:ascii="宋体" w:hAnsi="宋体" w:eastAsia="宋体" w:cs="宋体"/>
                <w:bCs/>
                <w:kern w:val="0"/>
                <w:sz w:val="24"/>
              </w:rPr>
              <w:t>液压油加油机（滤油小车）</w:t>
            </w:r>
          </w:p>
        </w:tc>
        <w:tc>
          <w:tcPr>
            <w:tcW w:w="3650" w:type="dxa"/>
            <w:shd w:val="clear" w:color="auto" w:fill="auto"/>
            <w:noWrap w:val="0"/>
            <w:vAlign w:val="center"/>
          </w:tcPr>
          <w:p w14:paraId="2334025A">
            <w:pPr>
              <w:jc w:val="center"/>
              <w:rPr>
                <w:rFonts w:hint="default" w:ascii="宋体" w:hAnsi="宋体" w:eastAsia="宋体" w:cs="宋体"/>
                <w:bCs/>
                <w:kern w:val="0"/>
                <w:sz w:val="24"/>
              </w:rPr>
            </w:pPr>
            <w:r>
              <w:rPr>
                <w:rFonts w:hint="eastAsia" w:ascii="宋体" w:hAnsi="宋体" w:eastAsia="宋体" w:cs="宋体"/>
                <w:bCs/>
                <w:kern w:val="0"/>
                <w:sz w:val="24"/>
              </w:rPr>
              <w:t>额定压力≥0.6MPa；流量≥40L/min；精度≥5μm；额定功率≥0.75KW</w:t>
            </w:r>
          </w:p>
        </w:tc>
        <w:tc>
          <w:tcPr>
            <w:tcW w:w="840" w:type="dxa"/>
            <w:shd w:val="clear" w:color="auto" w:fill="auto"/>
            <w:noWrap w:val="0"/>
            <w:vAlign w:val="center"/>
          </w:tcPr>
          <w:p w14:paraId="4B3DE793">
            <w:pPr>
              <w:jc w:val="center"/>
              <w:rPr>
                <w:rFonts w:hint="default" w:ascii="宋体" w:hAnsi="宋体" w:eastAsia="宋体" w:cs="宋体"/>
                <w:bCs/>
                <w:kern w:val="0"/>
                <w:sz w:val="24"/>
              </w:rPr>
            </w:pPr>
            <w:r>
              <w:rPr>
                <w:rFonts w:hint="eastAsia" w:ascii="宋体" w:hAnsi="宋体" w:eastAsia="宋体" w:cs="宋体"/>
                <w:bCs/>
                <w:kern w:val="0"/>
                <w:sz w:val="24"/>
              </w:rPr>
              <w:t>台</w:t>
            </w:r>
          </w:p>
        </w:tc>
        <w:tc>
          <w:tcPr>
            <w:tcW w:w="1080" w:type="dxa"/>
            <w:shd w:val="clear" w:color="auto" w:fill="auto"/>
            <w:noWrap w:val="0"/>
            <w:vAlign w:val="center"/>
          </w:tcPr>
          <w:p w14:paraId="78F364D2">
            <w:pPr>
              <w:jc w:val="center"/>
              <w:rPr>
                <w:rFonts w:hint="default" w:ascii="宋体" w:hAnsi="宋体" w:eastAsia="宋体" w:cs="宋体"/>
                <w:bCs/>
                <w:kern w:val="0"/>
                <w:sz w:val="24"/>
              </w:rPr>
            </w:pPr>
            <w:r>
              <w:rPr>
                <w:rFonts w:hint="eastAsia" w:ascii="宋体" w:hAnsi="宋体" w:eastAsia="宋体" w:cs="宋体"/>
                <w:bCs/>
                <w:kern w:val="0"/>
                <w:sz w:val="24"/>
              </w:rPr>
              <w:t>1</w:t>
            </w:r>
          </w:p>
        </w:tc>
      </w:tr>
      <w:tr w14:paraId="25725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46" w:type="dxa"/>
            <w:shd w:val="clear" w:color="auto" w:fill="auto"/>
            <w:noWrap w:val="0"/>
            <w:vAlign w:val="center"/>
          </w:tcPr>
          <w:p w14:paraId="0D8B65F2">
            <w:pPr>
              <w:numPr>
                <w:ilvl w:val="0"/>
                <w:numId w:val="57"/>
              </w:numPr>
              <w:rPr>
                <w:rFonts w:hint="default" w:ascii="Times New Roman" w:hAnsi="Times New Roman" w:eastAsia="宋体" w:cs="Times New Roman"/>
                <w:kern w:val="0"/>
              </w:rPr>
            </w:pPr>
          </w:p>
        </w:tc>
        <w:tc>
          <w:tcPr>
            <w:tcW w:w="1984" w:type="dxa"/>
            <w:shd w:val="clear" w:color="auto" w:fill="auto"/>
            <w:noWrap w:val="0"/>
            <w:vAlign w:val="center"/>
          </w:tcPr>
          <w:p w14:paraId="0F5776D3">
            <w:pPr>
              <w:jc w:val="center"/>
              <w:rPr>
                <w:rFonts w:hint="default" w:ascii="宋体" w:hAnsi="宋体" w:eastAsia="宋体" w:cs="宋体"/>
                <w:bCs/>
                <w:kern w:val="0"/>
                <w:sz w:val="24"/>
              </w:rPr>
            </w:pPr>
            <w:r>
              <w:rPr>
                <w:rFonts w:hint="eastAsia" w:ascii="宋体" w:hAnsi="宋体" w:eastAsia="宋体" w:cs="宋体"/>
                <w:bCs/>
                <w:kern w:val="0"/>
                <w:sz w:val="24"/>
              </w:rPr>
              <w:t>14件电子维修组套</w:t>
            </w:r>
          </w:p>
        </w:tc>
        <w:tc>
          <w:tcPr>
            <w:tcW w:w="3650" w:type="dxa"/>
            <w:shd w:val="clear" w:color="auto" w:fill="auto"/>
            <w:noWrap w:val="0"/>
            <w:vAlign w:val="center"/>
          </w:tcPr>
          <w:p w14:paraId="772948B0">
            <w:pPr>
              <w:jc w:val="center"/>
              <w:rPr>
                <w:rFonts w:hint="default" w:ascii="宋体" w:hAnsi="宋体" w:eastAsia="宋体" w:cs="宋体"/>
                <w:bCs/>
                <w:kern w:val="0"/>
                <w:sz w:val="24"/>
              </w:rPr>
            </w:pPr>
          </w:p>
        </w:tc>
        <w:tc>
          <w:tcPr>
            <w:tcW w:w="840" w:type="dxa"/>
            <w:shd w:val="clear" w:color="auto" w:fill="auto"/>
            <w:noWrap w:val="0"/>
            <w:vAlign w:val="center"/>
          </w:tcPr>
          <w:p w14:paraId="3B36BBBC">
            <w:pPr>
              <w:jc w:val="center"/>
              <w:rPr>
                <w:rFonts w:hint="default" w:ascii="宋体" w:hAnsi="宋体" w:eastAsia="宋体" w:cs="宋体"/>
                <w:bCs/>
                <w:kern w:val="0"/>
                <w:sz w:val="24"/>
              </w:rPr>
            </w:pPr>
            <w:r>
              <w:rPr>
                <w:rFonts w:hint="eastAsia" w:ascii="宋体" w:hAnsi="宋体" w:eastAsia="宋体" w:cs="宋体"/>
                <w:bCs/>
                <w:kern w:val="0"/>
                <w:sz w:val="24"/>
              </w:rPr>
              <w:t>套</w:t>
            </w:r>
          </w:p>
        </w:tc>
        <w:tc>
          <w:tcPr>
            <w:tcW w:w="1080" w:type="dxa"/>
            <w:shd w:val="clear" w:color="auto" w:fill="auto"/>
            <w:noWrap w:val="0"/>
            <w:vAlign w:val="center"/>
          </w:tcPr>
          <w:p w14:paraId="3323A5C0">
            <w:pPr>
              <w:jc w:val="center"/>
              <w:rPr>
                <w:rFonts w:hint="default" w:ascii="宋体" w:hAnsi="宋体" w:eastAsia="宋体" w:cs="宋体"/>
                <w:bCs/>
                <w:kern w:val="0"/>
                <w:sz w:val="24"/>
              </w:rPr>
            </w:pPr>
            <w:r>
              <w:rPr>
                <w:rFonts w:hint="eastAsia" w:ascii="宋体" w:hAnsi="宋体" w:eastAsia="宋体" w:cs="宋体"/>
                <w:bCs/>
                <w:kern w:val="0"/>
                <w:sz w:val="24"/>
              </w:rPr>
              <w:t>1</w:t>
            </w:r>
          </w:p>
        </w:tc>
      </w:tr>
    </w:tbl>
    <w:p w14:paraId="6792A51A">
      <w:pPr>
        <w:widowControl/>
        <w:spacing w:line="360" w:lineRule="auto"/>
        <w:jc w:val="left"/>
        <w:rPr>
          <w:rFonts w:hint="default" w:ascii="宋体" w:hAnsi="宋体" w:eastAsia="宋体" w:cs="宋体"/>
          <w:kern w:val="0"/>
          <w:sz w:val="24"/>
        </w:rPr>
      </w:pPr>
      <w:r>
        <w:rPr>
          <w:rFonts w:hint="eastAsia" w:ascii="宋体" w:hAnsi="宋体" w:eastAsia="宋体" w:cs="宋体"/>
          <w:kern w:val="0"/>
          <w:sz w:val="24"/>
        </w:rPr>
        <w:t>2、缺陷责任期内的备品备件</w:t>
      </w:r>
    </w:p>
    <w:p w14:paraId="69A8A881">
      <w:pPr>
        <w:widowControl/>
        <w:spacing w:line="360" w:lineRule="auto"/>
        <w:jc w:val="left"/>
        <w:rPr>
          <w:rFonts w:hint="default" w:ascii="宋体" w:hAnsi="宋体" w:eastAsia="宋体" w:cs="宋体"/>
          <w:kern w:val="0"/>
          <w:sz w:val="24"/>
        </w:rPr>
      </w:pPr>
      <w:r>
        <w:rPr>
          <w:rFonts w:hint="eastAsia" w:ascii="宋体" w:hAnsi="宋体" w:eastAsia="宋体" w:cs="宋体"/>
          <w:kern w:val="0"/>
          <w:sz w:val="24"/>
        </w:rPr>
        <w:t>承包商应列出压缩转运系统在缺陷责任期内所需的备品备件清单，</w:t>
      </w:r>
      <w:r>
        <w:rPr>
          <w:rFonts w:hint="eastAsia" w:ascii="宋体" w:hAnsi="宋体" w:eastAsia="宋体" w:cs="宋体"/>
          <w:b/>
          <w:kern w:val="0"/>
          <w:sz w:val="24"/>
        </w:rPr>
        <w:t>其报价计入总报价</w:t>
      </w:r>
      <w:r>
        <w:rPr>
          <w:rFonts w:hint="eastAsia" w:ascii="宋体" w:hAnsi="宋体" w:eastAsia="宋体" w:cs="宋体"/>
          <w:kern w:val="0"/>
          <w:sz w:val="24"/>
        </w:rPr>
        <w:t>，清单应包含且不限于下列清单，承包商应根据供货产品的实际情况相应增加。</w:t>
      </w:r>
    </w:p>
    <w:p w14:paraId="5529155B">
      <w:pPr>
        <w:widowControl/>
        <w:spacing w:line="360" w:lineRule="auto"/>
        <w:rPr>
          <w:rFonts w:hint="default" w:ascii="宋体" w:hAnsi="宋体" w:eastAsia="宋体" w:cs="宋体"/>
          <w:b/>
          <w:bCs/>
          <w:kern w:val="0"/>
          <w:sz w:val="24"/>
          <w:szCs w:val="18"/>
        </w:rPr>
      </w:pPr>
      <w:r>
        <w:rPr>
          <w:rFonts w:hint="eastAsia" w:ascii="宋体" w:hAnsi="宋体" w:eastAsia="宋体" w:cs="宋体"/>
          <w:b/>
          <w:kern w:val="0"/>
          <w:sz w:val="24"/>
        </w:rPr>
        <w:t>缺陷责任期内</w:t>
      </w:r>
      <w:r>
        <w:rPr>
          <w:rFonts w:hint="eastAsia" w:ascii="宋体" w:hAnsi="宋体" w:eastAsia="宋体" w:cs="宋体"/>
          <w:b/>
          <w:bCs/>
          <w:kern w:val="0"/>
          <w:sz w:val="24"/>
          <w:szCs w:val="18"/>
        </w:rPr>
        <w:t>备品备件一览表</w:t>
      </w:r>
    </w:p>
    <w:tbl>
      <w:tblPr>
        <w:tblStyle w:val="11"/>
        <w:tblW w:w="5000" w:type="pct"/>
        <w:jc w:val="center"/>
        <w:tblLayout w:type="autofit"/>
        <w:tblCellMar>
          <w:top w:w="0" w:type="dxa"/>
          <w:left w:w="108" w:type="dxa"/>
          <w:bottom w:w="0" w:type="dxa"/>
          <w:right w:w="108" w:type="dxa"/>
        </w:tblCellMar>
      </w:tblPr>
      <w:tblGrid>
        <w:gridCol w:w="1504"/>
        <w:gridCol w:w="3426"/>
        <w:gridCol w:w="1504"/>
        <w:gridCol w:w="1504"/>
        <w:gridCol w:w="1718"/>
      </w:tblGrid>
      <w:tr w14:paraId="64BEEBC6">
        <w:tblPrEx>
          <w:tblCellMar>
            <w:top w:w="0" w:type="dxa"/>
            <w:left w:w="108" w:type="dxa"/>
            <w:bottom w:w="0" w:type="dxa"/>
            <w:right w:w="108" w:type="dxa"/>
          </w:tblCellMar>
        </w:tblPrEx>
        <w:trPr>
          <w:trHeight w:val="340" w:hRule="atLeast"/>
          <w:tblHeader/>
          <w:jc w:val="center"/>
        </w:trPr>
        <w:tc>
          <w:tcPr>
            <w:tcW w:w="779" w:type="pct"/>
            <w:tcBorders>
              <w:top w:val="single" w:color="auto" w:sz="4" w:space="0"/>
              <w:left w:val="single" w:color="auto" w:sz="4" w:space="0"/>
              <w:bottom w:val="single" w:color="auto" w:sz="4" w:space="0"/>
              <w:right w:val="single" w:color="auto" w:sz="4" w:space="0"/>
            </w:tcBorders>
            <w:noWrap/>
            <w:vAlign w:val="center"/>
          </w:tcPr>
          <w:p w14:paraId="7DB05606">
            <w:pPr>
              <w:jc w:val="center"/>
              <w:rPr>
                <w:rFonts w:hint="default" w:ascii="宋体" w:hAnsi="宋体" w:eastAsia="宋体" w:cs="宋体"/>
                <w:bCs/>
                <w:kern w:val="0"/>
                <w:szCs w:val="21"/>
              </w:rPr>
            </w:pPr>
            <w:r>
              <w:rPr>
                <w:rFonts w:hint="eastAsia" w:ascii="宋体" w:hAnsi="宋体" w:eastAsia="宋体" w:cs="宋体"/>
                <w:bCs/>
                <w:kern w:val="0"/>
                <w:szCs w:val="21"/>
              </w:rPr>
              <w:t>序号</w:t>
            </w:r>
          </w:p>
        </w:tc>
        <w:tc>
          <w:tcPr>
            <w:tcW w:w="1774" w:type="pct"/>
            <w:tcBorders>
              <w:top w:val="single" w:color="auto" w:sz="4" w:space="0"/>
              <w:left w:val="nil"/>
              <w:bottom w:val="single" w:color="auto" w:sz="4" w:space="0"/>
              <w:right w:val="single" w:color="auto" w:sz="4" w:space="0"/>
            </w:tcBorders>
            <w:noWrap/>
            <w:vAlign w:val="center"/>
          </w:tcPr>
          <w:p w14:paraId="535018A8">
            <w:pPr>
              <w:jc w:val="center"/>
              <w:rPr>
                <w:rFonts w:hint="default" w:ascii="宋体" w:hAnsi="宋体" w:eastAsia="宋体" w:cs="宋体"/>
                <w:bCs/>
                <w:kern w:val="0"/>
                <w:szCs w:val="21"/>
              </w:rPr>
            </w:pPr>
            <w:r>
              <w:rPr>
                <w:rFonts w:hint="eastAsia" w:ascii="宋体" w:hAnsi="宋体" w:eastAsia="宋体" w:cs="宋体"/>
                <w:bCs/>
                <w:kern w:val="0"/>
                <w:szCs w:val="21"/>
              </w:rPr>
              <w:t>名  称</w:t>
            </w:r>
          </w:p>
        </w:tc>
        <w:tc>
          <w:tcPr>
            <w:tcW w:w="779" w:type="pct"/>
            <w:tcBorders>
              <w:top w:val="single" w:color="auto" w:sz="4" w:space="0"/>
              <w:left w:val="nil"/>
              <w:bottom w:val="single" w:color="auto" w:sz="4" w:space="0"/>
              <w:right w:val="single" w:color="auto" w:sz="4" w:space="0"/>
            </w:tcBorders>
            <w:noWrap/>
            <w:vAlign w:val="center"/>
          </w:tcPr>
          <w:p w14:paraId="235DA7C3">
            <w:pPr>
              <w:jc w:val="center"/>
              <w:rPr>
                <w:rFonts w:hint="default" w:ascii="宋体" w:hAnsi="宋体" w:eastAsia="宋体" w:cs="宋体"/>
                <w:bCs/>
                <w:kern w:val="0"/>
                <w:szCs w:val="21"/>
              </w:rPr>
            </w:pPr>
            <w:r>
              <w:rPr>
                <w:rFonts w:hint="eastAsia" w:ascii="宋体" w:hAnsi="宋体" w:eastAsia="宋体" w:cs="宋体"/>
                <w:bCs/>
                <w:kern w:val="0"/>
                <w:szCs w:val="21"/>
              </w:rPr>
              <w:t>单位</w:t>
            </w:r>
          </w:p>
        </w:tc>
        <w:tc>
          <w:tcPr>
            <w:tcW w:w="779" w:type="pct"/>
            <w:tcBorders>
              <w:top w:val="single" w:color="auto" w:sz="4" w:space="0"/>
              <w:left w:val="nil"/>
              <w:bottom w:val="single" w:color="auto" w:sz="4" w:space="0"/>
              <w:right w:val="single" w:color="auto" w:sz="4" w:space="0"/>
            </w:tcBorders>
            <w:noWrap w:val="0"/>
            <w:vAlign w:val="center"/>
          </w:tcPr>
          <w:p w14:paraId="2B7C9111">
            <w:pPr>
              <w:jc w:val="center"/>
              <w:rPr>
                <w:rFonts w:hint="default" w:ascii="宋体" w:hAnsi="宋体" w:eastAsia="宋体" w:cs="宋体"/>
                <w:bCs/>
                <w:kern w:val="0"/>
                <w:szCs w:val="21"/>
              </w:rPr>
            </w:pPr>
            <w:r>
              <w:rPr>
                <w:rFonts w:hint="eastAsia" w:ascii="宋体" w:hAnsi="宋体" w:eastAsia="宋体" w:cs="宋体"/>
                <w:bCs/>
                <w:kern w:val="0"/>
                <w:szCs w:val="21"/>
              </w:rPr>
              <w:t>数量</w:t>
            </w:r>
          </w:p>
        </w:tc>
        <w:tc>
          <w:tcPr>
            <w:tcW w:w="890" w:type="pct"/>
            <w:tcBorders>
              <w:top w:val="single" w:color="auto" w:sz="4" w:space="0"/>
              <w:left w:val="nil"/>
              <w:bottom w:val="single" w:color="auto" w:sz="4" w:space="0"/>
              <w:right w:val="single" w:color="auto" w:sz="4" w:space="0"/>
            </w:tcBorders>
            <w:noWrap w:val="0"/>
            <w:vAlign w:val="center"/>
          </w:tcPr>
          <w:p w14:paraId="775C623C">
            <w:pPr>
              <w:jc w:val="center"/>
              <w:rPr>
                <w:rFonts w:hint="default" w:ascii="宋体" w:hAnsi="宋体" w:eastAsia="宋体" w:cs="宋体"/>
                <w:bCs/>
                <w:kern w:val="0"/>
                <w:szCs w:val="21"/>
              </w:rPr>
            </w:pPr>
            <w:r>
              <w:rPr>
                <w:rFonts w:hint="eastAsia" w:ascii="宋体" w:hAnsi="宋体" w:eastAsia="宋体" w:cs="宋体"/>
                <w:bCs/>
                <w:kern w:val="0"/>
                <w:szCs w:val="21"/>
              </w:rPr>
              <w:t>备注</w:t>
            </w:r>
          </w:p>
        </w:tc>
      </w:tr>
      <w:tr w14:paraId="495651A3">
        <w:tblPrEx>
          <w:tblCellMar>
            <w:top w:w="0" w:type="dxa"/>
            <w:left w:w="108" w:type="dxa"/>
            <w:bottom w:w="0" w:type="dxa"/>
            <w:right w:w="108" w:type="dxa"/>
          </w:tblCellMar>
        </w:tblPrEx>
        <w:trPr>
          <w:trHeight w:val="340" w:hRule="atLeast"/>
          <w:jc w:val="center"/>
        </w:trPr>
        <w:tc>
          <w:tcPr>
            <w:tcW w:w="779" w:type="pct"/>
            <w:tcBorders>
              <w:top w:val="nil"/>
              <w:left w:val="single" w:color="auto" w:sz="4" w:space="0"/>
              <w:bottom w:val="single" w:color="auto" w:sz="4" w:space="0"/>
              <w:right w:val="single" w:color="auto" w:sz="4" w:space="0"/>
            </w:tcBorders>
            <w:noWrap/>
            <w:vAlign w:val="center"/>
          </w:tcPr>
          <w:p w14:paraId="6D35C54D">
            <w:pPr>
              <w:jc w:val="center"/>
              <w:rPr>
                <w:rFonts w:hint="default" w:ascii="宋体" w:hAnsi="宋体" w:eastAsia="宋体" w:cs="宋体"/>
                <w:bCs/>
                <w:kern w:val="0"/>
                <w:szCs w:val="21"/>
              </w:rPr>
            </w:pPr>
            <w:r>
              <w:rPr>
                <w:rFonts w:hint="eastAsia" w:ascii="宋体" w:hAnsi="宋体" w:eastAsia="宋体" w:cs="宋体"/>
                <w:bCs/>
                <w:kern w:val="0"/>
                <w:szCs w:val="21"/>
              </w:rPr>
              <w:t>1</w:t>
            </w:r>
          </w:p>
        </w:tc>
        <w:tc>
          <w:tcPr>
            <w:tcW w:w="1774" w:type="pct"/>
            <w:tcBorders>
              <w:top w:val="nil"/>
              <w:left w:val="nil"/>
              <w:bottom w:val="single" w:color="auto" w:sz="4" w:space="0"/>
              <w:right w:val="single" w:color="auto" w:sz="4" w:space="0"/>
            </w:tcBorders>
            <w:noWrap/>
            <w:vAlign w:val="center"/>
          </w:tcPr>
          <w:p w14:paraId="6ABF96D1">
            <w:pPr>
              <w:jc w:val="center"/>
              <w:rPr>
                <w:rFonts w:hint="default" w:ascii="宋体" w:hAnsi="宋体" w:eastAsia="宋体" w:cs="宋体"/>
                <w:bCs/>
                <w:kern w:val="0"/>
                <w:szCs w:val="21"/>
              </w:rPr>
            </w:pPr>
            <w:r>
              <w:rPr>
                <w:rFonts w:hint="eastAsia" w:ascii="宋体" w:hAnsi="宋体" w:eastAsia="宋体" w:cs="宋体"/>
                <w:bCs/>
                <w:kern w:val="0"/>
                <w:szCs w:val="21"/>
              </w:rPr>
              <w:t>滑板（块）</w:t>
            </w:r>
          </w:p>
        </w:tc>
        <w:tc>
          <w:tcPr>
            <w:tcW w:w="779" w:type="pct"/>
            <w:tcBorders>
              <w:top w:val="nil"/>
              <w:left w:val="nil"/>
              <w:bottom w:val="single" w:color="auto" w:sz="4" w:space="0"/>
              <w:right w:val="single" w:color="auto" w:sz="4" w:space="0"/>
            </w:tcBorders>
            <w:noWrap/>
            <w:vAlign w:val="center"/>
          </w:tcPr>
          <w:p w14:paraId="64B0517D">
            <w:pPr>
              <w:jc w:val="center"/>
              <w:rPr>
                <w:rFonts w:hint="default" w:ascii="宋体" w:hAnsi="宋体" w:eastAsia="宋体" w:cs="宋体"/>
                <w:bCs/>
                <w:kern w:val="0"/>
                <w:szCs w:val="21"/>
              </w:rPr>
            </w:pPr>
            <w:r>
              <w:rPr>
                <w:rFonts w:hint="eastAsia" w:ascii="宋体" w:hAnsi="宋体" w:eastAsia="宋体" w:cs="宋体"/>
                <w:bCs/>
                <w:kern w:val="0"/>
                <w:szCs w:val="21"/>
              </w:rPr>
              <w:t>个</w:t>
            </w:r>
          </w:p>
        </w:tc>
        <w:tc>
          <w:tcPr>
            <w:tcW w:w="779" w:type="pct"/>
            <w:tcBorders>
              <w:top w:val="nil"/>
              <w:left w:val="nil"/>
              <w:bottom w:val="single" w:color="auto" w:sz="4" w:space="0"/>
              <w:right w:val="single" w:color="auto" w:sz="4" w:space="0"/>
            </w:tcBorders>
            <w:noWrap w:val="0"/>
            <w:vAlign w:val="center"/>
          </w:tcPr>
          <w:p w14:paraId="3CF8BD28">
            <w:pPr>
              <w:jc w:val="center"/>
              <w:rPr>
                <w:rFonts w:hint="default" w:ascii="宋体" w:hAnsi="宋体" w:eastAsia="宋体" w:cs="宋体"/>
                <w:bCs/>
                <w:kern w:val="0"/>
                <w:szCs w:val="21"/>
              </w:rPr>
            </w:pPr>
            <w:r>
              <w:rPr>
                <w:rFonts w:hint="eastAsia" w:ascii="宋体" w:hAnsi="宋体" w:eastAsia="宋体" w:cs="宋体"/>
                <w:bCs/>
                <w:kern w:val="0"/>
                <w:szCs w:val="21"/>
              </w:rPr>
              <w:t>9</w:t>
            </w:r>
          </w:p>
        </w:tc>
        <w:tc>
          <w:tcPr>
            <w:tcW w:w="890" w:type="pct"/>
            <w:tcBorders>
              <w:top w:val="nil"/>
              <w:left w:val="nil"/>
              <w:bottom w:val="single" w:color="auto" w:sz="4" w:space="0"/>
              <w:right w:val="single" w:color="auto" w:sz="4" w:space="0"/>
            </w:tcBorders>
            <w:noWrap w:val="0"/>
            <w:vAlign w:val="center"/>
          </w:tcPr>
          <w:p w14:paraId="45FE14C5">
            <w:pPr>
              <w:jc w:val="center"/>
              <w:rPr>
                <w:rFonts w:hint="default" w:ascii="宋体" w:hAnsi="宋体" w:eastAsia="宋体" w:cs="宋体"/>
                <w:bCs/>
                <w:kern w:val="0"/>
                <w:szCs w:val="21"/>
              </w:rPr>
            </w:pPr>
            <w:r>
              <w:rPr>
                <w:rFonts w:hint="eastAsia" w:ascii="宋体" w:hAnsi="宋体" w:eastAsia="宋体" w:cs="宋体"/>
                <w:bCs/>
                <w:kern w:val="0"/>
                <w:szCs w:val="21"/>
              </w:rPr>
              <w:t>　</w:t>
            </w:r>
          </w:p>
        </w:tc>
      </w:tr>
      <w:tr w14:paraId="1D407C85">
        <w:tblPrEx>
          <w:tblCellMar>
            <w:top w:w="0" w:type="dxa"/>
            <w:left w:w="108" w:type="dxa"/>
            <w:bottom w:w="0" w:type="dxa"/>
            <w:right w:w="108" w:type="dxa"/>
          </w:tblCellMar>
        </w:tblPrEx>
        <w:trPr>
          <w:trHeight w:val="340" w:hRule="atLeast"/>
          <w:jc w:val="center"/>
        </w:trPr>
        <w:tc>
          <w:tcPr>
            <w:tcW w:w="779" w:type="pct"/>
            <w:tcBorders>
              <w:top w:val="nil"/>
              <w:left w:val="single" w:color="auto" w:sz="4" w:space="0"/>
              <w:bottom w:val="single" w:color="auto" w:sz="4" w:space="0"/>
              <w:right w:val="single" w:color="auto" w:sz="4" w:space="0"/>
            </w:tcBorders>
            <w:noWrap/>
            <w:vAlign w:val="center"/>
          </w:tcPr>
          <w:p w14:paraId="726D376C">
            <w:pPr>
              <w:jc w:val="center"/>
              <w:rPr>
                <w:rFonts w:hint="default" w:ascii="宋体" w:hAnsi="宋体" w:eastAsia="宋体" w:cs="宋体"/>
                <w:bCs/>
                <w:kern w:val="0"/>
                <w:szCs w:val="21"/>
              </w:rPr>
            </w:pPr>
            <w:r>
              <w:rPr>
                <w:rFonts w:hint="eastAsia" w:ascii="宋体" w:hAnsi="宋体" w:eastAsia="宋体" w:cs="宋体"/>
                <w:bCs/>
                <w:kern w:val="0"/>
                <w:szCs w:val="21"/>
              </w:rPr>
              <w:t>2</w:t>
            </w:r>
          </w:p>
        </w:tc>
        <w:tc>
          <w:tcPr>
            <w:tcW w:w="1774" w:type="pct"/>
            <w:tcBorders>
              <w:top w:val="nil"/>
              <w:left w:val="nil"/>
              <w:bottom w:val="single" w:color="auto" w:sz="4" w:space="0"/>
              <w:right w:val="single" w:color="auto" w:sz="4" w:space="0"/>
            </w:tcBorders>
            <w:noWrap/>
            <w:vAlign w:val="center"/>
          </w:tcPr>
          <w:p w14:paraId="31767682">
            <w:pPr>
              <w:jc w:val="center"/>
              <w:rPr>
                <w:rFonts w:hint="default" w:ascii="宋体" w:hAnsi="宋体" w:eastAsia="宋体" w:cs="宋体"/>
                <w:bCs/>
                <w:kern w:val="0"/>
                <w:szCs w:val="21"/>
              </w:rPr>
            </w:pPr>
            <w:r>
              <w:rPr>
                <w:rFonts w:hint="eastAsia" w:ascii="宋体" w:hAnsi="宋体" w:eastAsia="宋体" w:cs="宋体"/>
                <w:bCs/>
                <w:kern w:val="0"/>
                <w:szCs w:val="21"/>
              </w:rPr>
              <w:t>刮板</w:t>
            </w:r>
          </w:p>
        </w:tc>
        <w:tc>
          <w:tcPr>
            <w:tcW w:w="779" w:type="pct"/>
            <w:tcBorders>
              <w:top w:val="nil"/>
              <w:left w:val="nil"/>
              <w:bottom w:val="single" w:color="auto" w:sz="4" w:space="0"/>
              <w:right w:val="single" w:color="auto" w:sz="4" w:space="0"/>
            </w:tcBorders>
            <w:noWrap/>
            <w:vAlign w:val="center"/>
          </w:tcPr>
          <w:p w14:paraId="29FA2656">
            <w:pPr>
              <w:jc w:val="center"/>
              <w:rPr>
                <w:rFonts w:hint="default" w:ascii="宋体" w:hAnsi="宋体" w:eastAsia="宋体" w:cs="宋体"/>
                <w:bCs/>
                <w:kern w:val="0"/>
                <w:szCs w:val="21"/>
              </w:rPr>
            </w:pPr>
            <w:r>
              <w:rPr>
                <w:rFonts w:hint="eastAsia" w:ascii="宋体" w:hAnsi="宋体" w:eastAsia="宋体" w:cs="宋体"/>
                <w:bCs/>
                <w:kern w:val="0"/>
                <w:szCs w:val="21"/>
              </w:rPr>
              <w:t>个</w:t>
            </w:r>
          </w:p>
        </w:tc>
        <w:tc>
          <w:tcPr>
            <w:tcW w:w="779" w:type="pct"/>
            <w:tcBorders>
              <w:top w:val="nil"/>
              <w:left w:val="nil"/>
              <w:bottom w:val="single" w:color="auto" w:sz="4" w:space="0"/>
              <w:right w:val="single" w:color="auto" w:sz="4" w:space="0"/>
            </w:tcBorders>
            <w:noWrap w:val="0"/>
            <w:vAlign w:val="center"/>
          </w:tcPr>
          <w:p w14:paraId="0DEA830A">
            <w:pPr>
              <w:jc w:val="center"/>
              <w:rPr>
                <w:rFonts w:hint="default" w:ascii="宋体" w:hAnsi="宋体" w:eastAsia="宋体" w:cs="宋体"/>
                <w:bCs/>
                <w:kern w:val="0"/>
                <w:szCs w:val="21"/>
              </w:rPr>
            </w:pPr>
            <w:r>
              <w:rPr>
                <w:rFonts w:hint="eastAsia" w:ascii="宋体" w:hAnsi="宋体" w:eastAsia="宋体" w:cs="宋体"/>
                <w:bCs/>
                <w:kern w:val="0"/>
                <w:szCs w:val="21"/>
              </w:rPr>
              <w:t>10</w:t>
            </w:r>
          </w:p>
        </w:tc>
        <w:tc>
          <w:tcPr>
            <w:tcW w:w="890" w:type="pct"/>
            <w:tcBorders>
              <w:top w:val="nil"/>
              <w:left w:val="nil"/>
              <w:bottom w:val="single" w:color="auto" w:sz="4" w:space="0"/>
              <w:right w:val="single" w:color="auto" w:sz="4" w:space="0"/>
            </w:tcBorders>
            <w:noWrap w:val="0"/>
            <w:vAlign w:val="center"/>
          </w:tcPr>
          <w:p w14:paraId="4754D756">
            <w:pPr>
              <w:jc w:val="center"/>
              <w:rPr>
                <w:rFonts w:hint="default" w:ascii="宋体" w:hAnsi="宋体" w:eastAsia="宋体" w:cs="宋体"/>
                <w:bCs/>
                <w:kern w:val="0"/>
                <w:szCs w:val="21"/>
              </w:rPr>
            </w:pPr>
            <w:r>
              <w:rPr>
                <w:rFonts w:hint="eastAsia" w:ascii="宋体" w:hAnsi="宋体" w:eastAsia="宋体" w:cs="宋体"/>
                <w:bCs/>
                <w:kern w:val="0"/>
                <w:szCs w:val="21"/>
              </w:rPr>
              <w:t>　</w:t>
            </w:r>
          </w:p>
        </w:tc>
      </w:tr>
      <w:tr w14:paraId="308E44CA">
        <w:tblPrEx>
          <w:tblCellMar>
            <w:top w:w="0" w:type="dxa"/>
            <w:left w:w="108" w:type="dxa"/>
            <w:bottom w:w="0" w:type="dxa"/>
            <w:right w:w="108" w:type="dxa"/>
          </w:tblCellMar>
        </w:tblPrEx>
        <w:trPr>
          <w:trHeight w:val="340" w:hRule="atLeast"/>
          <w:jc w:val="center"/>
        </w:trPr>
        <w:tc>
          <w:tcPr>
            <w:tcW w:w="779" w:type="pct"/>
            <w:tcBorders>
              <w:top w:val="nil"/>
              <w:left w:val="single" w:color="auto" w:sz="4" w:space="0"/>
              <w:bottom w:val="single" w:color="auto" w:sz="4" w:space="0"/>
              <w:right w:val="single" w:color="auto" w:sz="4" w:space="0"/>
            </w:tcBorders>
            <w:noWrap/>
            <w:vAlign w:val="center"/>
          </w:tcPr>
          <w:p w14:paraId="63E6263D">
            <w:pPr>
              <w:jc w:val="center"/>
              <w:rPr>
                <w:rFonts w:hint="default" w:ascii="宋体" w:hAnsi="宋体" w:eastAsia="宋体" w:cs="宋体"/>
                <w:bCs/>
                <w:kern w:val="0"/>
                <w:szCs w:val="21"/>
              </w:rPr>
            </w:pPr>
            <w:r>
              <w:rPr>
                <w:rFonts w:hint="eastAsia" w:ascii="宋体" w:hAnsi="宋体" w:eastAsia="宋体" w:cs="宋体"/>
                <w:bCs/>
                <w:kern w:val="0"/>
                <w:szCs w:val="21"/>
              </w:rPr>
              <w:t>3</w:t>
            </w:r>
          </w:p>
        </w:tc>
        <w:tc>
          <w:tcPr>
            <w:tcW w:w="1774" w:type="pct"/>
            <w:tcBorders>
              <w:top w:val="nil"/>
              <w:left w:val="nil"/>
              <w:bottom w:val="single" w:color="auto" w:sz="4" w:space="0"/>
              <w:right w:val="single" w:color="auto" w:sz="4" w:space="0"/>
            </w:tcBorders>
            <w:noWrap/>
            <w:vAlign w:val="center"/>
          </w:tcPr>
          <w:p w14:paraId="03A14C89">
            <w:pPr>
              <w:jc w:val="center"/>
              <w:rPr>
                <w:rFonts w:hint="default" w:ascii="宋体" w:hAnsi="宋体" w:eastAsia="宋体" w:cs="宋体"/>
                <w:bCs/>
                <w:kern w:val="0"/>
                <w:szCs w:val="21"/>
              </w:rPr>
            </w:pPr>
            <w:r>
              <w:rPr>
                <w:rFonts w:hint="eastAsia" w:ascii="宋体" w:hAnsi="宋体" w:eastAsia="宋体" w:cs="宋体"/>
                <w:bCs/>
                <w:kern w:val="0"/>
                <w:szCs w:val="21"/>
              </w:rPr>
              <w:t>挡板</w:t>
            </w:r>
          </w:p>
        </w:tc>
        <w:tc>
          <w:tcPr>
            <w:tcW w:w="779" w:type="pct"/>
            <w:tcBorders>
              <w:top w:val="nil"/>
              <w:left w:val="nil"/>
              <w:bottom w:val="single" w:color="auto" w:sz="4" w:space="0"/>
              <w:right w:val="single" w:color="auto" w:sz="4" w:space="0"/>
            </w:tcBorders>
            <w:noWrap/>
            <w:vAlign w:val="center"/>
          </w:tcPr>
          <w:p w14:paraId="6215960F">
            <w:pPr>
              <w:jc w:val="center"/>
              <w:rPr>
                <w:rFonts w:hint="default" w:ascii="宋体" w:hAnsi="宋体" w:eastAsia="宋体" w:cs="宋体"/>
                <w:bCs/>
                <w:kern w:val="0"/>
                <w:szCs w:val="21"/>
              </w:rPr>
            </w:pPr>
            <w:r>
              <w:rPr>
                <w:rFonts w:hint="eastAsia" w:ascii="宋体" w:hAnsi="宋体" w:eastAsia="宋体" w:cs="宋体"/>
                <w:bCs/>
                <w:kern w:val="0"/>
                <w:szCs w:val="21"/>
              </w:rPr>
              <w:t>个</w:t>
            </w:r>
          </w:p>
        </w:tc>
        <w:tc>
          <w:tcPr>
            <w:tcW w:w="779" w:type="pct"/>
            <w:tcBorders>
              <w:top w:val="nil"/>
              <w:left w:val="nil"/>
              <w:bottom w:val="single" w:color="auto" w:sz="4" w:space="0"/>
              <w:right w:val="single" w:color="auto" w:sz="4" w:space="0"/>
            </w:tcBorders>
            <w:noWrap w:val="0"/>
            <w:vAlign w:val="center"/>
          </w:tcPr>
          <w:p w14:paraId="62ED2621">
            <w:pPr>
              <w:jc w:val="center"/>
              <w:rPr>
                <w:rFonts w:hint="default" w:ascii="宋体" w:hAnsi="宋体" w:eastAsia="宋体" w:cs="宋体"/>
                <w:bCs/>
                <w:kern w:val="0"/>
                <w:szCs w:val="21"/>
              </w:rPr>
            </w:pPr>
            <w:r>
              <w:rPr>
                <w:rFonts w:hint="eastAsia" w:ascii="宋体" w:hAnsi="宋体" w:eastAsia="宋体" w:cs="宋体"/>
                <w:bCs/>
                <w:kern w:val="0"/>
                <w:szCs w:val="21"/>
              </w:rPr>
              <w:t>2</w:t>
            </w:r>
          </w:p>
        </w:tc>
        <w:tc>
          <w:tcPr>
            <w:tcW w:w="890" w:type="pct"/>
            <w:tcBorders>
              <w:top w:val="nil"/>
              <w:left w:val="nil"/>
              <w:bottom w:val="single" w:color="auto" w:sz="4" w:space="0"/>
              <w:right w:val="single" w:color="auto" w:sz="4" w:space="0"/>
            </w:tcBorders>
            <w:noWrap w:val="0"/>
            <w:vAlign w:val="center"/>
          </w:tcPr>
          <w:p w14:paraId="69AA61C4">
            <w:pPr>
              <w:jc w:val="center"/>
              <w:rPr>
                <w:rFonts w:hint="default" w:ascii="宋体" w:hAnsi="宋体" w:eastAsia="宋体" w:cs="宋体"/>
                <w:bCs/>
                <w:kern w:val="0"/>
                <w:szCs w:val="21"/>
              </w:rPr>
            </w:pPr>
            <w:r>
              <w:rPr>
                <w:rFonts w:hint="eastAsia" w:ascii="宋体" w:hAnsi="宋体" w:eastAsia="宋体" w:cs="宋体"/>
                <w:bCs/>
                <w:kern w:val="0"/>
                <w:szCs w:val="21"/>
              </w:rPr>
              <w:t>　</w:t>
            </w:r>
          </w:p>
        </w:tc>
      </w:tr>
      <w:tr w14:paraId="7D146D0E">
        <w:tblPrEx>
          <w:tblCellMar>
            <w:top w:w="0" w:type="dxa"/>
            <w:left w:w="108" w:type="dxa"/>
            <w:bottom w:w="0" w:type="dxa"/>
            <w:right w:w="108" w:type="dxa"/>
          </w:tblCellMar>
        </w:tblPrEx>
        <w:trPr>
          <w:trHeight w:val="340" w:hRule="atLeast"/>
          <w:jc w:val="center"/>
        </w:trPr>
        <w:tc>
          <w:tcPr>
            <w:tcW w:w="779" w:type="pct"/>
            <w:tcBorders>
              <w:top w:val="nil"/>
              <w:left w:val="single" w:color="auto" w:sz="4" w:space="0"/>
              <w:bottom w:val="single" w:color="auto" w:sz="4" w:space="0"/>
              <w:right w:val="single" w:color="auto" w:sz="4" w:space="0"/>
            </w:tcBorders>
            <w:noWrap/>
            <w:vAlign w:val="center"/>
          </w:tcPr>
          <w:p w14:paraId="2717D376">
            <w:pPr>
              <w:jc w:val="center"/>
              <w:rPr>
                <w:rFonts w:hint="default" w:ascii="宋体" w:hAnsi="宋体" w:eastAsia="宋体" w:cs="宋体"/>
                <w:bCs/>
                <w:kern w:val="0"/>
                <w:szCs w:val="21"/>
              </w:rPr>
            </w:pPr>
            <w:r>
              <w:rPr>
                <w:rFonts w:hint="eastAsia" w:ascii="宋体" w:hAnsi="宋体" w:eastAsia="宋体" w:cs="宋体"/>
                <w:bCs/>
                <w:kern w:val="0"/>
                <w:szCs w:val="21"/>
              </w:rPr>
              <w:t>4</w:t>
            </w:r>
          </w:p>
        </w:tc>
        <w:tc>
          <w:tcPr>
            <w:tcW w:w="1774" w:type="pct"/>
            <w:tcBorders>
              <w:top w:val="nil"/>
              <w:left w:val="nil"/>
              <w:bottom w:val="single" w:color="auto" w:sz="4" w:space="0"/>
              <w:right w:val="single" w:color="auto" w:sz="4" w:space="0"/>
            </w:tcBorders>
            <w:noWrap/>
            <w:vAlign w:val="center"/>
          </w:tcPr>
          <w:p w14:paraId="01240FAA">
            <w:pPr>
              <w:jc w:val="center"/>
              <w:rPr>
                <w:rFonts w:hint="default" w:ascii="宋体" w:hAnsi="宋体" w:eastAsia="宋体" w:cs="宋体"/>
                <w:bCs/>
                <w:kern w:val="0"/>
                <w:szCs w:val="21"/>
              </w:rPr>
            </w:pPr>
            <w:r>
              <w:rPr>
                <w:rFonts w:hint="eastAsia" w:ascii="宋体" w:hAnsi="宋体" w:eastAsia="宋体" w:cs="宋体"/>
                <w:bCs/>
                <w:kern w:val="0"/>
                <w:szCs w:val="21"/>
              </w:rPr>
              <w:t>橡胶板</w:t>
            </w:r>
          </w:p>
        </w:tc>
        <w:tc>
          <w:tcPr>
            <w:tcW w:w="779" w:type="pct"/>
            <w:tcBorders>
              <w:top w:val="nil"/>
              <w:left w:val="nil"/>
              <w:bottom w:val="single" w:color="auto" w:sz="4" w:space="0"/>
              <w:right w:val="single" w:color="auto" w:sz="4" w:space="0"/>
            </w:tcBorders>
            <w:noWrap/>
            <w:vAlign w:val="center"/>
          </w:tcPr>
          <w:p w14:paraId="344C22D4">
            <w:pPr>
              <w:jc w:val="center"/>
              <w:rPr>
                <w:rFonts w:hint="default" w:ascii="宋体" w:hAnsi="宋体" w:eastAsia="宋体" w:cs="宋体"/>
                <w:bCs/>
                <w:kern w:val="0"/>
                <w:szCs w:val="21"/>
              </w:rPr>
            </w:pPr>
            <w:r>
              <w:rPr>
                <w:rFonts w:hint="eastAsia" w:ascii="宋体" w:hAnsi="宋体" w:eastAsia="宋体" w:cs="宋体"/>
                <w:bCs/>
                <w:kern w:val="0"/>
                <w:szCs w:val="21"/>
              </w:rPr>
              <w:t>个</w:t>
            </w:r>
          </w:p>
        </w:tc>
        <w:tc>
          <w:tcPr>
            <w:tcW w:w="779" w:type="pct"/>
            <w:tcBorders>
              <w:top w:val="nil"/>
              <w:left w:val="nil"/>
              <w:bottom w:val="single" w:color="auto" w:sz="4" w:space="0"/>
              <w:right w:val="single" w:color="auto" w:sz="4" w:space="0"/>
            </w:tcBorders>
            <w:noWrap w:val="0"/>
            <w:vAlign w:val="center"/>
          </w:tcPr>
          <w:p w14:paraId="5F32C75F">
            <w:pPr>
              <w:jc w:val="center"/>
              <w:rPr>
                <w:rFonts w:hint="default" w:ascii="宋体" w:hAnsi="宋体" w:eastAsia="宋体" w:cs="宋体"/>
                <w:bCs/>
                <w:kern w:val="0"/>
                <w:szCs w:val="21"/>
              </w:rPr>
            </w:pPr>
            <w:r>
              <w:rPr>
                <w:rFonts w:hint="eastAsia" w:ascii="宋体" w:hAnsi="宋体" w:eastAsia="宋体" w:cs="宋体"/>
                <w:bCs/>
                <w:kern w:val="0"/>
                <w:szCs w:val="21"/>
              </w:rPr>
              <w:t>6</w:t>
            </w:r>
          </w:p>
        </w:tc>
        <w:tc>
          <w:tcPr>
            <w:tcW w:w="890" w:type="pct"/>
            <w:tcBorders>
              <w:top w:val="nil"/>
              <w:left w:val="nil"/>
              <w:bottom w:val="single" w:color="auto" w:sz="4" w:space="0"/>
              <w:right w:val="single" w:color="auto" w:sz="4" w:space="0"/>
            </w:tcBorders>
            <w:noWrap w:val="0"/>
            <w:vAlign w:val="center"/>
          </w:tcPr>
          <w:p w14:paraId="6B1F918A">
            <w:pPr>
              <w:jc w:val="center"/>
              <w:rPr>
                <w:rFonts w:hint="default" w:ascii="宋体" w:hAnsi="宋体" w:eastAsia="宋体" w:cs="宋体"/>
                <w:bCs/>
                <w:kern w:val="0"/>
                <w:szCs w:val="21"/>
              </w:rPr>
            </w:pPr>
            <w:r>
              <w:rPr>
                <w:rFonts w:hint="eastAsia" w:ascii="宋体" w:hAnsi="宋体" w:eastAsia="宋体" w:cs="宋体"/>
                <w:bCs/>
                <w:kern w:val="0"/>
                <w:szCs w:val="21"/>
              </w:rPr>
              <w:t>　</w:t>
            </w:r>
          </w:p>
        </w:tc>
      </w:tr>
      <w:tr w14:paraId="44B592D6">
        <w:tblPrEx>
          <w:tblCellMar>
            <w:top w:w="0" w:type="dxa"/>
            <w:left w:w="108" w:type="dxa"/>
            <w:bottom w:w="0" w:type="dxa"/>
            <w:right w:w="108" w:type="dxa"/>
          </w:tblCellMar>
        </w:tblPrEx>
        <w:trPr>
          <w:trHeight w:val="340" w:hRule="atLeast"/>
          <w:jc w:val="center"/>
        </w:trPr>
        <w:tc>
          <w:tcPr>
            <w:tcW w:w="779" w:type="pct"/>
            <w:tcBorders>
              <w:top w:val="nil"/>
              <w:left w:val="single" w:color="auto" w:sz="4" w:space="0"/>
              <w:bottom w:val="single" w:color="auto" w:sz="4" w:space="0"/>
              <w:right w:val="single" w:color="auto" w:sz="4" w:space="0"/>
            </w:tcBorders>
            <w:noWrap/>
            <w:vAlign w:val="center"/>
          </w:tcPr>
          <w:p w14:paraId="6DE28744">
            <w:pPr>
              <w:jc w:val="center"/>
              <w:rPr>
                <w:rFonts w:hint="default" w:ascii="宋体" w:hAnsi="宋体" w:eastAsia="宋体" w:cs="宋体"/>
                <w:bCs/>
                <w:kern w:val="0"/>
                <w:szCs w:val="21"/>
              </w:rPr>
            </w:pPr>
            <w:r>
              <w:rPr>
                <w:rFonts w:hint="eastAsia" w:ascii="宋体" w:hAnsi="宋体" w:eastAsia="宋体" w:cs="宋体"/>
                <w:bCs/>
                <w:kern w:val="0"/>
                <w:szCs w:val="21"/>
              </w:rPr>
              <w:t>5</w:t>
            </w:r>
          </w:p>
        </w:tc>
        <w:tc>
          <w:tcPr>
            <w:tcW w:w="1774" w:type="pct"/>
            <w:tcBorders>
              <w:top w:val="nil"/>
              <w:left w:val="nil"/>
              <w:bottom w:val="single" w:color="auto" w:sz="4" w:space="0"/>
              <w:right w:val="single" w:color="auto" w:sz="4" w:space="0"/>
            </w:tcBorders>
            <w:noWrap/>
            <w:vAlign w:val="center"/>
          </w:tcPr>
          <w:p w14:paraId="65ECF367">
            <w:pPr>
              <w:jc w:val="center"/>
              <w:rPr>
                <w:rFonts w:hint="default" w:ascii="宋体" w:hAnsi="宋体" w:eastAsia="宋体" w:cs="宋体"/>
                <w:bCs/>
                <w:kern w:val="0"/>
                <w:szCs w:val="21"/>
              </w:rPr>
            </w:pPr>
            <w:r>
              <w:rPr>
                <w:rFonts w:hint="eastAsia" w:ascii="宋体" w:hAnsi="宋体" w:eastAsia="宋体" w:cs="宋体"/>
                <w:bCs/>
                <w:kern w:val="0"/>
                <w:szCs w:val="21"/>
              </w:rPr>
              <w:t>海棉胶条</w:t>
            </w:r>
          </w:p>
        </w:tc>
        <w:tc>
          <w:tcPr>
            <w:tcW w:w="779" w:type="pct"/>
            <w:tcBorders>
              <w:top w:val="nil"/>
              <w:left w:val="nil"/>
              <w:bottom w:val="single" w:color="auto" w:sz="4" w:space="0"/>
              <w:right w:val="single" w:color="auto" w:sz="4" w:space="0"/>
            </w:tcBorders>
            <w:noWrap/>
            <w:vAlign w:val="center"/>
          </w:tcPr>
          <w:p w14:paraId="24A06D3C">
            <w:pPr>
              <w:jc w:val="center"/>
              <w:rPr>
                <w:rFonts w:hint="default" w:ascii="宋体" w:hAnsi="宋体" w:eastAsia="宋体" w:cs="宋体"/>
                <w:bCs/>
                <w:kern w:val="0"/>
                <w:szCs w:val="21"/>
              </w:rPr>
            </w:pPr>
            <w:r>
              <w:rPr>
                <w:rFonts w:hint="eastAsia" w:ascii="宋体" w:hAnsi="宋体" w:eastAsia="宋体" w:cs="宋体"/>
                <w:bCs/>
                <w:kern w:val="0"/>
                <w:szCs w:val="21"/>
              </w:rPr>
              <w:t>个</w:t>
            </w:r>
          </w:p>
        </w:tc>
        <w:tc>
          <w:tcPr>
            <w:tcW w:w="779" w:type="pct"/>
            <w:tcBorders>
              <w:top w:val="nil"/>
              <w:left w:val="nil"/>
              <w:bottom w:val="single" w:color="auto" w:sz="4" w:space="0"/>
              <w:right w:val="single" w:color="auto" w:sz="4" w:space="0"/>
            </w:tcBorders>
            <w:noWrap w:val="0"/>
            <w:vAlign w:val="center"/>
          </w:tcPr>
          <w:p w14:paraId="52F8ECB3">
            <w:pPr>
              <w:jc w:val="center"/>
              <w:rPr>
                <w:rFonts w:hint="default" w:ascii="宋体" w:hAnsi="宋体" w:eastAsia="宋体" w:cs="宋体"/>
                <w:bCs/>
                <w:kern w:val="0"/>
                <w:szCs w:val="21"/>
              </w:rPr>
            </w:pPr>
            <w:r>
              <w:rPr>
                <w:rFonts w:hint="eastAsia" w:ascii="宋体" w:hAnsi="宋体" w:eastAsia="宋体" w:cs="宋体"/>
                <w:bCs/>
                <w:kern w:val="0"/>
                <w:szCs w:val="21"/>
              </w:rPr>
              <w:t>2</w:t>
            </w:r>
          </w:p>
        </w:tc>
        <w:tc>
          <w:tcPr>
            <w:tcW w:w="890" w:type="pct"/>
            <w:tcBorders>
              <w:top w:val="nil"/>
              <w:left w:val="nil"/>
              <w:bottom w:val="single" w:color="auto" w:sz="4" w:space="0"/>
              <w:right w:val="single" w:color="auto" w:sz="4" w:space="0"/>
            </w:tcBorders>
            <w:noWrap w:val="0"/>
            <w:vAlign w:val="center"/>
          </w:tcPr>
          <w:p w14:paraId="5E2D6EB3">
            <w:pPr>
              <w:jc w:val="center"/>
              <w:rPr>
                <w:rFonts w:hint="default" w:ascii="宋体" w:hAnsi="宋体" w:eastAsia="宋体" w:cs="宋体"/>
                <w:bCs/>
                <w:kern w:val="0"/>
                <w:szCs w:val="21"/>
              </w:rPr>
            </w:pPr>
            <w:r>
              <w:rPr>
                <w:rFonts w:hint="eastAsia" w:ascii="宋体" w:hAnsi="宋体" w:eastAsia="宋体" w:cs="宋体"/>
                <w:bCs/>
                <w:kern w:val="0"/>
                <w:szCs w:val="21"/>
              </w:rPr>
              <w:t>　</w:t>
            </w:r>
          </w:p>
        </w:tc>
      </w:tr>
      <w:tr w14:paraId="5353F25F">
        <w:tblPrEx>
          <w:tblCellMar>
            <w:top w:w="0" w:type="dxa"/>
            <w:left w:w="108" w:type="dxa"/>
            <w:bottom w:w="0" w:type="dxa"/>
            <w:right w:w="108" w:type="dxa"/>
          </w:tblCellMar>
        </w:tblPrEx>
        <w:trPr>
          <w:trHeight w:val="340" w:hRule="atLeast"/>
          <w:jc w:val="center"/>
        </w:trPr>
        <w:tc>
          <w:tcPr>
            <w:tcW w:w="779" w:type="pct"/>
            <w:tcBorders>
              <w:top w:val="nil"/>
              <w:left w:val="single" w:color="auto" w:sz="4" w:space="0"/>
              <w:bottom w:val="single" w:color="auto" w:sz="4" w:space="0"/>
              <w:right w:val="single" w:color="auto" w:sz="4" w:space="0"/>
            </w:tcBorders>
            <w:noWrap/>
            <w:vAlign w:val="center"/>
          </w:tcPr>
          <w:p w14:paraId="732C901F">
            <w:pPr>
              <w:jc w:val="center"/>
              <w:rPr>
                <w:rFonts w:hint="default" w:ascii="宋体" w:hAnsi="宋体" w:eastAsia="宋体" w:cs="宋体"/>
                <w:bCs/>
                <w:kern w:val="0"/>
                <w:szCs w:val="21"/>
              </w:rPr>
            </w:pPr>
            <w:r>
              <w:rPr>
                <w:rFonts w:hint="eastAsia" w:ascii="宋体" w:hAnsi="宋体" w:eastAsia="宋体" w:cs="宋体"/>
                <w:bCs/>
                <w:kern w:val="0"/>
                <w:szCs w:val="21"/>
              </w:rPr>
              <w:t>6</w:t>
            </w:r>
          </w:p>
        </w:tc>
        <w:tc>
          <w:tcPr>
            <w:tcW w:w="1774" w:type="pct"/>
            <w:tcBorders>
              <w:top w:val="nil"/>
              <w:left w:val="nil"/>
              <w:bottom w:val="single" w:color="auto" w:sz="4" w:space="0"/>
              <w:right w:val="single" w:color="auto" w:sz="4" w:space="0"/>
            </w:tcBorders>
            <w:noWrap/>
            <w:vAlign w:val="center"/>
          </w:tcPr>
          <w:p w14:paraId="0595DEA2">
            <w:pPr>
              <w:jc w:val="center"/>
              <w:rPr>
                <w:rFonts w:hint="default" w:ascii="宋体" w:hAnsi="宋体" w:eastAsia="宋体" w:cs="宋体"/>
                <w:bCs/>
                <w:kern w:val="0"/>
                <w:szCs w:val="21"/>
              </w:rPr>
            </w:pPr>
            <w:r>
              <w:rPr>
                <w:rFonts w:hint="eastAsia" w:ascii="宋体" w:hAnsi="宋体" w:eastAsia="宋体" w:cs="宋体"/>
                <w:bCs/>
                <w:kern w:val="0"/>
                <w:szCs w:val="21"/>
              </w:rPr>
              <w:t>航灯</w:t>
            </w:r>
          </w:p>
        </w:tc>
        <w:tc>
          <w:tcPr>
            <w:tcW w:w="779" w:type="pct"/>
            <w:tcBorders>
              <w:top w:val="nil"/>
              <w:left w:val="nil"/>
              <w:bottom w:val="single" w:color="auto" w:sz="4" w:space="0"/>
              <w:right w:val="single" w:color="auto" w:sz="4" w:space="0"/>
            </w:tcBorders>
            <w:noWrap/>
            <w:vAlign w:val="center"/>
          </w:tcPr>
          <w:p w14:paraId="7052CD74">
            <w:pPr>
              <w:jc w:val="center"/>
              <w:rPr>
                <w:rFonts w:hint="default" w:ascii="宋体" w:hAnsi="宋体" w:eastAsia="宋体" w:cs="宋体"/>
                <w:bCs/>
                <w:kern w:val="0"/>
                <w:szCs w:val="21"/>
              </w:rPr>
            </w:pPr>
            <w:r>
              <w:rPr>
                <w:rFonts w:hint="eastAsia" w:ascii="宋体" w:hAnsi="宋体" w:eastAsia="宋体" w:cs="宋体"/>
                <w:bCs/>
                <w:kern w:val="0"/>
                <w:szCs w:val="21"/>
              </w:rPr>
              <w:t>个</w:t>
            </w:r>
          </w:p>
        </w:tc>
        <w:tc>
          <w:tcPr>
            <w:tcW w:w="779" w:type="pct"/>
            <w:tcBorders>
              <w:top w:val="nil"/>
              <w:left w:val="nil"/>
              <w:bottom w:val="single" w:color="auto" w:sz="4" w:space="0"/>
              <w:right w:val="single" w:color="auto" w:sz="4" w:space="0"/>
            </w:tcBorders>
            <w:noWrap w:val="0"/>
            <w:vAlign w:val="center"/>
          </w:tcPr>
          <w:p w14:paraId="6B7374D5">
            <w:pPr>
              <w:jc w:val="center"/>
              <w:rPr>
                <w:rFonts w:hint="default" w:ascii="宋体" w:hAnsi="宋体" w:eastAsia="宋体" w:cs="宋体"/>
                <w:bCs/>
                <w:kern w:val="0"/>
                <w:szCs w:val="21"/>
              </w:rPr>
            </w:pPr>
            <w:r>
              <w:rPr>
                <w:rFonts w:hint="eastAsia" w:ascii="宋体" w:hAnsi="宋体" w:eastAsia="宋体" w:cs="宋体"/>
                <w:bCs/>
                <w:kern w:val="0"/>
                <w:szCs w:val="21"/>
              </w:rPr>
              <w:t>1</w:t>
            </w:r>
          </w:p>
        </w:tc>
        <w:tc>
          <w:tcPr>
            <w:tcW w:w="890" w:type="pct"/>
            <w:tcBorders>
              <w:top w:val="nil"/>
              <w:left w:val="nil"/>
              <w:bottom w:val="single" w:color="auto" w:sz="4" w:space="0"/>
              <w:right w:val="single" w:color="auto" w:sz="4" w:space="0"/>
            </w:tcBorders>
            <w:noWrap w:val="0"/>
            <w:vAlign w:val="center"/>
          </w:tcPr>
          <w:p w14:paraId="407B88A9">
            <w:pPr>
              <w:jc w:val="center"/>
              <w:rPr>
                <w:rFonts w:hint="default" w:ascii="宋体" w:hAnsi="宋体" w:eastAsia="宋体" w:cs="宋体"/>
                <w:bCs/>
                <w:kern w:val="0"/>
                <w:szCs w:val="21"/>
              </w:rPr>
            </w:pPr>
            <w:r>
              <w:rPr>
                <w:rFonts w:hint="eastAsia" w:ascii="宋体" w:hAnsi="宋体" w:eastAsia="宋体" w:cs="宋体"/>
                <w:bCs/>
                <w:kern w:val="0"/>
                <w:szCs w:val="21"/>
              </w:rPr>
              <w:t>　</w:t>
            </w:r>
          </w:p>
        </w:tc>
      </w:tr>
      <w:tr w14:paraId="34DE1611">
        <w:tblPrEx>
          <w:tblCellMar>
            <w:top w:w="0" w:type="dxa"/>
            <w:left w:w="108" w:type="dxa"/>
            <w:bottom w:w="0" w:type="dxa"/>
            <w:right w:w="108" w:type="dxa"/>
          </w:tblCellMar>
        </w:tblPrEx>
        <w:trPr>
          <w:trHeight w:val="340" w:hRule="atLeast"/>
          <w:jc w:val="center"/>
        </w:trPr>
        <w:tc>
          <w:tcPr>
            <w:tcW w:w="779" w:type="pct"/>
            <w:tcBorders>
              <w:top w:val="nil"/>
              <w:left w:val="single" w:color="auto" w:sz="4" w:space="0"/>
              <w:bottom w:val="single" w:color="auto" w:sz="4" w:space="0"/>
              <w:right w:val="single" w:color="auto" w:sz="4" w:space="0"/>
            </w:tcBorders>
            <w:noWrap/>
            <w:vAlign w:val="center"/>
          </w:tcPr>
          <w:p w14:paraId="4F9D9F2C">
            <w:pPr>
              <w:jc w:val="center"/>
              <w:rPr>
                <w:rFonts w:hint="default" w:ascii="宋体" w:hAnsi="宋体" w:eastAsia="宋体" w:cs="宋体"/>
                <w:bCs/>
                <w:kern w:val="0"/>
                <w:szCs w:val="21"/>
              </w:rPr>
            </w:pPr>
            <w:r>
              <w:rPr>
                <w:rFonts w:hint="eastAsia" w:ascii="宋体" w:hAnsi="宋体" w:eastAsia="宋体" w:cs="宋体"/>
                <w:bCs/>
                <w:kern w:val="0"/>
                <w:szCs w:val="21"/>
              </w:rPr>
              <w:t>7</w:t>
            </w:r>
          </w:p>
        </w:tc>
        <w:tc>
          <w:tcPr>
            <w:tcW w:w="1774" w:type="pct"/>
            <w:tcBorders>
              <w:top w:val="nil"/>
              <w:left w:val="nil"/>
              <w:bottom w:val="single" w:color="auto" w:sz="4" w:space="0"/>
              <w:right w:val="single" w:color="auto" w:sz="4" w:space="0"/>
            </w:tcBorders>
            <w:noWrap/>
            <w:vAlign w:val="center"/>
          </w:tcPr>
          <w:p w14:paraId="024C359B">
            <w:pPr>
              <w:jc w:val="center"/>
              <w:rPr>
                <w:rFonts w:hint="default" w:ascii="宋体" w:hAnsi="宋体" w:eastAsia="宋体" w:cs="宋体"/>
                <w:bCs/>
                <w:kern w:val="0"/>
                <w:szCs w:val="21"/>
              </w:rPr>
            </w:pPr>
            <w:r>
              <w:rPr>
                <w:rFonts w:hint="eastAsia" w:ascii="宋体" w:hAnsi="宋体" w:eastAsia="宋体" w:cs="宋体"/>
                <w:bCs/>
                <w:kern w:val="0"/>
                <w:szCs w:val="21"/>
              </w:rPr>
              <w:t>聚丙烯护圈</w:t>
            </w:r>
          </w:p>
        </w:tc>
        <w:tc>
          <w:tcPr>
            <w:tcW w:w="779" w:type="pct"/>
            <w:tcBorders>
              <w:top w:val="nil"/>
              <w:left w:val="nil"/>
              <w:bottom w:val="single" w:color="auto" w:sz="4" w:space="0"/>
              <w:right w:val="single" w:color="auto" w:sz="4" w:space="0"/>
            </w:tcBorders>
            <w:noWrap/>
            <w:vAlign w:val="center"/>
          </w:tcPr>
          <w:p w14:paraId="12FA01D9">
            <w:pPr>
              <w:jc w:val="center"/>
              <w:rPr>
                <w:rFonts w:hint="default" w:ascii="宋体" w:hAnsi="宋体" w:eastAsia="宋体" w:cs="宋体"/>
                <w:bCs/>
                <w:kern w:val="0"/>
                <w:szCs w:val="21"/>
              </w:rPr>
            </w:pPr>
            <w:r>
              <w:rPr>
                <w:rFonts w:hint="eastAsia" w:ascii="宋体" w:hAnsi="宋体" w:eastAsia="宋体" w:cs="宋体"/>
                <w:bCs/>
                <w:kern w:val="0"/>
                <w:szCs w:val="21"/>
              </w:rPr>
              <w:t>个</w:t>
            </w:r>
          </w:p>
        </w:tc>
        <w:tc>
          <w:tcPr>
            <w:tcW w:w="779" w:type="pct"/>
            <w:tcBorders>
              <w:top w:val="nil"/>
              <w:left w:val="nil"/>
              <w:bottom w:val="single" w:color="auto" w:sz="4" w:space="0"/>
              <w:right w:val="single" w:color="auto" w:sz="4" w:space="0"/>
            </w:tcBorders>
            <w:noWrap w:val="0"/>
            <w:vAlign w:val="center"/>
          </w:tcPr>
          <w:p w14:paraId="55285ABE">
            <w:pPr>
              <w:jc w:val="center"/>
              <w:rPr>
                <w:rFonts w:hint="default" w:ascii="宋体" w:hAnsi="宋体" w:eastAsia="宋体" w:cs="宋体"/>
                <w:bCs/>
                <w:kern w:val="0"/>
                <w:szCs w:val="21"/>
              </w:rPr>
            </w:pPr>
            <w:r>
              <w:rPr>
                <w:rFonts w:hint="eastAsia" w:ascii="宋体" w:hAnsi="宋体" w:eastAsia="宋体" w:cs="宋体"/>
                <w:bCs/>
                <w:kern w:val="0"/>
                <w:szCs w:val="21"/>
              </w:rPr>
              <w:t>2</w:t>
            </w:r>
          </w:p>
        </w:tc>
        <w:tc>
          <w:tcPr>
            <w:tcW w:w="890" w:type="pct"/>
            <w:tcBorders>
              <w:top w:val="nil"/>
              <w:left w:val="nil"/>
              <w:bottom w:val="single" w:color="auto" w:sz="4" w:space="0"/>
              <w:right w:val="single" w:color="auto" w:sz="4" w:space="0"/>
            </w:tcBorders>
            <w:noWrap w:val="0"/>
            <w:vAlign w:val="center"/>
          </w:tcPr>
          <w:p w14:paraId="4ABD4CEF">
            <w:pPr>
              <w:jc w:val="center"/>
              <w:rPr>
                <w:rFonts w:hint="default" w:ascii="宋体" w:hAnsi="宋体" w:eastAsia="宋体" w:cs="宋体"/>
                <w:bCs/>
                <w:kern w:val="0"/>
                <w:szCs w:val="21"/>
              </w:rPr>
            </w:pPr>
            <w:r>
              <w:rPr>
                <w:rFonts w:hint="eastAsia" w:ascii="宋体" w:hAnsi="宋体" w:eastAsia="宋体" w:cs="宋体"/>
                <w:bCs/>
                <w:kern w:val="0"/>
                <w:szCs w:val="21"/>
              </w:rPr>
              <w:t>　</w:t>
            </w:r>
          </w:p>
        </w:tc>
      </w:tr>
      <w:tr w14:paraId="6A95A1FE">
        <w:tblPrEx>
          <w:tblCellMar>
            <w:top w:w="0" w:type="dxa"/>
            <w:left w:w="108" w:type="dxa"/>
            <w:bottom w:w="0" w:type="dxa"/>
            <w:right w:w="108" w:type="dxa"/>
          </w:tblCellMar>
        </w:tblPrEx>
        <w:trPr>
          <w:trHeight w:val="340" w:hRule="atLeast"/>
          <w:jc w:val="center"/>
        </w:trPr>
        <w:tc>
          <w:tcPr>
            <w:tcW w:w="779" w:type="pct"/>
            <w:tcBorders>
              <w:top w:val="nil"/>
              <w:left w:val="single" w:color="auto" w:sz="4" w:space="0"/>
              <w:bottom w:val="single" w:color="auto" w:sz="4" w:space="0"/>
              <w:right w:val="single" w:color="auto" w:sz="4" w:space="0"/>
            </w:tcBorders>
            <w:noWrap/>
            <w:vAlign w:val="center"/>
          </w:tcPr>
          <w:p w14:paraId="2E110F8B">
            <w:pPr>
              <w:jc w:val="center"/>
              <w:rPr>
                <w:rFonts w:hint="default" w:ascii="宋体" w:hAnsi="宋体" w:eastAsia="宋体" w:cs="宋体"/>
                <w:bCs/>
                <w:kern w:val="0"/>
                <w:szCs w:val="21"/>
              </w:rPr>
            </w:pPr>
            <w:r>
              <w:rPr>
                <w:rFonts w:hint="eastAsia" w:ascii="宋体" w:hAnsi="宋体" w:eastAsia="宋体" w:cs="宋体"/>
                <w:bCs/>
                <w:kern w:val="0"/>
                <w:szCs w:val="21"/>
              </w:rPr>
              <w:t>8</w:t>
            </w:r>
          </w:p>
        </w:tc>
        <w:tc>
          <w:tcPr>
            <w:tcW w:w="1774" w:type="pct"/>
            <w:tcBorders>
              <w:top w:val="nil"/>
              <w:left w:val="nil"/>
              <w:bottom w:val="single" w:color="auto" w:sz="4" w:space="0"/>
              <w:right w:val="single" w:color="auto" w:sz="4" w:space="0"/>
            </w:tcBorders>
            <w:noWrap/>
            <w:vAlign w:val="center"/>
          </w:tcPr>
          <w:p w14:paraId="3BC58138">
            <w:pPr>
              <w:jc w:val="center"/>
              <w:rPr>
                <w:rFonts w:hint="default" w:ascii="宋体" w:hAnsi="宋体" w:eastAsia="宋体" w:cs="宋体"/>
                <w:bCs/>
                <w:kern w:val="0"/>
                <w:szCs w:val="21"/>
              </w:rPr>
            </w:pPr>
            <w:r>
              <w:rPr>
                <w:rFonts w:hint="eastAsia" w:ascii="宋体" w:hAnsi="宋体" w:eastAsia="宋体" w:cs="宋体"/>
                <w:bCs/>
                <w:kern w:val="0"/>
                <w:szCs w:val="21"/>
              </w:rPr>
              <w:t>密封橡胶板</w:t>
            </w:r>
          </w:p>
        </w:tc>
        <w:tc>
          <w:tcPr>
            <w:tcW w:w="779" w:type="pct"/>
            <w:tcBorders>
              <w:top w:val="nil"/>
              <w:left w:val="nil"/>
              <w:bottom w:val="single" w:color="auto" w:sz="4" w:space="0"/>
              <w:right w:val="single" w:color="auto" w:sz="4" w:space="0"/>
            </w:tcBorders>
            <w:noWrap/>
            <w:vAlign w:val="center"/>
          </w:tcPr>
          <w:p w14:paraId="5E508D0C">
            <w:pPr>
              <w:jc w:val="center"/>
              <w:rPr>
                <w:rFonts w:hint="default" w:ascii="宋体" w:hAnsi="宋体" w:eastAsia="宋体" w:cs="宋体"/>
                <w:bCs/>
                <w:kern w:val="0"/>
                <w:szCs w:val="21"/>
              </w:rPr>
            </w:pPr>
            <w:r>
              <w:rPr>
                <w:rFonts w:hint="eastAsia" w:ascii="宋体" w:hAnsi="宋体" w:eastAsia="宋体" w:cs="宋体"/>
                <w:bCs/>
                <w:kern w:val="0"/>
                <w:szCs w:val="21"/>
              </w:rPr>
              <w:t>个</w:t>
            </w:r>
          </w:p>
        </w:tc>
        <w:tc>
          <w:tcPr>
            <w:tcW w:w="779" w:type="pct"/>
            <w:tcBorders>
              <w:top w:val="nil"/>
              <w:left w:val="nil"/>
              <w:bottom w:val="single" w:color="auto" w:sz="4" w:space="0"/>
              <w:right w:val="single" w:color="auto" w:sz="4" w:space="0"/>
            </w:tcBorders>
            <w:noWrap w:val="0"/>
            <w:vAlign w:val="center"/>
          </w:tcPr>
          <w:p w14:paraId="23A64DF6">
            <w:pPr>
              <w:jc w:val="center"/>
              <w:rPr>
                <w:rFonts w:hint="default" w:ascii="宋体" w:hAnsi="宋体" w:eastAsia="宋体" w:cs="宋体"/>
                <w:bCs/>
                <w:kern w:val="0"/>
                <w:szCs w:val="21"/>
              </w:rPr>
            </w:pPr>
            <w:r>
              <w:rPr>
                <w:rFonts w:hint="eastAsia" w:ascii="宋体" w:hAnsi="宋体" w:eastAsia="宋体" w:cs="宋体"/>
                <w:bCs/>
                <w:kern w:val="0"/>
                <w:szCs w:val="21"/>
              </w:rPr>
              <w:t>2</w:t>
            </w:r>
          </w:p>
        </w:tc>
        <w:tc>
          <w:tcPr>
            <w:tcW w:w="890" w:type="pct"/>
            <w:tcBorders>
              <w:top w:val="nil"/>
              <w:left w:val="nil"/>
              <w:bottom w:val="single" w:color="auto" w:sz="4" w:space="0"/>
              <w:right w:val="single" w:color="auto" w:sz="4" w:space="0"/>
            </w:tcBorders>
            <w:noWrap w:val="0"/>
            <w:vAlign w:val="center"/>
          </w:tcPr>
          <w:p w14:paraId="59BC22B0">
            <w:pPr>
              <w:jc w:val="center"/>
              <w:rPr>
                <w:rFonts w:hint="default" w:ascii="宋体" w:hAnsi="宋体" w:eastAsia="宋体" w:cs="宋体"/>
                <w:bCs/>
                <w:kern w:val="0"/>
                <w:szCs w:val="21"/>
              </w:rPr>
            </w:pPr>
            <w:r>
              <w:rPr>
                <w:rFonts w:hint="eastAsia" w:ascii="宋体" w:hAnsi="宋体" w:eastAsia="宋体" w:cs="宋体"/>
                <w:bCs/>
                <w:kern w:val="0"/>
                <w:szCs w:val="21"/>
              </w:rPr>
              <w:t>　</w:t>
            </w:r>
          </w:p>
        </w:tc>
      </w:tr>
      <w:tr w14:paraId="0E7432BC">
        <w:tblPrEx>
          <w:tblCellMar>
            <w:top w:w="0" w:type="dxa"/>
            <w:left w:w="108" w:type="dxa"/>
            <w:bottom w:w="0" w:type="dxa"/>
            <w:right w:w="108" w:type="dxa"/>
          </w:tblCellMar>
        </w:tblPrEx>
        <w:trPr>
          <w:trHeight w:val="340" w:hRule="atLeast"/>
          <w:jc w:val="center"/>
        </w:trPr>
        <w:tc>
          <w:tcPr>
            <w:tcW w:w="779" w:type="pct"/>
            <w:tcBorders>
              <w:top w:val="nil"/>
              <w:left w:val="single" w:color="auto" w:sz="4" w:space="0"/>
              <w:bottom w:val="single" w:color="auto" w:sz="4" w:space="0"/>
              <w:right w:val="single" w:color="auto" w:sz="4" w:space="0"/>
            </w:tcBorders>
            <w:noWrap/>
            <w:vAlign w:val="center"/>
          </w:tcPr>
          <w:p w14:paraId="2B53E35D">
            <w:pPr>
              <w:jc w:val="center"/>
              <w:rPr>
                <w:rFonts w:hint="default" w:ascii="宋体" w:hAnsi="宋体" w:eastAsia="宋体" w:cs="宋体"/>
                <w:bCs/>
                <w:kern w:val="0"/>
                <w:szCs w:val="21"/>
              </w:rPr>
            </w:pPr>
            <w:r>
              <w:rPr>
                <w:rFonts w:hint="eastAsia" w:ascii="宋体" w:hAnsi="宋体" w:eastAsia="宋体" w:cs="宋体"/>
                <w:bCs/>
                <w:kern w:val="0"/>
                <w:szCs w:val="21"/>
              </w:rPr>
              <w:t>9</w:t>
            </w:r>
          </w:p>
        </w:tc>
        <w:tc>
          <w:tcPr>
            <w:tcW w:w="1774" w:type="pct"/>
            <w:tcBorders>
              <w:top w:val="nil"/>
              <w:left w:val="nil"/>
              <w:bottom w:val="single" w:color="auto" w:sz="4" w:space="0"/>
              <w:right w:val="single" w:color="auto" w:sz="4" w:space="0"/>
            </w:tcBorders>
            <w:noWrap/>
            <w:vAlign w:val="center"/>
          </w:tcPr>
          <w:p w14:paraId="6F6CD79E">
            <w:pPr>
              <w:jc w:val="center"/>
              <w:rPr>
                <w:rFonts w:hint="default" w:ascii="宋体" w:hAnsi="宋体" w:eastAsia="宋体" w:cs="宋体"/>
                <w:bCs/>
                <w:kern w:val="0"/>
                <w:szCs w:val="21"/>
              </w:rPr>
            </w:pPr>
            <w:r>
              <w:rPr>
                <w:rFonts w:hint="eastAsia" w:ascii="宋体" w:hAnsi="宋体" w:eastAsia="宋体" w:cs="宋体"/>
                <w:bCs/>
                <w:kern w:val="0"/>
                <w:szCs w:val="21"/>
              </w:rPr>
              <w:t>O形密封圈</w:t>
            </w:r>
          </w:p>
        </w:tc>
        <w:tc>
          <w:tcPr>
            <w:tcW w:w="779" w:type="pct"/>
            <w:tcBorders>
              <w:top w:val="nil"/>
              <w:left w:val="nil"/>
              <w:bottom w:val="single" w:color="auto" w:sz="4" w:space="0"/>
              <w:right w:val="single" w:color="auto" w:sz="4" w:space="0"/>
            </w:tcBorders>
            <w:noWrap/>
            <w:vAlign w:val="center"/>
          </w:tcPr>
          <w:p w14:paraId="57F8D5D4">
            <w:pPr>
              <w:jc w:val="center"/>
              <w:rPr>
                <w:rFonts w:hint="default" w:ascii="宋体" w:hAnsi="宋体" w:eastAsia="宋体" w:cs="宋体"/>
                <w:bCs/>
                <w:kern w:val="0"/>
                <w:szCs w:val="21"/>
              </w:rPr>
            </w:pPr>
            <w:r>
              <w:rPr>
                <w:rFonts w:hint="eastAsia" w:ascii="宋体" w:hAnsi="宋体" w:eastAsia="宋体" w:cs="宋体"/>
                <w:bCs/>
                <w:kern w:val="0"/>
                <w:szCs w:val="21"/>
              </w:rPr>
              <w:t>个</w:t>
            </w:r>
          </w:p>
        </w:tc>
        <w:tc>
          <w:tcPr>
            <w:tcW w:w="779" w:type="pct"/>
            <w:tcBorders>
              <w:top w:val="nil"/>
              <w:left w:val="nil"/>
              <w:bottom w:val="single" w:color="auto" w:sz="4" w:space="0"/>
              <w:right w:val="single" w:color="auto" w:sz="4" w:space="0"/>
            </w:tcBorders>
            <w:noWrap w:val="0"/>
            <w:vAlign w:val="center"/>
          </w:tcPr>
          <w:p w14:paraId="2925A968">
            <w:pPr>
              <w:jc w:val="center"/>
              <w:rPr>
                <w:rFonts w:hint="default" w:ascii="宋体" w:hAnsi="宋体" w:eastAsia="宋体" w:cs="宋体"/>
                <w:bCs/>
                <w:kern w:val="0"/>
                <w:szCs w:val="21"/>
              </w:rPr>
            </w:pPr>
            <w:r>
              <w:rPr>
                <w:rFonts w:hint="eastAsia" w:ascii="宋体" w:hAnsi="宋体" w:eastAsia="宋体" w:cs="宋体"/>
                <w:bCs/>
                <w:kern w:val="0"/>
                <w:szCs w:val="21"/>
              </w:rPr>
              <w:t>20</w:t>
            </w:r>
          </w:p>
        </w:tc>
        <w:tc>
          <w:tcPr>
            <w:tcW w:w="890" w:type="pct"/>
            <w:tcBorders>
              <w:top w:val="nil"/>
              <w:left w:val="nil"/>
              <w:bottom w:val="single" w:color="auto" w:sz="4" w:space="0"/>
              <w:right w:val="single" w:color="auto" w:sz="4" w:space="0"/>
            </w:tcBorders>
            <w:noWrap w:val="0"/>
            <w:vAlign w:val="center"/>
          </w:tcPr>
          <w:p w14:paraId="303BF0D3">
            <w:pPr>
              <w:jc w:val="center"/>
              <w:rPr>
                <w:rFonts w:hint="default" w:ascii="宋体" w:hAnsi="宋体" w:eastAsia="宋体" w:cs="宋体"/>
                <w:bCs/>
                <w:kern w:val="0"/>
                <w:szCs w:val="21"/>
              </w:rPr>
            </w:pPr>
            <w:r>
              <w:rPr>
                <w:rFonts w:hint="eastAsia" w:ascii="宋体" w:hAnsi="宋体" w:eastAsia="宋体" w:cs="宋体"/>
                <w:bCs/>
                <w:kern w:val="0"/>
                <w:szCs w:val="21"/>
              </w:rPr>
              <w:t>　</w:t>
            </w:r>
          </w:p>
        </w:tc>
      </w:tr>
      <w:tr w14:paraId="0BC2BA9D">
        <w:tblPrEx>
          <w:tblCellMar>
            <w:top w:w="0" w:type="dxa"/>
            <w:left w:w="108" w:type="dxa"/>
            <w:bottom w:w="0" w:type="dxa"/>
            <w:right w:w="108" w:type="dxa"/>
          </w:tblCellMar>
        </w:tblPrEx>
        <w:trPr>
          <w:trHeight w:val="340" w:hRule="atLeast"/>
          <w:jc w:val="center"/>
        </w:trPr>
        <w:tc>
          <w:tcPr>
            <w:tcW w:w="779" w:type="pct"/>
            <w:tcBorders>
              <w:top w:val="nil"/>
              <w:left w:val="single" w:color="auto" w:sz="4" w:space="0"/>
              <w:bottom w:val="single" w:color="auto" w:sz="4" w:space="0"/>
              <w:right w:val="single" w:color="auto" w:sz="4" w:space="0"/>
            </w:tcBorders>
            <w:noWrap/>
            <w:vAlign w:val="center"/>
          </w:tcPr>
          <w:p w14:paraId="347A614A">
            <w:pPr>
              <w:jc w:val="center"/>
              <w:rPr>
                <w:rFonts w:hint="default" w:ascii="宋体" w:hAnsi="宋体" w:eastAsia="宋体" w:cs="宋体"/>
                <w:bCs/>
                <w:kern w:val="0"/>
                <w:szCs w:val="21"/>
              </w:rPr>
            </w:pPr>
            <w:r>
              <w:rPr>
                <w:rFonts w:hint="eastAsia" w:ascii="宋体" w:hAnsi="宋体" w:eastAsia="宋体" w:cs="宋体"/>
                <w:bCs/>
                <w:kern w:val="0"/>
                <w:szCs w:val="21"/>
              </w:rPr>
              <w:t>10</w:t>
            </w:r>
          </w:p>
        </w:tc>
        <w:tc>
          <w:tcPr>
            <w:tcW w:w="1774" w:type="pct"/>
            <w:tcBorders>
              <w:top w:val="nil"/>
              <w:left w:val="nil"/>
              <w:bottom w:val="single" w:color="auto" w:sz="4" w:space="0"/>
              <w:right w:val="single" w:color="auto" w:sz="4" w:space="0"/>
            </w:tcBorders>
            <w:noWrap/>
            <w:vAlign w:val="center"/>
          </w:tcPr>
          <w:p w14:paraId="3273D84B">
            <w:pPr>
              <w:jc w:val="center"/>
              <w:rPr>
                <w:rFonts w:hint="default" w:ascii="宋体" w:hAnsi="宋体" w:eastAsia="宋体" w:cs="宋体"/>
                <w:bCs/>
                <w:kern w:val="0"/>
                <w:szCs w:val="21"/>
              </w:rPr>
            </w:pPr>
            <w:r>
              <w:rPr>
                <w:rFonts w:hint="eastAsia" w:ascii="宋体" w:hAnsi="宋体" w:eastAsia="宋体" w:cs="宋体"/>
                <w:bCs/>
                <w:kern w:val="0"/>
                <w:szCs w:val="21"/>
              </w:rPr>
              <w:t>毡圈55(内径)</w:t>
            </w:r>
          </w:p>
        </w:tc>
        <w:tc>
          <w:tcPr>
            <w:tcW w:w="779" w:type="pct"/>
            <w:tcBorders>
              <w:top w:val="nil"/>
              <w:left w:val="nil"/>
              <w:bottom w:val="single" w:color="auto" w:sz="4" w:space="0"/>
              <w:right w:val="single" w:color="auto" w:sz="4" w:space="0"/>
            </w:tcBorders>
            <w:noWrap/>
            <w:vAlign w:val="center"/>
          </w:tcPr>
          <w:p w14:paraId="2228F723">
            <w:pPr>
              <w:jc w:val="center"/>
              <w:rPr>
                <w:rFonts w:hint="default" w:ascii="宋体" w:hAnsi="宋体" w:eastAsia="宋体" w:cs="宋体"/>
                <w:bCs/>
                <w:kern w:val="0"/>
                <w:szCs w:val="21"/>
              </w:rPr>
            </w:pPr>
            <w:r>
              <w:rPr>
                <w:rFonts w:hint="eastAsia" w:ascii="宋体" w:hAnsi="宋体" w:eastAsia="宋体" w:cs="宋体"/>
                <w:bCs/>
                <w:kern w:val="0"/>
                <w:szCs w:val="21"/>
              </w:rPr>
              <w:t>个</w:t>
            </w:r>
          </w:p>
        </w:tc>
        <w:tc>
          <w:tcPr>
            <w:tcW w:w="779" w:type="pct"/>
            <w:tcBorders>
              <w:top w:val="nil"/>
              <w:left w:val="nil"/>
              <w:bottom w:val="single" w:color="auto" w:sz="4" w:space="0"/>
              <w:right w:val="single" w:color="auto" w:sz="4" w:space="0"/>
            </w:tcBorders>
            <w:noWrap w:val="0"/>
            <w:vAlign w:val="center"/>
          </w:tcPr>
          <w:p w14:paraId="60885CA1">
            <w:pPr>
              <w:jc w:val="center"/>
              <w:rPr>
                <w:rFonts w:hint="default" w:ascii="宋体" w:hAnsi="宋体" w:eastAsia="宋体" w:cs="宋体"/>
                <w:bCs/>
                <w:kern w:val="0"/>
                <w:szCs w:val="21"/>
              </w:rPr>
            </w:pPr>
            <w:r>
              <w:rPr>
                <w:rFonts w:hint="eastAsia" w:ascii="宋体" w:hAnsi="宋体" w:eastAsia="宋体" w:cs="宋体"/>
                <w:bCs/>
                <w:kern w:val="0"/>
                <w:szCs w:val="21"/>
              </w:rPr>
              <w:t>1</w:t>
            </w:r>
          </w:p>
        </w:tc>
        <w:tc>
          <w:tcPr>
            <w:tcW w:w="890" w:type="pct"/>
            <w:tcBorders>
              <w:top w:val="nil"/>
              <w:left w:val="nil"/>
              <w:bottom w:val="single" w:color="auto" w:sz="4" w:space="0"/>
              <w:right w:val="single" w:color="auto" w:sz="4" w:space="0"/>
            </w:tcBorders>
            <w:noWrap w:val="0"/>
            <w:vAlign w:val="center"/>
          </w:tcPr>
          <w:p w14:paraId="35C40A86">
            <w:pPr>
              <w:jc w:val="center"/>
              <w:rPr>
                <w:rFonts w:hint="default" w:ascii="宋体" w:hAnsi="宋体" w:eastAsia="宋体" w:cs="宋体"/>
                <w:bCs/>
                <w:kern w:val="0"/>
                <w:szCs w:val="21"/>
              </w:rPr>
            </w:pPr>
            <w:r>
              <w:rPr>
                <w:rFonts w:hint="eastAsia" w:ascii="宋体" w:hAnsi="宋体" w:eastAsia="宋体" w:cs="宋体"/>
                <w:bCs/>
                <w:kern w:val="0"/>
                <w:szCs w:val="21"/>
              </w:rPr>
              <w:t>　</w:t>
            </w:r>
          </w:p>
        </w:tc>
      </w:tr>
      <w:tr w14:paraId="17C99E63">
        <w:tblPrEx>
          <w:tblCellMar>
            <w:top w:w="0" w:type="dxa"/>
            <w:left w:w="108" w:type="dxa"/>
            <w:bottom w:w="0" w:type="dxa"/>
            <w:right w:w="108" w:type="dxa"/>
          </w:tblCellMar>
        </w:tblPrEx>
        <w:trPr>
          <w:trHeight w:val="340" w:hRule="atLeast"/>
          <w:jc w:val="center"/>
        </w:trPr>
        <w:tc>
          <w:tcPr>
            <w:tcW w:w="779" w:type="pct"/>
            <w:tcBorders>
              <w:top w:val="nil"/>
              <w:left w:val="single" w:color="auto" w:sz="4" w:space="0"/>
              <w:bottom w:val="single" w:color="auto" w:sz="4" w:space="0"/>
              <w:right w:val="single" w:color="auto" w:sz="4" w:space="0"/>
            </w:tcBorders>
            <w:noWrap/>
            <w:vAlign w:val="center"/>
          </w:tcPr>
          <w:p w14:paraId="2AC3918C">
            <w:pPr>
              <w:jc w:val="center"/>
              <w:rPr>
                <w:rFonts w:hint="default" w:ascii="宋体" w:hAnsi="宋体" w:eastAsia="宋体" w:cs="宋体"/>
                <w:bCs/>
                <w:kern w:val="0"/>
                <w:szCs w:val="21"/>
              </w:rPr>
            </w:pPr>
            <w:r>
              <w:rPr>
                <w:rFonts w:hint="eastAsia" w:ascii="宋体" w:hAnsi="宋体" w:eastAsia="宋体" w:cs="宋体"/>
                <w:bCs/>
                <w:kern w:val="0"/>
                <w:szCs w:val="21"/>
              </w:rPr>
              <w:t>11</w:t>
            </w:r>
          </w:p>
        </w:tc>
        <w:tc>
          <w:tcPr>
            <w:tcW w:w="1774" w:type="pct"/>
            <w:tcBorders>
              <w:top w:val="nil"/>
              <w:left w:val="nil"/>
              <w:bottom w:val="single" w:color="auto" w:sz="4" w:space="0"/>
              <w:right w:val="single" w:color="auto" w:sz="4" w:space="0"/>
            </w:tcBorders>
            <w:noWrap/>
            <w:vAlign w:val="center"/>
          </w:tcPr>
          <w:p w14:paraId="2442130C">
            <w:pPr>
              <w:jc w:val="center"/>
              <w:rPr>
                <w:rFonts w:hint="default" w:ascii="宋体" w:hAnsi="宋体" w:eastAsia="宋体" w:cs="宋体"/>
                <w:bCs/>
                <w:kern w:val="0"/>
                <w:szCs w:val="21"/>
              </w:rPr>
            </w:pPr>
            <w:r>
              <w:rPr>
                <w:rFonts w:hint="eastAsia" w:ascii="宋体" w:hAnsi="宋体" w:eastAsia="宋体" w:cs="宋体"/>
                <w:bCs/>
                <w:kern w:val="0"/>
                <w:szCs w:val="21"/>
              </w:rPr>
              <w:t>圆锥滚子轴承7308E</w:t>
            </w:r>
          </w:p>
        </w:tc>
        <w:tc>
          <w:tcPr>
            <w:tcW w:w="779" w:type="pct"/>
            <w:tcBorders>
              <w:top w:val="nil"/>
              <w:left w:val="nil"/>
              <w:bottom w:val="single" w:color="auto" w:sz="4" w:space="0"/>
              <w:right w:val="single" w:color="auto" w:sz="4" w:space="0"/>
            </w:tcBorders>
            <w:noWrap/>
            <w:vAlign w:val="center"/>
          </w:tcPr>
          <w:p w14:paraId="5C519C6F">
            <w:pPr>
              <w:jc w:val="center"/>
              <w:rPr>
                <w:rFonts w:hint="default" w:ascii="宋体" w:hAnsi="宋体" w:eastAsia="宋体" w:cs="宋体"/>
                <w:bCs/>
                <w:kern w:val="0"/>
                <w:szCs w:val="21"/>
              </w:rPr>
            </w:pPr>
            <w:r>
              <w:rPr>
                <w:rFonts w:hint="eastAsia" w:ascii="宋体" w:hAnsi="宋体" w:eastAsia="宋体" w:cs="宋体"/>
                <w:bCs/>
                <w:kern w:val="0"/>
                <w:szCs w:val="21"/>
              </w:rPr>
              <w:t>个</w:t>
            </w:r>
          </w:p>
        </w:tc>
        <w:tc>
          <w:tcPr>
            <w:tcW w:w="779" w:type="pct"/>
            <w:tcBorders>
              <w:top w:val="nil"/>
              <w:left w:val="nil"/>
              <w:bottom w:val="single" w:color="auto" w:sz="4" w:space="0"/>
              <w:right w:val="single" w:color="auto" w:sz="4" w:space="0"/>
            </w:tcBorders>
            <w:noWrap w:val="0"/>
            <w:vAlign w:val="center"/>
          </w:tcPr>
          <w:p w14:paraId="36403F82">
            <w:pPr>
              <w:jc w:val="center"/>
              <w:rPr>
                <w:rFonts w:hint="default" w:ascii="宋体" w:hAnsi="宋体" w:eastAsia="宋体" w:cs="宋体"/>
                <w:bCs/>
                <w:kern w:val="0"/>
                <w:szCs w:val="21"/>
              </w:rPr>
            </w:pPr>
            <w:r>
              <w:rPr>
                <w:rFonts w:hint="eastAsia" w:ascii="宋体" w:hAnsi="宋体" w:eastAsia="宋体" w:cs="宋体"/>
                <w:bCs/>
                <w:kern w:val="0"/>
                <w:szCs w:val="21"/>
              </w:rPr>
              <w:t>1</w:t>
            </w:r>
          </w:p>
        </w:tc>
        <w:tc>
          <w:tcPr>
            <w:tcW w:w="890" w:type="pct"/>
            <w:tcBorders>
              <w:top w:val="nil"/>
              <w:left w:val="nil"/>
              <w:bottom w:val="single" w:color="auto" w:sz="4" w:space="0"/>
              <w:right w:val="single" w:color="auto" w:sz="4" w:space="0"/>
            </w:tcBorders>
            <w:noWrap w:val="0"/>
            <w:vAlign w:val="center"/>
          </w:tcPr>
          <w:p w14:paraId="13342504">
            <w:pPr>
              <w:jc w:val="center"/>
              <w:rPr>
                <w:rFonts w:hint="default" w:ascii="宋体" w:hAnsi="宋体" w:eastAsia="宋体" w:cs="宋体"/>
                <w:bCs/>
                <w:kern w:val="0"/>
                <w:szCs w:val="21"/>
              </w:rPr>
            </w:pPr>
            <w:r>
              <w:rPr>
                <w:rFonts w:hint="eastAsia" w:ascii="宋体" w:hAnsi="宋体" w:eastAsia="宋体" w:cs="宋体"/>
                <w:bCs/>
                <w:kern w:val="0"/>
                <w:szCs w:val="21"/>
              </w:rPr>
              <w:t>　</w:t>
            </w:r>
          </w:p>
        </w:tc>
      </w:tr>
      <w:tr w14:paraId="72441828">
        <w:tblPrEx>
          <w:tblCellMar>
            <w:top w:w="0" w:type="dxa"/>
            <w:left w:w="108" w:type="dxa"/>
            <w:bottom w:w="0" w:type="dxa"/>
            <w:right w:w="108" w:type="dxa"/>
          </w:tblCellMar>
        </w:tblPrEx>
        <w:trPr>
          <w:trHeight w:val="340" w:hRule="atLeast"/>
          <w:jc w:val="center"/>
        </w:trPr>
        <w:tc>
          <w:tcPr>
            <w:tcW w:w="779" w:type="pct"/>
            <w:tcBorders>
              <w:top w:val="nil"/>
              <w:left w:val="single" w:color="auto" w:sz="4" w:space="0"/>
              <w:bottom w:val="single" w:color="auto" w:sz="4" w:space="0"/>
              <w:right w:val="single" w:color="auto" w:sz="4" w:space="0"/>
            </w:tcBorders>
            <w:noWrap/>
            <w:vAlign w:val="center"/>
          </w:tcPr>
          <w:p w14:paraId="69F7BE5A">
            <w:pPr>
              <w:jc w:val="center"/>
              <w:rPr>
                <w:rFonts w:hint="default" w:ascii="宋体" w:hAnsi="宋体" w:eastAsia="宋体" w:cs="宋体"/>
                <w:bCs/>
                <w:kern w:val="0"/>
                <w:szCs w:val="21"/>
              </w:rPr>
            </w:pPr>
            <w:r>
              <w:rPr>
                <w:rFonts w:hint="eastAsia" w:ascii="宋体" w:hAnsi="宋体" w:eastAsia="宋体" w:cs="宋体"/>
                <w:bCs/>
                <w:kern w:val="0"/>
                <w:szCs w:val="21"/>
              </w:rPr>
              <w:t>12</w:t>
            </w:r>
          </w:p>
        </w:tc>
        <w:tc>
          <w:tcPr>
            <w:tcW w:w="1774" w:type="pct"/>
            <w:tcBorders>
              <w:top w:val="nil"/>
              <w:left w:val="nil"/>
              <w:bottom w:val="single" w:color="auto" w:sz="4" w:space="0"/>
              <w:right w:val="single" w:color="auto" w:sz="4" w:space="0"/>
            </w:tcBorders>
            <w:noWrap/>
            <w:vAlign w:val="center"/>
          </w:tcPr>
          <w:p w14:paraId="45DF6392">
            <w:pPr>
              <w:jc w:val="center"/>
              <w:rPr>
                <w:rFonts w:hint="default" w:ascii="宋体" w:hAnsi="宋体" w:eastAsia="宋体" w:cs="宋体"/>
                <w:bCs/>
                <w:kern w:val="0"/>
                <w:szCs w:val="21"/>
              </w:rPr>
            </w:pPr>
            <w:r>
              <w:rPr>
                <w:rFonts w:hint="eastAsia" w:ascii="宋体" w:hAnsi="宋体" w:eastAsia="宋体" w:cs="宋体"/>
                <w:bCs/>
                <w:kern w:val="0"/>
                <w:szCs w:val="21"/>
              </w:rPr>
              <w:t>带钢丝透明胶管</w:t>
            </w:r>
          </w:p>
        </w:tc>
        <w:tc>
          <w:tcPr>
            <w:tcW w:w="779" w:type="pct"/>
            <w:tcBorders>
              <w:top w:val="nil"/>
              <w:left w:val="nil"/>
              <w:bottom w:val="single" w:color="auto" w:sz="4" w:space="0"/>
              <w:right w:val="single" w:color="auto" w:sz="4" w:space="0"/>
            </w:tcBorders>
            <w:noWrap/>
            <w:vAlign w:val="center"/>
          </w:tcPr>
          <w:p w14:paraId="4636DC68">
            <w:pPr>
              <w:jc w:val="center"/>
              <w:rPr>
                <w:rFonts w:hint="default" w:ascii="宋体" w:hAnsi="宋体" w:eastAsia="宋体" w:cs="宋体"/>
                <w:bCs/>
                <w:kern w:val="0"/>
                <w:szCs w:val="21"/>
              </w:rPr>
            </w:pPr>
            <w:r>
              <w:rPr>
                <w:rFonts w:hint="eastAsia" w:ascii="宋体" w:hAnsi="宋体" w:eastAsia="宋体" w:cs="宋体"/>
                <w:bCs/>
                <w:kern w:val="0"/>
                <w:szCs w:val="21"/>
              </w:rPr>
              <w:t>个</w:t>
            </w:r>
          </w:p>
        </w:tc>
        <w:tc>
          <w:tcPr>
            <w:tcW w:w="779" w:type="pct"/>
            <w:tcBorders>
              <w:top w:val="nil"/>
              <w:left w:val="nil"/>
              <w:bottom w:val="single" w:color="auto" w:sz="4" w:space="0"/>
              <w:right w:val="single" w:color="auto" w:sz="4" w:space="0"/>
            </w:tcBorders>
            <w:noWrap w:val="0"/>
            <w:vAlign w:val="center"/>
          </w:tcPr>
          <w:p w14:paraId="26F379BA">
            <w:pPr>
              <w:jc w:val="center"/>
              <w:rPr>
                <w:rFonts w:hint="default" w:ascii="宋体" w:hAnsi="宋体" w:eastAsia="宋体" w:cs="宋体"/>
                <w:bCs/>
                <w:kern w:val="0"/>
                <w:szCs w:val="21"/>
              </w:rPr>
            </w:pPr>
            <w:r>
              <w:rPr>
                <w:rFonts w:hint="eastAsia" w:ascii="宋体" w:hAnsi="宋体" w:eastAsia="宋体" w:cs="宋体"/>
                <w:bCs/>
                <w:kern w:val="0"/>
                <w:szCs w:val="21"/>
              </w:rPr>
              <w:t>2</w:t>
            </w:r>
          </w:p>
        </w:tc>
        <w:tc>
          <w:tcPr>
            <w:tcW w:w="890" w:type="pct"/>
            <w:tcBorders>
              <w:top w:val="nil"/>
              <w:left w:val="nil"/>
              <w:bottom w:val="single" w:color="auto" w:sz="4" w:space="0"/>
              <w:right w:val="single" w:color="auto" w:sz="4" w:space="0"/>
            </w:tcBorders>
            <w:noWrap w:val="0"/>
            <w:vAlign w:val="center"/>
          </w:tcPr>
          <w:p w14:paraId="786451D2">
            <w:pPr>
              <w:jc w:val="center"/>
              <w:rPr>
                <w:rFonts w:hint="default" w:ascii="宋体" w:hAnsi="宋体" w:eastAsia="宋体" w:cs="宋体"/>
                <w:bCs/>
                <w:kern w:val="0"/>
                <w:szCs w:val="21"/>
              </w:rPr>
            </w:pPr>
            <w:r>
              <w:rPr>
                <w:rFonts w:hint="eastAsia" w:ascii="宋体" w:hAnsi="宋体" w:eastAsia="宋体" w:cs="宋体"/>
                <w:bCs/>
                <w:kern w:val="0"/>
                <w:szCs w:val="21"/>
              </w:rPr>
              <w:t>　</w:t>
            </w:r>
          </w:p>
        </w:tc>
      </w:tr>
      <w:tr w14:paraId="7540A749">
        <w:tblPrEx>
          <w:tblCellMar>
            <w:top w:w="0" w:type="dxa"/>
            <w:left w:w="108" w:type="dxa"/>
            <w:bottom w:w="0" w:type="dxa"/>
            <w:right w:w="108" w:type="dxa"/>
          </w:tblCellMar>
        </w:tblPrEx>
        <w:trPr>
          <w:trHeight w:val="340" w:hRule="atLeast"/>
          <w:jc w:val="center"/>
        </w:trPr>
        <w:tc>
          <w:tcPr>
            <w:tcW w:w="779" w:type="pct"/>
            <w:tcBorders>
              <w:top w:val="nil"/>
              <w:left w:val="single" w:color="auto" w:sz="4" w:space="0"/>
              <w:bottom w:val="single" w:color="auto" w:sz="4" w:space="0"/>
              <w:right w:val="single" w:color="auto" w:sz="4" w:space="0"/>
            </w:tcBorders>
            <w:noWrap/>
            <w:vAlign w:val="center"/>
          </w:tcPr>
          <w:p w14:paraId="378B7693">
            <w:pPr>
              <w:jc w:val="center"/>
              <w:rPr>
                <w:rFonts w:hint="default" w:ascii="宋体" w:hAnsi="宋体" w:eastAsia="宋体" w:cs="宋体"/>
                <w:bCs/>
                <w:kern w:val="0"/>
                <w:szCs w:val="21"/>
              </w:rPr>
            </w:pPr>
            <w:r>
              <w:rPr>
                <w:rFonts w:hint="eastAsia" w:ascii="宋体" w:hAnsi="宋体" w:eastAsia="宋体" w:cs="宋体"/>
                <w:bCs/>
                <w:kern w:val="0"/>
                <w:szCs w:val="21"/>
              </w:rPr>
              <w:t>13</w:t>
            </w:r>
          </w:p>
        </w:tc>
        <w:tc>
          <w:tcPr>
            <w:tcW w:w="1774" w:type="pct"/>
            <w:tcBorders>
              <w:top w:val="nil"/>
              <w:left w:val="nil"/>
              <w:bottom w:val="single" w:color="auto" w:sz="4" w:space="0"/>
              <w:right w:val="single" w:color="auto" w:sz="4" w:space="0"/>
            </w:tcBorders>
            <w:noWrap/>
            <w:vAlign w:val="center"/>
          </w:tcPr>
          <w:p w14:paraId="579CEC6B">
            <w:pPr>
              <w:jc w:val="center"/>
              <w:rPr>
                <w:rFonts w:hint="default" w:ascii="宋体" w:hAnsi="宋体" w:eastAsia="宋体" w:cs="宋体"/>
                <w:bCs/>
                <w:kern w:val="0"/>
                <w:szCs w:val="21"/>
              </w:rPr>
            </w:pPr>
            <w:r>
              <w:rPr>
                <w:rFonts w:hint="eastAsia" w:ascii="宋体" w:hAnsi="宋体" w:eastAsia="宋体" w:cs="宋体"/>
                <w:bCs/>
                <w:kern w:val="0"/>
                <w:szCs w:val="21"/>
              </w:rPr>
              <w:t>抱箍</w:t>
            </w:r>
          </w:p>
        </w:tc>
        <w:tc>
          <w:tcPr>
            <w:tcW w:w="779" w:type="pct"/>
            <w:tcBorders>
              <w:top w:val="nil"/>
              <w:left w:val="nil"/>
              <w:bottom w:val="single" w:color="auto" w:sz="4" w:space="0"/>
              <w:right w:val="single" w:color="auto" w:sz="4" w:space="0"/>
            </w:tcBorders>
            <w:noWrap/>
            <w:vAlign w:val="center"/>
          </w:tcPr>
          <w:p w14:paraId="0E90E57F">
            <w:pPr>
              <w:jc w:val="center"/>
              <w:rPr>
                <w:rFonts w:hint="default" w:ascii="宋体" w:hAnsi="宋体" w:eastAsia="宋体" w:cs="宋体"/>
                <w:bCs/>
                <w:kern w:val="0"/>
                <w:szCs w:val="21"/>
              </w:rPr>
            </w:pPr>
            <w:r>
              <w:rPr>
                <w:rFonts w:hint="eastAsia" w:ascii="宋体" w:hAnsi="宋体" w:eastAsia="宋体" w:cs="宋体"/>
                <w:bCs/>
                <w:kern w:val="0"/>
                <w:szCs w:val="21"/>
              </w:rPr>
              <w:t>个</w:t>
            </w:r>
          </w:p>
        </w:tc>
        <w:tc>
          <w:tcPr>
            <w:tcW w:w="779" w:type="pct"/>
            <w:tcBorders>
              <w:top w:val="nil"/>
              <w:left w:val="nil"/>
              <w:bottom w:val="single" w:color="auto" w:sz="4" w:space="0"/>
              <w:right w:val="single" w:color="auto" w:sz="4" w:space="0"/>
            </w:tcBorders>
            <w:noWrap w:val="0"/>
            <w:vAlign w:val="center"/>
          </w:tcPr>
          <w:p w14:paraId="7388B39C">
            <w:pPr>
              <w:jc w:val="center"/>
              <w:rPr>
                <w:rFonts w:hint="default" w:ascii="宋体" w:hAnsi="宋体" w:eastAsia="宋体" w:cs="宋体"/>
                <w:bCs/>
                <w:kern w:val="0"/>
                <w:szCs w:val="21"/>
              </w:rPr>
            </w:pPr>
            <w:r>
              <w:rPr>
                <w:rFonts w:hint="eastAsia" w:ascii="宋体" w:hAnsi="宋体" w:eastAsia="宋体" w:cs="宋体"/>
                <w:bCs/>
                <w:kern w:val="0"/>
                <w:szCs w:val="21"/>
              </w:rPr>
              <w:t>2</w:t>
            </w:r>
          </w:p>
        </w:tc>
        <w:tc>
          <w:tcPr>
            <w:tcW w:w="890" w:type="pct"/>
            <w:tcBorders>
              <w:top w:val="nil"/>
              <w:left w:val="nil"/>
              <w:bottom w:val="single" w:color="auto" w:sz="4" w:space="0"/>
              <w:right w:val="single" w:color="auto" w:sz="4" w:space="0"/>
            </w:tcBorders>
            <w:noWrap w:val="0"/>
            <w:vAlign w:val="center"/>
          </w:tcPr>
          <w:p w14:paraId="02558F32">
            <w:pPr>
              <w:jc w:val="center"/>
              <w:rPr>
                <w:rFonts w:hint="default" w:ascii="宋体" w:hAnsi="宋体" w:eastAsia="宋体" w:cs="宋体"/>
                <w:bCs/>
                <w:kern w:val="0"/>
                <w:szCs w:val="21"/>
              </w:rPr>
            </w:pPr>
            <w:r>
              <w:rPr>
                <w:rFonts w:hint="eastAsia" w:ascii="宋体" w:hAnsi="宋体" w:eastAsia="宋体" w:cs="宋体"/>
                <w:bCs/>
                <w:kern w:val="0"/>
                <w:szCs w:val="21"/>
              </w:rPr>
              <w:t>　</w:t>
            </w:r>
          </w:p>
        </w:tc>
      </w:tr>
      <w:tr w14:paraId="0C569E23">
        <w:tblPrEx>
          <w:tblCellMar>
            <w:top w:w="0" w:type="dxa"/>
            <w:left w:w="108" w:type="dxa"/>
            <w:bottom w:w="0" w:type="dxa"/>
            <w:right w:w="108" w:type="dxa"/>
          </w:tblCellMar>
        </w:tblPrEx>
        <w:trPr>
          <w:trHeight w:val="340" w:hRule="atLeast"/>
          <w:jc w:val="center"/>
        </w:trPr>
        <w:tc>
          <w:tcPr>
            <w:tcW w:w="779" w:type="pct"/>
            <w:tcBorders>
              <w:top w:val="nil"/>
              <w:left w:val="single" w:color="auto" w:sz="4" w:space="0"/>
              <w:bottom w:val="single" w:color="auto" w:sz="4" w:space="0"/>
              <w:right w:val="single" w:color="auto" w:sz="4" w:space="0"/>
            </w:tcBorders>
            <w:noWrap/>
            <w:vAlign w:val="center"/>
          </w:tcPr>
          <w:p w14:paraId="32DF08C4">
            <w:pPr>
              <w:jc w:val="center"/>
              <w:rPr>
                <w:rFonts w:hint="default" w:ascii="宋体" w:hAnsi="宋体" w:eastAsia="宋体" w:cs="宋体"/>
                <w:bCs/>
                <w:kern w:val="0"/>
                <w:szCs w:val="21"/>
              </w:rPr>
            </w:pPr>
            <w:r>
              <w:rPr>
                <w:rFonts w:hint="eastAsia" w:ascii="宋体" w:hAnsi="宋体" w:eastAsia="宋体" w:cs="宋体"/>
                <w:bCs/>
                <w:kern w:val="0"/>
                <w:szCs w:val="21"/>
              </w:rPr>
              <w:t>14</w:t>
            </w:r>
          </w:p>
        </w:tc>
        <w:tc>
          <w:tcPr>
            <w:tcW w:w="1774" w:type="pct"/>
            <w:tcBorders>
              <w:top w:val="nil"/>
              <w:left w:val="nil"/>
              <w:bottom w:val="single" w:color="auto" w:sz="4" w:space="0"/>
              <w:right w:val="single" w:color="auto" w:sz="4" w:space="0"/>
            </w:tcBorders>
            <w:noWrap/>
            <w:vAlign w:val="center"/>
          </w:tcPr>
          <w:p w14:paraId="464ABA40">
            <w:pPr>
              <w:jc w:val="center"/>
              <w:rPr>
                <w:rFonts w:hint="default" w:ascii="宋体" w:hAnsi="宋体" w:eastAsia="宋体" w:cs="宋体"/>
                <w:bCs/>
                <w:kern w:val="0"/>
                <w:szCs w:val="21"/>
              </w:rPr>
            </w:pPr>
            <w:r>
              <w:rPr>
                <w:rFonts w:hint="eastAsia" w:ascii="宋体" w:hAnsi="宋体" w:eastAsia="宋体" w:cs="宋体"/>
                <w:bCs/>
                <w:kern w:val="0"/>
                <w:szCs w:val="21"/>
              </w:rPr>
              <w:t>止推垫片</w:t>
            </w:r>
          </w:p>
        </w:tc>
        <w:tc>
          <w:tcPr>
            <w:tcW w:w="779" w:type="pct"/>
            <w:tcBorders>
              <w:top w:val="nil"/>
              <w:left w:val="nil"/>
              <w:bottom w:val="single" w:color="auto" w:sz="4" w:space="0"/>
              <w:right w:val="single" w:color="auto" w:sz="4" w:space="0"/>
            </w:tcBorders>
            <w:noWrap/>
            <w:vAlign w:val="center"/>
          </w:tcPr>
          <w:p w14:paraId="4ADD5720">
            <w:pPr>
              <w:jc w:val="center"/>
              <w:rPr>
                <w:rFonts w:hint="default" w:ascii="宋体" w:hAnsi="宋体" w:eastAsia="宋体" w:cs="宋体"/>
                <w:bCs/>
                <w:kern w:val="0"/>
                <w:szCs w:val="21"/>
              </w:rPr>
            </w:pPr>
            <w:r>
              <w:rPr>
                <w:rFonts w:hint="eastAsia" w:ascii="宋体" w:hAnsi="宋体" w:eastAsia="宋体" w:cs="宋体"/>
                <w:bCs/>
                <w:kern w:val="0"/>
                <w:szCs w:val="21"/>
              </w:rPr>
              <w:t>个</w:t>
            </w:r>
          </w:p>
        </w:tc>
        <w:tc>
          <w:tcPr>
            <w:tcW w:w="779" w:type="pct"/>
            <w:tcBorders>
              <w:top w:val="nil"/>
              <w:left w:val="nil"/>
              <w:bottom w:val="single" w:color="auto" w:sz="4" w:space="0"/>
              <w:right w:val="single" w:color="auto" w:sz="4" w:space="0"/>
            </w:tcBorders>
            <w:noWrap w:val="0"/>
            <w:vAlign w:val="center"/>
          </w:tcPr>
          <w:p w14:paraId="05044307">
            <w:pPr>
              <w:jc w:val="center"/>
              <w:rPr>
                <w:rFonts w:hint="default" w:ascii="宋体" w:hAnsi="宋体" w:eastAsia="宋体" w:cs="宋体"/>
                <w:bCs/>
                <w:kern w:val="0"/>
                <w:szCs w:val="21"/>
              </w:rPr>
            </w:pPr>
            <w:r>
              <w:rPr>
                <w:rFonts w:hint="eastAsia" w:ascii="宋体" w:hAnsi="宋体" w:eastAsia="宋体" w:cs="宋体"/>
                <w:bCs/>
                <w:kern w:val="0"/>
                <w:szCs w:val="21"/>
              </w:rPr>
              <w:t>8</w:t>
            </w:r>
          </w:p>
        </w:tc>
        <w:tc>
          <w:tcPr>
            <w:tcW w:w="890" w:type="pct"/>
            <w:tcBorders>
              <w:top w:val="nil"/>
              <w:left w:val="nil"/>
              <w:bottom w:val="single" w:color="auto" w:sz="4" w:space="0"/>
              <w:right w:val="single" w:color="auto" w:sz="4" w:space="0"/>
            </w:tcBorders>
            <w:noWrap w:val="0"/>
            <w:vAlign w:val="center"/>
          </w:tcPr>
          <w:p w14:paraId="5EF4F888">
            <w:pPr>
              <w:jc w:val="center"/>
              <w:rPr>
                <w:rFonts w:hint="default" w:ascii="宋体" w:hAnsi="宋体" w:eastAsia="宋体" w:cs="宋体"/>
                <w:bCs/>
                <w:kern w:val="0"/>
                <w:szCs w:val="21"/>
              </w:rPr>
            </w:pPr>
            <w:r>
              <w:rPr>
                <w:rFonts w:hint="eastAsia" w:ascii="宋体" w:hAnsi="宋体" w:eastAsia="宋体" w:cs="宋体"/>
                <w:bCs/>
                <w:kern w:val="0"/>
                <w:szCs w:val="21"/>
              </w:rPr>
              <w:t>　</w:t>
            </w:r>
          </w:p>
        </w:tc>
      </w:tr>
      <w:tr w14:paraId="4369ACD6">
        <w:tblPrEx>
          <w:tblCellMar>
            <w:top w:w="0" w:type="dxa"/>
            <w:left w:w="108" w:type="dxa"/>
            <w:bottom w:w="0" w:type="dxa"/>
            <w:right w:w="108" w:type="dxa"/>
          </w:tblCellMar>
        </w:tblPrEx>
        <w:trPr>
          <w:trHeight w:val="340" w:hRule="atLeast"/>
          <w:jc w:val="center"/>
        </w:trPr>
        <w:tc>
          <w:tcPr>
            <w:tcW w:w="779" w:type="pct"/>
            <w:tcBorders>
              <w:top w:val="nil"/>
              <w:left w:val="single" w:color="auto" w:sz="4" w:space="0"/>
              <w:bottom w:val="single" w:color="auto" w:sz="4" w:space="0"/>
              <w:right w:val="single" w:color="auto" w:sz="4" w:space="0"/>
            </w:tcBorders>
            <w:noWrap/>
            <w:vAlign w:val="center"/>
          </w:tcPr>
          <w:p w14:paraId="3839F231">
            <w:pPr>
              <w:jc w:val="center"/>
              <w:rPr>
                <w:rFonts w:hint="default" w:ascii="宋体" w:hAnsi="宋体" w:eastAsia="宋体" w:cs="宋体"/>
                <w:bCs/>
                <w:kern w:val="0"/>
                <w:szCs w:val="21"/>
              </w:rPr>
            </w:pPr>
            <w:r>
              <w:rPr>
                <w:rFonts w:hint="eastAsia" w:ascii="宋体" w:hAnsi="宋体" w:eastAsia="宋体" w:cs="宋体"/>
                <w:bCs/>
                <w:kern w:val="0"/>
                <w:szCs w:val="21"/>
              </w:rPr>
              <w:t>15</w:t>
            </w:r>
          </w:p>
        </w:tc>
        <w:tc>
          <w:tcPr>
            <w:tcW w:w="1774" w:type="pct"/>
            <w:tcBorders>
              <w:top w:val="nil"/>
              <w:left w:val="nil"/>
              <w:bottom w:val="single" w:color="auto" w:sz="4" w:space="0"/>
              <w:right w:val="single" w:color="auto" w:sz="4" w:space="0"/>
            </w:tcBorders>
            <w:noWrap/>
            <w:vAlign w:val="center"/>
          </w:tcPr>
          <w:p w14:paraId="2DC47017">
            <w:pPr>
              <w:jc w:val="center"/>
              <w:rPr>
                <w:rFonts w:hint="default" w:ascii="宋体" w:hAnsi="宋体" w:eastAsia="宋体" w:cs="宋体"/>
                <w:bCs/>
                <w:kern w:val="0"/>
                <w:szCs w:val="21"/>
              </w:rPr>
            </w:pPr>
            <w:r>
              <w:rPr>
                <w:rFonts w:hint="eastAsia" w:ascii="宋体" w:hAnsi="宋体" w:eastAsia="宋体" w:cs="宋体"/>
                <w:bCs/>
                <w:kern w:val="0"/>
                <w:szCs w:val="21"/>
              </w:rPr>
              <w:t>轴套</w:t>
            </w:r>
          </w:p>
        </w:tc>
        <w:tc>
          <w:tcPr>
            <w:tcW w:w="779" w:type="pct"/>
            <w:tcBorders>
              <w:top w:val="nil"/>
              <w:left w:val="nil"/>
              <w:bottom w:val="single" w:color="auto" w:sz="4" w:space="0"/>
              <w:right w:val="single" w:color="auto" w:sz="4" w:space="0"/>
            </w:tcBorders>
            <w:noWrap/>
            <w:vAlign w:val="center"/>
          </w:tcPr>
          <w:p w14:paraId="683EC593">
            <w:pPr>
              <w:jc w:val="center"/>
              <w:rPr>
                <w:rFonts w:hint="default" w:ascii="宋体" w:hAnsi="宋体" w:eastAsia="宋体" w:cs="宋体"/>
                <w:bCs/>
                <w:kern w:val="0"/>
                <w:szCs w:val="21"/>
              </w:rPr>
            </w:pPr>
            <w:r>
              <w:rPr>
                <w:rFonts w:hint="eastAsia" w:ascii="宋体" w:hAnsi="宋体" w:eastAsia="宋体" w:cs="宋体"/>
                <w:bCs/>
                <w:kern w:val="0"/>
                <w:szCs w:val="21"/>
              </w:rPr>
              <w:t>个</w:t>
            </w:r>
          </w:p>
        </w:tc>
        <w:tc>
          <w:tcPr>
            <w:tcW w:w="779" w:type="pct"/>
            <w:tcBorders>
              <w:top w:val="nil"/>
              <w:left w:val="nil"/>
              <w:bottom w:val="single" w:color="auto" w:sz="4" w:space="0"/>
              <w:right w:val="single" w:color="auto" w:sz="4" w:space="0"/>
            </w:tcBorders>
            <w:noWrap w:val="0"/>
            <w:vAlign w:val="center"/>
          </w:tcPr>
          <w:p w14:paraId="36F207D2">
            <w:pPr>
              <w:jc w:val="center"/>
              <w:rPr>
                <w:rFonts w:hint="default" w:ascii="宋体" w:hAnsi="宋体" w:eastAsia="宋体" w:cs="宋体"/>
                <w:bCs/>
                <w:kern w:val="0"/>
                <w:szCs w:val="21"/>
              </w:rPr>
            </w:pPr>
            <w:r>
              <w:rPr>
                <w:rFonts w:hint="eastAsia" w:ascii="宋体" w:hAnsi="宋体" w:eastAsia="宋体" w:cs="宋体"/>
                <w:bCs/>
                <w:kern w:val="0"/>
                <w:szCs w:val="21"/>
              </w:rPr>
              <w:t>4</w:t>
            </w:r>
          </w:p>
        </w:tc>
        <w:tc>
          <w:tcPr>
            <w:tcW w:w="890" w:type="pct"/>
            <w:tcBorders>
              <w:top w:val="nil"/>
              <w:left w:val="nil"/>
              <w:bottom w:val="single" w:color="auto" w:sz="4" w:space="0"/>
              <w:right w:val="single" w:color="auto" w:sz="4" w:space="0"/>
            </w:tcBorders>
            <w:noWrap w:val="0"/>
            <w:vAlign w:val="center"/>
          </w:tcPr>
          <w:p w14:paraId="4143AF82">
            <w:pPr>
              <w:jc w:val="center"/>
              <w:rPr>
                <w:rFonts w:hint="default" w:ascii="宋体" w:hAnsi="宋体" w:eastAsia="宋体" w:cs="宋体"/>
                <w:bCs/>
                <w:kern w:val="0"/>
                <w:szCs w:val="21"/>
              </w:rPr>
            </w:pPr>
            <w:r>
              <w:rPr>
                <w:rFonts w:hint="eastAsia" w:ascii="宋体" w:hAnsi="宋体" w:eastAsia="宋体" w:cs="宋体"/>
                <w:bCs/>
                <w:kern w:val="0"/>
                <w:szCs w:val="21"/>
              </w:rPr>
              <w:t>　</w:t>
            </w:r>
          </w:p>
        </w:tc>
      </w:tr>
      <w:tr w14:paraId="3B2E5D57">
        <w:tblPrEx>
          <w:tblCellMar>
            <w:top w:w="0" w:type="dxa"/>
            <w:left w:w="108" w:type="dxa"/>
            <w:bottom w:w="0" w:type="dxa"/>
            <w:right w:w="108" w:type="dxa"/>
          </w:tblCellMar>
        </w:tblPrEx>
        <w:trPr>
          <w:trHeight w:val="340" w:hRule="atLeast"/>
          <w:jc w:val="center"/>
        </w:trPr>
        <w:tc>
          <w:tcPr>
            <w:tcW w:w="779" w:type="pct"/>
            <w:tcBorders>
              <w:top w:val="nil"/>
              <w:left w:val="single" w:color="auto" w:sz="4" w:space="0"/>
              <w:bottom w:val="single" w:color="auto" w:sz="4" w:space="0"/>
              <w:right w:val="single" w:color="auto" w:sz="4" w:space="0"/>
            </w:tcBorders>
            <w:noWrap/>
            <w:vAlign w:val="center"/>
          </w:tcPr>
          <w:p w14:paraId="62BFB16E">
            <w:pPr>
              <w:jc w:val="center"/>
              <w:rPr>
                <w:rFonts w:hint="default" w:ascii="宋体" w:hAnsi="宋体" w:eastAsia="宋体" w:cs="宋体"/>
                <w:bCs/>
                <w:kern w:val="0"/>
                <w:szCs w:val="21"/>
              </w:rPr>
            </w:pPr>
            <w:r>
              <w:rPr>
                <w:rFonts w:hint="eastAsia" w:ascii="宋体" w:hAnsi="宋体" w:eastAsia="宋体" w:cs="宋体"/>
                <w:bCs/>
                <w:kern w:val="0"/>
                <w:szCs w:val="21"/>
              </w:rPr>
              <w:t>16</w:t>
            </w:r>
          </w:p>
        </w:tc>
        <w:tc>
          <w:tcPr>
            <w:tcW w:w="1774" w:type="pct"/>
            <w:tcBorders>
              <w:top w:val="nil"/>
              <w:left w:val="nil"/>
              <w:bottom w:val="single" w:color="auto" w:sz="4" w:space="0"/>
              <w:right w:val="single" w:color="auto" w:sz="4" w:space="0"/>
            </w:tcBorders>
            <w:noWrap/>
            <w:vAlign w:val="center"/>
          </w:tcPr>
          <w:p w14:paraId="4D4C173D">
            <w:pPr>
              <w:jc w:val="center"/>
              <w:rPr>
                <w:rFonts w:hint="default" w:ascii="宋体" w:hAnsi="宋体" w:eastAsia="宋体" w:cs="宋体"/>
                <w:bCs/>
                <w:kern w:val="0"/>
                <w:szCs w:val="21"/>
              </w:rPr>
            </w:pPr>
            <w:r>
              <w:rPr>
                <w:rFonts w:hint="eastAsia" w:ascii="宋体" w:hAnsi="宋体" w:eastAsia="宋体" w:cs="宋体"/>
                <w:bCs/>
                <w:kern w:val="0"/>
                <w:szCs w:val="21"/>
              </w:rPr>
              <w:t>橡胶油封</w:t>
            </w:r>
          </w:p>
        </w:tc>
        <w:tc>
          <w:tcPr>
            <w:tcW w:w="779" w:type="pct"/>
            <w:tcBorders>
              <w:top w:val="nil"/>
              <w:left w:val="nil"/>
              <w:bottom w:val="single" w:color="auto" w:sz="4" w:space="0"/>
              <w:right w:val="single" w:color="auto" w:sz="4" w:space="0"/>
            </w:tcBorders>
            <w:noWrap/>
            <w:vAlign w:val="center"/>
          </w:tcPr>
          <w:p w14:paraId="7F90B290">
            <w:pPr>
              <w:jc w:val="center"/>
              <w:rPr>
                <w:rFonts w:hint="default" w:ascii="宋体" w:hAnsi="宋体" w:eastAsia="宋体" w:cs="宋体"/>
                <w:bCs/>
                <w:kern w:val="0"/>
                <w:szCs w:val="21"/>
              </w:rPr>
            </w:pPr>
            <w:r>
              <w:rPr>
                <w:rFonts w:hint="eastAsia" w:ascii="宋体" w:hAnsi="宋体" w:eastAsia="宋体" w:cs="宋体"/>
                <w:bCs/>
                <w:kern w:val="0"/>
                <w:szCs w:val="21"/>
              </w:rPr>
              <w:t>个</w:t>
            </w:r>
          </w:p>
        </w:tc>
        <w:tc>
          <w:tcPr>
            <w:tcW w:w="779" w:type="pct"/>
            <w:tcBorders>
              <w:top w:val="nil"/>
              <w:left w:val="nil"/>
              <w:bottom w:val="single" w:color="auto" w:sz="4" w:space="0"/>
              <w:right w:val="single" w:color="auto" w:sz="4" w:space="0"/>
            </w:tcBorders>
            <w:noWrap w:val="0"/>
            <w:vAlign w:val="center"/>
          </w:tcPr>
          <w:p w14:paraId="30A4E0B5">
            <w:pPr>
              <w:jc w:val="center"/>
              <w:rPr>
                <w:rFonts w:hint="default" w:ascii="宋体" w:hAnsi="宋体" w:eastAsia="宋体" w:cs="宋体"/>
                <w:bCs/>
                <w:kern w:val="0"/>
                <w:szCs w:val="21"/>
              </w:rPr>
            </w:pPr>
            <w:r>
              <w:rPr>
                <w:rFonts w:hint="eastAsia" w:ascii="宋体" w:hAnsi="宋体" w:eastAsia="宋体" w:cs="宋体"/>
                <w:bCs/>
                <w:kern w:val="0"/>
                <w:szCs w:val="21"/>
              </w:rPr>
              <w:t>2</w:t>
            </w:r>
          </w:p>
        </w:tc>
        <w:tc>
          <w:tcPr>
            <w:tcW w:w="890" w:type="pct"/>
            <w:tcBorders>
              <w:top w:val="nil"/>
              <w:left w:val="nil"/>
              <w:bottom w:val="single" w:color="auto" w:sz="4" w:space="0"/>
              <w:right w:val="single" w:color="auto" w:sz="4" w:space="0"/>
            </w:tcBorders>
            <w:noWrap w:val="0"/>
            <w:vAlign w:val="center"/>
          </w:tcPr>
          <w:p w14:paraId="5173FD3B">
            <w:pPr>
              <w:jc w:val="center"/>
              <w:rPr>
                <w:rFonts w:hint="default" w:ascii="宋体" w:hAnsi="宋体" w:eastAsia="宋体" w:cs="宋体"/>
                <w:bCs/>
                <w:kern w:val="0"/>
                <w:szCs w:val="21"/>
              </w:rPr>
            </w:pPr>
            <w:r>
              <w:rPr>
                <w:rFonts w:hint="eastAsia" w:ascii="宋体" w:hAnsi="宋体" w:eastAsia="宋体" w:cs="宋体"/>
                <w:bCs/>
                <w:kern w:val="0"/>
                <w:szCs w:val="21"/>
              </w:rPr>
              <w:t>　</w:t>
            </w:r>
          </w:p>
        </w:tc>
      </w:tr>
      <w:tr w14:paraId="5863C132">
        <w:tblPrEx>
          <w:tblCellMar>
            <w:top w:w="0" w:type="dxa"/>
            <w:left w:w="108" w:type="dxa"/>
            <w:bottom w:w="0" w:type="dxa"/>
            <w:right w:w="108" w:type="dxa"/>
          </w:tblCellMar>
        </w:tblPrEx>
        <w:trPr>
          <w:trHeight w:val="340" w:hRule="atLeast"/>
          <w:jc w:val="center"/>
        </w:trPr>
        <w:tc>
          <w:tcPr>
            <w:tcW w:w="779" w:type="pct"/>
            <w:tcBorders>
              <w:top w:val="nil"/>
              <w:left w:val="single" w:color="auto" w:sz="4" w:space="0"/>
              <w:bottom w:val="single" w:color="auto" w:sz="4" w:space="0"/>
              <w:right w:val="single" w:color="auto" w:sz="4" w:space="0"/>
            </w:tcBorders>
            <w:noWrap/>
            <w:vAlign w:val="center"/>
          </w:tcPr>
          <w:p w14:paraId="09C87747">
            <w:pPr>
              <w:jc w:val="center"/>
              <w:rPr>
                <w:rFonts w:hint="default" w:ascii="宋体" w:hAnsi="宋体" w:eastAsia="宋体" w:cs="宋体"/>
                <w:bCs/>
                <w:kern w:val="0"/>
                <w:szCs w:val="21"/>
              </w:rPr>
            </w:pPr>
            <w:r>
              <w:rPr>
                <w:rFonts w:hint="eastAsia" w:ascii="宋体" w:hAnsi="宋体" w:eastAsia="宋体" w:cs="宋体"/>
                <w:bCs/>
                <w:kern w:val="0"/>
                <w:szCs w:val="21"/>
              </w:rPr>
              <w:t>17</w:t>
            </w:r>
          </w:p>
        </w:tc>
        <w:tc>
          <w:tcPr>
            <w:tcW w:w="1774" w:type="pct"/>
            <w:tcBorders>
              <w:top w:val="nil"/>
              <w:left w:val="nil"/>
              <w:bottom w:val="single" w:color="auto" w:sz="4" w:space="0"/>
              <w:right w:val="single" w:color="auto" w:sz="4" w:space="0"/>
            </w:tcBorders>
            <w:noWrap/>
            <w:vAlign w:val="center"/>
          </w:tcPr>
          <w:p w14:paraId="1F6CA186">
            <w:pPr>
              <w:jc w:val="center"/>
              <w:rPr>
                <w:rFonts w:hint="default" w:ascii="宋体" w:hAnsi="宋体" w:eastAsia="宋体" w:cs="宋体"/>
                <w:bCs/>
                <w:kern w:val="0"/>
                <w:szCs w:val="21"/>
              </w:rPr>
            </w:pPr>
            <w:r>
              <w:rPr>
                <w:rFonts w:hint="eastAsia" w:ascii="宋体" w:hAnsi="宋体" w:eastAsia="宋体" w:cs="宋体"/>
                <w:bCs/>
                <w:kern w:val="0"/>
                <w:szCs w:val="21"/>
              </w:rPr>
              <w:t>缓冲垫</w:t>
            </w:r>
          </w:p>
        </w:tc>
        <w:tc>
          <w:tcPr>
            <w:tcW w:w="779" w:type="pct"/>
            <w:tcBorders>
              <w:top w:val="nil"/>
              <w:left w:val="nil"/>
              <w:bottom w:val="single" w:color="auto" w:sz="4" w:space="0"/>
              <w:right w:val="single" w:color="auto" w:sz="4" w:space="0"/>
            </w:tcBorders>
            <w:noWrap/>
            <w:vAlign w:val="center"/>
          </w:tcPr>
          <w:p w14:paraId="18E15B74">
            <w:pPr>
              <w:jc w:val="center"/>
              <w:rPr>
                <w:rFonts w:hint="default" w:ascii="宋体" w:hAnsi="宋体" w:eastAsia="宋体" w:cs="宋体"/>
                <w:bCs/>
                <w:kern w:val="0"/>
                <w:szCs w:val="21"/>
              </w:rPr>
            </w:pPr>
            <w:r>
              <w:rPr>
                <w:rFonts w:hint="eastAsia" w:ascii="宋体" w:hAnsi="宋体" w:eastAsia="宋体" w:cs="宋体"/>
                <w:bCs/>
                <w:kern w:val="0"/>
                <w:szCs w:val="21"/>
              </w:rPr>
              <w:t>个</w:t>
            </w:r>
          </w:p>
        </w:tc>
        <w:tc>
          <w:tcPr>
            <w:tcW w:w="779" w:type="pct"/>
            <w:tcBorders>
              <w:top w:val="nil"/>
              <w:left w:val="nil"/>
              <w:bottom w:val="single" w:color="auto" w:sz="4" w:space="0"/>
              <w:right w:val="single" w:color="auto" w:sz="4" w:space="0"/>
            </w:tcBorders>
            <w:noWrap w:val="0"/>
            <w:vAlign w:val="center"/>
          </w:tcPr>
          <w:p w14:paraId="34984857">
            <w:pPr>
              <w:jc w:val="center"/>
              <w:rPr>
                <w:rFonts w:hint="default" w:ascii="宋体" w:hAnsi="宋体" w:eastAsia="宋体" w:cs="宋体"/>
                <w:bCs/>
                <w:kern w:val="0"/>
                <w:szCs w:val="21"/>
              </w:rPr>
            </w:pPr>
            <w:r>
              <w:rPr>
                <w:rFonts w:hint="eastAsia" w:ascii="宋体" w:hAnsi="宋体" w:eastAsia="宋体" w:cs="宋体"/>
                <w:bCs/>
                <w:kern w:val="0"/>
                <w:szCs w:val="21"/>
              </w:rPr>
              <w:t>4</w:t>
            </w:r>
          </w:p>
        </w:tc>
        <w:tc>
          <w:tcPr>
            <w:tcW w:w="890" w:type="pct"/>
            <w:tcBorders>
              <w:top w:val="nil"/>
              <w:left w:val="nil"/>
              <w:bottom w:val="single" w:color="auto" w:sz="4" w:space="0"/>
              <w:right w:val="single" w:color="auto" w:sz="4" w:space="0"/>
            </w:tcBorders>
            <w:noWrap w:val="0"/>
            <w:vAlign w:val="center"/>
          </w:tcPr>
          <w:p w14:paraId="5A59E136">
            <w:pPr>
              <w:jc w:val="center"/>
              <w:rPr>
                <w:rFonts w:hint="default" w:ascii="宋体" w:hAnsi="宋体" w:eastAsia="宋体" w:cs="宋体"/>
                <w:bCs/>
                <w:kern w:val="0"/>
                <w:szCs w:val="21"/>
              </w:rPr>
            </w:pPr>
            <w:r>
              <w:rPr>
                <w:rFonts w:hint="eastAsia" w:ascii="宋体" w:hAnsi="宋体" w:eastAsia="宋体" w:cs="宋体"/>
                <w:bCs/>
                <w:kern w:val="0"/>
                <w:szCs w:val="21"/>
              </w:rPr>
              <w:t>　</w:t>
            </w:r>
          </w:p>
        </w:tc>
      </w:tr>
      <w:tr w14:paraId="7639A0B0">
        <w:tblPrEx>
          <w:tblCellMar>
            <w:top w:w="0" w:type="dxa"/>
            <w:left w:w="108" w:type="dxa"/>
            <w:bottom w:w="0" w:type="dxa"/>
            <w:right w:w="108" w:type="dxa"/>
          </w:tblCellMar>
        </w:tblPrEx>
        <w:trPr>
          <w:trHeight w:val="340" w:hRule="atLeast"/>
          <w:jc w:val="center"/>
        </w:trPr>
        <w:tc>
          <w:tcPr>
            <w:tcW w:w="779" w:type="pct"/>
            <w:tcBorders>
              <w:top w:val="nil"/>
              <w:left w:val="single" w:color="auto" w:sz="4" w:space="0"/>
              <w:bottom w:val="single" w:color="auto" w:sz="4" w:space="0"/>
              <w:right w:val="single" w:color="auto" w:sz="4" w:space="0"/>
            </w:tcBorders>
            <w:noWrap/>
            <w:vAlign w:val="center"/>
          </w:tcPr>
          <w:p w14:paraId="584015DA">
            <w:pPr>
              <w:jc w:val="center"/>
              <w:rPr>
                <w:rFonts w:hint="default" w:ascii="宋体" w:hAnsi="宋体" w:eastAsia="宋体" w:cs="宋体"/>
                <w:bCs/>
                <w:kern w:val="0"/>
                <w:szCs w:val="21"/>
              </w:rPr>
            </w:pPr>
            <w:r>
              <w:rPr>
                <w:rFonts w:hint="eastAsia" w:ascii="宋体" w:hAnsi="宋体" w:eastAsia="宋体" w:cs="宋体"/>
                <w:bCs/>
                <w:kern w:val="0"/>
                <w:szCs w:val="21"/>
              </w:rPr>
              <w:t>18</w:t>
            </w:r>
          </w:p>
        </w:tc>
        <w:tc>
          <w:tcPr>
            <w:tcW w:w="1774" w:type="pct"/>
            <w:tcBorders>
              <w:top w:val="nil"/>
              <w:left w:val="nil"/>
              <w:bottom w:val="single" w:color="auto" w:sz="4" w:space="0"/>
              <w:right w:val="single" w:color="auto" w:sz="4" w:space="0"/>
            </w:tcBorders>
            <w:noWrap/>
            <w:vAlign w:val="center"/>
          </w:tcPr>
          <w:p w14:paraId="654BF30A">
            <w:pPr>
              <w:jc w:val="center"/>
              <w:rPr>
                <w:rFonts w:hint="default" w:ascii="宋体" w:hAnsi="宋体" w:eastAsia="宋体" w:cs="宋体"/>
                <w:bCs/>
                <w:kern w:val="0"/>
                <w:szCs w:val="21"/>
              </w:rPr>
            </w:pPr>
            <w:r>
              <w:rPr>
                <w:rFonts w:hint="eastAsia" w:ascii="宋体" w:hAnsi="宋体" w:eastAsia="宋体" w:cs="宋体"/>
                <w:bCs/>
                <w:kern w:val="0"/>
                <w:szCs w:val="21"/>
              </w:rPr>
              <w:t>发泡方条</w:t>
            </w:r>
          </w:p>
        </w:tc>
        <w:tc>
          <w:tcPr>
            <w:tcW w:w="779" w:type="pct"/>
            <w:tcBorders>
              <w:top w:val="nil"/>
              <w:left w:val="nil"/>
              <w:bottom w:val="single" w:color="auto" w:sz="4" w:space="0"/>
              <w:right w:val="single" w:color="auto" w:sz="4" w:space="0"/>
            </w:tcBorders>
            <w:noWrap/>
            <w:vAlign w:val="center"/>
          </w:tcPr>
          <w:p w14:paraId="49FD7A60">
            <w:pPr>
              <w:jc w:val="center"/>
              <w:rPr>
                <w:rFonts w:hint="default" w:ascii="宋体" w:hAnsi="宋体" w:eastAsia="宋体" w:cs="宋体"/>
                <w:bCs/>
                <w:kern w:val="0"/>
                <w:szCs w:val="21"/>
              </w:rPr>
            </w:pPr>
            <w:r>
              <w:rPr>
                <w:rFonts w:hint="eastAsia" w:ascii="宋体" w:hAnsi="宋体" w:eastAsia="宋体" w:cs="宋体"/>
                <w:bCs/>
                <w:kern w:val="0"/>
                <w:szCs w:val="21"/>
              </w:rPr>
              <w:t>个</w:t>
            </w:r>
          </w:p>
        </w:tc>
        <w:tc>
          <w:tcPr>
            <w:tcW w:w="779" w:type="pct"/>
            <w:tcBorders>
              <w:top w:val="nil"/>
              <w:left w:val="nil"/>
              <w:bottom w:val="single" w:color="auto" w:sz="4" w:space="0"/>
              <w:right w:val="single" w:color="auto" w:sz="4" w:space="0"/>
            </w:tcBorders>
            <w:noWrap w:val="0"/>
            <w:vAlign w:val="center"/>
          </w:tcPr>
          <w:p w14:paraId="57B8BAE4">
            <w:pPr>
              <w:jc w:val="center"/>
              <w:rPr>
                <w:rFonts w:hint="default" w:ascii="宋体" w:hAnsi="宋体" w:eastAsia="宋体" w:cs="宋体"/>
                <w:bCs/>
                <w:kern w:val="0"/>
                <w:szCs w:val="21"/>
              </w:rPr>
            </w:pPr>
            <w:r>
              <w:rPr>
                <w:rFonts w:hint="eastAsia" w:ascii="宋体" w:hAnsi="宋体" w:eastAsia="宋体" w:cs="宋体"/>
                <w:bCs/>
                <w:kern w:val="0"/>
                <w:szCs w:val="21"/>
              </w:rPr>
              <w:t>3</w:t>
            </w:r>
          </w:p>
        </w:tc>
        <w:tc>
          <w:tcPr>
            <w:tcW w:w="890" w:type="pct"/>
            <w:tcBorders>
              <w:top w:val="nil"/>
              <w:left w:val="nil"/>
              <w:bottom w:val="single" w:color="auto" w:sz="4" w:space="0"/>
              <w:right w:val="single" w:color="auto" w:sz="4" w:space="0"/>
            </w:tcBorders>
            <w:noWrap w:val="0"/>
            <w:vAlign w:val="center"/>
          </w:tcPr>
          <w:p w14:paraId="5EF8F9EA">
            <w:pPr>
              <w:jc w:val="center"/>
              <w:rPr>
                <w:rFonts w:hint="default" w:ascii="宋体" w:hAnsi="宋体" w:eastAsia="宋体" w:cs="宋体"/>
                <w:bCs/>
                <w:kern w:val="0"/>
                <w:szCs w:val="21"/>
              </w:rPr>
            </w:pPr>
            <w:r>
              <w:rPr>
                <w:rFonts w:hint="eastAsia" w:ascii="宋体" w:hAnsi="宋体" w:eastAsia="宋体" w:cs="宋体"/>
                <w:bCs/>
                <w:kern w:val="0"/>
                <w:szCs w:val="21"/>
              </w:rPr>
              <w:t>　</w:t>
            </w:r>
          </w:p>
        </w:tc>
      </w:tr>
      <w:tr w14:paraId="4FC4F9FC">
        <w:tblPrEx>
          <w:tblCellMar>
            <w:top w:w="0" w:type="dxa"/>
            <w:left w:w="108" w:type="dxa"/>
            <w:bottom w:w="0" w:type="dxa"/>
            <w:right w:w="108" w:type="dxa"/>
          </w:tblCellMar>
        </w:tblPrEx>
        <w:trPr>
          <w:trHeight w:val="340" w:hRule="atLeast"/>
          <w:jc w:val="center"/>
        </w:trPr>
        <w:tc>
          <w:tcPr>
            <w:tcW w:w="779" w:type="pct"/>
            <w:tcBorders>
              <w:top w:val="nil"/>
              <w:left w:val="single" w:color="auto" w:sz="4" w:space="0"/>
              <w:bottom w:val="single" w:color="auto" w:sz="4" w:space="0"/>
              <w:right w:val="single" w:color="auto" w:sz="4" w:space="0"/>
            </w:tcBorders>
            <w:noWrap/>
            <w:vAlign w:val="center"/>
          </w:tcPr>
          <w:p w14:paraId="1BF2DE47">
            <w:pPr>
              <w:jc w:val="center"/>
              <w:rPr>
                <w:rFonts w:hint="default" w:ascii="宋体" w:hAnsi="宋体" w:eastAsia="宋体" w:cs="宋体"/>
                <w:bCs/>
                <w:kern w:val="0"/>
                <w:szCs w:val="21"/>
              </w:rPr>
            </w:pPr>
            <w:r>
              <w:rPr>
                <w:rFonts w:hint="eastAsia" w:ascii="宋体" w:hAnsi="宋体" w:eastAsia="宋体" w:cs="宋体"/>
                <w:bCs/>
                <w:kern w:val="0"/>
                <w:szCs w:val="21"/>
              </w:rPr>
              <w:t>19</w:t>
            </w:r>
          </w:p>
        </w:tc>
        <w:tc>
          <w:tcPr>
            <w:tcW w:w="1774" w:type="pct"/>
            <w:tcBorders>
              <w:top w:val="nil"/>
              <w:left w:val="nil"/>
              <w:bottom w:val="single" w:color="auto" w:sz="4" w:space="0"/>
              <w:right w:val="single" w:color="auto" w:sz="4" w:space="0"/>
            </w:tcBorders>
            <w:noWrap/>
            <w:vAlign w:val="center"/>
          </w:tcPr>
          <w:p w14:paraId="0FA28004">
            <w:pPr>
              <w:jc w:val="center"/>
              <w:rPr>
                <w:rFonts w:hint="default" w:ascii="宋体" w:hAnsi="宋体" w:eastAsia="宋体" w:cs="宋体"/>
                <w:bCs/>
                <w:kern w:val="0"/>
                <w:szCs w:val="21"/>
              </w:rPr>
            </w:pPr>
            <w:r>
              <w:rPr>
                <w:rFonts w:hint="eastAsia" w:ascii="宋体" w:hAnsi="宋体" w:eastAsia="宋体" w:cs="宋体"/>
                <w:bCs/>
                <w:kern w:val="0"/>
                <w:szCs w:val="21"/>
              </w:rPr>
              <w:t>无油标准衬套</w:t>
            </w:r>
          </w:p>
        </w:tc>
        <w:tc>
          <w:tcPr>
            <w:tcW w:w="779" w:type="pct"/>
            <w:tcBorders>
              <w:top w:val="nil"/>
              <w:left w:val="nil"/>
              <w:bottom w:val="single" w:color="auto" w:sz="4" w:space="0"/>
              <w:right w:val="single" w:color="auto" w:sz="4" w:space="0"/>
            </w:tcBorders>
            <w:noWrap/>
            <w:vAlign w:val="center"/>
          </w:tcPr>
          <w:p w14:paraId="22B4A1E9">
            <w:pPr>
              <w:jc w:val="center"/>
              <w:rPr>
                <w:rFonts w:hint="default" w:ascii="宋体" w:hAnsi="宋体" w:eastAsia="宋体" w:cs="宋体"/>
                <w:bCs/>
                <w:kern w:val="0"/>
                <w:szCs w:val="21"/>
              </w:rPr>
            </w:pPr>
            <w:r>
              <w:rPr>
                <w:rFonts w:hint="eastAsia" w:ascii="宋体" w:hAnsi="宋体" w:eastAsia="宋体" w:cs="宋体"/>
                <w:bCs/>
                <w:kern w:val="0"/>
                <w:szCs w:val="21"/>
              </w:rPr>
              <w:t>个</w:t>
            </w:r>
          </w:p>
        </w:tc>
        <w:tc>
          <w:tcPr>
            <w:tcW w:w="779" w:type="pct"/>
            <w:tcBorders>
              <w:top w:val="nil"/>
              <w:left w:val="nil"/>
              <w:bottom w:val="single" w:color="auto" w:sz="4" w:space="0"/>
              <w:right w:val="single" w:color="auto" w:sz="4" w:space="0"/>
            </w:tcBorders>
            <w:noWrap w:val="0"/>
            <w:vAlign w:val="center"/>
          </w:tcPr>
          <w:p w14:paraId="777F6B39">
            <w:pPr>
              <w:jc w:val="center"/>
              <w:rPr>
                <w:rFonts w:hint="default" w:ascii="宋体" w:hAnsi="宋体" w:eastAsia="宋体" w:cs="宋体"/>
                <w:bCs/>
                <w:kern w:val="0"/>
                <w:szCs w:val="21"/>
              </w:rPr>
            </w:pPr>
            <w:r>
              <w:rPr>
                <w:rFonts w:hint="eastAsia" w:ascii="宋体" w:hAnsi="宋体" w:eastAsia="宋体" w:cs="宋体"/>
                <w:bCs/>
                <w:kern w:val="0"/>
                <w:szCs w:val="21"/>
              </w:rPr>
              <w:t>6</w:t>
            </w:r>
          </w:p>
        </w:tc>
        <w:tc>
          <w:tcPr>
            <w:tcW w:w="890" w:type="pct"/>
            <w:tcBorders>
              <w:top w:val="nil"/>
              <w:left w:val="nil"/>
              <w:bottom w:val="single" w:color="auto" w:sz="4" w:space="0"/>
              <w:right w:val="single" w:color="auto" w:sz="4" w:space="0"/>
            </w:tcBorders>
            <w:noWrap w:val="0"/>
            <w:vAlign w:val="center"/>
          </w:tcPr>
          <w:p w14:paraId="3AE6D135">
            <w:pPr>
              <w:jc w:val="center"/>
              <w:rPr>
                <w:rFonts w:hint="default" w:ascii="宋体" w:hAnsi="宋体" w:eastAsia="宋体" w:cs="宋体"/>
                <w:bCs/>
                <w:kern w:val="0"/>
                <w:szCs w:val="21"/>
              </w:rPr>
            </w:pPr>
            <w:r>
              <w:rPr>
                <w:rFonts w:hint="eastAsia" w:ascii="宋体" w:hAnsi="宋体" w:eastAsia="宋体" w:cs="宋体"/>
                <w:bCs/>
                <w:kern w:val="0"/>
                <w:szCs w:val="21"/>
              </w:rPr>
              <w:t>　</w:t>
            </w:r>
          </w:p>
        </w:tc>
      </w:tr>
      <w:tr w14:paraId="4F99D175">
        <w:tblPrEx>
          <w:tblCellMar>
            <w:top w:w="0" w:type="dxa"/>
            <w:left w:w="108" w:type="dxa"/>
            <w:bottom w:w="0" w:type="dxa"/>
            <w:right w:w="108" w:type="dxa"/>
          </w:tblCellMar>
        </w:tblPrEx>
        <w:trPr>
          <w:trHeight w:val="340" w:hRule="atLeast"/>
          <w:jc w:val="center"/>
        </w:trPr>
        <w:tc>
          <w:tcPr>
            <w:tcW w:w="779" w:type="pct"/>
            <w:tcBorders>
              <w:top w:val="nil"/>
              <w:left w:val="single" w:color="auto" w:sz="4" w:space="0"/>
              <w:bottom w:val="single" w:color="auto" w:sz="4" w:space="0"/>
              <w:right w:val="single" w:color="auto" w:sz="4" w:space="0"/>
            </w:tcBorders>
            <w:noWrap/>
            <w:vAlign w:val="center"/>
          </w:tcPr>
          <w:p w14:paraId="1F6B22BB">
            <w:pPr>
              <w:jc w:val="center"/>
              <w:rPr>
                <w:rFonts w:hint="default" w:ascii="宋体" w:hAnsi="宋体" w:eastAsia="宋体" w:cs="宋体"/>
                <w:bCs/>
                <w:kern w:val="0"/>
                <w:szCs w:val="21"/>
              </w:rPr>
            </w:pPr>
            <w:r>
              <w:rPr>
                <w:rFonts w:hint="eastAsia" w:ascii="宋体" w:hAnsi="宋体" w:eastAsia="宋体" w:cs="宋体"/>
                <w:bCs/>
                <w:kern w:val="0"/>
                <w:szCs w:val="21"/>
              </w:rPr>
              <w:t>20</w:t>
            </w:r>
          </w:p>
        </w:tc>
        <w:tc>
          <w:tcPr>
            <w:tcW w:w="1774" w:type="pct"/>
            <w:tcBorders>
              <w:top w:val="nil"/>
              <w:left w:val="nil"/>
              <w:bottom w:val="single" w:color="auto" w:sz="4" w:space="0"/>
              <w:right w:val="single" w:color="auto" w:sz="4" w:space="0"/>
            </w:tcBorders>
            <w:noWrap/>
            <w:vAlign w:val="center"/>
          </w:tcPr>
          <w:p w14:paraId="215A9F4A">
            <w:pPr>
              <w:jc w:val="center"/>
              <w:rPr>
                <w:rFonts w:hint="default" w:ascii="宋体" w:hAnsi="宋体" w:eastAsia="宋体" w:cs="宋体"/>
                <w:bCs/>
                <w:kern w:val="0"/>
                <w:szCs w:val="21"/>
              </w:rPr>
            </w:pPr>
            <w:r>
              <w:rPr>
                <w:rFonts w:hint="eastAsia" w:ascii="宋体" w:hAnsi="宋体" w:eastAsia="宋体" w:cs="宋体"/>
                <w:bCs/>
                <w:kern w:val="0"/>
                <w:szCs w:val="21"/>
              </w:rPr>
              <w:t>尼龙垫</w:t>
            </w:r>
          </w:p>
        </w:tc>
        <w:tc>
          <w:tcPr>
            <w:tcW w:w="779" w:type="pct"/>
            <w:tcBorders>
              <w:top w:val="nil"/>
              <w:left w:val="nil"/>
              <w:bottom w:val="single" w:color="auto" w:sz="4" w:space="0"/>
              <w:right w:val="single" w:color="auto" w:sz="4" w:space="0"/>
            </w:tcBorders>
            <w:noWrap/>
            <w:vAlign w:val="center"/>
          </w:tcPr>
          <w:p w14:paraId="43C73235">
            <w:pPr>
              <w:jc w:val="center"/>
              <w:rPr>
                <w:rFonts w:hint="default" w:ascii="宋体" w:hAnsi="宋体" w:eastAsia="宋体" w:cs="宋体"/>
                <w:bCs/>
                <w:kern w:val="0"/>
                <w:szCs w:val="21"/>
              </w:rPr>
            </w:pPr>
            <w:r>
              <w:rPr>
                <w:rFonts w:hint="eastAsia" w:ascii="宋体" w:hAnsi="宋体" w:eastAsia="宋体" w:cs="宋体"/>
                <w:bCs/>
                <w:kern w:val="0"/>
                <w:szCs w:val="21"/>
              </w:rPr>
              <w:t>个</w:t>
            </w:r>
          </w:p>
        </w:tc>
        <w:tc>
          <w:tcPr>
            <w:tcW w:w="779" w:type="pct"/>
            <w:tcBorders>
              <w:top w:val="nil"/>
              <w:left w:val="nil"/>
              <w:bottom w:val="single" w:color="auto" w:sz="4" w:space="0"/>
              <w:right w:val="single" w:color="auto" w:sz="4" w:space="0"/>
            </w:tcBorders>
            <w:noWrap w:val="0"/>
            <w:vAlign w:val="center"/>
          </w:tcPr>
          <w:p w14:paraId="5E283CB9">
            <w:pPr>
              <w:jc w:val="center"/>
              <w:rPr>
                <w:rFonts w:hint="default" w:ascii="宋体" w:hAnsi="宋体" w:eastAsia="宋体" w:cs="宋体"/>
                <w:bCs/>
                <w:kern w:val="0"/>
                <w:szCs w:val="21"/>
              </w:rPr>
            </w:pPr>
            <w:r>
              <w:rPr>
                <w:rFonts w:hint="eastAsia" w:ascii="宋体" w:hAnsi="宋体" w:eastAsia="宋体" w:cs="宋体"/>
                <w:bCs/>
                <w:kern w:val="0"/>
                <w:szCs w:val="21"/>
              </w:rPr>
              <w:t>2</w:t>
            </w:r>
          </w:p>
        </w:tc>
        <w:tc>
          <w:tcPr>
            <w:tcW w:w="890" w:type="pct"/>
            <w:tcBorders>
              <w:top w:val="nil"/>
              <w:left w:val="nil"/>
              <w:bottom w:val="single" w:color="auto" w:sz="4" w:space="0"/>
              <w:right w:val="single" w:color="auto" w:sz="4" w:space="0"/>
            </w:tcBorders>
            <w:noWrap w:val="0"/>
            <w:vAlign w:val="center"/>
          </w:tcPr>
          <w:p w14:paraId="70623B27">
            <w:pPr>
              <w:jc w:val="center"/>
              <w:rPr>
                <w:rFonts w:hint="default" w:ascii="宋体" w:hAnsi="宋体" w:eastAsia="宋体" w:cs="宋体"/>
                <w:bCs/>
                <w:kern w:val="0"/>
                <w:szCs w:val="21"/>
              </w:rPr>
            </w:pPr>
            <w:r>
              <w:rPr>
                <w:rFonts w:hint="eastAsia" w:ascii="宋体" w:hAnsi="宋体" w:eastAsia="宋体" w:cs="宋体"/>
                <w:bCs/>
                <w:kern w:val="0"/>
                <w:szCs w:val="21"/>
              </w:rPr>
              <w:t>　</w:t>
            </w:r>
          </w:p>
        </w:tc>
      </w:tr>
      <w:tr w14:paraId="2485E944">
        <w:tblPrEx>
          <w:tblCellMar>
            <w:top w:w="0" w:type="dxa"/>
            <w:left w:w="108" w:type="dxa"/>
            <w:bottom w:w="0" w:type="dxa"/>
            <w:right w:w="108" w:type="dxa"/>
          </w:tblCellMar>
        </w:tblPrEx>
        <w:trPr>
          <w:trHeight w:val="340" w:hRule="atLeast"/>
          <w:jc w:val="center"/>
        </w:trPr>
        <w:tc>
          <w:tcPr>
            <w:tcW w:w="779" w:type="pct"/>
            <w:tcBorders>
              <w:top w:val="nil"/>
              <w:left w:val="single" w:color="auto" w:sz="4" w:space="0"/>
              <w:bottom w:val="single" w:color="auto" w:sz="4" w:space="0"/>
              <w:right w:val="single" w:color="auto" w:sz="4" w:space="0"/>
            </w:tcBorders>
            <w:noWrap/>
            <w:vAlign w:val="center"/>
          </w:tcPr>
          <w:p w14:paraId="5311ACFE">
            <w:pPr>
              <w:jc w:val="center"/>
              <w:rPr>
                <w:rFonts w:hint="default" w:ascii="宋体" w:hAnsi="宋体" w:eastAsia="宋体" w:cs="宋体"/>
                <w:bCs/>
                <w:kern w:val="0"/>
                <w:szCs w:val="21"/>
              </w:rPr>
            </w:pPr>
            <w:r>
              <w:rPr>
                <w:rFonts w:hint="eastAsia" w:ascii="宋体" w:hAnsi="宋体" w:eastAsia="宋体" w:cs="宋体"/>
                <w:bCs/>
                <w:kern w:val="0"/>
                <w:szCs w:val="21"/>
              </w:rPr>
              <w:t>21</w:t>
            </w:r>
          </w:p>
        </w:tc>
        <w:tc>
          <w:tcPr>
            <w:tcW w:w="1774" w:type="pct"/>
            <w:tcBorders>
              <w:top w:val="nil"/>
              <w:left w:val="nil"/>
              <w:bottom w:val="single" w:color="auto" w:sz="4" w:space="0"/>
              <w:right w:val="single" w:color="auto" w:sz="4" w:space="0"/>
            </w:tcBorders>
            <w:noWrap/>
            <w:vAlign w:val="center"/>
          </w:tcPr>
          <w:p w14:paraId="3CE625BE">
            <w:pPr>
              <w:jc w:val="center"/>
              <w:rPr>
                <w:rFonts w:hint="default" w:ascii="宋体" w:hAnsi="宋体" w:eastAsia="宋体" w:cs="宋体"/>
                <w:bCs/>
                <w:kern w:val="0"/>
                <w:szCs w:val="21"/>
              </w:rPr>
            </w:pPr>
            <w:r>
              <w:rPr>
                <w:rFonts w:hint="eastAsia" w:ascii="宋体" w:hAnsi="宋体" w:eastAsia="宋体" w:cs="宋体"/>
                <w:bCs/>
                <w:kern w:val="0"/>
                <w:szCs w:val="21"/>
              </w:rPr>
              <w:t>刮板橡胶</w:t>
            </w:r>
          </w:p>
        </w:tc>
        <w:tc>
          <w:tcPr>
            <w:tcW w:w="779" w:type="pct"/>
            <w:tcBorders>
              <w:top w:val="nil"/>
              <w:left w:val="nil"/>
              <w:bottom w:val="single" w:color="auto" w:sz="4" w:space="0"/>
              <w:right w:val="single" w:color="auto" w:sz="4" w:space="0"/>
            </w:tcBorders>
            <w:noWrap/>
            <w:vAlign w:val="center"/>
          </w:tcPr>
          <w:p w14:paraId="553C3162">
            <w:pPr>
              <w:jc w:val="center"/>
              <w:rPr>
                <w:rFonts w:hint="default" w:ascii="宋体" w:hAnsi="宋体" w:eastAsia="宋体" w:cs="宋体"/>
                <w:bCs/>
                <w:kern w:val="0"/>
                <w:szCs w:val="21"/>
              </w:rPr>
            </w:pPr>
            <w:r>
              <w:rPr>
                <w:rFonts w:hint="eastAsia" w:ascii="宋体" w:hAnsi="宋体" w:eastAsia="宋体" w:cs="宋体"/>
                <w:bCs/>
                <w:kern w:val="0"/>
                <w:szCs w:val="21"/>
              </w:rPr>
              <w:t>个</w:t>
            </w:r>
          </w:p>
        </w:tc>
        <w:tc>
          <w:tcPr>
            <w:tcW w:w="779" w:type="pct"/>
            <w:tcBorders>
              <w:top w:val="nil"/>
              <w:left w:val="nil"/>
              <w:bottom w:val="single" w:color="auto" w:sz="4" w:space="0"/>
              <w:right w:val="single" w:color="auto" w:sz="4" w:space="0"/>
            </w:tcBorders>
            <w:noWrap w:val="0"/>
            <w:vAlign w:val="center"/>
          </w:tcPr>
          <w:p w14:paraId="166311F3">
            <w:pPr>
              <w:jc w:val="center"/>
              <w:rPr>
                <w:rFonts w:hint="default" w:ascii="宋体" w:hAnsi="宋体" w:eastAsia="宋体" w:cs="宋体"/>
                <w:bCs/>
                <w:kern w:val="0"/>
                <w:szCs w:val="21"/>
              </w:rPr>
            </w:pPr>
            <w:r>
              <w:rPr>
                <w:rFonts w:hint="eastAsia" w:ascii="宋体" w:hAnsi="宋体" w:eastAsia="宋体" w:cs="宋体"/>
                <w:bCs/>
                <w:kern w:val="0"/>
                <w:szCs w:val="21"/>
              </w:rPr>
              <w:t>2</w:t>
            </w:r>
          </w:p>
        </w:tc>
        <w:tc>
          <w:tcPr>
            <w:tcW w:w="890" w:type="pct"/>
            <w:tcBorders>
              <w:top w:val="nil"/>
              <w:left w:val="nil"/>
              <w:bottom w:val="single" w:color="auto" w:sz="4" w:space="0"/>
              <w:right w:val="single" w:color="auto" w:sz="4" w:space="0"/>
            </w:tcBorders>
            <w:noWrap w:val="0"/>
            <w:vAlign w:val="center"/>
          </w:tcPr>
          <w:p w14:paraId="14F4BF97">
            <w:pPr>
              <w:jc w:val="center"/>
              <w:rPr>
                <w:rFonts w:hint="default" w:ascii="宋体" w:hAnsi="宋体" w:eastAsia="宋体" w:cs="宋体"/>
                <w:bCs/>
                <w:kern w:val="0"/>
                <w:szCs w:val="21"/>
              </w:rPr>
            </w:pPr>
            <w:r>
              <w:rPr>
                <w:rFonts w:hint="eastAsia" w:ascii="宋体" w:hAnsi="宋体" w:eastAsia="宋体" w:cs="宋体"/>
                <w:bCs/>
                <w:kern w:val="0"/>
                <w:szCs w:val="21"/>
              </w:rPr>
              <w:t>　</w:t>
            </w:r>
          </w:p>
        </w:tc>
      </w:tr>
      <w:tr w14:paraId="4943D28F">
        <w:tblPrEx>
          <w:tblCellMar>
            <w:top w:w="0" w:type="dxa"/>
            <w:left w:w="108" w:type="dxa"/>
            <w:bottom w:w="0" w:type="dxa"/>
            <w:right w:w="108" w:type="dxa"/>
          </w:tblCellMar>
        </w:tblPrEx>
        <w:trPr>
          <w:trHeight w:val="340" w:hRule="atLeast"/>
          <w:jc w:val="center"/>
        </w:trPr>
        <w:tc>
          <w:tcPr>
            <w:tcW w:w="779" w:type="pct"/>
            <w:tcBorders>
              <w:top w:val="nil"/>
              <w:left w:val="single" w:color="auto" w:sz="4" w:space="0"/>
              <w:bottom w:val="single" w:color="auto" w:sz="4" w:space="0"/>
              <w:right w:val="single" w:color="auto" w:sz="4" w:space="0"/>
            </w:tcBorders>
            <w:noWrap/>
            <w:vAlign w:val="center"/>
          </w:tcPr>
          <w:p w14:paraId="26E6769F">
            <w:pPr>
              <w:jc w:val="center"/>
              <w:rPr>
                <w:rFonts w:hint="default" w:ascii="宋体" w:hAnsi="宋体" w:eastAsia="宋体" w:cs="宋体"/>
                <w:bCs/>
                <w:kern w:val="0"/>
                <w:szCs w:val="21"/>
              </w:rPr>
            </w:pPr>
            <w:r>
              <w:rPr>
                <w:rFonts w:hint="eastAsia" w:ascii="宋体" w:hAnsi="宋体" w:eastAsia="宋体" w:cs="宋体"/>
                <w:bCs/>
                <w:kern w:val="0"/>
                <w:szCs w:val="21"/>
              </w:rPr>
              <w:t>22</w:t>
            </w:r>
          </w:p>
        </w:tc>
        <w:tc>
          <w:tcPr>
            <w:tcW w:w="1774" w:type="pct"/>
            <w:tcBorders>
              <w:top w:val="nil"/>
              <w:left w:val="nil"/>
              <w:bottom w:val="single" w:color="auto" w:sz="4" w:space="0"/>
              <w:right w:val="single" w:color="auto" w:sz="4" w:space="0"/>
            </w:tcBorders>
            <w:noWrap/>
            <w:vAlign w:val="center"/>
          </w:tcPr>
          <w:p w14:paraId="48C20DA4">
            <w:pPr>
              <w:jc w:val="center"/>
              <w:rPr>
                <w:rFonts w:hint="default" w:ascii="宋体" w:hAnsi="宋体" w:eastAsia="宋体" w:cs="宋体"/>
                <w:bCs/>
                <w:kern w:val="0"/>
                <w:szCs w:val="21"/>
              </w:rPr>
            </w:pPr>
            <w:r>
              <w:rPr>
                <w:rFonts w:hint="eastAsia" w:ascii="宋体" w:hAnsi="宋体" w:eastAsia="宋体" w:cs="宋体"/>
                <w:bCs/>
                <w:kern w:val="0"/>
                <w:szCs w:val="21"/>
              </w:rPr>
              <w:t>缓冲橡胶</w:t>
            </w:r>
          </w:p>
        </w:tc>
        <w:tc>
          <w:tcPr>
            <w:tcW w:w="779" w:type="pct"/>
            <w:tcBorders>
              <w:top w:val="nil"/>
              <w:left w:val="nil"/>
              <w:bottom w:val="single" w:color="auto" w:sz="4" w:space="0"/>
              <w:right w:val="single" w:color="auto" w:sz="4" w:space="0"/>
            </w:tcBorders>
            <w:noWrap/>
            <w:vAlign w:val="center"/>
          </w:tcPr>
          <w:p w14:paraId="37DFA2AD">
            <w:pPr>
              <w:jc w:val="center"/>
              <w:rPr>
                <w:rFonts w:hint="default" w:ascii="宋体" w:hAnsi="宋体" w:eastAsia="宋体" w:cs="宋体"/>
                <w:bCs/>
                <w:kern w:val="0"/>
                <w:szCs w:val="21"/>
              </w:rPr>
            </w:pPr>
            <w:r>
              <w:rPr>
                <w:rFonts w:hint="eastAsia" w:ascii="宋体" w:hAnsi="宋体" w:eastAsia="宋体" w:cs="宋体"/>
                <w:bCs/>
                <w:kern w:val="0"/>
                <w:szCs w:val="21"/>
              </w:rPr>
              <w:t>个</w:t>
            </w:r>
          </w:p>
        </w:tc>
        <w:tc>
          <w:tcPr>
            <w:tcW w:w="779" w:type="pct"/>
            <w:tcBorders>
              <w:top w:val="nil"/>
              <w:left w:val="nil"/>
              <w:bottom w:val="single" w:color="auto" w:sz="4" w:space="0"/>
              <w:right w:val="single" w:color="auto" w:sz="4" w:space="0"/>
            </w:tcBorders>
            <w:noWrap w:val="0"/>
            <w:vAlign w:val="center"/>
          </w:tcPr>
          <w:p w14:paraId="05842A5F">
            <w:pPr>
              <w:jc w:val="center"/>
              <w:rPr>
                <w:rFonts w:hint="default" w:ascii="宋体" w:hAnsi="宋体" w:eastAsia="宋体" w:cs="宋体"/>
                <w:bCs/>
                <w:kern w:val="0"/>
                <w:szCs w:val="21"/>
              </w:rPr>
            </w:pPr>
            <w:r>
              <w:rPr>
                <w:rFonts w:hint="eastAsia" w:ascii="宋体" w:hAnsi="宋体" w:eastAsia="宋体" w:cs="宋体"/>
                <w:bCs/>
                <w:kern w:val="0"/>
                <w:szCs w:val="21"/>
              </w:rPr>
              <w:t>2</w:t>
            </w:r>
          </w:p>
        </w:tc>
        <w:tc>
          <w:tcPr>
            <w:tcW w:w="890" w:type="pct"/>
            <w:tcBorders>
              <w:top w:val="nil"/>
              <w:left w:val="nil"/>
              <w:bottom w:val="single" w:color="auto" w:sz="4" w:space="0"/>
              <w:right w:val="single" w:color="auto" w:sz="4" w:space="0"/>
            </w:tcBorders>
            <w:noWrap w:val="0"/>
            <w:vAlign w:val="center"/>
          </w:tcPr>
          <w:p w14:paraId="2247A938">
            <w:pPr>
              <w:jc w:val="center"/>
              <w:rPr>
                <w:rFonts w:hint="default" w:ascii="宋体" w:hAnsi="宋体" w:eastAsia="宋体" w:cs="宋体"/>
                <w:bCs/>
                <w:kern w:val="0"/>
                <w:szCs w:val="21"/>
              </w:rPr>
            </w:pPr>
            <w:r>
              <w:rPr>
                <w:rFonts w:hint="eastAsia" w:ascii="宋体" w:hAnsi="宋体" w:eastAsia="宋体" w:cs="宋体"/>
                <w:bCs/>
                <w:kern w:val="0"/>
                <w:szCs w:val="21"/>
              </w:rPr>
              <w:t>　</w:t>
            </w:r>
          </w:p>
        </w:tc>
      </w:tr>
      <w:tr w14:paraId="277D8A8F">
        <w:tblPrEx>
          <w:tblCellMar>
            <w:top w:w="0" w:type="dxa"/>
            <w:left w:w="108" w:type="dxa"/>
            <w:bottom w:w="0" w:type="dxa"/>
            <w:right w:w="108" w:type="dxa"/>
          </w:tblCellMar>
        </w:tblPrEx>
        <w:trPr>
          <w:trHeight w:val="340" w:hRule="atLeast"/>
          <w:jc w:val="center"/>
        </w:trPr>
        <w:tc>
          <w:tcPr>
            <w:tcW w:w="779" w:type="pct"/>
            <w:tcBorders>
              <w:top w:val="nil"/>
              <w:left w:val="single" w:color="auto" w:sz="4" w:space="0"/>
              <w:bottom w:val="single" w:color="auto" w:sz="4" w:space="0"/>
              <w:right w:val="single" w:color="auto" w:sz="4" w:space="0"/>
            </w:tcBorders>
            <w:noWrap/>
            <w:vAlign w:val="center"/>
          </w:tcPr>
          <w:p w14:paraId="08D0995F">
            <w:pPr>
              <w:jc w:val="center"/>
              <w:rPr>
                <w:rFonts w:hint="default" w:ascii="宋体" w:hAnsi="宋体" w:eastAsia="宋体" w:cs="宋体"/>
                <w:bCs/>
                <w:kern w:val="0"/>
                <w:szCs w:val="21"/>
              </w:rPr>
            </w:pPr>
            <w:r>
              <w:rPr>
                <w:rFonts w:hint="eastAsia" w:ascii="宋体" w:hAnsi="宋体" w:eastAsia="宋体" w:cs="宋体"/>
                <w:bCs/>
                <w:kern w:val="0"/>
                <w:szCs w:val="21"/>
              </w:rPr>
              <w:t>23</w:t>
            </w:r>
          </w:p>
        </w:tc>
        <w:tc>
          <w:tcPr>
            <w:tcW w:w="1774" w:type="pct"/>
            <w:tcBorders>
              <w:top w:val="nil"/>
              <w:left w:val="nil"/>
              <w:bottom w:val="single" w:color="auto" w:sz="4" w:space="0"/>
              <w:right w:val="single" w:color="auto" w:sz="4" w:space="0"/>
            </w:tcBorders>
            <w:noWrap/>
            <w:vAlign w:val="center"/>
          </w:tcPr>
          <w:p w14:paraId="285B4DB1">
            <w:pPr>
              <w:jc w:val="center"/>
              <w:rPr>
                <w:rFonts w:hint="default" w:ascii="宋体" w:hAnsi="宋体" w:eastAsia="宋体" w:cs="宋体"/>
                <w:bCs/>
                <w:kern w:val="0"/>
                <w:szCs w:val="21"/>
              </w:rPr>
            </w:pPr>
            <w:r>
              <w:rPr>
                <w:rFonts w:hint="eastAsia" w:ascii="宋体" w:hAnsi="宋体" w:eastAsia="宋体" w:cs="宋体"/>
                <w:bCs/>
                <w:kern w:val="0"/>
                <w:szCs w:val="21"/>
              </w:rPr>
              <w:t>油杯(M8*1)</w:t>
            </w:r>
          </w:p>
        </w:tc>
        <w:tc>
          <w:tcPr>
            <w:tcW w:w="779" w:type="pct"/>
            <w:tcBorders>
              <w:top w:val="nil"/>
              <w:left w:val="nil"/>
              <w:bottom w:val="single" w:color="auto" w:sz="4" w:space="0"/>
              <w:right w:val="single" w:color="auto" w:sz="4" w:space="0"/>
            </w:tcBorders>
            <w:noWrap/>
            <w:vAlign w:val="center"/>
          </w:tcPr>
          <w:p w14:paraId="05CCCE4F">
            <w:pPr>
              <w:jc w:val="center"/>
              <w:rPr>
                <w:rFonts w:hint="default" w:ascii="宋体" w:hAnsi="宋体" w:eastAsia="宋体" w:cs="宋体"/>
                <w:bCs/>
                <w:kern w:val="0"/>
                <w:szCs w:val="21"/>
              </w:rPr>
            </w:pPr>
            <w:r>
              <w:rPr>
                <w:rFonts w:hint="eastAsia" w:ascii="宋体" w:hAnsi="宋体" w:eastAsia="宋体" w:cs="宋体"/>
                <w:bCs/>
                <w:kern w:val="0"/>
                <w:szCs w:val="21"/>
              </w:rPr>
              <w:t>个</w:t>
            </w:r>
          </w:p>
        </w:tc>
        <w:tc>
          <w:tcPr>
            <w:tcW w:w="779" w:type="pct"/>
            <w:tcBorders>
              <w:top w:val="nil"/>
              <w:left w:val="nil"/>
              <w:bottom w:val="single" w:color="auto" w:sz="4" w:space="0"/>
              <w:right w:val="single" w:color="auto" w:sz="4" w:space="0"/>
            </w:tcBorders>
            <w:noWrap w:val="0"/>
            <w:vAlign w:val="center"/>
          </w:tcPr>
          <w:p w14:paraId="7B44A9B4">
            <w:pPr>
              <w:jc w:val="center"/>
              <w:rPr>
                <w:rFonts w:hint="default" w:ascii="宋体" w:hAnsi="宋体" w:eastAsia="宋体" w:cs="宋体"/>
                <w:bCs/>
                <w:kern w:val="0"/>
                <w:szCs w:val="21"/>
              </w:rPr>
            </w:pPr>
            <w:r>
              <w:rPr>
                <w:rFonts w:hint="eastAsia" w:ascii="宋体" w:hAnsi="宋体" w:eastAsia="宋体" w:cs="宋体"/>
                <w:bCs/>
                <w:kern w:val="0"/>
                <w:szCs w:val="21"/>
              </w:rPr>
              <w:t>10</w:t>
            </w:r>
          </w:p>
        </w:tc>
        <w:tc>
          <w:tcPr>
            <w:tcW w:w="890" w:type="pct"/>
            <w:tcBorders>
              <w:top w:val="nil"/>
              <w:left w:val="nil"/>
              <w:bottom w:val="single" w:color="auto" w:sz="4" w:space="0"/>
              <w:right w:val="single" w:color="auto" w:sz="4" w:space="0"/>
            </w:tcBorders>
            <w:noWrap w:val="0"/>
            <w:vAlign w:val="center"/>
          </w:tcPr>
          <w:p w14:paraId="42365120">
            <w:pPr>
              <w:jc w:val="center"/>
              <w:rPr>
                <w:rFonts w:hint="default" w:ascii="宋体" w:hAnsi="宋体" w:eastAsia="宋体" w:cs="宋体"/>
                <w:bCs/>
                <w:kern w:val="0"/>
                <w:szCs w:val="21"/>
              </w:rPr>
            </w:pPr>
            <w:r>
              <w:rPr>
                <w:rFonts w:hint="eastAsia" w:ascii="宋体" w:hAnsi="宋体" w:eastAsia="宋体" w:cs="宋体"/>
                <w:bCs/>
                <w:kern w:val="0"/>
                <w:szCs w:val="21"/>
              </w:rPr>
              <w:t>　</w:t>
            </w:r>
          </w:p>
        </w:tc>
      </w:tr>
      <w:tr w14:paraId="16150B48">
        <w:tblPrEx>
          <w:tblCellMar>
            <w:top w:w="0" w:type="dxa"/>
            <w:left w:w="108" w:type="dxa"/>
            <w:bottom w:w="0" w:type="dxa"/>
            <w:right w:w="108" w:type="dxa"/>
          </w:tblCellMar>
        </w:tblPrEx>
        <w:trPr>
          <w:trHeight w:val="340" w:hRule="atLeast"/>
          <w:jc w:val="center"/>
        </w:trPr>
        <w:tc>
          <w:tcPr>
            <w:tcW w:w="779" w:type="pct"/>
            <w:tcBorders>
              <w:top w:val="nil"/>
              <w:left w:val="single" w:color="auto" w:sz="4" w:space="0"/>
              <w:bottom w:val="single" w:color="auto" w:sz="4" w:space="0"/>
              <w:right w:val="single" w:color="auto" w:sz="4" w:space="0"/>
            </w:tcBorders>
            <w:noWrap/>
            <w:vAlign w:val="center"/>
          </w:tcPr>
          <w:p w14:paraId="6C4DFF46">
            <w:pPr>
              <w:jc w:val="center"/>
              <w:rPr>
                <w:rFonts w:hint="default" w:ascii="宋体" w:hAnsi="宋体" w:eastAsia="宋体" w:cs="宋体"/>
                <w:bCs/>
                <w:kern w:val="0"/>
                <w:szCs w:val="21"/>
              </w:rPr>
            </w:pPr>
            <w:r>
              <w:rPr>
                <w:rFonts w:hint="eastAsia" w:ascii="宋体" w:hAnsi="宋体" w:eastAsia="宋体" w:cs="宋体"/>
                <w:bCs/>
                <w:kern w:val="0"/>
                <w:szCs w:val="21"/>
              </w:rPr>
              <w:t>24</w:t>
            </w:r>
          </w:p>
        </w:tc>
        <w:tc>
          <w:tcPr>
            <w:tcW w:w="1774" w:type="pct"/>
            <w:tcBorders>
              <w:top w:val="nil"/>
              <w:left w:val="nil"/>
              <w:bottom w:val="single" w:color="auto" w:sz="4" w:space="0"/>
              <w:right w:val="single" w:color="auto" w:sz="4" w:space="0"/>
            </w:tcBorders>
            <w:noWrap/>
            <w:vAlign w:val="center"/>
          </w:tcPr>
          <w:p w14:paraId="28A7616A">
            <w:pPr>
              <w:jc w:val="center"/>
              <w:rPr>
                <w:rFonts w:hint="default" w:ascii="宋体" w:hAnsi="宋体" w:eastAsia="宋体" w:cs="宋体"/>
                <w:bCs/>
                <w:kern w:val="0"/>
                <w:szCs w:val="21"/>
              </w:rPr>
            </w:pPr>
            <w:r>
              <w:rPr>
                <w:rFonts w:hint="eastAsia" w:ascii="宋体" w:hAnsi="宋体" w:eastAsia="宋体" w:cs="宋体"/>
                <w:bCs/>
                <w:kern w:val="0"/>
                <w:szCs w:val="21"/>
              </w:rPr>
              <w:t>轴套(HLB-2-2530)</w:t>
            </w:r>
          </w:p>
        </w:tc>
        <w:tc>
          <w:tcPr>
            <w:tcW w:w="779" w:type="pct"/>
            <w:tcBorders>
              <w:top w:val="nil"/>
              <w:left w:val="nil"/>
              <w:bottom w:val="single" w:color="auto" w:sz="4" w:space="0"/>
              <w:right w:val="single" w:color="auto" w:sz="4" w:space="0"/>
            </w:tcBorders>
            <w:noWrap/>
            <w:vAlign w:val="center"/>
          </w:tcPr>
          <w:p w14:paraId="77160D71">
            <w:pPr>
              <w:jc w:val="center"/>
              <w:rPr>
                <w:rFonts w:hint="default" w:ascii="宋体" w:hAnsi="宋体" w:eastAsia="宋体" w:cs="宋体"/>
                <w:bCs/>
                <w:kern w:val="0"/>
                <w:szCs w:val="21"/>
              </w:rPr>
            </w:pPr>
            <w:r>
              <w:rPr>
                <w:rFonts w:hint="eastAsia" w:ascii="宋体" w:hAnsi="宋体" w:eastAsia="宋体" w:cs="宋体"/>
                <w:bCs/>
                <w:kern w:val="0"/>
                <w:szCs w:val="21"/>
              </w:rPr>
              <w:t>个</w:t>
            </w:r>
          </w:p>
        </w:tc>
        <w:tc>
          <w:tcPr>
            <w:tcW w:w="779" w:type="pct"/>
            <w:tcBorders>
              <w:top w:val="nil"/>
              <w:left w:val="nil"/>
              <w:bottom w:val="single" w:color="auto" w:sz="4" w:space="0"/>
              <w:right w:val="single" w:color="auto" w:sz="4" w:space="0"/>
            </w:tcBorders>
            <w:noWrap w:val="0"/>
            <w:vAlign w:val="center"/>
          </w:tcPr>
          <w:p w14:paraId="4A669214">
            <w:pPr>
              <w:jc w:val="center"/>
              <w:rPr>
                <w:rFonts w:hint="default" w:ascii="宋体" w:hAnsi="宋体" w:eastAsia="宋体" w:cs="宋体"/>
                <w:bCs/>
                <w:kern w:val="0"/>
                <w:szCs w:val="21"/>
              </w:rPr>
            </w:pPr>
            <w:r>
              <w:rPr>
                <w:rFonts w:hint="eastAsia" w:ascii="宋体" w:hAnsi="宋体" w:eastAsia="宋体" w:cs="宋体"/>
                <w:bCs/>
                <w:kern w:val="0"/>
                <w:szCs w:val="21"/>
              </w:rPr>
              <w:t>4</w:t>
            </w:r>
          </w:p>
        </w:tc>
        <w:tc>
          <w:tcPr>
            <w:tcW w:w="890" w:type="pct"/>
            <w:tcBorders>
              <w:top w:val="nil"/>
              <w:left w:val="nil"/>
              <w:bottom w:val="single" w:color="auto" w:sz="4" w:space="0"/>
              <w:right w:val="single" w:color="auto" w:sz="4" w:space="0"/>
            </w:tcBorders>
            <w:noWrap w:val="0"/>
            <w:vAlign w:val="center"/>
          </w:tcPr>
          <w:p w14:paraId="779342AA">
            <w:pPr>
              <w:jc w:val="center"/>
              <w:rPr>
                <w:rFonts w:hint="default" w:ascii="宋体" w:hAnsi="宋体" w:eastAsia="宋体" w:cs="宋体"/>
                <w:bCs/>
                <w:kern w:val="0"/>
                <w:szCs w:val="21"/>
              </w:rPr>
            </w:pPr>
            <w:r>
              <w:rPr>
                <w:rFonts w:hint="eastAsia" w:ascii="宋体" w:hAnsi="宋体" w:eastAsia="宋体" w:cs="宋体"/>
                <w:bCs/>
                <w:kern w:val="0"/>
                <w:szCs w:val="21"/>
              </w:rPr>
              <w:t>　</w:t>
            </w:r>
          </w:p>
        </w:tc>
      </w:tr>
      <w:tr w14:paraId="783F9125">
        <w:tblPrEx>
          <w:tblCellMar>
            <w:top w:w="0" w:type="dxa"/>
            <w:left w:w="108" w:type="dxa"/>
            <w:bottom w:w="0" w:type="dxa"/>
            <w:right w:w="108" w:type="dxa"/>
          </w:tblCellMar>
        </w:tblPrEx>
        <w:trPr>
          <w:trHeight w:val="340" w:hRule="atLeast"/>
          <w:jc w:val="center"/>
        </w:trPr>
        <w:tc>
          <w:tcPr>
            <w:tcW w:w="779" w:type="pct"/>
            <w:tcBorders>
              <w:top w:val="nil"/>
              <w:left w:val="single" w:color="auto" w:sz="4" w:space="0"/>
              <w:bottom w:val="single" w:color="auto" w:sz="4" w:space="0"/>
              <w:right w:val="single" w:color="auto" w:sz="4" w:space="0"/>
            </w:tcBorders>
            <w:noWrap/>
            <w:vAlign w:val="center"/>
          </w:tcPr>
          <w:p w14:paraId="0A3DE7D8">
            <w:pPr>
              <w:jc w:val="center"/>
              <w:rPr>
                <w:rFonts w:hint="default" w:ascii="宋体" w:hAnsi="宋体" w:eastAsia="宋体" w:cs="宋体"/>
                <w:bCs/>
                <w:kern w:val="0"/>
                <w:szCs w:val="21"/>
              </w:rPr>
            </w:pPr>
            <w:r>
              <w:rPr>
                <w:rFonts w:hint="eastAsia" w:ascii="宋体" w:hAnsi="宋体" w:eastAsia="宋体" w:cs="宋体"/>
                <w:bCs/>
                <w:kern w:val="0"/>
                <w:szCs w:val="21"/>
              </w:rPr>
              <w:t>25</w:t>
            </w:r>
          </w:p>
        </w:tc>
        <w:tc>
          <w:tcPr>
            <w:tcW w:w="1774" w:type="pct"/>
            <w:tcBorders>
              <w:top w:val="nil"/>
              <w:left w:val="nil"/>
              <w:bottom w:val="single" w:color="auto" w:sz="4" w:space="0"/>
              <w:right w:val="single" w:color="auto" w:sz="4" w:space="0"/>
            </w:tcBorders>
            <w:noWrap/>
            <w:vAlign w:val="center"/>
          </w:tcPr>
          <w:p w14:paraId="00BF8329">
            <w:pPr>
              <w:jc w:val="center"/>
              <w:rPr>
                <w:rFonts w:hint="default" w:ascii="宋体" w:hAnsi="宋体" w:eastAsia="宋体" w:cs="宋体"/>
                <w:bCs/>
                <w:kern w:val="0"/>
                <w:szCs w:val="21"/>
              </w:rPr>
            </w:pPr>
            <w:r>
              <w:rPr>
                <w:rFonts w:hint="eastAsia" w:ascii="宋体" w:hAnsi="宋体" w:eastAsia="宋体" w:cs="宋体"/>
                <w:bCs/>
                <w:kern w:val="0"/>
                <w:szCs w:val="21"/>
              </w:rPr>
              <w:t>橡胶套管</w:t>
            </w:r>
          </w:p>
        </w:tc>
        <w:tc>
          <w:tcPr>
            <w:tcW w:w="779" w:type="pct"/>
            <w:tcBorders>
              <w:top w:val="nil"/>
              <w:left w:val="nil"/>
              <w:bottom w:val="single" w:color="auto" w:sz="4" w:space="0"/>
              <w:right w:val="single" w:color="auto" w:sz="4" w:space="0"/>
            </w:tcBorders>
            <w:noWrap/>
            <w:vAlign w:val="center"/>
          </w:tcPr>
          <w:p w14:paraId="5C4C6A6B">
            <w:pPr>
              <w:jc w:val="center"/>
              <w:rPr>
                <w:rFonts w:hint="default" w:ascii="宋体" w:hAnsi="宋体" w:eastAsia="宋体" w:cs="宋体"/>
                <w:bCs/>
                <w:kern w:val="0"/>
                <w:szCs w:val="21"/>
              </w:rPr>
            </w:pPr>
            <w:r>
              <w:rPr>
                <w:rFonts w:hint="eastAsia" w:ascii="宋体" w:hAnsi="宋体" w:eastAsia="宋体" w:cs="宋体"/>
                <w:bCs/>
                <w:kern w:val="0"/>
                <w:szCs w:val="21"/>
              </w:rPr>
              <w:t>个</w:t>
            </w:r>
          </w:p>
        </w:tc>
        <w:tc>
          <w:tcPr>
            <w:tcW w:w="779" w:type="pct"/>
            <w:tcBorders>
              <w:top w:val="nil"/>
              <w:left w:val="nil"/>
              <w:bottom w:val="single" w:color="auto" w:sz="4" w:space="0"/>
              <w:right w:val="single" w:color="auto" w:sz="4" w:space="0"/>
            </w:tcBorders>
            <w:noWrap w:val="0"/>
            <w:vAlign w:val="center"/>
          </w:tcPr>
          <w:p w14:paraId="1A53A5C9">
            <w:pPr>
              <w:jc w:val="center"/>
              <w:rPr>
                <w:rFonts w:hint="default" w:ascii="宋体" w:hAnsi="宋体" w:eastAsia="宋体" w:cs="宋体"/>
                <w:bCs/>
                <w:kern w:val="0"/>
                <w:szCs w:val="21"/>
              </w:rPr>
            </w:pPr>
            <w:r>
              <w:rPr>
                <w:rFonts w:hint="eastAsia" w:ascii="宋体" w:hAnsi="宋体" w:eastAsia="宋体" w:cs="宋体"/>
                <w:bCs/>
                <w:kern w:val="0"/>
                <w:szCs w:val="21"/>
              </w:rPr>
              <w:t>4</w:t>
            </w:r>
          </w:p>
        </w:tc>
        <w:tc>
          <w:tcPr>
            <w:tcW w:w="890" w:type="pct"/>
            <w:tcBorders>
              <w:top w:val="nil"/>
              <w:left w:val="nil"/>
              <w:bottom w:val="single" w:color="auto" w:sz="4" w:space="0"/>
              <w:right w:val="single" w:color="auto" w:sz="4" w:space="0"/>
            </w:tcBorders>
            <w:noWrap w:val="0"/>
            <w:vAlign w:val="center"/>
          </w:tcPr>
          <w:p w14:paraId="7E429237">
            <w:pPr>
              <w:jc w:val="center"/>
              <w:rPr>
                <w:rFonts w:hint="default" w:ascii="宋体" w:hAnsi="宋体" w:eastAsia="宋体" w:cs="宋体"/>
                <w:bCs/>
                <w:kern w:val="0"/>
                <w:szCs w:val="21"/>
              </w:rPr>
            </w:pPr>
            <w:r>
              <w:rPr>
                <w:rFonts w:hint="eastAsia" w:ascii="宋体" w:hAnsi="宋体" w:eastAsia="宋体" w:cs="宋体"/>
                <w:bCs/>
                <w:kern w:val="0"/>
                <w:szCs w:val="21"/>
              </w:rPr>
              <w:t>　</w:t>
            </w:r>
          </w:p>
        </w:tc>
      </w:tr>
      <w:tr w14:paraId="0050F1B1">
        <w:tblPrEx>
          <w:tblCellMar>
            <w:top w:w="0" w:type="dxa"/>
            <w:left w:w="108" w:type="dxa"/>
            <w:bottom w:w="0" w:type="dxa"/>
            <w:right w:w="108" w:type="dxa"/>
          </w:tblCellMar>
        </w:tblPrEx>
        <w:trPr>
          <w:trHeight w:val="340" w:hRule="atLeast"/>
          <w:jc w:val="center"/>
        </w:trPr>
        <w:tc>
          <w:tcPr>
            <w:tcW w:w="779" w:type="pct"/>
            <w:tcBorders>
              <w:top w:val="nil"/>
              <w:left w:val="single" w:color="auto" w:sz="4" w:space="0"/>
              <w:bottom w:val="single" w:color="auto" w:sz="4" w:space="0"/>
              <w:right w:val="single" w:color="auto" w:sz="4" w:space="0"/>
            </w:tcBorders>
            <w:noWrap/>
            <w:vAlign w:val="center"/>
          </w:tcPr>
          <w:p w14:paraId="5894B498">
            <w:pPr>
              <w:jc w:val="center"/>
              <w:rPr>
                <w:rFonts w:hint="default" w:ascii="宋体" w:hAnsi="宋体" w:eastAsia="宋体" w:cs="宋体"/>
                <w:bCs/>
                <w:kern w:val="0"/>
                <w:szCs w:val="21"/>
              </w:rPr>
            </w:pPr>
            <w:r>
              <w:rPr>
                <w:rFonts w:hint="eastAsia" w:ascii="宋体" w:hAnsi="宋体" w:eastAsia="宋体" w:cs="宋体"/>
                <w:bCs/>
                <w:kern w:val="0"/>
                <w:szCs w:val="21"/>
              </w:rPr>
              <w:t>26</w:t>
            </w:r>
          </w:p>
        </w:tc>
        <w:tc>
          <w:tcPr>
            <w:tcW w:w="1774" w:type="pct"/>
            <w:tcBorders>
              <w:top w:val="nil"/>
              <w:left w:val="nil"/>
              <w:bottom w:val="single" w:color="auto" w:sz="4" w:space="0"/>
              <w:right w:val="single" w:color="auto" w:sz="4" w:space="0"/>
            </w:tcBorders>
            <w:noWrap/>
            <w:vAlign w:val="center"/>
          </w:tcPr>
          <w:p w14:paraId="352FD159">
            <w:pPr>
              <w:jc w:val="center"/>
              <w:rPr>
                <w:rFonts w:hint="default" w:ascii="宋体" w:hAnsi="宋体" w:eastAsia="宋体" w:cs="宋体"/>
                <w:bCs/>
                <w:kern w:val="0"/>
                <w:szCs w:val="21"/>
              </w:rPr>
            </w:pPr>
            <w:r>
              <w:rPr>
                <w:rFonts w:hint="eastAsia" w:ascii="宋体" w:hAnsi="宋体" w:eastAsia="宋体" w:cs="宋体"/>
                <w:bCs/>
                <w:kern w:val="0"/>
                <w:szCs w:val="21"/>
              </w:rPr>
              <w:t>尼龙垫</w:t>
            </w:r>
          </w:p>
        </w:tc>
        <w:tc>
          <w:tcPr>
            <w:tcW w:w="779" w:type="pct"/>
            <w:tcBorders>
              <w:top w:val="nil"/>
              <w:left w:val="nil"/>
              <w:bottom w:val="single" w:color="auto" w:sz="4" w:space="0"/>
              <w:right w:val="single" w:color="auto" w:sz="4" w:space="0"/>
            </w:tcBorders>
            <w:noWrap/>
            <w:vAlign w:val="center"/>
          </w:tcPr>
          <w:p w14:paraId="1FEACEF2">
            <w:pPr>
              <w:jc w:val="center"/>
              <w:rPr>
                <w:rFonts w:hint="default" w:ascii="宋体" w:hAnsi="宋体" w:eastAsia="宋体" w:cs="宋体"/>
                <w:bCs/>
                <w:kern w:val="0"/>
                <w:szCs w:val="21"/>
              </w:rPr>
            </w:pPr>
            <w:r>
              <w:rPr>
                <w:rFonts w:hint="eastAsia" w:ascii="宋体" w:hAnsi="宋体" w:eastAsia="宋体" w:cs="宋体"/>
                <w:bCs/>
                <w:kern w:val="0"/>
                <w:szCs w:val="21"/>
              </w:rPr>
              <w:t>个</w:t>
            </w:r>
          </w:p>
        </w:tc>
        <w:tc>
          <w:tcPr>
            <w:tcW w:w="779" w:type="pct"/>
            <w:tcBorders>
              <w:top w:val="nil"/>
              <w:left w:val="nil"/>
              <w:bottom w:val="single" w:color="auto" w:sz="4" w:space="0"/>
              <w:right w:val="single" w:color="auto" w:sz="4" w:space="0"/>
            </w:tcBorders>
            <w:noWrap w:val="0"/>
            <w:vAlign w:val="center"/>
          </w:tcPr>
          <w:p w14:paraId="46B71A40">
            <w:pPr>
              <w:jc w:val="center"/>
              <w:rPr>
                <w:rFonts w:hint="default" w:ascii="宋体" w:hAnsi="宋体" w:eastAsia="宋体" w:cs="宋体"/>
                <w:bCs/>
                <w:kern w:val="0"/>
                <w:szCs w:val="21"/>
              </w:rPr>
            </w:pPr>
            <w:r>
              <w:rPr>
                <w:rFonts w:hint="eastAsia" w:ascii="宋体" w:hAnsi="宋体" w:eastAsia="宋体" w:cs="宋体"/>
                <w:bCs/>
                <w:kern w:val="0"/>
                <w:szCs w:val="21"/>
              </w:rPr>
              <w:t>8</w:t>
            </w:r>
          </w:p>
        </w:tc>
        <w:tc>
          <w:tcPr>
            <w:tcW w:w="890" w:type="pct"/>
            <w:tcBorders>
              <w:top w:val="nil"/>
              <w:left w:val="nil"/>
              <w:bottom w:val="single" w:color="auto" w:sz="4" w:space="0"/>
              <w:right w:val="single" w:color="auto" w:sz="4" w:space="0"/>
            </w:tcBorders>
            <w:noWrap w:val="0"/>
            <w:vAlign w:val="center"/>
          </w:tcPr>
          <w:p w14:paraId="290C5FC6">
            <w:pPr>
              <w:jc w:val="center"/>
              <w:rPr>
                <w:rFonts w:hint="default" w:ascii="宋体" w:hAnsi="宋体" w:eastAsia="宋体" w:cs="宋体"/>
                <w:bCs/>
                <w:kern w:val="0"/>
                <w:szCs w:val="21"/>
              </w:rPr>
            </w:pPr>
            <w:r>
              <w:rPr>
                <w:rFonts w:hint="eastAsia" w:ascii="宋体" w:hAnsi="宋体" w:eastAsia="宋体" w:cs="宋体"/>
                <w:bCs/>
                <w:kern w:val="0"/>
                <w:szCs w:val="21"/>
              </w:rPr>
              <w:t>　</w:t>
            </w:r>
          </w:p>
        </w:tc>
      </w:tr>
      <w:tr w14:paraId="44C2E9CE">
        <w:tblPrEx>
          <w:tblCellMar>
            <w:top w:w="0" w:type="dxa"/>
            <w:left w:w="108" w:type="dxa"/>
            <w:bottom w:w="0" w:type="dxa"/>
            <w:right w:w="108" w:type="dxa"/>
          </w:tblCellMar>
        </w:tblPrEx>
        <w:trPr>
          <w:trHeight w:val="340" w:hRule="atLeast"/>
          <w:jc w:val="center"/>
        </w:trPr>
        <w:tc>
          <w:tcPr>
            <w:tcW w:w="779" w:type="pct"/>
            <w:tcBorders>
              <w:top w:val="nil"/>
              <w:left w:val="single" w:color="auto" w:sz="4" w:space="0"/>
              <w:bottom w:val="single" w:color="auto" w:sz="4" w:space="0"/>
              <w:right w:val="single" w:color="auto" w:sz="4" w:space="0"/>
            </w:tcBorders>
            <w:noWrap/>
            <w:vAlign w:val="center"/>
          </w:tcPr>
          <w:p w14:paraId="316DD6E4">
            <w:pPr>
              <w:jc w:val="center"/>
              <w:rPr>
                <w:rFonts w:hint="default" w:ascii="宋体" w:hAnsi="宋体" w:eastAsia="宋体" w:cs="宋体"/>
                <w:bCs/>
                <w:kern w:val="0"/>
                <w:szCs w:val="21"/>
              </w:rPr>
            </w:pPr>
            <w:r>
              <w:rPr>
                <w:rFonts w:hint="eastAsia" w:ascii="宋体" w:hAnsi="宋体" w:eastAsia="宋体" w:cs="宋体"/>
                <w:bCs/>
                <w:kern w:val="0"/>
                <w:szCs w:val="21"/>
              </w:rPr>
              <w:t>27</w:t>
            </w:r>
          </w:p>
        </w:tc>
        <w:tc>
          <w:tcPr>
            <w:tcW w:w="1774" w:type="pct"/>
            <w:tcBorders>
              <w:top w:val="nil"/>
              <w:left w:val="nil"/>
              <w:bottom w:val="single" w:color="auto" w:sz="4" w:space="0"/>
              <w:right w:val="single" w:color="auto" w:sz="4" w:space="0"/>
            </w:tcBorders>
            <w:noWrap/>
            <w:vAlign w:val="center"/>
          </w:tcPr>
          <w:p w14:paraId="10F5CAD4">
            <w:pPr>
              <w:jc w:val="center"/>
              <w:rPr>
                <w:rFonts w:hint="default" w:ascii="宋体" w:hAnsi="宋体" w:eastAsia="宋体" w:cs="宋体"/>
                <w:bCs/>
                <w:kern w:val="0"/>
                <w:szCs w:val="21"/>
              </w:rPr>
            </w:pPr>
            <w:r>
              <w:rPr>
                <w:rFonts w:hint="eastAsia" w:ascii="宋体" w:hAnsi="宋体" w:eastAsia="宋体" w:cs="宋体"/>
                <w:bCs/>
                <w:kern w:val="0"/>
                <w:szCs w:val="21"/>
              </w:rPr>
              <w:t>调整垫</w:t>
            </w:r>
          </w:p>
        </w:tc>
        <w:tc>
          <w:tcPr>
            <w:tcW w:w="779" w:type="pct"/>
            <w:tcBorders>
              <w:top w:val="nil"/>
              <w:left w:val="nil"/>
              <w:bottom w:val="single" w:color="auto" w:sz="4" w:space="0"/>
              <w:right w:val="single" w:color="auto" w:sz="4" w:space="0"/>
            </w:tcBorders>
            <w:noWrap/>
            <w:vAlign w:val="center"/>
          </w:tcPr>
          <w:p w14:paraId="08F71B62">
            <w:pPr>
              <w:jc w:val="center"/>
              <w:rPr>
                <w:rFonts w:hint="default" w:ascii="宋体" w:hAnsi="宋体" w:eastAsia="宋体" w:cs="宋体"/>
                <w:bCs/>
                <w:kern w:val="0"/>
                <w:szCs w:val="21"/>
              </w:rPr>
            </w:pPr>
            <w:r>
              <w:rPr>
                <w:rFonts w:hint="eastAsia" w:ascii="宋体" w:hAnsi="宋体" w:eastAsia="宋体" w:cs="宋体"/>
                <w:bCs/>
                <w:kern w:val="0"/>
                <w:szCs w:val="21"/>
              </w:rPr>
              <w:t>个</w:t>
            </w:r>
          </w:p>
        </w:tc>
        <w:tc>
          <w:tcPr>
            <w:tcW w:w="779" w:type="pct"/>
            <w:tcBorders>
              <w:top w:val="nil"/>
              <w:left w:val="nil"/>
              <w:bottom w:val="single" w:color="auto" w:sz="4" w:space="0"/>
              <w:right w:val="single" w:color="auto" w:sz="4" w:space="0"/>
            </w:tcBorders>
            <w:noWrap w:val="0"/>
            <w:vAlign w:val="center"/>
          </w:tcPr>
          <w:p w14:paraId="0375ED83">
            <w:pPr>
              <w:jc w:val="center"/>
              <w:rPr>
                <w:rFonts w:hint="default" w:ascii="宋体" w:hAnsi="宋体" w:eastAsia="宋体" w:cs="宋体"/>
                <w:bCs/>
                <w:kern w:val="0"/>
                <w:szCs w:val="21"/>
              </w:rPr>
            </w:pPr>
            <w:r>
              <w:rPr>
                <w:rFonts w:hint="eastAsia" w:ascii="宋体" w:hAnsi="宋体" w:eastAsia="宋体" w:cs="宋体"/>
                <w:bCs/>
                <w:kern w:val="0"/>
                <w:szCs w:val="21"/>
              </w:rPr>
              <w:t>8</w:t>
            </w:r>
          </w:p>
        </w:tc>
        <w:tc>
          <w:tcPr>
            <w:tcW w:w="890" w:type="pct"/>
            <w:tcBorders>
              <w:top w:val="nil"/>
              <w:left w:val="nil"/>
              <w:bottom w:val="single" w:color="auto" w:sz="4" w:space="0"/>
              <w:right w:val="single" w:color="auto" w:sz="4" w:space="0"/>
            </w:tcBorders>
            <w:noWrap w:val="0"/>
            <w:vAlign w:val="center"/>
          </w:tcPr>
          <w:p w14:paraId="31415A43">
            <w:pPr>
              <w:jc w:val="center"/>
              <w:rPr>
                <w:rFonts w:hint="default" w:ascii="宋体" w:hAnsi="宋体" w:eastAsia="宋体" w:cs="宋体"/>
                <w:bCs/>
                <w:kern w:val="0"/>
                <w:szCs w:val="21"/>
              </w:rPr>
            </w:pPr>
            <w:r>
              <w:rPr>
                <w:rFonts w:hint="eastAsia" w:ascii="宋体" w:hAnsi="宋体" w:eastAsia="宋体" w:cs="宋体"/>
                <w:bCs/>
                <w:kern w:val="0"/>
                <w:szCs w:val="21"/>
              </w:rPr>
              <w:t>　</w:t>
            </w:r>
          </w:p>
        </w:tc>
      </w:tr>
      <w:tr w14:paraId="4944FE56">
        <w:tblPrEx>
          <w:tblCellMar>
            <w:top w:w="0" w:type="dxa"/>
            <w:left w:w="108" w:type="dxa"/>
            <w:bottom w:w="0" w:type="dxa"/>
            <w:right w:w="108" w:type="dxa"/>
          </w:tblCellMar>
        </w:tblPrEx>
        <w:trPr>
          <w:trHeight w:val="340" w:hRule="atLeast"/>
          <w:jc w:val="center"/>
        </w:trPr>
        <w:tc>
          <w:tcPr>
            <w:tcW w:w="779" w:type="pct"/>
            <w:tcBorders>
              <w:top w:val="nil"/>
              <w:left w:val="single" w:color="auto" w:sz="4" w:space="0"/>
              <w:bottom w:val="single" w:color="auto" w:sz="4" w:space="0"/>
              <w:right w:val="single" w:color="auto" w:sz="4" w:space="0"/>
            </w:tcBorders>
            <w:noWrap/>
            <w:vAlign w:val="center"/>
          </w:tcPr>
          <w:p w14:paraId="48D59B86">
            <w:pPr>
              <w:jc w:val="center"/>
              <w:rPr>
                <w:rFonts w:hint="default" w:ascii="宋体" w:hAnsi="宋体" w:eastAsia="宋体" w:cs="宋体"/>
                <w:bCs/>
                <w:kern w:val="0"/>
                <w:szCs w:val="21"/>
              </w:rPr>
            </w:pPr>
            <w:r>
              <w:rPr>
                <w:rFonts w:hint="eastAsia" w:ascii="宋体" w:hAnsi="宋体" w:eastAsia="宋体" w:cs="宋体"/>
                <w:bCs/>
                <w:kern w:val="0"/>
                <w:szCs w:val="21"/>
              </w:rPr>
              <w:t>28</w:t>
            </w:r>
          </w:p>
        </w:tc>
        <w:tc>
          <w:tcPr>
            <w:tcW w:w="1774" w:type="pct"/>
            <w:tcBorders>
              <w:top w:val="nil"/>
              <w:left w:val="nil"/>
              <w:bottom w:val="single" w:color="auto" w:sz="4" w:space="0"/>
              <w:right w:val="single" w:color="auto" w:sz="4" w:space="0"/>
            </w:tcBorders>
            <w:noWrap/>
            <w:vAlign w:val="center"/>
          </w:tcPr>
          <w:p w14:paraId="3EF972EA">
            <w:pPr>
              <w:jc w:val="center"/>
              <w:rPr>
                <w:rFonts w:hint="default" w:ascii="宋体" w:hAnsi="宋体" w:eastAsia="宋体" w:cs="宋体"/>
                <w:bCs/>
                <w:kern w:val="0"/>
                <w:szCs w:val="21"/>
              </w:rPr>
            </w:pPr>
            <w:r>
              <w:rPr>
                <w:rFonts w:hint="eastAsia" w:ascii="宋体" w:hAnsi="宋体" w:eastAsia="宋体" w:cs="宋体"/>
                <w:bCs/>
                <w:kern w:val="0"/>
                <w:szCs w:val="21"/>
              </w:rPr>
              <w:t>接近开关</w:t>
            </w:r>
          </w:p>
        </w:tc>
        <w:tc>
          <w:tcPr>
            <w:tcW w:w="779" w:type="pct"/>
            <w:tcBorders>
              <w:top w:val="nil"/>
              <w:left w:val="nil"/>
              <w:bottom w:val="single" w:color="auto" w:sz="4" w:space="0"/>
              <w:right w:val="single" w:color="auto" w:sz="4" w:space="0"/>
            </w:tcBorders>
            <w:noWrap/>
            <w:vAlign w:val="center"/>
          </w:tcPr>
          <w:p w14:paraId="64CA1D20">
            <w:pPr>
              <w:jc w:val="center"/>
              <w:rPr>
                <w:rFonts w:hint="default" w:ascii="宋体" w:hAnsi="宋体" w:eastAsia="宋体" w:cs="宋体"/>
                <w:bCs/>
                <w:kern w:val="0"/>
                <w:szCs w:val="21"/>
              </w:rPr>
            </w:pPr>
            <w:r>
              <w:rPr>
                <w:rFonts w:hint="eastAsia" w:ascii="宋体" w:hAnsi="宋体" w:eastAsia="宋体" w:cs="宋体"/>
                <w:bCs/>
                <w:kern w:val="0"/>
                <w:szCs w:val="21"/>
              </w:rPr>
              <w:t>个</w:t>
            </w:r>
          </w:p>
        </w:tc>
        <w:tc>
          <w:tcPr>
            <w:tcW w:w="779" w:type="pct"/>
            <w:tcBorders>
              <w:top w:val="nil"/>
              <w:left w:val="nil"/>
              <w:bottom w:val="single" w:color="auto" w:sz="4" w:space="0"/>
              <w:right w:val="single" w:color="auto" w:sz="4" w:space="0"/>
            </w:tcBorders>
            <w:noWrap w:val="0"/>
            <w:vAlign w:val="center"/>
          </w:tcPr>
          <w:p w14:paraId="626FFA5F">
            <w:pPr>
              <w:jc w:val="center"/>
              <w:rPr>
                <w:rFonts w:hint="default" w:ascii="宋体" w:hAnsi="宋体" w:eastAsia="宋体" w:cs="宋体"/>
                <w:bCs/>
                <w:kern w:val="0"/>
                <w:szCs w:val="21"/>
              </w:rPr>
            </w:pPr>
            <w:r>
              <w:rPr>
                <w:rFonts w:hint="eastAsia" w:ascii="宋体" w:hAnsi="宋体" w:eastAsia="宋体" w:cs="宋体"/>
                <w:bCs/>
                <w:kern w:val="0"/>
                <w:szCs w:val="21"/>
                <w:lang w:val="fi-FI"/>
              </w:rPr>
              <w:t>5</w:t>
            </w:r>
          </w:p>
        </w:tc>
        <w:tc>
          <w:tcPr>
            <w:tcW w:w="890" w:type="pct"/>
            <w:tcBorders>
              <w:top w:val="nil"/>
              <w:left w:val="nil"/>
              <w:bottom w:val="single" w:color="auto" w:sz="4" w:space="0"/>
              <w:right w:val="single" w:color="auto" w:sz="4" w:space="0"/>
            </w:tcBorders>
            <w:noWrap w:val="0"/>
            <w:vAlign w:val="center"/>
          </w:tcPr>
          <w:p w14:paraId="15C2AA0D">
            <w:pPr>
              <w:jc w:val="center"/>
              <w:rPr>
                <w:rFonts w:hint="default" w:ascii="宋体" w:hAnsi="宋体" w:eastAsia="宋体" w:cs="宋体"/>
                <w:bCs/>
                <w:kern w:val="0"/>
                <w:szCs w:val="21"/>
              </w:rPr>
            </w:pPr>
            <w:r>
              <w:rPr>
                <w:rFonts w:hint="eastAsia" w:ascii="宋体" w:hAnsi="宋体" w:eastAsia="宋体" w:cs="宋体"/>
                <w:bCs/>
                <w:kern w:val="0"/>
                <w:szCs w:val="21"/>
              </w:rPr>
              <w:t>　</w:t>
            </w:r>
          </w:p>
        </w:tc>
      </w:tr>
      <w:tr w14:paraId="21A3D1F5">
        <w:tblPrEx>
          <w:tblCellMar>
            <w:top w:w="0" w:type="dxa"/>
            <w:left w:w="108" w:type="dxa"/>
            <w:bottom w:w="0" w:type="dxa"/>
            <w:right w:w="108" w:type="dxa"/>
          </w:tblCellMar>
        </w:tblPrEx>
        <w:trPr>
          <w:trHeight w:val="340" w:hRule="atLeast"/>
          <w:jc w:val="center"/>
        </w:trPr>
        <w:tc>
          <w:tcPr>
            <w:tcW w:w="779" w:type="pct"/>
            <w:tcBorders>
              <w:top w:val="nil"/>
              <w:left w:val="single" w:color="auto" w:sz="4" w:space="0"/>
              <w:bottom w:val="single" w:color="auto" w:sz="4" w:space="0"/>
              <w:right w:val="single" w:color="auto" w:sz="4" w:space="0"/>
            </w:tcBorders>
            <w:noWrap/>
            <w:vAlign w:val="center"/>
          </w:tcPr>
          <w:p w14:paraId="342BA683">
            <w:pPr>
              <w:jc w:val="center"/>
              <w:rPr>
                <w:rFonts w:hint="default" w:ascii="宋体" w:hAnsi="宋体" w:eastAsia="宋体" w:cs="宋体"/>
                <w:bCs/>
                <w:kern w:val="0"/>
                <w:szCs w:val="21"/>
              </w:rPr>
            </w:pPr>
            <w:r>
              <w:rPr>
                <w:rFonts w:hint="eastAsia" w:ascii="宋体" w:hAnsi="宋体" w:eastAsia="宋体" w:cs="宋体"/>
                <w:bCs/>
                <w:kern w:val="0"/>
                <w:szCs w:val="21"/>
              </w:rPr>
              <w:t>29</w:t>
            </w:r>
          </w:p>
        </w:tc>
        <w:tc>
          <w:tcPr>
            <w:tcW w:w="1774" w:type="pct"/>
            <w:tcBorders>
              <w:top w:val="nil"/>
              <w:left w:val="nil"/>
              <w:bottom w:val="single" w:color="auto" w:sz="4" w:space="0"/>
              <w:right w:val="single" w:color="auto" w:sz="4" w:space="0"/>
            </w:tcBorders>
            <w:noWrap/>
            <w:vAlign w:val="center"/>
          </w:tcPr>
          <w:p w14:paraId="1DE3CD64">
            <w:pPr>
              <w:jc w:val="center"/>
              <w:rPr>
                <w:rFonts w:hint="default" w:ascii="宋体" w:hAnsi="宋体" w:eastAsia="宋体" w:cs="宋体"/>
                <w:bCs/>
                <w:kern w:val="0"/>
                <w:szCs w:val="21"/>
              </w:rPr>
            </w:pPr>
            <w:r>
              <w:rPr>
                <w:rFonts w:hint="eastAsia" w:ascii="宋体" w:hAnsi="宋体" w:eastAsia="宋体" w:cs="宋体"/>
                <w:bCs/>
                <w:kern w:val="0"/>
                <w:szCs w:val="21"/>
              </w:rPr>
              <w:t>限位开关</w:t>
            </w:r>
          </w:p>
        </w:tc>
        <w:tc>
          <w:tcPr>
            <w:tcW w:w="779" w:type="pct"/>
            <w:tcBorders>
              <w:top w:val="nil"/>
              <w:left w:val="nil"/>
              <w:bottom w:val="single" w:color="auto" w:sz="4" w:space="0"/>
              <w:right w:val="single" w:color="auto" w:sz="4" w:space="0"/>
            </w:tcBorders>
            <w:noWrap/>
            <w:vAlign w:val="center"/>
          </w:tcPr>
          <w:p w14:paraId="691B22E7">
            <w:pPr>
              <w:jc w:val="center"/>
              <w:rPr>
                <w:rFonts w:hint="default" w:ascii="宋体" w:hAnsi="宋体" w:eastAsia="宋体" w:cs="宋体"/>
                <w:bCs/>
                <w:kern w:val="0"/>
                <w:szCs w:val="21"/>
              </w:rPr>
            </w:pPr>
            <w:r>
              <w:rPr>
                <w:rFonts w:hint="eastAsia" w:ascii="宋体" w:hAnsi="宋体" w:eastAsia="宋体" w:cs="宋体"/>
                <w:bCs/>
                <w:kern w:val="0"/>
                <w:szCs w:val="21"/>
              </w:rPr>
              <w:t>个</w:t>
            </w:r>
          </w:p>
        </w:tc>
        <w:tc>
          <w:tcPr>
            <w:tcW w:w="779" w:type="pct"/>
            <w:tcBorders>
              <w:top w:val="nil"/>
              <w:left w:val="nil"/>
              <w:bottom w:val="single" w:color="auto" w:sz="4" w:space="0"/>
              <w:right w:val="single" w:color="auto" w:sz="4" w:space="0"/>
            </w:tcBorders>
            <w:noWrap w:val="0"/>
            <w:vAlign w:val="center"/>
          </w:tcPr>
          <w:p w14:paraId="393E9E23">
            <w:pPr>
              <w:jc w:val="center"/>
              <w:rPr>
                <w:rFonts w:hint="default" w:ascii="宋体" w:hAnsi="宋体" w:eastAsia="宋体" w:cs="宋体"/>
                <w:bCs/>
                <w:kern w:val="0"/>
                <w:szCs w:val="21"/>
              </w:rPr>
            </w:pPr>
            <w:r>
              <w:rPr>
                <w:rFonts w:hint="eastAsia" w:ascii="宋体" w:hAnsi="宋体" w:eastAsia="宋体" w:cs="宋体"/>
                <w:bCs/>
                <w:kern w:val="0"/>
                <w:szCs w:val="21"/>
              </w:rPr>
              <w:t>2</w:t>
            </w:r>
          </w:p>
        </w:tc>
        <w:tc>
          <w:tcPr>
            <w:tcW w:w="890" w:type="pct"/>
            <w:tcBorders>
              <w:top w:val="nil"/>
              <w:left w:val="nil"/>
              <w:bottom w:val="single" w:color="auto" w:sz="4" w:space="0"/>
              <w:right w:val="single" w:color="auto" w:sz="4" w:space="0"/>
            </w:tcBorders>
            <w:noWrap w:val="0"/>
            <w:vAlign w:val="center"/>
          </w:tcPr>
          <w:p w14:paraId="6BD06AE5">
            <w:pPr>
              <w:jc w:val="center"/>
              <w:rPr>
                <w:rFonts w:hint="default" w:ascii="宋体" w:hAnsi="宋体" w:eastAsia="宋体" w:cs="宋体"/>
                <w:bCs/>
                <w:kern w:val="0"/>
                <w:szCs w:val="21"/>
              </w:rPr>
            </w:pPr>
            <w:r>
              <w:rPr>
                <w:rFonts w:hint="eastAsia" w:ascii="宋体" w:hAnsi="宋体" w:eastAsia="宋体" w:cs="宋体"/>
                <w:bCs/>
                <w:kern w:val="0"/>
                <w:szCs w:val="21"/>
              </w:rPr>
              <w:t>　</w:t>
            </w:r>
          </w:p>
        </w:tc>
      </w:tr>
      <w:tr w14:paraId="2E31340C">
        <w:tblPrEx>
          <w:tblCellMar>
            <w:top w:w="0" w:type="dxa"/>
            <w:left w:w="108" w:type="dxa"/>
            <w:bottom w:w="0" w:type="dxa"/>
            <w:right w:w="108" w:type="dxa"/>
          </w:tblCellMar>
        </w:tblPrEx>
        <w:trPr>
          <w:trHeight w:val="340" w:hRule="atLeast"/>
          <w:jc w:val="center"/>
        </w:trPr>
        <w:tc>
          <w:tcPr>
            <w:tcW w:w="779" w:type="pct"/>
            <w:tcBorders>
              <w:top w:val="nil"/>
              <w:left w:val="single" w:color="auto" w:sz="4" w:space="0"/>
              <w:bottom w:val="single" w:color="auto" w:sz="4" w:space="0"/>
              <w:right w:val="single" w:color="auto" w:sz="4" w:space="0"/>
            </w:tcBorders>
            <w:noWrap/>
            <w:vAlign w:val="center"/>
          </w:tcPr>
          <w:p w14:paraId="4656DBE9">
            <w:pPr>
              <w:jc w:val="center"/>
              <w:rPr>
                <w:rFonts w:hint="default" w:ascii="宋体" w:hAnsi="宋体" w:eastAsia="宋体" w:cs="宋体"/>
                <w:bCs/>
                <w:kern w:val="0"/>
                <w:szCs w:val="21"/>
              </w:rPr>
            </w:pPr>
            <w:r>
              <w:rPr>
                <w:rFonts w:hint="eastAsia" w:ascii="宋体" w:hAnsi="宋体" w:eastAsia="宋体" w:cs="宋体"/>
                <w:bCs/>
                <w:kern w:val="0"/>
                <w:szCs w:val="21"/>
              </w:rPr>
              <w:t>30</w:t>
            </w:r>
          </w:p>
        </w:tc>
        <w:tc>
          <w:tcPr>
            <w:tcW w:w="1774" w:type="pct"/>
            <w:tcBorders>
              <w:top w:val="nil"/>
              <w:left w:val="nil"/>
              <w:bottom w:val="single" w:color="auto" w:sz="4" w:space="0"/>
              <w:right w:val="single" w:color="auto" w:sz="4" w:space="0"/>
            </w:tcBorders>
            <w:noWrap/>
            <w:vAlign w:val="center"/>
          </w:tcPr>
          <w:p w14:paraId="07FF3042">
            <w:pPr>
              <w:jc w:val="center"/>
              <w:rPr>
                <w:rFonts w:hint="default" w:ascii="宋体" w:hAnsi="宋体" w:eastAsia="宋体" w:cs="宋体"/>
                <w:bCs/>
                <w:kern w:val="0"/>
                <w:szCs w:val="21"/>
              </w:rPr>
            </w:pPr>
            <w:r>
              <w:rPr>
                <w:rFonts w:hint="eastAsia" w:ascii="宋体" w:hAnsi="宋体" w:eastAsia="宋体" w:cs="宋体"/>
                <w:bCs/>
                <w:kern w:val="0"/>
                <w:szCs w:val="21"/>
              </w:rPr>
              <w:t>胶垫</w:t>
            </w:r>
          </w:p>
        </w:tc>
        <w:tc>
          <w:tcPr>
            <w:tcW w:w="779" w:type="pct"/>
            <w:tcBorders>
              <w:top w:val="nil"/>
              <w:left w:val="nil"/>
              <w:bottom w:val="single" w:color="auto" w:sz="4" w:space="0"/>
              <w:right w:val="single" w:color="auto" w:sz="4" w:space="0"/>
            </w:tcBorders>
            <w:noWrap/>
            <w:vAlign w:val="center"/>
          </w:tcPr>
          <w:p w14:paraId="0F17AFB1">
            <w:pPr>
              <w:jc w:val="center"/>
              <w:rPr>
                <w:rFonts w:hint="default" w:ascii="宋体" w:hAnsi="宋体" w:eastAsia="宋体" w:cs="宋体"/>
                <w:bCs/>
                <w:kern w:val="0"/>
                <w:szCs w:val="21"/>
              </w:rPr>
            </w:pPr>
            <w:r>
              <w:rPr>
                <w:rFonts w:hint="eastAsia" w:ascii="宋体" w:hAnsi="宋体" w:eastAsia="宋体" w:cs="宋体"/>
                <w:bCs/>
                <w:kern w:val="0"/>
                <w:szCs w:val="21"/>
              </w:rPr>
              <w:t>个</w:t>
            </w:r>
          </w:p>
        </w:tc>
        <w:tc>
          <w:tcPr>
            <w:tcW w:w="779" w:type="pct"/>
            <w:tcBorders>
              <w:top w:val="nil"/>
              <w:left w:val="nil"/>
              <w:bottom w:val="single" w:color="auto" w:sz="4" w:space="0"/>
              <w:right w:val="single" w:color="auto" w:sz="4" w:space="0"/>
            </w:tcBorders>
            <w:noWrap w:val="0"/>
            <w:vAlign w:val="center"/>
          </w:tcPr>
          <w:p w14:paraId="565A1C86">
            <w:pPr>
              <w:jc w:val="center"/>
              <w:rPr>
                <w:rFonts w:hint="default" w:ascii="宋体" w:hAnsi="宋体" w:eastAsia="宋体" w:cs="宋体"/>
                <w:bCs/>
                <w:kern w:val="0"/>
                <w:szCs w:val="21"/>
              </w:rPr>
            </w:pPr>
            <w:r>
              <w:rPr>
                <w:rFonts w:hint="eastAsia" w:ascii="宋体" w:hAnsi="宋体" w:eastAsia="宋体" w:cs="宋体"/>
                <w:bCs/>
                <w:kern w:val="0"/>
                <w:szCs w:val="21"/>
              </w:rPr>
              <w:t>22</w:t>
            </w:r>
          </w:p>
        </w:tc>
        <w:tc>
          <w:tcPr>
            <w:tcW w:w="890" w:type="pct"/>
            <w:tcBorders>
              <w:top w:val="nil"/>
              <w:left w:val="nil"/>
              <w:bottom w:val="single" w:color="auto" w:sz="4" w:space="0"/>
              <w:right w:val="single" w:color="auto" w:sz="4" w:space="0"/>
            </w:tcBorders>
            <w:noWrap w:val="0"/>
            <w:vAlign w:val="center"/>
          </w:tcPr>
          <w:p w14:paraId="1C78AE05">
            <w:pPr>
              <w:jc w:val="center"/>
              <w:rPr>
                <w:rFonts w:hint="default" w:ascii="宋体" w:hAnsi="宋体" w:eastAsia="宋体" w:cs="宋体"/>
                <w:bCs/>
                <w:kern w:val="0"/>
                <w:szCs w:val="21"/>
              </w:rPr>
            </w:pPr>
            <w:r>
              <w:rPr>
                <w:rFonts w:hint="eastAsia" w:ascii="宋体" w:hAnsi="宋体" w:eastAsia="宋体" w:cs="宋体"/>
                <w:bCs/>
                <w:kern w:val="0"/>
                <w:szCs w:val="21"/>
              </w:rPr>
              <w:t>转运车辆　</w:t>
            </w:r>
          </w:p>
        </w:tc>
      </w:tr>
    </w:tbl>
    <w:p w14:paraId="3F268F0C">
      <w:pPr>
        <w:widowControl/>
        <w:spacing w:line="360" w:lineRule="auto"/>
        <w:ind w:firstLine="480"/>
        <w:jc w:val="left"/>
        <w:rPr>
          <w:rFonts w:hint="default" w:ascii="宋体" w:hAnsi="宋体" w:eastAsia="宋体" w:cs="宋体"/>
          <w:kern w:val="0"/>
          <w:sz w:val="24"/>
        </w:rPr>
      </w:pPr>
      <w:r>
        <w:rPr>
          <w:rFonts w:hint="eastAsia" w:ascii="宋体" w:hAnsi="宋体" w:eastAsia="宋体" w:cs="宋体"/>
          <w:kern w:val="0"/>
          <w:sz w:val="24"/>
        </w:rPr>
        <w:t>说明：包含但不限于</w:t>
      </w:r>
      <w:r>
        <w:rPr>
          <w:rFonts w:hint="eastAsia" w:ascii="宋体" w:hAnsi="宋体" w:eastAsia="宋体" w:cs="宋体"/>
          <w:kern w:val="0"/>
          <w:sz w:val="24"/>
          <w:lang w:eastAsia="zh-CN"/>
        </w:rPr>
        <w:t>此表</w:t>
      </w:r>
      <w:r>
        <w:rPr>
          <w:rFonts w:hint="eastAsia" w:ascii="宋体" w:hAnsi="宋体" w:eastAsia="宋体" w:cs="宋体"/>
          <w:kern w:val="0"/>
          <w:sz w:val="24"/>
        </w:rPr>
        <w:t>，相应规格与厂家所供设备匹配。</w:t>
      </w:r>
    </w:p>
    <w:p w14:paraId="2AB4A388">
      <w:pPr>
        <w:widowControl/>
        <w:spacing w:line="360" w:lineRule="auto"/>
        <w:ind w:firstLine="480"/>
        <w:jc w:val="left"/>
        <w:rPr>
          <w:rFonts w:hint="default" w:ascii="宋体" w:hAnsi="宋体" w:eastAsia="宋体" w:cs="宋体"/>
          <w:kern w:val="0"/>
          <w:sz w:val="24"/>
        </w:rPr>
      </w:pPr>
      <w:r>
        <w:rPr>
          <w:rFonts w:hint="eastAsia" w:ascii="宋体" w:hAnsi="宋体" w:eastAsia="宋体" w:cs="宋体"/>
          <w:kern w:val="0"/>
          <w:sz w:val="24"/>
        </w:rPr>
        <w:t>缺陷责任期外的备品备件：承包商应推荐压缩转运系统在缺陷责任期外所需的备品备件清单，</w:t>
      </w:r>
      <w:r>
        <w:rPr>
          <w:rFonts w:hint="eastAsia" w:ascii="宋体" w:hAnsi="宋体" w:eastAsia="宋体" w:cs="宋体"/>
          <w:bCs/>
          <w:kern w:val="0"/>
          <w:sz w:val="24"/>
        </w:rPr>
        <w:t>其报价不计入总报价。</w:t>
      </w:r>
    </w:p>
    <w:p w14:paraId="68CDB2E4">
      <w:pPr>
        <w:numPr>
          <w:ilvl w:val="1"/>
          <w:numId w:val="0"/>
        </w:numPr>
        <w:outlineLvl w:val="1"/>
        <w:rPr>
          <w:rFonts w:hint="default" w:ascii="宋体" w:hAnsi="宋体" w:eastAsia="宋体" w:cs="宋体"/>
          <w:b/>
          <w:color w:val="000000"/>
          <w:kern w:val="0"/>
          <w:sz w:val="24"/>
        </w:rPr>
      </w:pPr>
      <w:r>
        <w:rPr>
          <w:rFonts w:hint="eastAsia" w:ascii="宋体" w:hAnsi="宋体" w:eastAsia="宋体" w:cs="宋体"/>
          <w:b/>
          <w:color w:val="000000"/>
          <w:kern w:val="0"/>
          <w:sz w:val="24"/>
        </w:rPr>
        <w:t>25.快速卷帘门</w:t>
      </w:r>
    </w:p>
    <w:p w14:paraId="70C0A8EE">
      <w:pPr>
        <w:keepNext/>
        <w:keepLines/>
        <w:numPr>
          <w:ilvl w:val="2"/>
          <w:numId w:val="0"/>
        </w:numPr>
        <w:spacing w:before="320" w:after="200"/>
        <w:outlineLvl w:val="2"/>
        <w:rPr>
          <w:rFonts w:hint="default" w:ascii="宋体" w:hAnsi="宋体" w:eastAsia="宋体" w:cs="宋体"/>
          <w:b/>
          <w:bCs/>
          <w:kern w:val="0"/>
          <w:sz w:val="24"/>
          <w:szCs w:val="26"/>
        </w:rPr>
      </w:pPr>
      <w:r>
        <w:rPr>
          <w:rFonts w:hint="eastAsia" w:ascii="宋体" w:hAnsi="宋体" w:eastAsia="宋体" w:cs="宋体"/>
          <w:color w:val="000000"/>
          <w:kern w:val="0"/>
          <w:sz w:val="24"/>
          <w:szCs w:val="26"/>
        </w:rPr>
        <w:t>25.1.</w:t>
      </w:r>
      <w:r>
        <w:rPr>
          <w:rFonts w:hint="eastAsia" w:ascii="宋体" w:hAnsi="宋体" w:eastAsia="宋体" w:cs="宋体"/>
          <w:b/>
          <w:bCs/>
          <w:kern w:val="0"/>
          <w:sz w:val="24"/>
          <w:szCs w:val="26"/>
        </w:rPr>
        <w:t>概述</w:t>
      </w:r>
    </w:p>
    <w:p w14:paraId="6F1C51E2">
      <w:pPr>
        <w:ind w:firstLine="420"/>
        <w:rPr>
          <w:rFonts w:hint="default" w:ascii="宋体" w:hAnsi="宋体" w:eastAsia="宋体" w:cs="宋体"/>
          <w:kern w:val="0"/>
          <w:sz w:val="24"/>
          <w:lang w:val="zh-CN"/>
        </w:rPr>
      </w:pPr>
      <w:r>
        <w:rPr>
          <w:rFonts w:hint="eastAsia" w:ascii="宋体" w:hAnsi="宋体" w:eastAsia="宋体" w:cs="宋体"/>
          <w:kern w:val="0"/>
          <w:sz w:val="24"/>
          <w:lang w:val="zh-CN"/>
        </w:rPr>
        <w:t>用于卸料槽前方，结合转运站的建筑构造将料槽变为一个封闭的区域，避免料槽的灰尘和臭气溢散。</w:t>
      </w:r>
    </w:p>
    <w:p w14:paraId="79384C0B">
      <w:pPr>
        <w:ind w:firstLine="420"/>
        <w:rPr>
          <w:rFonts w:hint="default" w:ascii="宋体" w:hAnsi="宋体" w:eastAsia="宋体" w:cs="宋体"/>
          <w:kern w:val="0"/>
          <w:sz w:val="24"/>
          <w:lang w:val="zh-CN"/>
        </w:rPr>
      </w:pPr>
      <w:r>
        <w:rPr>
          <w:rFonts w:hint="eastAsia" w:ascii="宋体" w:hAnsi="宋体" w:eastAsia="宋体" w:cs="宋体"/>
          <w:kern w:val="0"/>
          <w:sz w:val="24"/>
          <w:lang w:val="zh-CN"/>
        </w:rPr>
        <w:t>快速卷帘门平时处于关闭状态，当收集车靠近卸料口时通过传感器监测信号卷帘门将自动打开，让收集车进行卸料作业。当卸料完成，收集车离开卸料位后，卷帘门又将根据传感器信号自动关闭。卷帘门使用了地磁感应技术，具有极强的抗干扰能力与检测准确性。卷帘门仅在卸料位前停有收集车时才可打开，不会因垃圾、灰尘、光线、人员晃动等因素而产生误开闭。</w:t>
      </w:r>
    </w:p>
    <w:p w14:paraId="69FE5FCD">
      <w:pPr>
        <w:keepNext/>
        <w:keepLines/>
        <w:numPr>
          <w:ilvl w:val="2"/>
          <w:numId w:val="0"/>
        </w:numPr>
        <w:spacing w:before="320" w:after="200"/>
        <w:outlineLvl w:val="2"/>
        <w:rPr>
          <w:rFonts w:hint="default" w:ascii="宋体" w:hAnsi="宋体" w:eastAsia="宋体" w:cs="宋体"/>
          <w:b/>
          <w:bCs/>
          <w:kern w:val="0"/>
          <w:sz w:val="24"/>
          <w:szCs w:val="26"/>
        </w:rPr>
      </w:pPr>
      <w:r>
        <w:rPr>
          <w:rFonts w:hint="eastAsia" w:ascii="宋体" w:hAnsi="宋体" w:eastAsia="宋体" w:cs="宋体"/>
          <w:color w:val="000000"/>
          <w:kern w:val="0"/>
          <w:sz w:val="24"/>
          <w:szCs w:val="26"/>
        </w:rPr>
        <w:t>25.2.</w:t>
      </w:r>
      <w:r>
        <w:rPr>
          <w:rFonts w:hint="eastAsia" w:ascii="宋体" w:hAnsi="宋体" w:eastAsia="宋体" w:cs="宋体"/>
          <w:b/>
          <w:bCs/>
          <w:kern w:val="0"/>
          <w:sz w:val="24"/>
          <w:szCs w:val="26"/>
        </w:rPr>
        <w:t>性能要求</w:t>
      </w:r>
    </w:p>
    <w:p w14:paraId="3C91ADD4">
      <w:pPr>
        <w:numPr>
          <w:ilvl w:val="0"/>
          <w:numId w:val="58"/>
        </w:numPr>
        <w:ind w:left="0" w:firstLine="426"/>
        <w:rPr>
          <w:rFonts w:hint="default" w:ascii="宋体" w:hAnsi="宋体" w:eastAsia="宋体" w:cs="宋体"/>
          <w:kern w:val="0"/>
          <w:sz w:val="24"/>
          <w:lang w:val="zh-CN"/>
        </w:rPr>
      </w:pPr>
      <w:r>
        <w:rPr>
          <w:rFonts w:hint="eastAsia" w:ascii="宋体" w:hAnsi="宋体" w:eastAsia="宋体" w:cs="宋体"/>
          <w:kern w:val="0"/>
          <w:sz w:val="24"/>
          <w:lang w:val="zh-CN"/>
        </w:rPr>
        <w:t>门体轨道采用优质冷轧钢板，表面经高温粉未静电喷涂工艺处理，门框滑内置三乙丙高密度防尘固定型胶条，具有防尘，防虫、密封等作用。</w:t>
      </w:r>
    </w:p>
    <w:p w14:paraId="3D40DCC7">
      <w:pPr>
        <w:numPr>
          <w:ilvl w:val="0"/>
          <w:numId w:val="58"/>
        </w:numPr>
        <w:ind w:left="0" w:firstLine="426"/>
        <w:rPr>
          <w:rFonts w:hint="default" w:ascii="宋体" w:hAnsi="宋体" w:eastAsia="宋体" w:cs="宋体"/>
          <w:kern w:val="0"/>
          <w:sz w:val="24"/>
          <w:lang w:val="zh-CN"/>
        </w:rPr>
      </w:pPr>
      <w:r>
        <w:rPr>
          <w:rFonts w:hint="eastAsia" w:ascii="宋体" w:hAnsi="宋体" w:eastAsia="宋体" w:cs="宋体"/>
          <w:kern w:val="0"/>
          <w:sz w:val="24"/>
          <w:lang w:val="zh-CN"/>
        </w:rPr>
        <w:t>帘布：门帘材质应采用不小于0.8mm的高密度PVC基布，中段具有透明视窗。</w:t>
      </w:r>
    </w:p>
    <w:p w14:paraId="2EFA333F">
      <w:pPr>
        <w:numPr>
          <w:ilvl w:val="0"/>
          <w:numId w:val="58"/>
        </w:numPr>
        <w:ind w:left="0" w:firstLine="426"/>
        <w:rPr>
          <w:rFonts w:hint="default" w:ascii="宋体" w:hAnsi="宋体" w:eastAsia="宋体" w:cs="宋体"/>
          <w:kern w:val="0"/>
          <w:sz w:val="24"/>
        </w:rPr>
      </w:pPr>
      <w:r>
        <w:rPr>
          <w:rFonts w:hint="eastAsia" w:ascii="宋体" w:hAnsi="宋体" w:eastAsia="宋体" w:cs="宋体"/>
          <w:kern w:val="0"/>
          <w:sz w:val="24"/>
          <w:lang w:val="zh-CN"/>
        </w:rPr>
        <w:t>尺寸与门洞匹配。</w:t>
      </w:r>
    </w:p>
    <w:p w14:paraId="67AEB8EE">
      <w:pPr>
        <w:keepNext/>
        <w:keepLines/>
        <w:numPr>
          <w:ilvl w:val="2"/>
          <w:numId w:val="0"/>
        </w:numPr>
        <w:spacing w:before="320" w:after="200"/>
        <w:outlineLvl w:val="2"/>
        <w:rPr>
          <w:rFonts w:hint="default" w:ascii="宋体" w:hAnsi="宋体" w:eastAsia="宋体" w:cs="宋体"/>
          <w:b/>
          <w:bCs/>
          <w:kern w:val="0"/>
          <w:sz w:val="24"/>
          <w:szCs w:val="26"/>
        </w:rPr>
      </w:pPr>
      <w:r>
        <w:rPr>
          <w:rFonts w:hint="eastAsia" w:ascii="宋体" w:hAnsi="宋体" w:eastAsia="宋体" w:cs="宋体"/>
          <w:color w:val="000000"/>
          <w:kern w:val="0"/>
          <w:sz w:val="24"/>
          <w:szCs w:val="26"/>
        </w:rPr>
        <w:t>25.3.</w:t>
      </w:r>
      <w:r>
        <w:rPr>
          <w:rFonts w:hint="eastAsia" w:ascii="宋体" w:hAnsi="宋体" w:eastAsia="宋体" w:cs="宋体"/>
          <w:b/>
          <w:bCs/>
          <w:kern w:val="0"/>
          <w:sz w:val="24"/>
          <w:szCs w:val="26"/>
        </w:rPr>
        <w:t>主要参数指标</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2"/>
        <w:gridCol w:w="2264"/>
        <w:gridCol w:w="4903"/>
      </w:tblGrid>
      <w:tr w14:paraId="10E32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12CA6EF5">
            <w:pPr>
              <w:spacing w:after="0" w:line="240" w:lineRule="auto"/>
              <w:jc w:val="center"/>
              <w:rPr>
                <w:rFonts w:hint="default" w:ascii="宋体" w:hAnsi="宋体" w:eastAsia="宋体" w:cs="宋体"/>
                <w:kern w:val="0"/>
                <w:sz w:val="24"/>
              </w:rPr>
            </w:pPr>
            <w:r>
              <w:rPr>
                <w:rFonts w:hint="eastAsia" w:ascii="宋体" w:hAnsi="宋体" w:eastAsia="宋体" w:cs="宋体"/>
                <w:b/>
                <w:kern w:val="0"/>
                <w:sz w:val="24"/>
              </w:rPr>
              <w:t>序号</w:t>
            </w:r>
          </w:p>
        </w:tc>
        <w:tc>
          <w:tcPr>
            <w:tcW w:w="2264" w:type="dxa"/>
            <w:noWrap w:val="0"/>
            <w:vAlign w:val="center"/>
          </w:tcPr>
          <w:p w14:paraId="62A99FF9">
            <w:pPr>
              <w:spacing w:after="0" w:line="240" w:lineRule="auto"/>
              <w:jc w:val="center"/>
              <w:rPr>
                <w:rFonts w:hint="default" w:ascii="宋体" w:hAnsi="宋体" w:eastAsia="宋体" w:cs="宋体"/>
                <w:kern w:val="0"/>
                <w:sz w:val="24"/>
              </w:rPr>
            </w:pPr>
            <w:r>
              <w:rPr>
                <w:rFonts w:hint="eastAsia" w:ascii="宋体" w:hAnsi="宋体" w:eastAsia="宋体" w:cs="宋体"/>
                <w:b/>
                <w:kern w:val="0"/>
                <w:sz w:val="24"/>
              </w:rPr>
              <w:t>项目</w:t>
            </w:r>
          </w:p>
        </w:tc>
        <w:tc>
          <w:tcPr>
            <w:tcW w:w="4903" w:type="dxa"/>
            <w:noWrap w:val="0"/>
            <w:vAlign w:val="center"/>
          </w:tcPr>
          <w:p w14:paraId="7A5A3B93">
            <w:pPr>
              <w:spacing w:after="0" w:line="240" w:lineRule="auto"/>
              <w:jc w:val="center"/>
              <w:rPr>
                <w:rFonts w:hint="default" w:ascii="宋体" w:hAnsi="宋体" w:eastAsia="宋体" w:cs="宋体"/>
                <w:kern w:val="0"/>
                <w:sz w:val="24"/>
              </w:rPr>
            </w:pPr>
            <w:r>
              <w:rPr>
                <w:rFonts w:hint="eastAsia" w:ascii="宋体" w:hAnsi="宋体" w:eastAsia="宋体" w:cs="宋体"/>
                <w:b/>
                <w:kern w:val="0"/>
                <w:sz w:val="24"/>
              </w:rPr>
              <w:t>技术参数</w:t>
            </w:r>
          </w:p>
        </w:tc>
      </w:tr>
      <w:tr w14:paraId="05CD0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05384107">
            <w:pPr>
              <w:numPr>
                <w:ilvl w:val="0"/>
                <w:numId w:val="59"/>
              </w:numPr>
              <w:spacing w:after="0" w:line="240" w:lineRule="auto"/>
              <w:ind w:left="0" w:firstLine="0"/>
              <w:jc w:val="center"/>
              <w:rPr>
                <w:rFonts w:hint="default" w:ascii="宋体" w:hAnsi="宋体" w:eastAsia="宋体" w:cs="宋体"/>
                <w:b/>
                <w:kern w:val="0"/>
                <w:sz w:val="24"/>
              </w:rPr>
            </w:pPr>
          </w:p>
        </w:tc>
        <w:tc>
          <w:tcPr>
            <w:tcW w:w="2264" w:type="dxa"/>
            <w:noWrap w:val="0"/>
            <w:vAlign w:val="center"/>
          </w:tcPr>
          <w:p w14:paraId="6530028E">
            <w:pPr>
              <w:spacing w:after="0" w:line="240" w:lineRule="auto"/>
              <w:jc w:val="center"/>
              <w:rPr>
                <w:rFonts w:hint="default" w:ascii="宋体" w:hAnsi="宋体" w:eastAsia="宋体" w:cs="宋体"/>
                <w:b/>
                <w:kern w:val="0"/>
                <w:sz w:val="24"/>
              </w:rPr>
            </w:pPr>
            <w:r>
              <w:rPr>
                <w:rFonts w:hint="eastAsia" w:ascii="宋体" w:hAnsi="宋体" w:eastAsia="宋体" w:cs="宋体"/>
                <w:kern w:val="0"/>
                <w:sz w:val="24"/>
                <w:lang w:val="zh-CN"/>
              </w:rPr>
              <w:t>门框宽度、高度</w:t>
            </w:r>
          </w:p>
        </w:tc>
        <w:tc>
          <w:tcPr>
            <w:tcW w:w="4903" w:type="dxa"/>
            <w:noWrap w:val="0"/>
            <w:vAlign w:val="center"/>
          </w:tcPr>
          <w:p w14:paraId="7BA57F80">
            <w:pPr>
              <w:spacing w:after="0" w:line="240" w:lineRule="auto"/>
              <w:jc w:val="center"/>
              <w:rPr>
                <w:rFonts w:hint="default" w:ascii="宋体" w:hAnsi="宋体" w:eastAsia="宋体" w:cs="宋体"/>
                <w:b/>
                <w:kern w:val="0"/>
                <w:sz w:val="24"/>
              </w:rPr>
            </w:pPr>
            <w:r>
              <w:rPr>
                <w:rFonts w:hint="eastAsia" w:ascii="宋体" w:hAnsi="宋体" w:eastAsia="宋体" w:cs="宋体"/>
                <w:kern w:val="0"/>
                <w:sz w:val="24"/>
                <w:lang w:val="zh-CN"/>
              </w:rPr>
              <w:t>门框宽度、高度：约3300mm×6500mm（洞口尺寸需根据施工图纸确定）；</w:t>
            </w:r>
          </w:p>
        </w:tc>
      </w:tr>
      <w:tr w14:paraId="6FF3F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0ACC7A57">
            <w:pPr>
              <w:numPr>
                <w:ilvl w:val="0"/>
                <w:numId w:val="59"/>
              </w:numPr>
              <w:spacing w:after="0" w:line="240" w:lineRule="auto"/>
              <w:ind w:left="0" w:firstLine="0"/>
              <w:jc w:val="center"/>
              <w:rPr>
                <w:rFonts w:hint="default" w:ascii="宋体" w:hAnsi="宋体" w:eastAsia="宋体" w:cs="宋体"/>
                <w:b/>
                <w:kern w:val="0"/>
                <w:sz w:val="24"/>
              </w:rPr>
            </w:pPr>
          </w:p>
        </w:tc>
        <w:tc>
          <w:tcPr>
            <w:tcW w:w="2264" w:type="dxa"/>
            <w:noWrap w:val="0"/>
            <w:vAlign w:val="center"/>
          </w:tcPr>
          <w:p w14:paraId="084A584B">
            <w:pPr>
              <w:spacing w:after="0" w:line="240" w:lineRule="auto"/>
              <w:jc w:val="center"/>
              <w:rPr>
                <w:rFonts w:hint="default" w:ascii="宋体" w:hAnsi="宋体" w:eastAsia="宋体" w:cs="宋体"/>
                <w:kern w:val="0"/>
                <w:sz w:val="24"/>
              </w:rPr>
            </w:pPr>
            <w:r>
              <w:rPr>
                <w:rFonts w:hint="eastAsia" w:ascii="宋体" w:hAnsi="宋体" w:eastAsia="宋体" w:cs="宋体"/>
                <w:kern w:val="0"/>
                <w:sz w:val="24"/>
                <w:lang w:val="zh-CN"/>
              </w:rPr>
              <w:t>控制系统</w:t>
            </w:r>
          </w:p>
        </w:tc>
        <w:tc>
          <w:tcPr>
            <w:tcW w:w="4903" w:type="dxa"/>
            <w:noWrap w:val="0"/>
            <w:vAlign w:val="center"/>
          </w:tcPr>
          <w:p w14:paraId="1CD2726B">
            <w:pPr>
              <w:spacing w:after="0" w:line="240" w:lineRule="auto"/>
              <w:jc w:val="center"/>
              <w:rPr>
                <w:rFonts w:hint="default" w:ascii="宋体" w:hAnsi="宋体" w:eastAsia="宋体" w:cs="宋体"/>
                <w:kern w:val="0"/>
                <w:sz w:val="24"/>
              </w:rPr>
            </w:pPr>
            <w:r>
              <w:rPr>
                <w:rFonts w:hint="eastAsia" w:ascii="宋体" w:hAnsi="宋体" w:eastAsia="宋体" w:cs="宋体"/>
                <w:kern w:val="0"/>
                <w:sz w:val="24"/>
                <w:lang w:val="zh-CN"/>
              </w:rPr>
              <w:t>采用PLC或伺服控制，能与中央</w:t>
            </w:r>
            <w:r>
              <w:rPr>
                <w:rFonts w:hint="eastAsia" w:ascii="宋体" w:hAnsi="宋体" w:eastAsia="宋体" w:cs="宋体"/>
                <w:kern w:val="0"/>
                <w:sz w:val="24"/>
              </w:rPr>
              <w:t>控制</w:t>
            </w:r>
            <w:r>
              <w:rPr>
                <w:rFonts w:hint="eastAsia" w:ascii="宋体" w:hAnsi="宋体" w:eastAsia="宋体" w:cs="宋体"/>
                <w:kern w:val="0"/>
                <w:sz w:val="24"/>
                <w:lang w:val="zh-CN"/>
              </w:rPr>
              <w:t>系统通讯</w:t>
            </w:r>
          </w:p>
        </w:tc>
      </w:tr>
      <w:tr w14:paraId="04877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7C202559">
            <w:pPr>
              <w:numPr>
                <w:ilvl w:val="0"/>
                <w:numId w:val="59"/>
              </w:numPr>
              <w:spacing w:after="0" w:line="240" w:lineRule="auto"/>
              <w:ind w:left="0" w:firstLine="0"/>
              <w:jc w:val="center"/>
              <w:rPr>
                <w:rFonts w:hint="default" w:ascii="宋体" w:hAnsi="宋体" w:eastAsia="宋体" w:cs="宋体"/>
                <w:b/>
                <w:kern w:val="0"/>
                <w:sz w:val="24"/>
              </w:rPr>
            </w:pPr>
          </w:p>
        </w:tc>
        <w:tc>
          <w:tcPr>
            <w:tcW w:w="2264" w:type="dxa"/>
            <w:noWrap w:val="0"/>
            <w:vAlign w:val="center"/>
          </w:tcPr>
          <w:p w14:paraId="1B5C2E96">
            <w:pPr>
              <w:spacing w:after="0" w:line="240" w:lineRule="auto"/>
              <w:jc w:val="center"/>
              <w:rPr>
                <w:rFonts w:hint="default" w:ascii="宋体" w:hAnsi="宋体" w:eastAsia="宋体" w:cs="宋体"/>
                <w:kern w:val="0"/>
                <w:sz w:val="24"/>
              </w:rPr>
            </w:pPr>
            <w:r>
              <w:rPr>
                <w:rFonts w:hint="eastAsia" w:ascii="宋体" w:hAnsi="宋体" w:eastAsia="宋体" w:cs="宋体"/>
                <w:kern w:val="0"/>
                <w:sz w:val="24"/>
                <w:lang w:val="zh-CN"/>
              </w:rPr>
              <w:t>传动系统</w:t>
            </w:r>
          </w:p>
        </w:tc>
        <w:tc>
          <w:tcPr>
            <w:tcW w:w="4903" w:type="dxa"/>
            <w:noWrap w:val="0"/>
            <w:vAlign w:val="center"/>
          </w:tcPr>
          <w:p w14:paraId="60D28B49">
            <w:pPr>
              <w:spacing w:after="0" w:line="240" w:lineRule="auto"/>
              <w:jc w:val="center"/>
              <w:rPr>
                <w:rFonts w:hint="default" w:ascii="宋体" w:hAnsi="宋体" w:eastAsia="宋体" w:cs="宋体"/>
                <w:kern w:val="0"/>
                <w:sz w:val="24"/>
              </w:rPr>
            </w:pPr>
            <w:r>
              <w:rPr>
                <w:rFonts w:hint="eastAsia" w:ascii="宋体" w:hAnsi="宋体" w:eastAsia="宋体" w:cs="宋体"/>
                <w:kern w:val="0"/>
                <w:sz w:val="24"/>
                <w:lang w:val="zh-CN"/>
              </w:rPr>
              <w:t>变频电机，电机功率≤1.5kw</w:t>
            </w:r>
          </w:p>
        </w:tc>
      </w:tr>
      <w:tr w14:paraId="51BBF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5525AFB2">
            <w:pPr>
              <w:numPr>
                <w:ilvl w:val="0"/>
                <w:numId w:val="59"/>
              </w:numPr>
              <w:spacing w:after="0" w:line="240" w:lineRule="auto"/>
              <w:ind w:left="0" w:firstLine="0"/>
              <w:jc w:val="center"/>
              <w:rPr>
                <w:rFonts w:hint="default" w:ascii="宋体" w:hAnsi="宋体" w:eastAsia="宋体" w:cs="宋体"/>
                <w:b/>
                <w:kern w:val="0"/>
                <w:sz w:val="24"/>
              </w:rPr>
            </w:pPr>
          </w:p>
        </w:tc>
        <w:tc>
          <w:tcPr>
            <w:tcW w:w="2264" w:type="dxa"/>
            <w:noWrap w:val="0"/>
            <w:vAlign w:val="center"/>
          </w:tcPr>
          <w:p w14:paraId="63B561F4">
            <w:pPr>
              <w:spacing w:after="0" w:line="240" w:lineRule="auto"/>
              <w:jc w:val="center"/>
              <w:rPr>
                <w:rFonts w:hint="default" w:ascii="宋体" w:hAnsi="宋体" w:eastAsia="宋体" w:cs="宋体"/>
                <w:spacing w:val="-6"/>
                <w:kern w:val="0"/>
                <w:sz w:val="24"/>
              </w:rPr>
            </w:pPr>
            <w:r>
              <w:rPr>
                <w:rFonts w:hint="eastAsia" w:ascii="宋体" w:hAnsi="宋体" w:eastAsia="宋体" w:cs="宋体"/>
                <w:kern w:val="0"/>
                <w:sz w:val="24"/>
                <w:lang w:val="zh-CN"/>
              </w:rPr>
              <w:t>开启方式</w:t>
            </w:r>
          </w:p>
        </w:tc>
        <w:tc>
          <w:tcPr>
            <w:tcW w:w="4903" w:type="dxa"/>
            <w:noWrap w:val="0"/>
            <w:vAlign w:val="center"/>
          </w:tcPr>
          <w:p w14:paraId="32175F38">
            <w:pPr>
              <w:spacing w:after="0" w:line="240" w:lineRule="auto"/>
              <w:jc w:val="center"/>
              <w:rPr>
                <w:rFonts w:hint="default" w:ascii="宋体" w:hAnsi="宋体" w:eastAsia="宋体" w:cs="宋体"/>
                <w:kern w:val="0"/>
                <w:sz w:val="24"/>
              </w:rPr>
            </w:pPr>
            <w:r>
              <w:rPr>
                <w:rFonts w:hint="eastAsia" w:ascii="宋体" w:hAnsi="宋体" w:eastAsia="宋体" w:cs="宋体"/>
                <w:kern w:val="0"/>
                <w:sz w:val="24"/>
                <w:lang w:val="zh-CN"/>
              </w:rPr>
              <w:t>应能通过地磁感应线圈或者雷达感应监测信号将快速门自动打开及关闭</w:t>
            </w:r>
          </w:p>
        </w:tc>
      </w:tr>
      <w:tr w14:paraId="32BD1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086D5A5E">
            <w:pPr>
              <w:numPr>
                <w:ilvl w:val="0"/>
                <w:numId w:val="59"/>
              </w:numPr>
              <w:spacing w:after="0" w:line="240" w:lineRule="auto"/>
              <w:ind w:left="0" w:firstLine="0"/>
              <w:jc w:val="center"/>
              <w:rPr>
                <w:rFonts w:hint="default" w:ascii="宋体" w:hAnsi="宋体" w:eastAsia="宋体" w:cs="宋体"/>
                <w:b/>
                <w:kern w:val="0"/>
                <w:sz w:val="24"/>
              </w:rPr>
            </w:pPr>
          </w:p>
        </w:tc>
        <w:tc>
          <w:tcPr>
            <w:tcW w:w="2264" w:type="dxa"/>
            <w:noWrap w:val="0"/>
            <w:vAlign w:val="center"/>
          </w:tcPr>
          <w:p w14:paraId="71A33F58">
            <w:pPr>
              <w:spacing w:after="0" w:line="240" w:lineRule="auto"/>
              <w:jc w:val="center"/>
              <w:rPr>
                <w:rFonts w:hint="default" w:ascii="宋体" w:hAnsi="宋体" w:eastAsia="宋体" w:cs="宋体"/>
                <w:kern w:val="0"/>
                <w:sz w:val="24"/>
              </w:rPr>
            </w:pPr>
            <w:r>
              <w:rPr>
                <w:rFonts w:hint="eastAsia" w:ascii="宋体" w:hAnsi="宋体" w:eastAsia="宋体" w:cs="宋体"/>
                <w:kern w:val="0"/>
                <w:sz w:val="24"/>
                <w:lang w:val="zh-CN"/>
              </w:rPr>
              <w:t>开闭速度</w:t>
            </w:r>
          </w:p>
        </w:tc>
        <w:tc>
          <w:tcPr>
            <w:tcW w:w="4903" w:type="dxa"/>
            <w:noWrap w:val="0"/>
            <w:vAlign w:val="center"/>
          </w:tcPr>
          <w:p w14:paraId="6B02B2CC">
            <w:pPr>
              <w:spacing w:after="0" w:line="240" w:lineRule="auto"/>
              <w:jc w:val="center"/>
              <w:rPr>
                <w:rFonts w:hint="default" w:ascii="宋体" w:hAnsi="宋体" w:eastAsia="宋体" w:cs="宋体"/>
                <w:kern w:val="0"/>
                <w:sz w:val="24"/>
              </w:rPr>
            </w:pPr>
            <w:r>
              <w:rPr>
                <w:rFonts w:hint="eastAsia" w:ascii="宋体" w:hAnsi="宋体" w:eastAsia="宋体" w:cs="宋体"/>
                <w:kern w:val="0"/>
                <w:sz w:val="24"/>
                <w:lang w:val="zh-CN"/>
              </w:rPr>
              <w:t>≥0.5m/s的开启速度</w:t>
            </w:r>
          </w:p>
        </w:tc>
      </w:tr>
      <w:tr w14:paraId="044DD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0972534A">
            <w:pPr>
              <w:numPr>
                <w:ilvl w:val="0"/>
                <w:numId w:val="59"/>
              </w:numPr>
              <w:spacing w:after="0" w:line="240" w:lineRule="auto"/>
              <w:ind w:left="0" w:firstLine="0"/>
              <w:jc w:val="center"/>
              <w:rPr>
                <w:rFonts w:hint="default" w:ascii="宋体" w:hAnsi="宋体" w:eastAsia="宋体" w:cs="宋体"/>
                <w:b/>
                <w:kern w:val="0"/>
                <w:sz w:val="24"/>
              </w:rPr>
            </w:pPr>
          </w:p>
        </w:tc>
        <w:tc>
          <w:tcPr>
            <w:tcW w:w="2264" w:type="dxa"/>
            <w:noWrap w:val="0"/>
            <w:vAlign w:val="center"/>
          </w:tcPr>
          <w:p w14:paraId="7CB8F86A">
            <w:pPr>
              <w:spacing w:after="0" w:line="240" w:lineRule="auto"/>
              <w:jc w:val="center"/>
              <w:rPr>
                <w:rFonts w:hint="default" w:ascii="宋体" w:hAnsi="宋体" w:eastAsia="宋体" w:cs="宋体"/>
                <w:spacing w:val="-6"/>
                <w:kern w:val="0"/>
                <w:sz w:val="24"/>
              </w:rPr>
            </w:pPr>
            <w:r>
              <w:rPr>
                <w:rFonts w:hint="eastAsia" w:ascii="宋体" w:hAnsi="宋体" w:eastAsia="宋体" w:cs="宋体"/>
                <w:kern w:val="0"/>
                <w:sz w:val="24"/>
                <w:lang w:val="zh-CN"/>
              </w:rPr>
              <w:t>安全保护</w:t>
            </w:r>
          </w:p>
        </w:tc>
        <w:tc>
          <w:tcPr>
            <w:tcW w:w="4903" w:type="dxa"/>
            <w:noWrap w:val="0"/>
            <w:vAlign w:val="center"/>
          </w:tcPr>
          <w:p w14:paraId="217C994B">
            <w:pPr>
              <w:spacing w:after="0" w:line="240" w:lineRule="auto"/>
              <w:jc w:val="center"/>
              <w:rPr>
                <w:rFonts w:hint="default" w:ascii="宋体" w:hAnsi="宋体" w:eastAsia="宋体" w:cs="宋体"/>
                <w:spacing w:val="-6"/>
                <w:kern w:val="0"/>
                <w:sz w:val="24"/>
              </w:rPr>
            </w:pPr>
            <w:r>
              <w:rPr>
                <w:rFonts w:hint="eastAsia" w:ascii="宋体" w:hAnsi="宋体" w:eastAsia="宋体" w:cs="宋体"/>
                <w:kern w:val="0"/>
                <w:sz w:val="24"/>
                <w:lang w:val="zh-CN"/>
              </w:rPr>
              <w:t>配备有安全气囊，可以避免误操作时对人员和设备的伤害</w:t>
            </w:r>
          </w:p>
        </w:tc>
      </w:tr>
    </w:tbl>
    <w:p w14:paraId="52E61DA1">
      <w:pPr>
        <w:numPr>
          <w:ilvl w:val="1"/>
          <w:numId w:val="0"/>
        </w:numPr>
        <w:outlineLvl w:val="1"/>
        <w:rPr>
          <w:rFonts w:hint="default" w:ascii="宋体" w:hAnsi="宋体" w:eastAsia="宋体" w:cs="宋体"/>
          <w:b/>
          <w:color w:val="000000"/>
          <w:kern w:val="0"/>
          <w:sz w:val="24"/>
        </w:rPr>
      </w:pPr>
      <w:r>
        <w:rPr>
          <w:rFonts w:hint="eastAsia" w:ascii="宋体" w:hAnsi="宋体" w:eastAsia="宋体" w:cs="宋体"/>
          <w:b/>
          <w:color w:val="000000"/>
          <w:kern w:val="0"/>
          <w:sz w:val="24"/>
        </w:rPr>
        <w:t>26.铝合金硬质卷帘门</w:t>
      </w:r>
    </w:p>
    <w:p w14:paraId="65A5F17D">
      <w:pPr>
        <w:keepNext/>
        <w:keepLines/>
        <w:numPr>
          <w:ilvl w:val="2"/>
          <w:numId w:val="0"/>
        </w:numPr>
        <w:spacing w:before="320" w:after="200"/>
        <w:outlineLvl w:val="2"/>
        <w:rPr>
          <w:rFonts w:hint="default" w:ascii="宋体" w:hAnsi="宋体" w:eastAsia="宋体" w:cs="宋体"/>
          <w:b/>
          <w:bCs/>
          <w:kern w:val="0"/>
          <w:sz w:val="24"/>
          <w:szCs w:val="26"/>
        </w:rPr>
      </w:pPr>
      <w:r>
        <w:rPr>
          <w:rFonts w:hint="eastAsia" w:ascii="宋体" w:hAnsi="宋体" w:eastAsia="宋体" w:cs="宋体"/>
          <w:color w:val="000000"/>
          <w:kern w:val="0"/>
          <w:sz w:val="24"/>
          <w:szCs w:val="26"/>
        </w:rPr>
        <w:t>26.1.</w:t>
      </w:r>
      <w:r>
        <w:rPr>
          <w:rFonts w:hint="eastAsia" w:ascii="宋体" w:hAnsi="宋体" w:eastAsia="宋体" w:cs="宋体"/>
          <w:b/>
          <w:bCs/>
          <w:kern w:val="0"/>
          <w:sz w:val="24"/>
          <w:szCs w:val="26"/>
        </w:rPr>
        <w:t>概述</w:t>
      </w:r>
    </w:p>
    <w:p w14:paraId="132212D0">
      <w:pPr>
        <w:ind w:firstLine="420"/>
        <w:rPr>
          <w:rFonts w:hint="default" w:ascii="宋体" w:hAnsi="宋体" w:eastAsia="宋体" w:cs="宋体"/>
          <w:kern w:val="0"/>
          <w:sz w:val="24"/>
          <w:lang w:val="zh-CN"/>
        </w:rPr>
      </w:pPr>
      <w:r>
        <w:rPr>
          <w:rFonts w:hint="eastAsia" w:ascii="宋体" w:hAnsi="宋体" w:eastAsia="宋体" w:cs="宋体"/>
          <w:kern w:val="0"/>
          <w:sz w:val="24"/>
          <w:lang w:val="zh-CN"/>
        </w:rPr>
        <w:t>在卸料大厅及坡道入口处各安装1套硬制快速卷帘门。钢制快速卷帘门主要包括超声波雷达传感器、硬制卷帘门、PLC控制器。收集、转运车辆进入转运站车间时，根据超声波雷达传感器信号钢制快速卷帘门自动打开，车辆驶离后，钢制快速卷帘门自动关闭，确保室内空气和室外空气降低流通。</w:t>
      </w:r>
    </w:p>
    <w:p w14:paraId="49287FBD">
      <w:pPr>
        <w:keepNext/>
        <w:keepLines/>
        <w:numPr>
          <w:ilvl w:val="2"/>
          <w:numId w:val="0"/>
        </w:numPr>
        <w:spacing w:before="320" w:after="200"/>
        <w:outlineLvl w:val="2"/>
        <w:rPr>
          <w:rFonts w:hint="default" w:ascii="宋体" w:hAnsi="宋体" w:eastAsia="宋体" w:cs="宋体"/>
          <w:b/>
          <w:bCs/>
          <w:kern w:val="0"/>
          <w:sz w:val="24"/>
          <w:szCs w:val="26"/>
        </w:rPr>
      </w:pPr>
      <w:r>
        <w:rPr>
          <w:rFonts w:hint="eastAsia" w:ascii="宋体" w:hAnsi="宋体" w:eastAsia="宋体" w:cs="宋体"/>
          <w:color w:val="000000"/>
          <w:kern w:val="0"/>
          <w:sz w:val="24"/>
          <w:szCs w:val="26"/>
        </w:rPr>
        <w:t>26.2.</w:t>
      </w:r>
      <w:r>
        <w:rPr>
          <w:rFonts w:hint="eastAsia" w:ascii="宋体" w:hAnsi="宋体" w:eastAsia="宋体" w:cs="宋体"/>
          <w:b/>
          <w:bCs/>
          <w:kern w:val="0"/>
          <w:sz w:val="24"/>
          <w:szCs w:val="26"/>
        </w:rPr>
        <w:t>性能要求</w:t>
      </w:r>
    </w:p>
    <w:p w14:paraId="0F5E604C">
      <w:pPr>
        <w:numPr>
          <w:ilvl w:val="0"/>
          <w:numId w:val="60"/>
        </w:numPr>
        <w:ind w:left="0" w:firstLine="426"/>
        <w:rPr>
          <w:rFonts w:hint="default" w:ascii="宋体" w:hAnsi="宋体" w:eastAsia="宋体" w:cs="宋体"/>
          <w:kern w:val="0"/>
          <w:sz w:val="24"/>
          <w:lang w:val="zh-CN"/>
        </w:rPr>
      </w:pPr>
      <w:r>
        <w:rPr>
          <w:rFonts w:hint="eastAsia" w:ascii="宋体" w:hAnsi="宋体" w:eastAsia="宋体" w:cs="宋体"/>
          <w:kern w:val="0"/>
          <w:sz w:val="24"/>
          <w:lang w:val="zh-CN"/>
        </w:rPr>
        <w:t>卷帘门的开启和关闭速度0.6-1.0m/s内可调节，频率大于1000次/天，可以手动直接提升门体。</w:t>
      </w:r>
    </w:p>
    <w:p w14:paraId="003704DA">
      <w:pPr>
        <w:numPr>
          <w:ilvl w:val="0"/>
          <w:numId w:val="60"/>
        </w:numPr>
        <w:ind w:left="0" w:firstLine="426"/>
        <w:rPr>
          <w:rFonts w:hint="default" w:ascii="宋体" w:hAnsi="宋体" w:eastAsia="宋体" w:cs="宋体"/>
          <w:kern w:val="0"/>
          <w:sz w:val="24"/>
          <w:lang w:val="zh-CN"/>
        </w:rPr>
      </w:pPr>
      <w:r>
        <w:rPr>
          <w:rFonts w:hint="eastAsia" w:ascii="宋体" w:hAnsi="宋体" w:eastAsia="宋体" w:cs="宋体"/>
          <w:kern w:val="0"/>
          <w:sz w:val="24"/>
          <w:lang w:val="zh-CN"/>
        </w:rPr>
        <w:t>门板：双层铝合金中间聚氨酯发泡。</w:t>
      </w:r>
    </w:p>
    <w:p w14:paraId="3266B26C">
      <w:pPr>
        <w:numPr>
          <w:ilvl w:val="0"/>
          <w:numId w:val="60"/>
        </w:numPr>
        <w:ind w:left="0" w:firstLine="426"/>
        <w:rPr>
          <w:rFonts w:hint="default" w:ascii="宋体" w:hAnsi="宋体" w:eastAsia="宋体" w:cs="宋体"/>
          <w:kern w:val="0"/>
          <w:sz w:val="24"/>
          <w:lang w:val="zh-CN"/>
        </w:rPr>
      </w:pPr>
      <w:r>
        <w:rPr>
          <w:rFonts w:hint="eastAsia" w:ascii="宋体" w:hAnsi="宋体" w:eastAsia="宋体" w:cs="宋体"/>
          <w:kern w:val="0"/>
          <w:sz w:val="24"/>
          <w:lang w:val="zh-CN"/>
        </w:rPr>
        <w:t>需达到以下抗风等级：静止时10级，运动时8级。</w:t>
      </w:r>
    </w:p>
    <w:p w14:paraId="3AE929E9">
      <w:pPr>
        <w:numPr>
          <w:ilvl w:val="0"/>
          <w:numId w:val="60"/>
        </w:numPr>
        <w:ind w:left="0" w:firstLine="426"/>
        <w:rPr>
          <w:rFonts w:hint="default" w:ascii="宋体" w:hAnsi="宋体" w:eastAsia="宋体" w:cs="宋体"/>
          <w:kern w:val="0"/>
          <w:sz w:val="24"/>
          <w:lang w:val="zh-CN"/>
        </w:rPr>
      </w:pPr>
      <w:r>
        <w:rPr>
          <w:rFonts w:hint="eastAsia" w:ascii="宋体" w:hAnsi="宋体" w:eastAsia="宋体" w:cs="宋体"/>
          <w:kern w:val="0"/>
          <w:sz w:val="24"/>
          <w:lang w:val="zh-CN"/>
        </w:rPr>
        <w:t>硬制卷帘门应装有一套光电保护系统，防止卷门落下碰到行人或车辆。</w:t>
      </w:r>
    </w:p>
    <w:p w14:paraId="60256FFF">
      <w:pPr>
        <w:numPr>
          <w:ilvl w:val="0"/>
          <w:numId w:val="60"/>
        </w:numPr>
        <w:ind w:left="0" w:firstLine="426"/>
        <w:rPr>
          <w:rFonts w:hint="default" w:ascii="宋体" w:hAnsi="宋体" w:eastAsia="宋体" w:cs="宋体"/>
          <w:kern w:val="0"/>
          <w:sz w:val="24"/>
          <w:lang w:val="zh-CN"/>
        </w:rPr>
      </w:pPr>
      <w:r>
        <w:rPr>
          <w:rFonts w:hint="eastAsia" w:ascii="宋体" w:hAnsi="宋体" w:eastAsia="宋体" w:cs="宋体"/>
          <w:kern w:val="0"/>
          <w:sz w:val="24"/>
          <w:lang w:val="zh-CN"/>
        </w:rPr>
        <w:t>硬制卷帘门应具有良好的密封性能，能有效阻隔臭气。</w:t>
      </w:r>
    </w:p>
    <w:p w14:paraId="4DDBABCA">
      <w:pPr>
        <w:numPr>
          <w:ilvl w:val="0"/>
          <w:numId w:val="60"/>
        </w:numPr>
        <w:ind w:left="0" w:firstLine="426"/>
        <w:rPr>
          <w:rFonts w:hint="default" w:ascii="宋体" w:hAnsi="宋体" w:eastAsia="宋体" w:cs="宋体"/>
          <w:kern w:val="0"/>
          <w:sz w:val="24"/>
          <w:lang w:val="zh-CN"/>
        </w:rPr>
      </w:pPr>
      <w:r>
        <w:rPr>
          <w:rFonts w:hint="eastAsia" w:ascii="宋体" w:hAnsi="宋体" w:eastAsia="宋体" w:cs="宋体"/>
          <w:kern w:val="0"/>
          <w:sz w:val="24"/>
          <w:lang w:val="zh-CN"/>
        </w:rPr>
        <w:t>组成部件及相关配件应充分考虑到运行环境，应采用耐腐蚀的材料或采取相关措施。</w:t>
      </w:r>
    </w:p>
    <w:p w14:paraId="1932BB97">
      <w:pPr>
        <w:numPr>
          <w:ilvl w:val="0"/>
          <w:numId w:val="60"/>
        </w:numPr>
        <w:ind w:left="0" w:firstLine="426"/>
        <w:rPr>
          <w:rFonts w:hint="default" w:ascii="宋体" w:hAnsi="宋体" w:eastAsia="宋体" w:cs="宋体"/>
          <w:kern w:val="0"/>
          <w:sz w:val="24"/>
          <w:lang w:val="zh-CN"/>
        </w:rPr>
      </w:pPr>
      <w:r>
        <w:rPr>
          <w:rFonts w:hint="eastAsia" w:ascii="宋体" w:hAnsi="宋体" w:eastAsia="宋体" w:cs="宋体"/>
          <w:kern w:val="0"/>
          <w:sz w:val="24"/>
          <w:lang w:val="zh-CN"/>
        </w:rPr>
        <w:t>采用PLC自动控制，能与中央监控系统通讯，除自动功能外还具有手动开关功能。</w:t>
      </w:r>
    </w:p>
    <w:p w14:paraId="5FC16996">
      <w:pPr>
        <w:numPr>
          <w:ilvl w:val="0"/>
          <w:numId w:val="60"/>
        </w:numPr>
        <w:ind w:left="0" w:firstLine="426"/>
        <w:rPr>
          <w:rFonts w:hint="default" w:ascii="宋体" w:hAnsi="宋体" w:eastAsia="宋体" w:cs="宋体"/>
          <w:kern w:val="0"/>
          <w:sz w:val="24"/>
          <w:lang w:val="zh-CN"/>
        </w:rPr>
      </w:pPr>
      <w:r>
        <w:rPr>
          <w:rFonts w:hint="eastAsia" w:ascii="宋体" w:hAnsi="宋体" w:eastAsia="宋体" w:cs="宋体"/>
          <w:kern w:val="0"/>
          <w:sz w:val="24"/>
          <w:lang w:val="zh-CN"/>
        </w:rPr>
        <w:t>应能通过超声波雷达传感器监测信号将快速门自动打开及关闭，超声波雷达传感器具备人车区分识别的功能，避免出现误操作的情况。</w:t>
      </w:r>
    </w:p>
    <w:p w14:paraId="6B3903ED">
      <w:pPr>
        <w:numPr>
          <w:ilvl w:val="0"/>
          <w:numId w:val="60"/>
        </w:numPr>
        <w:ind w:left="0" w:firstLine="426"/>
        <w:rPr>
          <w:rFonts w:hint="default" w:ascii="宋体" w:hAnsi="宋体" w:eastAsia="宋体" w:cs="宋体"/>
          <w:kern w:val="0"/>
          <w:sz w:val="24"/>
          <w:lang w:val="zh-CN"/>
        </w:rPr>
      </w:pPr>
      <w:r>
        <w:rPr>
          <w:rFonts w:hint="eastAsia" w:ascii="宋体" w:hAnsi="宋体" w:eastAsia="宋体" w:cs="宋体"/>
          <w:kern w:val="0"/>
          <w:sz w:val="24"/>
          <w:lang w:val="zh-CN"/>
        </w:rPr>
        <w:t>快速卷帘门尺寸需要根据现场土建进行定制，需满足收集车、转运车进出的要求。</w:t>
      </w:r>
    </w:p>
    <w:p w14:paraId="07D18571">
      <w:pPr>
        <w:keepNext/>
        <w:keepLines/>
        <w:numPr>
          <w:ilvl w:val="2"/>
          <w:numId w:val="0"/>
        </w:numPr>
        <w:spacing w:before="320" w:after="200"/>
        <w:outlineLvl w:val="2"/>
        <w:rPr>
          <w:rFonts w:hint="default" w:ascii="宋体" w:hAnsi="宋体" w:eastAsia="宋体" w:cs="宋体"/>
          <w:b/>
          <w:bCs/>
          <w:kern w:val="0"/>
          <w:sz w:val="24"/>
          <w:szCs w:val="26"/>
        </w:rPr>
      </w:pPr>
      <w:r>
        <w:rPr>
          <w:rFonts w:hint="eastAsia" w:ascii="宋体" w:hAnsi="宋体" w:eastAsia="宋体" w:cs="宋体"/>
          <w:color w:val="000000"/>
          <w:kern w:val="0"/>
          <w:sz w:val="24"/>
          <w:szCs w:val="26"/>
        </w:rPr>
        <w:t>26.3.</w:t>
      </w:r>
      <w:r>
        <w:rPr>
          <w:rFonts w:hint="eastAsia" w:ascii="宋体" w:hAnsi="宋体" w:eastAsia="宋体" w:cs="宋体"/>
          <w:b/>
          <w:bCs/>
          <w:kern w:val="0"/>
          <w:sz w:val="24"/>
          <w:szCs w:val="26"/>
        </w:rPr>
        <w:t>主要参数指标</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2"/>
        <w:gridCol w:w="2264"/>
        <w:gridCol w:w="4903"/>
      </w:tblGrid>
      <w:tr w14:paraId="34E3C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0A4480B8">
            <w:pPr>
              <w:spacing w:after="0" w:line="240" w:lineRule="auto"/>
              <w:jc w:val="center"/>
              <w:rPr>
                <w:rFonts w:hint="default" w:ascii="宋体" w:hAnsi="宋体" w:eastAsia="宋体" w:cs="宋体"/>
                <w:kern w:val="0"/>
                <w:sz w:val="24"/>
              </w:rPr>
            </w:pPr>
            <w:r>
              <w:rPr>
                <w:rFonts w:hint="eastAsia" w:ascii="宋体" w:hAnsi="宋体" w:eastAsia="宋体" w:cs="宋体"/>
                <w:b/>
                <w:kern w:val="0"/>
                <w:sz w:val="24"/>
              </w:rPr>
              <w:t>序号</w:t>
            </w:r>
          </w:p>
        </w:tc>
        <w:tc>
          <w:tcPr>
            <w:tcW w:w="2264" w:type="dxa"/>
            <w:noWrap w:val="0"/>
            <w:vAlign w:val="center"/>
          </w:tcPr>
          <w:p w14:paraId="21D1BA7E">
            <w:pPr>
              <w:spacing w:after="0" w:line="240" w:lineRule="auto"/>
              <w:jc w:val="center"/>
              <w:rPr>
                <w:rFonts w:hint="default" w:ascii="宋体" w:hAnsi="宋体" w:eastAsia="宋体" w:cs="宋体"/>
                <w:kern w:val="0"/>
                <w:sz w:val="24"/>
              </w:rPr>
            </w:pPr>
            <w:r>
              <w:rPr>
                <w:rFonts w:hint="eastAsia" w:ascii="宋体" w:hAnsi="宋体" w:eastAsia="宋体" w:cs="宋体"/>
                <w:b/>
                <w:kern w:val="0"/>
                <w:sz w:val="24"/>
              </w:rPr>
              <w:t>项目</w:t>
            </w:r>
          </w:p>
        </w:tc>
        <w:tc>
          <w:tcPr>
            <w:tcW w:w="4903" w:type="dxa"/>
            <w:noWrap w:val="0"/>
            <w:vAlign w:val="center"/>
          </w:tcPr>
          <w:p w14:paraId="345A046C">
            <w:pPr>
              <w:spacing w:after="0" w:line="240" w:lineRule="auto"/>
              <w:jc w:val="center"/>
              <w:rPr>
                <w:rFonts w:hint="default" w:ascii="宋体" w:hAnsi="宋体" w:eastAsia="宋体" w:cs="宋体"/>
                <w:kern w:val="0"/>
                <w:sz w:val="24"/>
              </w:rPr>
            </w:pPr>
            <w:r>
              <w:rPr>
                <w:rFonts w:hint="eastAsia" w:ascii="宋体" w:hAnsi="宋体" w:eastAsia="宋体" w:cs="宋体"/>
                <w:b/>
                <w:kern w:val="0"/>
                <w:sz w:val="24"/>
              </w:rPr>
              <w:t>技术参数</w:t>
            </w:r>
          </w:p>
        </w:tc>
      </w:tr>
      <w:tr w14:paraId="37534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47181AD7">
            <w:pPr>
              <w:numPr>
                <w:ilvl w:val="0"/>
                <w:numId w:val="61"/>
              </w:numPr>
              <w:spacing w:after="0" w:line="240" w:lineRule="auto"/>
              <w:rPr>
                <w:rFonts w:hint="default" w:ascii="Times New Roman" w:hAnsi="Times New Roman" w:eastAsia="宋体" w:cs="Times New Roman"/>
                <w:kern w:val="0"/>
              </w:rPr>
            </w:pPr>
          </w:p>
        </w:tc>
        <w:tc>
          <w:tcPr>
            <w:tcW w:w="2264" w:type="dxa"/>
            <w:noWrap w:val="0"/>
            <w:vAlign w:val="center"/>
          </w:tcPr>
          <w:p w14:paraId="3F814180">
            <w:pPr>
              <w:spacing w:after="0" w:line="240" w:lineRule="auto"/>
              <w:jc w:val="center"/>
              <w:rPr>
                <w:rFonts w:hint="default" w:ascii="宋体" w:hAnsi="宋体" w:eastAsia="宋体" w:cs="宋体"/>
                <w:b/>
                <w:kern w:val="0"/>
                <w:sz w:val="24"/>
              </w:rPr>
            </w:pPr>
            <w:r>
              <w:rPr>
                <w:rFonts w:hint="eastAsia" w:ascii="宋体" w:hAnsi="宋体" w:eastAsia="宋体" w:cs="宋体"/>
                <w:kern w:val="0"/>
                <w:sz w:val="24"/>
                <w:lang w:val="zh-CN"/>
              </w:rPr>
              <w:t>门框宽度、高度</w:t>
            </w:r>
          </w:p>
        </w:tc>
        <w:tc>
          <w:tcPr>
            <w:tcW w:w="4903" w:type="dxa"/>
            <w:noWrap w:val="0"/>
            <w:vAlign w:val="center"/>
          </w:tcPr>
          <w:p w14:paraId="35F5F760">
            <w:pPr>
              <w:spacing w:after="0" w:line="240" w:lineRule="auto"/>
              <w:jc w:val="left"/>
              <w:rPr>
                <w:rFonts w:hint="default" w:ascii="宋体" w:hAnsi="宋体" w:eastAsia="宋体" w:cs="宋体"/>
                <w:b/>
                <w:kern w:val="0"/>
                <w:sz w:val="24"/>
              </w:rPr>
            </w:pPr>
            <w:r>
              <w:rPr>
                <w:rFonts w:hint="eastAsia" w:ascii="宋体" w:hAnsi="宋体" w:eastAsia="宋体" w:cs="宋体"/>
                <w:kern w:val="0"/>
                <w:sz w:val="24"/>
                <w:lang w:val="zh-CN"/>
              </w:rPr>
              <w:t>门框宽度、高度：约8000mm×4500mm（洞口尺寸需根据施工图纸确定）；</w:t>
            </w:r>
          </w:p>
        </w:tc>
      </w:tr>
      <w:tr w14:paraId="76216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0D1E4EBB">
            <w:pPr>
              <w:numPr>
                <w:ilvl w:val="0"/>
                <w:numId w:val="61"/>
              </w:numPr>
              <w:spacing w:after="0" w:line="240" w:lineRule="auto"/>
              <w:rPr>
                <w:rFonts w:hint="default" w:ascii="Times New Roman" w:hAnsi="Times New Roman" w:eastAsia="宋体" w:cs="Times New Roman"/>
                <w:kern w:val="0"/>
              </w:rPr>
            </w:pPr>
          </w:p>
        </w:tc>
        <w:tc>
          <w:tcPr>
            <w:tcW w:w="2264" w:type="dxa"/>
            <w:noWrap w:val="0"/>
            <w:vAlign w:val="center"/>
          </w:tcPr>
          <w:p w14:paraId="08C6F770">
            <w:pPr>
              <w:spacing w:after="0" w:line="240" w:lineRule="auto"/>
              <w:jc w:val="center"/>
              <w:rPr>
                <w:rFonts w:hint="default" w:ascii="宋体" w:hAnsi="宋体" w:eastAsia="宋体" w:cs="宋体"/>
                <w:kern w:val="0"/>
                <w:sz w:val="24"/>
              </w:rPr>
            </w:pPr>
            <w:r>
              <w:rPr>
                <w:rFonts w:hint="eastAsia" w:ascii="宋体" w:hAnsi="宋体" w:eastAsia="宋体" w:cs="宋体"/>
                <w:kern w:val="0"/>
                <w:sz w:val="24"/>
                <w:lang w:val="zh-CN"/>
              </w:rPr>
              <w:t>控制系统</w:t>
            </w:r>
          </w:p>
        </w:tc>
        <w:tc>
          <w:tcPr>
            <w:tcW w:w="4903" w:type="dxa"/>
            <w:noWrap w:val="0"/>
            <w:vAlign w:val="center"/>
          </w:tcPr>
          <w:p w14:paraId="61245BE6">
            <w:pPr>
              <w:spacing w:after="0" w:line="240" w:lineRule="auto"/>
              <w:jc w:val="left"/>
              <w:rPr>
                <w:rFonts w:hint="default" w:ascii="宋体" w:hAnsi="宋体" w:eastAsia="宋体" w:cs="宋体"/>
                <w:kern w:val="0"/>
                <w:sz w:val="24"/>
              </w:rPr>
            </w:pPr>
            <w:r>
              <w:rPr>
                <w:rFonts w:hint="eastAsia" w:ascii="宋体" w:hAnsi="宋体" w:eastAsia="宋体" w:cs="宋体"/>
                <w:kern w:val="0"/>
                <w:sz w:val="24"/>
                <w:lang w:val="zh-CN"/>
              </w:rPr>
              <w:t>采用PLC或伺服控制，能与中央</w:t>
            </w:r>
            <w:r>
              <w:rPr>
                <w:rFonts w:hint="eastAsia" w:ascii="宋体" w:hAnsi="宋体" w:eastAsia="宋体" w:cs="宋体"/>
                <w:kern w:val="0"/>
                <w:sz w:val="24"/>
              </w:rPr>
              <w:t>控制</w:t>
            </w:r>
            <w:r>
              <w:rPr>
                <w:rFonts w:hint="eastAsia" w:ascii="宋体" w:hAnsi="宋体" w:eastAsia="宋体" w:cs="宋体"/>
                <w:kern w:val="0"/>
                <w:sz w:val="24"/>
                <w:lang w:val="zh-CN"/>
              </w:rPr>
              <w:t>系统通讯</w:t>
            </w:r>
          </w:p>
        </w:tc>
      </w:tr>
      <w:tr w14:paraId="01B77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1B10275A">
            <w:pPr>
              <w:numPr>
                <w:ilvl w:val="0"/>
                <w:numId w:val="61"/>
              </w:numPr>
              <w:spacing w:after="0" w:line="240" w:lineRule="auto"/>
              <w:rPr>
                <w:rFonts w:hint="default" w:ascii="Times New Roman" w:hAnsi="Times New Roman" w:eastAsia="宋体" w:cs="Times New Roman"/>
                <w:kern w:val="0"/>
              </w:rPr>
            </w:pPr>
          </w:p>
        </w:tc>
        <w:tc>
          <w:tcPr>
            <w:tcW w:w="2264" w:type="dxa"/>
            <w:noWrap w:val="0"/>
            <w:vAlign w:val="center"/>
          </w:tcPr>
          <w:p w14:paraId="6CE7AC62">
            <w:pPr>
              <w:spacing w:after="0" w:line="240" w:lineRule="auto"/>
              <w:jc w:val="center"/>
              <w:rPr>
                <w:rFonts w:hint="default" w:ascii="宋体" w:hAnsi="宋体" w:eastAsia="宋体" w:cs="宋体"/>
                <w:kern w:val="0"/>
                <w:sz w:val="24"/>
              </w:rPr>
            </w:pPr>
            <w:r>
              <w:rPr>
                <w:rFonts w:hint="eastAsia" w:ascii="宋体" w:hAnsi="宋体" w:eastAsia="宋体" w:cs="宋体"/>
                <w:kern w:val="0"/>
                <w:sz w:val="24"/>
                <w:lang w:val="zh-CN"/>
              </w:rPr>
              <w:t>传动系统</w:t>
            </w:r>
          </w:p>
        </w:tc>
        <w:tc>
          <w:tcPr>
            <w:tcW w:w="4903" w:type="dxa"/>
            <w:noWrap w:val="0"/>
            <w:vAlign w:val="center"/>
          </w:tcPr>
          <w:p w14:paraId="2A3985B9">
            <w:pPr>
              <w:spacing w:after="0" w:line="240" w:lineRule="auto"/>
              <w:jc w:val="left"/>
              <w:rPr>
                <w:rFonts w:hint="default" w:ascii="宋体" w:hAnsi="宋体" w:eastAsia="宋体" w:cs="宋体"/>
                <w:kern w:val="0"/>
                <w:sz w:val="24"/>
              </w:rPr>
            </w:pPr>
            <w:r>
              <w:rPr>
                <w:rFonts w:hint="eastAsia" w:ascii="宋体" w:hAnsi="宋体" w:eastAsia="宋体" w:cs="宋体"/>
                <w:kern w:val="0"/>
                <w:sz w:val="24"/>
                <w:lang w:val="zh-CN"/>
              </w:rPr>
              <w:t>变频电机，电机功率≤3kw</w:t>
            </w:r>
          </w:p>
        </w:tc>
      </w:tr>
      <w:tr w14:paraId="339CB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3E2DF1E1">
            <w:pPr>
              <w:numPr>
                <w:ilvl w:val="0"/>
                <w:numId w:val="61"/>
              </w:numPr>
              <w:spacing w:after="0" w:line="240" w:lineRule="auto"/>
              <w:rPr>
                <w:rFonts w:hint="default" w:ascii="Times New Roman" w:hAnsi="Times New Roman" w:eastAsia="宋体" w:cs="Times New Roman"/>
                <w:kern w:val="0"/>
              </w:rPr>
            </w:pPr>
          </w:p>
        </w:tc>
        <w:tc>
          <w:tcPr>
            <w:tcW w:w="2264" w:type="dxa"/>
            <w:noWrap w:val="0"/>
            <w:vAlign w:val="center"/>
          </w:tcPr>
          <w:p w14:paraId="41147710">
            <w:pPr>
              <w:spacing w:after="0" w:line="240" w:lineRule="auto"/>
              <w:jc w:val="center"/>
              <w:rPr>
                <w:rFonts w:hint="default" w:ascii="宋体" w:hAnsi="宋体" w:eastAsia="宋体" w:cs="宋体"/>
                <w:spacing w:val="-6"/>
                <w:kern w:val="0"/>
                <w:sz w:val="24"/>
              </w:rPr>
            </w:pPr>
            <w:r>
              <w:rPr>
                <w:rFonts w:hint="eastAsia" w:ascii="宋体" w:hAnsi="宋体" w:eastAsia="宋体" w:cs="宋体"/>
                <w:kern w:val="0"/>
                <w:sz w:val="24"/>
                <w:lang w:val="zh-CN"/>
              </w:rPr>
              <w:t>开启方式</w:t>
            </w:r>
          </w:p>
        </w:tc>
        <w:tc>
          <w:tcPr>
            <w:tcW w:w="4903" w:type="dxa"/>
            <w:noWrap w:val="0"/>
            <w:vAlign w:val="center"/>
          </w:tcPr>
          <w:p w14:paraId="49F73131">
            <w:pPr>
              <w:spacing w:after="0" w:line="240" w:lineRule="auto"/>
              <w:jc w:val="left"/>
              <w:rPr>
                <w:rFonts w:hint="default" w:ascii="宋体" w:hAnsi="宋体" w:eastAsia="宋体" w:cs="宋体"/>
                <w:kern w:val="0"/>
                <w:sz w:val="24"/>
              </w:rPr>
            </w:pPr>
            <w:r>
              <w:rPr>
                <w:rFonts w:hint="eastAsia" w:ascii="宋体" w:hAnsi="宋体" w:eastAsia="宋体" w:cs="宋体"/>
                <w:kern w:val="0"/>
                <w:sz w:val="24"/>
                <w:lang w:val="zh-CN"/>
              </w:rPr>
              <w:t>应能通过地磁感应线圈或者雷达感应监测信号将快速门自动打开及关闭</w:t>
            </w:r>
          </w:p>
        </w:tc>
      </w:tr>
      <w:tr w14:paraId="5E96C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6B8CE241">
            <w:pPr>
              <w:numPr>
                <w:ilvl w:val="0"/>
                <w:numId w:val="61"/>
              </w:numPr>
              <w:spacing w:after="0" w:line="240" w:lineRule="auto"/>
              <w:rPr>
                <w:rFonts w:hint="default" w:ascii="Times New Roman" w:hAnsi="Times New Roman" w:eastAsia="宋体" w:cs="Times New Roman"/>
                <w:kern w:val="0"/>
              </w:rPr>
            </w:pPr>
          </w:p>
        </w:tc>
        <w:tc>
          <w:tcPr>
            <w:tcW w:w="2264" w:type="dxa"/>
            <w:noWrap w:val="0"/>
            <w:vAlign w:val="center"/>
          </w:tcPr>
          <w:p w14:paraId="0ACE3869">
            <w:pPr>
              <w:spacing w:after="0" w:line="240" w:lineRule="auto"/>
              <w:jc w:val="center"/>
              <w:rPr>
                <w:rFonts w:hint="default" w:ascii="宋体" w:hAnsi="宋体" w:eastAsia="宋体" w:cs="宋体"/>
                <w:kern w:val="0"/>
                <w:sz w:val="24"/>
              </w:rPr>
            </w:pPr>
            <w:r>
              <w:rPr>
                <w:rFonts w:hint="eastAsia" w:ascii="宋体" w:hAnsi="宋体" w:eastAsia="宋体" w:cs="宋体"/>
                <w:kern w:val="0"/>
                <w:sz w:val="24"/>
                <w:lang w:val="zh-CN"/>
              </w:rPr>
              <w:t>开闭速度</w:t>
            </w:r>
          </w:p>
        </w:tc>
        <w:tc>
          <w:tcPr>
            <w:tcW w:w="4903" w:type="dxa"/>
            <w:noWrap w:val="0"/>
            <w:vAlign w:val="center"/>
          </w:tcPr>
          <w:p w14:paraId="1C7A78DA">
            <w:pPr>
              <w:spacing w:after="0" w:line="240" w:lineRule="auto"/>
              <w:jc w:val="left"/>
              <w:rPr>
                <w:rFonts w:hint="default" w:ascii="宋体" w:hAnsi="宋体" w:eastAsia="宋体" w:cs="宋体"/>
                <w:kern w:val="0"/>
                <w:sz w:val="24"/>
              </w:rPr>
            </w:pPr>
            <w:r>
              <w:rPr>
                <w:rFonts w:hint="eastAsia" w:ascii="宋体" w:hAnsi="宋体" w:eastAsia="宋体" w:cs="宋体"/>
                <w:kern w:val="0"/>
                <w:sz w:val="24"/>
                <w:lang w:val="zh-CN"/>
              </w:rPr>
              <w:t>≥0.5m/s的开启速度</w:t>
            </w:r>
          </w:p>
        </w:tc>
      </w:tr>
    </w:tbl>
    <w:p w14:paraId="4EA8E96D">
      <w:pPr>
        <w:ind w:left="426"/>
        <w:rPr>
          <w:rFonts w:hint="default" w:ascii="宋体" w:hAnsi="宋体" w:eastAsia="宋体" w:cs="宋体"/>
          <w:kern w:val="0"/>
          <w:sz w:val="24"/>
        </w:rPr>
      </w:pPr>
    </w:p>
    <w:p w14:paraId="2EF105AF">
      <w:pPr>
        <w:numPr>
          <w:ilvl w:val="1"/>
          <w:numId w:val="0"/>
        </w:numPr>
        <w:outlineLvl w:val="1"/>
        <w:rPr>
          <w:rFonts w:hint="default" w:ascii="宋体" w:hAnsi="宋体" w:eastAsia="宋体" w:cs="宋体"/>
          <w:b/>
          <w:kern w:val="0"/>
          <w:sz w:val="24"/>
        </w:rPr>
      </w:pPr>
      <w:r>
        <w:rPr>
          <w:rFonts w:hint="eastAsia" w:ascii="宋体" w:hAnsi="宋体" w:eastAsia="宋体" w:cs="宋体"/>
          <w:b/>
          <w:kern w:val="0"/>
          <w:sz w:val="24"/>
        </w:rPr>
        <w:t>27.风幕机</w:t>
      </w:r>
    </w:p>
    <w:p w14:paraId="0A7CDAC3">
      <w:pPr>
        <w:keepNext/>
        <w:keepLines/>
        <w:numPr>
          <w:ilvl w:val="2"/>
          <w:numId w:val="0"/>
        </w:numPr>
        <w:spacing w:before="320" w:after="200"/>
        <w:outlineLvl w:val="2"/>
        <w:rPr>
          <w:rFonts w:hint="default" w:ascii="宋体" w:hAnsi="宋体" w:eastAsia="宋体" w:cs="宋体"/>
          <w:b/>
          <w:bCs/>
          <w:kern w:val="0"/>
          <w:sz w:val="24"/>
          <w:szCs w:val="26"/>
        </w:rPr>
      </w:pPr>
      <w:r>
        <w:rPr>
          <w:rFonts w:hint="eastAsia" w:ascii="宋体" w:hAnsi="宋体" w:eastAsia="宋体" w:cs="宋体"/>
          <w:color w:val="000000"/>
          <w:kern w:val="0"/>
          <w:sz w:val="24"/>
          <w:szCs w:val="26"/>
        </w:rPr>
        <w:t>27.1.</w:t>
      </w:r>
      <w:r>
        <w:rPr>
          <w:rFonts w:hint="eastAsia" w:ascii="宋体" w:hAnsi="宋体" w:eastAsia="宋体" w:cs="宋体"/>
          <w:b/>
          <w:bCs/>
          <w:kern w:val="0"/>
          <w:sz w:val="24"/>
          <w:szCs w:val="26"/>
        </w:rPr>
        <w:t>概述</w:t>
      </w:r>
    </w:p>
    <w:p w14:paraId="061135C3">
      <w:pPr>
        <w:ind w:firstLine="456"/>
        <w:rPr>
          <w:rFonts w:hint="default" w:ascii="宋体" w:hAnsi="宋体" w:eastAsia="宋体" w:cs="宋体"/>
          <w:spacing w:val="-6"/>
          <w:kern w:val="0"/>
          <w:sz w:val="24"/>
        </w:rPr>
      </w:pPr>
      <w:r>
        <w:rPr>
          <w:rFonts w:hint="eastAsia" w:ascii="宋体" w:hAnsi="宋体" w:eastAsia="宋体" w:cs="宋体"/>
          <w:spacing w:val="-6"/>
          <w:kern w:val="0"/>
          <w:sz w:val="24"/>
        </w:rPr>
        <w:t>风幕机的主要作用是隔离灰尘、昆虫和异味，保持室内空气清新，同时具有节能效果。</w:t>
      </w:r>
    </w:p>
    <w:p w14:paraId="0A127DC5">
      <w:pPr>
        <w:keepNext/>
        <w:keepLines/>
        <w:numPr>
          <w:ilvl w:val="2"/>
          <w:numId w:val="0"/>
        </w:numPr>
        <w:spacing w:before="320" w:after="200"/>
        <w:outlineLvl w:val="2"/>
        <w:rPr>
          <w:rFonts w:hint="default" w:ascii="宋体" w:hAnsi="宋体" w:eastAsia="宋体" w:cs="宋体"/>
          <w:b/>
          <w:bCs/>
          <w:kern w:val="0"/>
          <w:sz w:val="24"/>
          <w:szCs w:val="26"/>
        </w:rPr>
      </w:pPr>
      <w:r>
        <w:rPr>
          <w:rFonts w:hint="eastAsia" w:ascii="宋体" w:hAnsi="宋体" w:eastAsia="宋体" w:cs="宋体"/>
          <w:color w:val="000000"/>
          <w:kern w:val="0"/>
          <w:sz w:val="24"/>
          <w:szCs w:val="26"/>
        </w:rPr>
        <w:t>27.2.</w:t>
      </w:r>
      <w:r>
        <w:rPr>
          <w:rFonts w:hint="eastAsia" w:ascii="宋体" w:hAnsi="宋体" w:eastAsia="宋体" w:cs="宋体"/>
          <w:b/>
          <w:bCs/>
          <w:kern w:val="0"/>
          <w:sz w:val="24"/>
          <w:szCs w:val="26"/>
        </w:rPr>
        <w:t>性能要求</w:t>
      </w:r>
    </w:p>
    <w:p w14:paraId="5F7CC9AB">
      <w:pPr>
        <w:numPr>
          <w:ilvl w:val="0"/>
          <w:numId w:val="62"/>
        </w:numPr>
        <w:tabs>
          <w:tab w:val="left" w:pos="420"/>
        </w:tabs>
        <w:ind w:left="900" w:hanging="420"/>
        <w:rPr>
          <w:rFonts w:hint="default" w:ascii="宋体" w:hAnsi="宋体" w:eastAsia="宋体" w:cs="宋体"/>
          <w:kern w:val="0"/>
          <w:sz w:val="24"/>
        </w:rPr>
      </w:pPr>
      <w:r>
        <w:rPr>
          <w:rFonts w:hint="eastAsia" w:ascii="宋体" w:hAnsi="宋体" w:eastAsia="宋体" w:cs="宋体"/>
          <w:kern w:val="0"/>
          <w:sz w:val="24"/>
        </w:rPr>
        <w:t>安装方式为水平式。</w:t>
      </w:r>
    </w:p>
    <w:p w14:paraId="4903BEF5">
      <w:pPr>
        <w:numPr>
          <w:ilvl w:val="0"/>
          <w:numId w:val="62"/>
        </w:numPr>
        <w:tabs>
          <w:tab w:val="left" w:pos="420"/>
        </w:tabs>
        <w:ind w:left="900" w:hanging="420"/>
        <w:rPr>
          <w:rFonts w:hint="default" w:ascii="宋体" w:hAnsi="宋体" w:eastAsia="宋体" w:cs="宋体"/>
          <w:kern w:val="0"/>
          <w:sz w:val="24"/>
        </w:rPr>
      </w:pPr>
      <w:r>
        <w:rPr>
          <w:rFonts w:hint="eastAsia" w:ascii="宋体" w:hAnsi="宋体" w:eastAsia="宋体" w:cs="宋体"/>
          <w:kern w:val="0"/>
          <w:sz w:val="24"/>
        </w:rPr>
        <w:t>因需要多台风幕机拼接使用，要确保它们之间的间隙尽可能小，以避免出现气流“断档”。</w:t>
      </w:r>
    </w:p>
    <w:p w14:paraId="56992224">
      <w:pPr>
        <w:numPr>
          <w:ilvl w:val="0"/>
          <w:numId w:val="62"/>
        </w:numPr>
        <w:tabs>
          <w:tab w:val="left" w:pos="420"/>
        </w:tabs>
        <w:ind w:left="900" w:hanging="420"/>
        <w:rPr>
          <w:rFonts w:hint="default" w:ascii="宋体" w:hAnsi="宋体" w:eastAsia="宋体" w:cs="宋体"/>
          <w:kern w:val="0"/>
          <w:sz w:val="24"/>
        </w:rPr>
      </w:pPr>
      <w:r>
        <w:rPr>
          <w:rFonts w:hint="eastAsia" w:ascii="宋体" w:hAnsi="宋体" w:eastAsia="宋体" w:cs="宋体"/>
          <w:kern w:val="0"/>
          <w:sz w:val="24"/>
        </w:rPr>
        <w:t>采用坚固耐腐蚀的工业级材质以应对中转站恶劣环境。</w:t>
      </w:r>
    </w:p>
    <w:p w14:paraId="0B4FC49E">
      <w:pPr>
        <w:keepNext/>
        <w:keepLines/>
        <w:numPr>
          <w:ilvl w:val="2"/>
          <w:numId w:val="0"/>
        </w:numPr>
        <w:spacing w:before="320" w:after="200"/>
        <w:outlineLvl w:val="2"/>
        <w:rPr>
          <w:rFonts w:hint="default" w:ascii="宋体" w:hAnsi="宋体" w:eastAsia="宋体" w:cs="宋体"/>
          <w:b/>
          <w:bCs/>
          <w:kern w:val="0"/>
          <w:sz w:val="24"/>
          <w:szCs w:val="26"/>
        </w:rPr>
      </w:pPr>
      <w:r>
        <w:rPr>
          <w:rFonts w:hint="eastAsia" w:ascii="宋体" w:hAnsi="宋体" w:eastAsia="宋体" w:cs="宋体"/>
          <w:color w:val="000000"/>
          <w:kern w:val="0"/>
          <w:sz w:val="24"/>
          <w:szCs w:val="26"/>
        </w:rPr>
        <w:t>27.3.</w:t>
      </w:r>
      <w:r>
        <w:rPr>
          <w:rFonts w:hint="eastAsia" w:ascii="宋体" w:hAnsi="宋体" w:eastAsia="宋体" w:cs="宋体"/>
          <w:b/>
          <w:bCs/>
          <w:kern w:val="0"/>
          <w:sz w:val="24"/>
          <w:szCs w:val="26"/>
        </w:rPr>
        <w:t>主要参数指标</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2"/>
        <w:gridCol w:w="2264"/>
        <w:gridCol w:w="4903"/>
      </w:tblGrid>
      <w:tr w14:paraId="22982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50315171">
            <w:pPr>
              <w:spacing w:after="0" w:line="240" w:lineRule="auto"/>
              <w:jc w:val="center"/>
              <w:rPr>
                <w:rFonts w:hint="default" w:ascii="宋体" w:hAnsi="宋体" w:eastAsia="宋体" w:cs="宋体"/>
                <w:kern w:val="0"/>
                <w:sz w:val="24"/>
              </w:rPr>
            </w:pPr>
            <w:r>
              <w:rPr>
                <w:rFonts w:hint="eastAsia" w:ascii="宋体" w:hAnsi="宋体" w:eastAsia="宋体" w:cs="宋体"/>
                <w:b/>
                <w:kern w:val="0"/>
                <w:sz w:val="24"/>
              </w:rPr>
              <w:t>序号</w:t>
            </w:r>
          </w:p>
        </w:tc>
        <w:tc>
          <w:tcPr>
            <w:tcW w:w="2264" w:type="dxa"/>
            <w:noWrap w:val="0"/>
            <w:vAlign w:val="center"/>
          </w:tcPr>
          <w:p w14:paraId="03B6ECCE">
            <w:pPr>
              <w:spacing w:after="0" w:line="240" w:lineRule="auto"/>
              <w:jc w:val="center"/>
              <w:rPr>
                <w:rFonts w:hint="default" w:ascii="宋体" w:hAnsi="宋体" w:eastAsia="宋体" w:cs="宋体"/>
                <w:kern w:val="0"/>
                <w:sz w:val="24"/>
              </w:rPr>
            </w:pPr>
            <w:r>
              <w:rPr>
                <w:rFonts w:hint="eastAsia" w:ascii="宋体" w:hAnsi="宋体" w:eastAsia="宋体" w:cs="宋体"/>
                <w:b/>
                <w:kern w:val="0"/>
                <w:sz w:val="24"/>
              </w:rPr>
              <w:t>项目</w:t>
            </w:r>
          </w:p>
        </w:tc>
        <w:tc>
          <w:tcPr>
            <w:tcW w:w="4903" w:type="dxa"/>
            <w:noWrap w:val="0"/>
            <w:vAlign w:val="center"/>
          </w:tcPr>
          <w:p w14:paraId="173992EF">
            <w:pPr>
              <w:spacing w:after="0" w:line="240" w:lineRule="auto"/>
              <w:jc w:val="center"/>
              <w:rPr>
                <w:rFonts w:hint="default" w:ascii="宋体" w:hAnsi="宋体" w:eastAsia="宋体" w:cs="宋体"/>
                <w:kern w:val="0"/>
                <w:sz w:val="24"/>
              </w:rPr>
            </w:pPr>
            <w:r>
              <w:rPr>
                <w:rFonts w:hint="eastAsia" w:ascii="宋体" w:hAnsi="宋体" w:eastAsia="宋体" w:cs="宋体"/>
                <w:b/>
                <w:kern w:val="0"/>
                <w:sz w:val="24"/>
              </w:rPr>
              <w:t>技术参数</w:t>
            </w:r>
          </w:p>
        </w:tc>
      </w:tr>
      <w:tr w14:paraId="52D8F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44B6CD8C">
            <w:pPr>
              <w:numPr>
                <w:ilvl w:val="0"/>
                <w:numId w:val="63"/>
              </w:numPr>
              <w:spacing w:after="0" w:line="240" w:lineRule="auto"/>
              <w:rPr>
                <w:rFonts w:hint="default" w:ascii="Times New Roman" w:hAnsi="Times New Roman" w:eastAsia="宋体" w:cs="Times New Roman"/>
                <w:kern w:val="0"/>
              </w:rPr>
            </w:pPr>
          </w:p>
        </w:tc>
        <w:tc>
          <w:tcPr>
            <w:tcW w:w="2264" w:type="dxa"/>
            <w:noWrap w:val="0"/>
            <w:vAlign w:val="center"/>
          </w:tcPr>
          <w:p w14:paraId="721D4995">
            <w:pPr>
              <w:spacing w:after="0" w:line="240" w:lineRule="auto"/>
              <w:jc w:val="center"/>
              <w:rPr>
                <w:rFonts w:hint="default" w:ascii="宋体" w:hAnsi="宋体" w:eastAsia="宋体" w:cs="宋体"/>
                <w:b/>
                <w:kern w:val="0"/>
                <w:sz w:val="24"/>
              </w:rPr>
            </w:pPr>
            <w:r>
              <w:rPr>
                <w:rFonts w:hint="eastAsia" w:ascii="宋体" w:hAnsi="宋体" w:eastAsia="宋体" w:cs="宋体"/>
                <w:spacing w:val="-6"/>
                <w:kern w:val="0"/>
                <w:sz w:val="24"/>
              </w:rPr>
              <w:t>长度</w:t>
            </w:r>
          </w:p>
        </w:tc>
        <w:tc>
          <w:tcPr>
            <w:tcW w:w="4903" w:type="dxa"/>
            <w:noWrap w:val="0"/>
            <w:vAlign w:val="center"/>
          </w:tcPr>
          <w:p w14:paraId="2FC8FA95">
            <w:pPr>
              <w:spacing w:after="0" w:line="240" w:lineRule="auto"/>
              <w:jc w:val="center"/>
              <w:rPr>
                <w:rFonts w:hint="default" w:ascii="宋体" w:hAnsi="宋体" w:eastAsia="宋体" w:cs="宋体"/>
                <w:b/>
                <w:kern w:val="0"/>
                <w:sz w:val="24"/>
              </w:rPr>
            </w:pPr>
            <w:r>
              <w:rPr>
                <w:rFonts w:hint="eastAsia" w:ascii="宋体" w:hAnsi="宋体" w:eastAsia="宋体" w:cs="宋体"/>
                <w:spacing w:val="-6"/>
                <w:kern w:val="0"/>
                <w:sz w:val="24"/>
              </w:rPr>
              <w:t>≥1500mm</w:t>
            </w:r>
          </w:p>
        </w:tc>
      </w:tr>
      <w:tr w14:paraId="211B9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3E9FF4FD">
            <w:pPr>
              <w:numPr>
                <w:ilvl w:val="0"/>
                <w:numId w:val="63"/>
              </w:numPr>
              <w:spacing w:after="0" w:line="240" w:lineRule="auto"/>
              <w:rPr>
                <w:rFonts w:hint="default" w:ascii="Times New Roman" w:hAnsi="Times New Roman" w:eastAsia="宋体" w:cs="Times New Roman"/>
                <w:kern w:val="0"/>
              </w:rPr>
            </w:pPr>
          </w:p>
        </w:tc>
        <w:tc>
          <w:tcPr>
            <w:tcW w:w="2264" w:type="dxa"/>
            <w:noWrap w:val="0"/>
            <w:vAlign w:val="center"/>
          </w:tcPr>
          <w:p w14:paraId="04DA412F">
            <w:pPr>
              <w:spacing w:after="0" w:line="240" w:lineRule="auto"/>
              <w:jc w:val="center"/>
              <w:rPr>
                <w:rFonts w:hint="default" w:ascii="宋体" w:hAnsi="宋体" w:eastAsia="宋体" w:cs="宋体"/>
                <w:kern w:val="0"/>
                <w:sz w:val="24"/>
              </w:rPr>
            </w:pPr>
            <w:r>
              <w:rPr>
                <w:rFonts w:hint="eastAsia" w:ascii="宋体" w:hAnsi="宋体" w:eastAsia="宋体" w:cs="宋体"/>
                <w:spacing w:val="-6"/>
                <w:kern w:val="0"/>
                <w:sz w:val="24"/>
              </w:rPr>
              <w:t>功率/电压</w:t>
            </w:r>
          </w:p>
        </w:tc>
        <w:tc>
          <w:tcPr>
            <w:tcW w:w="4903" w:type="dxa"/>
            <w:noWrap w:val="0"/>
            <w:vAlign w:val="center"/>
          </w:tcPr>
          <w:p w14:paraId="306BEEB8">
            <w:pPr>
              <w:spacing w:after="0" w:line="240" w:lineRule="auto"/>
              <w:jc w:val="center"/>
              <w:rPr>
                <w:rFonts w:hint="default" w:ascii="宋体" w:hAnsi="宋体" w:eastAsia="宋体" w:cs="宋体"/>
                <w:kern w:val="0"/>
                <w:sz w:val="24"/>
              </w:rPr>
            </w:pPr>
            <w:r>
              <w:rPr>
                <w:rFonts w:hint="eastAsia" w:ascii="宋体" w:hAnsi="宋体" w:eastAsia="宋体" w:cs="宋体"/>
                <w:spacing w:val="-6"/>
                <w:kern w:val="0"/>
                <w:sz w:val="24"/>
              </w:rPr>
              <w:t>≥1.5kW/380V</w:t>
            </w:r>
          </w:p>
        </w:tc>
      </w:tr>
      <w:tr w14:paraId="1ADD8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665D0273">
            <w:pPr>
              <w:numPr>
                <w:ilvl w:val="0"/>
                <w:numId w:val="63"/>
              </w:numPr>
              <w:spacing w:after="0" w:line="240" w:lineRule="auto"/>
              <w:rPr>
                <w:rFonts w:hint="default" w:ascii="Times New Roman" w:hAnsi="Times New Roman" w:eastAsia="宋体" w:cs="Times New Roman"/>
                <w:kern w:val="0"/>
              </w:rPr>
            </w:pPr>
          </w:p>
        </w:tc>
        <w:tc>
          <w:tcPr>
            <w:tcW w:w="2264" w:type="dxa"/>
            <w:noWrap w:val="0"/>
            <w:vAlign w:val="center"/>
          </w:tcPr>
          <w:p w14:paraId="693791BE">
            <w:pPr>
              <w:spacing w:after="0" w:line="240" w:lineRule="auto"/>
              <w:jc w:val="center"/>
              <w:rPr>
                <w:rFonts w:hint="default" w:ascii="宋体" w:hAnsi="宋体" w:eastAsia="宋体" w:cs="宋体"/>
                <w:kern w:val="0"/>
                <w:sz w:val="24"/>
              </w:rPr>
            </w:pPr>
            <w:r>
              <w:rPr>
                <w:rFonts w:hint="eastAsia" w:ascii="宋体" w:hAnsi="宋体" w:eastAsia="宋体" w:cs="宋体"/>
                <w:spacing w:val="-6"/>
                <w:kern w:val="0"/>
                <w:sz w:val="24"/>
              </w:rPr>
              <w:t>风速</w:t>
            </w:r>
          </w:p>
        </w:tc>
        <w:tc>
          <w:tcPr>
            <w:tcW w:w="4903" w:type="dxa"/>
            <w:noWrap w:val="0"/>
            <w:vAlign w:val="center"/>
          </w:tcPr>
          <w:p w14:paraId="15EAB9A2">
            <w:pPr>
              <w:spacing w:after="0" w:line="240" w:lineRule="auto"/>
              <w:jc w:val="center"/>
              <w:rPr>
                <w:rFonts w:hint="default" w:ascii="宋体" w:hAnsi="宋体" w:eastAsia="宋体" w:cs="宋体"/>
                <w:kern w:val="0"/>
                <w:sz w:val="24"/>
              </w:rPr>
            </w:pPr>
            <w:r>
              <w:rPr>
                <w:rFonts w:hint="eastAsia" w:ascii="宋体" w:hAnsi="宋体" w:eastAsia="宋体" w:cs="宋体"/>
                <w:spacing w:val="-6"/>
                <w:kern w:val="0"/>
                <w:sz w:val="24"/>
              </w:rPr>
              <w:t>≥20m/s</w:t>
            </w:r>
          </w:p>
        </w:tc>
      </w:tr>
      <w:tr w14:paraId="4B324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4C29BA4A">
            <w:pPr>
              <w:numPr>
                <w:ilvl w:val="0"/>
                <w:numId w:val="63"/>
              </w:numPr>
              <w:spacing w:after="0" w:line="240" w:lineRule="auto"/>
              <w:rPr>
                <w:rFonts w:hint="default" w:ascii="Times New Roman" w:hAnsi="Times New Roman" w:eastAsia="宋体" w:cs="Times New Roman"/>
                <w:kern w:val="0"/>
              </w:rPr>
            </w:pPr>
          </w:p>
        </w:tc>
        <w:tc>
          <w:tcPr>
            <w:tcW w:w="2264" w:type="dxa"/>
            <w:noWrap w:val="0"/>
            <w:vAlign w:val="center"/>
          </w:tcPr>
          <w:p w14:paraId="31A86DE7">
            <w:pPr>
              <w:spacing w:after="0" w:line="240" w:lineRule="auto"/>
              <w:jc w:val="center"/>
              <w:rPr>
                <w:rFonts w:hint="default" w:ascii="宋体" w:hAnsi="宋体" w:eastAsia="宋体" w:cs="宋体"/>
                <w:spacing w:val="-6"/>
                <w:kern w:val="0"/>
                <w:sz w:val="24"/>
              </w:rPr>
            </w:pPr>
            <w:r>
              <w:rPr>
                <w:rFonts w:hint="eastAsia" w:ascii="宋体" w:hAnsi="宋体" w:eastAsia="宋体" w:cs="宋体"/>
                <w:spacing w:val="-6"/>
                <w:kern w:val="0"/>
                <w:sz w:val="24"/>
              </w:rPr>
              <w:t>风量</w:t>
            </w:r>
          </w:p>
        </w:tc>
        <w:tc>
          <w:tcPr>
            <w:tcW w:w="4903" w:type="dxa"/>
            <w:noWrap w:val="0"/>
            <w:vAlign w:val="center"/>
          </w:tcPr>
          <w:p w14:paraId="018B9316">
            <w:pPr>
              <w:spacing w:after="0" w:line="240" w:lineRule="auto"/>
              <w:jc w:val="center"/>
              <w:rPr>
                <w:rFonts w:hint="default" w:ascii="宋体" w:hAnsi="宋体" w:eastAsia="宋体" w:cs="宋体"/>
                <w:kern w:val="0"/>
                <w:sz w:val="24"/>
              </w:rPr>
            </w:pPr>
            <w:r>
              <w:rPr>
                <w:rFonts w:hint="eastAsia" w:ascii="宋体" w:hAnsi="宋体" w:eastAsia="宋体" w:cs="宋体"/>
                <w:spacing w:val="-6"/>
                <w:kern w:val="0"/>
                <w:sz w:val="24"/>
              </w:rPr>
              <w:t>≥5000m³/h</w:t>
            </w:r>
          </w:p>
        </w:tc>
      </w:tr>
      <w:tr w14:paraId="48B19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5B0B6FC2">
            <w:pPr>
              <w:numPr>
                <w:ilvl w:val="0"/>
                <w:numId w:val="63"/>
              </w:numPr>
              <w:spacing w:after="0" w:line="240" w:lineRule="auto"/>
              <w:rPr>
                <w:rFonts w:hint="default" w:ascii="Times New Roman" w:hAnsi="Times New Roman" w:eastAsia="宋体" w:cs="Times New Roman"/>
                <w:kern w:val="0"/>
              </w:rPr>
            </w:pPr>
          </w:p>
        </w:tc>
        <w:tc>
          <w:tcPr>
            <w:tcW w:w="2264" w:type="dxa"/>
            <w:noWrap w:val="0"/>
            <w:vAlign w:val="center"/>
          </w:tcPr>
          <w:p w14:paraId="1F790408">
            <w:pPr>
              <w:spacing w:after="0" w:line="240" w:lineRule="auto"/>
              <w:jc w:val="center"/>
              <w:rPr>
                <w:rFonts w:hint="default" w:ascii="宋体" w:hAnsi="宋体" w:eastAsia="宋体" w:cs="宋体"/>
                <w:kern w:val="0"/>
                <w:sz w:val="24"/>
              </w:rPr>
            </w:pPr>
            <w:r>
              <w:rPr>
                <w:rFonts w:hint="eastAsia" w:ascii="宋体" w:hAnsi="宋体" w:eastAsia="宋体" w:cs="宋体"/>
                <w:spacing w:val="-6"/>
                <w:kern w:val="0"/>
                <w:sz w:val="24"/>
              </w:rPr>
              <w:t>噪音</w:t>
            </w:r>
          </w:p>
        </w:tc>
        <w:tc>
          <w:tcPr>
            <w:tcW w:w="4903" w:type="dxa"/>
            <w:noWrap w:val="0"/>
            <w:vAlign w:val="center"/>
          </w:tcPr>
          <w:p w14:paraId="6663EF60">
            <w:pPr>
              <w:spacing w:after="0" w:line="240" w:lineRule="auto"/>
              <w:jc w:val="center"/>
              <w:rPr>
                <w:rFonts w:hint="default" w:ascii="宋体" w:hAnsi="宋体" w:eastAsia="宋体" w:cs="宋体"/>
                <w:kern w:val="0"/>
                <w:sz w:val="24"/>
              </w:rPr>
            </w:pPr>
            <w:r>
              <w:rPr>
                <w:rFonts w:hint="eastAsia" w:ascii="宋体" w:hAnsi="宋体" w:eastAsia="宋体" w:cs="宋体"/>
                <w:spacing w:val="-6"/>
                <w:kern w:val="0"/>
                <w:sz w:val="24"/>
              </w:rPr>
              <w:t>≤72dB</w:t>
            </w:r>
          </w:p>
        </w:tc>
      </w:tr>
    </w:tbl>
    <w:p w14:paraId="6D66C46F">
      <w:pPr>
        <w:spacing w:before="120" w:after="120"/>
        <w:ind w:firstLine="281"/>
        <w:outlineLvl w:val="0"/>
        <w:rPr>
          <w:rFonts w:hint="default" w:ascii="宋体" w:hAnsi="宋体" w:eastAsia="宋体" w:cs="宋体"/>
          <w:b/>
          <w:bCs/>
          <w:kern w:val="0"/>
          <w:sz w:val="28"/>
          <w:szCs w:val="28"/>
        </w:rPr>
      </w:pPr>
      <w:r>
        <w:rPr>
          <w:rFonts w:hint="eastAsia" w:ascii="宋体" w:hAnsi="宋体" w:eastAsia="宋体" w:cs="宋体"/>
          <w:b/>
          <w:bCs/>
          <w:kern w:val="0"/>
          <w:sz w:val="28"/>
          <w:szCs w:val="28"/>
        </w:rPr>
        <w:t>七、</w:t>
      </w:r>
      <w:r>
        <w:rPr>
          <w:rFonts w:hint="eastAsia" w:ascii="宋体" w:hAnsi="宋体" w:eastAsia="宋体" w:cs="宋体"/>
          <w:b/>
          <w:bCs/>
          <w:kern w:val="0"/>
          <w:sz w:val="28"/>
          <w:szCs w:val="28"/>
          <w:lang w:val="en-US" w:eastAsia="zh-CN"/>
        </w:rPr>
        <w:t>其他</w:t>
      </w:r>
      <w:r>
        <w:rPr>
          <w:rFonts w:hint="eastAsia" w:ascii="宋体" w:hAnsi="宋体" w:eastAsia="宋体" w:cs="宋体"/>
          <w:b/>
          <w:bCs/>
          <w:kern w:val="0"/>
          <w:sz w:val="28"/>
          <w:szCs w:val="28"/>
        </w:rPr>
        <w:t>要求</w:t>
      </w:r>
    </w:p>
    <w:p w14:paraId="42428162">
      <w:pPr>
        <w:keepNext/>
        <w:keepLines/>
        <w:numPr>
          <w:ilvl w:val="2"/>
          <w:numId w:val="0"/>
        </w:numPr>
        <w:spacing w:before="320" w:after="200"/>
        <w:ind w:firstLine="241"/>
        <w:outlineLvl w:val="2"/>
        <w:rPr>
          <w:rFonts w:hint="default" w:ascii="宋体" w:hAnsi="宋体" w:eastAsia="宋体" w:cs="宋体"/>
          <w:b/>
          <w:bCs/>
          <w:color w:val="000000"/>
          <w:kern w:val="0"/>
          <w:sz w:val="24"/>
          <w:szCs w:val="26"/>
        </w:rPr>
      </w:pPr>
      <w:r>
        <w:rPr>
          <w:rFonts w:hint="eastAsia" w:ascii="宋体" w:hAnsi="宋体" w:eastAsia="宋体" w:cs="宋体"/>
          <w:b/>
          <w:bCs/>
          <w:color w:val="000000"/>
          <w:kern w:val="0"/>
          <w:sz w:val="24"/>
          <w:szCs w:val="26"/>
        </w:rPr>
        <w:t>（一）总体工艺要求</w:t>
      </w:r>
    </w:p>
    <w:p w14:paraId="5DEBAB0E">
      <w:pPr>
        <w:spacing w:line="360" w:lineRule="auto"/>
        <w:ind w:firstLine="480"/>
        <w:rPr>
          <w:rFonts w:hint="default" w:ascii="宋体" w:hAnsi="宋体" w:eastAsia="宋体" w:cs="宋体"/>
          <w:color w:val="000000"/>
          <w:kern w:val="0"/>
          <w:sz w:val="24"/>
          <w:lang w:val="zh-CN"/>
        </w:rPr>
      </w:pPr>
      <w:r>
        <w:rPr>
          <w:rFonts w:hint="eastAsia" w:ascii="宋体" w:hAnsi="宋体" w:eastAsia="宋体" w:cs="宋体"/>
          <w:color w:val="000000"/>
          <w:kern w:val="0"/>
          <w:sz w:val="24"/>
          <w:lang w:val="zh-CN"/>
        </w:rPr>
        <w:t>本项目要求采用“</w:t>
      </w:r>
      <w:r>
        <w:rPr>
          <w:rFonts w:hint="eastAsia" w:ascii="宋体" w:hAnsi="宋体" w:eastAsia="宋体" w:cs="宋体"/>
          <w:color w:val="000000"/>
          <w:kern w:val="0"/>
          <w:sz w:val="24"/>
        </w:rPr>
        <w:t>水平直压+竖直直压</w:t>
      </w:r>
      <w:r>
        <w:rPr>
          <w:rFonts w:hint="eastAsia" w:ascii="宋体" w:hAnsi="宋体" w:eastAsia="宋体" w:cs="宋体"/>
          <w:color w:val="000000"/>
          <w:kern w:val="0"/>
          <w:sz w:val="24"/>
          <w:lang w:val="zh-CN"/>
        </w:rPr>
        <w:t>”</w:t>
      </w:r>
      <w:r>
        <w:rPr>
          <w:rFonts w:hint="eastAsia" w:ascii="宋体" w:hAnsi="宋体" w:eastAsia="宋体" w:cs="宋体"/>
          <w:color w:val="000000"/>
          <w:kern w:val="0"/>
          <w:sz w:val="24"/>
        </w:rPr>
        <w:t>压缩</w:t>
      </w:r>
      <w:r>
        <w:rPr>
          <w:rFonts w:hint="eastAsia" w:ascii="宋体" w:hAnsi="宋体" w:eastAsia="宋体" w:cs="宋体"/>
          <w:color w:val="000000"/>
          <w:kern w:val="0"/>
          <w:sz w:val="24"/>
          <w:lang w:val="zh-CN"/>
        </w:rPr>
        <w:t>工艺，</w:t>
      </w:r>
      <w:r>
        <w:rPr>
          <w:rFonts w:hint="eastAsia" w:ascii="宋体" w:hAnsi="宋体" w:eastAsia="宋体" w:cs="宋体"/>
          <w:color w:val="000000"/>
          <w:kern w:val="0"/>
          <w:sz w:val="24"/>
        </w:rPr>
        <w:t>即其他垃圾采用水平直压工艺处理，厨余垃圾采用竖直直压工艺处理，实现其他垃圾和厨余垃圾分类收集和分类转运的目的</w:t>
      </w:r>
      <w:r>
        <w:rPr>
          <w:rFonts w:hint="eastAsia" w:ascii="宋体" w:hAnsi="宋体" w:eastAsia="宋体" w:cs="宋体"/>
          <w:color w:val="000000"/>
          <w:kern w:val="0"/>
          <w:sz w:val="24"/>
          <w:lang w:val="zh-CN"/>
        </w:rPr>
        <w:t>。</w:t>
      </w:r>
    </w:p>
    <w:p w14:paraId="07B9B045">
      <w:pPr>
        <w:keepNext/>
        <w:keepLines/>
        <w:numPr>
          <w:ilvl w:val="2"/>
          <w:numId w:val="0"/>
        </w:numPr>
        <w:spacing w:before="320" w:after="200"/>
        <w:ind w:firstLine="241"/>
        <w:outlineLvl w:val="2"/>
        <w:rPr>
          <w:rFonts w:hint="default" w:ascii="宋体" w:hAnsi="宋体" w:eastAsia="宋体" w:cs="宋体"/>
          <w:b/>
          <w:bCs/>
          <w:color w:val="000000"/>
          <w:kern w:val="0"/>
          <w:sz w:val="24"/>
          <w:szCs w:val="26"/>
        </w:rPr>
      </w:pPr>
      <w:r>
        <w:rPr>
          <w:rFonts w:hint="eastAsia" w:ascii="宋体" w:hAnsi="宋体" w:eastAsia="宋体" w:cs="宋体"/>
          <w:b/>
          <w:bCs/>
          <w:color w:val="000000"/>
          <w:kern w:val="0"/>
          <w:sz w:val="24"/>
          <w:szCs w:val="26"/>
        </w:rPr>
        <w:t>（二）总体技术要求</w:t>
      </w:r>
    </w:p>
    <w:p w14:paraId="48DF20A2">
      <w:pPr>
        <w:widowControl/>
        <w:ind w:firstLine="480"/>
        <w:jc w:val="left"/>
        <w:rPr>
          <w:rFonts w:hint="default" w:ascii="宋体" w:hAnsi="宋体" w:eastAsia="宋体" w:cs="宋体"/>
          <w:kern w:val="0"/>
          <w:sz w:val="24"/>
        </w:rPr>
      </w:pPr>
      <w:r>
        <w:rPr>
          <w:rFonts w:hint="eastAsia" w:ascii="宋体" w:hAnsi="宋体" w:eastAsia="宋体" w:cs="宋体"/>
          <w:kern w:val="0"/>
          <w:sz w:val="24"/>
        </w:rPr>
        <w:t>工程设计要通过采用可靠的工艺、先进的技术、优质的设备和便捷的控制模式，进一步提升本工程的设计品位，最大限度减小对周边的负面影响，与周边环境相协调，力争建设成为“现代、先进、环保、集约”的垃圾转运站。为提升固体废弃物中转水平，提高公众健康水平，改善投资环境，促进区域环境保护与经济协调发展作贡献。</w:t>
      </w:r>
    </w:p>
    <w:p w14:paraId="6509E055">
      <w:pPr>
        <w:widowControl/>
        <w:ind w:left="920" w:hanging="440"/>
        <w:jc w:val="left"/>
        <w:rPr>
          <w:rFonts w:hint="default" w:ascii="宋体" w:hAnsi="宋体" w:eastAsia="宋体" w:cs="宋体"/>
          <w:b/>
          <w:bCs/>
          <w:kern w:val="0"/>
          <w:sz w:val="24"/>
        </w:rPr>
      </w:pPr>
      <w:r>
        <w:rPr>
          <w:rFonts w:hint="eastAsia" w:ascii="宋体" w:hAnsi="宋体" w:eastAsia="宋体" w:cs="宋体"/>
          <w:b/>
          <w:bCs/>
          <w:kern w:val="0"/>
          <w:sz w:val="24"/>
        </w:rPr>
        <w:t>①垃圾压缩转运</w:t>
      </w:r>
    </w:p>
    <w:p w14:paraId="0EDC0430">
      <w:pPr>
        <w:widowControl/>
        <w:ind w:firstLine="480"/>
        <w:jc w:val="left"/>
        <w:rPr>
          <w:rFonts w:hint="default" w:ascii="宋体" w:hAnsi="宋体" w:eastAsia="宋体" w:cs="宋体"/>
          <w:kern w:val="0"/>
          <w:sz w:val="24"/>
        </w:rPr>
      </w:pPr>
      <w:r>
        <w:rPr>
          <w:rFonts w:hint="eastAsia" w:ascii="宋体" w:hAnsi="宋体" w:eastAsia="宋体" w:cs="宋体"/>
          <w:kern w:val="0"/>
          <w:sz w:val="24"/>
        </w:rPr>
        <w:t>需满足生活垃圾在各种条件下的压缩中转运输要求，作业过程密封，无垃圾散落，转运压缩比≥2：1。</w:t>
      </w:r>
    </w:p>
    <w:p w14:paraId="206AC9FF">
      <w:pPr>
        <w:widowControl/>
        <w:ind w:left="920" w:hanging="440"/>
        <w:jc w:val="left"/>
        <w:rPr>
          <w:rFonts w:hint="default" w:ascii="宋体" w:hAnsi="宋体" w:eastAsia="宋体" w:cs="宋体"/>
          <w:b/>
          <w:bCs/>
          <w:kern w:val="0"/>
          <w:sz w:val="24"/>
        </w:rPr>
      </w:pPr>
      <w:r>
        <w:rPr>
          <w:rFonts w:hint="eastAsia" w:ascii="宋体" w:hAnsi="宋体" w:eastAsia="宋体" w:cs="宋体"/>
          <w:b/>
          <w:bCs/>
          <w:kern w:val="0"/>
          <w:sz w:val="24"/>
        </w:rPr>
        <w:t>②噪声控制</w:t>
      </w:r>
    </w:p>
    <w:p w14:paraId="48D59BC0">
      <w:pPr>
        <w:widowControl/>
        <w:ind w:firstLine="480"/>
        <w:jc w:val="left"/>
        <w:rPr>
          <w:rFonts w:hint="default" w:ascii="宋体" w:hAnsi="宋体" w:eastAsia="宋体" w:cs="宋体"/>
          <w:spacing w:val="-6"/>
          <w:kern w:val="0"/>
          <w:sz w:val="24"/>
        </w:rPr>
      </w:pPr>
      <w:r>
        <w:rPr>
          <w:rFonts w:hint="eastAsia" w:ascii="宋体" w:hAnsi="宋体" w:eastAsia="宋体" w:cs="宋体"/>
          <w:kern w:val="0"/>
          <w:sz w:val="24"/>
        </w:rPr>
        <w:t>项目边界噪声执行《工业企业厂界环境噪声排放标准》（GB12348-2008）2类区标准，昼间≤60分贝，夜间≤50分贝，并满足环评报告及环评批复的要求。</w:t>
      </w:r>
    </w:p>
    <w:p w14:paraId="2E070201">
      <w:pPr>
        <w:widowControl/>
        <w:ind w:left="920" w:hanging="440"/>
        <w:jc w:val="left"/>
        <w:rPr>
          <w:rFonts w:hint="default" w:ascii="宋体" w:hAnsi="宋体" w:eastAsia="宋体" w:cs="宋体"/>
          <w:b/>
          <w:bCs/>
          <w:kern w:val="0"/>
          <w:sz w:val="24"/>
        </w:rPr>
      </w:pPr>
      <w:r>
        <w:rPr>
          <w:rFonts w:hint="eastAsia" w:ascii="宋体" w:hAnsi="宋体" w:eastAsia="宋体" w:cs="宋体"/>
          <w:b/>
          <w:bCs/>
          <w:kern w:val="0"/>
          <w:sz w:val="24"/>
        </w:rPr>
        <w:t>③自控设备技术要求</w:t>
      </w:r>
    </w:p>
    <w:p w14:paraId="53B238A3">
      <w:pPr>
        <w:widowControl/>
        <w:ind w:left="480"/>
        <w:jc w:val="left"/>
        <w:rPr>
          <w:rFonts w:hint="default" w:ascii="宋体" w:hAnsi="宋体" w:eastAsia="宋体" w:cs="宋体"/>
          <w:kern w:val="0"/>
          <w:sz w:val="24"/>
        </w:rPr>
      </w:pPr>
      <w:r>
        <w:rPr>
          <w:rFonts w:hint="eastAsia" w:ascii="宋体" w:hAnsi="宋体" w:eastAsia="宋体" w:cs="宋体"/>
          <w:kern w:val="0"/>
          <w:sz w:val="24"/>
        </w:rPr>
        <w:t>自控系统及仪表设备的基本要求及设计方案：</w:t>
      </w:r>
    </w:p>
    <w:p w14:paraId="5F76C066">
      <w:pPr>
        <w:ind w:firstLine="480"/>
        <w:rPr>
          <w:rFonts w:hint="default" w:ascii="宋体" w:hAnsi="宋体" w:eastAsia="宋体" w:cs="宋体"/>
          <w:kern w:val="0"/>
          <w:sz w:val="24"/>
        </w:rPr>
      </w:pPr>
      <w:r>
        <w:rPr>
          <w:rFonts w:hint="eastAsia" w:ascii="宋体" w:hAnsi="宋体" w:eastAsia="宋体" w:cs="宋体"/>
          <w:kern w:val="0"/>
          <w:sz w:val="24"/>
        </w:rPr>
        <w:t>压实机控制系统置于压实设备附近，负责现场压实设备信号的接收，控制现场设备的运行。</w:t>
      </w:r>
    </w:p>
    <w:p w14:paraId="0A1A7D78">
      <w:pPr>
        <w:ind w:firstLine="480"/>
        <w:rPr>
          <w:rFonts w:hint="default" w:ascii="宋体" w:hAnsi="宋体" w:eastAsia="宋体" w:cs="宋体"/>
          <w:kern w:val="0"/>
          <w:sz w:val="24"/>
        </w:rPr>
      </w:pPr>
      <w:r>
        <w:rPr>
          <w:rFonts w:hint="eastAsia" w:ascii="宋体" w:hAnsi="宋体" w:eastAsia="宋体" w:cs="宋体"/>
          <w:kern w:val="0"/>
          <w:sz w:val="24"/>
        </w:rPr>
        <w:t>提供完整、可靠、符合有关工业标准的压实机控制系统内部的控制设施以及招标范围内的满足整个压实机控制系统的检测仪表及安装附件，所有仪表的安装位置应满足仪表安装要求，并便于现场就地操作及巡检。</w:t>
      </w:r>
    </w:p>
    <w:p w14:paraId="5E6EDDD2">
      <w:pPr>
        <w:ind w:firstLine="480"/>
        <w:rPr>
          <w:rFonts w:hint="default" w:ascii="宋体" w:hAnsi="宋体" w:eastAsia="宋体" w:cs="宋体"/>
          <w:kern w:val="0"/>
          <w:sz w:val="24"/>
        </w:rPr>
      </w:pPr>
      <w:r>
        <w:rPr>
          <w:rFonts w:hint="eastAsia" w:ascii="宋体" w:hAnsi="宋体" w:eastAsia="宋体" w:cs="宋体"/>
          <w:kern w:val="0"/>
          <w:sz w:val="24"/>
        </w:rPr>
        <w:t>如现场发现供货数量和质量不能满足施工或工艺要求，投标人负责及时免费补供而无商务问题。</w:t>
      </w:r>
    </w:p>
    <w:p w14:paraId="0FF424BF">
      <w:pPr>
        <w:ind w:firstLine="480"/>
        <w:rPr>
          <w:rFonts w:hint="default" w:ascii="宋体" w:hAnsi="宋体" w:eastAsia="宋体" w:cs="宋体"/>
          <w:kern w:val="0"/>
          <w:sz w:val="24"/>
        </w:rPr>
      </w:pPr>
      <w:r>
        <w:rPr>
          <w:rFonts w:hint="eastAsia" w:ascii="宋体" w:hAnsi="宋体" w:eastAsia="宋体" w:cs="宋体"/>
          <w:kern w:val="0"/>
          <w:sz w:val="24"/>
        </w:rPr>
        <w:t>系统设计满足压实机控制系统的自动调节要求，保证系统在各种工况下安全稳定地运行。</w:t>
      </w:r>
    </w:p>
    <w:p w14:paraId="0CBFA2A5">
      <w:pPr>
        <w:ind w:firstLine="480"/>
        <w:rPr>
          <w:rFonts w:hint="default" w:ascii="宋体" w:hAnsi="宋体" w:eastAsia="宋体" w:cs="宋体"/>
          <w:kern w:val="0"/>
          <w:sz w:val="24"/>
        </w:rPr>
      </w:pPr>
      <w:r>
        <w:rPr>
          <w:rFonts w:hint="eastAsia" w:ascii="宋体" w:hAnsi="宋体" w:eastAsia="宋体" w:cs="宋体"/>
          <w:kern w:val="0"/>
          <w:sz w:val="24"/>
        </w:rPr>
        <w:t>压实机控制系统通过工业以太网（TCP/IP方式）与全站整体自控系统通讯，投标人负责提供压实机控制系统的交换机。</w:t>
      </w:r>
    </w:p>
    <w:p w14:paraId="2586B9A7">
      <w:pPr>
        <w:ind w:firstLine="480"/>
        <w:rPr>
          <w:rFonts w:hint="default" w:ascii="宋体" w:hAnsi="宋体" w:eastAsia="宋体" w:cs="宋体"/>
          <w:kern w:val="0"/>
          <w:sz w:val="24"/>
        </w:rPr>
      </w:pPr>
      <w:r>
        <w:rPr>
          <w:rFonts w:hint="eastAsia" w:ascii="宋体" w:hAnsi="宋体" w:eastAsia="宋体" w:cs="宋体"/>
          <w:kern w:val="0"/>
          <w:sz w:val="24"/>
        </w:rPr>
        <w:t>压实机控制系统配套上位机及管理软件。上位机规格型号应与站内大自控系统上位机保持统一。管理软件应满足工艺要求。</w:t>
      </w:r>
    </w:p>
    <w:p w14:paraId="59F82B3D">
      <w:pPr>
        <w:numPr>
          <w:ilvl w:val="1"/>
          <w:numId w:val="0"/>
        </w:numPr>
        <w:ind w:firstLine="482" w:firstLineChars="200"/>
        <w:outlineLvl w:val="1"/>
        <w:rPr>
          <w:rFonts w:hint="eastAsia" w:ascii="宋体" w:hAnsi="宋体" w:eastAsia="宋体" w:cs="宋体"/>
          <w:b/>
          <w:color w:val="000000"/>
          <w:kern w:val="0"/>
          <w:sz w:val="24"/>
        </w:rPr>
      </w:pPr>
      <w:r>
        <w:rPr>
          <w:rFonts w:hint="eastAsia" w:ascii="宋体" w:hAnsi="宋体" w:eastAsia="宋体" w:cs="宋体"/>
          <w:b/>
          <w:color w:val="000000"/>
          <w:kern w:val="0"/>
          <w:sz w:val="24"/>
        </w:rPr>
        <w:t>投标人负责整个系统的单机和联机调试，并应向上位中央控系统开放通讯协议，上位中央控系统能远程监视及控制压缩系统内的所有设备，积极协助配合上级管理控制系统厂家完成全厂大自控（SCADA）系统的联机的调试工作（提供通讯点表、GSD文件、画面拷屏等资料）。如上级管理控制系统厂家对投标人所提供资料有疑问，投标人有义务予以解答。</w:t>
      </w:r>
    </w:p>
    <w:p w14:paraId="2C8E53FA">
      <w:pPr>
        <w:numPr>
          <w:ilvl w:val="1"/>
          <w:numId w:val="0"/>
        </w:numPr>
        <w:outlineLvl w:val="1"/>
        <w:rPr>
          <w:rFonts w:hint="default" w:ascii="宋体" w:hAnsi="宋体" w:eastAsia="宋体" w:cs="宋体"/>
          <w:b/>
          <w:color w:val="000000"/>
          <w:kern w:val="0"/>
          <w:sz w:val="24"/>
        </w:rPr>
      </w:pPr>
      <w:r>
        <w:rPr>
          <w:rFonts w:hint="eastAsia" w:ascii="宋体" w:hAnsi="宋体" w:eastAsia="宋体" w:cs="宋体"/>
          <w:b/>
          <w:color w:val="000000"/>
          <w:kern w:val="0"/>
          <w:sz w:val="24"/>
        </w:rPr>
        <w:t>（三）电气系统要求</w:t>
      </w:r>
    </w:p>
    <w:p w14:paraId="4F46DDF8">
      <w:pPr>
        <w:ind w:firstLine="480"/>
        <w:rPr>
          <w:rFonts w:hint="default" w:ascii="宋体" w:hAnsi="宋体" w:eastAsia="宋体" w:cs="宋体"/>
          <w:kern w:val="0"/>
          <w:sz w:val="24"/>
        </w:rPr>
      </w:pPr>
      <w:r>
        <w:rPr>
          <w:rFonts w:hint="eastAsia" w:ascii="宋体" w:hAnsi="宋体" w:eastAsia="宋体" w:cs="宋体"/>
          <w:kern w:val="0"/>
          <w:sz w:val="24"/>
        </w:rPr>
        <w:t>由成套提供的成套设备的电气设备、电缆及电缆桥架、穿线保护管、安装辅材等均由</w:t>
      </w:r>
      <w:r>
        <w:rPr>
          <w:rFonts w:hint="eastAsia" w:ascii="宋体" w:hAnsi="宋体" w:eastAsia="宋体" w:cs="宋体"/>
          <w:kern w:val="0"/>
          <w:sz w:val="24"/>
          <w:lang w:eastAsia="zh-CN"/>
        </w:rPr>
        <w:t>中标人</w:t>
      </w:r>
      <w:r>
        <w:rPr>
          <w:rFonts w:hint="eastAsia" w:ascii="宋体" w:hAnsi="宋体" w:eastAsia="宋体" w:cs="宋体"/>
          <w:kern w:val="0"/>
          <w:sz w:val="24"/>
        </w:rPr>
        <w:t>负责设计并供货。成套系统内电气的设计、功能的实现（包括指导安装调试和性能验证等）、满足要求的备品备件均由中标</w:t>
      </w:r>
      <w:r>
        <w:rPr>
          <w:rFonts w:hint="eastAsia" w:ascii="宋体" w:hAnsi="宋体" w:eastAsia="宋体" w:cs="宋体"/>
          <w:kern w:val="0"/>
          <w:sz w:val="24"/>
          <w:lang w:val="en-US" w:eastAsia="zh-CN"/>
        </w:rPr>
        <w:t>人</w:t>
      </w:r>
      <w:r>
        <w:rPr>
          <w:rFonts w:hint="eastAsia" w:ascii="宋体" w:hAnsi="宋体" w:eastAsia="宋体" w:cs="宋体"/>
          <w:kern w:val="0"/>
          <w:sz w:val="24"/>
        </w:rPr>
        <w:t>负责。</w:t>
      </w:r>
    </w:p>
    <w:p w14:paraId="6C5481BD">
      <w:pPr>
        <w:ind w:firstLine="480"/>
        <w:rPr>
          <w:rFonts w:hint="default" w:ascii="宋体" w:hAnsi="宋体" w:eastAsia="宋体" w:cs="宋体"/>
          <w:kern w:val="0"/>
          <w:sz w:val="24"/>
        </w:rPr>
      </w:pPr>
      <w:r>
        <w:rPr>
          <w:rFonts w:hint="eastAsia" w:ascii="宋体" w:hAnsi="宋体" w:eastAsia="宋体" w:cs="宋体"/>
          <w:kern w:val="0"/>
          <w:sz w:val="24"/>
          <w:lang w:val="en-US" w:eastAsia="zh-CN"/>
        </w:rPr>
        <w:t>中标人</w:t>
      </w:r>
      <w:r>
        <w:rPr>
          <w:rFonts w:hint="eastAsia" w:ascii="宋体" w:hAnsi="宋体" w:eastAsia="宋体" w:cs="宋体"/>
          <w:kern w:val="0"/>
          <w:sz w:val="24"/>
        </w:rPr>
        <w:t>应负责系统内成套设备配套电气控制柜（箱）的提供、安装指导、试运转指导及包括系统图、控制原理图、端子接线图等电气设备图纸的提供。投标人还应提供成套控制箱与电动机之间的连接用动力和控制电缆、以及其它附件的提供。</w:t>
      </w:r>
    </w:p>
    <w:p w14:paraId="2B2DF5D4">
      <w:pPr>
        <w:numPr>
          <w:ilvl w:val="1"/>
          <w:numId w:val="0"/>
        </w:numPr>
        <w:outlineLvl w:val="1"/>
        <w:rPr>
          <w:rFonts w:hint="default" w:ascii="宋体" w:hAnsi="宋体" w:eastAsia="宋体" w:cs="宋体"/>
          <w:b/>
          <w:color w:val="000000"/>
          <w:kern w:val="0"/>
          <w:sz w:val="24"/>
        </w:rPr>
      </w:pPr>
      <w:r>
        <w:rPr>
          <w:rFonts w:hint="eastAsia" w:ascii="宋体" w:hAnsi="宋体" w:eastAsia="宋体" w:cs="宋体"/>
          <w:b/>
          <w:color w:val="000000"/>
          <w:kern w:val="0"/>
          <w:sz w:val="24"/>
        </w:rPr>
        <w:t>（四）资料提交</w:t>
      </w:r>
    </w:p>
    <w:p w14:paraId="4B528197">
      <w:pPr>
        <w:ind w:firstLine="480"/>
        <w:rPr>
          <w:rFonts w:hint="default" w:ascii="宋体" w:hAnsi="宋体" w:eastAsia="宋体" w:cs="宋体"/>
          <w:kern w:val="0"/>
          <w:sz w:val="24"/>
        </w:rPr>
      </w:pPr>
      <w:r>
        <w:rPr>
          <w:rFonts w:hint="eastAsia" w:ascii="宋体" w:hAnsi="宋体" w:eastAsia="宋体" w:cs="宋体"/>
          <w:b/>
          <w:bCs/>
          <w:kern w:val="0"/>
          <w:sz w:val="24"/>
        </w:rPr>
        <w:t>投标人的投标文件中须有技术建议书，技术建议书至少包含以下内容</w:t>
      </w:r>
      <w:r>
        <w:rPr>
          <w:rFonts w:hint="eastAsia" w:ascii="宋体" w:hAnsi="宋体" w:eastAsia="宋体" w:cs="宋体"/>
          <w:kern w:val="0"/>
          <w:sz w:val="24"/>
        </w:rPr>
        <w:t>：</w:t>
      </w:r>
    </w:p>
    <w:p w14:paraId="1632A594">
      <w:pPr>
        <w:widowControl/>
        <w:ind w:left="480"/>
        <w:jc w:val="left"/>
        <w:rPr>
          <w:rFonts w:hint="default" w:ascii="宋体" w:hAnsi="宋体" w:eastAsia="宋体" w:cs="宋体"/>
          <w:kern w:val="0"/>
          <w:sz w:val="24"/>
        </w:rPr>
      </w:pPr>
      <w:r>
        <w:rPr>
          <w:rFonts w:hint="eastAsia" w:ascii="宋体" w:hAnsi="宋体" w:eastAsia="宋体" w:cs="宋体"/>
          <w:kern w:val="0"/>
          <w:sz w:val="24"/>
        </w:rPr>
        <w:t>垃圾转运站工艺流程图(PI图)；</w:t>
      </w:r>
    </w:p>
    <w:p w14:paraId="080327DF">
      <w:pPr>
        <w:widowControl/>
        <w:ind w:left="920" w:hanging="440"/>
        <w:jc w:val="left"/>
        <w:rPr>
          <w:rFonts w:hint="default" w:ascii="宋体" w:hAnsi="宋体" w:eastAsia="宋体" w:cs="宋体"/>
          <w:kern w:val="0"/>
          <w:sz w:val="24"/>
        </w:rPr>
      </w:pPr>
      <w:r>
        <w:rPr>
          <w:rFonts w:hint="eastAsia" w:ascii="宋体" w:hAnsi="宋体" w:eastAsia="宋体" w:cs="宋体"/>
          <w:kern w:val="0"/>
          <w:sz w:val="24"/>
        </w:rPr>
        <w:t>转运站所配置的主要设备的功能介绍；</w:t>
      </w:r>
    </w:p>
    <w:p w14:paraId="3A42A5B1">
      <w:pPr>
        <w:widowControl/>
        <w:ind w:left="920" w:hanging="440"/>
        <w:jc w:val="left"/>
        <w:rPr>
          <w:rFonts w:hint="default" w:ascii="宋体" w:hAnsi="宋体" w:eastAsia="宋体" w:cs="宋体"/>
          <w:kern w:val="0"/>
          <w:sz w:val="24"/>
        </w:rPr>
      </w:pPr>
      <w:r>
        <w:rPr>
          <w:rFonts w:hint="eastAsia" w:ascii="宋体" w:hAnsi="宋体" w:eastAsia="宋体" w:cs="宋体"/>
          <w:kern w:val="0"/>
          <w:sz w:val="24"/>
        </w:rPr>
        <w:t>电气原理图；</w:t>
      </w:r>
    </w:p>
    <w:p w14:paraId="0C700033">
      <w:pPr>
        <w:widowControl/>
        <w:ind w:left="920" w:hanging="440"/>
        <w:jc w:val="left"/>
        <w:rPr>
          <w:rFonts w:hint="default" w:ascii="宋体" w:hAnsi="宋体" w:eastAsia="宋体" w:cs="宋体"/>
          <w:kern w:val="0"/>
          <w:sz w:val="24"/>
        </w:rPr>
      </w:pPr>
      <w:r>
        <w:rPr>
          <w:rFonts w:hint="eastAsia" w:ascii="宋体" w:hAnsi="宋体" w:eastAsia="宋体" w:cs="宋体"/>
          <w:kern w:val="0"/>
          <w:sz w:val="24"/>
        </w:rPr>
        <w:t>提供计算机控制系统拓朴图；</w:t>
      </w:r>
    </w:p>
    <w:p w14:paraId="4A758F6D">
      <w:pPr>
        <w:widowControl/>
        <w:ind w:left="920" w:hanging="440"/>
        <w:jc w:val="left"/>
        <w:rPr>
          <w:rFonts w:hint="default" w:ascii="宋体" w:hAnsi="宋体" w:eastAsia="宋体" w:cs="宋体"/>
          <w:kern w:val="0"/>
          <w:sz w:val="24"/>
        </w:rPr>
      </w:pPr>
      <w:r>
        <w:rPr>
          <w:rFonts w:hint="eastAsia" w:ascii="宋体" w:hAnsi="宋体" w:eastAsia="宋体" w:cs="宋体"/>
          <w:kern w:val="0"/>
          <w:sz w:val="24"/>
        </w:rPr>
        <w:t>控制设备I/O清单；</w:t>
      </w:r>
    </w:p>
    <w:p w14:paraId="109FAB39">
      <w:pPr>
        <w:widowControl/>
        <w:ind w:firstLine="480"/>
        <w:jc w:val="left"/>
        <w:rPr>
          <w:rFonts w:hint="default" w:ascii="宋体" w:hAnsi="宋体" w:eastAsia="宋体" w:cs="宋体"/>
          <w:kern w:val="0"/>
          <w:sz w:val="24"/>
        </w:rPr>
      </w:pPr>
      <w:r>
        <w:rPr>
          <w:rFonts w:hint="eastAsia" w:ascii="宋体" w:hAnsi="宋体" w:eastAsia="宋体" w:cs="宋体"/>
          <w:kern w:val="0"/>
          <w:sz w:val="24"/>
        </w:rPr>
        <w:t>垃圾转运站的设备布置图；</w:t>
      </w:r>
    </w:p>
    <w:p w14:paraId="46AB6DC2">
      <w:pPr>
        <w:widowControl/>
        <w:ind w:left="480"/>
        <w:jc w:val="left"/>
        <w:rPr>
          <w:rFonts w:hint="default" w:ascii="宋体" w:hAnsi="宋体" w:eastAsia="宋体" w:cs="宋体"/>
          <w:kern w:val="0"/>
          <w:sz w:val="24"/>
        </w:rPr>
      </w:pPr>
      <w:r>
        <w:rPr>
          <w:rFonts w:hint="eastAsia" w:ascii="宋体" w:hAnsi="宋体" w:eastAsia="宋体" w:cs="宋体"/>
          <w:kern w:val="0"/>
          <w:sz w:val="24"/>
        </w:rPr>
        <w:t>设备清单和主要技术性能汇总表；</w:t>
      </w:r>
    </w:p>
    <w:p w14:paraId="1F994F85">
      <w:pPr>
        <w:widowControl/>
        <w:ind w:left="480"/>
        <w:jc w:val="left"/>
        <w:rPr>
          <w:rFonts w:hint="default" w:ascii="宋体" w:hAnsi="宋体" w:eastAsia="宋体" w:cs="宋体"/>
          <w:kern w:val="0"/>
          <w:sz w:val="24"/>
        </w:rPr>
      </w:pPr>
      <w:r>
        <w:rPr>
          <w:rFonts w:hint="eastAsia" w:ascii="宋体" w:hAnsi="宋体" w:eastAsia="宋体" w:cs="宋体"/>
          <w:kern w:val="0"/>
          <w:sz w:val="24"/>
        </w:rPr>
        <w:t>备品备件材料表；</w:t>
      </w:r>
    </w:p>
    <w:p w14:paraId="19A1F24A">
      <w:pPr>
        <w:widowControl/>
        <w:ind w:left="480"/>
        <w:jc w:val="left"/>
        <w:rPr>
          <w:rFonts w:hint="default" w:ascii="宋体" w:hAnsi="宋体" w:eastAsia="宋体" w:cs="宋体"/>
          <w:kern w:val="0"/>
          <w:sz w:val="24"/>
        </w:rPr>
      </w:pPr>
      <w:r>
        <w:rPr>
          <w:rFonts w:hint="eastAsia" w:ascii="宋体" w:hAnsi="宋体" w:eastAsia="宋体" w:cs="宋体"/>
          <w:kern w:val="0"/>
          <w:sz w:val="24"/>
        </w:rPr>
        <w:t>处理效果保证书；</w:t>
      </w:r>
    </w:p>
    <w:p w14:paraId="4126BA44">
      <w:pPr>
        <w:widowControl/>
        <w:ind w:left="480"/>
        <w:jc w:val="left"/>
        <w:rPr>
          <w:rFonts w:hint="default" w:ascii="宋体" w:hAnsi="宋体" w:eastAsia="宋体" w:cs="宋体"/>
          <w:kern w:val="0"/>
          <w:sz w:val="24"/>
        </w:rPr>
      </w:pPr>
      <w:r>
        <w:rPr>
          <w:rFonts w:hint="eastAsia" w:ascii="宋体" w:hAnsi="宋体" w:eastAsia="宋体" w:cs="宋体"/>
          <w:kern w:val="0"/>
          <w:sz w:val="24"/>
        </w:rPr>
        <w:t>处理能力保证书；</w:t>
      </w:r>
    </w:p>
    <w:p w14:paraId="219DB1F3">
      <w:pPr>
        <w:widowControl/>
        <w:ind w:left="480"/>
        <w:jc w:val="left"/>
        <w:rPr>
          <w:rFonts w:hint="eastAsia" w:ascii="宋体" w:hAnsi="宋体" w:eastAsia="宋体" w:cs="宋体"/>
          <w:kern w:val="0"/>
          <w:sz w:val="24"/>
        </w:rPr>
      </w:pPr>
      <w:r>
        <w:rPr>
          <w:rFonts w:hint="eastAsia" w:ascii="宋体" w:hAnsi="宋体" w:eastAsia="宋体" w:cs="宋体"/>
          <w:kern w:val="0"/>
          <w:sz w:val="24"/>
        </w:rPr>
        <w:t>处理成本保证书；</w:t>
      </w:r>
    </w:p>
    <w:p w14:paraId="74591A09">
      <w:pPr>
        <w:widowControl w:val="0"/>
        <w:spacing w:after="57"/>
        <w:ind w:left="0" w:right="0" w:firstLine="480"/>
        <w:jc w:val="both"/>
        <w:rPr>
          <w:rFonts w:hint="default" w:ascii="Times New Roman" w:hAnsi="Times New Roman" w:eastAsia="宋体" w:cs="Times New Roman"/>
          <w:kern w:val="0"/>
          <w:sz w:val="21"/>
          <w:szCs w:val="24"/>
          <w:lang w:val="en-US" w:eastAsia="zh-CN" w:bidi="ar-SA"/>
        </w:rPr>
      </w:pPr>
      <w:r>
        <w:rPr>
          <w:rFonts w:hint="eastAsia" w:ascii="宋体" w:hAnsi="宋体" w:eastAsia="宋体" w:cs="宋体"/>
          <w:kern w:val="0"/>
          <w:sz w:val="24"/>
          <w:szCs w:val="24"/>
          <w:lang w:val="en-US" w:eastAsia="zh-CN" w:bidi="ar-SA"/>
        </w:rPr>
        <w:t>其他投标人认为需要提交的资料；</w:t>
      </w:r>
    </w:p>
    <w:p w14:paraId="14B13D5C">
      <w:pPr>
        <w:spacing w:before="120" w:after="120"/>
        <w:outlineLvl w:val="0"/>
        <w:rPr>
          <w:rFonts w:hint="default" w:ascii="宋体" w:hAnsi="宋体" w:eastAsia="宋体" w:cs="宋体"/>
          <w:b/>
          <w:color w:val="000000"/>
          <w:kern w:val="0"/>
          <w:sz w:val="24"/>
        </w:rPr>
      </w:pPr>
      <w:r>
        <w:rPr>
          <w:rFonts w:hint="eastAsia" w:ascii="宋体" w:hAnsi="宋体" w:eastAsia="宋体" w:cs="宋体"/>
          <w:b/>
          <w:color w:val="000000"/>
          <w:kern w:val="0"/>
          <w:sz w:val="24"/>
        </w:rPr>
        <w:t>（五）供货相关要求</w:t>
      </w:r>
    </w:p>
    <w:p w14:paraId="0D7E7B17">
      <w:pPr>
        <w:numPr>
          <w:ilvl w:val="1"/>
          <w:numId w:val="0"/>
        </w:numPr>
        <w:ind w:firstLine="241"/>
        <w:outlineLvl w:val="1"/>
        <w:rPr>
          <w:rFonts w:hint="default" w:ascii="宋体" w:hAnsi="宋体" w:eastAsia="宋体" w:cs="宋体"/>
          <w:b/>
          <w:color w:val="000000"/>
          <w:kern w:val="0"/>
          <w:sz w:val="24"/>
        </w:rPr>
      </w:pPr>
      <w:r>
        <w:rPr>
          <w:rFonts w:hint="eastAsia" w:ascii="宋体" w:hAnsi="宋体" w:eastAsia="宋体" w:cs="宋体"/>
          <w:b/>
          <w:color w:val="000000"/>
          <w:kern w:val="0"/>
          <w:sz w:val="24"/>
        </w:rPr>
        <w:t>5.</w:t>
      </w:r>
      <w:r>
        <w:rPr>
          <w:rFonts w:hint="eastAsia" w:ascii="宋体" w:hAnsi="宋体" w:eastAsia="宋体" w:cs="宋体"/>
          <w:b/>
          <w:color w:val="000000"/>
          <w:kern w:val="0"/>
          <w:sz w:val="24"/>
          <w:lang w:val="en-US" w:eastAsia="zh-CN"/>
        </w:rPr>
        <w:t>1</w:t>
      </w:r>
      <w:r>
        <w:rPr>
          <w:rFonts w:hint="eastAsia" w:ascii="宋体" w:hAnsi="宋体" w:eastAsia="宋体" w:cs="宋体"/>
          <w:b/>
          <w:color w:val="000000"/>
          <w:kern w:val="0"/>
          <w:sz w:val="24"/>
        </w:rPr>
        <w:t>包装与运输</w:t>
      </w:r>
    </w:p>
    <w:p w14:paraId="126684D4">
      <w:pPr>
        <w:ind w:firstLine="480"/>
        <w:rPr>
          <w:rFonts w:hint="default" w:ascii="宋体" w:hAnsi="宋体" w:eastAsia="宋体" w:cs="宋体"/>
          <w:kern w:val="0"/>
          <w:sz w:val="24"/>
        </w:rPr>
      </w:pPr>
      <w:r>
        <w:rPr>
          <w:rFonts w:hint="eastAsia" w:ascii="宋体" w:hAnsi="宋体" w:eastAsia="宋体" w:cs="宋体"/>
          <w:kern w:val="0"/>
          <w:sz w:val="24"/>
          <w:lang w:val="en-US" w:eastAsia="zh-CN"/>
        </w:rPr>
        <w:t>中标人</w:t>
      </w:r>
      <w:r>
        <w:rPr>
          <w:rFonts w:hint="eastAsia" w:ascii="宋体" w:hAnsi="宋体" w:eastAsia="宋体" w:cs="宋体"/>
          <w:kern w:val="0"/>
          <w:sz w:val="24"/>
        </w:rPr>
        <w:t>所供应的所有货物，应坚固地包装，设备的包装和运输应符合“设备包装技术条件”或国内等同标准的要求。</w:t>
      </w:r>
      <w:r>
        <w:rPr>
          <w:rFonts w:hint="eastAsia" w:ascii="宋体" w:hAnsi="宋体" w:eastAsia="宋体" w:cs="宋体"/>
          <w:kern w:val="0"/>
          <w:sz w:val="24"/>
          <w:lang w:val="en-US" w:eastAsia="zh-CN"/>
        </w:rPr>
        <w:t>中标人</w:t>
      </w:r>
      <w:r>
        <w:rPr>
          <w:rFonts w:hint="eastAsia" w:ascii="宋体" w:hAnsi="宋体" w:eastAsia="宋体" w:cs="宋体"/>
          <w:kern w:val="0"/>
          <w:sz w:val="24"/>
        </w:rPr>
        <w:t>应对所有材料的安全运输和贮存完全负责，包装标准应不低于以下的要求：</w:t>
      </w:r>
    </w:p>
    <w:p w14:paraId="08718686">
      <w:pPr>
        <w:ind w:firstLine="240"/>
        <w:rPr>
          <w:rFonts w:hint="default" w:ascii="宋体" w:hAnsi="宋体" w:eastAsia="宋体" w:cs="宋体"/>
          <w:kern w:val="0"/>
          <w:sz w:val="24"/>
        </w:rPr>
      </w:pPr>
      <w:r>
        <w:rPr>
          <w:rFonts w:hint="eastAsia" w:ascii="宋体" w:hAnsi="宋体" w:eastAsia="宋体" w:cs="宋体"/>
          <w:kern w:val="0"/>
          <w:sz w:val="24"/>
        </w:rPr>
        <w:t>5.</w:t>
      </w:r>
      <w:r>
        <w:rPr>
          <w:rFonts w:hint="eastAsia" w:ascii="宋体" w:hAnsi="宋体" w:eastAsia="宋体" w:cs="宋体"/>
          <w:kern w:val="0"/>
          <w:sz w:val="24"/>
          <w:lang w:val="en-US" w:eastAsia="zh-CN"/>
        </w:rPr>
        <w:t>1</w:t>
      </w:r>
      <w:r>
        <w:rPr>
          <w:rFonts w:hint="eastAsia" w:ascii="宋体" w:hAnsi="宋体" w:eastAsia="宋体" w:cs="宋体"/>
          <w:kern w:val="0"/>
          <w:sz w:val="24"/>
        </w:rPr>
        <w:t>.1安装前，管端和其他类似的开口端应被保护起来，以防止外部损伤和污物、水分的侵入。带法兰的管道的开口端，用胶粘带或垫片保护，然后再用完全牢固的木制盲法兰加以覆盖。所有管道和管子内部都应有干燥剂，并在其端部加以密封，以防止在运输和贮存期间的腐蚀。</w:t>
      </w:r>
    </w:p>
    <w:p w14:paraId="066CAE1F">
      <w:pPr>
        <w:ind w:firstLine="240"/>
        <w:rPr>
          <w:rFonts w:hint="default" w:ascii="宋体" w:hAnsi="宋体" w:eastAsia="宋体" w:cs="宋体"/>
          <w:kern w:val="0"/>
          <w:sz w:val="24"/>
        </w:rPr>
      </w:pPr>
      <w:r>
        <w:rPr>
          <w:rFonts w:hint="eastAsia" w:ascii="宋体" w:hAnsi="宋体" w:eastAsia="宋体" w:cs="宋体"/>
          <w:kern w:val="0"/>
          <w:sz w:val="24"/>
        </w:rPr>
        <w:t>5.</w:t>
      </w:r>
      <w:r>
        <w:rPr>
          <w:rFonts w:hint="eastAsia" w:ascii="宋体" w:hAnsi="宋体" w:eastAsia="宋体" w:cs="宋体"/>
          <w:kern w:val="0"/>
          <w:sz w:val="24"/>
          <w:lang w:val="en-US" w:eastAsia="zh-CN"/>
        </w:rPr>
        <w:t>1</w:t>
      </w:r>
      <w:r>
        <w:rPr>
          <w:rFonts w:hint="eastAsia" w:ascii="宋体" w:hAnsi="宋体" w:eastAsia="宋体" w:cs="宋体"/>
          <w:kern w:val="0"/>
          <w:sz w:val="24"/>
        </w:rPr>
        <w:t>.2所有包装箱的盖子或内部横条板应使用螺钉固定，而不能使用钉子。包装箱捆扎用的金属箍，在其端部应封接。如果不是防锈材料，则金属箍应上油漆。当需要在包装箱的侧板上用螺栓固定部件时，应使用大型垫圈来分配压力，并用垫块来加强箱子。对包装填料，应尽可能避免用木刨花。防水纸和油毛毡衬里应至少搭接13mm，其接缝应使用一种被认可的方法被夹紧在一起，但箱体应配置网格状开孔，以获得排气通风。在切实可行的地方，所有户内用货物，诸如电动机、开关和控制设备、仪表和盘、配件等，应使用聚乙烯薄膜包覆，在其接缝处要封接，并且包装箱内放置被认可的干燥剂。在包装外面清楚打印上标记，这些标记在装运单上被说明。</w:t>
      </w:r>
    </w:p>
    <w:p w14:paraId="29B8365E">
      <w:pPr>
        <w:ind w:left="0" w:firstLine="480"/>
        <w:rPr>
          <w:rFonts w:hint="default" w:ascii="宋体" w:hAnsi="宋体" w:eastAsia="宋体" w:cs="宋体"/>
          <w:kern w:val="0"/>
          <w:sz w:val="24"/>
        </w:rPr>
      </w:pPr>
      <w:r>
        <w:rPr>
          <w:rFonts w:hint="eastAsia" w:ascii="宋体" w:hAnsi="宋体" w:eastAsia="宋体" w:cs="宋体"/>
          <w:kern w:val="0"/>
          <w:sz w:val="24"/>
        </w:rPr>
        <w:t>5.</w:t>
      </w:r>
      <w:r>
        <w:rPr>
          <w:rFonts w:hint="eastAsia" w:ascii="宋体" w:hAnsi="宋体" w:eastAsia="宋体" w:cs="宋体"/>
          <w:kern w:val="0"/>
          <w:sz w:val="24"/>
          <w:lang w:val="en-US" w:eastAsia="zh-CN"/>
        </w:rPr>
        <w:t>1</w:t>
      </w:r>
      <w:r>
        <w:rPr>
          <w:rFonts w:hint="eastAsia" w:ascii="宋体" w:hAnsi="宋体" w:eastAsia="宋体" w:cs="宋体"/>
          <w:kern w:val="0"/>
          <w:sz w:val="24"/>
        </w:rPr>
        <w:t>.3大型薄壁结构部件，出厂发运时，应根据其结构的刚度、装卸要求，采取必要的包装加强措施，以保证部件不变形和损坏。</w:t>
      </w:r>
    </w:p>
    <w:p w14:paraId="2F8E3772">
      <w:pPr>
        <w:ind w:left="0" w:firstLine="480"/>
        <w:rPr>
          <w:rFonts w:hint="default" w:ascii="宋体" w:hAnsi="宋体" w:eastAsia="宋体" w:cs="宋体"/>
          <w:kern w:val="0"/>
          <w:sz w:val="24"/>
        </w:rPr>
      </w:pPr>
      <w:r>
        <w:rPr>
          <w:rFonts w:hint="eastAsia" w:ascii="宋体" w:hAnsi="宋体" w:eastAsia="宋体" w:cs="宋体"/>
          <w:kern w:val="0"/>
          <w:sz w:val="24"/>
        </w:rPr>
        <w:t>5.</w:t>
      </w:r>
      <w:r>
        <w:rPr>
          <w:rFonts w:hint="eastAsia" w:ascii="宋体" w:hAnsi="宋体" w:eastAsia="宋体" w:cs="宋体"/>
          <w:kern w:val="0"/>
          <w:sz w:val="24"/>
          <w:lang w:val="en-US" w:eastAsia="zh-CN"/>
        </w:rPr>
        <w:t>1</w:t>
      </w:r>
      <w:r>
        <w:rPr>
          <w:rFonts w:hint="eastAsia" w:ascii="宋体" w:hAnsi="宋体" w:eastAsia="宋体" w:cs="宋体"/>
          <w:kern w:val="0"/>
          <w:sz w:val="24"/>
        </w:rPr>
        <w:t>.4超重和超限设备和部件的运输</w:t>
      </w:r>
    </w:p>
    <w:p w14:paraId="5BB4C394">
      <w:pPr>
        <w:numPr>
          <w:ilvl w:val="0"/>
          <w:numId w:val="64"/>
        </w:numPr>
        <w:ind w:left="0" w:firstLine="480"/>
        <w:rPr>
          <w:rFonts w:hint="default" w:ascii="宋体" w:hAnsi="宋体" w:eastAsia="宋体" w:cs="宋体"/>
          <w:kern w:val="0"/>
          <w:sz w:val="24"/>
        </w:rPr>
      </w:pPr>
      <w:r>
        <w:rPr>
          <w:rFonts w:hint="eastAsia" w:ascii="宋体" w:hAnsi="宋体" w:eastAsia="宋体" w:cs="宋体"/>
          <w:kern w:val="0"/>
          <w:sz w:val="24"/>
        </w:rPr>
        <w:t>包装后的设备或部件其重量超过20吨的为超重设备或部件，包装尺寸长度超过12米，或宽度超过2.7米，或高度超过3米的为超限设备或部件。投标人应列出初步的超重、超限设备或部件清单，包括设备或部件名称、数量、净重和包装重、包装尺寸（长×宽×高）和包装的外形图。</w:t>
      </w:r>
    </w:p>
    <w:p w14:paraId="7476BDFB">
      <w:pPr>
        <w:numPr>
          <w:ilvl w:val="0"/>
          <w:numId w:val="64"/>
        </w:numPr>
        <w:ind w:left="0" w:firstLine="480"/>
        <w:rPr>
          <w:rFonts w:hint="default" w:ascii="宋体" w:hAnsi="宋体" w:eastAsia="宋体" w:cs="宋体"/>
          <w:kern w:val="0"/>
          <w:sz w:val="24"/>
        </w:rPr>
      </w:pPr>
      <w:r>
        <w:rPr>
          <w:rFonts w:hint="eastAsia" w:ascii="宋体" w:hAnsi="宋体" w:eastAsia="宋体" w:cs="宋体"/>
          <w:kern w:val="0"/>
          <w:sz w:val="24"/>
        </w:rPr>
        <w:t>当采用铁路运输时，</w:t>
      </w:r>
      <w:r>
        <w:rPr>
          <w:rFonts w:hint="eastAsia" w:ascii="宋体" w:hAnsi="宋体" w:eastAsia="宋体" w:cs="宋体"/>
          <w:kern w:val="0"/>
          <w:sz w:val="24"/>
          <w:lang w:val="en-US" w:eastAsia="zh-CN"/>
        </w:rPr>
        <w:t>中标人</w:t>
      </w:r>
      <w:r>
        <w:rPr>
          <w:rFonts w:hint="eastAsia" w:ascii="宋体" w:hAnsi="宋体" w:eastAsia="宋体" w:cs="宋体"/>
          <w:kern w:val="0"/>
          <w:sz w:val="24"/>
        </w:rPr>
        <w:t>所供设备或部件因其重量或尺寸不能满足限定要求而需采取必要措施进行运输时，其增加的运输措施费应由</w:t>
      </w:r>
      <w:r>
        <w:rPr>
          <w:rFonts w:hint="eastAsia" w:ascii="宋体" w:hAnsi="宋体" w:eastAsia="宋体" w:cs="宋体"/>
          <w:kern w:val="0"/>
          <w:sz w:val="24"/>
          <w:lang w:val="en-US" w:eastAsia="zh-CN"/>
        </w:rPr>
        <w:t>中标人</w:t>
      </w:r>
      <w:r>
        <w:rPr>
          <w:rFonts w:hint="eastAsia" w:ascii="宋体" w:hAnsi="宋体" w:eastAsia="宋体" w:cs="宋体"/>
          <w:kern w:val="0"/>
          <w:sz w:val="24"/>
        </w:rPr>
        <w:t>负担。铁路运输一级限界按有关规定。</w:t>
      </w:r>
    </w:p>
    <w:p w14:paraId="1B224204">
      <w:pPr>
        <w:ind w:left="0" w:firstLine="480"/>
        <w:rPr>
          <w:rFonts w:hint="default" w:ascii="宋体" w:hAnsi="宋体" w:eastAsia="宋体" w:cs="宋体"/>
          <w:kern w:val="0"/>
          <w:sz w:val="24"/>
        </w:rPr>
      </w:pPr>
      <w:r>
        <w:rPr>
          <w:rFonts w:hint="eastAsia" w:ascii="宋体" w:hAnsi="宋体" w:eastAsia="宋体" w:cs="宋体"/>
          <w:kern w:val="0"/>
          <w:sz w:val="24"/>
          <w:lang w:eastAsia="zh-CN"/>
        </w:rPr>
        <w:t>（</w:t>
      </w:r>
      <w:r>
        <w:rPr>
          <w:rFonts w:hint="eastAsia" w:ascii="宋体" w:hAnsi="宋体" w:eastAsia="宋体" w:cs="宋体"/>
          <w:kern w:val="0"/>
          <w:sz w:val="24"/>
          <w:lang w:val="en-US" w:eastAsia="zh-CN"/>
        </w:rPr>
        <w:t>3</w:t>
      </w:r>
      <w:r>
        <w:rPr>
          <w:rFonts w:hint="eastAsia" w:ascii="宋体" w:hAnsi="宋体" w:eastAsia="宋体" w:cs="宋体"/>
          <w:kern w:val="0"/>
          <w:sz w:val="24"/>
          <w:lang w:eastAsia="zh-CN"/>
        </w:rPr>
        <w:t>）</w:t>
      </w:r>
      <w:r>
        <w:rPr>
          <w:rFonts w:hint="eastAsia" w:ascii="宋体" w:hAnsi="宋体" w:eastAsia="宋体" w:cs="宋体"/>
          <w:kern w:val="0"/>
          <w:sz w:val="24"/>
          <w:lang w:val="en-US" w:eastAsia="zh-CN"/>
        </w:rPr>
        <w:t>中标人</w:t>
      </w:r>
      <w:r>
        <w:rPr>
          <w:rFonts w:hint="eastAsia" w:ascii="宋体" w:hAnsi="宋体" w:eastAsia="宋体" w:cs="宋体"/>
          <w:kern w:val="0"/>
          <w:sz w:val="24"/>
        </w:rPr>
        <w:t>自行踏勘设备进场线路，运输时满足交通管理部门的要求，如有违章自行承担责任。</w:t>
      </w:r>
      <w:r>
        <w:rPr>
          <w:rFonts w:hint="eastAsia" w:ascii="宋体" w:hAnsi="宋体" w:eastAsia="宋体" w:cs="宋体"/>
          <w:kern w:val="0"/>
          <w:sz w:val="24"/>
          <w:lang w:val="en-US" w:eastAsia="zh-CN"/>
        </w:rPr>
        <w:t>中标人</w:t>
      </w:r>
      <w:r>
        <w:rPr>
          <w:rFonts w:hint="eastAsia" w:ascii="宋体" w:hAnsi="宋体" w:eastAsia="宋体" w:cs="宋体"/>
          <w:kern w:val="0"/>
          <w:sz w:val="24"/>
        </w:rPr>
        <w:t>须在施工方案中明确设备的交货状态，现场不允许设备制造工作，应在制造厂内完成的工作不得到现场实施。</w:t>
      </w:r>
    </w:p>
    <w:p w14:paraId="7DB5ACDE">
      <w:pPr>
        <w:ind w:firstLine="482"/>
        <w:rPr>
          <w:rFonts w:hint="default" w:ascii="宋体" w:hAnsi="宋体" w:eastAsia="宋体" w:cs="宋体"/>
          <w:b/>
          <w:bCs/>
          <w:kern w:val="0"/>
          <w:sz w:val="24"/>
        </w:rPr>
      </w:pPr>
      <w:r>
        <w:rPr>
          <w:rFonts w:hint="eastAsia" w:ascii="宋体" w:hAnsi="宋体" w:eastAsia="宋体" w:cs="宋体"/>
          <w:b/>
          <w:bCs/>
          <w:kern w:val="0"/>
          <w:sz w:val="24"/>
        </w:rPr>
        <w:t>5.</w:t>
      </w:r>
      <w:r>
        <w:rPr>
          <w:rFonts w:hint="eastAsia" w:ascii="宋体" w:hAnsi="宋体" w:eastAsia="宋体" w:cs="宋体"/>
          <w:b/>
          <w:bCs/>
          <w:kern w:val="0"/>
          <w:sz w:val="24"/>
          <w:lang w:val="en-US" w:eastAsia="zh-CN"/>
        </w:rPr>
        <w:t>2</w:t>
      </w:r>
      <w:r>
        <w:rPr>
          <w:rFonts w:hint="eastAsia" w:ascii="宋体" w:hAnsi="宋体" w:eastAsia="宋体" w:cs="宋体"/>
          <w:b/>
          <w:bCs/>
          <w:kern w:val="0"/>
          <w:sz w:val="24"/>
        </w:rPr>
        <w:t>投标人须满足下列交货和运输要求；</w:t>
      </w:r>
    </w:p>
    <w:p w14:paraId="3470A8A7">
      <w:pPr>
        <w:numPr>
          <w:ilvl w:val="0"/>
          <w:numId w:val="65"/>
        </w:numPr>
        <w:ind w:left="0" w:firstLine="480"/>
        <w:rPr>
          <w:rFonts w:hint="default" w:ascii="宋体" w:hAnsi="宋体" w:eastAsia="宋体" w:cs="宋体"/>
          <w:kern w:val="0"/>
          <w:sz w:val="24"/>
        </w:rPr>
      </w:pPr>
      <w:r>
        <w:rPr>
          <w:rFonts w:hint="eastAsia" w:ascii="宋体" w:hAnsi="宋体" w:eastAsia="宋体" w:cs="宋体"/>
          <w:kern w:val="0"/>
          <w:sz w:val="24"/>
        </w:rPr>
        <w:t>本次招标设备及材料的交货期及交货顺序应满足工程建设设备安装进度和顺序的要求，应保证及时和配套的完整性。</w:t>
      </w:r>
    </w:p>
    <w:p w14:paraId="3CFFE30A">
      <w:pPr>
        <w:numPr>
          <w:ilvl w:val="0"/>
          <w:numId w:val="65"/>
        </w:numPr>
        <w:ind w:left="0" w:firstLine="480"/>
        <w:rPr>
          <w:rFonts w:hint="default" w:ascii="宋体" w:hAnsi="宋体" w:eastAsia="宋体" w:cs="宋体"/>
          <w:kern w:val="0"/>
          <w:sz w:val="24"/>
        </w:rPr>
      </w:pPr>
      <w:r>
        <w:rPr>
          <w:rFonts w:hint="eastAsia" w:ascii="宋体" w:hAnsi="宋体" w:eastAsia="宋体" w:cs="宋体"/>
          <w:kern w:val="0"/>
          <w:sz w:val="24"/>
        </w:rPr>
        <w:t>合同生效后</w:t>
      </w:r>
      <w:r>
        <w:rPr>
          <w:rFonts w:hint="eastAsia" w:ascii="宋体" w:hAnsi="宋体" w:eastAsia="宋体" w:cs="宋体"/>
          <w:kern w:val="0"/>
          <w:sz w:val="24"/>
          <w:lang w:val="en-US" w:eastAsia="zh-CN"/>
        </w:rPr>
        <w:t>中标人</w:t>
      </w:r>
      <w:r>
        <w:rPr>
          <w:rFonts w:hint="eastAsia" w:ascii="宋体" w:hAnsi="宋体" w:eastAsia="宋体" w:cs="宋体"/>
          <w:kern w:val="0"/>
          <w:sz w:val="24"/>
        </w:rPr>
        <w:t>应按照本合同附件的规定向采购人提供每批货物名称、总重量、总体积和交货日期的初步交货计划及本合同项下的货物总清单和装箱总清单。</w:t>
      </w:r>
      <w:r>
        <w:rPr>
          <w:rFonts w:hint="eastAsia" w:ascii="宋体" w:hAnsi="宋体" w:eastAsia="宋体" w:cs="宋体"/>
          <w:kern w:val="0"/>
          <w:sz w:val="24"/>
          <w:lang w:val="en-US" w:eastAsia="zh-CN"/>
        </w:rPr>
        <w:t>中标人</w:t>
      </w:r>
      <w:r>
        <w:rPr>
          <w:rFonts w:hint="eastAsia" w:ascii="宋体" w:hAnsi="宋体" w:eastAsia="宋体" w:cs="宋体"/>
          <w:kern w:val="0"/>
          <w:sz w:val="24"/>
        </w:rPr>
        <w:t>在每批货物预计启运15天前以</w:t>
      </w:r>
      <w:r>
        <w:rPr>
          <w:rFonts w:hint="eastAsia" w:ascii="宋体" w:hAnsi="宋体" w:eastAsia="宋体" w:cs="宋体"/>
          <w:kern w:val="0"/>
          <w:sz w:val="24"/>
          <w:lang w:val="en-US" w:eastAsia="zh-CN"/>
        </w:rPr>
        <w:t>书面形式</w:t>
      </w:r>
      <w:r>
        <w:rPr>
          <w:rFonts w:hint="eastAsia" w:ascii="宋体" w:hAnsi="宋体" w:eastAsia="宋体" w:cs="宋体"/>
          <w:kern w:val="0"/>
          <w:sz w:val="24"/>
        </w:rPr>
        <w:t>将货物的合同号、货物备妥发运日、货物名称及编号和</w:t>
      </w:r>
      <w:r>
        <w:rPr>
          <w:rFonts w:hint="eastAsia" w:ascii="宋体" w:hAnsi="宋体" w:eastAsia="宋体" w:cs="宋体"/>
          <w:kern w:val="0"/>
          <w:sz w:val="24"/>
          <w:lang w:val="en-US" w:eastAsia="zh-CN"/>
        </w:rPr>
        <w:t>金额</w:t>
      </w:r>
      <w:r>
        <w:rPr>
          <w:rFonts w:hint="eastAsia" w:ascii="宋体" w:hAnsi="宋体" w:eastAsia="宋体" w:cs="宋体"/>
          <w:kern w:val="0"/>
          <w:sz w:val="24"/>
        </w:rPr>
        <w:t>、货物总毛重、货物总体积、总包装件数等各项内容通知采购人。</w:t>
      </w:r>
    </w:p>
    <w:p w14:paraId="2F8E9F24">
      <w:pPr>
        <w:numPr>
          <w:ilvl w:val="0"/>
          <w:numId w:val="65"/>
        </w:numPr>
        <w:ind w:left="0" w:firstLine="480"/>
        <w:rPr>
          <w:rFonts w:hint="default" w:ascii="宋体" w:hAnsi="宋体" w:eastAsia="宋体" w:cs="宋体"/>
          <w:kern w:val="0"/>
          <w:sz w:val="24"/>
        </w:rPr>
      </w:pPr>
      <w:r>
        <w:rPr>
          <w:rFonts w:hint="eastAsia" w:ascii="宋体" w:hAnsi="宋体" w:eastAsia="宋体" w:cs="宋体"/>
          <w:kern w:val="0"/>
          <w:sz w:val="24"/>
        </w:rPr>
        <w:t>对于特殊物品必须特别标明其品名、性质、特殊保护措施、保存方法以及处理意外情况的方法。</w:t>
      </w:r>
    </w:p>
    <w:p w14:paraId="6FB56380">
      <w:pPr>
        <w:numPr>
          <w:ilvl w:val="0"/>
          <w:numId w:val="65"/>
        </w:numPr>
        <w:ind w:left="0" w:firstLine="480"/>
        <w:rPr>
          <w:rFonts w:hint="default" w:ascii="宋体" w:hAnsi="宋体" w:eastAsia="宋体" w:cs="宋体"/>
          <w:kern w:val="0"/>
          <w:sz w:val="24"/>
        </w:rPr>
      </w:pPr>
      <w:r>
        <w:rPr>
          <w:rFonts w:hint="eastAsia" w:ascii="宋体" w:hAnsi="宋体" w:eastAsia="宋体" w:cs="宋体"/>
          <w:kern w:val="0"/>
          <w:sz w:val="24"/>
          <w:lang w:val="en-US" w:eastAsia="zh-CN"/>
        </w:rPr>
        <w:t>中标</w:t>
      </w:r>
      <w:r>
        <w:rPr>
          <w:rFonts w:hint="eastAsia" w:ascii="宋体" w:hAnsi="宋体" w:eastAsia="宋体" w:cs="宋体"/>
          <w:kern w:val="0"/>
          <w:sz w:val="24"/>
        </w:rPr>
        <w:t>人应按</w:t>
      </w:r>
      <w:r>
        <w:rPr>
          <w:rFonts w:hint="eastAsia" w:ascii="宋体" w:hAnsi="宋体" w:eastAsia="宋体" w:cs="宋体"/>
          <w:kern w:val="0"/>
          <w:sz w:val="24"/>
          <w:lang w:val="en-US" w:eastAsia="zh-CN"/>
        </w:rPr>
        <w:t>合同约定</w:t>
      </w:r>
      <w:r>
        <w:rPr>
          <w:rFonts w:hint="eastAsia" w:ascii="宋体" w:hAnsi="宋体" w:eastAsia="宋体" w:cs="宋体"/>
          <w:kern w:val="0"/>
          <w:sz w:val="24"/>
        </w:rPr>
        <w:t>，向采购人分批提供满足设备监造、施工、调试、试验、检验、培训、运行和维修所需的技术资料。</w:t>
      </w:r>
    </w:p>
    <w:p w14:paraId="4F53E90B">
      <w:pPr>
        <w:numPr>
          <w:ilvl w:val="0"/>
          <w:numId w:val="65"/>
        </w:numPr>
        <w:ind w:left="0" w:firstLine="480"/>
        <w:rPr>
          <w:rFonts w:hint="default" w:ascii="宋体" w:hAnsi="宋体" w:eastAsia="宋体" w:cs="宋体"/>
          <w:color w:val="auto"/>
          <w:kern w:val="0"/>
          <w:sz w:val="24"/>
        </w:rPr>
      </w:pPr>
      <w:r>
        <w:rPr>
          <w:rFonts w:hint="eastAsia" w:ascii="宋体" w:hAnsi="宋体" w:eastAsia="宋体" w:cs="宋体"/>
          <w:kern w:val="0"/>
          <w:sz w:val="24"/>
          <w:lang w:val="en-US" w:eastAsia="zh-CN"/>
        </w:rPr>
        <w:t>中标人</w:t>
      </w:r>
      <w:r>
        <w:rPr>
          <w:rFonts w:hint="eastAsia" w:ascii="宋体" w:hAnsi="宋体" w:eastAsia="宋体" w:cs="宋体"/>
          <w:kern w:val="0"/>
          <w:sz w:val="24"/>
        </w:rPr>
        <w:t>技术资料</w:t>
      </w:r>
      <w:r>
        <w:rPr>
          <w:rFonts w:hint="eastAsia" w:ascii="宋体" w:hAnsi="宋体" w:eastAsia="宋体" w:cs="宋体"/>
          <w:kern w:val="0"/>
          <w:sz w:val="24"/>
          <w:lang w:val="en-US" w:eastAsia="zh-CN"/>
        </w:rPr>
        <w:t>的</w:t>
      </w:r>
      <w:r>
        <w:rPr>
          <w:rFonts w:hint="eastAsia" w:ascii="宋体" w:hAnsi="宋体" w:eastAsia="宋体" w:cs="宋体"/>
          <w:kern w:val="0"/>
          <w:sz w:val="24"/>
        </w:rPr>
        <w:t>实际交付日期以采购人签收日期</w:t>
      </w:r>
      <w:r>
        <w:rPr>
          <w:rFonts w:hint="eastAsia" w:ascii="宋体" w:hAnsi="宋体" w:eastAsia="宋体" w:cs="宋体"/>
          <w:kern w:val="0"/>
          <w:sz w:val="24"/>
          <w:lang w:val="en-US" w:eastAsia="zh-CN"/>
        </w:rPr>
        <w:t>为准</w:t>
      </w:r>
      <w:r>
        <w:rPr>
          <w:rFonts w:hint="eastAsia" w:ascii="宋体" w:hAnsi="宋体" w:eastAsia="宋体" w:cs="宋体"/>
          <w:kern w:val="0"/>
          <w:sz w:val="24"/>
        </w:rPr>
        <w:t>。如果技术资料经采购人或采购人代表检查后发现有缺少、丢失或损坏，且非采购人原因，</w:t>
      </w:r>
      <w:r>
        <w:rPr>
          <w:rFonts w:hint="eastAsia" w:ascii="宋体" w:hAnsi="宋体" w:eastAsia="宋体" w:cs="宋体"/>
          <w:kern w:val="0"/>
          <w:sz w:val="24"/>
          <w:lang w:val="en-US" w:eastAsia="zh-CN"/>
        </w:rPr>
        <w:t>中标人</w:t>
      </w:r>
      <w:r>
        <w:rPr>
          <w:rFonts w:hint="eastAsia" w:ascii="宋体" w:hAnsi="宋体" w:eastAsia="宋体" w:cs="宋体"/>
          <w:kern w:val="0"/>
          <w:sz w:val="24"/>
        </w:rPr>
        <w:t>应在收到采购人通</w:t>
      </w:r>
      <w:r>
        <w:rPr>
          <w:rFonts w:hint="eastAsia" w:ascii="宋体" w:hAnsi="宋体" w:eastAsia="宋体" w:cs="宋体"/>
          <w:color w:val="auto"/>
          <w:kern w:val="0"/>
          <w:sz w:val="24"/>
        </w:rPr>
        <w:t>知后7天内（对急用者应在3天内）免费向现场补充提供缺少、丢失或损坏的部分。</w:t>
      </w:r>
    </w:p>
    <w:p w14:paraId="6B9F8E2C">
      <w:pPr>
        <w:numPr>
          <w:ilvl w:val="1"/>
          <w:numId w:val="0"/>
        </w:numPr>
        <w:ind w:firstLine="482"/>
        <w:outlineLvl w:val="1"/>
        <w:rPr>
          <w:rFonts w:hint="eastAsia" w:ascii="宋体" w:hAnsi="宋体" w:eastAsia="宋体" w:cs="宋体"/>
          <w:color w:val="auto"/>
          <w:kern w:val="0"/>
          <w:sz w:val="24"/>
          <w:lang w:eastAsia="zh-CN"/>
        </w:rPr>
      </w:pPr>
      <w:r>
        <w:rPr>
          <w:rFonts w:hint="eastAsia" w:ascii="宋体" w:hAnsi="宋体" w:eastAsia="宋体" w:cs="宋体"/>
          <w:b/>
          <w:color w:val="auto"/>
          <w:kern w:val="0"/>
          <w:sz w:val="24"/>
        </w:rPr>
        <w:t>5.</w:t>
      </w:r>
      <w:r>
        <w:rPr>
          <w:rFonts w:hint="eastAsia" w:ascii="宋体" w:hAnsi="宋体" w:eastAsia="宋体" w:cs="宋体"/>
          <w:b/>
          <w:color w:val="auto"/>
          <w:kern w:val="0"/>
          <w:sz w:val="24"/>
          <w:lang w:val="en-US" w:eastAsia="zh-CN"/>
        </w:rPr>
        <w:t>3</w:t>
      </w:r>
      <w:r>
        <w:rPr>
          <w:rFonts w:hint="eastAsia" w:ascii="宋体" w:hAnsi="宋体" w:eastAsia="宋体" w:cs="宋体"/>
          <w:b/>
          <w:color w:val="auto"/>
          <w:kern w:val="0"/>
          <w:sz w:val="24"/>
        </w:rPr>
        <w:t>验收和保管</w:t>
      </w:r>
    </w:p>
    <w:p w14:paraId="6F8C3EFD">
      <w:pPr>
        <w:ind w:firstLine="480"/>
        <w:rPr>
          <w:rFonts w:hint="default" w:ascii="宋体" w:hAnsi="宋体" w:eastAsia="宋体" w:cs="宋体"/>
          <w:color w:val="auto"/>
          <w:kern w:val="0"/>
          <w:sz w:val="24"/>
        </w:rPr>
      </w:pPr>
      <w:r>
        <w:rPr>
          <w:rFonts w:hint="eastAsia" w:ascii="宋体" w:hAnsi="宋体" w:eastAsia="宋体" w:cs="宋体"/>
          <w:color w:val="auto"/>
          <w:kern w:val="0"/>
          <w:sz w:val="24"/>
        </w:rPr>
        <w:t>在交货前，</w:t>
      </w:r>
      <w:r>
        <w:rPr>
          <w:rFonts w:hint="eastAsia" w:ascii="宋体" w:hAnsi="宋体" w:eastAsia="宋体" w:cs="宋体"/>
          <w:color w:val="auto"/>
          <w:kern w:val="0"/>
          <w:sz w:val="24"/>
          <w:lang w:val="en-US" w:eastAsia="zh-CN"/>
        </w:rPr>
        <w:t>中标人</w:t>
      </w:r>
      <w:r>
        <w:rPr>
          <w:rFonts w:hint="eastAsia" w:ascii="宋体" w:hAnsi="宋体" w:eastAsia="宋体" w:cs="宋体"/>
          <w:color w:val="auto"/>
          <w:kern w:val="0"/>
          <w:sz w:val="24"/>
        </w:rPr>
        <w:t>应对标的物的质量、规格、性能、数量等进行详细而全面的检验，并出具一份合格检验证明，合格检验证明作为采购人验收的依据，但不能作为有关标的物质量、规格、数量或性能的最终检验结果。</w:t>
      </w:r>
      <w:r>
        <w:rPr>
          <w:rFonts w:hint="eastAsia" w:ascii="宋体" w:hAnsi="宋体" w:eastAsia="宋体" w:cs="宋体"/>
          <w:color w:val="auto"/>
          <w:kern w:val="0"/>
          <w:sz w:val="24"/>
          <w:lang w:val="en-US" w:eastAsia="zh-CN"/>
        </w:rPr>
        <w:t>中标人</w:t>
      </w:r>
      <w:r>
        <w:rPr>
          <w:rFonts w:hint="eastAsia" w:ascii="宋体" w:hAnsi="宋体" w:eastAsia="宋体" w:cs="宋体"/>
          <w:color w:val="auto"/>
          <w:kern w:val="0"/>
          <w:sz w:val="24"/>
        </w:rPr>
        <w:t>提供的所交货物的质量证书应附有制造商检验细节和结果的说明。</w:t>
      </w:r>
    </w:p>
    <w:p w14:paraId="797D9D24">
      <w:pPr>
        <w:ind w:firstLine="480"/>
        <w:rPr>
          <w:rFonts w:hint="default" w:ascii="宋体" w:hAnsi="宋体" w:eastAsia="宋体" w:cs="宋体"/>
          <w:color w:val="auto"/>
          <w:kern w:val="0"/>
          <w:sz w:val="24"/>
        </w:rPr>
      </w:pPr>
      <w:r>
        <w:rPr>
          <w:rFonts w:hint="eastAsia" w:ascii="宋体" w:hAnsi="宋体" w:eastAsia="宋体" w:cs="宋体"/>
          <w:color w:val="auto"/>
          <w:kern w:val="0"/>
          <w:sz w:val="24"/>
        </w:rPr>
        <w:t>货物运抵现场后，采购人将根据</w:t>
      </w:r>
      <w:r>
        <w:rPr>
          <w:rFonts w:hint="eastAsia" w:ascii="宋体" w:hAnsi="宋体" w:eastAsia="宋体" w:cs="宋体"/>
          <w:color w:val="auto"/>
          <w:kern w:val="0"/>
          <w:sz w:val="24"/>
          <w:lang w:val="en-US" w:eastAsia="zh-CN"/>
        </w:rPr>
        <w:t>中标</w:t>
      </w:r>
      <w:r>
        <w:rPr>
          <w:rFonts w:hint="eastAsia" w:ascii="宋体" w:hAnsi="宋体" w:eastAsia="宋体" w:cs="宋体"/>
          <w:color w:val="auto"/>
          <w:kern w:val="0"/>
          <w:sz w:val="24"/>
        </w:rPr>
        <w:t>人提供的详细清单对货物的质量、规格、数量进行开箱检验，并根据检验结果出具合格或不合格的检验证书。验收期限一般为自标的物交付之日起七天内，根据设备的特殊情况，需延长的，双方在合同的特殊条款中约定。如发现货物的规格或数量或两者都与合同不符，采购人有权在货物运抵现场后任何时间内，根据采购人按检验标准自已检验的结果或当地有关政府检测机构出具的检验证书向</w:t>
      </w:r>
      <w:r>
        <w:rPr>
          <w:rFonts w:hint="eastAsia" w:ascii="宋体" w:hAnsi="宋体" w:eastAsia="宋体" w:cs="宋体"/>
          <w:color w:val="auto"/>
          <w:kern w:val="0"/>
          <w:sz w:val="24"/>
          <w:lang w:val="en-US" w:eastAsia="zh-CN"/>
        </w:rPr>
        <w:t>中标人</w:t>
      </w:r>
      <w:r>
        <w:rPr>
          <w:rFonts w:hint="eastAsia" w:ascii="宋体" w:hAnsi="宋体" w:eastAsia="宋体" w:cs="宋体"/>
          <w:color w:val="auto"/>
          <w:kern w:val="0"/>
          <w:sz w:val="24"/>
        </w:rPr>
        <w:t>提出索赔。</w:t>
      </w:r>
    </w:p>
    <w:p w14:paraId="0F8867CF">
      <w:pPr>
        <w:ind w:firstLine="480"/>
        <w:rPr>
          <w:rFonts w:hint="eastAsia" w:ascii="宋体" w:hAnsi="宋体" w:eastAsia="宋体" w:cs="宋体"/>
          <w:color w:val="auto"/>
          <w:kern w:val="0"/>
          <w:sz w:val="24"/>
        </w:rPr>
      </w:pPr>
      <w:r>
        <w:rPr>
          <w:rFonts w:hint="eastAsia" w:ascii="宋体" w:hAnsi="宋体" w:eastAsia="宋体" w:cs="宋体"/>
          <w:color w:val="auto"/>
          <w:kern w:val="0"/>
          <w:sz w:val="24"/>
        </w:rPr>
        <w:t>如果在合同规定的质量保证期和缺陷保证期内，发现货物的质量或规格与合同规定不符，或证明货物有缺陷，包括潜在的缺陷或使用不合适的原材料等，采购人应申请当地相关政府检测部门进行检验，并有权根据检测证书及质量保证条款立即向</w:t>
      </w:r>
      <w:r>
        <w:rPr>
          <w:rFonts w:hint="eastAsia" w:ascii="宋体" w:hAnsi="宋体" w:eastAsia="宋体" w:cs="宋体"/>
          <w:color w:val="auto"/>
          <w:kern w:val="0"/>
          <w:sz w:val="24"/>
          <w:lang w:val="en-US" w:eastAsia="zh-CN"/>
        </w:rPr>
        <w:t>中标人</w:t>
      </w:r>
      <w:r>
        <w:rPr>
          <w:rFonts w:hint="eastAsia" w:ascii="宋体" w:hAnsi="宋体" w:eastAsia="宋体" w:cs="宋体"/>
          <w:color w:val="auto"/>
          <w:kern w:val="0"/>
          <w:sz w:val="24"/>
        </w:rPr>
        <w:t>提出索赔。</w:t>
      </w:r>
    </w:p>
    <w:p w14:paraId="2047103B">
      <w:pPr>
        <w:numPr>
          <w:ilvl w:val="1"/>
          <w:numId w:val="0"/>
        </w:numPr>
        <w:ind w:firstLine="482"/>
        <w:outlineLvl w:val="1"/>
        <w:rPr>
          <w:rFonts w:hint="default" w:ascii="宋体" w:hAnsi="宋体" w:eastAsia="宋体" w:cs="宋体"/>
          <w:b/>
          <w:bCs/>
          <w:color w:val="000000"/>
          <w:kern w:val="0"/>
          <w:sz w:val="24"/>
        </w:rPr>
      </w:pPr>
      <w:r>
        <w:rPr>
          <w:rFonts w:hint="eastAsia" w:ascii="宋体" w:hAnsi="宋体" w:eastAsia="宋体" w:cs="宋体"/>
          <w:b/>
          <w:bCs/>
          <w:color w:val="000000"/>
          <w:kern w:val="0"/>
          <w:sz w:val="24"/>
          <w:lang w:val="en-US" w:eastAsia="zh-CN"/>
        </w:rPr>
        <w:t>5.4</w:t>
      </w:r>
      <w:r>
        <w:rPr>
          <w:rFonts w:hint="eastAsia" w:ascii="宋体" w:hAnsi="宋体" w:eastAsia="宋体" w:cs="宋体"/>
          <w:b/>
          <w:bCs/>
          <w:color w:val="000000"/>
          <w:kern w:val="0"/>
          <w:sz w:val="24"/>
        </w:rPr>
        <w:t>工艺系统验收</w:t>
      </w:r>
    </w:p>
    <w:p w14:paraId="0B701E3B">
      <w:pPr>
        <w:ind w:firstLine="480"/>
        <w:rPr>
          <w:rFonts w:hint="default" w:ascii="宋体" w:hAnsi="宋体" w:eastAsia="宋体" w:cs="宋体"/>
          <w:kern w:val="0"/>
          <w:sz w:val="24"/>
        </w:rPr>
      </w:pPr>
      <w:r>
        <w:rPr>
          <w:rFonts w:hint="eastAsia" w:ascii="宋体" w:hAnsi="宋体" w:eastAsia="宋体" w:cs="宋体"/>
          <w:kern w:val="0"/>
          <w:sz w:val="24"/>
        </w:rPr>
        <w:t>设备验收可分不同阶段。一般分以下几个阶段进行：</w:t>
      </w:r>
    </w:p>
    <w:p w14:paraId="26E22C0C">
      <w:pPr>
        <w:numPr>
          <w:ilvl w:val="0"/>
          <w:numId w:val="66"/>
        </w:numPr>
        <w:ind w:left="0" w:firstLine="480"/>
        <w:rPr>
          <w:rFonts w:hint="default" w:ascii="宋体" w:hAnsi="宋体" w:eastAsia="宋体" w:cs="宋体"/>
          <w:kern w:val="0"/>
          <w:sz w:val="24"/>
        </w:rPr>
      </w:pPr>
      <w:r>
        <w:rPr>
          <w:rFonts w:hint="eastAsia" w:ascii="宋体" w:hAnsi="宋体" w:eastAsia="宋体" w:cs="宋体"/>
          <w:kern w:val="0"/>
          <w:sz w:val="24"/>
        </w:rPr>
        <w:t>生产过程阶段性验收（根据合同进度要求）</w:t>
      </w:r>
    </w:p>
    <w:p w14:paraId="0A1050F0">
      <w:pPr>
        <w:numPr>
          <w:ilvl w:val="0"/>
          <w:numId w:val="66"/>
        </w:numPr>
        <w:ind w:left="0" w:firstLine="480"/>
        <w:rPr>
          <w:rFonts w:hint="default" w:ascii="宋体" w:hAnsi="宋体" w:eastAsia="宋体" w:cs="宋体"/>
          <w:kern w:val="0"/>
          <w:sz w:val="24"/>
        </w:rPr>
      </w:pPr>
      <w:r>
        <w:rPr>
          <w:rFonts w:hint="eastAsia" w:ascii="宋体" w:hAnsi="宋体" w:eastAsia="宋体" w:cs="宋体"/>
          <w:kern w:val="0"/>
          <w:sz w:val="24"/>
        </w:rPr>
        <w:t>到货拆封验收</w:t>
      </w:r>
    </w:p>
    <w:p w14:paraId="4832747A">
      <w:pPr>
        <w:numPr>
          <w:ilvl w:val="0"/>
          <w:numId w:val="66"/>
        </w:numPr>
        <w:ind w:left="0" w:firstLine="480"/>
        <w:rPr>
          <w:rFonts w:hint="default" w:ascii="宋体" w:hAnsi="宋体" w:eastAsia="宋体" w:cs="宋体"/>
          <w:kern w:val="0"/>
          <w:sz w:val="24"/>
        </w:rPr>
      </w:pPr>
      <w:r>
        <w:rPr>
          <w:rFonts w:hint="eastAsia" w:ascii="宋体" w:hAnsi="宋体" w:eastAsia="宋体" w:cs="宋体"/>
          <w:kern w:val="0"/>
          <w:sz w:val="24"/>
        </w:rPr>
        <w:t>设备安装验收</w:t>
      </w:r>
    </w:p>
    <w:p w14:paraId="3B40FB4C">
      <w:pPr>
        <w:numPr>
          <w:ilvl w:val="0"/>
          <w:numId w:val="66"/>
        </w:numPr>
        <w:ind w:left="0" w:firstLine="480"/>
        <w:rPr>
          <w:rFonts w:hint="default" w:ascii="宋体" w:hAnsi="宋体" w:eastAsia="宋体" w:cs="宋体"/>
          <w:kern w:val="0"/>
          <w:sz w:val="24"/>
        </w:rPr>
      </w:pPr>
      <w:r>
        <w:rPr>
          <w:rFonts w:hint="eastAsia" w:ascii="宋体" w:hAnsi="宋体" w:eastAsia="宋体" w:cs="宋体"/>
          <w:kern w:val="0"/>
          <w:sz w:val="24"/>
        </w:rPr>
        <w:t>单机调试验收</w:t>
      </w:r>
    </w:p>
    <w:p w14:paraId="474FFF33">
      <w:pPr>
        <w:numPr>
          <w:ilvl w:val="0"/>
          <w:numId w:val="66"/>
        </w:numPr>
        <w:ind w:left="0" w:firstLine="480"/>
        <w:rPr>
          <w:rFonts w:hint="default" w:ascii="宋体" w:hAnsi="宋体" w:eastAsia="宋体" w:cs="宋体"/>
          <w:kern w:val="0"/>
          <w:sz w:val="24"/>
        </w:rPr>
      </w:pPr>
      <w:r>
        <w:rPr>
          <w:rFonts w:hint="eastAsia" w:ascii="宋体" w:hAnsi="宋体" w:eastAsia="宋体" w:cs="宋体"/>
          <w:kern w:val="0"/>
          <w:sz w:val="24"/>
        </w:rPr>
        <w:t>联合调试验收</w:t>
      </w:r>
    </w:p>
    <w:p w14:paraId="3130282B">
      <w:pPr>
        <w:keepNext/>
        <w:keepLines/>
        <w:numPr>
          <w:ilvl w:val="2"/>
          <w:numId w:val="0"/>
        </w:numPr>
        <w:spacing w:before="320" w:after="200"/>
        <w:outlineLvl w:val="2"/>
        <w:rPr>
          <w:rFonts w:hint="default" w:ascii="宋体" w:hAnsi="宋体" w:eastAsia="宋体" w:cs="宋体"/>
          <w:b/>
          <w:bCs/>
          <w:color w:val="000000"/>
          <w:kern w:val="0"/>
          <w:sz w:val="24"/>
          <w:szCs w:val="26"/>
        </w:rPr>
      </w:pPr>
      <w:r>
        <w:rPr>
          <w:rFonts w:hint="eastAsia" w:ascii="宋体" w:hAnsi="宋体" w:eastAsia="宋体" w:cs="宋体"/>
          <w:color w:val="000000"/>
          <w:kern w:val="0"/>
          <w:sz w:val="24"/>
          <w:szCs w:val="26"/>
        </w:rPr>
        <w:t>1.</w:t>
      </w:r>
      <w:r>
        <w:rPr>
          <w:rFonts w:hint="eastAsia" w:ascii="宋体" w:hAnsi="宋体" w:eastAsia="宋体" w:cs="宋体"/>
          <w:b/>
          <w:bCs/>
          <w:color w:val="000000"/>
          <w:kern w:val="0"/>
          <w:sz w:val="24"/>
          <w:szCs w:val="26"/>
        </w:rPr>
        <w:t>单机调试</w:t>
      </w:r>
    </w:p>
    <w:p w14:paraId="5E3F363F">
      <w:pPr>
        <w:ind w:firstLine="480"/>
        <w:rPr>
          <w:rFonts w:hint="default" w:ascii="宋体" w:hAnsi="宋体" w:eastAsia="宋体" w:cs="宋体"/>
          <w:kern w:val="0"/>
          <w:sz w:val="24"/>
        </w:rPr>
      </w:pPr>
      <w:r>
        <w:rPr>
          <w:rFonts w:hint="eastAsia" w:ascii="宋体" w:hAnsi="宋体" w:eastAsia="宋体" w:cs="宋体"/>
          <w:kern w:val="0"/>
          <w:sz w:val="24"/>
        </w:rPr>
        <w:t>设备安装完备并检验合格后，</w:t>
      </w:r>
      <w:r>
        <w:rPr>
          <w:rFonts w:hint="eastAsia" w:ascii="宋体" w:hAnsi="宋体" w:eastAsia="宋体" w:cs="宋体"/>
          <w:kern w:val="0"/>
          <w:sz w:val="24"/>
          <w:lang w:eastAsia="zh-CN"/>
        </w:rPr>
        <w:t>中标人</w:t>
      </w:r>
      <w:r>
        <w:rPr>
          <w:rFonts w:hint="eastAsia" w:ascii="宋体" w:hAnsi="宋体" w:eastAsia="宋体" w:cs="宋体"/>
          <w:kern w:val="0"/>
          <w:sz w:val="24"/>
        </w:rPr>
        <w:t>应当对单个系统分别进行调试。</w:t>
      </w:r>
    </w:p>
    <w:p w14:paraId="63938111">
      <w:pPr>
        <w:ind w:firstLine="480"/>
        <w:rPr>
          <w:rFonts w:hint="default" w:ascii="宋体" w:hAnsi="宋体" w:eastAsia="宋体" w:cs="宋体"/>
          <w:kern w:val="0"/>
          <w:sz w:val="24"/>
        </w:rPr>
      </w:pPr>
      <w:r>
        <w:rPr>
          <w:rFonts w:hint="eastAsia" w:ascii="宋体" w:hAnsi="宋体" w:eastAsia="宋体" w:cs="宋体"/>
          <w:kern w:val="0"/>
          <w:sz w:val="24"/>
        </w:rPr>
        <w:t>各系统的检验标准根据标书要求和供应商提供的验收单进行验收。单机调试验收属于阶段性验收，是设备最终验收不可缺少的一部分。</w:t>
      </w:r>
    </w:p>
    <w:p w14:paraId="0871ABDA">
      <w:pPr>
        <w:keepNext/>
        <w:keepLines/>
        <w:numPr>
          <w:ilvl w:val="2"/>
          <w:numId w:val="0"/>
        </w:numPr>
        <w:spacing w:before="320" w:after="200"/>
        <w:outlineLvl w:val="2"/>
        <w:rPr>
          <w:rFonts w:hint="default" w:ascii="宋体" w:hAnsi="宋体" w:eastAsia="宋体" w:cs="宋体"/>
          <w:b/>
          <w:bCs/>
          <w:color w:val="000000"/>
          <w:kern w:val="0"/>
          <w:sz w:val="24"/>
          <w:szCs w:val="26"/>
        </w:rPr>
      </w:pPr>
      <w:r>
        <w:rPr>
          <w:rFonts w:hint="eastAsia" w:ascii="宋体" w:hAnsi="宋体" w:eastAsia="宋体" w:cs="宋体"/>
          <w:color w:val="000000"/>
          <w:kern w:val="0"/>
          <w:sz w:val="24"/>
          <w:szCs w:val="26"/>
        </w:rPr>
        <w:t>2.</w:t>
      </w:r>
      <w:r>
        <w:rPr>
          <w:rFonts w:hint="eastAsia" w:ascii="宋体" w:hAnsi="宋体" w:eastAsia="宋体" w:cs="宋体"/>
          <w:b/>
          <w:bCs/>
          <w:color w:val="000000"/>
          <w:kern w:val="0"/>
          <w:sz w:val="24"/>
          <w:szCs w:val="26"/>
        </w:rPr>
        <w:t>联合调试</w:t>
      </w:r>
    </w:p>
    <w:p w14:paraId="3670F958">
      <w:pPr>
        <w:ind w:firstLine="480"/>
        <w:rPr>
          <w:rFonts w:hint="default" w:ascii="宋体" w:hAnsi="宋体" w:eastAsia="宋体" w:cs="宋体"/>
          <w:kern w:val="0"/>
          <w:sz w:val="24"/>
        </w:rPr>
      </w:pPr>
      <w:r>
        <w:rPr>
          <w:rFonts w:hint="eastAsia" w:ascii="宋体" w:hAnsi="宋体" w:eastAsia="宋体" w:cs="宋体"/>
          <w:kern w:val="0"/>
          <w:sz w:val="24"/>
        </w:rPr>
        <w:t>在单机调试合格的基础上可以进行联合调试。</w:t>
      </w:r>
    </w:p>
    <w:p w14:paraId="5C610878">
      <w:pPr>
        <w:ind w:firstLine="480"/>
        <w:rPr>
          <w:rFonts w:hint="default" w:ascii="宋体" w:hAnsi="宋体" w:eastAsia="宋体" w:cs="宋体"/>
          <w:kern w:val="0"/>
          <w:sz w:val="24"/>
        </w:rPr>
      </w:pPr>
      <w:r>
        <w:rPr>
          <w:rFonts w:hint="eastAsia" w:ascii="宋体" w:hAnsi="宋体" w:eastAsia="宋体" w:cs="宋体"/>
          <w:kern w:val="0"/>
          <w:sz w:val="24"/>
        </w:rPr>
        <w:t>联动试车即对全厂整体设备、安装系统等进行测试。以使</w:t>
      </w:r>
      <w:r>
        <w:rPr>
          <w:rFonts w:hint="eastAsia" w:ascii="宋体" w:hAnsi="宋体" w:eastAsia="宋体" w:cs="宋体"/>
          <w:kern w:val="0"/>
          <w:sz w:val="24"/>
          <w:lang w:eastAsia="zh-CN"/>
        </w:rPr>
        <w:t>采购人</w:t>
      </w:r>
      <w:r>
        <w:rPr>
          <w:rFonts w:hint="eastAsia" w:ascii="宋体" w:hAnsi="宋体" w:eastAsia="宋体" w:cs="宋体"/>
          <w:kern w:val="0"/>
          <w:sz w:val="24"/>
        </w:rPr>
        <w:t>、监理等对整个系统在设计负荷时运行满意，达到技术规定的要求，为调试作好准备。</w:t>
      </w:r>
    </w:p>
    <w:p w14:paraId="753C5EF8">
      <w:pPr>
        <w:ind w:firstLine="480"/>
        <w:rPr>
          <w:rFonts w:hint="default" w:ascii="宋体" w:hAnsi="宋体" w:eastAsia="宋体" w:cs="宋体"/>
          <w:kern w:val="0"/>
          <w:sz w:val="24"/>
        </w:rPr>
      </w:pPr>
      <w:r>
        <w:rPr>
          <w:rFonts w:hint="eastAsia" w:ascii="宋体" w:hAnsi="宋体" w:eastAsia="宋体" w:cs="宋体"/>
          <w:kern w:val="0"/>
          <w:sz w:val="24"/>
        </w:rPr>
        <w:t>在联动试车阶段，到达处理量可能比设计低。为了测试设计负荷时设备的性能，</w:t>
      </w:r>
      <w:r>
        <w:rPr>
          <w:rFonts w:hint="eastAsia" w:ascii="宋体" w:hAnsi="宋体" w:eastAsia="宋体" w:cs="宋体"/>
          <w:kern w:val="0"/>
          <w:sz w:val="24"/>
          <w:lang w:eastAsia="zh-CN"/>
        </w:rPr>
        <w:t>中标人</w:t>
      </w:r>
      <w:r>
        <w:rPr>
          <w:rFonts w:hint="eastAsia" w:ascii="宋体" w:hAnsi="宋体" w:eastAsia="宋体" w:cs="宋体"/>
          <w:kern w:val="0"/>
          <w:sz w:val="24"/>
        </w:rPr>
        <w:t>应考虑暂时关闭或部分关闭一个或更多的流程以便至少一条流程能达到设计负荷。</w:t>
      </w:r>
    </w:p>
    <w:p w14:paraId="1734848D">
      <w:pPr>
        <w:ind w:firstLine="480"/>
        <w:rPr>
          <w:rFonts w:hint="default" w:ascii="宋体" w:hAnsi="宋体" w:eastAsia="宋体" w:cs="宋体"/>
          <w:kern w:val="0"/>
          <w:sz w:val="24"/>
        </w:rPr>
      </w:pPr>
      <w:r>
        <w:rPr>
          <w:rFonts w:hint="eastAsia" w:ascii="宋体" w:hAnsi="宋体" w:eastAsia="宋体" w:cs="宋体"/>
          <w:kern w:val="0"/>
          <w:sz w:val="24"/>
        </w:rPr>
        <w:t>调试期运输费由采购人负责，不在本次报价范围内。</w:t>
      </w:r>
    </w:p>
    <w:p w14:paraId="01C19BB7">
      <w:pPr>
        <w:keepNext/>
        <w:keepLines/>
        <w:numPr>
          <w:ilvl w:val="2"/>
          <w:numId w:val="0"/>
        </w:numPr>
        <w:spacing w:before="320" w:after="200"/>
        <w:outlineLvl w:val="2"/>
        <w:rPr>
          <w:rFonts w:hint="default" w:ascii="宋体" w:hAnsi="宋体" w:eastAsia="宋体" w:cs="宋体"/>
          <w:b/>
          <w:bCs/>
          <w:color w:val="000000"/>
          <w:kern w:val="0"/>
          <w:sz w:val="24"/>
          <w:szCs w:val="26"/>
        </w:rPr>
      </w:pPr>
      <w:r>
        <w:rPr>
          <w:rFonts w:hint="eastAsia" w:ascii="宋体" w:hAnsi="宋体" w:eastAsia="宋体" w:cs="宋体"/>
          <w:color w:val="000000"/>
          <w:kern w:val="0"/>
          <w:sz w:val="24"/>
          <w:szCs w:val="26"/>
        </w:rPr>
        <w:t>3.</w:t>
      </w:r>
      <w:r>
        <w:rPr>
          <w:rFonts w:hint="eastAsia" w:ascii="宋体" w:hAnsi="宋体" w:eastAsia="宋体" w:cs="宋体"/>
          <w:b/>
          <w:bCs/>
          <w:color w:val="000000"/>
          <w:kern w:val="0"/>
          <w:sz w:val="24"/>
          <w:szCs w:val="26"/>
        </w:rPr>
        <w:t>生产性能考核</w:t>
      </w:r>
    </w:p>
    <w:p w14:paraId="7C65E55B">
      <w:pPr>
        <w:ind w:firstLine="480"/>
        <w:rPr>
          <w:rFonts w:hint="default" w:ascii="宋体" w:hAnsi="宋体" w:eastAsia="宋体" w:cs="宋体"/>
          <w:kern w:val="0"/>
          <w:sz w:val="24"/>
        </w:rPr>
      </w:pPr>
      <w:r>
        <w:rPr>
          <w:rFonts w:hint="eastAsia" w:ascii="宋体" w:hAnsi="宋体" w:eastAsia="宋体" w:cs="宋体"/>
          <w:kern w:val="0"/>
          <w:sz w:val="24"/>
        </w:rPr>
        <w:t>本工程按系统分别考核。工况稳定、生产连续稳定运行，达到设计生产能力的负荷达70%以上，由投标人向采购人提出性能验收，经采购人评定通过后，视为生产性能考核通过。</w:t>
      </w:r>
    </w:p>
    <w:p w14:paraId="628CC8A1">
      <w:pPr>
        <w:ind w:firstLine="480"/>
        <w:rPr>
          <w:rFonts w:hint="default" w:ascii="宋体" w:hAnsi="宋体" w:eastAsia="宋体" w:cs="宋体"/>
          <w:kern w:val="0"/>
          <w:sz w:val="24"/>
        </w:rPr>
      </w:pPr>
      <w:r>
        <w:rPr>
          <w:rFonts w:hint="eastAsia" w:ascii="宋体" w:hAnsi="宋体" w:eastAsia="宋体" w:cs="宋体"/>
          <w:kern w:val="0"/>
          <w:sz w:val="24"/>
        </w:rPr>
        <w:t>如各系统性能满足生产性能考核指标，但由于发包人未提供足够处理物料导致生产负荷达不到验收要求，视作生产性能验收通过。</w:t>
      </w:r>
    </w:p>
    <w:p w14:paraId="4E454E7C">
      <w:pPr>
        <w:ind w:firstLine="480"/>
        <w:rPr>
          <w:rFonts w:hint="default" w:ascii="宋体" w:hAnsi="宋体" w:eastAsia="宋体" w:cs="宋体"/>
          <w:kern w:val="0"/>
          <w:sz w:val="24"/>
        </w:rPr>
      </w:pPr>
      <w:r>
        <w:rPr>
          <w:rFonts w:hint="eastAsia" w:ascii="宋体" w:hAnsi="宋体" w:eastAsia="宋体" w:cs="宋体"/>
          <w:kern w:val="0"/>
          <w:sz w:val="24"/>
        </w:rPr>
        <w:t>调试期所发生的水费、电费、药剂费、油费等燃料、动力费用由</w:t>
      </w:r>
      <w:r>
        <w:rPr>
          <w:rFonts w:hint="eastAsia" w:ascii="宋体" w:hAnsi="宋体" w:eastAsia="宋体" w:cs="宋体"/>
          <w:kern w:val="0"/>
          <w:sz w:val="24"/>
          <w:lang w:eastAsia="zh-CN"/>
        </w:rPr>
        <w:t>中标人</w:t>
      </w:r>
      <w:r>
        <w:rPr>
          <w:rFonts w:hint="eastAsia" w:ascii="宋体" w:hAnsi="宋体" w:eastAsia="宋体" w:cs="宋体"/>
          <w:kern w:val="0"/>
          <w:sz w:val="24"/>
        </w:rPr>
        <w:t>负责，调试人员均由</w:t>
      </w:r>
      <w:r>
        <w:rPr>
          <w:rFonts w:hint="eastAsia" w:ascii="宋体" w:hAnsi="宋体" w:eastAsia="宋体" w:cs="宋体"/>
          <w:kern w:val="0"/>
          <w:sz w:val="24"/>
          <w:lang w:eastAsia="zh-CN"/>
        </w:rPr>
        <w:t>中标人</w:t>
      </w:r>
      <w:r>
        <w:rPr>
          <w:rFonts w:hint="eastAsia" w:ascii="宋体" w:hAnsi="宋体" w:eastAsia="宋体" w:cs="宋体"/>
          <w:kern w:val="0"/>
          <w:sz w:val="24"/>
        </w:rPr>
        <w:t>负责。</w:t>
      </w:r>
    </w:p>
    <w:p w14:paraId="5213A285">
      <w:pPr>
        <w:keepNext/>
        <w:keepLines/>
        <w:numPr>
          <w:ilvl w:val="2"/>
          <w:numId w:val="0"/>
        </w:numPr>
        <w:spacing w:before="320" w:after="200"/>
        <w:outlineLvl w:val="2"/>
        <w:rPr>
          <w:rFonts w:hint="default" w:ascii="宋体" w:hAnsi="宋体" w:eastAsia="宋体" w:cs="宋体"/>
          <w:b/>
          <w:bCs/>
          <w:color w:val="000000"/>
          <w:kern w:val="0"/>
          <w:sz w:val="24"/>
          <w:szCs w:val="26"/>
        </w:rPr>
      </w:pPr>
      <w:r>
        <w:rPr>
          <w:rFonts w:hint="eastAsia" w:ascii="宋体" w:hAnsi="宋体" w:eastAsia="宋体" w:cs="宋体"/>
          <w:color w:val="000000"/>
          <w:kern w:val="0"/>
          <w:sz w:val="24"/>
          <w:szCs w:val="26"/>
        </w:rPr>
        <w:t>4.</w:t>
      </w:r>
      <w:r>
        <w:rPr>
          <w:rFonts w:hint="eastAsia" w:ascii="宋体" w:hAnsi="宋体" w:eastAsia="宋体" w:cs="宋体"/>
          <w:b/>
          <w:bCs/>
          <w:color w:val="000000"/>
          <w:kern w:val="0"/>
          <w:sz w:val="24"/>
          <w:szCs w:val="26"/>
        </w:rPr>
        <w:t>试生产（试运行）</w:t>
      </w:r>
    </w:p>
    <w:p w14:paraId="5C3BF58B">
      <w:pPr>
        <w:ind w:firstLine="480"/>
        <w:rPr>
          <w:rFonts w:hint="default" w:ascii="宋体" w:hAnsi="宋体" w:eastAsia="宋体" w:cs="宋体"/>
          <w:kern w:val="0"/>
          <w:sz w:val="24"/>
        </w:rPr>
      </w:pPr>
      <w:r>
        <w:rPr>
          <w:rFonts w:hint="eastAsia" w:ascii="宋体" w:hAnsi="宋体" w:eastAsia="宋体" w:cs="宋体"/>
          <w:kern w:val="0"/>
          <w:sz w:val="24"/>
        </w:rPr>
        <w:t>本工程分系统组织试生产并移交。各系统性能考核通过后即进入该系统试生产，试生产3个月。非</w:t>
      </w:r>
      <w:r>
        <w:rPr>
          <w:rFonts w:hint="eastAsia" w:ascii="宋体" w:hAnsi="宋体" w:eastAsia="宋体" w:cs="宋体"/>
          <w:kern w:val="0"/>
          <w:sz w:val="24"/>
          <w:lang w:eastAsia="zh-CN"/>
        </w:rPr>
        <w:t>中标人</w:t>
      </w:r>
      <w:r>
        <w:rPr>
          <w:rFonts w:hint="eastAsia" w:ascii="宋体" w:hAnsi="宋体" w:eastAsia="宋体" w:cs="宋体"/>
          <w:kern w:val="0"/>
          <w:sz w:val="24"/>
        </w:rPr>
        <w:t>因素除外，月平均生产负荷达到90%以上视为稳定运营，连续稳定运行3个月，由</w:t>
      </w:r>
      <w:r>
        <w:rPr>
          <w:rFonts w:hint="eastAsia" w:ascii="宋体" w:hAnsi="宋体" w:eastAsia="宋体" w:cs="宋体"/>
          <w:kern w:val="0"/>
          <w:sz w:val="24"/>
          <w:lang w:val="en-US" w:eastAsia="zh-CN"/>
        </w:rPr>
        <w:t>中标人</w:t>
      </w:r>
      <w:r>
        <w:rPr>
          <w:rFonts w:hint="eastAsia" w:ascii="宋体" w:hAnsi="宋体" w:eastAsia="宋体" w:cs="宋体"/>
          <w:kern w:val="0"/>
          <w:sz w:val="24"/>
        </w:rPr>
        <w:t>向采购人提出系统移交申请，经采购人、监理、运营方确认后，办理系统移交手续。</w:t>
      </w:r>
    </w:p>
    <w:p w14:paraId="37386EE7">
      <w:pPr>
        <w:ind w:firstLine="480"/>
        <w:rPr>
          <w:rFonts w:hint="default" w:ascii="宋体" w:hAnsi="宋体" w:eastAsia="宋体" w:cs="宋体"/>
          <w:kern w:val="0"/>
          <w:sz w:val="24"/>
        </w:rPr>
      </w:pPr>
      <w:r>
        <w:rPr>
          <w:rFonts w:hint="eastAsia" w:ascii="宋体" w:hAnsi="宋体" w:eastAsia="宋体" w:cs="宋体"/>
          <w:kern w:val="0"/>
          <w:sz w:val="24"/>
        </w:rPr>
        <w:t>如试生产期性能满足生产性能考核指标，但由于发包人未提供足够处理物料导致生产负荷达不到验收要求，视作试运行验收通过。</w:t>
      </w:r>
    </w:p>
    <w:p w14:paraId="0CDDDA00">
      <w:pPr>
        <w:ind w:firstLine="480"/>
        <w:rPr>
          <w:rFonts w:hint="default" w:ascii="宋体" w:hAnsi="宋体" w:eastAsia="宋体" w:cs="宋体"/>
          <w:kern w:val="0"/>
          <w:sz w:val="24"/>
        </w:rPr>
      </w:pPr>
      <w:r>
        <w:rPr>
          <w:rFonts w:hint="eastAsia" w:ascii="宋体" w:hAnsi="宋体" w:eastAsia="宋体" w:cs="宋体"/>
          <w:kern w:val="0"/>
          <w:sz w:val="24"/>
        </w:rPr>
        <w:t>试生产期间所发生的水费、电费、药剂费、油费等燃料、动力费用由</w:t>
      </w:r>
      <w:r>
        <w:rPr>
          <w:rFonts w:hint="eastAsia" w:ascii="宋体" w:hAnsi="宋体" w:eastAsia="宋体" w:cs="宋体"/>
          <w:kern w:val="0"/>
          <w:sz w:val="24"/>
          <w:lang w:val="en-US" w:eastAsia="zh-CN"/>
        </w:rPr>
        <w:t>中标人</w:t>
      </w:r>
      <w:r>
        <w:rPr>
          <w:rFonts w:hint="eastAsia" w:ascii="宋体" w:hAnsi="宋体" w:eastAsia="宋体" w:cs="宋体"/>
          <w:kern w:val="0"/>
          <w:sz w:val="24"/>
        </w:rPr>
        <w:t>负责，运行人员均由采购人负责。</w:t>
      </w:r>
      <w:r>
        <w:rPr>
          <w:rFonts w:hint="eastAsia" w:ascii="宋体" w:hAnsi="宋体" w:eastAsia="宋体" w:cs="宋体"/>
          <w:kern w:val="0"/>
          <w:sz w:val="24"/>
          <w:lang w:val="en-US" w:eastAsia="zh-CN"/>
        </w:rPr>
        <w:t>中标人</w:t>
      </w:r>
      <w:r>
        <w:rPr>
          <w:rFonts w:hint="eastAsia" w:ascii="宋体" w:hAnsi="宋体" w:eastAsia="宋体" w:cs="宋体"/>
          <w:kern w:val="0"/>
          <w:sz w:val="24"/>
        </w:rPr>
        <w:t>派管理人员指导试运行至试生产结束。</w:t>
      </w:r>
    </w:p>
    <w:p w14:paraId="4D363B01">
      <w:pPr>
        <w:keepNext/>
        <w:keepLines/>
        <w:numPr>
          <w:ilvl w:val="2"/>
          <w:numId w:val="0"/>
        </w:numPr>
        <w:spacing w:before="320" w:after="200"/>
        <w:outlineLvl w:val="2"/>
        <w:rPr>
          <w:rFonts w:hint="default" w:ascii="宋体" w:hAnsi="宋体" w:eastAsia="宋体" w:cs="宋体"/>
          <w:b/>
          <w:bCs/>
          <w:color w:val="000000"/>
          <w:kern w:val="0"/>
          <w:sz w:val="24"/>
          <w:szCs w:val="26"/>
        </w:rPr>
      </w:pPr>
      <w:r>
        <w:rPr>
          <w:rFonts w:hint="eastAsia" w:ascii="宋体" w:hAnsi="宋体" w:eastAsia="宋体" w:cs="宋体"/>
          <w:color w:val="000000"/>
          <w:kern w:val="0"/>
          <w:sz w:val="24"/>
          <w:szCs w:val="26"/>
        </w:rPr>
        <w:t>5.</w:t>
      </w:r>
      <w:r>
        <w:rPr>
          <w:rFonts w:hint="eastAsia" w:ascii="宋体" w:hAnsi="宋体" w:eastAsia="宋体" w:cs="宋体"/>
          <w:b/>
          <w:bCs/>
          <w:color w:val="000000"/>
          <w:kern w:val="0"/>
          <w:sz w:val="24"/>
          <w:szCs w:val="26"/>
        </w:rPr>
        <w:t>缺陷责任期（质保期）</w:t>
      </w:r>
    </w:p>
    <w:p w14:paraId="325E9B50">
      <w:pPr>
        <w:ind w:firstLine="480"/>
        <w:rPr>
          <w:rFonts w:hint="default" w:ascii="宋体" w:hAnsi="宋体" w:eastAsia="宋体" w:cs="宋体"/>
          <w:kern w:val="0"/>
          <w:sz w:val="24"/>
        </w:rPr>
      </w:pPr>
      <w:r>
        <w:rPr>
          <w:rFonts w:hint="eastAsia" w:ascii="宋体" w:hAnsi="宋体" w:eastAsia="宋体" w:cs="宋体"/>
          <w:kern w:val="0"/>
          <w:sz w:val="24"/>
        </w:rPr>
        <w:t>缺陷责任期：工艺设备部分为1 年，自生产性能考核通过之日起计算。建安部分为1 年，自项目竣工之日起计算。</w:t>
      </w:r>
    </w:p>
    <w:p w14:paraId="4C47F781">
      <w:pPr>
        <w:ind w:firstLine="480"/>
        <w:rPr>
          <w:rFonts w:hint="default" w:ascii="Times New Roman" w:hAnsi="Times New Roman" w:eastAsia="宋体" w:cs="Times New Roman"/>
          <w:kern w:val="0"/>
        </w:rPr>
      </w:pPr>
      <w:r>
        <w:rPr>
          <w:rFonts w:hint="eastAsia" w:ascii="宋体" w:hAnsi="宋体" w:eastAsia="宋体" w:cs="宋体"/>
          <w:kern w:val="0"/>
          <w:sz w:val="24"/>
        </w:rPr>
        <w:t>在缺陷责任期内，对有缺陷或不能正常运行的设备，</w:t>
      </w:r>
      <w:r>
        <w:rPr>
          <w:rFonts w:hint="eastAsia" w:ascii="宋体" w:hAnsi="宋体" w:eastAsia="宋体" w:cs="宋体"/>
          <w:kern w:val="0"/>
          <w:sz w:val="24"/>
          <w:lang w:val="en-US" w:eastAsia="zh-CN"/>
        </w:rPr>
        <w:t>中标人</w:t>
      </w:r>
      <w:r>
        <w:rPr>
          <w:rFonts w:hint="eastAsia" w:ascii="宋体" w:hAnsi="宋体" w:eastAsia="宋体" w:cs="宋体"/>
          <w:kern w:val="0"/>
          <w:sz w:val="24"/>
        </w:rPr>
        <w:t>应进行修补或更换，并承担费用。</w:t>
      </w:r>
    </w:p>
    <w:p w14:paraId="34CD30EB">
      <w:pPr>
        <w:numPr>
          <w:ilvl w:val="1"/>
          <w:numId w:val="0"/>
        </w:numPr>
        <w:outlineLvl w:val="1"/>
        <w:rPr>
          <w:rFonts w:hint="default" w:ascii="宋体" w:hAnsi="宋体" w:eastAsia="宋体" w:cs="宋体"/>
          <w:b/>
          <w:color w:val="000000"/>
          <w:kern w:val="0"/>
          <w:sz w:val="24"/>
        </w:rPr>
      </w:pPr>
      <w:r>
        <w:rPr>
          <w:rFonts w:hint="eastAsia" w:ascii="宋体" w:hAnsi="宋体" w:eastAsia="宋体" w:cs="宋体"/>
          <w:b/>
          <w:color w:val="000000"/>
          <w:kern w:val="0"/>
          <w:sz w:val="24"/>
        </w:rPr>
        <w:t>（六）相关服务</w:t>
      </w:r>
    </w:p>
    <w:p w14:paraId="458B84DB">
      <w:pPr>
        <w:widowControl/>
        <w:tabs>
          <w:tab w:val="left" w:pos="420"/>
        </w:tabs>
        <w:ind w:firstLine="480"/>
        <w:jc w:val="left"/>
        <w:rPr>
          <w:rFonts w:hint="default" w:ascii="宋体" w:hAnsi="宋体" w:eastAsia="宋体" w:cs="宋体"/>
          <w:kern w:val="0"/>
          <w:sz w:val="24"/>
        </w:rPr>
      </w:pPr>
      <w:r>
        <w:rPr>
          <w:rFonts w:hint="eastAsia" w:ascii="宋体" w:hAnsi="宋体" w:eastAsia="宋体" w:cs="宋体"/>
          <w:kern w:val="0"/>
          <w:sz w:val="24"/>
          <w:lang w:val="en-US" w:eastAsia="zh-CN"/>
        </w:rPr>
        <w:t>中标人</w:t>
      </w:r>
      <w:r>
        <w:rPr>
          <w:rFonts w:hint="eastAsia" w:ascii="宋体" w:hAnsi="宋体" w:eastAsia="宋体" w:cs="宋体"/>
          <w:kern w:val="0"/>
          <w:sz w:val="24"/>
        </w:rPr>
        <w:t>的技术服务包括：设计联络会；设备安装前期服务；设备安装、调试；性能验收试验；环保验收；对采购人技术人员、操作人员、维修人员进行技术培训等内容。</w:t>
      </w:r>
    </w:p>
    <w:p w14:paraId="3ABEC878">
      <w:pPr>
        <w:numPr>
          <w:ilvl w:val="0"/>
          <w:numId w:val="67"/>
        </w:numPr>
        <w:ind w:left="0" w:firstLine="480"/>
        <w:rPr>
          <w:rFonts w:hint="default" w:ascii="宋体" w:hAnsi="宋体" w:eastAsia="宋体" w:cs="宋体"/>
          <w:kern w:val="0"/>
          <w:sz w:val="24"/>
        </w:rPr>
      </w:pPr>
      <w:r>
        <w:rPr>
          <w:rFonts w:hint="eastAsia" w:ascii="宋体" w:hAnsi="宋体" w:eastAsia="宋体" w:cs="宋体"/>
          <w:kern w:val="0"/>
          <w:sz w:val="24"/>
        </w:rPr>
        <w:t>在施工期间，</w:t>
      </w:r>
      <w:r>
        <w:rPr>
          <w:rFonts w:hint="eastAsia" w:ascii="宋体" w:hAnsi="宋体" w:eastAsia="宋体" w:cs="宋体"/>
          <w:kern w:val="0"/>
          <w:sz w:val="24"/>
          <w:lang w:val="en-US" w:eastAsia="zh-CN"/>
        </w:rPr>
        <w:t>中标人</w:t>
      </w:r>
      <w:r>
        <w:rPr>
          <w:rFonts w:hint="eastAsia" w:ascii="宋体" w:hAnsi="宋体" w:eastAsia="宋体" w:cs="宋体"/>
          <w:kern w:val="0"/>
          <w:sz w:val="24"/>
        </w:rPr>
        <w:t>应至少派项目经理，安全员及其他有经验的工程师到工地，解决</w:t>
      </w:r>
      <w:r>
        <w:rPr>
          <w:rFonts w:hint="eastAsia" w:ascii="宋体" w:hAnsi="宋体" w:eastAsia="宋体" w:cs="宋体"/>
          <w:kern w:val="0"/>
          <w:sz w:val="24"/>
          <w:lang w:val="en-US" w:eastAsia="zh-CN"/>
        </w:rPr>
        <w:t>中标人</w:t>
      </w:r>
      <w:r>
        <w:rPr>
          <w:rFonts w:hint="eastAsia" w:ascii="宋体" w:hAnsi="宋体" w:eastAsia="宋体" w:cs="宋体"/>
          <w:kern w:val="0"/>
          <w:sz w:val="24"/>
        </w:rPr>
        <w:t>供货、施工及供货范围内出现的制造、运输和相关过程中的问题。</w:t>
      </w:r>
    </w:p>
    <w:p w14:paraId="2A413D57">
      <w:pPr>
        <w:numPr>
          <w:ilvl w:val="0"/>
          <w:numId w:val="67"/>
        </w:numPr>
        <w:ind w:left="0" w:firstLine="480"/>
        <w:rPr>
          <w:rFonts w:hint="default" w:ascii="宋体" w:hAnsi="宋体" w:eastAsia="宋体" w:cs="宋体"/>
          <w:kern w:val="0"/>
          <w:sz w:val="24"/>
        </w:rPr>
      </w:pPr>
      <w:r>
        <w:rPr>
          <w:rFonts w:hint="eastAsia" w:ascii="宋体" w:hAnsi="宋体" w:eastAsia="宋体" w:cs="宋体"/>
          <w:kern w:val="0"/>
          <w:sz w:val="24"/>
        </w:rPr>
        <w:t>在产品质保期内的设备质量问题由</w:t>
      </w:r>
      <w:r>
        <w:rPr>
          <w:rFonts w:hint="eastAsia" w:ascii="宋体" w:hAnsi="宋体" w:eastAsia="宋体" w:cs="宋体"/>
          <w:kern w:val="0"/>
          <w:sz w:val="24"/>
          <w:lang w:val="en-US" w:eastAsia="zh-CN"/>
        </w:rPr>
        <w:t>中标人</w:t>
      </w:r>
      <w:r>
        <w:rPr>
          <w:rFonts w:hint="eastAsia" w:ascii="宋体" w:hAnsi="宋体" w:eastAsia="宋体" w:cs="宋体"/>
          <w:kern w:val="0"/>
          <w:sz w:val="24"/>
        </w:rPr>
        <w:t>负责修理或更换。</w:t>
      </w:r>
      <w:r>
        <w:rPr>
          <w:rFonts w:hint="eastAsia" w:ascii="宋体" w:hAnsi="宋体" w:eastAsia="宋体" w:cs="宋体"/>
          <w:kern w:val="0"/>
          <w:sz w:val="24"/>
          <w:lang w:val="en-US" w:eastAsia="zh-CN"/>
        </w:rPr>
        <w:t>中标人</w:t>
      </w:r>
      <w:r>
        <w:rPr>
          <w:rFonts w:hint="eastAsia" w:ascii="宋体" w:hAnsi="宋体" w:eastAsia="宋体" w:cs="宋体"/>
          <w:kern w:val="0"/>
          <w:sz w:val="24"/>
        </w:rPr>
        <w:t>保证做到2h内有明确的答复，需要派人到现场解决的，24h内到达。如</w:t>
      </w:r>
      <w:r>
        <w:rPr>
          <w:rFonts w:hint="eastAsia" w:ascii="宋体" w:hAnsi="宋体" w:eastAsia="宋体" w:cs="宋体"/>
          <w:kern w:val="0"/>
          <w:sz w:val="24"/>
          <w:lang w:val="en-US" w:eastAsia="zh-CN"/>
        </w:rPr>
        <w:t>中标人</w:t>
      </w:r>
      <w:r>
        <w:rPr>
          <w:rFonts w:hint="eastAsia" w:ascii="宋体" w:hAnsi="宋体" w:eastAsia="宋体" w:cs="宋体"/>
          <w:kern w:val="0"/>
          <w:sz w:val="24"/>
        </w:rPr>
        <w:t>未在规定时间内派员解决设备问题，或未能提供设备，采购人有权自行处理，相关费用及因此造成的损失全部由投标人承担，且不免除投标人对设备及系统的缺陷责任。</w:t>
      </w:r>
    </w:p>
    <w:p w14:paraId="762793C5">
      <w:pPr>
        <w:numPr>
          <w:ilvl w:val="0"/>
          <w:numId w:val="67"/>
        </w:numPr>
        <w:ind w:left="0" w:firstLine="480"/>
        <w:rPr>
          <w:rFonts w:hint="default" w:ascii="宋体" w:hAnsi="宋体" w:eastAsia="宋体" w:cs="宋体"/>
          <w:kern w:val="0"/>
          <w:sz w:val="24"/>
        </w:rPr>
      </w:pPr>
      <w:r>
        <w:rPr>
          <w:rFonts w:hint="eastAsia" w:ascii="宋体" w:hAnsi="宋体" w:eastAsia="宋体" w:cs="宋体"/>
          <w:kern w:val="0"/>
          <w:sz w:val="24"/>
        </w:rPr>
        <w:t>对非</w:t>
      </w:r>
      <w:r>
        <w:rPr>
          <w:rFonts w:hint="eastAsia" w:ascii="宋体" w:hAnsi="宋体" w:eastAsia="宋体" w:cs="宋体"/>
          <w:kern w:val="0"/>
          <w:sz w:val="24"/>
          <w:lang w:val="en-US" w:eastAsia="zh-CN"/>
        </w:rPr>
        <w:t>中标人</w:t>
      </w:r>
      <w:r>
        <w:rPr>
          <w:rFonts w:hint="eastAsia" w:ascii="宋体" w:hAnsi="宋体" w:eastAsia="宋体" w:cs="宋体"/>
          <w:kern w:val="0"/>
          <w:sz w:val="24"/>
        </w:rPr>
        <w:t>责任造成的设备损坏，</w:t>
      </w:r>
      <w:r>
        <w:rPr>
          <w:rFonts w:hint="eastAsia" w:ascii="宋体" w:hAnsi="宋体" w:eastAsia="宋体" w:cs="宋体"/>
          <w:kern w:val="0"/>
          <w:sz w:val="24"/>
          <w:lang w:val="en-US" w:eastAsia="zh-CN"/>
        </w:rPr>
        <w:t>中标人</w:t>
      </w:r>
      <w:r>
        <w:rPr>
          <w:rFonts w:hint="eastAsia" w:ascii="宋体" w:hAnsi="宋体" w:eastAsia="宋体" w:cs="宋体"/>
          <w:kern w:val="0"/>
          <w:sz w:val="24"/>
        </w:rPr>
        <w:t>有优先提供配件和修理的义务。</w:t>
      </w:r>
    </w:p>
    <w:p w14:paraId="56717D39">
      <w:pPr>
        <w:numPr>
          <w:ilvl w:val="0"/>
          <w:numId w:val="67"/>
        </w:numPr>
        <w:ind w:left="0" w:firstLine="480"/>
        <w:rPr>
          <w:rFonts w:hint="default" w:ascii="宋体" w:hAnsi="宋体" w:eastAsia="宋体" w:cs="宋体"/>
          <w:kern w:val="0"/>
          <w:sz w:val="24"/>
        </w:rPr>
      </w:pPr>
      <w:r>
        <w:rPr>
          <w:rFonts w:hint="eastAsia" w:ascii="宋体" w:hAnsi="宋体" w:eastAsia="宋体" w:cs="宋体"/>
          <w:kern w:val="0"/>
          <w:sz w:val="24"/>
          <w:lang w:val="en-US" w:eastAsia="zh-CN"/>
        </w:rPr>
        <w:t>中标人</w:t>
      </w:r>
      <w:r>
        <w:rPr>
          <w:rFonts w:hint="eastAsia" w:ascii="宋体" w:hAnsi="宋体" w:eastAsia="宋体" w:cs="宋体"/>
          <w:kern w:val="0"/>
          <w:sz w:val="24"/>
        </w:rPr>
        <w:t>有长期提供设备易损件或提供易损件名单的义务。</w:t>
      </w:r>
    </w:p>
    <w:p w14:paraId="5FB532F4">
      <w:pPr>
        <w:numPr>
          <w:ilvl w:val="0"/>
          <w:numId w:val="67"/>
        </w:numPr>
        <w:ind w:left="0" w:firstLine="480"/>
        <w:rPr>
          <w:rFonts w:hint="default" w:ascii="宋体" w:hAnsi="宋体" w:eastAsia="宋体" w:cs="宋体"/>
          <w:kern w:val="0"/>
          <w:sz w:val="24"/>
        </w:rPr>
      </w:pPr>
      <w:r>
        <w:rPr>
          <w:rFonts w:hint="eastAsia" w:ascii="宋体" w:hAnsi="宋体" w:eastAsia="宋体" w:cs="宋体"/>
          <w:kern w:val="0"/>
          <w:sz w:val="24"/>
        </w:rPr>
        <w:t>货到达目的地后，</w:t>
      </w:r>
      <w:r>
        <w:rPr>
          <w:rFonts w:hint="eastAsia" w:ascii="宋体" w:hAnsi="宋体" w:eastAsia="宋体" w:cs="宋体"/>
          <w:kern w:val="0"/>
          <w:sz w:val="24"/>
          <w:lang w:val="en-US" w:eastAsia="zh-CN"/>
        </w:rPr>
        <w:t>中标人</w:t>
      </w:r>
      <w:r>
        <w:rPr>
          <w:rFonts w:hint="eastAsia" w:ascii="宋体" w:hAnsi="宋体" w:eastAsia="宋体" w:cs="宋体"/>
          <w:kern w:val="0"/>
          <w:sz w:val="24"/>
        </w:rPr>
        <w:t>应与采购人等一起根据运单和装箱清单组织对货物包装、外观和数量、质量进行清点检验。如果发现不符合之处并由双方代表确认属投标人责任后由</w:t>
      </w:r>
      <w:r>
        <w:rPr>
          <w:rFonts w:hint="eastAsia" w:ascii="宋体" w:hAnsi="宋体" w:eastAsia="宋体" w:cs="宋体"/>
          <w:kern w:val="0"/>
          <w:sz w:val="24"/>
          <w:lang w:val="en-US" w:eastAsia="zh-CN"/>
        </w:rPr>
        <w:t>中标人</w:t>
      </w:r>
      <w:r>
        <w:rPr>
          <w:rFonts w:hint="eastAsia" w:ascii="宋体" w:hAnsi="宋体" w:eastAsia="宋体" w:cs="宋体"/>
          <w:kern w:val="0"/>
          <w:sz w:val="24"/>
        </w:rPr>
        <w:t>处理解决。</w:t>
      </w:r>
    </w:p>
    <w:p w14:paraId="1561219F">
      <w:pPr>
        <w:numPr>
          <w:ilvl w:val="0"/>
          <w:numId w:val="67"/>
        </w:numPr>
        <w:ind w:left="0" w:firstLine="480"/>
        <w:rPr>
          <w:rFonts w:hint="default" w:ascii="宋体" w:hAnsi="宋体" w:eastAsia="宋体" w:cs="宋体"/>
          <w:kern w:val="0"/>
          <w:sz w:val="24"/>
        </w:rPr>
      </w:pPr>
      <w:r>
        <w:rPr>
          <w:rFonts w:hint="eastAsia" w:ascii="宋体" w:hAnsi="宋体" w:eastAsia="宋体" w:cs="宋体"/>
          <w:kern w:val="0"/>
          <w:sz w:val="24"/>
          <w:lang w:val="en-US" w:eastAsia="zh-CN"/>
        </w:rPr>
        <w:t>中标人</w:t>
      </w:r>
      <w:r>
        <w:rPr>
          <w:rFonts w:hint="eastAsia" w:ascii="宋体" w:hAnsi="宋体" w:eastAsia="宋体" w:cs="宋体"/>
          <w:kern w:val="0"/>
          <w:sz w:val="24"/>
        </w:rPr>
        <w:t>必须配合采购人进行工程设计，包括采购人要求投标人参加工程及设计联络会，会议时间、地点待定，会议次数根据工程进度需要确定。根据采购人要求，</w:t>
      </w:r>
      <w:r>
        <w:rPr>
          <w:rFonts w:hint="eastAsia" w:ascii="宋体" w:hAnsi="宋体" w:eastAsia="宋体" w:cs="宋体"/>
          <w:kern w:val="0"/>
          <w:sz w:val="24"/>
          <w:lang w:val="en-US" w:eastAsia="zh-CN"/>
        </w:rPr>
        <w:t>中标人</w:t>
      </w:r>
      <w:r>
        <w:rPr>
          <w:rFonts w:hint="eastAsia" w:ascii="宋体" w:hAnsi="宋体" w:eastAsia="宋体" w:cs="宋体"/>
          <w:kern w:val="0"/>
          <w:sz w:val="24"/>
        </w:rPr>
        <w:t>应自费派专人人员参加工程专题联络会。</w:t>
      </w:r>
    </w:p>
    <w:p w14:paraId="6A8A70C0">
      <w:pPr>
        <w:numPr>
          <w:ilvl w:val="0"/>
          <w:numId w:val="67"/>
        </w:numPr>
        <w:ind w:left="0" w:firstLine="480"/>
        <w:rPr>
          <w:rFonts w:hint="default" w:ascii="宋体" w:hAnsi="宋体" w:eastAsia="宋体" w:cs="宋体"/>
          <w:kern w:val="0"/>
          <w:sz w:val="24"/>
        </w:rPr>
      </w:pPr>
      <w:r>
        <w:rPr>
          <w:rFonts w:hint="eastAsia" w:ascii="宋体" w:hAnsi="宋体" w:eastAsia="宋体" w:cs="宋体"/>
          <w:kern w:val="0"/>
          <w:sz w:val="24"/>
        </w:rPr>
        <w:t>在启动试运行期间，达到稳定运行条件后，由采购人负责对系统处理效果进行监控，及时处理试运行期间发生的问题。试运行期间，派员指导试运行。</w:t>
      </w:r>
    </w:p>
    <w:p w14:paraId="31266133">
      <w:pPr>
        <w:numPr>
          <w:ilvl w:val="0"/>
          <w:numId w:val="67"/>
        </w:numPr>
        <w:ind w:left="0" w:firstLine="480"/>
        <w:rPr>
          <w:rFonts w:hint="default" w:ascii="宋体" w:hAnsi="宋体" w:eastAsia="宋体" w:cs="宋体"/>
          <w:kern w:val="0"/>
          <w:sz w:val="24"/>
        </w:rPr>
      </w:pPr>
      <w:r>
        <w:rPr>
          <w:rFonts w:hint="eastAsia" w:ascii="宋体" w:hAnsi="宋体" w:eastAsia="宋体" w:cs="宋体"/>
          <w:kern w:val="0"/>
          <w:sz w:val="24"/>
          <w:lang w:val="en-US" w:eastAsia="zh-CN"/>
        </w:rPr>
        <w:t>中标人</w:t>
      </w:r>
      <w:r>
        <w:rPr>
          <w:rFonts w:hint="eastAsia" w:ascii="宋体" w:hAnsi="宋体" w:eastAsia="宋体" w:cs="宋体"/>
          <w:kern w:val="0"/>
          <w:sz w:val="24"/>
        </w:rPr>
        <w:t>对本合同产品实行全过程（全寿命周期）的跟踪服务，主动跟踪产品的运行过程，发现问题及时派专业技术人员前往处理，主动及时为采购人提供最新的运行维护经验。</w:t>
      </w:r>
    </w:p>
    <w:p w14:paraId="1C0A7F41">
      <w:pPr>
        <w:numPr>
          <w:ilvl w:val="0"/>
          <w:numId w:val="67"/>
        </w:numPr>
        <w:ind w:left="0" w:firstLine="480"/>
        <w:rPr>
          <w:rFonts w:hint="default" w:ascii="宋体" w:hAnsi="宋体" w:eastAsia="宋体" w:cs="宋体"/>
          <w:kern w:val="0"/>
          <w:sz w:val="24"/>
        </w:rPr>
      </w:pPr>
      <w:r>
        <w:rPr>
          <w:rFonts w:hint="eastAsia" w:ascii="宋体" w:hAnsi="宋体" w:eastAsia="宋体" w:cs="宋体"/>
          <w:kern w:val="0"/>
          <w:sz w:val="24"/>
        </w:rPr>
        <w:t>设备投入运行及质保期满后，对于需要</w:t>
      </w:r>
      <w:r>
        <w:rPr>
          <w:rFonts w:hint="eastAsia" w:ascii="宋体" w:hAnsi="宋体" w:eastAsia="宋体" w:cs="宋体"/>
          <w:kern w:val="0"/>
          <w:sz w:val="24"/>
          <w:lang w:val="en-US" w:eastAsia="zh-CN"/>
        </w:rPr>
        <w:t>中标人</w:t>
      </w:r>
      <w:r>
        <w:rPr>
          <w:rFonts w:hint="eastAsia" w:ascii="宋体" w:hAnsi="宋体" w:eastAsia="宋体" w:cs="宋体"/>
          <w:kern w:val="0"/>
          <w:sz w:val="24"/>
        </w:rPr>
        <w:t>协助解决的问题，</w:t>
      </w:r>
      <w:r>
        <w:rPr>
          <w:rFonts w:hint="eastAsia" w:ascii="宋体" w:hAnsi="宋体" w:eastAsia="宋体" w:cs="宋体"/>
          <w:kern w:val="0"/>
          <w:sz w:val="24"/>
          <w:lang w:val="en-US" w:eastAsia="zh-CN"/>
        </w:rPr>
        <w:t>中标人</w:t>
      </w:r>
      <w:r>
        <w:rPr>
          <w:rFonts w:hint="eastAsia" w:ascii="宋体" w:hAnsi="宋体" w:eastAsia="宋体" w:cs="宋体"/>
          <w:kern w:val="0"/>
          <w:sz w:val="24"/>
        </w:rPr>
        <w:t>保证做到2h内有明确的答复，需要派人到现场解决的，24h内到达。另外，对于采购人检修急需的备件，</w:t>
      </w:r>
      <w:r>
        <w:rPr>
          <w:rFonts w:hint="eastAsia" w:ascii="宋体" w:hAnsi="宋体" w:eastAsia="宋体" w:cs="宋体"/>
          <w:kern w:val="0"/>
          <w:sz w:val="24"/>
          <w:lang w:val="en-US" w:eastAsia="zh-CN"/>
        </w:rPr>
        <w:t>中标人</w:t>
      </w:r>
      <w:r>
        <w:rPr>
          <w:rFonts w:hint="eastAsia" w:ascii="宋体" w:hAnsi="宋体" w:eastAsia="宋体" w:cs="宋体"/>
          <w:kern w:val="0"/>
          <w:sz w:val="24"/>
        </w:rPr>
        <w:t>保证以最优惠的价格、最迅速的时间提供。</w:t>
      </w:r>
    </w:p>
    <w:p w14:paraId="5EB783E0">
      <w:pPr>
        <w:numPr>
          <w:ilvl w:val="0"/>
          <w:numId w:val="67"/>
        </w:numPr>
        <w:ind w:left="0" w:firstLine="480"/>
        <w:rPr>
          <w:rFonts w:hint="default" w:ascii="宋体" w:hAnsi="宋体" w:eastAsia="宋体" w:cs="宋体"/>
          <w:kern w:val="0"/>
          <w:sz w:val="24"/>
        </w:rPr>
      </w:pPr>
      <w:r>
        <w:rPr>
          <w:rFonts w:hint="eastAsia" w:ascii="宋体" w:hAnsi="宋体" w:eastAsia="宋体" w:cs="宋体"/>
          <w:kern w:val="0"/>
          <w:sz w:val="24"/>
        </w:rPr>
        <w:t>在技术资料文件中，</w:t>
      </w:r>
      <w:r>
        <w:rPr>
          <w:rFonts w:hint="eastAsia" w:ascii="宋体" w:hAnsi="宋体" w:eastAsia="宋体" w:cs="宋体"/>
          <w:kern w:val="0"/>
          <w:sz w:val="24"/>
          <w:lang w:val="en-US" w:eastAsia="zh-CN"/>
        </w:rPr>
        <w:t>中标人</w:t>
      </w:r>
      <w:r>
        <w:rPr>
          <w:rFonts w:hint="eastAsia" w:ascii="宋体" w:hAnsi="宋体" w:eastAsia="宋体" w:cs="宋体"/>
          <w:kern w:val="0"/>
          <w:sz w:val="24"/>
        </w:rPr>
        <w:t>应充分考虑采购人对项目总体进度的要求，列表明确不同阶段所派出技术服务人员的专业（职称）、人数、停留的期限及详细的资历表，该列表将构成合同的一部分，未经采购人同意，不得更换。</w:t>
      </w:r>
    </w:p>
    <w:p w14:paraId="2B889798">
      <w:pPr>
        <w:numPr>
          <w:ilvl w:val="0"/>
          <w:numId w:val="67"/>
        </w:numPr>
        <w:ind w:left="0" w:firstLine="480"/>
        <w:rPr>
          <w:rFonts w:hint="default" w:ascii="宋体" w:hAnsi="宋体" w:eastAsia="宋体" w:cs="宋体"/>
          <w:kern w:val="0"/>
          <w:sz w:val="24"/>
        </w:rPr>
      </w:pPr>
      <w:r>
        <w:rPr>
          <w:rFonts w:hint="eastAsia" w:ascii="宋体" w:hAnsi="宋体" w:eastAsia="宋体" w:cs="宋体"/>
          <w:kern w:val="0"/>
          <w:sz w:val="24"/>
        </w:rPr>
        <w:t>因运输原因无法成套供货的，经</w:t>
      </w:r>
      <w:r>
        <w:rPr>
          <w:rFonts w:hint="eastAsia" w:ascii="宋体" w:hAnsi="宋体" w:eastAsia="宋体" w:cs="宋体"/>
          <w:kern w:val="0"/>
          <w:sz w:val="24"/>
          <w:lang w:val="en-US" w:eastAsia="zh-CN"/>
        </w:rPr>
        <w:t>采购人</w:t>
      </w:r>
      <w:r>
        <w:rPr>
          <w:rFonts w:hint="eastAsia" w:ascii="宋体" w:hAnsi="宋体" w:eastAsia="宋体" w:cs="宋体"/>
          <w:kern w:val="0"/>
          <w:sz w:val="24"/>
        </w:rPr>
        <w:t>确认可以进行零部件交货。但不允许素材交货，所有钢板及型材必须进行预处理并涂装（现场只允许进行焊缝处和局部破损处补漆以及最后一遍面漆）。</w:t>
      </w:r>
    </w:p>
    <w:p w14:paraId="69189486">
      <w:pPr>
        <w:numPr>
          <w:ilvl w:val="0"/>
          <w:numId w:val="67"/>
        </w:numPr>
        <w:ind w:left="0" w:firstLine="480"/>
        <w:rPr>
          <w:rFonts w:hint="default" w:ascii="宋体" w:hAnsi="宋体" w:eastAsia="宋体" w:cs="宋体"/>
          <w:kern w:val="0"/>
          <w:sz w:val="24"/>
        </w:rPr>
      </w:pPr>
      <w:r>
        <w:rPr>
          <w:rFonts w:hint="eastAsia" w:ascii="宋体" w:hAnsi="宋体" w:eastAsia="宋体" w:cs="宋体"/>
          <w:kern w:val="0"/>
          <w:sz w:val="24"/>
        </w:rPr>
        <w:t>所有需现场焊接的，必须在工厂内开好坡口再运至安装现场，现场不允许进行坡口加工；现场焊接必须执行国家相关标准；所有焊缝按国家规范要求进行无损检测（</w:t>
      </w:r>
      <w:r>
        <w:rPr>
          <w:rFonts w:hint="eastAsia" w:ascii="宋体" w:hAnsi="宋体" w:eastAsia="宋体" w:cs="宋体"/>
          <w:kern w:val="0"/>
          <w:sz w:val="24"/>
          <w:lang w:val="en-US" w:eastAsia="zh-CN"/>
        </w:rPr>
        <w:t>中标人</w:t>
      </w:r>
      <w:r>
        <w:rPr>
          <w:rFonts w:hint="eastAsia" w:ascii="宋体" w:hAnsi="宋体" w:eastAsia="宋体" w:cs="宋体"/>
          <w:kern w:val="0"/>
          <w:sz w:val="24"/>
        </w:rPr>
        <w:t>负责第三方检测并出具报告、承担费用）。</w:t>
      </w:r>
    </w:p>
    <w:p w14:paraId="3304675F">
      <w:pPr>
        <w:numPr>
          <w:ilvl w:val="0"/>
          <w:numId w:val="67"/>
        </w:numPr>
        <w:spacing w:line="480" w:lineRule="auto"/>
        <w:ind w:left="0" w:firstLine="480"/>
        <w:rPr>
          <w:rFonts w:hint="default" w:ascii="宋体" w:hAnsi="宋体" w:eastAsia="宋体" w:cs="宋体"/>
          <w:kern w:val="0"/>
          <w:sz w:val="24"/>
        </w:rPr>
      </w:pPr>
      <w:r>
        <w:rPr>
          <w:rFonts w:hint="eastAsia" w:ascii="宋体" w:hAnsi="宋体" w:eastAsia="宋体" w:cs="宋体"/>
          <w:kern w:val="0"/>
          <w:sz w:val="24"/>
        </w:rPr>
        <w:t>按规范要求进行试压工作，试压所需介质（水或气）由</w:t>
      </w:r>
      <w:r>
        <w:rPr>
          <w:rFonts w:hint="eastAsia" w:ascii="宋体" w:hAnsi="宋体" w:eastAsia="宋体" w:cs="宋体"/>
          <w:kern w:val="0"/>
          <w:sz w:val="24"/>
          <w:lang w:val="en-US" w:eastAsia="zh-CN"/>
        </w:rPr>
        <w:t>中标人</w:t>
      </w:r>
      <w:r>
        <w:rPr>
          <w:rFonts w:hint="eastAsia" w:ascii="宋体" w:hAnsi="宋体" w:eastAsia="宋体" w:cs="宋体"/>
          <w:kern w:val="0"/>
          <w:sz w:val="24"/>
        </w:rPr>
        <w:t>自行负责。</w:t>
      </w:r>
    </w:p>
    <w:p w14:paraId="59A63CDF">
      <w:pPr>
        <w:numPr>
          <w:ilvl w:val="1"/>
          <w:numId w:val="0"/>
        </w:numPr>
        <w:spacing w:line="360" w:lineRule="auto"/>
        <w:outlineLvl w:val="1"/>
        <w:rPr>
          <w:rFonts w:hint="default" w:ascii="宋体" w:hAnsi="宋体" w:eastAsia="宋体" w:cs="宋体"/>
          <w:color w:val="000000"/>
          <w:kern w:val="0"/>
          <w:sz w:val="24"/>
        </w:rPr>
      </w:pPr>
      <w:r>
        <w:rPr>
          <w:rFonts w:hint="eastAsia" w:ascii="宋体" w:hAnsi="宋体" w:eastAsia="宋体" w:cs="宋体"/>
          <w:b/>
          <w:color w:val="000000"/>
          <w:kern w:val="0"/>
          <w:sz w:val="24"/>
        </w:rPr>
        <w:t>（</w:t>
      </w:r>
      <w:r>
        <w:rPr>
          <w:rFonts w:hint="eastAsia" w:ascii="宋体" w:hAnsi="宋体" w:eastAsia="宋体" w:cs="宋体"/>
          <w:b/>
          <w:color w:val="000000"/>
          <w:kern w:val="0"/>
          <w:sz w:val="24"/>
          <w:lang w:val="en-US" w:eastAsia="zh-CN"/>
        </w:rPr>
        <w:t>七</w:t>
      </w:r>
      <w:r>
        <w:rPr>
          <w:rFonts w:hint="eastAsia" w:ascii="宋体" w:hAnsi="宋体" w:eastAsia="宋体" w:cs="宋体"/>
          <w:b/>
          <w:color w:val="000000"/>
          <w:kern w:val="0"/>
          <w:sz w:val="24"/>
        </w:rPr>
        <w:t>）售后服务要求</w:t>
      </w:r>
    </w:p>
    <w:p w14:paraId="3D08327E">
      <w:pPr>
        <w:keepNext/>
        <w:keepLines/>
        <w:numPr>
          <w:ilvl w:val="2"/>
          <w:numId w:val="0"/>
        </w:numPr>
        <w:spacing w:line="360" w:lineRule="auto"/>
        <w:ind w:firstLine="480"/>
        <w:outlineLvl w:val="2"/>
        <w:rPr>
          <w:rFonts w:hint="default" w:ascii="宋体" w:hAnsi="宋体" w:eastAsia="宋体" w:cs="宋体"/>
          <w:kern w:val="0"/>
          <w:sz w:val="24"/>
        </w:rPr>
      </w:pPr>
      <w:r>
        <w:rPr>
          <w:rFonts w:hint="eastAsia" w:ascii="宋体" w:hAnsi="宋体" w:eastAsia="宋体" w:cs="宋体"/>
          <w:color w:val="000000"/>
          <w:kern w:val="0"/>
          <w:sz w:val="24"/>
          <w:szCs w:val="26"/>
        </w:rPr>
        <w:t>1.</w:t>
      </w:r>
      <w:r>
        <w:rPr>
          <w:rFonts w:hint="eastAsia" w:ascii="宋体" w:hAnsi="宋体" w:eastAsia="宋体" w:cs="宋体"/>
          <w:b/>
          <w:bCs/>
          <w:color w:val="000000"/>
          <w:kern w:val="0"/>
          <w:sz w:val="24"/>
          <w:szCs w:val="26"/>
        </w:rPr>
        <w:t>技术服务要求</w:t>
      </w:r>
    </w:p>
    <w:p w14:paraId="48E19B55">
      <w:pPr>
        <w:ind w:firstLine="480"/>
        <w:rPr>
          <w:rFonts w:hint="default" w:ascii="宋体" w:hAnsi="宋体" w:eastAsia="宋体" w:cs="宋体"/>
          <w:kern w:val="0"/>
          <w:sz w:val="24"/>
        </w:rPr>
      </w:pPr>
      <w:r>
        <w:rPr>
          <w:rFonts w:hint="eastAsia" w:ascii="宋体" w:hAnsi="宋体" w:eastAsia="宋体" w:cs="宋体"/>
          <w:kern w:val="0"/>
          <w:sz w:val="24"/>
          <w:lang w:eastAsia="zh-CN"/>
        </w:rPr>
        <w:t>（</w:t>
      </w:r>
      <w:r>
        <w:rPr>
          <w:rFonts w:hint="eastAsia" w:ascii="宋体" w:hAnsi="宋体" w:eastAsia="宋体" w:cs="宋体"/>
          <w:kern w:val="0"/>
          <w:sz w:val="24"/>
          <w:lang w:val="en-US" w:eastAsia="zh-CN"/>
        </w:rPr>
        <w:t>1</w:t>
      </w:r>
      <w:r>
        <w:rPr>
          <w:rFonts w:hint="eastAsia" w:ascii="宋体" w:hAnsi="宋体" w:eastAsia="宋体" w:cs="宋体"/>
          <w:kern w:val="0"/>
          <w:sz w:val="24"/>
          <w:lang w:eastAsia="zh-CN"/>
        </w:rPr>
        <w:t>）</w:t>
      </w:r>
      <w:r>
        <w:rPr>
          <w:rFonts w:hint="eastAsia" w:ascii="宋体" w:hAnsi="宋体" w:eastAsia="宋体" w:cs="宋体"/>
          <w:kern w:val="0"/>
          <w:sz w:val="24"/>
        </w:rPr>
        <w:t>投标人现场服务人员应满足以下条件：遵守法纪，遵守现场的各项规章和制度；具备与服务设备相应的技术</w:t>
      </w:r>
      <w:r>
        <w:rPr>
          <w:rFonts w:hint="eastAsia" w:ascii="宋体" w:hAnsi="宋体" w:eastAsia="宋体" w:cs="宋体"/>
          <w:kern w:val="0"/>
          <w:sz w:val="24"/>
          <w:lang w:val="en-US" w:eastAsia="zh-CN"/>
        </w:rPr>
        <w:t>资格证件和特种作业操作证</w:t>
      </w:r>
      <w:r>
        <w:rPr>
          <w:rFonts w:hint="eastAsia" w:ascii="宋体" w:hAnsi="宋体" w:eastAsia="宋体" w:cs="宋体"/>
          <w:kern w:val="0"/>
          <w:sz w:val="24"/>
        </w:rPr>
        <w:t>；有较强的责任感和事业心，按时到位；了解系统设备的设计，熟悉其结构，有相同或相近设备的现场工作经验，能够正确地进行现场指导；身体健康，适应现场工作的条件。投标人现场服务人员的调遣和更换应事先与采购人协商。</w:t>
      </w:r>
    </w:p>
    <w:p w14:paraId="3D7F532F">
      <w:pPr>
        <w:ind w:firstLine="480"/>
        <w:rPr>
          <w:rFonts w:hint="default" w:ascii="宋体" w:hAnsi="宋体" w:eastAsia="宋体" w:cs="宋体"/>
          <w:kern w:val="0"/>
          <w:sz w:val="24"/>
        </w:rPr>
      </w:pPr>
      <w:r>
        <w:rPr>
          <w:rFonts w:hint="eastAsia" w:ascii="宋体" w:hAnsi="宋体" w:eastAsia="宋体" w:cs="宋体"/>
          <w:kern w:val="0"/>
          <w:sz w:val="24"/>
          <w:lang w:eastAsia="zh-CN"/>
        </w:rPr>
        <w:t>（</w:t>
      </w:r>
      <w:r>
        <w:rPr>
          <w:rFonts w:hint="eastAsia" w:ascii="宋体" w:hAnsi="宋体" w:eastAsia="宋体" w:cs="宋体"/>
          <w:kern w:val="0"/>
          <w:sz w:val="24"/>
          <w:lang w:val="en-US" w:eastAsia="zh-CN"/>
        </w:rPr>
        <w:t>2</w:t>
      </w:r>
      <w:r>
        <w:rPr>
          <w:rFonts w:hint="eastAsia" w:ascii="宋体" w:hAnsi="宋体" w:eastAsia="宋体" w:cs="宋体"/>
          <w:kern w:val="0"/>
          <w:sz w:val="24"/>
          <w:lang w:eastAsia="zh-CN"/>
        </w:rPr>
        <w:t>）</w:t>
      </w:r>
      <w:r>
        <w:rPr>
          <w:rFonts w:hint="eastAsia" w:ascii="宋体" w:hAnsi="宋体" w:eastAsia="宋体" w:cs="宋体"/>
          <w:kern w:val="0"/>
          <w:sz w:val="24"/>
        </w:rPr>
        <w:t>投标人现场服务人员的责任和义务包括但不限于：在合同范围内给予全面的技术服务和合作，并同采购人协商解决合同规定内容相关的技术和工作中的问题；在设备安装、机械测试、性能测试、操作人员培训等期间，给予技术讲解；对技术文件、图纸、过程、操作程序、及注意事项等，都做出详细的解释。</w:t>
      </w:r>
    </w:p>
    <w:p w14:paraId="7785CAEE">
      <w:pPr>
        <w:ind w:firstLine="480"/>
        <w:rPr>
          <w:rFonts w:hint="default" w:ascii="宋体" w:hAnsi="宋体" w:eastAsia="宋体" w:cs="宋体"/>
          <w:kern w:val="0"/>
          <w:sz w:val="24"/>
        </w:rPr>
      </w:pPr>
      <w:r>
        <w:rPr>
          <w:rFonts w:hint="eastAsia" w:ascii="宋体" w:hAnsi="宋体" w:eastAsia="宋体" w:cs="宋体"/>
          <w:kern w:val="0"/>
          <w:sz w:val="24"/>
          <w:lang w:eastAsia="zh-CN"/>
        </w:rPr>
        <w:t>（</w:t>
      </w:r>
      <w:r>
        <w:rPr>
          <w:rFonts w:hint="eastAsia" w:ascii="宋体" w:hAnsi="宋体" w:eastAsia="宋体" w:cs="宋体"/>
          <w:kern w:val="0"/>
          <w:sz w:val="24"/>
          <w:lang w:val="en-US" w:eastAsia="zh-CN"/>
        </w:rPr>
        <w:t>3</w:t>
      </w:r>
      <w:r>
        <w:rPr>
          <w:rFonts w:hint="eastAsia" w:ascii="宋体" w:hAnsi="宋体" w:eastAsia="宋体" w:cs="宋体"/>
          <w:kern w:val="0"/>
          <w:sz w:val="24"/>
          <w:lang w:eastAsia="zh-CN"/>
        </w:rPr>
        <w:t>）</w:t>
      </w:r>
      <w:r>
        <w:rPr>
          <w:rFonts w:hint="eastAsia" w:ascii="宋体" w:hAnsi="宋体" w:eastAsia="宋体" w:cs="宋体"/>
          <w:kern w:val="0"/>
          <w:sz w:val="24"/>
        </w:rPr>
        <w:t>就</w:t>
      </w:r>
      <w:r>
        <w:rPr>
          <w:rFonts w:hint="eastAsia" w:ascii="宋体" w:hAnsi="宋体" w:eastAsia="宋体" w:cs="宋体"/>
          <w:kern w:val="0"/>
          <w:sz w:val="24"/>
          <w:lang w:val="en-US" w:eastAsia="zh-CN"/>
        </w:rPr>
        <w:t>采购人</w:t>
      </w:r>
      <w:r>
        <w:rPr>
          <w:rFonts w:hint="eastAsia" w:ascii="宋体" w:hAnsi="宋体" w:eastAsia="宋体" w:cs="宋体"/>
          <w:kern w:val="0"/>
          <w:sz w:val="24"/>
        </w:rPr>
        <w:t>在合同涉及到的范围内所产生的技术问题做出解答；给予正确的技术服务和必要的示范，以保证采购人能充分了解系统并能对其进行操作和维护。</w:t>
      </w:r>
    </w:p>
    <w:p w14:paraId="3C173F53">
      <w:pPr>
        <w:keepNext/>
        <w:keepLines/>
        <w:numPr>
          <w:ilvl w:val="2"/>
          <w:numId w:val="0"/>
        </w:numPr>
        <w:spacing w:before="320" w:after="200"/>
        <w:outlineLvl w:val="2"/>
        <w:rPr>
          <w:rFonts w:hint="default" w:ascii="宋体" w:hAnsi="宋体" w:eastAsia="宋体" w:cs="宋体"/>
          <w:b/>
          <w:bCs/>
          <w:color w:val="000000"/>
          <w:kern w:val="0"/>
          <w:sz w:val="24"/>
          <w:szCs w:val="26"/>
        </w:rPr>
      </w:pPr>
      <w:r>
        <w:rPr>
          <w:rFonts w:hint="eastAsia" w:ascii="宋体" w:hAnsi="宋体" w:eastAsia="宋体" w:cs="宋体"/>
          <w:color w:val="000000"/>
          <w:kern w:val="0"/>
          <w:sz w:val="24"/>
          <w:szCs w:val="26"/>
        </w:rPr>
        <w:t>2.</w:t>
      </w:r>
      <w:r>
        <w:rPr>
          <w:rFonts w:hint="eastAsia" w:ascii="宋体" w:hAnsi="宋体" w:eastAsia="宋体" w:cs="宋体"/>
          <w:b/>
          <w:bCs/>
          <w:color w:val="000000"/>
          <w:kern w:val="0"/>
          <w:sz w:val="24"/>
          <w:szCs w:val="26"/>
        </w:rPr>
        <w:t>培训</w:t>
      </w:r>
    </w:p>
    <w:p w14:paraId="79429D11">
      <w:pPr>
        <w:ind w:firstLine="480"/>
        <w:rPr>
          <w:rFonts w:hint="default" w:ascii="宋体" w:hAnsi="宋体" w:eastAsia="宋体" w:cs="宋体"/>
          <w:kern w:val="0"/>
          <w:sz w:val="24"/>
        </w:rPr>
      </w:pPr>
      <w:r>
        <w:rPr>
          <w:rFonts w:hint="eastAsia" w:ascii="宋体" w:hAnsi="宋体" w:eastAsia="宋体" w:cs="宋体"/>
          <w:kern w:val="0"/>
          <w:sz w:val="24"/>
        </w:rPr>
        <w:t>投标人负责对采购人的管理人员、操作人员、维修人员进行培训，达到管理人员能高效、安全管理本系统，操作人员以能独立、正确操作设备，技术维修人员能熟练判断、处理和维护常见故障，保障本系统的正常运行。</w:t>
      </w:r>
    </w:p>
    <w:p w14:paraId="0438E145">
      <w:pPr>
        <w:ind w:firstLine="480"/>
        <w:rPr>
          <w:rFonts w:hint="default" w:ascii="宋体" w:hAnsi="宋体" w:eastAsia="宋体" w:cs="宋体"/>
          <w:kern w:val="0"/>
          <w:sz w:val="24"/>
          <w:highlight w:val="none"/>
        </w:rPr>
      </w:pPr>
      <w:r>
        <w:rPr>
          <w:rFonts w:hint="eastAsia" w:ascii="宋体" w:hAnsi="宋体" w:eastAsia="宋体" w:cs="宋体"/>
          <w:kern w:val="0"/>
          <w:sz w:val="24"/>
        </w:rPr>
        <w:t>投标人提供的技术培训包括现场理论培训、现场岗位培训等。培训内容包括但不限于：工艺及功能说明、紧急措施、日常检修和管理项目、定期检修和维修作业、安全教育、设备运行培训等。培训应由投标人2～3名工程技术人员负责和执行</w:t>
      </w:r>
      <w:r>
        <w:rPr>
          <w:rFonts w:hint="eastAsia" w:ascii="宋体" w:hAnsi="宋体" w:eastAsia="宋体" w:cs="宋体"/>
          <w:kern w:val="0"/>
          <w:sz w:val="24"/>
          <w:highlight w:val="none"/>
        </w:rPr>
        <w:t xml:space="preserve">培训计划。 </w:t>
      </w:r>
    </w:p>
    <w:p w14:paraId="25A843A8">
      <w:pPr>
        <w:ind w:left="420" w:firstLine="0"/>
        <w:rPr>
          <w:rFonts w:hint="default" w:ascii="宋体" w:hAnsi="宋体" w:eastAsia="宋体" w:cs="宋体"/>
          <w:kern w:val="0"/>
          <w:sz w:val="24"/>
          <w:highlight w:val="none"/>
        </w:rPr>
      </w:pPr>
      <w:r>
        <w:rPr>
          <w:rFonts w:hint="eastAsia" w:ascii="宋体" w:hAnsi="宋体" w:eastAsia="宋体" w:cs="宋体"/>
          <w:kern w:val="0"/>
          <w:sz w:val="24"/>
          <w:highlight w:val="none"/>
        </w:rPr>
        <w:t>（1）现场理论培训：投标人派遣具有丰富经验和理论知识的专业技术人员进行设备结构原理、操作和维修、安全注意事项等方面的知识培训。</w:t>
      </w:r>
    </w:p>
    <w:p w14:paraId="4BBF90D0">
      <w:pPr>
        <w:ind w:left="420" w:firstLine="0"/>
        <w:rPr>
          <w:rFonts w:hint="default" w:ascii="宋体" w:hAnsi="宋体" w:eastAsia="宋体" w:cs="宋体"/>
          <w:kern w:val="0"/>
          <w:sz w:val="24"/>
          <w:highlight w:val="none"/>
        </w:rPr>
      </w:pPr>
      <w:r>
        <w:rPr>
          <w:rFonts w:hint="eastAsia" w:ascii="宋体" w:hAnsi="宋体" w:eastAsia="宋体" w:cs="宋体"/>
          <w:kern w:val="0"/>
          <w:sz w:val="24"/>
          <w:highlight w:val="none"/>
        </w:rPr>
        <w:t>（2）现场岗位培训：投标人安排具有工作经验专工团队，满足本工程安装、调试、试运行期间进行现场岗位培训要求。</w:t>
      </w:r>
    </w:p>
    <w:p w14:paraId="6D2A0B98">
      <w:pPr>
        <w:keepNext/>
        <w:keepLines/>
        <w:numPr>
          <w:ilvl w:val="2"/>
          <w:numId w:val="0"/>
        </w:numPr>
        <w:spacing w:before="320" w:after="200"/>
        <w:outlineLvl w:val="2"/>
        <w:rPr>
          <w:rFonts w:hint="default" w:ascii="宋体" w:hAnsi="宋体" w:eastAsia="宋体" w:cs="宋体"/>
          <w:b/>
          <w:bCs/>
          <w:color w:val="000000"/>
          <w:kern w:val="0"/>
          <w:sz w:val="24"/>
          <w:szCs w:val="26"/>
        </w:rPr>
      </w:pPr>
      <w:r>
        <w:rPr>
          <w:rFonts w:hint="eastAsia" w:ascii="宋体" w:hAnsi="宋体" w:eastAsia="宋体" w:cs="宋体"/>
          <w:color w:val="000000"/>
          <w:kern w:val="0"/>
          <w:sz w:val="24"/>
          <w:szCs w:val="26"/>
        </w:rPr>
        <w:t>3.</w:t>
      </w:r>
      <w:r>
        <w:rPr>
          <w:rFonts w:hint="eastAsia" w:ascii="宋体" w:hAnsi="宋体" w:eastAsia="宋体" w:cs="宋体"/>
          <w:b/>
          <w:bCs/>
          <w:color w:val="000000"/>
          <w:kern w:val="0"/>
          <w:sz w:val="24"/>
          <w:szCs w:val="26"/>
        </w:rPr>
        <w:t>售后服务要求</w:t>
      </w:r>
    </w:p>
    <w:p w14:paraId="69F8506D">
      <w:pPr>
        <w:ind w:firstLine="480"/>
        <w:rPr>
          <w:rFonts w:hint="default" w:ascii="宋体" w:hAnsi="宋体" w:eastAsia="宋体" w:cs="宋体"/>
          <w:kern w:val="0"/>
          <w:sz w:val="24"/>
        </w:rPr>
      </w:pPr>
      <w:r>
        <w:rPr>
          <w:rFonts w:hint="eastAsia" w:ascii="宋体" w:hAnsi="宋体" w:eastAsia="宋体" w:cs="宋体"/>
          <w:kern w:val="0"/>
          <w:sz w:val="24"/>
        </w:rPr>
        <w:t>在质量保证期内设备出现故障时，保证做到2h内有明确的答复，需要派人到现场解决的，24h内到达</w:t>
      </w:r>
      <w:r>
        <w:rPr>
          <w:rFonts w:hint="eastAsia" w:ascii="宋体" w:hAnsi="宋体" w:eastAsia="宋体" w:cs="宋体"/>
          <w:kern w:val="0"/>
          <w:sz w:val="24"/>
          <w:lang w:eastAsia="zh-CN"/>
        </w:rPr>
        <w:t>。</w:t>
      </w:r>
    </w:p>
    <w:p w14:paraId="7FBECA1D">
      <w:pPr>
        <w:ind w:firstLine="480"/>
        <w:rPr>
          <w:rFonts w:hint="default" w:ascii="宋体" w:hAnsi="宋体" w:eastAsia="宋体" w:cs="宋体"/>
          <w:kern w:val="0"/>
          <w:sz w:val="24"/>
        </w:rPr>
      </w:pPr>
      <w:r>
        <w:rPr>
          <w:rFonts w:hint="eastAsia" w:ascii="宋体" w:hAnsi="宋体" w:eastAsia="宋体" w:cs="宋体"/>
          <w:kern w:val="0"/>
          <w:sz w:val="24"/>
        </w:rPr>
        <w:t>在质量保证期内投标人免费提供设备正常使用情况下的维修及保养服务，由于设备本身原因造成的损坏，投标人应及时给予免费维修或更换，由此引起的施工费、人工费、材料费等费用由投标人负责。</w:t>
      </w:r>
    </w:p>
    <w:p w14:paraId="0F7B77F4">
      <w:pPr>
        <w:ind w:firstLine="480"/>
        <w:rPr>
          <w:rFonts w:hint="default" w:ascii="宋体" w:hAnsi="宋体" w:eastAsia="宋体" w:cs="宋体"/>
          <w:b/>
          <w:color w:val="000000"/>
          <w:kern w:val="0"/>
          <w:sz w:val="24"/>
        </w:rPr>
      </w:pPr>
      <w:r>
        <w:rPr>
          <w:rFonts w:hint="eastAsia" w:ascii="宋体" w:hAnsi="宋体" w:eastAsia="宋体" w:cs="宋体"/>
          <w:kern w:val="0"/>
          <w:sz w:val="24"/>
        </w:rPr>
        <w:t>质保期内，投标方免费提供责任范围内的服务，包括但不限于：操作指导、技术支持和维修服务、免费设计修改、系统工艺和设备整改、调试或更换有故障的零部件、软件升级等。</w:t>
      </w:r>
    </w:p>
    <w:p w14:paraId="6C3F02F0">
      <w:pPr>
        <w:spacing w:line="360" w:lineRule="auto"/>
        <w:ind w:firstLine="482"/>
        <w:rPr>
          <w:rFonts w:hint="default" w:ascii="宋体" w:hAnsi="宋体" w:eastAsia="宋体" w:cs="宋体"/>
          <w:b/>
          <w:color w:val="auto"/>
          <w:kern w:val="0"/>
          <w:sz w:val="24"/>
          <w:szCs w:val="22"/>
        </w:rPr>
      </w:pPr>
      <w:r>
        <w:rPr>
          <w:rFonts w:hint="eastAsia" w:ascii="宋体" w:hAnsi="宋体" w:eastAsia="宋体" w:cs="宋体"/>
          <w:b/>
          <w:kern w:val="0"/>
          <w:sz w:val="24"/>
          <w:szCs w:val="22"/>
        </w:rPr>
        <w:t>（</w:t>
      </w:r>
      <w:r>
        <w:rPr>
          <w:rFonts w:hint="eastAsia" w:ascii="宋体" w:hAnsi="宋体" w:eastAsia="宋体" w:cs="宋体"/>
          <w:b/>
          <w:kern w:val="0"/>
          <w:sz w:val="24"/>
          <w:szCs w:val="22"/>
          <w:lang w:val="en-US" w:eastAsia="zh-CN"/>
        </w:rPr>
        <w:t>八</w:t>
      </w:r>
      <w:r>
        <w:rPr>
          <w:rFonts w:hint="eastAsia" w:ascii="宋体" w:hAnsi="宋体" w:eastAsia="宋体" w:cs="宋体"/>
          <w:b/>
          <w:kern w:val="0"/>
          <w:sz w:val="24"/>
          <w:szCs w:val="22"/>
        </w:rPr>
        <w:t>）合同与土建工程合同界面要求：</w:t>
      </w:r>
      <w:r>
        <w:rPr>
          <w:rFonts w:hint="eastAsia" w:ascii="宋体" w:hAnsi="宋体" w:eastAsia="宋体" w:cs="宋体"/>
          <w:color w:val="auto"/>
          <w:kern w:val="0"/>
          <w:sz w:val="24"/>
          <w:lang w:val="en-US" w:eastAsia="zh-CN"/>
        </w:rPr>
        <w:t>中标</w:t>
      </w:r>
      <w:r>
        <w:rPr>
          <w:rFonts w:hint="eastAsia" w:ascii="宋体" w:hAnsi="宋体" w:eastAsia="宋体" w:cs="宋体"/>
          <w:color w:val="auto"/>
          <w:kern w:val="0"/>
          <w:sz w:val="24"/>
          <w:lang w:val="zh-CN"/>
        </w:rPr>
        <w:t>人</w:t>
      </w:r>
      <w:r>
        <w:rPr>
          <w:rFonts w:hint="eastAsia" w:ascii="宋体" w:hAnsi="宋体" w:eastAsia="宋体" w:cs="宋体"/>
          <w:color w:val="auto"/>
          <w:kern w:val="0"/>
          <w:sz w:val="24"/>
          <w:lang w:val="en-US" w:eastAsia="zh-CN"/>
        </w:rPr>
        <w:t>须全程配合土建施工方及采购人要求，完成设备设计/安装/调试/试运行及交付使用。</w:t>
      </w:r>
      <w:r>
        <w:rPr>
          <w:rFonts w:hint="eastAsia" w:ascii="宋体" w:hAnsi="宋体" w:eastAsia="宋体" w:cs="宋体"/>
          <w:color w:val="auto"/>
          <w:kern w:val="0"/>
          <w:sz w:val="24"/>
        </w:rPr>
        <w:t>合同总价应包括配套设备及其</w:t>
      </w:r>
      <w:r>
        <w:rPr>
          <w:rFonts w:hint="eastAsia" w:ascii="宋体" w:hAnsi="宋体" w:eastAsia="宋体" w:cs="宋体"/>
          <w:color w:val="auto"/>
          <w:kern w:val="0"/>
          <w:sz w:val="24"/>
          <w:lang w:val="en-US" w:eastAsia="zh-CN"/>
        </w:rPr>
        <w:t>相关</w:t>
      </w:r>
      <w:r>
        <w:rPr>
          <w:rFonts w:hint="eastAsia" w:ascii="宋体" w:hAnsi="宋体" w:eastAsia="宋体" w:cs="宋体"/>
          <w:color w:val="auto"/>
          <w:kern w:val="0"/>
          <w:sz w:val="24"/>
        </w:rPr>
        <w:t>附件的</w:t>
      </w:r>
      <w:r>
        <w:rPr>
          <w:rFonts w:hint="eastAsia" w:ascii="宋体" w:hAnsi="宋体" w:eastAsia="宋体" w:cs="宋体"/>
          <w:color w:val="auto"/>
          <w:kern w:val="0"/>
          <w:sz w:val="24"/>
          <w:lang w:val="en-US" w:eastAsia="zh-CN"/>
        </w:rPr>
        <w:t>所有</w:t>
      </w:r>
      <w:r>
        <w:rPr>
          <w:rFonts w:hint="eastAsia" w:ascii="宋体" w:hAnsi="宋体" w:eastAsia="宋体" w:cs="宋体"/>
          <w:color w:val="auto"/>
          <w:kern w:val="0"/>
          <w:sz w:val="24"/>
        </w:rPr>
        <w:t>费用</w:t>
      </w:r>
      <w:r>
        <w:rPr>
          <w:rFonts w:hint="eastAsia" w:ascii="宋体" w:hAnsi="宋体" w:eastAsia="宋体" w:cs="宋体"/>
          <w:color w:val="auto"/>
          <w:kern w:val="0"/>
          <w:sz w:val="24"/>
          <w:lang w:eastAsia="zh-CN"/>
        </w:rPr>
        <w:t>（</w:t>
      </w:r>
      <w:r>
        <w:rPr>
          <w:rFonts w:hint="eastAsia" w:ascii="宋体" w:hAnsi="宋体" w:eastAsia="宋体" w:cs="宋体"/>
          <w:color w:val="auto"/>
          <w:kern w:val="0"/>
          <w:sz w:val="24"/>
          <w:lang w:val="en-US" w:eastAsia="zh-CN"/>
        </w:rPr>
        <w:t>含土建施工配合费</w:t>
      </w:r>
      <w:r>
        <w:rPr>
          <w:rFonts w:hint="eastAsia" w:ascii="宋体" w:hAnsi="宋体" w:eastAsia="宋体" w:cs="宋体"/>
          <w:color w:val="auto"/>
          <w:kern w:val="0"/>
          <w:sz w:val="24"/>
          <w:lang w:eastAsia="zh-CN"/>
        </w:rPr>
        <w:t>）</w:t>
      </w:r>
    </w:p>
    <w:p w14:paraId="639F98AF">
      <w:pPr>
        <w:spacing w:line="360" w:lineRule="auto"/>
        <w:ind w:firstLine="482"/>
        <w:rPr>
          <w:rFonts w:hint="default" w:ascii="宋体" w:hAnsi="宋体" w:eastAsia="宋体" w:cs="宋体"/>
          <w:b/>
          <w:bCs/>
          <w:kern w:val="0"/>
          <w:sz w:val="24"/>
        </w:rPr>
      </w:pPr>
      <w:r>
        <w:rPr>
          <w:rFonts w:hint="eastAsia" w:ascii="宋体" w:hAnsi="宋体" w:eastAsia="宋体" w:cs="宋体"/>
          <w:b/>
          <w:bCs/>
          <w:kern w:val="0"/>
          <w:sz w:val="24"/>
        </w:rPr>
        <w:t>1、工艺设备系统</w:t>
      </w:r>
    </w:p>
    <w:p w14:paraId="7D2095A9">
      <w:pPr>
        <w:spacing w:line="360" w:lineRule="auto"/>
        <w:ind w:firstLine="480"/>
        <w:rPr>
          <w:rFonts w:hint="default" w:ascii="宋体" w:hAnsi="宋体" w:eastAsia="宋体" w:cs="宋体"/>
          <w:kern w:val="0"/>
          <w:sz w:val="24"/>
        </w:rPr>
      </w:pPr>
      <w:r>
        <w:rPr>
          <w:rFonts w:hint="eastAsia" w:ascii="宋体" w:hAnsi="宋体" w:eastAsia="宋体" w:cs="宋体"/>
          <w:kern w:val="0"/>
          <w:sz w:val="24"/>
        </w:rPr>
        <w:t>投标人在采购人提供招标附图限定的用地范围内布置各工艺系统成套设备。</w:t>
      </w:r>
    </w:p>
    <w:p w14:paraId="79787E56">
      <w:pPr>
        <w:spacing w:line="360" w:lineRule="auto"/>
        <w:ind w:firstLine="480"/>
        <w:rPr>
          <w:rFonts w:hint="default" w:ascii="宋体" w:hAnsi="宋体" w:eastAsia="宋体" w:cs="宋体"/>
          <w:kern w:val="0"/>
          <w:sz w:val="24"/>
        </w:rPr>
      </w:pPr>
      <w:r>
        <w:rPr>
          <w:rFonts w:hint="eastAsia" w:ascii="宋体" w:hAnsi="宋体" w:eastAsia="宋体" w:cs="宋体"/>
          <w:kern w:val="0"/>
          <w:sz w:val="24"/>
        </w:rPr>
        <w:t>投标人应按在合同签订后按时提供符合国家规范的土建基础条件图（含明确的接口技术要求和相关资料）交接图纸，并在土建施工过程中，应及时提供必要的施工交底及施工指导。由于投标人资料提交不完整或现场指导施工不到位而引起设备、管道安装现场条件不具备，所需采取的相关措施及费用由投标人负责。</w:t>
      </w:r>
    </w:p>
    <w:p w14:paraId="4A262CDB">
      <w:pPr>
        <w:spacing w:line="360" w:lineRule="auto"/>
        <w:ind w:firstLine="480"/>
        <w:rPr>
          <w:rFonts w:hint="default" w:ascii="宋体" w:hAnsi="宋体" w:eastAsia="宋体" w:cs="宋体"/>
          <w:kern w:val="0"/>
          <w:sz w:val="24"/>
        </w:rPr>
      </w:pPr>
      <w:r>
        <w:rPr>
          <w:rFonts w:hint="eastAsia" w:ascii="宋体" w:hAnsi="宋体" w:eastAsia="宋体" w:cs="宋体"/>
          <w:kern w:val="0"/>
          <w:sz w:val="24"/>
        </w:rPr>
        <w:t>1）设备基础界面</w:t>
      </w:r>
    </w:p>
    <w:p w14:paraId="6296103F">
      <w:pPr>
        <w:spacing w:line="360" w:lineRule="auto"/>
        <w:ind w:firstLine="480"/>
        <w:rPr>
          <w:rFonts w:hint="default" w:ascii="宋体" w:hAnsi="宋体" w:eastAsia="宋体" w:cs="宋体"/>
          <w:kern w:val="0"/>
          <w:sz w:val="24"/>
        </w:rPr>
      </w:pPr>
      <w:r>
        <w:rPr>
          <w:rFonts w:hint="eastAsia" w:ascii="宋体" w:hAnsi="宋体" w:eastAsia="宋体" w:cs="宋体"/>
          <w:kern w:val="0"/>
          <w:sz w:val="24"/>
        </w:rPr>
        <w:t>设备基础施工（包括基础预埋件的安装及预埋管线的供货和安装）属土建合同。投标人应提供明确的预埋件要求。有特别加工要求，或设备专用埋件（需在报价书中注明）则应由本合同投标人供货并指导安装。二次灌浆用的地脚螺栓、调整垫铁及二次灌浆由土建单位负责施工，投标人进行现场指导并确认。</w:t>
      </w:r>
    </w:p>
    <w:p w14:paraId="61C3D08B">
      <w:pPr>
        <w:spacing w:line="360" w:lineRule="auto"/>
        <w:ind w:firstLine="480"/>
        <w:rPr>
          <w:rFonts w:hint="default" w:ascii="宋体" w:hAnsi="宋体" w:eastAsia="宋体" w:cs="宋体"/>
          <w:kern w:val="0"/>
          <w:sz w:val="24"/>
        </w:rPr>
      </w:pPr>
      <w:r>
        <w:rPr>
          <w:rFonts w:hint="eastAsia" w:ascii="宋体" w:hAnsi="宋体" w:eastAsia="宋体" w:cs="宋体"/>
          <w:kern w:val="0"/>
          <w:sz w:val="24"/>
        </w:rPr>
        <w:t>2）管架界面</w:t>
      </w:r>
    </w:p>
    <w:p w14:paraId="62F2F2AB">
      <w:pPr>
        <w:spacing w:line="360" w:lineRule="auto"/>
        <w:ind w:firstLine="480"/>
        <w:rPr>
          <w:rFonts w:hint="default" w:ascii="宋体" w:hAnsi="宋体" w:eastAsia="宋体" w:cs="宋体"/>
          <w:kern w:val="0"/>
          <w:sz w:val="24"/>
        </w:rPr>
      </w:pPr>
      <w:r>
        <w:rPr>
          <w:rFonts w:hint="eastAsia" w:ascii="宋体" w:hAnsi="宋体" w:eastAsia="宋体" w:cs="宋体"/>
          <w:kern w:val="0"/>
          <w:sz w:val="24"/>
        </w:rPr>
        <w:t>工艺设备系统的管道（除土建合同中明确规定的管线实施范围），其支、托、吊架的设计、供货、施工，均由投标人负责。</w:t>
      </w:r>
    </w:p>
    <w:p w14:paraId="1127CA43">
      <w:pPr>
        <w:spacing w:line="360" w:lineRule="auto"/>
        <w:ind w:firstLine="480"/>
        <w:rPr>
          <w:rFonts w:hint="default" w:ascii="宋体" w:hAnsi="宋体" w:eastAsia="宋体" w:cs="宋体"/>
          <w:kern w:val="0"/>
          <w:sz w:val="24"/>
        </w:rPr>
      </w:pPr>
      <w:r>
        <w:rPr>
          <w:rFonts w:hint="eastAsia" w:ascii="宋体" w:hAnsi="宋体" w:eastAsia="宋体" w:cs="宋体"/>
          <w:kern w:val="0"/>
          <w:sz w:val="24"/>
        </w:rPr>
        <w:t>投标人应对整体工艺管线总体负责，并不因为分界而免除总体责任，并对土建合同中工艺相关管线的管径和管材做出规定，提交监理，由监理监督土建单位施工。</w:t>
      </w:r>
    </w:p>
    <w:p w14:paraId="4D932179">
      <w:pPr>
        <w:spacing w:line="360" w:lineRule="auto"/>
        <w:ind w:firstLine="480"/>
        <w:rPr>
          <w:rFonts w:hint="default" w:ascii="宋体" w:hAnsi="宋体" w:eastAsia="宋体" w:cs="宋体"/>
          <w:kern w:val="0"/>
          <w:sz w:val="24"/>
        </w:rPr>
      </w:pPr>
      <w:r>
        <w:rPr>
          <w:rFonts w:hint="eastAsia" w:ascii="宋体" w:hAnsi="宋体" w:eastAsia="宋体" w:cs="宋体"/>
          <w:kern w:val="0"/>
          <w:sz w:val="24"/>
        </w:rPr>
        <w:t>3）预留洞、预埋套管</w:t>
      </w:r>
    </w:p>
    <w:p w14:paraId="78448298">
      <w:pPr>
        <w:spacing w:line="360" w:lineRule="auto"/>
        <w:ind w:firstLine="480"/>
        <w:rPr>
          <w:rFonts w:hint="default" w:ascii="宋体" w:hAnsi="宋体" w:eastAsia="宋体" w:cs="宋体"/>
          <w:kern w:val="0"/>
          <w:sz w:val="24"/>
        </w:rPr>
      </w:pPr>
      <w:r>
        <w:rPr>
          <w:rFonts w:hint="eastAsia" w:ascii="宋体" w:hAnsi="宋体" w:eastAsia="宋体" w:cs="宋体"/>
          <w:kern w:val="0"/>
          <w:sz w:val="24"/>
        </w:rPr>
        <w:t>工艺系统管道穿侧墙、穿楼板、穿屋面、穿顶板预留洞、预埋套管，由土建单位施工，投标人复核；以上留洞、预埋套管和管道间的封堵由投标人负责。</w:t>
      </w:r>
    </w:p>
    <w:p w14:paraId="263D59DB">
      <w:pPr>
        <w:spacing w:line="360" w:lineRule="auto"/>
        <w:ind w:firstLine="480"/>
        <w:rPr>
          <w:rFonts w:hint="default" w:ascii="宋体" w:hAnsi="宋体" w:eastAsia="宋体" w:cs="宋体"/>
          <w:kern w:val="0"/>
          <w:sz w:val="24"/>
        </w:rPr>
      </w:pPr>
      <w:r>
        <w:rPr>
          <w:rFonts w:hint="eastAsia" w:ascii="宋体" w:hAnsi="宋体" w:eastAsia="宋体" w:cs="宋体"/>
          <w:kern w:val="0"/>
          <w:sz w:val="24"/>
        </w:rPr>
        <w:t>4）给水管道界面</w:t>
      </w:r>
    </w:p>
    <w:p w14:paraId="05C8C544">
      <w:pPr>
        <w:spacing w:line="360" w:lineRule="auto"/>
        <w:ind w:firstLine="480"/>
        <w:rPr>
          <w:rFonts w:hint="default" w:ascii="宋体" w:hAnsi="宋体" w:eastAsia="宋体" w:cs="宋体"/>
          <w:kern w:val="0"/>
          <w:sz w:val="24"/>
        </w:rPr>
      </w:pPr>
      <w:r>
        <w:rPr>
          <w:rFonts w:hint="eastAsia" w:ascii="宋体" w:hAnsi="宋体" w:eastAsia="宋体" w:cs="宋体"/>
          <w:kern w:val="0"/>
          <w:sz w:val="24"/>
        </w:rPr>
        <w:t>各工艺设备供水点位置、供水用量由投标人提供资料，由土建单位提供供水管道接口（设备用水点1m范围内，含阀），接口至工艺设备段管道由投标人负责。</w:t>
      </w:r>
    </w:p>
    <w:p w14:paraId="7E201F61">
      <w:pPr>
        <w:spacing w:line="360" w:lineRule="auto"/>
        <w:ind w:firstLine="480"/>
        <w:rPr>
          <w:rFonts w:hint="default" w:ascii="宋体" w:hAnsi="宋体" w:eastAsia="宋体" w:cs="宋体"/>
          <w:kern w:val="0"/>
          <w:sz w:val="24"/>
        </w:rPr>
      </w:pPr>
      <w:r>
        <w:rPr>
          <w:rFonts w:hint="eastAsia" w:ascii="宋体" w:hAnsi="宋体" w:eastAsia="宋体" w:cs="宋体"/>
          <w:kern w:val="0"/>
          <w:sz w:val="24"/>
        </w:rPr>
        <w:t>5）排水接出管界面</w:t>
      </w:r>
    </w:p>
    <w:p w14:paraId="6CB3EA76">
      <w:pPr>
        <w:spacing w:line="360" w:lineRule="auto"/>
        <w:ind w:firstLine="480"/>
        <w:rPr>
          <w:rFonts w:hint="default" w:ascii="宋体" w:hAnsi="宋体" w:eastAsia="宋体" w:cs="宋体"/>
          <w:kern w:val="0"/>
          <w:sz w:val="24"/>
        </w:rPr>
      </w:pPr>
      <w:r>
        <w:rPr>
          <w:rFonts w:hint="eastAsia" w:ascii="宋体" w:hAnsi="宋体" w:eastAsia="宋体" w:cs="宋体"/>
          <w:kern w:val="0"/>
          <w:sz w:val="24"/>
        </w:rPr>
        <w:t>各工艺设备排污口外1m管道及接口施工由投标人负责（压缩设备渗沥液真空收集系统除外）；1m外至污水收集池管道由土建单位负责供货及施工。</w:t>
      </w:r>
    </w:p>
    <w:p w14:paraId="7A284261">
      <w:pPr>
        <w:spacing w:line="360" w:lineRule="auto"/>
        <w:ind w:firstLine="480"/>
        <w:rPr>
          <w:rFonts w:hint="default" w:ascii="宋体" w:hAnsi="宋体" w:eastAsia="宋体" w:cs="宋体"/>
          <w:b/>
          <w:kern w:val="0"/>
          <w:sz w:val="24"/>
        </w:rPr>
      </w:pPr>
      <w:r>
        <w:rPr>
          <w:rFonts w:hint="eastAsia" w:ascii="宋体" w:hAnsi="宋体" w:eastAsia="宋体" w:cs="宋体"/>
          <w:kern w:val="0"/>
          <w:sz w:val="24"/>
        </w:rPr>
        <w:t>投标人应协助采购人和</w:t>
      </w:r>
      <w:r>
        <w:rPr>
          <w:rFonts w:hint="eastAsia" w:ascii="宋体" w:hAnsi="宋体" w:eastAsia="宋体" w:cs="宋体"/>
          <w:kern w:val="0"/>
          <w:sz w:val="24"/>
          <w:lang w:eastAsia="zh-CN"/>
        </w:rPr>
        <w:t>采购人</w:t>
      </w:r>
      <w:r>
        <w:rPr>
          <w:rFonts w:hint="eastAsia" w:ascii="宋体" w:hAnsi="宋体" w:eastAsia="宋体" w:cs="宋体"/>
          <w:kern w:val="0"/>
          <w:sz w:val="24"/>
        </w:rPr>
        <w:t>完成所有与其它标段的接口工作，并提供经采购人同意使用的其它标段实施所需的所有接口资料，当接口与其它标段发生矛盾时，投标人须配合</w:t>
      </w:r>
      <w:r>
        <w:rPr>
          <w:rFonts w:hint="eastAsia" w:ascii="宋体" w:hAnsi="宋体" w:eastAsia="宋体" w:cs="宋体"/>
          <w:kern w:val="0"/>
          <w:sz w:val="24"/>
          <w:lang w:eastAsia="zh-CN"/>
        </w:rPr>
        <w:t>采购人</w:t>
      </w:r>
      <w:r>
        <w:rPr>
          <w:rFonts w:hint="eastAsia" w:ascii="宋体" w:hAnsi="宋体" w:eastAsia="宋体" w:cs="宋体"/>
          <w:kern w:val="0"/>
          <w:sz w:val="24"/>
        </w:rPr>
        <w:t>予以协调和解决。</w:t>
      </w:r>
    </w:p>
    <w:p w14:paraId="27FBB54F">
      <w:pPr>
        <w:spacing w:line="360" w:lineRule="auto"/>
        <w:ind w:firstLine="482"/>
        <w:rPr>
          <w:rFonts w:hint="default" w:ascii="宋体" w:hAnsi="宋体" w:eastAsia="宋体" w:cs="宋体"/>
          <w:b/>
          <w:bCs/>
          <w:kern w:val="0"/>
          <w:sz w:val="24"/>
        </w:rPr>
      </w:pPr>
      <w:r>
        <w:rPr>
          <w:rFonts w:hint="eastAsia" w:ascii="宋体" w:hAnsi="宋体" w:eastAsia="宋体" w:cs="宋体"/>
          <w:b/>
          <w:bCs/>
          <w:kern w:val="0"/>
          <w:sz w:val="24"/>
        </w:rPr>
        <w:t>2、电气系统</w:t>
      </w:r>
    </w:p>
    <w:p w14:paraId="24422E1A">
      <w:pPr>
        <w:spacing w:line="360" w:lineRule="auto"/>
        <w:ind w:firstLine="480"/>
        <w:rPr>
          <w:rFonts w:hint="default" w:ascii="宋体" w:hAnsi="宋体" w:eastAsia="宋体" w:cs="宋体"/>
          <w:kern w:val="0"/>
          <w:sz w:val="24"/>
        </w:rPr>
      </w:pPr>
      <w:r>
        <w:rPr>
          <w:rFonts w:hint="eastAsia" w:ascii="宋体" w:hAnsi="宋体" w:eastAsia="宋体" w:cs="宋体"/>
          <w:kern w:val="0"/>
          <w:sz w:val="24"/>
        </w:rPr>
        <w:t>成套设备电控柜及后端各用电设备之间电气线缆由投标人负责供货及安装，成套设备电控柜进线电缆由土建单位负责供货及安装。</w:t>
      </w:r>
    </w:p>
    <w:p w14:paraId="5D5153B2">
      <w:pPr>
        <w:spacing w:line="360" w:lineRule="auto"/>
        <w:ind w:firstLine="480"/>
        <w:rPr>
          <w:rFonts w:hint="default" w:ascii="宋体" w:hAnsi="宋体" w:eastAsia="宋体" w:cs="宋体"/>
          <w:kern w:val="0"/>
          <w:sz w:val="24"/>
        </w:rPr>
      </w:pPr>
      <w:r>
        <w:rPr>
          <w:rFonts w:hint="eastAsia" w:ascii="宋体" w:hAnsi="宋体" w:eastAsia="宋体" w:cs="宋体"/>
          <w:kern w:val="0"/>
          <w:sz w:val="24"/>
        </w:rPr>
        <w:t>成套设备电气安装所需的预埋管由土建单位负责供货及安装。</w:t>
      </w:r>
    </w:p>
    <w:p w14:paraId="5F57DF2D">
      <w:pPr>
        <w:spacing w:line="360" w:lineRule="auto"/>
        <w:ind w:firstLine="480"/>
        <w:rPr>
          <w:rFonts w:hint="default" w:ascii="宋体" w:hAnsi="宋体" w:eastAsia="宋体" w:cs="宋体"/>
          <w:kern w:val="0"/>
          <w:sz w:val="24"/>
        </w:rPr>
      </w:pPr>
      <w:r>
        <w:rPr>
          <w:rFonts w:hint="eastAsia" w:ascii="宋体" w:hAnsi="宋体" w:eastAsia="宋体" w:cs="宋体"/>
          <w:kern w:val="0"/>
          <w:sz w:val="24"/>
        </w:rPr>
        <w:t>成套设备外露导电部分的保护接地以保护预埋板为界，预埋板以上包含接地连接线属于成套设备商供货及安装范围，预埋板及以下包含接地装置由土建单位负责供货及安装。</w:t>
      </w:r>
    </w:p>
    <w:p w14:paraId="1369BAE6">
      <w:pPr>
        <w:spacing w:line="360" w:lineRule="auto"/>
        <w:ind w:firstLine="482"/>
        <w:rPr>
          <w:rFonts w:hint="default" w:ascii="宋体" w:hAnsi="宋体" w:eastAsia="宋体" w:cs="宋体"/>
          <w:b/>
          <w:bCs/>
          <w:kern w:val="0"/>
          <w:sz w:val="24"/>
        </w:rPr>
      </w:pPr>
      <w:r>
        <w:rPr>
          <w:rFonts w:hint="eastAsia" w:ascii="宋体" w:hAnsi="宋体" w:eastAsia="宋体" w:cs="宋体"/>
          <w:b/>
          <w:bCs/>
          <w:kern w:val="0"/>
          <w:sz w:val="24"/>
        </w:rPr>
        <w:t>3、自控系统</w:t>
      </w:r>
    </w:p>
    <w:p w14:paraId="75FCECE2">
      <w:pPr>
        <w:spacing w:line="360" w:lineRule="auto"/>
        <w:ind w:firstLine="480"/>
        <w:rPr>
          <w:rFonts w:hint="default" w:ascii="宋体" w:hAnsi="宋体" w:eastAsia="宋体" w:cs="宋体"/>
          <w:kern w:val="0"/>
          <w:sz w:val="24"/>
        </w:rPr>
      </w:pPr>
      <w:r>
        <w:rPr>
          <w:rFonts w:hint="eastAsia" w:ascii="宋体" w:hAnsi="宋体" w:eastAsia="宋体" w:cs="宋体"/>
          <w:kern w:val="0"/>
          <w:sz w:val="24"/>
        </w:rPr>
        <w:t>自控系统的预埋管、桥架、预留孔洞、电缆手井、中控室装修、安防视频监控由土建单位供货及安装，其余的系统设备及管线由投标人负责供货及安装，并配合土建单位完成管线预埋工作。</w:t>
      </w:r>
    </w:p>
    <w:p w14:paraId="1B99DE72">
      <w:pPr>
        <w:spacing w:line="360" w:lineRule="auto"/>
        <w:ind w:firstLine="482"/>
        <w:rPr>
          <w:rFonts w:hint="default" w:ascii="宋体" w:hAnsi="宋体" w:eastAsia="宋体" w:cs="宋体"/>
          <w:b/>
          <w:bCs/>
          <w:kern w:val="0"/>
          <w:sz w:val="24"/>
        </w:rPr>
      </w:pPr>
      <w:r>
        <w:rPr>
          <w:rFonts w:hint="eastAsia" w:ascii="宋体" w:hAnsi="宋体" w:eastAsia="宋体" w:cs="宋体"/>
          <w:b/>
          <w:bCs/>
          <w:kern w:val="0"/>
          <w:sz w:val="24"/>
        </w:rPr>
        <w:t>4、与全厂自控系统界面</w:t>
      </w:r>
    </w:p>
    <w:p w14:paraId="66F06501">
      <w:pPr>
        <w:spacing w:line="360" w:lineRule="auto"/>
        <w:ind w:firstLine="480"/>
        <w:rPr>
          <w:rFonts w:hint="default" w:ascii="宋体" w:hAnsi="宋体" w:eastAsia="宋体" w:cs="宋体"/>
          <w:kern w:val="0"/>
          <w:sz w:val="24"/>
        </w:rPr>
      </w:pPr>
      <w:r>
        <w:rPr>
          <w:rFonts w:hint="eastAsia" w:ascii="宋体" w:hAnsi="宋体" w:eastAsia="宋体" w:cs="宋体"/>
          <w:kern w:val="0"/>
          <w:sz w:val="24"/>
        </w:rPr>
        <w:t>PLC接口形式采用以太网光口或电口，现场配套工业以太网交换机，以配套工业以太网交换机通讯接口为界，接口以下为</w:t>
      </w:r>
      <w:r>
        <w:rPr>
          <w:rFonts w:hint="eastAsia" w:ascii="宋体" w:hAnsi="宋体" w:eastAsia="宋体" w:cs="宋体"/>
          <w:kern w:val="0"/>
          <w:sz w:val="24"/>
          <w:lang w:eastAsia="zh-CN"/>
        </w:rPr>
        <w:t>本项目</w:t>
      </w:r>
      <w:r>
        <w:rPr>
          <w:rFonts w:hint="eastAsia" w:ascii="宋体" w:hAnsi="宋体" w:eastAsia="宋体" w:cs="宋体"/>
          <w:kern w:val="0"/>
          <w:sz w:val="24"/>
        </w:rPr>
        <w:t>范围，接口连接至厂区整体监控系统的光缆或网线及其敷设由全厂自控系统标段负责，不属本</w:t>
      </w:r>
      <w:r>
        <w:rPr>
          <w:rFonts w:hint="eastAsia" w:ascii="宋体" w:hAnsi="宋体" w:eastAsia="宋体" w:cs="宋体"/>
          <w:kern w:val="0"/>
          <w:sz w:val="24"/>
          <w:lang w:val="en-US" w:eastAsia="zh-CN"/>
        </w:rPr>
        <w:t>项目</w:t>
      </w:r>
      <w:r>
        <w:rPr>
          <w:rFonts w:hint="eastAsia" w:ascii="宋体" w:hAnsi="宋体" w:eastAsia="宋体" w:cs="宋体"/>
          <w:kern w:val="0"/>
          <w:sz w:val="24"/>
        </w:rPr>
        <w:t>范围。</w:t>
      </w:r>
    </w:p>
    <w:p w14:paraId="7FB48E89">
      <w:pPr>
        <w:spacing w:line="360" w:lineRule="auto"/>
        <w:ind w:firstLine="480"/>
        <w:rPr>
          <w:rFonts w:hint="default" w:ascii="宋体" w:hAnsi="宋体" w:eastAsia="宋体" w:cs="宋体"/>
          <w:b/>
          <w:color w:val="000000"/>
          <w:kern w:val="0"/>
          <w:sz w:val="24"/>
        </w:rPr>
      </w:pPr>
      <w:r>
        <w:rPr>
          <w:rFonts w:hint="eastAsia" w:ascii="宋体" w:hAnsi="宋体" w:eastAsia="宋体" w:cs="宋体"/>
          <w:kern w:val="0"/>
          <w:sz w:val="24"/>
        </w:rPr>
        <w:t>本</w:t>
      </w:r>
      <w:r>
        <w:rPr>
          <w:rFonts w:hint="eastAsia" w:ascii="宋体" w:hAnsi="宋体" w:eastAsia="宋体" w:cs="宋体"/>
          <w:kern w:val="0"/>
          <w:sz w:val="24"/>
          <w:lang w:val="en-US" w:eastAsia="zh-CN"/>
        </w:rPr>
        <w:t>项目</w:t>
      </w:r>
      <w:r>
        <w:rPr>
          <w:rFonts w:hint="eastAsia" w:ascii="宋体" w:hAnsi="宋体" w:eastAsia="宋体" w:cs="宋体"/>
          <w:kern w:val="0"/>
          <w:sz w:val="24"/>
        </w:rPr>
        <w:t>需对上位全厂自控系统开放通讯协议，使上位系统对垃圾转运处理系统实现监控及远程控制功能，</w:t>
      </w:r>
      <w:r>
        <w:rPr>
          <w:rFonts w:hint="eastAsia" w:ascii="宋体" w:hAnsi="宋体" w:eastAsia="宋体" w:cs="宋体"/>
          <w:kern w:val="0"/>
          <w:sz w:val="24"/>
          <w:lang w:eastAsia="zh-CN"/>
        </w:rPr>
        <w:t>本项目</w:t>
      </w:r>
      <w:r>
        <w:rPr>
          <w:rFonts w:hint="eastAsia" w:ascii="宋体" w:hAnsi="宋体" w:eastAsia="宋体" w:cs="宋体"/>
          <w:kern w:val="0"/>
          <w:sz w:val="24"/>
        </w:rPr>
        <w:t>需要配合全厂自控系统标完成整个控制系统的数据采集及联动调试。</w:t>
      </w:r>
    </w:p>
    <w:p w14:paraId="6AB9DAE5">
      <w:pPr>
        <w:spacing w:line="360" w:lineRule="auto"/>
        <w:rPr>
          <w:rFonts w:hint="default" w:ascii="宋体" w:hAnsi="宋体" w:eastAsia="宋体" w:cs="宋体"/>
          <w:b/>
          <w:color w:val="000000"/>
          <w:kern w:val="0"/>
          <w:sz w:val="24"/>
        </w:rPr>
      </w:pPr>
      <w:r>
        <w:rPr>
          <w:rFonts w:hint="eastAsia" w:ascii="宋体" w:hAnsi="宋体" w:eastAsia="宋体" w:cs="宋体"/>
          <w:b/>
          <w:color w:val="000000"/>
          <w:kern w:val="0"/>
          <w:sz w:val="24"/>
        </w:rPr>
        <w:t>八、其他要求：见招标文件第五章《拟签订的合同文本》。</w:t>
      </w:r>
    </w:p>
    <w:p w14:paraId="3E31C1E6">
      <w:pPr>
        <w:pStyle w:val="5"/>
        <w:numPr>
          <w:ilvl w:val="1"/>
          <w:numId w:val="0"/>
        </w:numPr>
        <w:spacing w:line="360" w:lineRule="auto"/>
        <w:rPr>
          <w:rFonts w:ascii="宋体" w:hAnsi="宋体" w:eastAsia="宋体" w:cs="宋体"/>
        </w:rPr>
      </w:pPr>
      <w:bookmarkStart w:id="0" w:name="_GoBack"/>
      <w:bookmarkEnd w:id="0"/>
    </w:p>
    <w:sectPr>
      <w:headerReference r:id="rId4" w:type="default"/>
      <w:footerReference r:id="rId5" w:type="default"/>
      <w:pgSz w:w="11906" w:h="16838"/>
      <w:pgMar w:top="720" w:right="1106" w:bottom="720" w:left="1360"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Calibri Light">
    <w:panose1 w:val="020F0302020204030204"/>
    <w:charset w:val="00"/>
    <w:family w:val="swiss"/>
    <w:pitch w:val="default"/>
    <w:sig w:usb0="A00002EF" w:usb1="4000207B" w:usb2="00000000" w:usb3="00000000" w:csb0="2000019F" w:csb1="00000000"/>
  </w:font>
  <w:font w:name="Adobe 宋体 Std L">
    <w:altName w:val="宋体"/>
    <w:panose1 w:val="00000000000000000000"/>
    <w:charset w:val="86"/>
    <w:family w:val="roman"/>
    <w:pitch w:val="default"/>
    <w:sig w:usb0="00000000" w:usb1="00000000" w:usb2="00000016" w:usb3="00000000" w:csb0="00060007" w:csb1="00000000"/>
  </w:font>
  <w:font w:name="À¥ÂØ·ÂËÎ">
    <w:altName w:val="Arial"/>
    <w:panose1 w:val="00000000000000000000"/>
    <w:charset w:val="00"/>
    <w:family w:val="modern"/>
    <w:pitch w:val="default"/>
    <w:sig w:usb0="00000000" w:usb1="00000000" w:usb2="00000000" w:usb3="00000000" w:csb0="00000001" w:csb1="00000000"/>
  </w:font>
  <w:font w:name="仿宋_GB2312">
    <w:altName w:val="仿宋"/>
    <w:panose1 w:val="02010609060101010101"/>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1C3D98">
    <w:pPr>
      <w:tabs>
        <w:tab w:val="center" w:pos="4153"/>
        <w:tab w:val="center" w:pos="4680"/>
        <w:tab w:val="left" w:pos="5330"/>
        <w:tab w:val="right" w:pos="8306"/>
      </w:tabs>
      <w:snapToGrid w:val="0"/>
      <w:jc w:val="left"/>
      <w:rPr>
        <w:rFonts w:ascii="Calibri" w:hAnsi="Calibri" w:eastAsia="宋体" w:cs="Times New Roman"/>
        <w:sz w:val="18"/>
        <w:szCs w:val="18"/>
      </w:rPr>
    </w:pPr>
    <w:r>
      <w:rPr>
        <w:rFonts w:hint="eastAsia" w:ascii="Calibri" w:hAnsi="Calibri" w:eastAsia="宋体" w:cs="Times New Roman"/>
        <w:sz w:val="18"/>
        <w:szCs w:val="18"/>
      </w:rPr>
      <w:tab/>
    </w:r>
    <w:r>
      <w:rPr>
        <w:rFonts w:hint="eastAsia" w:ascii="Calibri" w:hAnsi="Calibri" w:eastAsia="宋体" w:cs="Times New Roman"/>
        <w:sz w:val="18"/>
        <w:szCs w:val="18"/>
      </w:rPr>
      <w:tab/>
    </w:r>
    <w:r>
      <w:rPr>
        <w:rFonts w:hint="eastAsia" w:ascii="Calibri" w:hAnsi="Calibri" w:eastAsia="宋体" w:cs="Times New Roman"/>
        <w:sz w:val="18"/>
        <w:szCs w:val="18"/>
      </w:rPr>
      <w:tab/>
    </w:r>
    <w:r>
      <w:rPr>
        <w:rFonts w:hint="eastAsia" w:ascii="Calibri" w:hAnsi="Calibri" w:eastAsia="宋体" w:cs="Times New Roman"/>
        <w:sz w:val="18"/>
        <w:szCs w:val="18"/>
      </w:rPr>
      <w:tab/>
    </w:r>
  </w:p>
  <w:p w14:paraId="1573D201">
    <w:pPr>
      <w:tabs>
        <w:tab w:val="center" w:pos="4153"/>
        <w:tab w:val="right" w:pos="8306"/>
      </w:tabs>
      <w:snapToGrid w:val="0"/>
      <w:jc w:val="center"/>
      <w:rPr>
        <w:rFonts w:ascii="Calibri" w:hAnsi="Calibri" w:eastAsia="宋体" w:cs="Times New Roman"/>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217B0F">
    <w:pPr>
      <w:tabs>
        <w:tab w:val="center" w:pos="4153"/>
        <w:tab w:val="center" w:pos="4680"/>
        <w:tab w:val="left" w:pos="5330"/>
        <w:tab w:val="right" w:pos="8306"/>
      </w:tabs>
      <w:snapToGrid w:val="0"/>
      <w:jc w:val="left"/>
      <w:rPr>
        <w:rFonts w:ascii="Calibri" w:hAnsi="Calibri" w:eastAsia="宋体" w:cs="Times New Roman"/>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1842A3">
                          <w:pPr>
                            <w:pStyle w:val="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7F1842A3">
                    <w:pPr>
                      <w:pStyle w:val="8"/>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Calibri" w:hAnsi="Calibri" w:eastAsia="宋体" w:cs="Times New Roman"/>
        <w:sz w:val="18"/>
        <w:szCs w:val="18"/>
      </w:rPr>
      <w:tab/>
    </w:r>
    <w:r>
      <w:rPr>
        <w:rFonts w:hint="eastAsia" w:ascii="Calibri" w:hAnsi="Calibri" w:eastAsia="宋体" w:cs="Times New Roman"/>
        <w:sz w:val="18"/>
        <w:szCs w:val="18"/>
      </w:rPr>
      <w:tab/>
    </w:r>
    <w:r>
      <w:rPr>
        <w:rFonts w:hint="eastAsia" w:ascii="Calibri" w:hAnsi="Calibri" w:eastAsia="宋体" w:cs="Times New Roman"/>
        <w:sz w:val="18"/>
        <w:szCs w:val="18"/>
      </w:rPr>
      <w:tab/>
    </w:r>
    <w:r>
      <w:rPr>
        <w:rFonts w:hint="eastAsia" w:ascii="Calibri" w:hAnsi="Calibri" w:eastAsia="宋体" w:cs="Times New Roman"/>
        <w:sz w:val="18"/>
        <w:szCs w:val="18"/>
      </w:rPr>
      <w:tab/>
    </w:r>
  </w:p>
  <w:p w14:paraId="617ABCF9">
    <w:pPr>
      <w:tabs>
        <w:tab w:val="center" w:pos="4153"/>
        <w:tab w:val="right" w:pos="8306"/>
      </w:tabs>
      <w:snapToGrid w:val="0"/>
      <w:jc w:val="center"/>
      <w:rPr>
        <w:rFonts w:ascii="Calibri" w:hAnsi="Calibri" w:eastAsia="宋体" w:cs="Times New Roman"/>
        <w:sz w:val="18"/>
        <w:szCs w:val="1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441E0F">
    <w:pPr>
      <w:ind w:firstLine="480"/>
      <w:jc w:val="right"/>
      <w:rPr>
        <w:rFonts w:ascii="宋体" w:hAnsi="宋体" w:eastAsia="宋体" w:cs="宋体"/>
        <w:i/>
        <w:iCs/>
        <w:kern w:val="0"/>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3A4B87"/>
    <w:multiLevelType w:val="multilevel"/>
    <w:tmpl w:val="813A4B87"/>
    <w:lvl w:ilvl="0" w:tentative="0">
      <w:start w:val="1"/>
      <w:numFmt w:val="decimal"/>
      <w:suff w:val="nothing"/>
      <w:lvlText w:val="%1"/>
      <w:lvlJc w:val="left"/>
      <w:pPr>
        <w:ind w:left="425" w:hanging="425"/>
      </w:pPr>
      <w:rPr>
        <w:rFonts w:hint="eastAsia"/>
        <w:b w:val="0"/>
        <w:bCs/>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
    <w:nsid w:val="845B5372"/>
    <w:multiLevelType w:val="multilevel"/>
    <w:tmpl w:val="845B5372"/>
    <w:lvl w:ilvl="0" w:tentative="0">
      <w:start w:val="1"/>
      <w:numFmt w:val="decimal"/>
      <w:lvlText w:val="%1)"/>
      <w:lvlJc w:val="left"/>
      <w:pPr>
        <w:ind w:left="420" w:hanging="420"/>
      </w:pPr>
      <w:rPr>
        <w:rFonts w:hint="default"/>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2">
    <w:nsid w:val="8461FADE"/>
    <w:multiLevelType w:val="multilevel"/>
    <w:tmpl w:val="8461FADE"/>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
    <w:nsid w:val="8CAEB125"/>
    <w:multiLevelType w:val="multilevel"/>
    <w:tmpl w:val="8CAEB125"/>
    <w:lvl w:ilvl="0" w:tentative="0">
      <w:start w:val="1"/>
      <w:numFmt w:val="decimal"/>
      <w:lvlText w:val="%1)"/>
      <w:lvlJc w:val="left"/>
      <w:pPr>
        <w:ind w:left="900" w:hanging="420"/>
      </w:pPr>
      <w:rPr>
        <w:rFonts w:hint="eastAsia"/>
      </w:rPr>
    </w:lvl>
    <w:lvl w:ilvl="1" w:tentative="0">
      <w:start w:val="1"/>
      <w:numFmt w:val="decimal"/>
      <w:lvlText w:val="%2、"/>
      <w:lvlJc w:val="left"/>
      <w:pPr>
        <w:ind w:left="1260" w:hanging="36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4">
    <w:nsid w:val="91995D4F"/>
    <w:multiLevelType w:val="multilevel"/>
    <w:tmpl w:val="91995D4F"/>
    <w:lvl w:ilvl="0" w:tentative="0">
      <w:start w:val="1"/>
      <w:numFmt w:val="decimal"/>
      <w:suff w:val="nothing"/>
      <w:lvlText w:val="%1"/>
      <w:lvlJc w:val="left"/>
      <w:pPr>
        <w:ind w:left="425" w:hanging="425"/>
      </w:pPr>
      <w:rPr>
        <w:rFonts w:hint="eastAsia"/>
        <w:b w:val="0"/>
        <w:bCs/>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5">
    <w:nsid w:val="9239341B"/>
    <w:multiLevelType w:val="multilevel"/>
    <w:tmpl w:val="9239341B"/>
    <w:lvl w:ilvl="0" w:tentative="0">
      <w:start w:val="1"/>
      <w:numFmt w:val="decimal"/>
      <w:lvlText w:val="%1)"/>
      <w:lvlJc w:val="left"/>
      <w:pPr>
        <w:ind w:left="900" w:hanging="420"/>
      </w:pPr>
      <w:rPr>
        <w:rFonts w:hint="eastAsia"/>
      </w:rPr>
    </w:lvl>
    <w:lvl w:ilvl="1" w:tentative="0">
      <w:start w:val="1"/>
      <w:numFmt w:val="decimal"/>
      <w:lvlText w:val="%2、"/>
      <w:lvlJc w:val="left"/>
      <w:pPr>
        <w:ind w:left="1260" w:hanging="36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6">
    <w:nsid w:val="9288B902"/>
    <w:multiLevelType w:val="multilevel"/>
    <w:tmpl w:val="9288B902"/>
    <w:lvl w:ilvl="0" w:tentative="0">
      <w:start w:val="1"/>
      <w:numFmt w:val="decimal"/>
      <w:suff w:val="nothing"/>
      <w:lvlText w:val="%1"/>
      <w:lvlJc w:val="left"/>
      <w:pPr>
        <w:ind w:left="425" w:hanging="425"/>
      </w:pPr>
      <w:rPr>
        <w:rFonts w:hint="eastAsia"/>
        <w:b w:val="0"/>
        <w:bCs/>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7">
    <w:nsid w:val="9C8AC8EF"/>
    <w:multiLevelType w:val="multilevel"/>
    <w:tmpl w:val="9C8AC8EF"/>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8">
    <w:nsid w:val="A0F05207"/>
    <w:multiLevelType w:val="multilevel"/>
    <w:tmpl w:val="A0F05207"/>
    <w:lvl w:ilvl="0" w:tentative="0">
      <w:start w:val="1"/>
      <w:numFmt w:val="decimal"/>
      <w:suff w:val="nothing"/>
      <w:lvlText w:val="%1、"/>
      <w:lvlJc w:val="left"/>
      <w:pPr>
        <w:ind w:left="920" w:hanging="440"/>
      </w:pPr>
      <w:rPr>
        <w:rFonts w:hint="eastAsia" w:ascii="仿宋_GB2312" w:hAnsi="宋体" w:eastAsia="仿宋_GB2312"/>
      </w:rPr>
    </w:lvl>
    <w:lvl w:ilvl="1" w:tentative="0">
      <w:start w:val="1"/>
      <w:numFmt w:val="decimal"/>
      <w:lvlText w:val="（%2）"/>
      <w:lvlJc w:val="left"/>
      <w:pPr>
        <w:ind w:left="1640" w:hanging="720"/>
      </w:pPr>
      <w:rPr>
        <w:rFonts w:hint="default"/>
      </w:r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9">
    <w:nsid w:val="B0F1ACD9"/>
    <w:multiLevelType w:val="multilevel"/>
    <w:tmpl w:val="B0F1ACD9"/>
    <w:lvl w:ilvl="0" w:tentative="0">
      <w:start w:val="1"/>
      <w:numFmt w:val="decimal"/>
      <w:lvlText w:val="%1)"/>
      <w:lvlJc w:val="left"/>
      <w:pPr>
        <w:ind w:left="900" w:hanging="420"/>
      </w:pPr>
      <w:rPr>
        <w:rFonts w:hint="eastAsia"/>
      </w:rPr>
    </w:lvl>
    <w:lvl w:ilvl="1" w:tentative="0">
      <w:start w:val="1"/>
      <w:numFmt w:val="decimal"/>
      <w:lvlText w:val="%2、"/>
      <w:lvlJc w:val="left"/>
      <w:pPr>
        <w:ind w:left="1260" w:hanging="36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0">
    <w:nsid w:val="B23A94A9"/>
    <w:multiLevelType w:val="multilevel"/>
    <w:tmpl w:val="B23A94A9"/>
    <w:lvl w:ilvl="0" w:tentative="0">
      <w:start w:val="1"/>
      <w:numFmt w:val="decimal"/>
      <w:suff w:val="nothing"/>
      <w:lvlText w:val="（%1）"/>
      <w:lvlJc w:val="left"/>
      <w:pPr>
        <w:ind w:left="920" w:hanging="440"/>
      </w:pPr>
      <w:rPr>
        <w:rFonts w:hint="default"/>
        <w:spacing w:val="-19"/>
      </w:r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11">
    <w:nsid w:val="B53F3350"/>
    <w:multiLevelType w:val="multilevel"/>
    <w:tmpl w:val="B53F3350"/>
    <w:lvl w:ilvl="0" w:tentative="0">
      <w:start w:val="1"/>
      <w:numFmt w:val="decimal"/>
      <w:lvlText w:val="%1)"/>
      <w:lvlJc w:val="left"/>
      <w:pPr>
        <w:ind w:left="420" w:hanging="420"/>
      </w:pPr>
      <w:rPr>
        <w:rFonts w:hint="default"/>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12">
    <w:nsid w:val="B5E306ED"/>
    <w:multiLevelType w:val="multilevel"/>
    <w:tmpl w:val="B5E306ED"/>
    <w:lvl w:ilvl="0" w:tentative="0">
      <w:start w:val="1"/>
      <w:numFmt w:val="chineseCountingThousand"/>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3">
    <w:nsid w:val="B8CEF35B"/>
    <w:multiLevelType w:val="multilevel"/>
    <w:tmpl w:val="B8CEF35B"/>
    <w:lvl w:ilvl="0" w:tentative="0">
      <w:start w:val="1"/>
      <w:numFmt w:val="decimal"/>
      <w:lvlText w:val="%1)"/>
      <w:lvlJc w:val="left"/>
      <w:pPr>
        <w:ind w:left="420" w:hanging="420"/>
      </w:pPr>
      <w:rPr>
        <w:rFonts w:hint="default"/>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14">
    <w:nsid w:val="BB64CFA9"/>
    <w:multiLevelType w:val="multilevel"/>
    <w:tmpl w:val="BB64CFA9"/>
    <w:lvl w:ilvl="0" w:tentative="0">
      <w:start w:val="1"/>
      <w:numFmt w:val="decimal"/>
      <w:lvlText w:val="%1)"/>
      <w:lvlJc w:val="left"/>
      <w:pPr>
        <w:ind w:left="420" w:hanging="420"/>
      </w:pPr>
      <w:rPr>
        <w:rFonts w:hint="eastAsia"/>
        <w:b w:val="0"/>
        <w:i w:val="0"/>
        <w:sz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BE923771"/>
    <w:multiLevelType w:val="multilevel"/>
    <w:tmpl w:val="BE923771"/>
    <w:lvl w:ilvl="0" w:tentative="0">
      <w:start w:val="1"/>
      <w:numFmt w:val="decimal"/>
      <w:suff w:val="nothing"/>
      <w:lvlText w:val="%1"/>
      <w:lvlJc w:val="left"/>
      <w:pPr>
        <w:ind w:left="425" w:hanging="425"/>
      </w:pPr>
      <w:rPr>
        <w:rFonts w:hint="eastAsia"/>
        <w:b w:val="0"/>
        <w:bCs/>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6">
    <w:nsid w:val="BF205925"/>
    <w:multiLevelType w:val="multilevel"/>
    <w:tmpl w:val="BF205925"/>
    <w:lvl w:ilvl="0" w:tentative="0">
      <w:start w:val="6"/>
      <w:numFmt w:val="decimal"/>
      <w:suff w:val="nothing"/>
      <w:lvlText w:val="%1、"/>
      <w:lvlJc w:val="left"/>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17">
    <w:nsid w:val="C0915F4F"/>
    <w:multiLevelType w:val="multilevel"/>
    <w:tmpl w:val="C0915F4F"/>
    <w:lvl w:ilvl="0" w:tentative="0">
      <w:start w:val="1"/>
      <w:numFmt w:val="decimal"/>
      <w:suff w:val="nothing"/>
      <w:lvlText w:val="%1"/>
      <w:lvlJc w:val="left"/>
      <w:pPr>
        <w:ind w:left="425" w:hanging="425"/>
      </w:pPr>
      <w:rPr>
        <w:rFonts w:hint="eastAsia"/>
        <w:b w:val="0"/>
        <w:bCs/>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8">
    <w:nsid w:val="C8879AEF"/>
    <w:multiLevelType w:val="multilevel"/>
    <w:tmpl w:val="C8879AEF"/>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9">
    <w:nsid w:val="D7D140E4"/>
    <w:multiLevelType w:val="multilevel"/>
    <w:tmpl w:val="D7D140E4"/>
    <w:lvl w:ilvl="0" w:tentative="0">
      <w:start w:val="1"/>
      <w:numFmt w:val="decimal"/>
      <w:lvlText w:val="%1)"/>
      <w:lvlJc w:val="left"/>
      <w:pPr>
        <w:ind w:left="900" w:hanging="420"/>
      </w:pPr>
      <w:rPr>
        <w:rFonts w:hint="eastAsia"/>
      </w:rPr>
    </w:lvl>
    <w:lvl w:ilvl="1" w:tentative="0">
      <w:start w:val="1"/>
      <w:numFmt w:val="decimal"/>
      <w:lvlText w:val="%2、"/>
      <w:lvlJc w:val="left"/>
      <w:pPr>
        <w:ind w:left="1260" w:hanging="36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0">
    <w:nsid w:val="D7F9FE59"/>
    <w:multiLevelType w:val="multilevel"/>
    <w:tmpl w:val="D7F9FE59"/>
    <w:lvl w:ilvl="0" w:tentative="0">
      <w:start w:val="1"/>
      <w:numFmt w:val="decimal"/>
      <w:suff w:val="nothing"/>
      <w:lvlText w:val="%1"/>
      <w:lvlJc w:val="left"/>
      <w:pPr>
        <w:ind w:left="425" w:hanging="425"/>
      </w:pPr>
      <w:rPr>
        <w:rFonts w:hint="eastAsia"/>
        <w:b w:val="0"/>
        <w:bCs/>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1">
    <w:nsid w:val="DCBA6B53"/>
    <w:multiLevelType w:val="multilevel"/>
    <w:tmpl w:val="DCBA6B53"/>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2">
    <w:nsid w:val="E093A4B0"/>
    <w:multiLevelType w:val="multilevel"/>
    <w:tmpl w:val="E093A4B0"/>
    <w:lvl w:ilvl="0" w:tentative="0">
      <w:start w:val="1"/>
      <w:numFmt w:val="decimal"/>
      <w:suff w:val="nothing"/>
      <w:lvlText w:val="%1"/>
      <w:lvlJc w:val="left"/>
      <w:pPr>
        <w:ind w:left="425" w:hanging="425"/>
      </w:pPr>
      <w:rPr>
        <w:rFonts w:hint="eastAsia"/>
        <w:b w:val="0"/>
        <w:bCs/>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3">
    <w:nsid w:val="F0E89278"/>
    <w:multiLevelType w:val="multilevel"/>
    <w:tmpl w:val="F0E89278"/>
    <w:lvl w:ilvl="0" w:tentative="0">
      <w:start w:val="1"/>
      <w:numFmt w:val="decimal"/>
      <w:suff w:val="nothing"/>
      <w:lvlText w:val="%1"/>
      <w:lvlJc w:val="left"/>
      <w:pPr>
        <w:ind w:left="425" w:hanging="425"/>
      </w:pPr>
      <w:rPr>
        <w:rFonts w:hint="eastAsia"/>
        <w:b w:val="0"/>
        <w:bCs/>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4">
    <w:nsid w:val="F4B5D9F5"/>
    <w:multiLevelType w:val="multilevel"/>
    <w:tmpl w:val="F4B5D9F5"/>
    <w:lvl w:ilvl="0" w:tentative="0">
      <w:start w:val="1"/>
      <w:numFmt w:val="decimal"/>
      <w:suff w:val="nothing"/>
      <w:lvlText w:val="%1"/>
      <w:lvlJc w:val="left"/>
      <w:pPr>
        <w:ind w:left="425" w:hanging="425"/>
      </w:pPr>
      <w:rPr>
        <w:rFonts w:hint="eastAsia"/>
        <w:b w:val="0"/>
        <w:bCs/>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5">
    <w:nsid w:val="F7735DC9"/>
    <w:multiLevelType w:val="multilevel"/>
    <w:tmpl w:val="F7735DC9"/>
    <w:lvl w:ilvl="0" w:tentative="0">
      <w:start w:val="1"/>
      <w:numFmt w:val="decimal"/>
      <w:lvlText w:val="%1)"/>
      <w:lvlJc w:val="left"/>
      <w:pPr>
        <w:ind w:left="420" w:hanging="420"/>
      </w:pPr>
      <w:rPr>
        <w:rFonts w:hint="eastAsia"/>
        <w:lang w:eastAsia="zh-CN"/>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26">
    <w:nsid w:val="0248C179"/>
    <w:multiLevelType w:val="multilevel"/>
    <w:tmpl w:val="0248C179"/>
    <w:lvl w:ilvl="0" w:tentative="0">
      <w:start w:val="1"/>
      <w:numFmt w:val="decimal"/>
      <w:suff w:val="nothing"/>
      <w:lvlText w:val="%1"/>
      <w:lvlJc w:val="left"/>
      <w:pPr>
        <w:ind w:left="425" w:hanging="425"/>
      </w:pPr>
      <w:rPr>
        <w:rFonts w:hint="eastAsia"/>
        <w:b w:val="0"/>
        <w:bCs/>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7">
    <w:nsid w:val="03A63A41"/>
    <w:multiLevelType w:val="multilevel"/>
    <w:tmpl w:val="03A63A41"/>
    <w:lvl w:ilvl="0" w:tentative="0">
      <w:start w:val="1"/>
      <w:numFmt w:val="decimal"/>
      <w:lvlText w:val="%1)"/>
      <w:lvlJc w:val="left"/>
      <w:pPr>
        <w:ind w:left="900" w:hanging="420"/>
      </w:pPr>
      <w:rPr>
        <w:rFonts w:hint="eastAsia"/>
      </w:rPr>
    </w:lvl>
    <w:lvl w:ilvl="1" w:tentative="0">
      <w:start w:val="1"/>
      <w:numFmt w:val="decimal"/>
      <w:lvlText w:val="%2、"/>
      <w:lvlJc w:val="left"/>
      <w:pPr>
        <w:ind w:left="1260" w:hanging="36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8">
    <w:nsid w:val="03D62ECE"/>
    <w:multiLevelType w:val="multilevel"/>
    <w:tmpl w:val="03D62ECE"/>
    <w:lvl w:ilvl="0" w:tentative="0">
      <w:start w:val="1"/>
      <w:numFmt w:val="decimal"/>
      <w:suff w:val="nothing"/>
      <w:lvlText w:val="%1"/>
      <w:lvlJc w:val="left"/>
      <w:pPr>
        <w:ind w:left="425" w:hanging="425"/>
      </w:pPr>
      <w:rPr>
        <w:rFonts w:hint="eastAsia"/>
        <w:b w:val="0"/>
        <w:bCs/>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9">
    <w:nsid w:val="0709FD3E"/>
    <w:multiLevelType w:val="multilevel"/>
    <w:tmpl w:val="0709FD3E"/>
    <w:lvl w:ilvl="0" w:tentative="0">
      <w:start w:val="1"/>
      <w:numFmt w:val="decimal"/>
      <w:lvlText w:val="%1)"/>
      <w:lvlJc w:val="left"/>
      <w:pPr>
        <w:ind w:left="900" w:hanging="420"/>
      </w:pPr>
      <w:rPr>
        <w:rFonts w:hint="eastAsia"/>
      </w:rPr>
    </w:lvl>
    <w:lvl w:ilvl="1" w:tentative="0">
      <w:start w:val="1"/>
      <w:numFmt w:val="decimal"/>
      <w:lvlText w:val="%2、"/>
      <w:lvlJc w:val="left"/>
      <w:pPr>
        <w:ind w:left="1260" w:hanging="36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0">
    <w:nsid w:val="0CEF100B"/>
    <w:multiLevelType w:val="multilevel"/>
    <w:tmpl w:val="0CEF100B"/>
    <w:lvl w:ilvl="0" w:tentative="0">
      <w:start w:val="1"/>
      <w:numFmt w:val="decimal"/>
      <w:suff w:val="nothing"/>
      <w:lvlText w:val="%1"/>
      <w:lvlJc w:val="left"/>
      <w:pPr>
        <w:ind w:left="425" w:hanging="425"/>
      </w:pPr>
      <w:rPr>
        <w:rFonts w:hint="eastAsia"/>
        <w:b w:val="0"/>
        <w:bCs/>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31">
    <w:nsid w:val="0E640482"/>
    <w:multiLevelType w:val="multilevel"/>
    <w:tmpl w:val="0E640482"/>
    <w:lvl w:ilvl="0" w:tentative="0">
      <w:start w:val="1"/>
      <w:numFmt w:val="decimal"/>
      <w:suff w:val="nothing"/>
      <w:lvlText w:val="%1"/>
      <w:lvlJc w:val="left"/>
      <w:pPr>
        <w:ind w:left="425" w:hanging="425"/>
      </w:pPr>
      <w:rPr>
        <w:rFonts w:hint="eastAsia"/>
        <w:b w:val="0"/>
        <w:bCs/>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32">
    <w:nsid w:val="0F9F9CCA"/>
    <w:multiLevelType w:val="multilevel"/>
    <w:tmpl w:val="0F9F9CCA"/>
    <w:lvl w:ilvl="0" w:tentative="0">
      <w:start w:val="1"/>
      <w:numFmt w:val="decimal"/>
      <w:lvlText w:val="%1)"/>
      <w:lvlJc w:val="left"/>
      <w:pPr>
        <w:ind w:left="420" w:hanging="420"/>
      </w:pPr>
      <w:rPr>
        <w:rFonts w:hint="default"/>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33">
    <w:nsid w:val="12EADF99"/>
    <w:multiLevelType w:val="multilevel"/>
    <w:tmpl w:val="12EADF99"/>
    <w:lvl w:ilvl="0" w:tentative="0">
      <w:start w:val="1"/>
      <w:numFmt w:val="decimal"/>
      <w:suff w:val="nothing"/>
      <w:lvlText w:val="（%1）"/>
      <w:lvlJc w:val="left"/>
      <w:pPr>
        <w:ind w:left="920" w:hanging="440"/>
      </w:pPr>
      <w:rPr>
        <w:rFonts w:hint="default"/>
        <w:spacing w:val="-19"/>
      </w:r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34">
    <w:nsid w:val="1ACDE60F"/>
    <w:multiLevelType w:val="multilevel"/>
    <w:tmpl w:val="1ACDE60F"/>
    <w:lvl w:ilvl="0" w:tentative="0">
      <w:start w:val="1"/>
      <w:numFmt w:val="decimal"/>
      <w:suff w:val="nothing"/>
      <w:lvlText w:val="%1"/>
      <w:lvlJc w:val="left"/>
      <w:pPr>
        <w:ind w:left="425" w:hanging="425"/>
      </w:pPr>
      <w:rPr>
        <w:rFonts w:hint="eastAsia"/>
        <w:b w:val="0"/>
        <w:bCs/>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35">
    <w:nsid w:val="1C257C7B"/>
    <w:multiLevelType w:val="multilevel"/>
    <w:tmpl w:val="1C257C7B"/>
    <w:lvl w:ilvl="0" w:tentative="0">
      <w:start w:val="1"/>
      <w:numFmt w:val="decimal"/>
      <w:lvlText w:val="%1)"/>
      <w:lvlJc w:val="left"/>
      <w:pPr>
        <w:ind w:left="900" w:hanging="420"/>
      </w:pPr>
      <w:rPr>
        <w:rFonts w:hint="eastAsia"/>
      </w:rPr>
    </w:lvl>
    <w:lvl w:ilvl="1" w:tentative="0">
      <w:start w:val="1"/>
      <w:numFmt w:val="decimal"/>
      <w:lvlText w:val="%2、"/>
      <w:lvlJc w:val="left"/>
      <w:pPr>
        <w:ind w:left="1260" w:hanging="36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6">
    <w:nsid w:val="23E97754"/>
    <w:multiLevelType w:val="multilevel"/>
    <w:tmpl w:val="23E97754"/>
    <w:lvl w:ilvl="0" w:tentative="0">
      <w:start w:val="1"/>
      <w:numFmt w:val="decimal"/>
      <w:suff w:val="nothing"/>
      <w:lvlText w:val="%1"/>
      <w:lvlJc w:val="left"/>
      <w:pPr>
        <w:ind w:left="425" w:hanging="425"/>
      </w:pPr>
      <w:rPr>
        <w:rFonts w:hint="eastAsia"/>
        <w:b w:val="0"/>
        <w:bCs/>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37">
    <w:nsid w:val="243FCF68"/>
    <w:multiLevelType w:val="multilevel"/>
    <w:tmpl w:val="243FCF68"/>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8">
    <w:nsid w:val="2470EC97"/>
    <w:multiLevelType w:val="multilevel"/>
    <w:tmpl w:val="2470EC97"/>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9">
    <w:nsid w:val="25B654F3"/>
    <w:multiLevelType w:val="multilevel"/>
    <w:tmpl w:val="25B654F3"/>
    <w:lvl w:ilvl="0" w:tentative="0">
      <w:start w:val="1"/>
      <w:numFmt w:val="decimal"/>
      <w:suff w:val="nothing"/>
      <w:lvlText w:val="%1)"/>
      <w:lvlJc w:val="left"/>
      <w:pPr>
        <w:ind w:left="2547" w:hanging="420"/>
      </w:pPr>
      <w:rPr>
        <w:rFonts w:hint="default"/>
        <w:b w:val="0"/>
        <w:color w:val="auto"/>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40">
    <w:nsid w:val="2A8F537B"/>
    <w:multiLevelType w:val="multilevel"/>
    <w:tmpl w:val="2A8F537B"/>
    <w:lvl w:ilvl="0" w:tentative="0">
      <w:start w:val="1"/>
      <w:numFmt w:val="decimal"/>
      <w:lvlText w:val="%1)"/>
      <w:lvlJc w:val="left"/>
      <w:pPr>
        <w:ind w:left="900" w:hanging="420"/>
      </w:pPr>
      <w:rPr>
        <w:rFonts w:hint="eastAsia"/>
      </w:rPr>
    </w:lvl>
    <w:lvl w:ilvl="1" w:tentative="0">
      <w:start w:val="1"/>
      <w:numFmt w:val="decimal"/>
      <w:lvlText w:val="%2、"/>
      <w:lvlJc w:val="left"/>
      <w:pPr>
        <w:ind w:left="1260" w:hanging="36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41">
    <w:nsid w:val="30FC5B15"/>
    <w:multiLevelType w:val="multilevel"/>
    <w:tmpl w:val="30FC5B15"/>
    <w:lvl w:ilvl="0" w:tentative="0">
      <w:start w:val="1"/>
      <w:numFmt w:val="decimal"/>
      <w:lvlText w:val="%1)"/>
      <w:lvlJc w:val="left"/>
      <w:pPr>
        <w:ind w:left="420" w:hanging="420"/>
      </w:pPr>
      <w:rPr>
        <w:rFonts w:hint="eastAsia"/>
        <w:lang w:eastAsia="zh-CN"/>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42">
    <w:nsid w:val="322D85CA"/>
    <w:multiLevelType w:val="multilevel"/>
    <w:tmpl w:val="322D85CA"/>
    <w:lvl w:ilvl="0" w:tentative="0">
      <w:start w:val="1"/>
      <w:numFmt w:val="decimal"/>
      <w:lvlText w:val="%1)"/>
      <w:lvlJc w:val="left"/>
      <w:pPr>
        <w:ind w:left="900" w:hanging="420"/>
      </w:pPr>
      <w:rPr>
        <w:rFonts w:hint="eastAsia"/>
      </w:rPr>
    </w:lvl>
    <w:lvl w:ilvl="1" w:tentative="0">
      <w:start w:val="1"/>
      <w:numFmt w:val="decimal"/>
      <w:lvlText w:val="%2、"/>
      <w:lvlJc w:val="left"/>
      <w:pPr>
        <w:ind w:left="1260" w:hanging="36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43">
    <w:nsid w:val="32A7AF2D"/>
    <w:multiLevelType w:val="multilevel"/>
    <w:tmpl w:val="32A7AF2D"/>
    <w:lvl w:ilvl="0" w:tentative="0">
      <w:start w:val="1"/>
      <w:numFmt w:val="decimal"/>
      <w:suff w:val="nothing"/>
      <w:lvlText w:val="%1"/>
      <w:lvlJc w:val="left"/>
      <w:pPr>
        <w:ind w:left="425" w:hanging="425"/>
      </w:pPr>
      <w:rPr>
        <w:rFonts w:hint="eastAsia"/>
        <w:b w:val="0"/>
        <w:bCs/>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4">
    <w:nsid w:val="35E83B33"/>
    <w:multiLevelType w:val="multilevel"/>
    <w:tmpl w:val="35E83B33"/>
    <w:lvl w:ilvl="0" w:tentative="0">
      <w:start w:val="1"/>
      <w:numFmt w:val="decimal"/>
      <w:suff w:val="nothing"/>
      <w:lvlText w:val="%1"/>
      <w:lvlJc w:val="left"/>
      <w:pPr>
        <w:ind w:left="425" w:hanging="425"/>
      </w:pPr>
      <w:rPr>
        <w:rFonts w:hint="eastAsia"/>
        <w:b w:val="0"/>
        <w:bCs/>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5">
    <w:nsid w:val="39A0D9AC"/>
    <w:multiLevelType w:val="multilevel"/>
    <w:tmpl w:val="39A0D9AC"/>
    <w:lvl w:ilvl="0" w:tentative="0">
      <w:start w:val="1"/>
      <w:numFmt w:val="decimal"/>
      <w:suff w:val="nothing"/>
      <w:lvlText w:val="%1)"/>
      <w:lvlJc w:val="left"/>
      <w:pPr>
        <w:ind w:left="420" w:hanging="420"/>
      </w:pPr>
      <w:rPr>
        <w:rFonts w:hint="default"/>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46">
    <w:nsid w:val="3B8127DF"/>
    <w:multiLevelType w:val="multilevel"/>
    <w:tmpl w:val="3B8127DF"/>
    <w:lvl w:ilvl="0" w:tentative="0">
      <w:start w:val="1"/>
      <w:numFmt w:val="decimal"/>
      <w:suff w:val="nothing"/>
      <w:lvlText w:val="%1、"/>
      <w:lvlJc w:val="left"/>
      <w:pPr>
        <w:ind w:left="920" w:hanging="440"/>
      </w:pPr>
      <w:rPr>
        <w:rFonts w:hint="eastAsia" w:ascii="仿宋_GB2312" w:hAnsi="宋体" w:eastAsia="仿宋_GB2312"/>
      </w:rPr>
    </w:lvl>
    <w:lvl w:ilvl="1" w:tentative="0">
      <w:start w:val="1"/>
      <w:numFmt w:val="decimal"/>
      <w:lvlText w:val="（%2）"/>
      <w:lvlJc w:val="left"/>
      <w:pPr>
        <w:ind w:left="1640" w:hanging="720"/>
      </w:pPr>
      <w:rPr>
        <w:rFonts w:hint="default"/>
      </w:r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47">
    <w:nsid w:val="40B249F9"/>
    <w:multiLevelType w:val="multilevel"/>
    <w:tmpl w:val="40B249F9"/>
    <w:lvl w:ilvl="0" w:tentative="0">
      <w:start w:val="1"/>
      <w:numFmt w:val="decimal"/>
      <w:suff w:val="nothing"/>
      <w:lvlText w:val="%1"/>
      <w:lvlJc w:val="left"/>
      <w:pPr>
        <w:ind w:left="425" w:hanging="425"/>
      </w:pPr>
      <w:rPr>
        <w:rFonts w:hint="eastAsia"/>
        <w:b w:val="0"/>
        <w:bCs/>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8">
    <w:nsid w:val="46A08BB8"/>
    <w:multiLevelType w:val="multilevel"/>
    <w:tmpl w:val="46A08BB8"/>
    <w:lvl w:ilvl="0" w:tentative="0">
      <w:start w:val="1"/>
      <w:numFmt w:val="decimal"/>
      <w:lvlText w:val="%1)"/>
      <w:lvlJc w:val="left"/>
      <w:pPr>
        <w:ind w:left="900" w:hanging="420"/>
      </w:pPr>
      <w:rPr>
        <w:rFonts w:hint="eastAsia"/>
      </w:rPr>
    </w:lvl>
    <w:lvl w:ilvl="1" w:tentative="0">
      <w:start w:val="1"/>
      <w:numFmt w:val="decimal"/>
      <w:lvlText w:val="%2、"/>
      <w:lvlJc w:val="left"/>
      <w:pPr>
        <w:ind w:left="1260" w:hanging="36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49">
    <w:nsid w:val="4C1BAE26"/>
    <w:multiLevelType w:val="multilevel"/>
    <w:tmpl w:val="4C1BAE26"/>
    <w:lvl w:ilvl="0" w:tentative="0">
      <w:start w:val="1"/>
      <w:numFmt w:val="decimal"/>
      <w:suff w:val="nothing"/>
      <w:lvlText w:val="%1"/>
      <w:lvlJc w:val="left"/>
      <w:pPr>
        <w:ind w:left="425" w:hanging="425"/>
      </w:pPr>
      <w:rPr>
        <w:rFonts w:hint="eastAsia"/>
        <w:b w:val="0"/>
        <w:bCs/>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50">
    <w:nsid w:val="4C3D7A74"/>
    <w:multiLevelType w:val="multilevel"/>
    <w:tmpl w:val="4C3D7A74"/>
    <w:lvl w:ilvl="0" w:tentative="0">
      <w:start w:val="1"/>
      <w:numFmt w:val="decimal"/>
      <w:suff w:val="nothing"/>
      <w:lvlText w:val="%1"/>
      <w:lvlJc w:val="left"/>
      <w:pPr>
        <w:ind w:left="425" w:hanging="425"/>
      </w:pPr>
      <w:rPr>
        <w:rFonts w:hint="eastAsia"/>
        <w:b w:val="0"/>
        <w:bCs/>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51">
    <w:nsid w:val="4D4DC07F"/>
    <w:multiLevelType w:val="multilevel"/>
    <w:tmpl w:val="4D4DC07F"/>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52">
    <w:nsid w:val="4D94DA66"/>
    <w:multiLevelType w:val="multilevel"/>
    <w:tmpl w:val="4D94DA66"/>
    <w:lvl w:ilvl="0" w:tentative="0">
      <w:start w:val="1"/>
      <w:numFmt w:val="decimal"/>
      <w:suff w:val="nothing"/>
      <w:lvlText w:val="%1"/>
      <w:lvlJc w:val="left"/>
      <w:pPr>
        <w:ind w:left="425" w:hanging="425"/>
      </w:pPr>
      <w:rPr>
        <w:rFonts w:hint="eastAsia"/>
        <w:b w:val="0"/>
        <w:bCs/>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53">
    <w:nsid w:val="58765686"/>
    <w:multiLevelType w:val="multilevel"/>
    <w:tmpl w:val="58765686"/>
    <w:lvl w:ilvl="0" w:tentative="0">
      <w:start w:val="1"/>
      <w:numFmt w:val="decimal"/>
      <w:suff w:val="nothing"/>
      <w:lvlText w:val="%1"/>
      <w:lvlJc w:val="left"/>
      <w:pPr>
        <w:ind w:left="425" w:hanging="425"/>
      </w:pPr>
      <w:rPr>
        <w:rFonts w:hint="eastAsia"/>
        <w:b w:val="0"/>
        <w:bCs/>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54">
    <w:nsid w:val="5A241D34"/>
    <w:multiLevelType w:val="multilevel"/>
    <w:tmpl w:val="5A241D34"/>
    <w:lvl w:ilvl="0" w:tentative="0">
      <w:start w:val="1"/>
      <w:numFmt w:val="decimal"/>
      <w:suff w:val="nothing"/>
      <w:lvlText w:val="%1"/>
      <w:lvlJc w:val="left"/>
      <w:pPr>
        <w:ind w:left="425" w:hanging="425"/>
      </w:pPr>
      <w:rPr>
        <w:rFonts w:hint="eastAsia"/>
        <w:b w:val="0"/>
        <w:bCs/>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55">
    <w:nsid w:val="5A43731B"/>
    <w:multiLevelType w:val="multilevel"/>
    <w:tmpl w:val="5A43731B"/>
    <w:lvl w:ilvl="0" w:tentative="0">
      <w:start w:val="5"/>
      <w:numFmt w:val="chineseCountingThousand"/>
      <w:pStyle w:val="2"/>
      <w:suff w:val="space"/>
      <w:lvlText w:val="%1"/>
      <w:lvlJc w:val="left"/>
      <w:pPr>
        <w:ind w:left="0" w:firstLine="0"/>
      </w:pPr>
      <w:rPr>
        <w:rFonts w:hint="eastAsia" w:ascii="仿宋" w:hAnsi="仿宋" w:eastAsia="仿宋"/>
        <w:b/>
        <w:i w:val="0"/>
        <w:sz w:val="28"/>
      </w:rPr>
    </w:lvl>
    <w:lvl w:ilvl="1" w:tentative="0">
      <w:start w:val="1"/>
      <w:numFmt w:val="decimal"/>
      <w:pStyle w:val="3"/>
      <w:suff w:val="space"/>
      <w:lvlText w:val="%2."/>
      <w:lvlJc w:val="left"/>
      <w:pPr>
        <w:ind w:left="0" w:firstLine="0"/>
      </w:pPr>
      <w:rPr>
        <w:rFonts w:hint="eastAsia" w:ascii="仿宋_GB2312" w:hAnsi="仿宋" w:eastAsia="仿宋_GB2312"/>
        <w:b/>
        <w:i w:val="0"/>
        <w:sz w:val="24"/>
      </w:rPr>
    </w:lvl>
    <w:lvl w:ilvl="2" w:tentative="0">
      <w:start w:val="1"/>
      <w:numFmt w:val="decimal"/>
      <w:pStyle w:val="4"/>
      <w:suff w:val="space"/>
      <w:lvlText w:val="%2.%3."/>
      <w:lvlJc w:val="left"/>
      <w:pPr>
        <w:ind w:left="425" w:firstLine="0"/>
      </w:pPr>
      <w:rPr>
        <w:rFonts w:hint="eastAsia"/>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3" w:tentative="0">
      <w:start w:val="1"/>
      <w:numFmt w:val="decimal"/>
      <w:isLgl/>
      <w:suff w:val="space"/>
      <w:lvlText w:val="%2.%3.%4."/>
      <w:lvlJc w:val="left"/>
      <w:pPr>
        <w:ind w:left="0" w:firstLine="0"/>
      </w:pPr>
      <w:rPr>
        <w:rFonts w:hint="eastAsia"/>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4" w:tentative="0">
      <w:start w:val="1"/>
      <w:numFmt w:val="decimal"/>
      <w:lvlText w:val="%2.%3.%4.%5"/>
      <w:lvlJc w:val="left"/>
      <w:pPr>
        <w:ind w:left="0" w:firstLine="0"/>
      </w:pPr>
      <w:rPr>
        <w:rFonts w:hint="eastAsia" w:ascii="仿宋" w:hAnsi="仿宋" w:eastAsia="仿宋"/>
        <w:b w:val="0"/>
        <w:i w:val="0"/>
        <w:sz w:val="24"/>
      </w:rPr>
    </w:lvl>
    <w:lvl w:ilvl="5" w:tentative="0">
      <w:start w:val="1"/>
      <w:numFmt w:val="lowerRoman"/>
      <w:lvlText w:val="%6."/>
      <w:lvlJc w:val="right"/>
      <w:pPr>
        <w:ind w:left="0" w:firstLine="0"/>
      </w:pPr>
      <w:rPr>
        <w:rFonts w:hint="eastAsia"/>
      </w:rPr>
    </w:lvl>
    <w:lvl w:ilvl="6" w:tentative="0">
      <w:start w:val="1"/>
      <w:numFmt w:val="decimal"/>
      <w:lvlText w:val="%7."/>
      <w:lvlJc w:val="left"/>
      <w:pPr>
        <w:ind w:left="0" w:firstLine="0"/>
      </w:pPr>
      <w:rPr>
        <w:rFonts w:hint="eastAsia"/>
      </w:rPr>
    </w:lvl>
    <w:lvl w:ilvl="7" w:tentative="0">
      <w:start w:val="1"/>
      <w:numFmt w:val="lowerLetter"/>
      <w:lvlText w:val="%8)"/>
      <w:lvlJc w:val="left"/>
      <w:pPr>
        <w:ind w:left="0" w:firstLine="0"/>
      </w:pPr>
      <w:rPr>
        <w:rFonts w:hint="eastAsia"/>
      </w:rPr>
    </w:lvl>
    <w:lvl w:ilvl="8" w:tentative="0">
      <w:start w:val="1"/>
      <w:numFmt w:val="lowerRoman"/>
      <w:lvlText w:val="%9."/>
      <w:lvlJc w:val="right"/>
      <w:pPr>
        <w:ind w:left="0" w:firstLine="0"/>
      </w:pPr>
      <w:rPr>
        <w:rFonts w:hint="eastAsia"/>
      </w:rPr>
    </w:lvl>
  </w:abstractNum>
  <w:abstractNum w:abstractNumId="56">
    <w:nsid w:val="5E29AB5A"/>
    <w:multiLevelType w:val="multilevel"/>
    <w:tmpl w:val="5E29AB5A"/>
    <w:lvl w:ilvl="0" w:tentative="0">
      <w:start w:val="1"/>
      <w:numFmt w:val="decimal"/>
      <w:suff w:val="nothing"/>
      <w:lvlText w:val="%1"/>
      <w:lvlJc w:val="left"/>
      <w:pPr>
        <w:ind w:left="425" w:hanging="425"/>
      </w:pPr>
      <w:rPr>
        <w:rFonts w:hint="eastAsia"/>
        <w:b w:val="0"/>
        <w:bCs/>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57">
    <w:nsid w:val="5FFFB1A7"/>
    <w:multiLevelType w:val="multilevel"/>
    <w:tmpl w:val="5FFFB1A7"/>
    <w:lvl w:ilvl="0" w:tentative="0">
      <w:start w:val="1"/>
      <w:numFmt w:val="decimal"/>
      <w:suff w:val="nothing"/>
      <w:lvlText w:val="%1"/>
      <w:lvlJc w:val="left"/>
      <w:pPr>
        <w:ind w:left="425" w:hanging="425"/>
      </w:pPr>
      <w:rPr>
        <w:rFonts w:hint="eastAsia"/>
        <w:b w:val="0"/>
        <w:bCs/>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58">
    <w:nsid w:val="60382F6E"/>
    <w:multiLevelType w:val="multilevel"/>
    <w:tmpl w:val="60382F6E"/>
    <w:lvl w:ilvl="0" w:tentative="0">
      <w:start w:val="1"/>
      <w:numFmt w:val="decimal"/>
      <w:lvlText w:val="%1)"/>
      <w:lvlJc w:val="left"/>
      <w:pPr>
        <w:ind w:left="900" w:hanging="420"/>
      </w:pPr>
      <w:rPr>
        <w:rFonts w:hint="eastAsia"/>
      </w:rPr>
    </w:lvl>
    <w:lvl w:ilvl="1" w:tentative="0">
      <w:start w:val="1"/>
      <w:numFmt w:val="decimal"/>
      <w:lvlText w:val="%2、"/>
      <w:lvlJc w:val="left"/>
      <w:pPr>
        <w:ind w:left="1260" w:hanging="36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59">
    <w:nsid w:val="629F7852"/>
    <w:multiLevelType w:val="multilevel"/>
    <w:tmpl w:val="629F7852"/>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60">
    <w:nsid w:val="65CD0074"/>
    <w:multiLevelType w:val="multilevel"/>
    <w:tmpl w:val="65CD0074"/>
    <w:lvl w:ilvl="0" w:tentative="0">
      <w:start w:val="1"/>
      <w:numFmt w:val="decimal"/>
      <w:suff w:val="nothing"/>
      <w:lvlText w:val="%1"/>
      <w:lvlJc w:val="left"/>
      <w:pPr>
        <w:ind w:left="425" w:hanging="425"/>
      </w:pPr>
      <w:rPr>
        <w:rFonts w:hint="eastAsia"/>
        <w:b w:val="0"/>
        <w:bCs/>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61">
    <w:nsid w:val="72183CF9"/>
    <w:multiLevelType w:val="multilevel"/>
    <w:tmpl w:val="72183CF9"/>
    <w:lvl w:ilvl="0" w:tentative="0">
      <w:start w:val="1"/>
      <w:numFmt w:val="decimal"/>
      <w:lvlText w:val="%1)"/>
      <w:lvlJc w:val="left"/>
      <w:pPr>
        <w:ind w:left="900" w:hanging="420"/>
      </w:pPr>
      <w:rPr>
        <w:rFonts w:hint="eastAsia"/>
      </w:rPr>
    </w:lvl>
    <w:lvl w:ilvl="1" w:tentative="0">
      <w:start w:val="1"/>
      <w:numFmt w:val="decimal"/>
      <w:lvlText w:val="%2、"/>
      <w:lvlJc w:val="left"/>
      <w:pPr>
        <w:ind w:left="1260" w:hanging="36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62">
    <w:nsid w:val="74C28B35"/>
    <w:multiLevelType w:val="multilevel"/>
    <w:tmpl w:val="74C28B35"/>
    <w:lvl w:ilvl="0" w:tentative="0">
      <w:start w:val="1"/>
      <w:numFmt w:val="decimal"/>
      <w:lvlText w:val="%1)"/>
      <w:lvlJc w:val="left"/>
      <w:pPr>
        <w:ind w:left="900" w:hanging="420"/>
      </w:pPr>
      <w:rPr>
        <w:rFonts w:hint="eastAsia"/>
      </w:rPr>
    </w:lvl>
    <w:lvl w:ilvl="1" w:tentative="0">
      <w:start w:val="1"/>
      <w:numFmt w:val="decimal"/>
      <w:lvlText w:val="%2、"/>
      <w:lvlJc w:val="left"/>
      <w:pPr>
        <w:ind w:left="1260" w:hanging="36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63">
    <w:nsid w:val="77ECEA79"/>
    <w:multiLevelType w:val="multilevel"/>
    <w:tmpl w:val="77ECEA79"/>
    <w:lvl w:ilvl="0" w:tentative="0">
      <w:start w:val="1"/>
      <w:numFmt w:val="decimal"/>
      <w:lvlText w:val="%1)"/>
      <w:lvlJc w:val="left"/>
      <w:pPr>
        <w:ind w:left="900" w:hanging="420"/>
      </w:pPr>
      <w:rPr>
        <w:rFonts w:hint="eastAsia"/>
      </w:rPr>
    </w:lvl>
    <w:lvl w:ilvl="1" w:tentative="0">
      <w:start w:val="1"/>
      <w:numFmt w:val="decimal"/>
      <w:lvlText w:val="%2、"/>
      <w:lvlJc w:val="left"/>
      <w:pPr>
        <w:ind w:left="1260" w:hanging="36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64">
    <w:nsid w:val="79AA4FA4"/>
    <w:multiLevelType w:val="multilevel"/>
    <w:tmpl w:val="79AA4FA4"/>
    <w:lvl w:ilvl="0" w:tentative="0">
      <w:start w:val="1"/>
      <w:numFmt w:val="decimal"/>
      <w:suff w:val="nothing"/>
      <w:lvlText w:val="%1"/>
      <w:lvlJc w:val="left"/>
      <w:pPr>
        <w:ind w:left="425" w:hanging="425"/>
      </w:pPr>
      <w:rPr>
        <w:rFonts w:hint="eastAsia"/>
        <w:b w:val="0"/>
        <w:bCs/>
      </w:rPr>
    </w:lvl>
    <w:lvl w:ilvl="1" w:tentative="0">
      <w:start w:val="1"/>
      <w:numFmt w:val="decimal"/>
      <w:suff w:val="nothing"/>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65">
    <w:nsid w:val="7C246926"/>
    <w:multiLevelType w:val="multilevel"/>
    <w:tmpl w:val="7C246926"/>
    <w:lvl w:ilvl="0" w:tentative="0">
      <w:start w:val="1"/>
      <w:numFmt w:val="decimal"/>
      <w:suff w:val="nothing"/>
      <w:lvlText w:val="%1"/>
      <w:lvlJc w:val="left"/>
      <w:pPr>
        <w:ind w:left="425" w:hanging="425"/>
      </w:pPr>
      <w:rPr>
        <w:rFonts w:hint="eastAsia"/>
        <w:b w:val="0"/>
        <w:bCs/>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66">
    <w:nsid w:val="7DEC2089"/>
    <w:multiLevelType w:val="multilevel"/>
    <w:tmpl w:val="7DEC2089"/>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55"/>
  </w:num>
  <w:num w:numId="2">
    <w:abstractNumId w:val="16"/>
  </w:num>
  <w:num w:numId="3">
    <w:abstractNumId w:val="12"/>
  </w:num>
  <w:num w:numId="4">
    <w:abstractNumId w:val="28"/>
  </w:num>
  <w:num w:numId="5">
    <w:abstractNumId w:val="39"/>
  </w:num>
  <w:num w:numId="6">
    <w:abstractNumId w:val="61"/>
  </w:num>
  <w:num w:numId="7">
    <w:abstractNumId w:val="26"/>
  </w:num>
  <w:num w:numId="8">
    <w:abstractNumId w:val="5"/>
  </w:num>
  <w:num w:numId="9">
    <w:abstractNumId w:val="40"/>
  </w:num>
  <w:num w:numId="10">
    <w:abstractNumId w:val="54"/>
  </w:num>
  <w:num w:numId="11">
    <w:abstractNumId w:val="18"/>
  </w:num>
  <w:num w:numId="12">
    <w:abstractNumId w:val="51"/>
  </w:num>
  <w:num w:numId="13">
    <w:abstractNumId w:val="24"/>
  </w:num>
  <w:num w:numId="14">
    <w:abstractNumId w:val="38"/>
  </w:num>
  <w:num w:numId="15">
    <w:abstractNumId w:val="21"/>
  </w:num>
  <w:num w:numId="16">
    <w:abstractNumId w:val="20"/>
  </w:num>
  <w:num w:numId="17">
    <w:abstractNumId w:val="7"/>
  </w:num>
  <w:num w:numId="18">
    <w:abstractNumId w:val="49"/>
  </w:num>
  <w:num w:numId="19">
    <w:abstractNumId w:val="58"/>
  </w:num>
  <w:num w:numId="20">
    <w:abstractNumId w:val="31"/>
  </w:num>
  <w:num w:numId="21">
    <w:abstractNumId w:val="48"/>
  </w:num>
  <w:num w:numId="22">
    <w:abstractNumId w:val="9"/>
  </w:num>
  <w:num w:numId="23">
    <w:abstractNumId w:val="65"/>
  </w:num>
  <w:num w:numId="24">
    <w:abstractNumId w:val="63"/>
  </w:num>
  <w:num w:numId="25">
    <w:abstractNumId w:val="15"/>
  </w:num>
  <w:num w:numId="26">
    <w:abstractNumId w:val="59"/>
  </w:num>
  <w:num w:numId="27">
    <w:abstractNumId w:val="6"/>
  </w:num>
  <w:num w:numId="28">
    <w:abstractNumId w:val="45"/>
  </w:num>
  <w:num w:numId="29">
    <w:abstractNumId w:val="2"/>
  </w:num>
  <w:num w:numId="30">
    <w:abstractNumId w:val="53"/>
  </w:num>
  <w:num w:numId="31">
    <w:abstractNumId w:val="66"/>
  </w:num>
  <w:num w:numId="32">
    <w:abstractNumId w:val="0"/>
  </w:num>
  <w:num w:numId="33">
    <w:abstractNumId w:val="37"/>
  </w:num>
  <w:num w:numId="34">
    <w:abstractNumId w:val="52"/>
  </w:num>
  <w:num w:numId="35">
    <w:abstractNumId w:val="25"/>
  </w:num>
  <w:num w:numId="36">
    <w:abstractNumId w:val="22"/>
  </w:num>
  <w:num w:numId="37">
    <w:abstractNumId w:val="41"/>
  </w:num>
  <w:num w:numId="38">
    <w:abstractNumId w:val="64"/>
  </w:num>
  <w:num w:numId="39">
    <w:abstractNumId w:val="14"/>
  </w:num>
  <w:num w:numId="40">
    <w:abstractNumId w:val="4"/>
  </w:num>
  <w:num w:numId="41">
    <w:abstractNumId w:val="13"/>
  </w:num>
  <w:num w:numId="42">
    <w:abstractNumId w:val="56"/>
  </w:num>
  <w:num w:numId="43">
    <w:abstractNumId w:val="1"/>
  </w:num>
  <w:num w:numId="44">
    <w:abstractNumId w:val="34"/>
  </w:num>
  <w:num w:numId="45">
    <w:abstractNumId w:val="3"/>
  </w:num>
  <w:num w:numId="46">
    <w:abstractNumId w:val="57"/>
  </w:num>
  <w:num w:numId="47">
    <w:abstractNumId w:val="62"/>
  </w:num>
  <w:num w:numId="48">
    <w:abstractNumId w:val="50"/>
  </w:num>
  <w:num w:numId="49">
    <w:abstractNumId w:val="42"/>
  </w:num>
  <w:num w:numId="50">
    <w:abstractNumId w:val="60"/>
  </w:num>
  <w:num w:numId="51">
    <w:abstractNumId w:val="29"/>
  </w:num>
  <w:num w:numId="52">
    <w:abstractNumId w:val="30"/>
  </w:num>
  <w:num w:numId="53">
    <w:abstractNumId w:val="19"/>
  </w:num>
  <w:num w:numId="54">
    <w:abstractNumId w:val="43"/>
  </w:num>
  <w:num w:numId="55">
    <w:abstractNumId w:val="35"/>
  </w:num>
  <w:num w:numId="56">
    <w:abstractNumId w:val="23"/>
  </w:num>
  <w:num w:numId="57">
    <w:abstractNumId w:val="36"/>
  </w:num>
  <w:num w:numId="58">
    <w:abstractNumId w:val="11"/>
  </w:num>
  <w:num w:numId="59">
    <w:abstractNumId w:val="47"/>
  </w:num>
  <w:num w:numId="60">
    <w:abstractNumId w:val="32"/>
  </w:num>
  <w:num w:numId="61">
    <w:abstractNumId w:val="44"/>
  </w:num>
  <w:num w:numId="62">
    <w:abstractNumId w:val="27"/>
  </w:num>
  <w:num w:numId="63">
    <w:abstractNumId w:val="17"/>
  </w:num>
  <w:num w:numId="64">
    <w:abstractNumId w:val="33"/>
  </w:num>
  <w:num w:numId="65">
    <w:abstractNumId w:val="10"/>
  </w:num>
  <w:num w:numId="66">
    <w:abstractNumId w:val="46"/>
  </w:num>
  <w:num w:numId="6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C1A5F14"/>
    <w:rsid w:val="00593490"/>
    <w:rsid w:val="006E05BE"/>
    <w:rsid w:val="007A692A"/>
    <w:rsid w:val="008E521B"/>
    <w:rsid w:val="00B7686F"/>
    <w:rsid w:val="00D26100"/>
    <w:rsid w:val="00D7352D"/>
    <w:rsid w:val="00E40880"/>
    <w:rsid w:val="011D2710"/>
    <w:rsid w:val="01785B98"/>
    <w:rsid w:val="018B239E"/>
    <w:rsid w:val="01A7394B"/>
    <w:rsid w:val="01F17958"/>
    <w:rsid w:val="02091139"/>
    <w:rsid w:val="02274EC8"/>
    <w:rsid w:val="022C24DE"/>
    <w:rsid w:val="0253085C"/>
    <w:rsid w:val="032129D6"/>
    <w:rsid w:val="032A1B68"/>
    <w:rsid w:val="033B06C3"/>
    <w:rsid w:val="039D7B38"/>
    <w:rsid w:val="03FD2384"/>
    <w:rsid w:val="04FE5A96"/>
    <w:rsid w:val="050339CA"/>
    <w:rsid w:val="06093262"/>
    <w:rsid w:val="06540256"/>
    <w:rsid w:val="070F21DB"/>
    <w:rsid w:val="07117924"/>
    <w:rsid w:val="07613DBD"/>
    <w:rsid w:val="078B414B"/>
    <w:rsid w:val="07B40FAC"/>
    <w:rsid w:val="07DD49A7"/>
    <w:rsid w:val="08033CE1"/>
    <w:rsid w:val="082F4AD6"/>
    <w:rsid w:val="097641C6"/>
    <w:rsid w:val="09952C9F"/>
    <w:rsid w:val="09CB6A81"/>
    <w:rsid w:val="0A7E1D45"/>
    <w:rsid w:val="0ABD0ABF"/>
    <w:rsid w:val="0AF142C5"/>
    <w:rsid w:val="0B237538"/>
    <w:rsid w:val="0B4611CB"/>
    <w:rsid w:val="0B534F80"/>
    <w:rsid w:val="0BEE49EE"/>
    <w:rsid w:val="0BFA5203"/>
    <w:rsid w:val="0C171C94"/>
    <w:rsid w:val="0C43324D"/>
    <w:rsid w:val="0C566AD6"/>
    <w:rsid w:val="0C7E427E"/>
    <w:rsid w:val="0C945850"/>
    <w:rsid w:val="0D5F7C0C"/>
    <w:rsid w:val="0DFC18FF"/>
    <w:rsid w:val="0E4312DC"/>
    <w:rsid w:val="0E800A06"/>
    <w:rsid w:val="0EB36461"/>
    <w:rsid w:val="0F0345BF"/>
    <w:rsid w:val="0FA67D74"/>
    <w:rsid w:val="0FB71F81"/>
    <w:rsid w:val="0FBA18BC"/>
    <w:rsid w:val="0FD07339"/>
    <w:rsid w:val="10142F30"/>
    <w:rsid w:val="101C3B92"/>
    <w:rsid w:val="103024F0"/>
    <w:rsid w:val="103435D2"/>
    <w:rsid w:val="10656069"/>
    <w:rsid w:val="10945E1E"/>
    <w:rsid w:val="10F44B0F"/>
    <w:rsid w:val="10FD71D1"/>
    <w:rsid w:val="11752C0E"/>
    <w:rsid w:val="11D87F8D"/>
    <w:rsid w:val="121272D0"/>
    <w:rsid w:val="123371E8"/>
    <w:rsid w:val="12403D9E"/>
    <w:rsid w:val="126C10E4"/>
    <w:rsid w:val="127A53FE"/>
    <w:rsid w:val="131A7445"/>
    <w:rsid w:val="133D4427"/>
    <w:rsid w:val="137141F5"/>
    <w:rsid w:val="13A02D2C"/>
    <w:rsid w:val="147771C0"/>
    <w:rsid w:val="149646DB"/>
    <w:rsid w:val="14A423A8"/>
    <w:rsid w:val="14E629C1"/>
    <w:rsid w:val="15C66E4D"/>
    <w:rsid w:val="16210154"/>
    <w:rsid w:val="16976668"/>
    <w:rsid w:val="16DE6045"/>
    <w:rsid w:val="175B7696"/>
    <w:rsid w:val="18565113"/>
    <w:rsid w:val="1860228C"/>
    <w:rsid w:val="187D53EA"/>
    <w:rsid w:val="18944032"/>
    <w:rsid w:val="191E6BCD"/>
    <w:rsid w:val="1A562397"/>
    <w:rsid w:val="1A8113FF"/>
    <w:rsid w:val="1A8769F4"/>
    <w:rsid w:val="1A9058A9"/>
    <w:rsid w:val="1AF13750"/>
    <w:rsid w:val="1B0B373B"/>
    <w:rsid w:val="1BAD550F"/>
    <w:rsid w:val="1C672639"/>
    <w:rsid w:val="1C8C02F2"/>
    <w:rsid w:val="1CCA18B5"/>
    <w:rsid w:val="1CE912A0"/>
    <w:rsid w:val="1D1E3640"/>
    <w:rsid w:val="1D8E3BF5"/>
    <w:rsid w:val="1DA17C26"/>
    <w:rsid w:val="1DA84CB7"/>
    <w:rsid w:val="1DAD53DF"/>
    <w:rsid w:val="1E012619"/>
    <w:rsid w:val="1EC24C68"/>
    <w:rsid w:val="1ED91741"/>
    <w:rsid w:val="1F2E7F57"/>
    <w:rsid w:val="1FCF29CF"/>
    <w:rsid w:val="2020322B"/>
    <w:rsid w:val="206A37D0"/>
    <w:rsid w:val="209634ED"/>
    <w:rsid w:val="20A200E4"/>
    <w:rsid w:val="21E87D78"/>
    <w:rsid w:val="22857CBD"/>
    <w:rsid w:val="22F664C5"/>
    <w:rsid w:val="23681110"/>
    <w:rsid w:val="237C4C1C"/>
    <w:rsid w:val="238564FF"/>
    <w:rsid w:val="238B30B1"/>
    <w:rsid w:val="23DA7B95"/>
    <w:rsid w:val="2451679D"/>
    <w:rsid w:val="245931AF"/>
    <w:rsid w:val="246C12E6"/>
    <w:rsid w:val="251F7F55"/>
    <w:rsid w:val="25551BC9"/>
    <w:rsid w:val="257B0F03"/>
    <w:rsid w:val="25C97518"/>
    <w:rsid w:val="26A41F89"/>
    <w:rsid w:val="2710229B"/>
    <w:rsid w:val="27CE7A10"/>
    <w:rsid w:val="28414686"/>
    <w:rsid w:val="28A0545A"/>
    <w:rsid w:val="29A46C7B"/>
    <w:rsid w:val="29E452C9"/>
    <w:rsid w:val="2A200A15"/>
    <w:rsid w:val="2AAB228B"/>
    <w:rsid w:val="2AEC2197"/>
    <w:rsid w:val="2B05106A"/>
    <w:rsid w:val="2B4D295B"/>
    <w:rsid w:val="2B6366C1"/>
    <w:rsid w:val="2BFC2575"/>
    <w:rsid w:val="2C1C51EE"/>
    <w:rsid w:val="2C1F2862"/>
    <w:rsid w:val="2CA30620"/>
    <w:rsid w:val="2CC118F2"/>
    <w:rsid w:val="2D504AF9"/>
    <w:rsid w:val="2D7740A4"/>
    <w:rsid w:val="2DFA7A1D"/>
    <w:rsid w:val="2E552C39"/>
    <w:rsid w:val="2E7F6F0A"/>
    <w:rsid w:val="2E96385A"/>
    <w:rsid w:val="2FAA7FCD"/>
    <w:rsid w:val="30703D5A"/>
    <w:rsid w:val="31554CFE"/>
    <w:rsid w:val="31592A40"/>
    <w:rsid w:val="3204357B"/>
    <w:rsid w:val="326B3977"/>
    <w:rsid w:val="327632D8"/>
    <w:rsid w:val="33432203"/>
    <w:rsid w:val="33925D96"/>
    <w:rsid w:val="35444DF7"/>
    <w:rsid w:val="35CC12CF"/>
    <w:rsid w:val="36184853"/>
    <w:rsid w:val="3626423E"/>
    <w:rsid w:val="36280C33"/>
    <w:rsid w:val="365F585B"/>
    <w:rsid w:val="367615C2"/>
    <w:rsid w:val="36AE0B57"/>
    <w:rsid w:val="36BD137C"/>
    <w:rsid w:val="36C006AF"/>
    <w:rsid w:val="36EB6463"/>
    <w:rsid w:val="374D3FB5"/>
    <w:rsid w:val="375D2B5F"/>
    <w:rsid w:val="379540A7"/>
    <w:rsid w:val="37B160EC"/>
    <w:rsid w:val="37BD53AB"/>
    <w:rsid w:val="382724E4"/>
    <w:rsid w:val="38695CC4"/>
    <w:rsid w:val="397A08A5"/>
    <w:rsid w:val="39872C6F"/>
    <w:rsid w:val="39BF668E"/>
    <w:rsid w:val="3A106F28"/>
    <w:rsid w:val="3ABF1172"/>
    <w:rsid w:val="3B23141D"/>
    <w:rsid w:val="3B4E4C98"/>
    <w:rsid w:val="3C07149C"/>
    <w:rsid w:val="3C115956"/>
    <w:rsid w:val="3C964B49"/>
    <w:rsid w:val="3CD825B8"/>
    <w:rsid w:val="3DF21F2E"/>
    <w:rsid w:val="3E4B0669"/>
    <w:rsid w:val="3E4B1963"/>
    <w:rsid w:val="3F041050"/>
    <w:rsid w:val="3FBE7F13"/>
    <w:rsid w:val="409D3F6D"/>
    <w:rsid w:val="41344930"/>
    <w:rsid w:val="414A7CB0"/>
    <w:rsid w:val="414E10C0"/>
    <w:rsid w:val="414F1DFD"/>
    <w:rsid w:val="415154E2"/>
    <w:rsid w:val="41CA4AFD"/>
    <w:rsid w:val="4253296F"/>
    <w:rsid w:val="425F59DD"/>
    <w:rsid w:val="42772D26"/>
    <w:rsid w:val="42895C76"/>
    <w:rsid w:val="42E859D2"/>
    <w:rsid w:val="42FF4354"/>
    <w:rsid w:val="43F43C36"/>
    <w:rsid w:val="442C7B41"/>
    <w:rsid w:val="44307393"/>
    <w:rsid w:val="44E67CEF"/>
    <w:rsid w:val="457A48DC"/>
    <w:rsid w:val="45927E77"/>
    <w:rsid w:val="46080381"/>
    <w:rsid w:val="46637983"/>
    <w:rsid w:val="46B55A01"/>
    <w:rsid w:val="471C5C4A"/>
    <w:rsid w:val="475573AE"/>
    <w:rsid w:val="47845A3D"/>
    <w:rsid w:val="47C63E08"/>
    <w:rsid w:val="47F72214"/>
    <w:rsid w:val="480706A9"/>
    <w:rsid w:val="481D7ECC"/>
    <w:rsid w:val="489D2DBB"/>
    <w:rsid w:val="48A30128"/>
    <w:rsid w:val="48A405ED"/>
    <w:rsid w:val="49721E3B"/>
    <w:rsid w:val="49BC1967"/>
    <w:rsid w:val="4A0D5D1E"/>
    <w:rsid w:val="4A525E27"/>
    <w:rsid w:val="4A935002"/>
    <w:rsid w:val="4C027573"/>
    <w:rsid w:val="4C0513A3"/>
    <w:rsid w:val="4C115F9A"/>
    <w:rsid w:val="4C1A5F14"/>
    <w:rsid w:val="4C33179D"/>
    <w:rsid w:val="4C82456D"/>
    <w:rsid w:val="4CD31D2D"/>
    <w:rsid w:val="4CF471CC"/>
    <w:rsid w:val="4D862654"/>
    <w:rsid w:val="4E347D1E"/>
    <w:rsid w:val="4E6673B5"/>
    <w:rsid w:val="4ECC61A8"/>
    <w:rsid w:val="4EE2777A"/>
    <w:rsid w:val="4EEF00E8"/>
    <w:rsid w:val="4F0E1359"/>
    <w:rsid w:val="4F544C68"/>
    <w:rsid w:val="4F8627FB"/>
    <w:rsid w:val="4FFA6DD9"/>
    <w:rsid w:val="500F36D9"/>
    <w:rsid w:val="50B45335"/>
    <w:rsid w:val="511641BA"/>
    <w:rsid w:val="51A21868"/>
    <w:rsid w:val="51D852C1"/>
    <w:rsid w:val="52383CD0"/>
    <w:rsid w:val="527A416D"/>
    <w:rsid w:val="527D4C5A"/>
    <w:rsid w:val="529C2335"/>
    <w:rsid w:val="52D7336D"/>
    <w:rsid w:val="52DF3B64"/>
    <w:rsid w:val="53277E51"/>
    <w:rsid w:val="53446C55"/>
    <w:rsid w:val="535E110A"/>
    <w:rsid w:val="53F75833"/>
    <w:rsid w:val="54672D64"/>
    <w:rsid w:val="547846DC"/>
    <w:rsid w:val="54B037EF"/>
    <w:rsid w:val="552D1A78"/>
    <w:rsid w:val="554747DA"/>
    <w:rsid w:val="55FB2FC0"/>
    <w:rsid w:val="56DF4AD7"/>
    <w:rsid w:val="57435CBA"/>
    <w:rsid w:val="577F3972"/>
    <w:rsid w:val="57EC1669"/>
    <w:rsid w:val="590C3E66"/>
    <w:rsid w:val="595474C6"/>
    <w:rsid w:val="595B47C3"/>
    <w:rsid w:val="59725B9E"/>
    <w:rsid w:val="599133D9"/>
    <w:rsid w:val="5A8E79AB"/>
    <w:rsid w:val="5A963B0E"/>
    <w:rsid w:val="5AC62645"/>
    <w:rsid w:val="5B2470C9"/>
    <w:rsid w:val="5B8C6A3B"/>
    <w:rsid w:val="5B93407D"/>
    <w:rsid w:val="5C0351D3"/>
    <w:rsid w:val="5CF07506"/>
    <w:rsid w:val="5D417D61"/>
    <w:rsid w:val="5D7A7717"/>
    <w:rsid w:val="5EB55AE8"/>
    <w:rsid w:val="5EBB1968"/>
    <w:rsid w:val="5ED94F21"/>
    <w:rsid w:val="5FE80968"/>
    <w:rsid w:val="5FFA393C"/>
    <w:rsid w:val="60067ABA"/>
    <w:rsid w:val="60695F4D"/>
    <w:rsid w:val="60934A83"/>
    <w:rsid w:val="60C05441"/>
    <w:rsid w:val="60C752B2"/>
    <w:rsid w:val="616B40B4"/>
    <w:rsid w:val="61881DC6"/>
    <w:rsid w:val="619F599E"/>
    <w:rsid w:val="61D61C64"/>
    <w:rsid w:val="61FD772E"/>
    <w:rsid w:val="62960B4F"/>
    <w:rsid w:val="62B72943"/>
    <w:rsid w:val="62CB0D1D"/>
    <w:rsid w:val="63220635"/>
    <w:rsid w:val="633F2F95"/>
    <w:rsid w:val="634E4F86"/>
    <w:rsid w:val="638829E3"/>
    <w:rsid w:val="63AC5D4F"/>
    <w:rsid w:val="63ED29F1"/>
    <w:rsid w:val="640B520C"/>
    <w:rsid w:val="640F6E0B"/>
    <w:rsid w:val="645B2FEF"/>
    <w:rsid w:val="648F5856"/>
    <w:rsid w:val="64A96E72"/>
    <w:rsid w:val="64B61035"/>
    <w:rsid w:val="64E75692"/>
    <w:rsid w:val="65085AFE"/>
    <w:rsid w:val="65815AE7"/>
    <w:rsid w:val="65A215B9"/>
    <w:rsid w:val="65AC2438"/>
    <w:rsid w:val="65E47E23"/>
    <w:rsid w:val="65F364D3"/>
    <w:rsid w:val="66BB3E2B"/>
    <w:rsid w:val="66EA76BB"/>
    <w:rsid w:val="66FB5CD8"/>
    <w:rsid w:val="670D5714"/>
    <w:rsid w:val="67425DF4"/>
    <w:rsid w:val="67475AFF"/>
    <w:rsid w:val="687C2595"/>
    <w:rsid w:val="687F09F2"/>
    <w:rsid w:val="692916EB"/>
    <w:rsid w:val="695F613F"/>
    <w:rsid w:val="69981651"/>
    <w:rsid w:val="699A0A45"/>
    <w:rsid w:val="69EB79D2"/>
    <w:rsid w:val="6A404712"/>
    <w:rsid w:val="6A42336B"/>
    <w:rsid w:val="6A7774B8"/>
    <w:rsid w:val="6ADC73DF"/>
    <w:rsid w:val="6ADE3093"/>
    <w:rsid w:val="6B2111D2"/>
    <w:rsid w:val="6B4355EC"/>
    <w:rsid w:val="6BC41409"/>
    <w:rsid w:val="6BD5497A"/>
    <w:rsid w:val="6BE648F5"/>
    <w:rsid w:val="6BF608B1"/>
    <w:rsid w:val="6C200FE3"/>
    <w:rsid w:val="6C516F04"/>
    <w:rsid w:val="6C5A791C"/>
    <w:rsid w:val="6C7A3290"/>
    <w:rsid w:val="6D6F26C8"/>
    <w:rsid w:val="6D83676E"/>
    <w:rsid w:val="6E1D0376"/>
    <w:rsid w:val="6EBF142E"/>
    <w:rsid w:val="6EE634F9"/>
    <w:rsid w:val="6EEA16FC"/>
    <w:rsid w:val="6F4F6554"/>
    <w:rsid w:val="6F8306AD"/>
    <w:rsid w:val="702F35E3"/>
    <w:rsid w:val="70441BEA"/>
    <w:rsid w:val="7055204A"/>
    <w:rsid w:val="70DA7783"/>
    <w:rsid w:val="71725481"/>
    <w:rsid w:val="72E36E6C"/>
    <w:rsid w:val="72EC6569"/>
    <w:rsid w:val="72F9168D"/>
    <w:rsid w:val="7362505B"/>
    <w:rsid w:val="73700F48"/>
    <w:rsid w:val="73AF1A71"/>
    <w:rsid w:val="73E5172E"/>
    <w:rsid w:val="745F3497"/>
    <w:rsid w:val="74A25132"/>
    <w:rsid w:val="74D3178F"/>
    <w:rsid w:val="7534466A"/>
    <w:rsid w:val="75F401A1"/>
    <w:rsid w:val="75F53987"/>
    <w:rsid w:val="760D0CD1"/>
    <w:rsid w:val="763224E5"/>
    <w:rsid w:val="764010A6"/>
    <w:rsid w:val="785067E3"/>
    <w:rsid w:val="79082121"/>
    <w:rsid w:val="79312F28"/>
    <w:rsid w:val="79907C4E"/>
    <w:rsid w:val="79B6503A"/>
    <w:rsid w:val="7A2A6E58"/>
    <w:rsid w:val="7ACC3042"/>
    <w:rsid w:val="7B197B54"/>
    <w:rsid w:val="7B263E7A"/>
    <w:rsid w:val="7B976652"/>
    <w:rsid w:val="7C3611A3"/>
    <w:rsid w:val="7C514589"/>
    <w:rsid w:val="7CF36423"/>
    <w:rsid w:val="7D0C7F34"/>
    <w:rsid w:val="7D0F2F2C"/>
    <w:rsid w:val="7DB774E6"/>
    <w:rsid w:val="7E6F0E3E"/>
    <w:rsid w:val="7E7062A0"/>
    <w:rsid w:val="7EBD1E50"/>
    <w:rsid w:val="7EBD79FB"/>
    <w:rsid w:val="7F9D17F7"/>
    <w:rsid w:val="7FB1091F"/>
    <w:rsid w:val="7FD719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6"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numPr>
        <w:ilvl w:val="0"/>
        <w:numId w:val="1"/>
      </w:numPr>
      <w:adjustRightInd w:val="0"/>
      <w:snapToGrid w:val="0"/>
      <w:outlineLvl w:val="0"/>
    </w:pPr>
    <w:rPr>
      <w:rFonts w:cs="仿宋_GB2312"/>
      <w:b/>
      <w:color w:val="000000"/>
    </w:rPr>
  </w:style>
  <w:style w:type="paragraph" w:styleId="3">
    <w:name w:val="heading 2"/>
    <w:basedOn w:val="1"/>
    <w:next w:val="1"/>
    <w:unhideWhenUsed/>
    <w:qFormat/>
    <w:uiPriority w:val="9"/>
    <w:pPr>
      <w:numPr>
        <w:ilvl w:val="1"/>
        <w:numId w:val="1"/>
      </w:numPr>
      <w:adjustRightInd w:val="0"/>
      <w:snapToGrid w:val="0"/>
      <w:outlineLvl w:val="1"/>
    </w:pPr>
    <w:rPr>
      <w:rFonts w:cs="仿宋_GB2312"/>
      <w:b/>
      <w:color w:val="000000"/>
    </w:rPr>
  </w:style>
  <w:style w:type="paragraph" w:styleId="4">
    <w:name w:val="heading 3"/>
    <w:basedOn w:val="5"/>
    <w:next w:val="1"/>
    <w:unhideWhenUsed/>
    <w:qFormat/>
    <w:uiPriority w:val="9"/>
    <w:pPr>
      <w:numPr>
        <w:ilvl w:val="2"/>
      </w:numPr>
      <w:outlineLvl w:val="2"/>
    </w:pPr>
  </w:style>
  <w:style w:type="paragraph" w:styleId="5">
    <w:name w:val="heading 4"/>
    <w:basedOn w:val="3"/>
    <w:next w:val="1"/>
    <w:unhideWhenUsed/>
    <w:qFormat/>
    <w:uiPriority w:val="9"/>
    <w:pPr>
      <w:keepNext/>
      <w:keepLines/>
      <w:spacing w:before="320" w:after="200"/>
      <w:outlineLvl w:val="3"/>
    </w:pPr>
    <w:rPr>
      <w:rFonts w:ascii="Arial" w:hAnsi="Arial" w:eastAsia="Arial" w:cs="Arial"/>
      <w:bCs/>
      <w:sz w:val="26"/>
      <w:szCs w:val="26"/>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200" w:firstLineChars="200"/>
    </w:pPr>
    <w:rPr>
      <w:szCs w:val="20"/>
    </w:rPr>
  </w:style>
  <w:style w:type="paragraph" w:styleId="7">
    <w:name w:val="Block Text"/>
    <w:basedOn w:val="1"/>
    <w:qFormat/>
    <w:uiPriority w:val="6"/>
    <w:pPr>
      <w:spacing w:after="200" w:line="276" w:lineRule="auto"/>
      <w:ind w:left="256" w:right="6" w:firstLine="624"/>
    </w:pPr>
    <w:rPr>
      <w:rFonts w:ascii="Times New Roman" w:hAnsi="Times New Roman" w:eastAsia="仿宋" w:cs="Times New Roman"/>
      <w:sz w:val="28"/>
      <w:szCs w:val="20"/>
      <w:lang w:eastAsia="en-US"/>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Normal (Web)"/>
    <w:basedOn w:val="1"/>
    <w:semiHidden/>
    <w:unhideWhenUsed/>
    <w:qFormat/>
    <w:uiPriority w:val="99"/>
    <w:pPr>
      <w:spacing w:beforeAutospacing="1" w:afterAutospacing="1"/>
      <w:jc w:val="left"/>
    </w:pPr>
    <w:rPr>
      <w:kern w:val="0"/>
      <w:sz w:val="24"/>
    </w:rPr>
  </w:style>
  <w:style w:type="table" w:styleId="12">
    <w:name w:val="Table Grid"/>
    <w:basedOn w:val="1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4">
    <w:name w:val="Block Text1"/>
    <w:basedOn w:val="1"/>
    <w:next w:val="5"/>
    <w:qFormat/>
    <w:uiPriority w:val="0"/>
    <w:pPr>
      <w:ind w:left="256" w:right="6" w:firstLine="624"/>
    </w:pPr>
    <w:rPr>
      <w:rFonts w:eastAsia="仿宋"/>
      <w:sz w:val="28"/>
    </w:rPr>
  </w:style>
  <w:style w:type="paragraph" w:customStyle="1" w:styleId="15">
    <w:name w:val="文本块111"/>
    <w:basedOn w:val="16"/>
    <w:qFormat/>
    <w:uiPriority w:val="0"/>
    <w:pPr>
      <w:spacing w:line="360" w:lineRule="auto"/>
      <w:ind w:left="630" w:right="-609" w:firstLine="420"/>
    </w:pPr>
    <w:rPr>
      <w:rFonts w:ascii="仿宋_GB2312" w:eastAsia="仿宋_GB2312"/>
      <w:sz w:val="20"/>
      <w:szCs w:val="20"/>
    </w:rPr>
  </w:style>
  <w:style w:type="paragraph" w:customStyle="1" w:styleId="16">
    <w:name w:val="正文1111"/>
    <w:next w:val="17"/>
    <w:qFormat/>
    <w:uiPriority w:val="0"/>
    <w:pPr>
      <w:widowControl w:val="0"/>
      <w:jc w:val="both"/>
    </w:pPr>
    <w:rPr>
      <w:rFonts w:ascii="Times New Roman" w:hAnsi="Times New Roman" w:eastAsia="宋体" w:cs="Times New Roman"/>
      <w:sz w:val="21"/>
      <w:szCs w:val="24"/>
      <w:lang w:val="en-US" w:eastAsia="zh-CN" w:bidi="ar-SA"/>
    </w:rPr>
  </w:style>
  <w:style w:type="paragraph" w:customStyle="1" w:styleId="17">
    <w:name w:val="标题 211"/>
    <w:basedOn w:val="18"/>
    <w:next w:val="16"/>
    <w:qFormat/>
    <w:uiPriority w:val="0"/>
    <w:pPr>
      <w:keepNext/>
      <w:keepLines/>
      <w:spacing w:before="260" w:after="260" w:line="416" w:lineRule="auto"/>
      <w:outlineLvl w:val="1"/>
    </w:pPr>
    <w:rPr>
      <w:rFonts w:ascii="Calibri Light" w:hAnsi="Calibri Light"/>
      <w:b/>
      <w:bCs/>
      <w:sz w:val="32"/>
      <w:szCs w:val="32"/>
    </w:rPr>
  </w:style>
  <w:style w:type="paragraph" w:customStyle="1" w:styleId="18">
    <w:name w:val="正文11"/>
    <w:next w:val="1"/>
    <w:qFormat/>
    <w:uiPriority w:val="0"/>
    <w:pPr>
      <w:widowControl w:val="0"/>
      <w:jc w:val="both"/>
    </w:pPr>
    <w:rPr>
      <w:rFonts w:ascii="Times New Roman" w:hAnsi="Times New Roman" w:eastAsia="宋体" w:cs="Times New Roman"/>
      <w:sz w:val="21"/>
      <w:szCs w:val="24"/>
      <w:lang w:val="en-US" w:eastAsia="zh-CN" w:bidi="ar-SA"/>
    </w:rPr>
  </w:style>
  <w:style w:type="paragraph" w:customStyle="1" w:styleId="19">
    <w:name w:val="[基本段落]"/>
    <w:basedOn w:val="1"/>
    <w:qFormat/>
    <w:uiPriority w:val="99"/>
    <w:pPr>
      <w:autoSpaceDE w:val="0"/>
      <w:autoSpaceDN w:val="0"/>
      <w:adjustRightInd w:val="0"/>
      <w:spacing w:line="288" w:lineRule="auto"/>
      <w:textAlignment w:val="center"/>
    </w:pPr>
    <w:rPr>
      <w:rFonts w:ascii="Adobe 宋体 Std L" w:hAnsi="Times New Roman" w:eastAsia="Adobe 宋体 Std L" w:cs="Adobe 宋体 Std L"/>
      <w:color w:val="000000"/>
      <w:kern w:val="0"/>
      <w:sz w:val="24"/>
      <w:lang w:val="zh-CN"/>
    </w:rPr>
  </w:style>
  <w:style w:type="paragraph" w:styleId="20">
    <w:name w:val="List Paragraph"/>
    <w:basedOn w:val="1"/>
    <w:qFormat/>
    <w:uiPriority w:val="34"/>
    <w:pPr>
      <w:ind w:firstLine="420" w:firstLineChars="200"/>
    </w:pPr>
  </w:style>
  <w:style w:type="character" w:customStyle="1" w:styleId="21">
    <w:name w:val="font11"/>
    <w:basedOn w:val="13"/>
    <w:qFormat/>
    <w:uiPriority w:val="0"/>
    <w:rPr>
      <w:rFonts w:hint="eastAsia" w:ascii="宋体" w:hAnsi="宋体" w:eastAsia="宋体" w:cs="宋体"/>
      <w:color w:val="000000"/>
      <w:sz w:val="24"/>
      <w:szCs w:val="24"/>
      <w:u w:val="none"/>
    </w:rPr>
  </w:style>
  <w:style w:type="paragraph" w:customStyle="1" w:styleId="22">
    <w:name w:val="样式 首行缩进:  2 字符"/>
    <w:basedOn w:val="1"/>
    <w:qFormat/>
    <w:uiPriority w:val="0"/>
    <w:pPr>
      <w:spacing w:line="480" w:lineRule="exact"/>
      <w:ind w:firstLine="480" w:firstLineChars="200"/>
    </w:pPr>
    <w:rPr>
      <w:rFonts w:ascii="Times New Roman" w:hAnsi="Times New Roman" w:eastAsia="宋体" w:cs="宋体"/>
      <w:sz w:val="24"/>
      <w:szCs w:val="20"/>
    </w:rPr>
  </w:style>
  <w:style w:type="paragraph" w:customStyle="1" w:styleId="23">
    <w:name w:val="首行缩进"/>
    <w:basedOn w:val="1"/>
    <w:qFormat/>
    <w:uiPriority w:val="0"/>
    <w:pPr>
      <w:ind w:firstLine="480" w:firstLineChars="200"/>
    </w:pPr>
    <w:rPr>
      <w:rFonts w:ascii="宋体" w:hAnsi="宋体" w:eastAsia="宋体" w:cs="宋体"/>
      <w:kern w:val="0"/>
      <w:sz w:val="24"/>
      <w:szCs w:val="22"/>
    </w:rPr>
  </w:style>
  <w:style w:type="paragraph" w:customStyle="1" w:styleId="24">
    <w:name w:val="正文 缩进"/>
    <w:basedOn w:val="20"/>
    <w:qFormat/>
    <w:uiPriority w:val="0"/>
    <w:pPr>
      <w:ind w:firstLine="200"/>
    </w:pPr>
    <w:rPr>
      <w:rFonts w:ascii="宋体" w:hAnsi="宋体" w:eastAsia="宋体"/>
      <w:kern w:val="0"/>
      <w:sz w:val="24"/>
      <w:szCs w:val="20"/>
      <w:lang w:val="zh-CN"/>
    </w:rPr>
  </w:style>
  <w:style w:type="paragraph" w:customStyle="1" w:styleId="25">
    <w:name w:val="cucd-0"/>
    <w:qFormat/>
    <w:uiPriority w:val="0"/>
    <w:pPr>
      <w:spacing w:line="360" w:lineRule="auto"/>
      <w:ind w:firstLine="480" w:firstLineChars="200"/>
    </w:pPr>
    <w:rPr>
      <w:rFonts w:ascii="宋体" w:hAnsi="宋体" w:eastAsia="宋体" w:cs="Times New Roman"/>
      <w:kern w:val="2"/>
      <w:sz w:val="24"/>
      <w:szCs w:val="22"/>
      <w:lang w:val="en-US" w:eastAsia="zh-CN" w:bidi="ar-SA"/>
    </w:rPr>
  </w:style>
  <w:style w:type="paragraph" w:customStyle="1" w:styleId="26">
    <w:name w:val="★正文"/>
    <w:basedOn w:val="1"/>
    <w:qFormat/>
    <w:uiPriority w:val="0"/>
    <w:pPr>
      <w:spacing w:beforeLines="20"/>
      <w:ind w:firstLine="480" w:firstLineChars="200"/>
    </w:pPr>
    <w:rPr>
      <w:rFonts w:ascii="À¥ÂØ·ÂËÎ" w:hAnsi="À¥ÂØ·ÂËÎ" w:eastAsia="宋体"/>
      <w:kern w:val="0"/>
      <w:sz w:val="24"/>
      <w:szCs w:val="20"/>
    </w:rPr>
  </w:style>
  <w:style w:type="paragraph" w:customStyle="1" w:styleId="27">
    <w:name w:val="Default"/>
    <w:qFormat/>
    <w:uiPriority w:val="0"/>
    <w:pPr>
      <w:widowControl w:val="0"/>
      <w:autoSpaceDE w:val="0"/>
      <w:autoSpaceDN w:val="0"/>
      <w:adjustRightInd w:val="0"/>
    </w:pPr>
    <w:rPr>
      <w:rFonts w:ascii="宋体" w:hAnsi="Times New Roman" w:eastAsia="宋体" w:cs="Times New Roman"/>
      <w:color w:val="000000"/>
      <w:kern w:val="2"/>
      <w:sz w:val="24"/>
      <w:szCs w:val="22"/>
      <w:lang w:val="en-US" w:eastAsia="zh-CN" w:bidi="ar-SA"/>
    </w:rPr>
  </w:style>
  <w:style w:type="paragraph" w:customStyle="1" w:styleId="28">
    <w:name w:val="+正文"/>
    <w:basedOn w:val="1"/>
    <w:qFormat/>
    <w:uiPriority w:val="0"/>
    <w:pPr>
      <w:ind w:firstLine="200" w:firstLineChars="200"/>
    </w:pPr>
    <w:rPr>
      <w:rFonts w:ascii="Times New Roman" w:hAnsi="Times New Roman" w:eastAsia="宋体"/>
      <w:sz w:val="24"/>
      <w:szCs w:val="28"/>
    </w:rPr>
  </w:style>
  <w:style w:type="paragraph" w:customStyle="1" w:styleId="29">
    <w:name w:val="样式正文3"/>
    <w:basedOn w:val="1"/>
    <w:qFormat/>
    <w:uiPriority w:val="0"/>
    <w:pPr>
      <w:adjustRightInd w:val="0"/>
      <w:snapToGrid w:val="0"/>
      <w:ind w:firstLine="560" w:firstLineChars="200"/>
    </w:pPr>
    <w:rPr>
      <w:rFonts w:ascii="宋体" w:hAnsi="宋体" w:eastAsia="宋体"/>
      <w:kern w:val="0"/>
      <w:szCs w:val="2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38</Pages>
  <Words>3269</Words>
  <Characters>3596</Characters>
  <Lines>230</Lines>
  <Paragraphs>64</Paragraphs>
  <TotalTime>0</TotalTime>
  <ScaleCrop>false</ScaleCrop>
  <LinksUpToDate>false</LinksUpToDate>
  <CharactersWithSpaces>3603</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2025-09-25T06:20:00Z</dcterms:created>
  <dc:creator>only`Yo</dc:creator>
  <cp:lastModifiedBy>only`Yo</cp:lastModifiedBy>
  <dcterms:modified xsi:type="dcterms:W3CDTF">2026-07-20T07:26:45Z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ICV">
    <vt:lpwstr>0D7441B8EEA54DA29ADA1FAB60F36C49_13</vt:lpwstr>
  </property>
  <property fmtid="{D5CDD505-2E9C-101B-9397-08002B2CF9AE}" pid="4" name="KSOTemplateDocerSaveRecord">
    <vt:lpwstr>eyJoZGlkIjoiYWYwY2YzZDgxNmJmNTg4OWJmMjAyOGQ0OWYzMTg2N2EiLCJ1c2VySWQiOiIxMDUyMDcyMTg0In0=</vt:lpwstr>
  </property>
</Properties>
</file>