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jc w:val="center"/>
        <w:rPr>
          <w:rFonts w:hint="eastAsia" w:ascii="宋体" w:hAnsi="宋体" w:eastAsia="宋体" w:cs="宋体"/>
          <w:b/>
          <w:color w:val="auto"/>
          <w:spacing w:val="76"/>
          <w:sz w:val="144"/>
          <w:szCs w:val="22"/>
          <w:highlight w:val="none"/>
        </w:rPr>
      </w:pPr>
      <w:r>
        <w:rPr>
          <w:rFonts w:hint="eastAsia" w:ascii="宋体" w:hAnsi="宋体" w:eastAsia="宋体" w:cs="宋体"/>
          <w:b/>
          <w:color w:val="auto"/>
          <w:spacing w:val="76"/>
          <w:sz w:val="144"/>
          <w:szCs w:val="22"/>
          <w:highlight w:val="none"/>
          <w:lang w:val="en-US" w:eastAsia="zh-CN"/>
        </w:rPr>
        <w:t xml:space="preserve">谈判</w:t>
      </w:r>
      <w:r>
        <w:rPr>
          <w:rFonts w:hint="eastAsia" w:ascii="宋体" w:hAnsi="宋体" w:eastAsia="宋体" w:cs="宋体"/>
          <w:b/>
          <w:color w:val="auto"/>
          <w:spacing w:val="76"/>
          <w:sz w:val="144"/>
          <w:szCs w:val="22"/>
          <w:highlight w:val="none"/>
        </w:rPr>
        <w:t xml:space="preserve">文件</w:t>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pStyle w:val="964"/>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pStyle w:val="964"/>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spacing w:line="600" w:lineRule="exact"/>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项目编号：</w:t>
      </w:r>
      <w:r>
        <w:rPr>
          <w:rFonts w:hint="eastAsia" w:ascii="宋体" w:hAnsi="宋体" w:cs="宋体"/>
          <w:color w:val="auto"/>
          <w:sz w:val="32"/>
          <w:szCs w:val="24"/>
          <w:highlight w:val="none"/>
          <w:lang w:eastAsia="zh-CN"/>
        </w:rPr>
        <w:t xml:space="preserve"> JSZC-320382-PZKY-T2026-0003</w:t>
      </w:r>
      <w:r/>
    </w:p>
    <w:p>
      <w:pPr>
        <w:spacing w:line="600" w:lineRule="exact"/>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lang w:eastAsia="zh-CN"/>
        </w:rPr>
        <w:t xml:space="preserve"> </w:t>
      </w:r>
      <w:r/>
    </w:p>
    <w:p>
      <w:pPr>
        <w:ind w:left="1600" w:hanging="1600"/>
        <w:spacing w:line="600" w:lineRule="exact"/>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项目名称：</w:t>
      </w:r>
      <w:r>
        <w:rPr>
          <w:rFonts w:hint="eastAsia" w:ascii="宋体" w:hAnsi="宋体" w:cs="宋体"/>
          <w:color w:val="auto"/>
          <w:sz w:val="32"/>
          <w:szCs w:val="24"/>
          <w:highlight w:val="none"/>
          <w:lang w:eastAsia="zh-CN"/>
        </w:rPr>
        <w:t xml:space="preserve">2026年度邳州市运河街道仓储厂房建设项目 </w:t>
      </w:r>
      <w:r/>
    </w:p>
    <w:p>
      <w:pPr>
        <w:ind w:firstLine="960"/>
        <w:spacing w:line="600" w:lineRule="exact"/>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spacing w:line="600" w:lineRule="exact"/>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采 购 人：</w:t>
      </w:r>
      <w:r>
        <w:rPr>
          <w:rFonts w:hint="eastAsia" w:ascii="宋体" w:hAnsi="宋体" w:cs="宋体"/>
          <w:color w:val="auto"/>
          <w:sz w:val="32"/>
          <w:szCs w:val="24"/>
          <w:highlight w:val="none"/>
          <w:lang w:eastAsia="zh-CN"/>
        </w:rPr>
        <w:t xml:space="preserve">邳州市运河街道办事处</w:t>
      </w:r>
      <w:r/>
    </w:p>
    <w:p>
      <w:pPr>
        <w:ind w:right="-159" w:firstLine="2112"/>
        <w:spacing w:line="300" w:lineRule="auto"/>
        <w:rPr>
          <w:rFonts w:hint="eastAsia" w:ascii="宋体" w:hAnsi="宋体" w:eastAsia="宋体" w:cs="宋体"/>
          <w:color w:val="auto"/>
          <w:sz w:val="44"/>
          <w:szCs w:val="24"/>
          <w:highlight w:val="none"/>
        </w:rPr>
      </w:pPr>
      <w:r>
        <w:rPr>
          <w:rFonts w:hint="eastAsia" w:ascii="宋体" w:hAnsi="宋体" w:eastAsia="宋体" w:cs="宋体"/>
          <w:color w:val="auto"/>
          <w:sz w:val="44"/>
          <w:szCs w:val="24"/>
          <w:highlight w:val="none"/>
        </w:rPr>
      </w:r>
      <w:r/>
    </w:p>
    <w:p>
      <w:pPr>
        <w:pStyle w:val="971"/>
        <w:ind w:left="0" w:firstLine="0"/>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ind w:right="-159" w:firstLine="2112"/>
        <w:spacing w:line="300" w:lineRule="auto"/>
        <w:rPr>
          <w:rFonts w:hint="eastAsia" w:ascii="宋体" w:hAnsi="宋体" w:eastAsia="宋体" w:cs="宋体"/>
          <w:color w:val="auto"/>
          <w:sz w:val="44"/>
          <w:szCs w:val="24"/>
          <w:highlight w:val="none"/>
        </w:rPr>
      </w:pPr>
      <w:r>
        <w:rPr>
          <w:rFonts w:hint="eastAsia" w:ascii="宋体" w:hAnsi="宋体" w:eastAsia="宋体" w:cs="宋体"/>
          <w:color w:val="auto"/>
          <w:sz w:val="44"/>
          <w:szCs w:val="24"/>
          <w:highlight w:val="none"/>
        </w:rPr>
      </w:r>
      <w:r/>
    </w:p>
    <w:p>
      <w:pPr>
        <w:jc w:val="both"/>
        <w:spacing w:line="360" w:lineRule="auto"/>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采购代理机构：</w:t>
      </w:r>
      <w:r>
        <w:rPr>
          <w:rFonts w:hint="eastAsia" w:ascii="宋体" w:hAnsi="宋体" w:cs="宋体"/>
          <w:color w:val="auto"/>
          <w:sz w:val="32"/>
          <w:szCs w:val="24"/>
          <w:highlight w:val="none"/>
          <w:lang w:eastAsia="zh-CN"/>
        </w:rPr>
        <w:t xml:space="preserve">邳州市开元招投标代理有限公司</w:t>
      </w:r>
      <w:r/>
    </w:p>
    <w:p>
      <w:pPr>
        <w:pStyle w:val="1250"/>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jc w:val="center"/>
        <w:spacing w:line="360" w:lineRule="auto"/>
        <w:rPr>
          <w:rFonts w:hint="eastAsia" w:ascii="宋体" w:hAnsi="宋体" w:eastAsia="宋体" w:cs="宋体"/>
          <w:bCs/>
          <w:color w:val="auto"/>
          <w:sz w:val="32"/>
          <w:szCs w:val="24"/>
          <w:highlight w:val="none"/>
        </w:rPr>
      </w:pPr>
      <w:r>
        <w:rPr>
          <w:rFonts w:hint="eastAsia" w:ascii="宋体" w:hAnsi="宋体" w:eastAsia="宋体" w:cs="宋体"/>
          <w:bCs/>
          <w:color w:val="auto"/>
          <w:sz w:val="32"/>
          <w:szCs w:val="24"/>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Cs/>
          <w:color w:val="auto"/>
          <w:sz w:val="32"/>
          <w:szCs w:val="24"/>
          <w:highlight w:val="none"/>
        </w:rPr>
        <w:t xml:space="preserve">二〇二</w:t>
      </w:r>
      <w:r>
        <w:rPr>
          <w:rFonts w:hint="eastAsia" w:ascii="宋体" w:hAnsi="宋体" w:cs="宋体"/>
          <w:bCs/>
          <w:color w:val="auto"/>
          <w:sz w:val="32"/>
          <w:szCs w:val="24"/>
          <w:highlight w:val="none"/>
          <w:lang w:val="en-US" w:eastAsia="zh-CN"/>
        </w:rPr>
        <w:t xml:space="preserve">六</w:t>
      </w:r>
      <w:r>
        <w:rPr>
          <w:rFonts w:hint="eastAsia" w:ascii="宋体" w:hAnsi="宋体" w:eastAsia="宋体" w:cs="宋体"/>
          <w:bCs/>
          <w:color w:val="auto"/>
          <w:sz w:val="32"/>
          <w:szCs w:val="24"/>
          <w:highlight w:val="none"/>
        </w:rPr>
        <w:t xml:space="preserve">年</w:t>
      </w:r>
      <w:r>
        <w:rPr>
          <w:rFonts w:hint="eastAsia" w:ascii="宋体" w:hAnsi="宋体" w:cs="宋体"/>
          <w:bCs/>
          <w:color w:val="auto"/>
          <w:sz w:val="32"/>
          <w:szCs w:val="24"/>
          <w:highlight w:val="none"/>
          <w:lang w:val="en-US" w:eastAsia="zh-CN"/>
        </w:rPr>
        <w:t xml:space="preserve">七</w:t>
      </w:r>
      <w:r>
        <w:rPr>
          <w:rFonts w:hint="eastAsia" w:ascii="宋体" w:hAnsi="宋体" w:eastAsia="宋体" w:cs="宋体"/>
          <w:bCs/>
          <w:color w:val="auto"/>
          <w:sz w:val="32"/>
          <w:szCs w:val="24"/>
          <w:highlight w:val="none"/>
        </w:rPr>
        <w:t xml:space="preserve">月</w:t>
      </w:r>
      <w:r/>
    </w:p>
    <w:p>
      <w:pPr>
        <w:pStyle w:val="1041"/>
        <w:rPr>
          <w:rFonts w:hint="eastAsia"/>
          <w:color w:val="auto"/>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color w:val="auto"/>
          <w:highlight w:val="none"/>
        </w:rPr>
      </w:r>
      <w:r/>
    </w:p>
    <w:p>
      <w:pPr>
        <w:pStyle w:val="1041"/>
        <w:rPr>
          <w:rFonts w:hint="eastAsia"/>
          <w:color w:val="auto"/>
          <w:highlight w:val="none"/>
        </w:rPr>
      </w:pPr>
      <w:r>
        <w:rPr>
          <w:rFonts w:hint="eastAsia"/>
          <w:color w:val="auto"/>
          <w:highlight w:val="none"/>
        </w:rPr>
      </w:r>
      <w:r/>
    </w:p>
    <w:p>
      <w:pPr>
        <w:pStyle w:val="1043"/>
        <w:jc w:val="center"/>
        <w:spacing w:line="360" w:lineRule="auto"/>
        <w:rPr>
          <w:rFonts w:hint="eastAsia"/>
          <w:color w:val="auto"/>
          <w:highlight w:val="none"/>
        </w:rPr>
      </w:pPr>
      <w:r>
        <w:rPr>
          <w:b/>
          <w:color w:val="auto"/>
          <w:sz w:val="36"/>
          <w:highlight w:val="none"/>
        </w:rPr>
        <w:t xml:space="preserve">谈判文件</w:t>
      </w:r>
      <w:r/>
    </w:p>
    <w:p>
      <w:pPr>
        <w:pStyle w:val="1043"/>
        <w:jc w:val="center"/>
        <w:spacing w:line="240" w:lineRule="atLeast"/>
        <w:rPr>
          <w:rFonts w:hint="eastAsia" w:eastAsia="宋体"/>
          <w:color w:val="auto"/>
          <w:highlight w:val="none"/>
          <w:lang w:eastAsia="zh-CN"/>
        </w:rPr>
      </w:pPr>
      <w:r>
        <w:rPr>
          <w:color w:val="auto"/>
          <w:highlight w:val="none"/>
        </w:rPr>
        <w:t xml:space="preserve">项目编号：</w:t>
      </w:r>
      <w:r>
        <w:rPr>
          <w:rFonts w:hint="eastAsia" w:cs="Times New Roman"/>
          <w:color w:val="auto"/>
          <w:highlight w:val="none"/>
          <w:lang w:eastAsia="zh-CN"/>
        </w:rPr>
        <w:t xml:space="preserve">JSZC-320382-PZKY-T2026-0003</w:t>
      </w:r>
      <w:r>
        <w:rPr>
          <w:rFonts w:hint="eastAsia" w:ascii="宋体" w:hAnsi="宋体" w:eastAsia="宋体" w:cs="Times New Roman"/>
          <w:color w:val="auto"/>
          <w:highlight w:val="none"/>
          <w:lang w:eastAsia="zh-CN"/>
        </w:rPr>
        <w:t xml:space="preserve"> </w:t>
      </w:r>
      <w:r/>
    </w:p>
    <w:p>
      <w:pPr>
        <w:pStyle w:val="1043"/>
        <w:tabs>
          <w:tab w:val="left" w:pos="3240" w:leader="none"/>
        </w:tabs>
        <w:rPr>
          <w:rFonts w:hint="eastAsia"/>
          <w:color w:val="auto"/>
          <w:highlight w:val="none"/>
          <w:u w:val="single"/>
        </w:rPr>
      </w:pPr>
      <w:r>
        <w:rPr>
          <w:rFonts w:hint="eastAsia"/>
          <w:color w:val="auto"/>
          <w:highlight w:val="none"/>
          <w:u w:val="single"/>
        </w:rPr>
      </w:r>
      <w:r/>
    </w:p>
    <w:p>
      <w:pPr>
        <w:pStyle w:val="1043"/>
        <w:tabs>
          <w:tab w:val="left" w:pos="3240" w:leader="none"/>
        </w:tabs>
        <w:rPr>
          <w:rFonts w:hint="eastAsia"/>
          <w:color w:val="auto"/>
          <w:highlight w:val="none"/>
        </w:rPr>
      </w:pPr>
      <w:r>
        <w:rPr>
          <w:color w:val="auto"/>
          <w:highlight w:val="none"/>
          <w:u w:val="single"/>
        </w:rPr>
        <w:t xml:space="preserve">                     </w:t>
      </w:r>
      <w:r>
        <w:rPr>
          <w:color w:val="auto"/>
          <w:highlight w:val="none"/>
        </w:rPr>
        <w:t xml:space="preserve"> （供应商）：</w:t>
      </w:r>
      <w:r/>
    </w:p>
    <w:p>
      <w:pPr>
        <w:pStyle w:val="1043"/>
        <w:ind w:firstLine="497"/>
        <w:spacing w:line="10" w:lineRule="atLeast"/>
        <w:rPr>
          <w:rFonts w:hint="eastAsia"/>
          <w:color w:val="auto"/>
          <w:highlight w:val="none"/>
        </w:rPr>
      </w:pPr>
      <w:r>
        <w:rPr>
          <w:rFonts w:hint="eastAsia"/>
          <w:color w:val="auto"/>
          <w:highlight w:val="none"/>
        </w:rPr>
      </w:r>
      <w:r/>
    </w:p>
    <w:p>
      <w:pPr>
        <w:pStyle w:val="1043"/>
        <w:ind w:firstLine="497"/>
        <w:jc w:val="both"/>
        <w:spacing w:line="360" w:lineRule="auto"/>
        <w:rPr>
          <w:rFonts w:hint="eastAsia"/>
          <w:color w:val="auto"/>
          <w:highlight w:val="none"/>
        </w:rPr>
      </w:pPr>
      <w:r>
        <w:rPr>
          <w:rFonts w:hint="eastAsia"/>
          <w:color w:val="auto"/>
          <w:highlight w:val="none"/>
          <w:lang w:eastAsia="zh-CN"/>
        </w:rPr>
        <w:t xml:space="preserve">邳州市开元招投标代理有限公司</w:t>
      </w:r>
      <w:r>
        <w:rPr>
          <w:color w:val="auto"/>
          <w:highlight w:val="none"/>
        </w:rPr>
        <w:t xml:space="preserve">对</w:t>
      </w:r>
      <w:r>
        <w:rPr>
          <w:rFonts w:hint="eastAsia"/>
          <w:color w:val="auto"/>
          <w:highlight w:val="none"/>
          <w:u w:val="single"/>
          <w:lang w:eastAsia="zh-CN"/>
        </w:rPr>
        <w:t xml:space="preserve">2026年度邳州市运河街道仓储厂房建设项目 </w:t>
      </w:r>
      <w:r>
        <w:rPr>
          <w:color w:val="auto"/>
          <w:highlight w:val="none"/>
        </w:rPr>
        <w:t xml:space="preserve">采取竞争性谈判，竞争性谈判文件（以下简称《谈判文件》）内容如下：</w:t>
      </w:r>
      <w:r/>
    </w:p>
    <w:p>
      <w:pPr>
        <w:pStyle w:val="1043"/>
        <w:ind w:firstLine="497"/>
        <w:spacing w:line="360" w:lineRule="auto"/>
        <w:rPr>
          <w:rFonts w:hint="eastAsia"/>
          <w:color w:val="auto"/>
          <w:highlight w:val="none"/>
        </w:rPr>
      </w:pPr>
      <w:r>
        <w:rPr>
          <w:rFonts w:hint="eastAsia"/>
          <w:color w:val="auto"/>
          <w:highlight w:val="none"/>
        </w:rPr>
      </w:r>
      <w:r/>
    </w:p>
    <w:p>
      <w:pPr>
        <w:pStyle w:val="1043"/>
        <w:ind w:left="497"/>
        <w:jc w:val="center"/>
        <w:spacing w:line="360" w:lineRule="auto"/>
        <w:rPr>
          <w:rFonts w:hint="eastAsia"/>
          <w:b/>
          <w:bCs/>
          <w:color w:val="auto"/>
          <w:highlight w:val="none"/>
        </w:rPr>
      </w:pPr>
      <w:r>
        <w:rPr>
          <w:b/>
          <w:bCs/>
          <w:color w:val="auto"/>
          <w:highlight w:val="none"/>
        </w:rPr>
        <w:t xml:space="preserve">第一章 项目说明</w:t>
      </w:r>
      <w:r/>
    </w:p>
    <w:p>
      <w:pPr>
        <w:pStyle w:val="1043"/>
        <w:ind w:left="497"/>
        <w:jc w:val="both"/>
        <w:spacing w:line="360" w:lineRule="auto"/>
        <w:rPr>
          <w:rFonts w:hint="eastAsia"/>
          <w:color w:val="auto"/>
          <w:highlight w:val="none"/>
        </w:rPr>
      </w:pPr>
      <w:r>
        <w:rPr>
          <w:rFonts w:hint="eastAsia"/>
          <w:color w:val="auto"/>
          <w:highlight w:val="none"/>
        </w:rPr>
      </w:r>
      <w:r/>
    </w:p>
    <w:p>
      <w:pPr>
        <w:pStyle w:val="1043"/>
        <w:ind w:firstLine="480"/>
        <w:jc w:val="both"/>
        <w:spacing w:line="360" w:lineRule="auto"/>
        <w:rPr>
          <w:rFonts w:hint="eastAsia" w:eastAsia="宋体"/>
          <w:color w:val="auto"/>
          <w:highlight w:val="none"/>
          <w:lang w:eastAsia="zh-CN"/>
        </w:rPr>
      </w:pPr>
      <w:r>
        <w:rPr>
          <w:color w:val="auto"/>
          <w:highlight w:val="none"/>
        </w:rPr>
        <w:t xml:space="preserve">一、采购人：</w:t>
      </w:r>
      <w:r>
        <w:rPr>
          <w:rFonts w:hint="eastAsia"/>
          <w:color w:val="auto"/>
          <w:highlight w:val="none"/>
          <w:lang w:eastAsia="zh-CN"/>
        </w:rPr>
        <w:t xml:space="preserve">邳州市运河街道办事处</w:t>
      </w:r>
      <w:r/>
    </w:p>
    <w:p>
      <w:pPr>
        <w:pStyle w:val="1043"/>
        <w:ind w:firstLine="480"/>
        <w:jc w:val="both"/>
        <w:spacing w:line="360" w:lineRule="auto"/>
        <w:rPr>
          <w:rFonts w:hint="eastAsia" w:eastAsia="宋体"/>
          <w:color w:val="auto"/>
          <w:highlight w:val="none"/>
          <w:lang w:eastAsia="zh-CN"/>
        </w:rPr>
      </w:pPr>
      <w:r>
        <w:rPr>
          <w:color w:val="auto"/>
          <w:highlight w:val="none"/>
        </w:rPr>
        <w:t xml:space="preserve">二、项目名称：</w:t>
      </w:r>
      <w:r>
        <w:rPr>
          <w:rFonts w:hint="eastAsia"/>
          <w:color w:val="auto"/>
          <w:highlight w:val="none"/>
          <w:lang w:eastAsia="zh-CN"/>
        </w:rPr>
        <w:t xml:space="preserve">2026年度邳州市运河街道仓储厂房建设项目 </w:t>
      </w:r>
      <w:r/>
    </w:p>
    <w:p>
      <w:pPr>
        <w:pStyle w:val="1043"/>
        <w:ind w:firstLine="496"/>
        <w:jc w:val="both"/>
        <w:spacing w:line="360" w:lineRule="auto"/>
        <w:rPr>
          <w:rFonts w:hint="default" w:eastAsia="宋体"/>
          <w:color w:val="auto"/>
          <w:highlight w:val="none"/>
          <w:lang w:val="en-US" w:eastAsia="zh-CN"/>
        </w:rPr>
      </w:pPr>
      <w:r>
        <w:rPr>
          <w:color w:val="auto"/>
          <w:highlight w:val="none"/>
        </w:rPr>
        <w:t xml:space="preserve">三、项目编号：</w:t>
      </w:r>
      <w:r>
        <w:rPr>
          <w:rFonts w:hint="eastAsia" w:cs="Times New Roman"/>
          <w:color w:val="auto"/>
          <w:highlight w:val="none"/>
          <w:lang w:eastAsia="zh-CN"/>
        </w:rPr>
        <w:t xml:space="preserve">JSZC-320382-PZKY-T2026-0003</w:t>
      </w:r>
      <w:r>
        <w:rPr>
          <w:rFonts w:hint="eastAsia" w:ascii="宋体" w:hAnsi="宋体" w:eastAsia="宋体" w:cs="Times New Roman"/>
          <w:color w:val="auto"/>
          <w:highlight w:val="none"/>
          <w:lang w:eastAsia="zh-CN"/>
        </w:rPr>
        <w:t xml:space="preserve"> </w:t>
      </w:r>
      <w:r>
        <w:rPr>
          <w:rFonts w:hint="eastAsia"/>
          <w:color w:val="auto"/>
          <w:highlight w:val="none"/>
          <w:lang w:val="en-US" w:eastAsia="zh-CN"/>
        </w:rPr>
        <w:t xml:space="preserve">              </w:t>
      </w:r>
      <w:r/>
    </w:p>
    <w:p>
      <w:pPr>
        <w:pStyle w:val="1043"/>
        <w:ind w:firstLine="496"/>
        <w:jc w:val="both"/>
        <w:spacing w:line="360" w:lineRule="auto"/>
        <w:rPr>
          <w:rFonts w:hint="eastAsia"/>
          <w:color w:val="auto"/>
          <w:highlight w:val="none"/>
        </w:rPr>
      </w:pPr>
      <w:r>
        <w:rPr>
          <w:color w:val="auto"/>
          <w:highlight w:val="none"/>
        </w:rPr>
        <w:t xml:space="preserve">四、采购邀请：通过公告的方式邀请符合相应资格条件的供应商参与竞争性谈判采购活动。</w:t>
      </w:r>
      <w:r/>
    </w:p>
    <w:p>
      <w:pPr>
        <w:pStyle w:val="1043"/>
        <w:ind w:firstLine="480"/>
        <w:jc w:val="both"/>
        <w:spacing w:line="360" w:lineRule="auto"/>
        <w:rPr>
          <w:rFonts w:hint="eastAsia"/>
          <w:color w:val="auto"/>
          <w:highlight w:val="none"/>
        </w:rPr>
      </w:pPr>
      <w:r>
        <w:rPr>
          <w:color w:val="auto"/>
          <w:highlight w:val="none"/>
        </w:rPr>
        <w:t xml:space="preserve">五、采购方式：本项目采用竞争性谈判采购方式。</w:t>
      </w:r>
      <w:r/>
    </w:p>
    <w:p>
      <w:pPr>
        <w:pStyle w:val="1043"/>
        <w:ind w:firstLine="480"/>
        <w:jc w:val="both"/>
        <w:spacing w:line="360" w:lineRule="auto"/>
        <w:rPr>
          <w:rFonts w:hint="eastAsia"/>
          <w:color w:val="auto"/>
          <w:highlight w:val="none"/>
        </w:rPr>
      </w:pPr>
      <w:r>
        <w:rPr>
          <w:color w:val="auto"/>
          <w:highlight w:val="none"/>
        </w:rPr>
        <w:t xml:space="preserve">六、供应商资格条件：</w:t>
      </w:r>
      <w:r>
        <w:rPr>
          <w:rFonts w:hint="eastAsia"/>
          <w:color w:val="auto"/>
          <w:highlight w:val="none"/>
        </w:rPr>
        <w:t xml:space="preserve">见竞争性谈判公告</w:t>
      </w:r>
      <w:r/>
    </w:p>
    <w:p>
      <w:pPr>
        <w:pStyle w:val="1043"/>
        <w:ind w:firstLine="480"/>
        <w:jc w:val="both"/>
        <w:spacing w:line="360" w:lineRule="auto"/>
        <w:rPr>
          <w:rFonts w:hint="eastAsia"/>
          <w:color w:val="auto"/>
          <w:highlight w:val="none"/>
        </w:rPr>
      </w:pPr>
      <w:r>
        <w:rPr>
          <w:color w:val="auto"/>
          <w:highlight w:val="none"/>
        </w:rPr>
        <w:t xml:space="preserve">说明：单位负责人为同一人或者存在直接控股、管理关系的不同供应商，不得参加同一合同项下的招标采购活动。</w:t>
      </w:r>
      <w:r>
        <w:rPr>
          <w:color w:val="auto"/>
          <w:highlight w:val="none"/>
        </w:rPr>
        <w:tab/>
      </w:r>
      <w:r/>
    </w:p>
    <w:p>
      <w:pPr>
        <w:pStyle w:val="1043"/>
        <w:ind w:left="497"/>
        <w:jc w:val="both"/>
        <w:spacing w:line="360" w:lineRule="auto"/>
        <w:rPr>
          <w:rFonts w:hint="eastAsia"/>
          <w:color w:val="auto"/>
          <w:highlight w:val="none"/>
        </w:rPr>
      </w:pPr>
      <w:r>
        <w:rPr>
          <w:color w:val="auto"/>
          <w:highlight w:val="none"/>
        </w:rPr>
        <w:t xml:space="preserve">七、采购预算（采购项目预算金额）：见《谈判文件》附件1、《项目要求（采购需求）》。</w:t>
      </w:r>
      <w:r/>
    </w:p>
    <w:p>
      <w:pPr>
        <w:pStyle w:val="1043"/>
        <w:ind w:firstLine="480"/>
        <w:jc w:val="both"/>
        <w:spacing w:line="360" w:lineRule="auto"/>
        <w:rPr>
          <w:rFonts w:hint="eastAsia"/>
          <w:color w:val="auto"/>
          <w:highlight w:val="none"/>
        </w:rPr>
      </w:pPr>
      <w:r>
        <w:rPr>
          <w:color w:val="auto"/>
          <w:highlight w:val="none"/>
        </w:rPr>
        <w:t xml:space="preserve">八、采购需求：见《谈判文件》附件1、《项目要求（采购需求）》</w:t>
      </w:r>
      <w:r/>
    </w:p>
    <w:p>
      <w:pPr>
        <w:pStyle w:val="1043"/>
        <w:ind w:firstLine="480"/>
        <w:jc w:val="both"/>
        <w:spacing w:line="360" w:lineRule="auto"/>
        <w:rPr>
          <w:rFonts w:hint="eastAsia"/>
          <w:color w:val="auto"/>
          <w:highlight w:val="none"/>
        </w:rPr>
      </w:pPr>
      <w:r>
        <w:rPr>
          <w:color w:val="auto"/>
          <w:highlight w:val="none"/>
        </w:rPr>
        <w:t xml:space="preserve">九、合同草案条款：见《谈判文件》附件</w:t>
      </w:r>
      <w:r>
        <w:rPr>
          <w:rFonts w:hint="eastAsia"/>
          <w:color w:val="auto"/>
          <w:highlight w:val="none"/>
        </w:rPr>
        <w:t xml:space="preserve">7</w:t>
      </w:r>
      <w:r>
        <w:rPr>
          <w:color w:val="auto"/>
          <w:highlight w:val="none"/>
        </w:rPr>
        <w:t xml:space="preserve">、《</w:t>
      </w:r>
      <w:r>
        <w:rPr>
          <w:rFonts w:hint="eastAsia"/>
          <w:color w:val="auto"/>
          <w:highlight w:val="none"/>
        </w:rPr>
        <w:t xml:space="preserve">拟签订的合同文本</w:t>
      </w:r>
      <w:r>
        <w:rPr>
          <w:color w:val="auto"/>
          <w:highlight w:val="none"/>
        </w:rPr>
        <w:t xml:space="preserve">》。</w:t>
      </w:r>
      <w:r/>
    </w:p>
    <w:p>
      <w:pPr>
        <w:pStyle w:val="1043"/>
        <w:ind w:firstLine="480"/>
        <w:jc w:val="both"/>
        <w:spacing w:line="360" w:lineRule="auto"/>
        <w:rPr>
          <w:rFonts w:hint="eastAsia"/>
          <w:color w:val="auto"/>
          <w:highlight w:val="none"/>
        </w:rPr>
      </w:pPr>
      <w:r>
        <w:rPr>
          <w:color w:val="auto"/>
          <w:highlight w:val="none"/>
        </w:rPr>
        <w:t xml:space="preserve">十、报价要求</w:t>
      </w:r>
      <w:r/>
    </w:p>
    <w:p>
      <w:pPr>
        <w:pStyle w:val="1043"/>
        <w:ind w:firstLine="480"/>
        <w:jc w:val="both"/>
        <w:spacing w:line="360" w:lineRule="auto"/>
        <w:rPr>
          <w:rFonts w:hint="eastAsia"/>
          <w:color w:val="auto"/>
          <w:highlight w:val="none"/>
        </w:rPr>
      </w:pPr>
      <w:r>
        <w:rPr>
          <w:color w:val="auto"/>
          <w:highlight w:val="none"/>
        </w:rPr>
        <w:t xml:space="preserve">1、供应商报价为要约，</w:t>
      </w:r>
      <w:r>
        <w:rPr>
          <w:rFonts w:hint="eastAsia"/>
          <w:color w:val="auto"/>
          <w:highlight w:val="none"/>
          <w:lang w:eastAsia="zh-CN"/>
        </w:rPr>
        <w:t xml:space="preserve">邳州市开元招投标代理有限公司</w:t>
      </w:r>
      <w:r>
        <w:rPr>
          <w:color w:val="auto"/>
          <w:highlight w:val="none"/>
        </w:rPr>
        <w:t xml:space="preserve">无承诺表示时视为未成交，</w:t>
      </w:r>
      <w:r>
        <w:rPr>
          <w:rFonts w:hint="eastAsia"/>
          <w:color w:val="auto"/>
          <w:highlight w:val="none"/>
          <w:lang w:eastAsia="zh-CN"/>
        </w:rPr>
        <w:t xml:space="preserve">邳州市开元招投标代理有限公司</w:t>
      </w:r>
      <w:r>
        <w:rPr>
          <w:color w:val="auto"/>
          <w:highlight w:val="none"/>
        </w:rPr>
        <w:t xml:space="preserve">认为必要时可重新进行竞争性谈判采购或</w:t>
      </w:r>
      <w:r>
        <w:rPr>
          <w:rFonts w:hint="eastAsia"/>
          <w:color w:val="auto"/>
          <w:highlight w:val="none"/>
          <w:lang w:eastAsia="zh-CN"/>
        </w:rPr>
        <w:t xml:space="preserve">采取其</w:t>
      </w:r>
      <w:r>
        <w:rPr>
          <w:rFonts w:hint="eastAsia"/>
          <w:color w:val="auto"/>
          <w:highlight w:val="none"/>
          <w:lang w:eastAsia="zh-CN"/>
        </w:rPr>
        <w:t xml:space="preserve">他</w:t>
      </w:r>
      <w:r>
        <w:rPr>
          <w:rFonts w:hint="eastAsia"/>
          <w:color w:val="auto"/>
          <w:highlight w:val="none"/>
          <w:lang w:eastAsia="zh-CN"/>
        </w:rPr>
        <w:t xml:space="preserve">方式</w:t>
      </w:r>
      <w:r>
        <w:rPr>
          <w:color w:val="auto"/>
          <w:highlight w:val="none"/>
        </w:rPr>
        <w:t xml:space="preserve">采购。</w:t>
      </w:r>
      <w:r/>
    </w:p>
    <w:p>
      <w:pPr>
        <w:pStyle w:val="1043"/>
        <w:ind w:firstLine="480"/>
        <w:jc w:val="both"/>
        <w:spacing w:line="360" w:lineRule="auto"/>
        <w:rPr>
          <w:rFonts w:hint="eastAsia"/>
          <w:color w:val="auto"/>
          <w:highlight w:val="none"/>
        </w:rPr>
      </w:pPr>
      <w:r>
        <w:rPr>
          <w:color w:val="auto"/>
          <w:highlight w:val="none"/>
        </w:rPr>
        <w:t xml:space="preserve">2、按照《谈判报价表》要求填写首次报价。</w:t>
      </w:r>
      <w:r/>
    </w:p>
    <w:p>
      <w:pPr>
        <w:pStyle w:val="1043"/>
        <w:ind w:firstLine="480"/>
        <w:jc w:val="both"/>
        <w:spacing w:line="360" w:lineRule="auto"/>
        <w:rPr>
          <w:rFonts w:hint="eastAsia"/>
          <w:color w:val="auto"/>
          <w:highlight w:val="none"/>
        </w:rPr>
      </w:pPr>
      <w:r>
        <w:rPr>
          <w:color w:val="auto"/>
          <w:highlight w:val="none"/>
        </w:rPr>
        <w:t xml:space="preserve">十一、谈判文件获取</w:t>
      </w:r>
      <w:r/>
    </w:p>
    <w:p>
      <w:pPr>
        <w:pStyle w:val="1043"/>
        <w:ind w:firstLine="480"/>
        <w:jc w:val="both"/>
        <w:spacing w:line="360" w:lineRule="auto"/>
        <w:rPr>
          <w:rFonts w:hint="eastAsia"/>
          <w:color w:val="auto"/>
          <w:highlight w:val="none"/>
        </w:rPr>
      </w:pPr>
      <w:r>
        <w:rPr>
          <w:color w:val="auto"/>
          <w:highlight w:val="none"/>
        </w:rPr>
        <w:t xml:space="preserve">本项目采用网上注册登记方式。</w:t>
      </w:r>
      <w:r/>
    </w:p>
    <w:p>
      <w:pPr>
        <w:pStyle w:val="1043"/>
        <w:ind w:firstLine="480"/>
        <w:jc w:val="both"/>
        <w:spacing w:line="360" w:lineRule="auto"/>
        <w:rPr>
          <w:rFonts w:hint="eastAsia"/>
          <w:color w:val="auto"/>
          <w:highlight w:val="none"/>
        </w:rPr>
      </w:pPr>
      <w:r>
        <w:rPr>
          <w:color w:val="auto"/>
          <w:highlight w:val="none"/>
        </w:rPr>
        <w:t xml:space="preserve">1、潜在供应商访问电子招标投标交易平台的网络地址和方法：</w:t>
      </w:r>
      <w:r/>
    </w:p>
    <w:p>
      <w:pPr>
        <w:pStyle w:val="1043"/>
        <w:ind w:firstLine="480"/>
        <w:jc w:val="both"/>
        <w:spacing w:line="360" w:lineRule="auto"/>
        <w:rPr>
          <w:rFonts w:hint="eastAsia"/>
          <w:color w:val="auto"/>
          <w:highlight w:val="none"/>
        </w:rPr>
      </w:pPr>
      <w:r>
        <w:rPr>
          <w:color w:val="auto"/>
          <w:highlight w:val="none"/>
        </w:rPr>
        <w:t xml:space="preserve">（1）获取谈判文件的地点：本项目采用网上注册登记方式，网上注册登记成功</w:t>
      </w:r>
      <w:r>
        <w:rPr>
          <w:rFonts w:hint="eastAsia"/>
          <w:color w:val="auto"/>
          <w:highlight w:val="none"/>
          <w:lang w:eastAsia="zh-CN"/>
        </w:rPr>
        <w:t xml:space="preserve">后</w:t>
      </w:r>
      <w:r>
        <w:rPr>
          <w:rFonts w:hint="eastAsia"/>
          <w:color w:val="auto"/>
          <w:highlight w:val="none"/>
          <w:lang w:eastAsia="zh-CN"/>
        </w:rPr>
        <w:t xml:space="preserve">在</w:t>
      </w:r>
      <w:r>
        <w:rPr>
          <w:color w:val="auto"/>
          <w:highlight w:val="none"/>
        </w:rPr>
        <w:t xml:space="preserve">系统内免费下载。</w:t>
      </w:r>
      <w:r/>
    </w:p>
    <w:p>
      <w:pPr>
        <w:pStyle w:val="1043"/>
        <w:ind w:firstLine="480"/>
        <w:jc w:val="both"/>
        <w:spacing w:line="360" w:lineRule="auto"/>
        <w:rPr>
          <w:rFonts w:hint="eastAsia"/>
          <w:color w:val="auto"/>
          <w:highlight w:val="none"/>
        </w:rPr>
      </w:pPr>
      <w:r>
        <w:rPr>
          <w:color w:val="auto"/>
          <w:highlight w:val="none"/>
        </w:rPr>
        <w:t xml:space="preserve">（</w:t>
      </w:r>
      <w:r>
        <w:rPr>
          <w:rFonts w:hint="eastAsia"/>
          <w:color w:val="auto"/>
          <w:highlight w:val="none"/>
        </w:rPr>
        <w:t xml:space="preserve">2</w:t>
      </w:r>
      <w:r>
        <w:rPr>
          <w:color w:val="auto"/>
          <w:highlight w:val="none"/>
        </w:rPr>
        <w:t xml:space="preserve">）登录</w:t>
      </w:r>
      <w:r>
        <w:rPr>
          <w:rFonts w:hint="eastAsia"/>
          <w:color w:val="auto"/>
          <w:highlight w:val="none"/>
          <w:lang w:eastAsia="zh-CN"/>
        </w:rPr>
        <w:t xml:space="preserve">http://jszfcg.jsczt.cn/jszc/login</w:t>
      </w:r>
      <w:r>
        <w:rPr>
          <w:rFonts w:hint="eastAsia"/>
          <w:color w:val="auto"/>
          <w:highlight w:val="none"/>
        </w:rPr>
        <w:t xml:space="preserve">；</w:t>
      </w:r>
      <w:r>
        <w:rPr>
          <w:color w:val="auto"/>
          <w:highlight w:val="none"/>
        </w:rPr>
        <w:t xml:space="preserve">或进入徐州政府采购网--业务工作--用户登录，点击“苏采云”进入系统。</w:t>
      </w:r>
      <w:r/>
    </w:p>
    <w:p>
      <w:pPr>
        <w:pStyle w:val="1053"/>
        <w:ind w:firstLine="560"/>
        <w:jc w:val="both"/>
        <w:spacing w:line="360" w:lineRule="auto"/>
        <w:rPr>
          <w:rFonts w:hint="eastAsia" w:ascii="宋体" w:hAnsi="宋体"/>
          <w:color w:val="auto"/>
          <w:szCs w:val="24"/>
          <w:highlight w:val="none"/>
        </w:rPr>
      </w:pPr>
      <w:r>
        <w:rPr>
          <w:rFonts w:hint="eastAsia" w:ascii="宋体" w:hAnsi="宋体"/>
          <w:color w:val="auto"/>
          <w:szCs w:val="24"/>
          <w:highlight w:val="none"/>
        </w:rPr>
      </w:r>
      <w:r/>
    </w:p>
    <w:p>
      <w:pPr>
        <w:pStyle w:val="1043"/>
        <w:ind w:firstLine="480"/>
        <w:jc w:val="center"/>
        <w:spacing w:line="360" w:lineRule="auto"/>
        <w:rPr>
          <w:rFonts w:hint="eastAsia"/>
          <w:b/>
          <w:bCs/>
          <w:color w:val="auto"/>
          <w:highlight w:val="none"/>
        </w:rPr>
      </w:pPr>
      <w:r>
        <w:rPr>
          <w:b/>
          <w:bCs/>
          <w:color w:val="auto"/>
          <w:highlight w:val="none"/>
        </w:rPr>
        <w:t xml:space="preserve">第二章 响应文件</w:t>
      </w:r>
      <w:r/>
    </w:p>
    <w:p>
      <w:pPr>
        <w:pStyle w:val="1060"/>
        <w:jc w:val="both"/>
        <w:spacing w:line="360" w:lineRule="auto"/>
        <w:rPr>
          <w:rFonts w:hint="eastAsia"/>
          <w:color w:val="auto"/>
          <w:sz w:val="24"/>
          <w:highlight w:val="none"/>
        </w:rPr>
      </w:pPr>
      <w:r>
        <w:rPr>
          <w:rFonts w:hint="eastAsia"/>
          <w:color w:val="auto"/>
          <w:sz w:val="24"/>
          <w:highlight w:val="none"/>
        </w:rPr>
      </w:r>
      <w:r/>
    </w:p>
    <w:p>
      <w:pPr>
        <w:pStyle w:val="1043"/>
        <w:ind w:firstLine="480"/>
        <w:jc w:val="both"/>
        <w:spacing w:line="360" w:lineRule="auto"/>
        <w:rPr>
          <w:rFonts w:hint="eastAsia"/>
          <w:color w:val="auto"/>
          <w:highlight w:val="none"/>
        </w:rPr>
      </w:pPr>
      <w:r>
        <w:rPr>
          <w:color w:val="auto"/>
          <w:highlight w:val="none"/>
        </w:rPr>
        <w:t xml:space="preserve">十二、提交响应文件要求</w:t>
      </w:r>
      <w:r/>
    </w:p>
    <w:p>
      <w:pPr>
        <w:pStyle w:val="1043"/>
        <w:ind w:firstLine="480"/>
        <w:jc w:val="both"/>
        <w:spacing w:line="360" w:lineRule="auto"/>
        <w:rPr>
          <w:rFonts w:hint="eastAsia"/>
          <w:color w:val="auto"/>
          <w:highlight w:val="none"/>
        </w:rPr>
      </w:pPr>
      <w:r>
        <w:rPr>
          <w:color w:val="auto"/>
          <w:highlight w:val="none"/>
        </w:rPr>
        <w:t xml:space="preserve">（一）本项目通过“苏采云”系统进行电子采购，即供应商响应文件从政府采购客户端工具制作并通过“苏采云”系统提交。</w:t>
      </w:r>
      <w:r/>
    </w:p>
    <w:p>
      <w:pPr>
        <w:ind w:firstLine="480"/>
        <w:jc w:val="both"/>
        <w:spacing w:line="360" w:lineRule="auto"/>
        <w:rPr>
          <w:rStyle w:val="1263"/>
          <w:rFonts w:hint="eastAsia" w:ascii="宋体" w:hAnsi="宋体" w:cs="宋体"/>
          <w:bCs/>
          <w:color w:val="auto"/>
          <w:sz w:val="24"/>
          <w:highlight w:val="none"/>
        </w:rPr>
      </w:pPr>
      <w:r>
        <w:rPr>
          <w:rStyle w:val="1263"/>
          <w:rFonts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jc w:val="both"/>
        <w:spacing w:line="360" w:lineRule="auto"/>
        <w:rPr>
          <w:color w:val="auto"/>
          <w:highlight w:val="none"/>
        </w:rPr>
      </w:pPr>
      <w:r>
        <w:rPr>
          <w:rStyle w:val="1263"/>
          <w:rFonts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line="360" w:lineRule="auto"/>
        <w:rPr>
          <w:rStyle w:val="1263"/>
          <w:rFonts w:hint="eastAsia" w:ascii="宋体" w:hAnsi="宋体" w:cs="宋体"/>
          <w:bCs/>
          <w:color w:val="auto"/>
          <w:sz w:val="24"/>
          <w:highlight w:val="none"/>
        </w:rPr>
      </w:pPr>
      <w:r>
        <w:rPr>
          <w:rStyle w:val="1263"/>
          <w:rFonts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w:t>
      </w:r>
      <w:r>
        <w:rPr>
          <w:rStyle w:val="1263"/>
          <w:rFonts w:hint="eastAsia" w:ascii="宋体" w:hAnsi="宋体" w:cs="宋体"/>
          <w:bCs/>
          <w:color w:val="auto"/>
          <w:sz w:val="24"/>
          <w:highlight w:val="none"/>
        </w:rPr>
        <w:t xml:space="preserve">http://jszfcg.jsczt.cn/jszc/login</w:t>
      </w:r>
      <w:r>
        <w:rPr>
          <w:rStyle w:val="1263"/>
          <w:rFonts w:ascii="宋体" w:hAnsi="宋体" w:cs="宋体"/>
          <w:bCs/>
          <w:color w:val="auto"/>
          <w:sz w:val="24"/>
          <w:highlight w:val="none"/>
        </w:rPr>
        <w:t xml:space="preserve">；或进入徐州政府采购网（网址：</w:t>
      </w:r>
      <w:r>
        <w:rPr>
          <w:rStyle w:val="1263"/>
          <w:rFonts w:hint="eastAsia" w:ascii="宋体" w:hAnsi="宋体" w:cs="宋体"/>
          <w:bCs/>
          <w:color w:val="auto"/>
          <w:sz w:val="24"/>
          <w:highlight w:val="none"/>
        </w:rPr>
        <w:t xml:space="preserve">https://czj.xz.gov.cn/zfcg/</w:t>
      </w:r>
      <w:r>
        <w:rPr>
          <w:rStyle w:val="1263"/>
          <w:rFonts w:ascii="宋体" w:hAnsi="宋体" w:cs="宋体"/>
          <w:bCs/>
          <w:color w:val="auto"/>
          <w:sz w:val="24"/>
          <w:highlight w:val="none"/>
        </w:rPr>
        <w:t xml:space="preserve">）--业务工作--用户登录，点击“苏采云”进入系统），按照要求通过互联网方式提交首次响应文件。</w:t>
      </w:r>
      <w:r/>
    </w:p>
    <w:p>
      <w:pPr>
        <w:pStyle w:val="1045"/>
        <w:ind w:firstLine="480"/>
        <w:spacing w:line="360" w:lineRule="auto"/>
        <w:rPr>
          <w:rFonts w:hint="eastAsia" w:ascii="宋体" w:hAnsi="宋体"/>
          <w:color w:val="auto"/>
          <w:sz w:val="24"/>
          <w:highlight w:val="none"/>
        </w:rPr>
      </w:pPr>
      <w:r>
        <w:rPr>
          <w:rFonts w:ascii="宋体" w:hAnsi="宋体"/>
          <w:color w:val="auto"/>
          <w:sz w:val="24"/>
          <w:highlight w:val="none"/>
        </w:rPr>
        <w:t xml:space="preserve">“苏采云”系统使用要求：</w:t>
      </w:r>
      <w:r/>
    </w:p>
    <w:p>
      <w:pPr>
        <w:pStyle w:val="1045"/>
        <w:ind w:firstLine="480"/>
        <w:spacing w:line="360" w:lineRule="auto"/>
        <w:rPr>
          <w:rFonts w:hint="eastAsia" w:ascii="宋体" w:hAnsi="宋体"/>
          <w:color w:val="auto"/>
          <w:sz w:val="24"/>
          <w:highlight w:val="none"/>
        </w:rPr>
      </w:pPr>
      <w:r>
        <w:rPr>
          <w:rFonts w:ascii="宋体" w:hAnsi="宋体"/>
          <w:color w:val="auto"/>
          <w:sz w:val="24"/>
          <w:highlight w:val="none"/>
        </w:rPr>
        <w:t xml:space="preserve">1、使用谷歌浏览器参与不见面开标及谈判环节。</w:t>
      </w:r>
      <w:r/>
    </w:p>
    <w:p>
      <w:pPr>
        <w:pStyle w:val="1045"/>
        <w:ind w:firstLine="480"/>
        <w:spacing w:line="360" w:lineRule="auto"/>
        <w:rPr>
          <w:rFonts w:hint="eastAsia" w:ascii="宋体" w:hAnsi="宋体"/>
          <w:color w:val="auto"/>
          <w:sz w:val="24"/>
          <w:highlight w:val="none"/>
        </w:rPr>
      </w:pPr>
      <w:r>
        <w:rPr>
          <w:rFonts w:ascii="宋体" w:hAnsi="宋体"/>
          <w:color w:val="auto"/>
          <w:sz w:val="24"/>
          <w:highlight w:val="none"/>
        </w:rPr>
        <w:t xml:space="preserve">2、电脑需提前准备好麦克风、音响，摄像头，提前检查保证能够正常使用。</w:t>
      </w:r>
      <w:r/>
    </w:p>
    <w:p>
      <w:pPr>
        <w:pStyle w:val="1045"/>
        <w:ind w:firstLine="480"/>
        <w:spacing w:line="360" w:lineRule="auto"/>
        <w:rPr>
          <w:rFonts w:hint="eastAsia" w:ascii="宋体" w:hAnsi="宋体"/>
          <w:color w:val="auto"/>
          <w:sz w:val="24"/>
          <w:highlight w:val="none"/>
        </w:rPr>
      </w:pPr>
      <w:r>
        <w:rPr>
          <w:rFonts w:ascii="宋体" w:hAnsi="宋体"/>
          <w:color w:val="auto"/>
          <w:sz w:val="24"/>
          <w:highlight w:val="none"/>
        </w:rPr>
        <w:t xml:space="preserve">3、操作系统至少win7以上，建议使用win10操作系统。</w:t>
      </w:r>
      <w:r/>
    </w:p>
    <w:p>
      <w:pPr>
        <w:pStyle w:val="1038"/>
        <w:ind w:firstLine="480"/>
        <w:rPr>
          <w:rFonts w:eastAsia="宋体"/>
          <w:b/>
          <w:bCs/>
          <w:color w:val="auto"/>
          <w:sz w:val="24"/>
          <w:highlight w:val="none"/>
        </w:rPr>
      </w:pPr>
      <w:r>
        <w:rPr>
          <w:rFonts w:ascii="宋体" w:hAnsi="宋体" w:eastAsia="宋体"/>
          <w:b/>
          <w:bCs/>
          <w:color w:val="auto"/>
          <w:sz w:val="24"/>
          <w:highlight w:val="none"/>
        </w:rPr>
        <w:t xml:space="preserve">（</w:t>
      </w:r>
      <w:r>
        <w:rPr>
          <w:rFonts w:hint="eastAsia" w:ascii="宋体" w:hAnsi="宋体" w:eastAsia="宋体"/>
          <w:b/>
          <w:bCs/>
          <w:color w:val="auto"/>
          <w:sz w:val="24"/>
          <w:highlight w:val="none"/>
          <w:lang w:val="en-US"/>
        </w:rPr>
        <w:t xml:space="preserve">二</w:t>
      </w:r>
      <w:r>
        <w:rPr>
          <w:rFonts w:ascii="宋体" w:hAnsi="宋体" w:eastAsia="宋体"/>
          <w:b/>
          <w:bCs/>
          <w:color w:val="auto"/>
          <w:sz w:val="24"/>
          <w:highlight w:val="none"/>
        </w:rPr>
        <w:t xml:space="preserve">）首次响应文件提交时间、地点：</w:t>
      </w:r>
      <w:r/>
    </w:p>
    <w:p>
      <w:pPr>
        <w:pStyle w:val="1038"/>
        <w:ind w:firstLine="480"/>
        <w:rPr>
          <w:rFonts w:eastAsia="宋体"/>
          <w:color w:val="auto"/>
          <w:sz w:val="24"/>
          <w:highlight w:val="none"/>
        </w:rPr>
      </w:pPr>
      <w:r>
        <w:rPr>
          <w:rFonts w:ascii="宋体" w:hAnsi="宋体" w:eastAsia="宋体"/>
          <w:color w:val="auto"/>
          <w:sz w:val="24"/>
          <w:highlight w:val="none"/>
        </w:rPr>
        <w:t xml:space="preserve">1、提交时间</w:t>
      </w:r>
      <w:r/>
    </w:p>
    <w:p>
      <w:pPr>
        <w:pStyle w:val="1038"/>
        <w:ind w:firstLine="480"/>
        <w:rPr>
          <w:rFonts w:eastAsia="宋体"/>
          <w:b/>
          <w:bCs/>
          <w:color w:val="auto"/>
          <w:sz w:val="24"/>
          <w:highlight w:val="none"/>
        </w:rPr>
      </w:pPr>
      <w:r>
        <w:rPr>
          <w:rFonts w:ascii="宋体" w:hAnsi="宋体" w:eastAsia="宋体"/>
          <w:color w:val="auto"/>
          <w:sz w:val="24"/>
          <w:highlight w:val="none"/>
        </w:rPr>
        <w:t xml:space="preserve">首次响应文件提交的截止时间</w:t>
      </w:r>
      <w:r>
        <w:rPr>
          <w:rFonts w:hint="eastAsia" w:ascii="宋体" w:hAnsi="宋体" w:eastAsia="宋体"/>
          <w:color w:val="auto"/>
          <w:sz w:val="24"/>
          <w:highlight w:val="none"/>
          <w:lang w:val="en-US"/>
        </w:rPr>
        <w:t xml:space="preserve">:</w:t>
      </w:r>
      <w:r>
        <w:rPr>
          <w:rFonts w:hint="eastAsia" w:ascii="宋体" w:hAnsi="宋体" w:eastAsia="宋体"/>
          <w:b/>
          <w:bCs/>
          <w:color w:val="auto"/>
          <w:sz w:val="24"/>
          <w:highlight w:val="none"/>
          <w:lang w:eastAsia="zh-CN"/>
        </w:rPr>
        <w:t xml:space="preserve">2026</w:t>
      </w:r>
      <w:r>
        <w:rPr>
          <w:rFonts w:hint="eastAsia" w:ascii="宋体" w:hAnsi="宋体" w:eastAsia="宋体"/>
          <w:b/>
          <w:bCs/>
          <w:color w:val="auto"/>
          <w:sz w:val="24"/>
          <w:highlight w:val="none"/>
        </w:rPr>
        <w:t xml:space="preserve">年</w:t>
      </w:r>
      <w:r>
        <w:rPr>
          <w:rFonts w:hint="eastAsia" w:ascii="宋体" w:hAnsi="宋体" w:eastAsia="宋体"/>
          <w:b/>
          <w:bCs/>
          <w:color w:val="auto"/>
          <w:sz w:val="24"/>
          <w:highlight w:val="none"/>
          <w:lang w:val="en-US" w:eastAsia="zh-CN"/>
        </w:rPr>
        <w:t xml:space="preserve">7</w:t>
      </w:r>
      <w:r>
        <w:rPr>
          <w:rFonts w:hint="eastAsia" w:ascii="宋体" w:hAnsi="宋体" w:eastAsia="宋体"/>
          <w:b/>
          <w:bCs/>
          <w:color w:val="auto"/>
          <w:sz w:val="24"/>
          <w:highlight w:val="none"/>
        </w:rPr>
        <w:t xml:space="preserve">月</w:t>
      </w:r>
      <w:r>
        <w:rPr>
          <w:rFonts w:hint="eastAsia" w:ascii="宋体" w:hAnsi="宋体" w:eastAsia="宋体"/>
          <w:b/>
          <w:bCs/>
          <w:color w:val="auto"/>
          <w:sz w:val="24"/>
          <w:highlight w:val="none"/>
          <w:lang w:val="en-US" w:eastAsia="zh-CN"/>
        </w:rPr>
        <w:t xml:space="preserve">29</w:t>
      </w:r>
      <w:r>
        <w:rPr>
          <w:rFonts w:hint="eastAsia" w:ascii="宋体" w:hAnsi="宋体" w:eastAsia="宋体"/>
          <w:b/>
          <w:bCs/>
          <w:color w:val="auto"/>
          <w:sz w:val="24"/>
          <w:highlight w:val="none"/>
        </w:rPr>
        <w:t xml:space="preserve">日</w:t>
      </w:r>
      <w:r>
        <w:rPr>
          <w:rFonts w:hint="eastAsia" w:ascii="宋体" w:hAnsi="宋体" w:eastAsia="宋体"/>
          <w:b/>
          <w:bCs/>
          <w:color w:val="auto"/>
          <w:sz w:val="24"/>
          <w:highlight w:val="none"/>
          <w:lang w:val="en-US"/>
        </w:rPr>
        <w:t xml:space="preserve">9</w:t>
      </w:r>
      <w:r>
        <w:rPr>
          <w:rFonts w:hint="eastAsia" w:ascii="宋体" w:hAnsi="宋体" w:eastAsia="宋体"/>
          <w:b/>
          <w:bCs/>
          <w:color w:val="auto"/>
          <w:sz w:val="24"/>
          <w:highlight w:val="none"/>
        </w:rPr>
        <w:t xml:space="preserve">:30</w:t>
      </w:r>
      <w:r>
        <w:rPr>
          <w:rFonts w:hint="eastAsia" w:ascii="宋体" w:hAnsi="宋体" w:eastAsia="宋体"/>
          <w:b/>
          <w:bCs/>
          <w:color w:val="auto"/>
          <w:sz w:val="24"/>
          <w:highlight w:val="none"/>
        </w:rPr>
        <w:t xml:space="preserve">，在截止时间后提交的首次响应文件为无效文件，将被拒收。</w:t>
      </w:r>
      <w:r/>
    </w:p>
    <w:p>
      <w:pPr>
        <w:pStyle w:val="1038"/>
        <w:ind w:firstLine="480"/>
        <w:rPr>
          <w:rFonts w:eastAsia="宋体"/>
          <w:color w:val="auto"/>
          <w:sz w:val="24"/>
          <w:highlight w:val="none"/>
        </w:rPr>
      </w:pPr>
      <w:r>
        <w:rPr>
          <w:rFonts w:ascii="宋体" w:hAnsi="宋体" w:eastAsia="宋体"/>
          <w:color w:val="auto"/>
          <w:sz w:val="24"/>
          <w:highlight w:val="none"/>
        </w:rPr>
        <w:t xml:space="preserve">2、提交地点：</w:t>
      </w:r>
      <w:r/>
    </w:p>
    <w:p>
      <w:pPr>
        <w:pStyle w:val="1038"/>
        <w:ind w:firstLine="480"/>
        <w:rPr>
          <w:rFonts w:eastAsia="宋体"/>
          <w:color w:val="auto"/>
          <w:sz w:val="24"/>
          <w:highlight w:val="none"/>
        </w:rPr>
      </w:pPr>
      <w:r>
        <w:rPr>
          <w:rFonts w:ascii="宋体" w:hAnsi="宋体" w:eastAsia="宋体"/>
          <w:color w:val="auto"/>
          <w:sz w:val="24"/>
          <w:highlight w:val="none"/>
        </w:rPr>
        <w:t xml:space="preserve">“苏采云”系统（网址：</w:t>
      </w:r>
      <w:r>
        <w:rPr>
          <w:rFonts w:hint="eastAsia" w:ascii="宋体" w:hAnsi="宋体" w:eastAsia="宋体"/>
          <w:color w:val="auto"/>
          <w:sz w:val="24"/>
          <w:highlight w:val="none"/>
          <w:lang w:eastAsia="zh-CN"/>
        </w:rPr>
        <w:t xml:space="preserve">http://jszfcg.jsczt.cn/jszc/login</w:t>
      </w:r>
      <w:r>
        <w:rPr>
          <w:rFonts w:ascii="宋体" w:hAnsi="宋体" w:eastAsia="宋体"/>
          <w:color w:val="auto"/>
          <w:sz w:val="24"/>
          <w:highlight w:val="none"/>
        </w:rPr>
        <w:t xml:space="preserve">）“开标大厅”或进入徐州政府采购网（网址：</w:t>
      </w:r>
      <w:r>
        <w:rPr>
          <w:rFonts w:hint="eastAsia" w:ascii="宋体" w:hAnsi="宋体" w:eastAsia="宋体"/>
          <w:color w:val="auto"/>
          <w:sz w:val="24"/>
          <w:highlight w:val="none"/>
          <w:lang w:eastAsia="zh-CN"/>
        </w:rPr>
        <w:t xml:space="preserve">https://czj.xz.gov.cn/zfcg/</w:t>
      </w:r>
      <w:r>
        <w:rPr>
          <w:rFonts w:ascii="宋体" w:hAnsi="宋体" w:eastAsia="宋体"/>
          <w:color w:val="auto"/>
          <w:sz w:val="24"/>
          <w:highlight w:val="none"/>
        </w:rPr>
        <w:t xml:space="preserve">）-业务工作-用户登录，点击“苏采云”进入系统“开标大厅”。 </w:t>
      </w:r>
      <w:r/>
    </w:p>
    <w:p>
      <w:pPr>
        <w:pStyle w:val="1038"/>
        <w:ind w:firstLine="480"/>
        <w:rPr>
          <w:rFonts w:eastAsia="宋体"/>
          <w:b/>
          <w:bCs/>
          <w:color w:val="auto"/>
          <w:sz w:val="24"/>
          <w:highlight w:val="none"/>
        </w:rPr>
      </w:pPr>
      <w:r>
        <w:rPr>
          <w:rFonts w:ascii="宋体" w:hAnsi="宋体" w:eastAsia="宋体"/>
          <w:b/>
          <w:bCs/>
          <w:color w:val="auto"/>
          <w:sz w:val="24"/>
          <w:highlight w:val="none"/>
        </w:rPr>
        <w:t xml:space="preserve">（</w:t>
      </w:r>
      <w:r>
        <w:rPr>
          <w:rFonts w:hint="eastAsia" w:ascii="宋体" w:hAnsi="宋体" w:eastAsia="宋体"/>
          <w:b/>
          <w:bCs/>
          <w:color w:val="auto"/>
          <w:sz w:val="24"/>
          <w:highlight w:val="none"/>
          <w:lang w:val="en-US"/>
        </w:rPr>
        <w:t xml:space="preserve">三</w:t>
      </w:r>
      <w:r>
        <w:rPr>
          <w:rFonts w:ascii="宋体" w:hAnsi="宋体" w:eastAsia="宋体"/>
          <w:b/>
          <w:bCs/>
          <w:color w:val="auto"/>
          <w:sz w:val="24"/>
          <w:highlight w:val="none"/>
        </w:rPr>
        <w:t xml:space="preserve">）首次响应文件开启时间：</w:t>
      </w:r>
      <w:r>
        <w:rPr>
          <w:rFonts w:hint="eastAsia" w:ascii="宋体" w:hAnsi="宋体" w:eastAsia="宋体"/>
          <w:b/>
          <w:bCs/>
          <w:color w:val="auto"/>
          <w:sz w:val="24"/>
          <w:highlight w:val="none"/>
          <w:lang w:val="en-US" w:eastAsia="zh-CN"/>
        </w:rPr>
        <w:t xml:space="preserve">2026</w:t>
      </w:r>
      <w:r>
        <w:rPr>
          <w:rFonts w:hint="eastAsia" w:ascii="宋体" w:hAnsi="宋体" w:eastAsia="宋体"/>
          <w:b/>
          <w:bCs/>
          <w:color w:val="auto"/>
          <w:sz w:val="24"/>
          <w:highlight w:val="none"/>
          <w:lang w:val="en-US"/>
        </w:rPr>
        <w:t xml:space="preserve">年</w:t>
      </w:r>
      <w:r>
        <w:rPr>
          <w:rFonts w:hint="eastAsia" w:ascii="宋体" w:hAnsi="宋体" w:eastAsia="宋体"/>
          <w:b/>
          <w:bCs/>
          <w:color w:val="auto"/>
          <w:sz w:val="24"/>
          <w:highlight w:val="none"/>
          <w:lang w:val="en-US" w:eastAsia="zh-CN"/>
        </w:rPr>
        <w:t xml:space="preserve">7</w:t>
      </w:r>
      <w:r>
        <w:rPr>
          <w:rFonts w:hint="eastAsia" w:ascii="宋体" w:hAnsi="宋体" w:eastAsia="宋体"/>
          <w:b/>
          <w:bCs/>
          <w:color w:val="auto"/>
          <w:sz w:val="24"/>
          <w:highlight w:val="none"/>
          <w:lang w:val="en-US"/>
        </w:rPr>
        <w:t xml:space="preserve">月</w:t>
      </w:r>
      <w:r>
        <w:rPr>
          <w:rFonts w:hint="eastAsia" w:ascii="宋体" w:hAnsi="宋体" w:eastAsia="宋体"/>
          <w:b/>
          <w:bCs/>
          <w:color w:val="auto"/>
          <w:sz w:val="24"/>
          <w:highlight w:val="none"/>
          <w:lang w:val="en-US" w:eastAsia="zh-CN"/>
        </w:rPr>
        <w:t xml:space="preserve">29</w:t>
      </w:r>
      <w:r>
        <w:rPr>
          <w:rFonts w:hint="eastAsia" w:ascii="宋体" w:hAnsi="宋体" w:eastAsia="宋体"/>
          <w:b/>
          <w:bCs/>
          <w:color w:val="auto"/>
          <w:sz w:val="24"/>
          <w:highlight w:val="none"/>
          <w:lang w:val="en-US"/>
        </w:rPr>
        <w:t xml:space="preserve">日</w:t>
      </w:r>
      <w:r>
        <w:rPr>
          <w:rFonts w:hint="eastAsia" w:ascii="宋体" w:hAnsi="宋体" w:eastAsia="宋体"/>
          <w:b/>
          <w:bCs/>
          <w:color w:val="auto"/>
          <w:sz w:val="24"/>
          <w:highlight w:val="none"/>
          <w:lang w:val="en-US" w:eastAsia="zh-CN"/>
        </w:rPr>
        <w:t xml:space="preserve">9</w:t>
      </w:r>
      <w:r>
        <w:rPr>
          <w:rFonts w:hint="eastAsia" w:ascii="宋体" w:hAnsi="宋体" w:eastAsia="宋体"/>
          <w:b/>
          <w:bCs/>
          <w:color w:val="auto"/>
          <w:sz w:val="24"/>
          <w:highlight w:val="none"/>
          <w:lang w:val="en-US"/>
        </w:rPr>
        <w:t xml:space="preserve">:30。</w:t>
      </w:r>
      <w:r/>
    </w:p>
    <w:p>
      <w:pPr>
        <w:pStyle w:val="1038"/>
        <w:ind w:firstLine="480"/>
        <w:rPr>
          <w:rFonts w:eastAsia="宋体"/>
          <w:b/>
          <w:bCs/>
          <w:color w:val="auto"/>
          <w:sz w:val="24"/>
          <w:highlight w:val="none"/>
        </w:rPr>
      </w:pPr>
      <w:r>
        <w:rPr>
          <w:rFonts w:ascii="宋体" w:hAnsi="宋体" w:eastAsia="宋体"/>
          <w:b/>
          <w:bCs/>
          <w:color w:val="auto"/>
          <w:sz w:val="24"/>
          <w:highlight w:val="none"/>
        </w:rPr>
        <w:t xml:space="preserve">（</w:t>
      </w:r>
      <w:r>
        <w:rPr>
          <w:rFonts w:hint="eastAsia" w:ascii="宋体" w:hAnsi="宋体" w:eastAsia="宋体"/>
          <w:b/>
          <w:bCs/>
          <w:color w:val="auto"/>
          <w:sz w:val="24"/>
          <w:highlight w:val="none"/>
          <w:lang w:val="en-US"/>
        </w:rPr>
        <w:t xml:space="preserve">四</w:t>
      </w:r>
      <w:r>
        <w:rPr>
          <w:rFonts w:ascii="宋体" w:hAnsi="宋体" w:eastAsia="宋体"/>
          <w:b/>
          <w:bCs/>
          <w:color w:val="auto"/>
          <w:sz w:val="24"/>
          <w:highlight w:val="none"/>
        </w:rPr>
        <w:t xml:space="preserve">）首次响应文件开启地点：</w:t>
      </w:r>
      <w:r/>
    </w:p>
    <w:p>
      <w:pPr>
        <w:pStyle w:val="1038"/>
        <w:ind w:firstLine="480"/>
        <w:rPr>
          <w:rFonts w:eastAsia="宋体"/>
          <w:color w:val="auto"/>
          <w:sz w:val="24"/>
          <w:highlight w:val="none"/>
        </w:rPr>
      </w:pPr>
      <w:r>
        <w:rPr>
          <w:rFonts w:ascii="宋体" w:hAnsi="宋体" w:eastAsia="宋体"/>
          <w:color w:val="auto"/>
          <w:sz w:val="24"/>
          <w:highlight w:val="none"/>
        </w:rPr>
        <w:t xml:space="preserve">“苏采云”系统（网址：</w:t>
      </w:r>
      <w:r>
        <w:rPr>
          <w:rFonts w:hint="eastAsia" w:ascii="宋体" w:hAnsi="宋体" w:eastAsia="宋体"/>
          <w:color w:val="auto"/>
          <w:sz w:val="24"/>
          <w:highlight w:val="none"/>
          <w:lang w:eastAsia="zh-CN"/>
        </w:rPr>
        <w:t xml:space="preserve">http://jszfcg.jsczt.cn/jszc/login</w:t>
      </w:r>
      <w:r>
        <w:rPr>
          <w:rFonts w:ascii="宋体" w:hAnsi="宋体" w:eastAsia="宋体"/>
          <w:color w:val="auto"/>
          <w:sz w:val="24"/>
          <w:highlight w:val="none"/>
        </w:rPr>
        <w:t xml:space="preserve">）“开标大厅”或进入徐州政府采购网（网址：</w:t>
      </w:r>
      <w:r>
        <w:rPr>
          <w:rFonts w:hint="eastAsia" w:ascii="宋体" w:hAnsi="宋体" w:eastAsia="宋体"/>
          <w:color w:val="auto"/>
          <w:sz w:val="24"/>
          <w:highlight w:val="none"/>
          <w:lang w:eastAsia="zh-CN"/>
        </w:rPr>
        <w:t xml:space="preserve">https://czj.xz.gov.cn/zfcg/</w:t>
      </w:r>
      <w:r>
        <w:rPr>
          <w:rFonts w:ascii="宋体" w:hAnsi="宋体" w:eastAsia="宋体"/>
          <w:color w:val="auto"/>
          <w:sz w:val="24"/>
          <w:highlight w:val="none"/>
        </w:rPr>
        <w:t xml:space="preserve">）-业务工作-用户登录，点击“苏采云”进入系统“开标大厅”。</w:t>
      </w:r>
      <w:r/>
    </w:p>
    <w:p>
      <w:pPr>
        <w:pStyle w:val="1038"/>
        <w:ind w:firstLine="480"/>
        <w:rPr>
          <w:rFonts w:eastAsia="宋体"/>
          <w:color w:val="auto"/>
          <w:sz w:val="24"/>
          <w:highlight w:val="none"/>
        </w:rPr>
      </w:pPr>
      <w:r>
        <w:rPr>
          <w:rFonts w:ascii="宋体" w:hAnsi="宋体" w:eastAsia="宋体"/>
          <w:color w:val="auto"/>
          <w:sz w:val="24"/>
          <w:highlight w:val="none"/>
        </w:rPr>
        <w:t xml:space="preserve">（</w:t>
      </w:r>
      <w:r>
        <w:rPr>
          <w:rFonts w:hint="eastAsia" w:ascii="宋体" w:hAnsi="宋体" w:eastAsia="宋体"/>
          <w:color w:val="auto"/>
          <w:sz w:val="24"/>
          <w:highlight w:val="none"/>
          <w:lang w:val="en-US"/>
        </w:rPr>
        <w:t xml:space="preserve">五</w:t>
      </w:r>
      <w:r>
        <w:rPr>
          <w:rFonts w:ascii="宋体" w:hAnsi="宋体" w:eastAsia="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38"/>
        <w:ind w:firstLine="480"/>
        <w:shd w:val="clear" w:color="auto" w:fill="ffffff"/>
        <w:widowControl/>
        <w:rPr>
          <w:rFonts w:eastAsia="宋体"/>
          <w:color w:val="auto"/>
          <w:sz w:val="24"/>
          <w:highlight w:val="none"/>
        </w:rPr>
        <w:outlineLvl w:val="0"/>
      </w:pPr>
      <w:r>
        <w:rPr>
          <w:rFonts w:ascii="宋体" w:hAnsi="宋体" w:eastAsia="宋体"/>
          <w:color w:val="auto"/>
          <w:sz w:val="24"/>
          <w:highlight w:val="none"/>
        </w:rPr>
        <w:t xml:space="preserve">（</w:t>
      </w:r>
      <w:r>
        <w:rPr>
          <w:rFonts w:hint="eastAsia" w:ascii="宋体" w:hAnsi="宋体" w:eastAsia="宋体"/>
          <w:color w:val="auto"/>
          <w:sz w:val="24"/>
          <w:highlight w:val="none"/>
          <w:lang w:val="en-US"/>
        </w:rPr>
        <w:t xml:space="preserve">六</w:t>
      </w:r>
      <w:r>
        <w:rPr>
          <w:rFonts w:ascii="宋体" w:hAnsi="宋体" w:eastAsia="宋体"/>
          <w:color w:val="auto"/>
          <w:sz w:val="24"/>
          <w:highlight w:val="none"/>
        </w:rPr>
        <w:t xml:space="preserve">）不接受不按要求加盖公章（电子签章）的首次响应文件。电子签章相关要求见“苏采云”系统。</w:t>
      </w:r>
      <w:r/>
    </w:p>
    <w:p>
      <w:pPr>
        <w:pStyle w:val="1038"/>
        <w:ind w:firstLine="480"/>
        <w:rPr>
          <w:rFonts w:eastAsia="宋体"/>
          <w:color w:val="auto"/>
          <w:sz w:val="24"/>
          <w:highlight w:val="none"/>
        </w:rPr>
      </w:pPr>
      <w:r>
        <w:rPr>
          <w:rFonts w:ascii="宋体" w:hAnsi="宋体" w:eastAsia="宋体"/>
          <w:bCs/>
          <w:color w:val="auto"/>
          <w:sz w:val="24"/>
          <w:highlight w:val="none"/>
        </w:rPr>
        <w:t xml:space="preserve">（</w:t>
      </w:r>
      <w:r>
        <w:rPr>
          <w:rFonts w:hint="eastAsia" w:ascii="宋体" w:hAnsi="宋体" w:eastAsia="宋体"/>
          <w:bCs/>
          <w:color w:val="auto"/>
          <w:sz w:val="24"/>
          <w:highlight w:val="none"/>
          <w:lang w:val="en-US"/>
        </w:rPr>
        <w:t xml:space="preserve">七</w:t>
      </w:r>
      <w:r>
        <w:rPr>
          <w:rFonts w:ascii="宋体" w:hAnsi="宋体" w:eastAsia="宋体"/>
          <w:bCs/>
          <w:color w:val="auto"/>
          <w:sz w:val="24"/>
          <w:highlight w:val="none"/>
        </w:rPr>
        <w:t xml:space="preserve">）首次响应文件解密：到达开启时间，</w:t>
      </w:r>
      <w:r>
        <w:rPr>
          <w:rFonts w:ascii="宋体" w:hAnsi="宋体" w:eastAsia="宋体"/>
          <w:color w:val="auto"/>
          <w:sz w:val="24"/>
          <w:highlight w:val="none"/>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1038"/>
        <w:ind w:firstLine="480"/>
        <w:rPr>
          <w:rFonts w:eastAsia="宋体"/>
          <w:color w:val="auto"/>
          <w:sz w:val="24"/>
          <w:highlight w:val="none"/>
        </w:rPr>
      </w:pPr>
      <w:r>
        <w:rPr>
          <w:rFonts w:ascii="宋体" w:hAnsi="宋体" w:eastAsia="宋体"/>
          <w:color w:val="auto"/>
          <w:sz w:val="24"/>
          <w:highlight w:val="none"/>
        </w:rPr>
        <w:t xml:space="preserve">（</w:t>
      </w:r>
      <w:r>
        <w:rPr>
          <w:rFonts w:hint="eastAsia" w:ascii="宋体" w:hAnsi="宋体" w:eastAsia="宋体"/>
          <w:color w:val="auto"/>
          <w:sz w:val="24"/>
          <w:highlight w:val="none"/>
          <w:lang w:val="en-US"/>
        </w:rPr>
        <w:t xml:space="preserve">八</w:t>
      </w:r>
      <w:r>
        <w:rPr>
          <w:rFonts w:ascii="宋体" w:hAnsi="宋体" w:eastAsia="宋体"/>
          <w:color w:val="auto"/>
          <w:sz w:val="24"/>
          <w:highlight w:val="none"/>
        </w:rPr>
        <w:t xml:space="preserve">）采购文件（后缀名为“.kedt”）、供应商操作手册及政府采购客户端工具可通过“苏采云”系统（网址：</w:t>
      </w:r>
      <w:r>
        <w:rPr>
          <w:rFonts w:ascii="宋体" w:hAnsi="宋体"/>
          <w:color w:val="auto"/>
          <w:sz w:val="24"/>
          <w:highlight w:val="none"/>
        </w:rPr>
        <w:fldChar w:fldCharType="begin"/>
      </w:r>
      <w:r>
        <w:rPr>
          <w:rFonts w:ascii="宋体" w:hAnsi="宋体"/>
          <w:color w:val="auto"/>
          <w:sz w:val="24"/>
          <w:highlight w:val="none"/>
        </w:rPr>
        <w:instrText xml:space="preserve"> HYPERLINK "http://jszfcg.jsczt.cn/" </w:instrText>
      </w:r>
      <w:r>
        <w:rPr>
          <w:rFonts w:ascii="宋体" w:hAnsi="宋体"/>
          <w:color w:val="auto"/>
          <w:sz w:val="24"/>
          <w:highlight w:val="none"/>
        </w:rPr>
        <w:fldChar w:fldCharType="separate"/>
      </w:r>
      <w:r>
        <w:rPr>
          <w:rFonts w:hint="eastAsia" w:ascii="宋体" w:hAnsi="宋体" w:eastAsia="宋体"/>
          <w:color w:val="auto"/>
          <w:sz w:val="24"/>
          <w:highlight w:val="none"/>
          <w:lang w:eastAsia="zh-CN"/>
        </w:rPr>
        <w:t xml:space="preserve">http://jszfcg.jsczt.cn/jszc/login</w:t>
      </w:r>
      <w:r>
        <w:rPr>
          <w:rFonts w:ascii="宋体" w:hAnsi="宋体" w:eastAsia="宋体"/>
          <w:color w:val="auto"/>
          <w:sz w:val="24"/>
          <w:highlight w:val="none"/>
        </w:rPr>
        <w:fldChar w:fldCharType="end"/>
      </w:r>
      <w:r>
        <w:rPr>
          <w:rFonts w:ascii="宋体" w:hAnsi="宋体" w:eastAsia="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56"/>
        <w:jc w:val="both"/>
        <w:spacing w:line="360" w:lineRule="auto"/>
        <w:rPr>
          <w:rFonts w:hint="eastAsia"/>
          <w:color w:val="auto"/>
          <w:highlight w:val="none"/>
        </w:rPr>
      </w:pPr>
      <w:r>
        <w:rPr>
          <w:color w:val="auto"/>
          <w:highlight w:val="none"/>
        </w:rPr>
        <w:t xml:space="preserve">（</w:t>
      </w:r>
      <w:r>
        <w:rPr>
          <w:rFonts w:hint="eastAsia"/>
          <w:color w:val="auto"/>
          <w:highlight w:val="none"/>
        </w:rPr>
        <w:t xml:space="preserve">九</w:t>
      </w:r>
      <w:r>
        <w:rPr>
          <w:color w:val="auto"/>
          <w:highlight w:val="none"/>
        </w:rPr>
        <w:t xml:space="preserve">）相关说明: 供应商在“苏采云”系统中提交首次响应文件的时间即</w:t>
      </w:r>
      <w:r/>
    </w:p>
    <w:p>
      <w:pPr>
        <w:pStyle w:val="1056"/>
        <w:ind w:left="0"/>
        <w:jc w:val="both"/>
        <w:spacing w:line="360" w:lineRule="auto"/>
        <w:rPr>
          <w:rFonts w:hint="eastAsia"/>
          <w:b/>
          <w:color w:val="auto"/>
          <w:highlight w:val="none"/>
        </w:rPr>
      </w:pPr>
      <w:r>
        <w:rPr>
          <w:color w:val="auto"/>
          <w:highlight w:val="none"/>
        </w:rPr>
        <w:t xml:space="preserve">为数据电文（响应文件，下同）的发送时间和接收时间。</w:t>
      </w:r>
      <w:r/>
    </w:p>
    <w:p>
      <w:pPr>
        <w:pStyle w:val="1043"/>
        <w:ind w:left="497"/>
        <w:jc w:val="both"/>
        <w:spacing w:line="360" w:lineRule="auto"/>
        <w:rPr>
          <w:rFonts w:hint="eastAsia"/>
          <w:color w:val="auto"/>
          <w:highlight w:val="none"/>
        </w:rPr>
      </w:pPr>
      <w:r>
        <w:rPr>
          <w:color w:val="auto"/>
          <w:highlight w:val="none"/>
        </w:rPr>
        <w:t xml:space="preserve">十三、响应文件编制要求</w:t>
      </w:r>
      <w:r/>
    </w:p>
    <w:p>
      <w:pPr>
        <w:pStyle w:val="1043"/>
        <w:ind w:left="497"/>
        <w:jc w:val="both"/>
        <w:spacing w:line="360" w:lineRule="auto"/>
        <w:rPr>
          <w:rFonts w:hint="eastAsia"/>
          <w:b/>
          <w:bCs/>
          <w:color w:val="auto"/>
          <w:highlight w:val="none"/>
        </w:rPr>
      </w:pPr>
      <w:r>
        <w:rPr>
          <w:b/>
          <w:bCs/>
          <w:color w:val="auto"/>
          <w:highlight w:val="none"/>
        </w:rPr>
        <w:t xml:space="preserve">第一部分 基本要求</w:t>
      </w:r>
      <w:r/>
    </w:p>
    <w:p>
      <w:pPr>
        <w:pStyle w:val="1038"/>
        <w:rPr>
          <w:rFonts w:eastAsia="宋体"/>
          <w:color w:val="auto"/>
          <w:sz w:val="24"/>
          <w:highlight w:val="none"/>
        </w:rPr>
      </w:pPr>
      <w:r>
        <w:rPr>
          <w:rFonts w:ascii="宋体" w:hAnsi="宋体" w:eastAsia="宋体"/>
          <w:color w:val="auto"/>
          <w:sz w:val="24"/>
          <w:highlight w:val="none"/>
        </w:rPr>
        <w:t xml:space="preserve">（一）提交的首次响应文件的密封、签署、盖章要求：</w:t>
      </w:r>
      <w:r/>
    </w:p>
    <w:p>
      <w:pPr>
        <w:pStyle w:val="1038"/>
        <w:ind w:firstLine="480"/>
        <w:rPr>
          <w:rFonts w:eastAsia="宋体"/>
          <w:color w:val="auto"/>
          <w:sz w:val="24"/>
          <w:highlight w:val="none"/>
        </w:rPr>
      </w:pPr>
      <w:r>
        <w:rPr>
          <w:rFonts w:ascii="宋体" w:hAnsi="宋体" w:eastAsia="宋体"/>
          <w:color w:val="auto"/>
          <w:sz w:val="24"/>
          <w:highlight w:val="none"/>
        </w:rPr>
        <w:t xml:space="preserve">1、密封（加密）要求：</w:t>
      </w:r>
      <w:r/>
    </w:p>
    <w:p>
      <w:pPr>
        <w:pStyle w:val="1038"/>
        <w:ind w:firstLine="480"/>
        <w:rPr>
          <w:rFonts w:eastAsia="宋体"/>
          <w:color w:val="auto"/>
          <w:sz w:val="24"/>
          <w:highlight w:val="none"/>
        </w:rPr>
      </w:pPr>
      <w:r>
        <w:rPr>
          <w:rFonts w:ascii="宋体" w:hAnsi="宋体" w:eastAsia="宋体"/>
          <w:color w:val="auto"/>
          <w:sz w:val="24"/>
          <w:highlight w:val="none"/>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1038"/>
        <w:ind w:firstLine="480"/>
        <w:rPr>
          <w:rFonts w:eastAsia="宋体"/>
          <w:color w:val="auto"/>
          <w:sz w:val="24"/>
          <w:highlight w:val="none"/>
        </w:rPr>
      </w:pPr>
      <w:r>
        <w:rPr>
          <w:rFonts w:ascii="宋体" w:hAnsi="宋体" w:eastAsia="宋体"/>
          <w:color w:val="auto"/>
          <w:sz w:val="24"/>
          <w:highlight w:val="none"/>
        </w:rPr>
        <w:t xml:space="preserve">2、签署要求：特别提醒：竞争性谈判文件中如需</w:t>
      </w:r>
      <w:r>
        <w:rPr>
          <w:rFonts w:ascii="宋体" w:hAnsi="宋体" w:eastAsia="宋体"/>
          <w:b/>
          <w:bCs/>
          <w:color w:val="auto"/>
          <w:sz w:val="24"/>
          <w:highlight w:val="none"/>
        </w:rPr>
        <w:t xml:space="preserve">“被授权代表签字或盖章”，供应商可打印成文档，签字或盖章后再扫描上传，最后再电子签章。</w:t>
      </w:r>
      <w:r>
        <w:rPr>
          <w:rFonts w:ascii="宋体" w:hAnsi="宋体" w:eastAsia="宋体"/>
          <w:color w:val="auto"/>
          <w:sz w:val="24"/>
          <w:highlight w:val="none"/>
        </w:rPr>
        <w:t xml:space="preserve">见《谈判文件》第九章附件中相关格式要求。</w:t>
      </w:r>
      <w:r/>
    </w:p>
    <w:p>
      <w:pPr>
        <w:pStyle w:val="1038"/>
        <w:ind w:firstLine="480"/>
        <w:rPr>
          <w:rFonts w:eastAsia="宋体"/>
          <w:color w:val="auto"/>
          <w:sz w:val="24"/>
          <w:highlight w:val="none"/>
        </w:rPr>
      </w:pPr>
      <w:r>
        <w:rPr>
          <w:rFonts w:ascii="宋体" w:hAnsi="宋体" w:eastAsia="宋体"/>
          <w:color w:val="auto"/>
          <w:sz w:val="24"/>
          <w:highlight w:val="none"/>
        </w:rPr>
        <w:t xml:space="preserve">3、盖章要求：见《谈判文件》第九章附件中相关格式要求。供应商须通过“苏采云”系统提供的政府采购客户端工具（使用“CA数字证书”）加盖电子签章。</w:t>
      </w:r>
      <w:r/>
    </w:p>
    <w:p>
      <w:pPr>
        <w:pStyle w:val="1038"/>
        <w:rPr>
          <w:rFonts w:eastAsia="宋体"/>
          <w:color w:val="auto"/>
          <w:sz w:val="24"/>
          <w:highlight w:val="none"/>
        </w:rPr>
      </w:pPr>
      <w:r>
        <w:rPr>
          <w:rFonts w:ascii="宋体" w:hAnsi="宋体" w:eastAsia="宋体"/>
          <w:color w:val="auto"/>
          <w:sz w:val="24"/>
          <w:highlight w:val="none"/>
        </w:rPr>
        <w:t xml:space="preserve">（二）通过“苏采云”系统提交政府采购客户端工具导出加密的响应文件（后缀名为zip）。响应文件不得超过150M！ </w:t>
      </w:r>
      <w:r/>
    </w:p>
    <w:p>
      <w:pPr>
        <w:pStyle w:val="1038"/>
        <w:ind w:firstLine="497"/>
        <w:rPr>
          <w:rFonts w:eastAsia="宋体"/>
          <w:color w:val="auto"/>
          <w:sz w:val="24"/>
          <w:highlight w:val="none"/>
        </w:rPr>
      </w:pPr>
      <w:r>
        <w:rPr>
          <w:rFonts w:ascii="宋体" w:hAnsi="宋体" w:eastAsia="宋体"/>
          <w:color w:val="auto"/>
          <w:sz w:val="24"/>
          <w:highlight w:val="none"/>
        </w:rPr>
        <w:t xml:space="preserve">注：</w:t>
      </w:r>
      <w:r/>
    </w:p>
    <w:p>
      <w:pPr>
        <w:pStyle w:val="1038"/>
        <w:ind w:firstLine="497"/>
        <w:rPr>
          <w:rFonts w:eastAsia="宋体"/>
          <w:color w:val="auto"/>
          <w:sz w:val="24"/>
          <w:highlight w:val="none"/>
        </w:rPr>
      </w:pPr>
      <w:r>
        <w:rPr>
          <w:rFonts w:ascii="宋体" w:hAnsi="宋体" w:eastAsia="宋体"/>
          <w:color w:val="auto"/>
          <w:sz w:val="24"/>
          <w:highlight w:val="none"/>
        </w:rPr>
        <w:t xml:space="preserve">1、供应商应当按照《谈判文件》的要求编制响应文件，并对其提交的响应文件的真实性、合法性承担法律责任。</w:t>
      </w:r>
      <w:r/>
    </w:p>
    <w:p>
      <w:pPr>
        <w:pStyle w:val="1043"/>
        <w:ind w:firstLine="480"/>
        <w:jc w:val="both"/>
        <w:spacing w:line="360" w:lineRule="auto"/>
        <w:rPr>
          <w:rFonts w:hint="eastAsia"/>
          <w:color w:val="auto"/>
          <w:highlight w:val="none"/>
        </w:rPr>
        <w:outlineLvl w:val="2"/>
      </w:pPr>
      <w:r>
        <w:rPr>
          <w:color w:val="auto"/>
          <w:highlight w:val="none"/>
        </w:rPr>
        <w:t xml:space="preserve">2、采购人索取成交供应商的响应文件，须在双方签订政府采购合同后，由采购代理机构提供给采购人。</w:t>
      </w:r>
      <w:r/>
    </w:p>
    <w:p>
      <w:pPr>
        <w:pStyle w:val="1043"/>
        <w:ind w:firstLine="480"/>
        <w:jc w:val="both"/>
        <w:spacing w:line="360" w:lineRule="auto"/>
        <w:rPr>
          <w:rFonts w:hint="eastAsia"/>
          <w:color w:val="auto"/>
          <w:highlight w:val="none"/>
        </w:rPr>
      </w:pPr>
      <w:r>
        <w:rPr>
          <w:rFonts w:hint="eastAsia"/>
          <w:color w:val="auto"/>
          <w:highlight w:val="none"/>
        </w:rPr>
      </w:r>
      <w:r/>
    </w:p>
    <w:p>
      <w:pPr>
        <w:pStyle w:val="1043"/>
        <w:ind w:firstLine="480"/>
        <w:jc w:val="both"/>
        <w:spacing w:line="360" w:lineRule="auto"/>
        <w:rPr>
          <w:rFonts w:hint="eastAsia"/>
          <w:b/>
          <w:bCs/>
          <w:color w:val="auto"/>
          <w:highlight w:val="none"/>
        </w:rPr>
      </w:pPr>
      <w:r>
        <w:rPr>
          <w:b/>
          <w:bCs/>
          <w:color w:val="auto"/>
          <w:highlight w:val="none"/>
        </w:rPr>
        <w:t xml:space="preserve">第二部分  响应文件的组成</w:t>
      </w:r>
      <w:r/>
    </w:p>
    <w:p>
      <w:pPr>
        <w:pStyle w:val="1038"/>
        <w:ind w:firstLine="425"/>
        <w:spacing w:line="360" w:lineRule="auto"/>
        <w:rPr>
          <w:rFonts w:hint="eastAsia" w:asciiTheme="minorEastAsia" w:hAnsiTheme="minorEastAsia" w:eastAsiaTheme="minorEastAsia" w:cstheme="minorEastAsia"/>
          <w:b/>
          <w:color w:val="auto"/>
          <w:highlight w:val="none"/>
        </w:rPr>
        <w:outlineLvl w:val="2"/>
      </w:pPr>
      <w:r>
        <w:rPr>
          <w:rFonts w:hint="eastAsia" w:asciiTheme="minorEastAsia" w:hAnsiTheme="minorEastAsia" w:eastAsiaTheme="minorEastAsia" w:cstheme="minorEastAsia"/>
          <w:b/>
          <w:color w:val="auto"/>
          <w:highlight w:val="none"/>
        </w:rPr>
        <w:t xml:space="preserve">（一）基本目录</w:t>
      </w:r>
      <w:r/>
    </w:p>
    <w:p>
      <w:pPr>
        <w:pStyle w:val="1038"/>
        <w:ind w:firstLine="480"/>
        <w:spacing w:line="360" w:lineRule="auto"/>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1、</w:t>
      </w:r>
      <w:r>
        <w:rPr>
          <w:rFonts w:hint="eastAsia" w:ascii="宋体" w:hAnsi="宋体" w:eastAsia="宋体" w:cs="宋体"/>
          <w:color w:val="auto"/>
          <w:sz w:val="24"/>
          <w:szCs w:val="32"/>
          <w:highlight w:val="none"/>
        </w:rPr>
        <w:t xml:space="preserve">《</w:t>
      </w:r>
      <w:r>
        <w:rPr>
          <w:rFonts w:hint="eastAsia" w:ascii="宋体" w:hAnsi="宋体" w:eastAsia="宋体" w:cs="宋体"/>
          <w:color w:val="auto"/>
          <w:sz w:val="24"/>
          <w:szCs w:val="32"/>
          <w:highlight w:val="none"/>
          <w:lang w:eastAsia="zh-CN"/>
        </w:rPr>
        <w:t xml:space="preserve">谈判</w:t>
      </w:r>
      <w:r>
        <w:rPr>
          <w:rFonts w:hint="eastAsia" w:ascii="宋体" w:hAnsi="宋体" w:eastAsia="宋体" w:cs="宋体"/>
          <w:color w:val="auto"/>
          <w:sz w:val="24"/>
          <w:szCs w:val="32"/>
          <w:highlight w:val="none"/>
        </w:rPr>
        <w:t xml:space="preserve">报价表》</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rPr>
        <w:t xml:space="preserve">加盖电子签章，</w:t>
      </w:r>
      <w:r>
        <w:rPr>
          <w:rFonts w:hint="eastAsia" w:ascii="宋体" w:hAnsi="宋体" w:eastAsia="宋体" w:cs="宋体"/>
          <w:bCs/>
          <w:color w:val="auto"/>
          <w:sz w:val="24"/>
          <w:szCs w:val="32"/>
          <w:highlight w:val="none"/>
        </w:rPr>
        <w:t xml:space="preserve">政府采购客户端工具输入报价自动生成</w:t>
      </w:r>
      <w:r>
        <w:rPr>
          <w:rFonts w:hint="eastAsia" w:ascii="宋体" w:hAnsi="宋体" w:eastAsia="宋体" w:cs="宋体"/>
          <w:bCs/>
          <w:color w:val="auto"/>
          <w:sz w:val="24"/>
          <w:szCs w:val="32"/>
          <w:highlight w:val="none"/>
          <w:lang w:eastAsia="zh-CN"/>
        </w:rPr>
        <w:t xml:space="preserve">）</w:t>
      </w:r>
      <w:r>
        <w:rPr>
          <w:rFonts w:hint="eastAsia" w:ascii="宋体" w:hAnsi="宋体" w:eastAsia="宋体" w:cs="宋体"/>
          <w:bCs/>
          <w:color w:val="auto"/>
          <w:sz w:val="24"/>
          <w:szCs w:val="32"/>
          <w:highlight w:val="none"/>
        </w:rPr>
        <w:t xml:space="preserve">；</w:t>
      </w:r>
      <w:r/>
    </w:p>
    <w:p>
      <w:pPr>
        <w:pStyle w:val="1038"/>
        <w:ind w:firstLine="480"/>
        <w:spacing w:line="360" w:lineRule="auto"/>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t xml:space="preserve">2、供应商认为需要提供的其他资料的扫描件</w:t>
      </w:r>
      <w:r>
        <w:rPr>
          <w:rFonts w:hint="eastAsia" w:ascii="宋体" w:hAnsi="宋体" w:eastAsia="宋体" w:cs="宋体"/>
          <w:bCs/>
          <w:color w:val="auto"/>
          <w:sz w:val="24"/>
          <w:szCs w:val="32"/>
          <w:highlight w:val="none"/>
          <w:lang w:eastAsia="zh-CN"/>
        </w:rPr>
        <w:t xml:space="preserve">（</w:t>
      </w:r>
      <w:r>
        <w:rPr>
          <w:rFonts w:hint="eastAsia" w:ascii="宋体" w:hAnsi="宋体" w:eastAsia="宋体" w:cs="宋体"/>
          <w:bCs/>
          <w:color w:val="auto"/>
          <w:sz w:val="24"/>
          <w:szCs w:val="32"/>
          <w:highlight w:val="none"/>
        </w:rPr>
        <w:t xml:space="preserve">如有</w:t>
      </w:r>
      <w:r>
        <w:rPr>
          <w:rFonts w:hint="eastAsia" w:ascii="宋体" w:hAnsi="宋体" w:eastAsia="宋体" w:cs="宋体"/>
          <w:bCs/>
          <w:color w:val="auto"/>
          <w:sz w:val="24"/>
          <w:szCs w:val="32"/>
          <w:highlight w:val="none"/>
          <w:lang w:eastAsia="zh-CN"/>
        </w:rPr>
        <w:t xml:space="preserve">）</w:t>
      </w:r>
      <w:r>
        <w:rPr>
          <w:rFonts w:hint="eastAsia" w:ascii="宋体" w:hAnsi="宋体" w:eastAsia="宋体" w:cs="宋体"/>
          <w:bCs/>
          <w:color w:val="auto"/>
          <w:sz w:val="24"/>
          <w:szCs w:val="32"/>
          <w:highlight w:val="none"/>
        </w:rPr>
        <w:t xml:space="preserve">。</w:t>
      </w:r>
      <w:r/>
    </w:p>
    <w:p>
      <w:pPr>
        <w:pStyle w:val="1038"/>
        <w:ind w:firstLine="425"/>
        <w:spacing w:line="360" w:lineRule="auto"/>
        <w:rPr>
          <w:rFonts w:hint="eastAsia" w:asciiTheme="minorEastAsia" w:hAnsiTheme="minorEastAsia" w:eastAsiaTheme="minorEastAsia" w:cstheme="minorEastAsia"/>
          <w:b/>
          <w:color w:val="auto"/>
          <w:sz w:val="24"/>
          <w:szCs w:val="32"/>
          <w:highlight w:val="none"/>
        </w:rPr>
        <w:outlineLvl w:val="2"/>
      </w:pPr>
      <w:r>
        <w:rPr>
          <w:rFonts w:hint="eastAsia" w:asciiTheme="minorEastAsia" w:hAnsiTheme="minorEastAsia" w:eastAsiaTheme="minorEastAsia" w:cstheme="minorEastAsia"/>
          <w:b/>
          <w:color w:val="auto"/>
          <w:sz w:val="24"/>
          <w:szCs w:val="32"/>
          <w:highlight w:val="none"/>
        </w:rPr>
        <w:t xml:space="preserve">（二）资格条件（1～6项必须提供原件扫描件，否则响应无效）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具有独立承担民事责任的能力：</w:t>
      </w: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val="en-US" w:eastAsia="zh-CN"/>
        </w:rPr>
        <w:t xml:space="preserve">合法有效的法人的营业执照(或事业单位法人证书)或其他组织应提供合法证明文件的原件扫描件(加盖电子签章)。</w:t>
      </w:r>
      <w:r/>
    </w:p>
    <w:p>
      <w:pPr>
        <w:ind w:firstLine="482"/>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2.具有良好的商业信誉和健全的财务会计制度：</w:t>
      </w:r>
      <w:r>
        <w:rPr>
          <w:rFonts w:hint="eastAsia" w:ascii="宋体" w:hAnsi="宋体" w:eastAsia="宋体" w:cs="宋体"/>
          <w:color w:val="auto"/>
          <w:sz w:val="24"/>
          <w:szCs w:val="24"/>
          <w:highlight w:val="none"/>
          <w:lang w:val="en-US" w:eastAsia="zh-CN"/>
        </w:rPr>
        <w:t xml:space="preserve">至少提供：即提供</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的本项目开标时间前6个月内任何1月（不含开标当月）的资产负债表原件的扫描件1份；</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的本项目开标时间前6个月内任何1月（不含开标当月）利润表月报表原件的扫描件1份</w:t>
      </w:r>
      <w:r>
        <w:rPr>
          <w:rFonts w:hint="eastAsia" w:ascii="宋体" w:hAnsi="宋体" w:cs="宋体"/>
          <w:color w:val="auto"/>
          <w:sz w:val="24"/>
          <w:szCs w:val="24"/>
          <w:highlight w:val="none"/>
          <w:lang w:val="en-US" w:eastAsia="zh-CN"/>
        </w:rPr>
        <w:t xml:space="preserve">(2026年1月至2026年6月)</w:t>
      </w:r>
      <w:r>
        <w:rPr>
          <w:rFonts w:hint="eastAsia" w:ascii="宋体" w:hAnsi="宋体" w:eastAsia="宋体" w:cs="宋体"/>
          <w:color w:val="auto"/>
          <w:sz w:val="24"/>
          <w:szCs w:val="24"/>
          <w:highlight w:val="none"/>
          <w:lang w:val="en-US" w:eastAsia="zh-CN"/>
        </w:rPr>
        <w:t xml:space="preserve">。</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3.有依法缴纳税收和社会保障资金的良好记录：</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的本项目开标时间前6个月内（不含开标当月）任何1月的依法缴纳税收和社会保障资金的相关材料扫描件；依法免税或不需要缴纳社会保障资金的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应提供</w:t>
      </w:r>
      <w:r>
        <w:rPr>
          <w:rFonts w:hint="eastAsia" w:ascii="宋体" w:hAnsi="宋体" w:cs="宋体"/>
          <w:color w:val="auto"/>
          <w:sz w:val="24"/>
          <w:szCs w:val="24"/>
          <w:highlight w:val="none"/>
          <w:lang w:val="en-US" w:eastAsia="zh-CN"/>
        </w:rPr>
        <w:t xml:space="preserve">其</w:t>
      </w:r>
      <w:r>
        <w:rPr>
          <w:rFonts w:hint="eastAsia" w:ascii="宋体" w:hAnsi="宋体" w:eastAsia="宋体" w:cs="宋体"/>
          <w:color w:val="auto"/>
          <w:sz w:val="24"/>
          <w:szCs w:val="24"/>
          <w:highlight w:val="none"/>
          <w:lang w:val="en-US" w:eastAsia="zh-CN"/>
        </w:rPr>
        <w:t xml:space="preserve">相应</w:t>
      </w:r>
      <w:r>
        <w:rPr>
          <w:rFonts w:hint="eastAsia" w:ascii="宋体" w:hAnsi="宋体" w:eastAsia="宋体" w:cs="宋体"/>
          <w:color w:val="auto"/>
          <w:sz w:val="24"/>
          <w:szCs w:val="24"/>
          <w:highlight w:val="none"/>
          <w:lang w:val="en-US" w:eastAsia="zh-CN"/>
        </w:rPr>
        <w:t xml:space="preserve">依法免税或不需要缴纳社会保障资金的证明文件扫描件</w:t>
      </w:r>
      <w:r>
        <w:rPr>
          <w:rFonts w:hint="eastAsia" w:ascii="宋体" w:hAnsi="宋体" w:cs="宋体"/>
          <w:color w:val="auto"/>
          <w:sz w:val="24"/>
          <w:szCs w:val="24"/>
          <w:highlight w:val="none"/>
          <w:lang w:val="en-US" w:eastAsia="zh-CN"/>
        </w:rPr>
        <w:t xml:space="preserve">(2026年1月至2026年6月)</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4.具有履行合同所必需的设备和专业技术能力：</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具备履行合同所必需的设备和专业技术能力的证明材料提供具备履行合同所必需的设备和专业技术能力的书面声明。</w:t>
      </w:r>
      <w:r/>
    </w:p>
    <w:p>
      <w:pPr>
        <w:numPr>
          <w:ilvl w:val="0"/>
          <w:numId w:val="1"/>
        </w:numPr>
        <w:ind w:firstLine="482"/>
        <w:spacing w:line="360" w:lineRule="auto"/>
        <w:rPr>
          <w:rFonts w:hint="eastAsia" w:asciiTheme="minorEastAsia" w:hAnsiTheme="minorEastAsia" w:eastAsiaTheme="minorEastAsia" w:cstheme="minorEastAsia"/>
          <w:color w:val="auto"/>
          <w:sz w:val="24"/>
          <w:highlight w:val="none"/>
          <w:lang w:eastAsia="zh-CN"/>
        </w:rPr>
      </w:pPr>
      <w:r>
        <w:rPr>
          <w:rFonts w:hint="eastAsia" w:ascii="宋体" w:hAnsi="宋体" w:eastAsia="宋体" w:cs="宋体"/>
          <w:b/>
          <w:bCs/>
          <w:color w:val="auto"/>
          <w:sz w:val="24"/>
          <w:szCs w:val="24"/>
          <w:highlight w:val="none"/>
          <w:lang w:val="en-US" w:eastAsia="zh-CN"/>
        </w:rPr>
        <w:t xml:space="preserve">参加政府采购活动前三年内，在经营活动中没有重大违法记录：</w:t>
      </w:r>
      <w:r>
        <w:rPr>
          <w:rFonts w:hint="eastAsia" w:ascii="宋体" w:hAnsi="宋体" w:eastAsia="宋体" w:cs="宋体"/>
          <w:b w:val="0"/>
          <w:bCs w:val="0"/>
          <w:color w:val="auto"/>
          <w:sz w:val="24"/>
          <w:szCs w:val="24"/>
          <w:highlight w:val="none"/>
          <w:lang w:val="en-US" w:eastAsia="zh-CN"/>
        </w:rPr>
        <w:t xml:space="preserve">即提供供应商参加政府采购活动前3年内在经营活动中没有重大违法记录的书面声明（加盖电子签章，</w:t>
      </w:r>
      <w:r>
        <w:rPr>
          <w:rFonts w:hint="eastAsia" w:asciiTheme="minorEastAsia" w:hAnsiTheme="minorEastAsia" w:eastAsiaTheme="minorEastAsia" w:cstheme="minorEastAsia"/>
          <w:color w:val="auto"/>
          <w:sz w:val="24"/>
          <w:highlight w:val="none"/>
        </w:rPr>
        <w:t xml:space="preserve">格式见《</w:t>
      </w:r>
      <w:r>
        <w:rPr>
          <w:rFonts w:hint="eastAsia" w:asciiTheme="minorEastAsia" w:hAnsiTheme="minorEastAsia" w:eastAsiaTheme="minorEastAsia" w:cstheme="minorEastAsia"/>
          <w:color w:val="auto"/>
          <w:sz w:val="24"/>
          <w:highlight w:val="none"/>
          <w:lang w:eastAsia="zh-CN"/>
        </w:rPr>
        <w:t xml:space="preserve">谈判</w:t>
      </w:r>
      <w:r>
        <w:rPr>
          <w:rFonts w:hint="eastAsia" w:asciiTheme="minorEastAsia" w:hAnsiTheme="minorEastAsia" w:eastAsiaTheme="minorEastAsia" w:cstheme="minorEastAsia"/>
          <w:color w:val="auto"/>
          <w:sz w:val="24"/>
          <w:highlight w:val="none"/>
        </w:rPr>
        <w:t xml:space="preserve">文件》附件</w:t>
      </w:r>
      <w:r>
        <w:rPr>
          <w:rFonts w:hint="eastAsia" w:asciiTheme="minorEastAsia" w:hAnsiTheme="minorEastAsia" w:eastAsiaTheme="minorEastAsia" w:cstheme="minorEastAsia"/>
          <w:color w:val="auto"/>
          <w:sz w:val="24"/>
          <w:highlight w:val="none"/>
          <w:lang w:eastAsia="zh-CN"/>
        </w:rPr>
        <w:t xml:space="preserve">）；</w:t>
      </w:r>
      <w:r/>
    </w:p>
    <w:p>
      <w:pPr>
        <w:numPr>
          <w:ilvl w:val="0"/>
          <w:numId w:val="1"/>
        </w:numPr>
        <w:ind w:firstLine="482"/>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本项目的特定资格要求：</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（1）投标申请人资质类别和等级：</w:t>
      </w:r>
      <w:r>
        <w:rPr>
          <w:rFonts w:ascii="SimSun" w:hAnsi="SimSun" w:eastAsia="SimSun" w:cs="SimSun"/>
          <w:b/>
          <w:color w:val="000000"/>
          <w:sz w:val="24"/>
          <w:u w:val="single"/>
        </w:rPr>
        <w:t xml:space="preserve">建筑工程施工总承包叁级（含）以上资质</w:t>
      </w:r>
      <w:r>
        <w:rPr>
          <w:rFonts w:ascii="SimSun" w:hAnsi="SimSun" w:eastAsia="SimSun" w:cs="SimSun"/>
          <w:color w:val="000000"/>
          <w:sz w:val="24"/>
        </w:rPr>
        <w:t xml:space="preserve">（提供原件扫描件加盖电子签章）；</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（2）拟选派注册建造师资质等级:</w:t>
      </w:r>
      <w:r>
        <w:rPr>
          <w:rFonts w:ascii="SimSun" w:hAnsi="SimSun" w:eastAsia="SimSun" w:cs="SimSun"/>
          <w:b/>
          <w:color w:val="000000"/>
          <w:sz w:val="24"/>
          <w:u w:val="single"/>
        </w:rPr>
        <w:t xml:space="preserve">具备建筑工程贰级（含）以上注册建造师</w:t>
      </w:r>
      <w:r>
        <w:rPr>
          <w:rFonts w:ascii="SimSun" w:hAnsi="SimSun" w:eastAsia="SimSun" w:cs="SimSun"/>
          <w:color w:val="000000"/>
          <w:sz w:val="24"/>
        </w:rPr>
        <w:t xml:space="preserve">以及《建筑施工企业项目负责人安全生产考核合格证书》（B证）(提供原件扫描件加盖电子签章）。</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（3）资格审查必要条件</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（3.1）供应商具备安全生产条件，并取得安全生产许可证（相关规定不作要求的除外）(提供原件扫描件加盖电子签章）；</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（3.2）项目负责人必须满足下列条件：</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项目负责人不得同时在两个或者两个以上单位受聘或者执业（同时在两个及以上单位签订劳动合同或缴纳社会保险或将本人执（职）业资格证书同时注册在两个及以上单位）；项目负责人不得同时在其他公司担任法定代表人，不得是个体工商户经营者；项目负责人不得同时在其他公司担任公司董事、监事、高级管理人员。公司法定代表人、董事、监事、高级管理人员的变更信息以国家企业信用信息公示系统的变更备案信息为准。（提供证明材料格式自拟并加盖电子签章）</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提供证明材料格式自拟并加盖电子签章）</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（3.2.3）项目负责人无行贿犯罪行为记录；或有行贿犯罪行为记录，但自记录之日起已超过5年的。（提供证明材料格式自拟并加盖电子签章）</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（4）本次招标</w:t>
      </w:r>
      <w:r>
        <w:rPr>
          <w:rFonts w:ascii="SimSun" w:hAnsi="SimSun" w:eastAsia="SimSun" w:cs="SimSun"/>
          <w:b/>
          <w:color w:val="000000"/>
          <w:sz w:val="24"/>
          <w:u w:val="single"/>
        </w:rPr>
        <w:t xml:space="preserve"> 不接受 </w:t>
      </w:r>
      <w:r>
        <w:rPr>
          <w:rFonts w:ascii="SimSun" w:hAnsi="SimSun" w:eastAsia="SimSun" w:cs="SimSun"/>
          <w:color w:val="000000"/>
          <w:sz w:val="24"/>
        </w:rPr>
        <w:t xml:space="preserve">联合体投标。</w:t>
      </w:r>
      <w:r/>
    </w:p>
    <w:p>
      <w:pPr>
        <w:ind w:left="0" w:right="0" w:firstLine="48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失信被执行人惩戒执行《关于在公共资源交易领域的招标投标活动中建立对失信被执行人联合惩戒机制的实施意见》（苏信用办〔2018〕23号）。（如为联合体，是指联合体所有成员）（以“信用中国”(www.creditchina.gov.cn)公布的信息为准。(由谈判小组从网站查询)。</w:t>
      </w:r>
      <w:r/>
    </w:p>
    <w:p>
      <w:pPr>
        <w:ind w:left="0" w:right="0" w:firstLine="48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（6）供应商在资格预审申请文件递交截止时间当日及投标文件递交截止时间当日，本次招标所需建筑业企业资质动态监管结果处于合格状态。查询网址：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“https://entq.jsszfhcxjstzhfwpt.com:12443/ms/admin/#/open/dthc-list”，谈判小组评审时需实时查询结果截图并作为资格审查结果报告的组成部分。(由谈判小组从网站查询)。</w:t>
      </w:r>
      <w:r/>
      <w:r>
        <w:rPr>
          <w:rFonts w:hint="eastAsia" w:asciiTheme="minorEastAsia" w:hAnsiTheme="minorEastAsia" w:eastAsiaTheme="minorEastAsia" w:cstheme="minorEastAsia"/>
          <w:color w:val="auto"/>
          <w:sz w:val="24"/>
          <w:highlight w:val="none"/>
          <w:lang w:val="en-US" w:eastAsia="zh-CN"/>
        </w:rPr>
      </w:r>
      <w:r/>
      <w:r>
        <w:rPr>
          <w:sz w:val="24"/>
        </w:rPr>
      </w:r>
    </w:p>
    <w:p>
      <w:pPr>
        <w:ind w:firstLine="482"/>
        <w:spacing w:line="360" w:lineRule="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.本项目属于专门面向中小微企业的项目，供应商应为中小企业（含中型、小型、微型企业，下同），提供《中小企业声明函</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加盖电子签章，填写完整。</w:t>
      </w:r>
      <w:r>
        <w:rPr>
          <w:rFonts w:hint="eastAsia" w:asciiTheme="minorEastAsia" w:hAnsiTheme="minorEastAsia" w:eastAsiaTheme="minorEastAsia" w:cstheme="minorEastAsia"/>
          <w:color w:val="auto"/>
          <w:sz w:val="24"/>
          <w:highlight w:val="none"/>
        </w:rPr>
        <w:t xml:space="preserve">格式见《</w:t>
      </w:r>
      <w:r>
        <w:rPr>
          <w:rFonts w:hint="eastAsia" w:asciiTheme="minorEastAsia" w:hAnsiTheme="minorEastAsia" w:eastAsiaTheme="minorEastAsia" w:cstheme="minorEastAsia"/>
          <w:color w:val="auto"/>
          <w:sz w:val="24"/>
          <w:highlight w:val="none"/>
          <w:lang w:eastAsia="zh-CN"/>
        </w:rPr>
        <w:t xml:space="preserve">谈判</w:t>
      </w:r>
      <w:r>
        <w:rPr>
          <w:rFonts w:hint="eastAsia" w:asciiTheme="minorEastAsia" w:hAnsiTheme="minorEastAsia" w:eastAsiaTheme="minorEastAsia" w:cstheme="minorEastAsia"/>
          <w:color w:val="auto"/>
          <w:sz w:val="24"/>
          <w:highlight w:val="none"/>
        </w:rPr>
        <w:t xml:space="preserve">文件》附件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。《中小企业声明函》查询渠道用微信搜索“中小企业规模类型自测小程序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2"/>
        <w:jc w:val="left"/>
        <w:spacing w:line="360" w:lineRule="auto"/>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注：中小企业</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含中型、小型、微型企业，下同</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，应当同时符合以下条件：</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① 符合中小企业划分标准；</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小型、微型企业提供中型企业制造的货物的，视同为中型企业。</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具体以《政府采购促进中小企业发展管理办法》</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财库</w:t>
      </w:r>
      <w:r>
        <w:rPr>
          <w:rFonts w:hint="eastAsia" w:ascii="宋体" w:hAnsi="宋体" w:eastAsia="宋体" w:cs="宋体"/>
          <w:bCs/>
          <w:color w:val="auto"/>
          <w:sz w:val="24"/>
          <w:highlight w:val="none"/>
          <w:lang w:eastAsia="zh-CN"/>
        </w:rPr>
        <w:t xml:space="preserve">〔2020〕46号）</w:t>
      </w:r>
      <w:r>
        <w:rPr>
          <w:rFonts w:hint="eastAsia" w:ascii="宋体" w:hAnsi="宋体" w:eastAsia="宋体" w:cs="宋体"/>
          <w:bCs/>
          <w:color w:val="auto"/>
          <w:sz w:val="24"/>
          <w:highlight w:val="none"/>
        </w:rPr>
        <w:t xml:space="preserve">和《工业和信息化部、国家统计局、国家发展和改革委员会、财政部关于印发中小企业划型标准规定的通知》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工信部联企业</w:t>
      </w:r>
      <w:r>
        <w:rPr>
          <w:rFonts w:hint="eastAsia" w:ascii="宋体" w:hAnsi="宋体" w:eastAsia="宋体" w:cs="宋体"/>
          <w:bCs/>
          <w:color w:val="auto"/>
          <w:sz w:val="24"/>
          <w:highlight w:val="none"/>
          <w:lang w:eastAsia="zh-CN"/>
        </w:rPr>
        <w:t xml:space="preserve">〔2011〕300号）</w:t>
      </w:r>
      <w:r>
        <w:rPr>
          <w:rFonts w:hint="eastAsia" w:ascii="宋体" w:hAnsi="宋体" w:eastAsia="宋体" w:cs="宋体"/>
          <w:bCs/>
          <w:color w:val="auto"/>
          <w:sz w:val="24"/>
          <w:highlight w:val="none"/>
        </w:rPr>
        <w:t xml:space="preserve">的规定为准。</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供应商为监狱企业的，提供省级以上监狱管理局、戒毒管理局</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含新疆生产建设兵团</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出具的属于监狱企业的证明文件原件扫描件。具体以《财政部 司法部关于政府采购支持监狱企业发展有关问题的通知》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财库〔2014〕68号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的规定为准。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供应商为享受政府采购支持政策的残疾人福利性单位的，提供《残疾人福利性单位声明函》</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加盖电子签章，</w:t>
      </w:r>
      <w:r>
        <w:rPr>
          <w:rFonts w:hint="eastAsia" w:asciiTheme="minorEastAsia" w:hAnsiTheme="minorEastAsia" w:eastAsiaTheme="minorEastAsia" w:cstheme="minorEastAsia"/>
          <w:color w:val="auto"/>
          <w:sz w:val="24"/>
          <w:highlight w:val="none"/>
        </w:rPr>
        <w:t xml:space="preserve">格式见《</w:t>
      </w:r>
      <w:r>
        <w:rPr>
          <w:rFonts w:hint="eastAsia" w:asciiTheme="minorEastAsia" w:hAnsiTheme="minorEastAsia" w:eastAsiaTheme="minorEastAsia" w:cstheme="minorEastAsia"/>
          <w:color w:val="auto"/>
          <w:sz w:val="24"/>
          <w:highlight w:val="none"/>
          <w:lang w:eastAsia="zh-CN"/>
        </w:rPr>
        <w:t xml:space="preserve">谈判</w:t>
      </w:r>
      <w:r>
        <w:rPr>
          <w:rFonts w:hint="eastAsia" w:asciiTheme="minorEastAsia" w:hAnsiTheme="minorEastAsia" w:eastAsiaTheme="minorEastAsia" w:cstheme="minorEastAsia"/>
          <w:color w:val="auto"/>
          <w:sz w:val="24"/>
          <w:highlight w:val="none"/>
        </w:rPr>
        <w:t xml:space="preserve">文件》附件</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享受政府采购支持政策的残疾人福利性单位应当同时满足以下条件：</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一</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安置的残疾人占本单位在职职工人数的比例不低于25%</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含25%</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，并且安置的残疾人人数不少于10人</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含10人</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二</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依法与安置的每位残疾人签订了一年以上</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含一年</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的劳动合同或服务协议；</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三</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为安置的每位残疾人按月足额缴纳了基本养老保险、基本医疗保险、失业保险、工伤保险和生育保险等社会保险费；</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四</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通过银行等金融机构向安置的每位残疾人，按月支付了不低于单位所在区县适用的经省级人民政府批准的月最低工资标准的工资；</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五</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提供本单位制造的货物、承担的工程或者服务</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以下简称产品</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，或者提供其他残疾人福利性单位制造的货物</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不包括使用非残疾人福利性单位注册商标的货物</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前款所称残疾人是指法定劳动年龄内，持有《中华人民共和国残疾人证》或者《中华人民共和国残疾军人证</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1至8级</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》的自然人，包括具有劳动条件和劳动意愿的精神残疾人。在职职工人数是指与残疾人福利性单位建立劳动关系并依法签订劳动合同或者服务协议的雇员人数。</w:t>
      </w:r>
      <w:r/>
    </w:p>
    <w:p>
      <w:pPr>
        <w:pStyle w:val="1045"/>
        <w:ind w:right="-334"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具体以《三部门联合发布关于促进残疾人就业政府采购政策的通知》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财库〔2017〕141号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规定为准。</w:t>
      </w:r>
      <w:r/>
    </w:p>
    <w:p>
      <w:pPr>
        <w:ind w:firstLine="480"/>
        <w:spacing w:line="360" w:lineRule="auto"/>
        <w:rPr>
          <w:rFonts w:hint="eastAsia" w:asciiTheme="minorEastAsia" w:hAnsiTheme="minorEastAsia" w:eastAsiaTheme="minorEastAsia" w:cstheme="minorEastAsia"/>
          <w:b/>
          <w:bCs/>
          <w:color w:val="auto"/>
          <w:sz w:val="24"/>
          <w:highlight w:val="none"/>
        </w:rPr>
        <w:outlineLvl w:val="2"/>
      </w:pPr>
      <w:r>
        <w:rPr>
          <w:rFonts w:hint="eastAsia" w:asciiTheme="minorEastAsia" w:hAnsiTheme="minorEastAsia" w:eastAsiaTheme="minorEastAsia" w:cstheme="minorEastAsia"/>
          <w:b/>
          <w:bCs/>
          <w:color w:val="auto"/>
          <w:sz w:val="24"/>
          <w:highlight w:val="none"/>
        </w:rPr>
        <w:t xml:space="preserve">（三）符合条件（必须提供，否则响应无效）</w:t>
      </w:r>
      <w:r/>
    </w:p>
    <w:p>
      <w:pPr>
        <w:pStyle w:val="1045"/>
        <w:ind w:right="-334"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1.《授权委托书》</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加盖电子签章，格式见《</w:t>
      </w:r>
      <w:r>
        <w:rPr>
          <w:rFonts w:hint="eastAsia" w:ascii="宋体" w:hAnsi="宋体" w:cs="宋体"/>
          <w:b/>
          <w:bCs/>
          <w:color w:val="auto"/>
          <w:sz w:val="24"/>
          <w:szCs w:val="24"/>
          <w:highlight w:val="none"/>
          <w:lang w:eastAsia="zh-CN"/>
        </w:rPr>
        <w:t xml:space="preserve">谈判</w:t>
      </w:r>
      <w:r>
        <w:rPr>
          <w:rFonts w:hint="eastAsia" w:ascii="宋体" w:hAnsi="宋体" w:eastAsia="宋体" w:cs="宋体"/>
          <w:b/>
          <w:bCs/>
          <w:color w:val="auto"/>
          <w:sz w:val="24"/>
          <w:szCs w:val="24"/>
          <w:highlight w:val="none"/>
        </w:rPr>
        <w:t xml:space="preserve">文件》附件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pStyle w:val="1045"/>
        <w:ind w:right="-334"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2.《承诺书》</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加盖电子签章，格式见《</w:t>
      </w:r>
      <w:r>
        <w:rPr>
          <w:rFonts w:hint="eastAsia" w:ascii="宋体" w:hAnsi="宋体" w:cs="宋体"/>
          <w:b/>
          <w:bCs/>
          <w:color w:val="auto"/>
          <w:sz w:val="24"/>
          <w:szCs w:val="24"/>
          <w:highlight w:val="none"/>
          <w:lang w:eastAsia="zh-CN"/>
        </w:rPr>
        <w:t xml:space="preserve">谈判</w:t>
      </w:r>
      <w:r>
        <w:rPr>
          <w:rFonts w:hint="eastAsia" w:ascii="宋体" w:hAnsi="宋体" w:eastAsia="宋体" w:cs="宋体"/>
          <w:b/>
          <w:bCs/>
          <w:color w:val="auto"/>
          <w:sz w:val="24"/>
          <w:szCs w:val="24"/>
          <w:highlight w:val="none"/>
        </w:rPr>
        <w:t xml:space="preserve">文件》附件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pStyle w:val="1045"/>
        <w:ind w:right="-334"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cs="宋体"/>
          <w:b/>
          <w:bCs/>
          <w:color w:val="auto"/>
          <w:sz w:val="24"/>
          <w:szCs w:val="24"/>
          <w:highlight w:val="none"/>
          <w:lang w:eastAsia="zh-CN"/>
        </w:rPr>
        <w:t xml:space="preserve">谈判</w:t>
      </w:r>
      <w:r>
        <w:rPr>
          <w:rFonts w:hint="eastAsia" w:ascii="宋体" w:hAnsi="宋体" w:eastAsia="宋体" w:cs="宋体"/>
          <w:b/>
          <w:bCs/>
          <w:color w:val="auto"/>
          <w:sz w:val="24"/>
          <w:szCs w:val="24"/>
          <w:highlight w:val="none"/>
        </w:rPr>
        <w:t xml:space="preserve">报价表》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加盖电子签章，格式见《</w:t>
      </w:r>
      <w:r>
        <w:rPr>
          <w:rFonts w:hint="eastAsia" w:ascii="宋体" w:hAnsi="宋体" w:cs="宋体"/>
          <w:b/>
          <w:bCs/>
          <w:color w:val="auto"/>
          <w:sz w:val="24"/>
          <w:szCs w:val="24"/>
          <w:highlight w:val="none"/>
          <w:lang w:eastAsia="zh-CN"/>
        </w:rPr>
        <w:t xml:space="preserve">谈判</w:t>
      </w:r>
      <w:r>
        <w:rPr>
          <w:rFonts w:hint="eastAsia" w:ascii="宋体" w:hAnsi="宋体" w:eastAsia="宋体" w:cs="宋体"/>
          <w:b/>
          <w:bCs/>
          <w:color w:val="auto"/>
          <w:sz w:val="24"/>
          <w:szCs w:val="24"/>
          <w:highlight w:val="none"/>
        </w:rPr>
        <w:t xml:space="preserve">文件》附件</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若客户端生成格式与</w:t>
      </w:r>
      <w:r>
        <w:rPr>
          <w:rFonts w:hint="eastAsia" w:ascii="宋体" w:hAnsi="宋体" w:cs="宋体"/>
          <w:b/>
          <w:bCs/>
          <w:color w:val="auto"/>
          <w:sz w:val="24"/>
          <w:szCs w:val="24"/>
          <w:highlight w:val="none"/>
          <w:lang w:eastAsia="zh-CN"/>
        </w:rPr>
        <w:t xml:space="preserve">谈判</w:t>
      </w:r>
      <w:r>
        <w:rPr>
          <w:rFonts w:hint="eastAsia" w:ascii="宋体" w:hAnsi="宋体" w:eastAsia="宋体" w:cs="宋体"/>
          <w:b/>
          <w:bCs/>
          <w:color w:val="auto"/>
          <w:sz w:val="24"/>
          <w:szCs w:val="24"/>
          <w:highlight w:val="none"/>
        </w:rPr>
        <w:t xml:space="preserve">文件格式存在差异，应以《</w:t>
      </w:r>
      <w:r>
        <w:rPr>
          <w:rFonts w:hint="eastAsia" w:ascii="宋体" w:hAnsi="宋体" w:cs="宋体"/>
          <w:b/>
          <w:bCs/>
          <w:color w:val="auto"/>
          <w:sz w:val="24"/>
          <w:szCs w:val="24"/>
          <w:highlight w:val="none"/>
          <w:lang w:eastAsia="zh-CN"/>
        </w:rPr>
        <w:t xml:space="preserve">谈判</w:t>
      </w:r>
      <w:r>
        <w:rPr>
          <w:rFonts w:hint="eastAsia" w:ascii="宋体" w:hAnsi="宋体" w:eastAsia="宋体" w:cs="宋体"/>
          <w:b/>
          <w:bCs/>
          <w:color w:val="auto"/>
          <w:sz w:val="24"/>
          <w:szCs w:val="24"/>
          <w:highlight w:val="none"/>
        </w:rPr>
        <w:t xml:space="preserve">文件》附件格式为准，但首次报价须与客户端生成文件保持一致</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pStyle w:val="1045"/>
        <w:ind w:right="-334"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4.《分项价格表》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加盖电子签章，格式见《</w:t>
      </w:r>
      <w:r>
        <w:rPr>
          <w:rFonts w:hint="eastAsia" w:ascii="宋体" w:hAnsi="宋体" w:cs="宋体"/>
          <w:b/>
          <w:bCs/>
          <w:color w:val="auto"/>
          <w:sz w:val="24"/>
          <w:szCs w:val="24"/>
          <w:highlight w:val="none"/>
          <w:lang w:eastAsia="zh-CN"/>
        </w:rPr>
        <w:t xml:space="preserve">谈判</w:t>
      </w:r>
      <w:r>
        <w:rPr>
          <w:rFonts w:hint="eastAsia" w:ascii="宋体" w:hAnsi="宋体" w:eastAsia="宋体" w:cs="宋体"/>
          <w:b/>
          <w:bCs/>
          <w:color w:val="auto"/>
          <w:sz w:val="24"/>
          <w:szCs w:val="24"/>
          <w:highlight w:val="none"/>
        </w:rPr>
        <w:t xml:space="preserve">文件》附件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pStyle w:val="1045"/>
        <w:ind w:right="-334"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5.《偏离表》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加盖电子签章，格式见《</w:t>
      </w:r>
      <w:r>
        <w:rPr>
          <w:rFonts w:hint="eastAsia" w:ascii="宋体" w:hAnsi="宋体" w:cs="宋体"/>
          <w:b/>
          <w:bCs/>
          <w:color w:val="auto"/>
          <w:sz w:val="24"/>
          <w:szCs w:val="24"/>
          <w:highlight w:val="none"/>
          <w:lang w:eastAsia="zh-CN"/>
        </w:rPr>
        <w:t xml:space="preserve">谈判</w:t>
      </w:r>
      <w:r>
        <w:rPr>
          <w:rFonts w:hint="eastAsia" w:ascii="宋体" w:hAnsi="宋体" w:eastAsia="宋体" w:cs="宋体"/>
          <w:b/>
          <w:bCs/>
          <w:color w:val="auto"/>
          <w:sz w:val="24"/>
          <w:szCs w:val="24"/>
          <w:highlight w:val="none"/>
        </w:rPr>
        <w:t xml:space="preserve">文件》附件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jc w:val="both"/>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360" w:lineRule="auto"/>
        <w:rPr>
          <w:color w:val="auto"/>
          <w:sz w:val="24"/>
          <w:szCs w:val="24"/>
          <w:highlight w:val="none"/>
        </w:rPr>
      </w:pPr>
      <w:r>
        <w:rPr>
          <w:rFonts w:ascii="宋体" w:hAnsi="宋体"/>
          <w:b/>
          <w:bCs/>
          <w:color w:val="auto"/>
          <w:sz w:val="24"/>
          <w:szCs w:val="24"/>
          <w:highlight w:val="none"/>
        </w:rPr>
        <w:t xml:space="preserve">第三章</w:t>
      </w:r>
      <w:r>
        <w:rPr>
          <w:rFonts w:hint="eastAsia" w:ascii="宋体" w:hAnsi="宋体"/>
          <w:b/>
          <w:bCs/>
          <w:color w:val="auto"/>
          <w:sz w:val="24"/>
          <w:szCs w:val="24"/>
          <w:highlight w:val="none"/>
          <w:lang w:eastAsia="zh-CN"/>
        </w:rPr>
        <w:t xml:space="preserve">谈判</w:t>
      </w:r>
      <w:r>
        <w:rPr>
          <w:rFonts w:ascii="宋体" w:hAnsi="宋体"/>
          <w:b/>
          <w:bCs/>
          <w:color w:val="auto"/>
          <w:sz w:val="24"/>
          <w:szCs w:val="24"/>
          <w:highlight w:val="none"/>
        </w:rPr>
        <w:t xml:space="preserve">相关说明</w:t>
      </w:r>
      <w:r/>
    </w:p>
    <w:p>
      <w:pPr>
        <w:pStyle w:val="1038"/>
        <w:numPr>
          <w:ilvl w:val="0"/>
          <w:numId w:val="2"/>
        </w:numPr>
        <w:rPr>
          <w:rFonts w:ascii="宋体" w:hAnsi="宋体"/>
          <w:b/>
          <w:bCs/>
          <w:color w:val="auto"/>
          <w:sz w:val="24"/>
          <w:highlight w:val="none"/>
        </w:rPr>
      </w:pPr>
      <w:r>
        <w:rPr>
          <w:rFonts w:hint="eastAsia" w:ascii="宋体" w:hAnsi="宋体" w:eastAsia="宋体"/>
          <w:b/>
          <w:bCs/>
          <w:color w:val="auto"/>
          <w:sz w:val="24"/>
          <w:highlight w:val="none"/>
        </w:rPr>
        <w:t xml:space="preserve">谈判</w:t>
      </w:r>
      <w:r>
        <w:rPr>
          <w:rFonts w:ascii="宋体" w:hAnsi="宋体"/>
          <w:b/>
          <w:bCs/>
          <w:color w:val="auto"/>
          <w:sz w:val="24"/>
          <w:highlight w:val="none"/>
        </w:rPr>
        <w:t xml:space="preserve">相关说明</w:t>
      </w:r>
      <w:r/>
    </w:p>
    <w:p>
      <w:pPr>
        <w:pStyle w:val="1038"/>
        <w:ind w:firstLine="480"/>
        <w:rPr>
          <w:rFonts w:ascii="宋体" w:hAnsi="宋体"/>
          <w:b/>
          <w:bCs/>
          <w:color w:val="auto"/>
          <w:sz w:val="24"/>
          <w:highlight w:val="none"/>
        </w:rPr>
      </w:pPr>
      <w:r>
        <w:rPr>
          <w:rFonts w:ascii="宋体" w:hAnsi="宋体"/>
          <w:b/>
          <w:bCs/>
          <w:color w:val="auto"/>
          <w:sz w:val="24"/>
          <w:highlight w:val="none"/>
        </w:rPr>
        <w:t xml:space="preserve">（一）</w:t>
      </w:r>
      <w:r>
        <w:rPr>
          <w:rFonts w:hint="eastAsia" w:ascii="宋体" w:hAnsi="宋体" w:eastAsia="宋体"/>
          <w:b/>
          <w:bCs/>
          <w:color w:val="auto"/>
          <w:sz w:val="24"/>
          <w:highlight w:val="none"/>
        </w:rPr>
        <w:t xml:space="preserve">谈判</w:t>
      </w:r>
      <w:r>
        <w:rPr>
          <w:rFonts w:ascii="宋体" w:hAnsi="宋体"/>
          <w:b/>
          <w:bCs/>
          <w:color w:val="auto"/>
          <w:sz w:val="24"/>
          <w:highlight w:val="none"/>
        </w:rPr>
        <w:t xml:space="preserve">要求</w:t>
      </w:r>
      <w:r/>
    </w:p>
    <w:p>
      <w:pPr>
        <w:pStyle w:val="1043"/>
        <w:ind w:firstLine="480"/>
        <w:jc w:val="both"/>
        <w:spacing w:line="360" w:lineRule="auto"/>
        <w:rPr>
          <w:rFonts w:hint="eastAsia"/>
          <w:color w:val="auto"/>
          <w:highlight w:val="none"/>
        </w:rPr>
      </w:pPr>
      <w:r>
        <w:rPr>
          <w:color w:val="auto"/>
          <w:highlight w:val="none"/>
        </w:rPr>
        <w:t xml:space="preserve">1、参与</w:t>
      </w:r>
      <w:r>
        <w:rPr>
          <w:rFonts w:hint="eastAsia"/>
          <w:color w:val="auto"/>
          <w:highlight w:val="none"/>
        </w:rPr>
        <w:t xml:space="preserve">谈判</w:t>
      </w:r>
      <w:r>
        <w:rPr>
          <w:color w:val="auto"/>
          <w:highlight w:val="none"/>
        </w:rPr>
        <w:t xml:space="preserve">的供应商需按本竞争性</w:t>
      </w:r>
      <w:r>
        <w:rPr>
          <w:rFonts w:hint="eastAsia"/>
          <w:color w:val="auto"/>
          <w:highlight w:val="none"/>
        </w:rPr>
        <w:t xml:space="preserve">谈判</w:t>
      </w:r>
      <w:r>
        <w:rPr>
          <w:color w:val="auto"/>
          <w:highlight w:val="none"/>
        </w:rPr>
        <w:t xml:space="preserve">文件要求的截止时间、方式（地点）提交首次响应文件，同时派人通过“苏采云”系统在“开标大厅”等待</w:t>
      </w:r>
      <w:r>
        <w:rPr>
          <w:rFonts w:hint="eastAsia"/>
          <w:color w:val="auto"/>
          <w:highlight w:val="none"/>
        </w:rPr>
        <w:t xml:space="preserve">谈判</w:t>
      </w:r>
      <w:r>
        <w:rPr>
          <w:color w:val="auto"/>
          <w:highlight w:val="none"/>
        </w:rPr>
        <w:t xml:space="preserve">。</w:t>
      </w:r>
      <w:r/>
    </w:p>
    <w:p>
      <w:pPr>
        <w:pStyle w:val="1043"/>
        <w:ind w:firstLine="480"/>
        <w:jc w:val="both"/>
        <w:spacing w:line="360" w:lineRule="auto"/>
        <w:rPr>
          <w:rFonts w:hint="eastAsia"/>
          <w:color w:val="auto"/>
          <w:highlight w:val="none"/>
        </w:rPr>
      </w:pPr>
      <w:r>
        <w:rPr>
          <w:color w:val="auto"/>
          <w:highlight w:val="none"/>
        </w:rPr>
        <w:t xml:space="preserve">2、供应商通过CA数字证书，在首次响应文件开启时间后，使用CA数字证书在规定时间内解密各自响应文件。</w:t>
      </w:r>
      <w:r/>
    </w:p>
    <w:p>
      <w:pPr>
        <w:pStyle w:val="1043"/>
        <w:ind w:firstLine="480"/>
        <w:jc w:val="both"/>
        <w:spacing w:line="360" w:lineRule="auto"/>
        <w:rPr>
          <w:rFonts w:hint="eastAsia"/>
          <w:color w:val="auto"/>
          <w:highlight w:val="none"/>
        </w:rPr>
      </w:pPr>
      <w:r>
        <w:rPr>
          <w:color w:val="auto"/>
          <w:highlight w:val="none"/>
        </w:rPr>
        <w:t xml:space="preserve">3、供应商的授权代表或法人须全程守候在“苏采云”系统开标大厅，并确保视频设备正常使用。授权代表或法人须携带授权委托书原件及身份证原件，经</w:t>
      </w:r>
      <w:r>
        <w:rPr>
          <w:rFonts w:hint="eastAsia"/>
          <w:color w:val="auto"/>
          <w:highlight w:val="none"/>
        </w:rPr>
        <w:t xml:space="preserve">谈判</w:t>
      </w:r>
      <w:r>
        <w:rPr>
          <w:color w:val="auto"/>
          <w:highlight w:val="none"/>
        </w:rPr>
        <w:t xml:space="preserve">小组核查后参与</w:t>
      </w:r>
      <w:r>
        <w:rPr>
          <w:rFonts w:hint="eastAsia"/>
          <w:color w:val="auto"/>
          <w:highlight w:val="none"/>
        </w:rPr>
        <w:t xml:space="preserve">谈判</w:t>
      </w:r>
      <w:r>
        <w:rPr>
          <w:color w:val="auto"/>
          <w:highlight w:val="none"/>
        </w:rPr>
        <w:t xml:space="preserve">活动。</w:t>
      </w:r>
      <w:r/>
    </w:p>
    <w:p>
      <w:pPr>
        <w:pStyle w:val="1043"/>
        <w:ind w:firstLine="480"/>
        <w:jc w:val="both"/>
        <w:spacing w:line="360" w:lineRule="auto"/>
        <w:rPr>
          <w:rFonts w:hint="eastAsia"/>
          <w:color w:val="auto"/>
          <w:highlight w:val="none"/>
        </w:rPr>
      </w:pPr>
      <w:r>
        <w:rPr>
          <w:color w:val="auto"/>
          <w:highlight w:val="none"/>
        </w:rPr>
        <w:t xml:space="preserve">4、</w:t>
      </w:r>
      <w:r>
        <w:rPr>
          <w:rFonts w:hint="eastAsia"/>
          <w:color w:val="auto"/>
          <w:highlight w:val="none"/>
        </w:rPr>
        <w:t xml:space="preserve">谈判</w:t>
      </w:r>
      <w:r>
        <w:rPr>
          <w:color w:val="auto"/>
          <w:highlight w:val="none"/>
        </w:rPr>
        <w:t xml:space="preserve">顺序按照电子标书解密先后时间进行，解密时间相同的，不分先后顺序。</w:t>
      </w:r>
      <w:r/>
    </w:p>
    <w:p>
      <w:pPr>
        <w:pStyle w:val="1043"/>
        <w:ind w:firstLine="480"/>
        <w:jc w:val="both"/>
        <w:spacing w:line="360" w:lineRule="auto"/>
        <w:rPr>
          <w:rFonts w:hint="eastAsia"/>
          <w:b/>
          <w:bCs/>
          <w:color w:val="auto"/>
          <w:highlight w:val="none"/>
        </w:rPr>
      </w:pPr>
      <w:r>
        <w:rPr>
          <w:b/>
          <w:bCs/>
          <w:color w:val="auto"/>
          <w:highlight w:val="none"/>
        </w:rPr>
        <w:t xml:space="preserve">5、</w:t>
      </w:r>
      <w:r>
        <w:rPr>
          <w:rFonts w:hint="eastAsia"/>
          <w:b/>
          <w:bCs/>
          <w:color w:val="auto"/>
          <w:highlight w:val="none"/>
        </w:rPr>
        <w:t xml:space="preserve">谈判</w:t>
      </w:r>
      <w:r>
        <w:rPr>
          <w:b/>
          <w:bCs/>
          <w:color w:val="auto"/>
          <w:highlight w:val="none"/>
        </w:rPr>
        <w:t xml:space="preserve">方式：本次</w:t>
      </w:r>
      <w:r>
        <w:rPr>
          <w:rFonts w:hint="eastAsia"/>
          <w:b/>
          <w:bCs/>
          <w:color w:val="auto"/>
          <w:highlight w:val="none"/>
        </w:rPr>
        <w:t xml:space="preserve">谈判</w:t>
      </w:r>
      <w:r>
        <w:rPr>
          <w:b/>
          <w:bCs/>
          <w:color w:val="auto"/>
          <w:highlight w:val="none"/>
        </w:rPr>
        <w:t xml:space="preserve">采用“苏采云”系统中的视频会议，供应商自行选择任意地点参加远程</w:t>
      </w:r>
      <w:r>
        <w:rPr>
          <w:rFonts w:hint="eastAsia"/>
          <w:b/>
          <w:bCs/>
          <w:color w:val="auto"/>
          <w:highlight w:val="none"/>
        </w:rPr>
        <w:t xml:space="preserve">谈判</w:t>
      </w:r>
      <w:r>
        <w:rPr>
          <w:b/>
          <w:bCs/>
          <w:color w:val="auto"/>
          <w:highlight w:val="none"/>
        </w:rPr>
        <w:t xml:space="preserve">会议。请供应商在</w:t>
      </w:r>
      <w:r>
        <w:rPr>
          <w:rFonts w:hint="eastAsia"/>
          <w:b/>
          <w:bCs/>
          <w:color w:val="auto"/>
          <w:highlight w:val="none"/>
        </w:rPr>
        <w:t xml:space="preserve">谈判</w:t>
      </w:r>
      <w:r>
        <w:rPr>
          <w:b/>
          <w:bCs/>
          <w:color w:val="auto"/>
          <w:highlight w:val="none"/>
        </w:rPr>
        <w:t xml:space="preserve">前等候在开标大厅，随时接听</w:t>
      </w:r>
      <w:r>
        <w:rPr>
          <w:rFonts w:hint="eastAsia"/>
          <w:b/>
          <w:bCs/>
          <w:color w:val="auto"/>
          <w:highlight w:val="none"/>
        </w:rPr>
        <w:t xml:space="preserve">谈判</w:t>
      </w:r>
      <w:r>
        <w:rPr>
          <w:b/>
          <w:bCs/>
          <w:color w:val="auto"/>
          <w:highlight w:val="none"/>
        </w:rPr>
        <w:t xml:space="preserve">小组发出的</w:t>
      </w:r>
      <w:r>
        <w:rPr>
          <w:rFonts w:hint="eastAsia"/>
          <w:b/>
          <w:bCs/>
          <w:color w:val="auto"/>
          <w:highlight w:val="none"/>
        </w:rPr>
        <w:t xml:space="preserve">谈判</w:t>
      </w:r>
      <w:r>
        <w:rPr>
          <w:b/>
          <w:bCs/>
          <w:color w:val="auto"/>
          <w:highlight w:val="none"/>
        </w:rPr>
        <w:t xml:space="preserve">视频邀请（所有邀请等待时间2分钟，2分钟内所邀请供应商无响应，视同放弃</w:t>
      </w:r>
      <w:r>
        <w:rPr>
          <w:rFonts w:hint="eastAsia"/>
          <w:b/>
          <w:bCs/>
          <w:color w:val="auto"/>
          <w:highlight w:val="none"/>
        </w:rPr>
        <w:t xml:space="preserve">谈判</w:t>
      </w:r>
      <w:r>
        <w:rPr>
          <w:b/>
          <w:bCs/>
          <w:color w:val="auto"/>
          <w:highlight w:val="none"/>
        </w:rPr>
        <w:t xml:space="preserve">的权利，由解密顺序下一家进行</w:t>
      </w:r>
      <w:r>
        <w:rPr>
          <w:rFonts w:hint="eastAsia"/>
          <w:b/>
          <w:bCs/>
          <w:color w:val="auto"/>
          <w:highlight w:val="none"/>
        </w:rPr>
        <w:t xml:space="preserve">谈判</w:t>
      </w:r>
      <w:r>
        <w:rPr>
          <w:b/>
          <w:bCs/>
          <w:color w:val="auto"/>
          <w:highlight w:val="none"/>
        </w:rPr>
        <w:t xml:space="preserve">，不再后补）。</w:t>
      </w:r>
      <w:r/>
    </w:p>
    <w:p>
      <w:pPr>
        <w:pStyle w:val="1043"/>
        <w:ind w:firstLine="480"/>
        <w:jc w:val="both"/>
        <w:spacing w:line="360" w:lineRule="auto"/>
        <w:rPr>
          <w:rFonts w:hint="eastAsia"/>
          <w:color w:val="auto"/>
          <w:highlight w:val="none"/>
        </w:rPr>
      </w:pPr>
      <w:r>
        <w:rPr>
          <w:color w:val="auto"/>
          <w:highlight w:val="none"/>
        </w:rPr>
        <w:t xml:space="preserve">6、未在规定时间内进行答疑澄清的，视同放弃澄清。</w:t>
      </w:r>
      <w:r/>
    </w:p>
    <w:p>
      <w:pPr>
        <w:pStyle w:val="1043"/>
        <w:ind w:firstLine="480"/>
        <w:jc w:val="both"/>
        <w:spacing w:line="360" w:lineRule="auto"/>
        <w:rPr>
          <w:rFonts w:hint="eastAsia"/>
          <w:b/>
          <w:bCs/>
          <w:color w:val="auto"/>
          <w:highlight w:val="none"/>
        </w:rPr>
      </w:pPr>
      <w:r>
        <w:rPr>
          <w:b/>
          <w:bCs/>
          <w:color w:val="auto"/>
          <w:highlight w:val="none"/>
        </w:rPr>
        <w:t xml:space="preserve">7、未在规定时间内进行报价的，视为响应无效。</w:t>
      </w:r>
      <w:r/>
    </w:p>
    <w:p>
      <w:pPr>
        <w:pStyle w:val="1043"/>
        <w:ind w:firstLine="480"/>
        <w:jc w:val="both"/>
        <w:spacing w:line="360" w:lineRule="auto"/>
        <w:rPr>
          <w:color w:val="auto"/>
          <w:highlight w:val="none"/>
        </w:rPr>
      </w:pPr>
      <w:r>
        <w:rPr>
          <w:color w:val="auto"/>
          <w:highlight w:val="none"/>
        </w:rPr>
        <w:t xml:space="preserve">8、被邀请参与</w:t>
      </w:r>
      <w:r>
        <w:rPr>
          <w:rFonts w:hint="eastAsia"/>
          <w:color w:val="auto"/>
          <w:highlight w:val="none"/>
        </w:rPr>
        <w:t xml:space="preserve">谈判</w:t>
      </w:r>
      <w:r>
        <w:rPr>
          <w:color w:val="auto"/>
          <w:highlight w:val="none"/>
        </w:rPr>
        <w:t xml:space="preserve">的供应商如未按上述</w:t>
      </w:r>
      <w:r>
        <w:rPr>
          <w:rFonts w:hint="eastAsia"/>
          <w:color w:val="auto"/>
          <w:highlight w:val="none"/>
        </w:rPr>
        <w:t xml:space="preserve">谈判</w:t>
      </w:r>
      <w:r>
        <w:rPr>
          <w:color w:val="auto"/>
          <w:highlight w:val="none"/>
        </w:rPr>
        <w:t xml:space="preserve">要求执行，视同放弃</w:t>
      </w:r>
      <w:r>
        <w:rPr>
          <w:rFonts w:hint="eastAsia"/>
          <w:color w:val="auto"/>
          <w:highlight w:val="none"/>
        </w:rPr>
        <w:t xml:space="preserve">谈判</w:t>
      </w:r>
      <w:r>
        <w:rPr>
          <w:color w:val="auto"/>
          <w:highlight w:val="none"/>
        </w:rPr>
        <w:t xml:space="preserve">的权利。</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本项目无效标书判定（谈判文件的实质性要求）</w:t>
      </w:r>
      <w:r>
        <w:rPr>
          <w:rFonts w:hint="eastAsia" w:ascii="宋体" w:hAnsi="宋体" w:cs="宋体"/>
          <w:color w:val="auto"/>
          <w:sz w:val="24"/>
          <w:szCs w:val="24"/>
          <w:highlight w:val="none"/>
          <w:lang w:val="en-US" w:eastAsia="zh-CN" w:bidi="ar-SA"/>
        </w:rPr>
        <w:t xml:space="preserve">：</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9.1供应商资格条件不符合国家有关规定或谈判文件要求的；</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9.2响应报价低于成本或者高于谈判文件设定的最高限价的；</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9.3与谈判文件提供的清单中的计量单位、数量不一致的；</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9.4响应文件载明的招标项目完成期限超过谈判文件规定的期限的； </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9.5明显不符合项目需求中的货物技术规范、技术标准的； </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9.6响应文件载明的项目要求、检验标准和方法等不符合谈判文件的要求的； </w:t>
      </w:r>
      <w:bookmarkStart w:id="519" w:name="_GoBack"/>
      <w:r/>
      <w:bookmarkEnd w:id="519"/>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9.7响应文件提出了不能满足谈判文件要求或采购人不能接受的验收、计量、价款结算和支付办法的； </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9.8不同供应商的响应文件以及响应文件制作过</w:t>
      </w:r>
      <w:r>
        <w:rPr>
          <w:rFonts w:hint="eastAsia" w:ascii="宋体" w:hAnsi="宋体" w:cs="宋体"/>
          <w:color w:val="auto"/>
          <w:sz w:val="24"/>
          <w:szCs w:val="24"/>
          <w:highlight w:val="none"/>
          <w:lang w:val="en-US" w:eastAsia="zh-CN" w:bidi="ar-SA"/>
        </w:rPr>
        <w:t xml:space="preserve">程</w:t>
      </w:r>
      <w:r>
        <w:rPr>
          <w:rFonts w:hint="eastAsia" w:ascii="宋体" w:hAnsi="宋体" w:cs="宋体"/>
          <w:color w:val="auto"/>
          <w:sz w:val="24"/>
          <w:szCs w:val="24"/>
          <w:highlight w:val="none"/>
          <w:lang w:val="en-US" w:eastAsia="zh-CN" w:bidi="ar-SA"/>
        </w:rPr>
        <w:t xml:space="preserve">中</w:t>
      </w:r>
      <w:r>
        <w:rPr>
          <w:rFonts w:hint="eastAsia" w:ascii="宋体" w:hAnsi="宋体" w:eastAsia="宋体" w:cs="宋体"/>
          <w:color w:val="auto"/>
          <w:sz w:val="24"/>
          <w:szCs w:val="24"/>
          <w:highlight w:val="none"/>
          <w:lang w:val="en-US" w:eastAsia="zh-CN" w:bidi="ar-SA"/>
        </w:rPr>
        <w:t xml:space="preserve">出现了</w:t>
      </w:r>
      <w:r>
        <w:rPr>
          <w:rFonts w:hint="eastAsia" w:ascii="宋体" w:hAnsi="宋体" w:cs="宋体"/>
          <w:color w:val="auto"/>
          <w:sz w:val="24"/>
          <w:szCs w:val="24"/>
          <w:highlight w:val="none"/>
          <w:lang w:val="en-US" w:eastAsia="zh-CN" w:bidi="ar-SA"/>
        </w:rPr>
        <w:t xml:space="preserve">谈判</w:t>
      </w:r>
      <w:r>
        <w:rPr>
          <w:rFonts w:hint="eastAsia" w:ascii="宋体" w:hAnsi="宋体" w:eastAsia="宋体" w:cs="宋体"/>
          <w:color w:val="auto"/>
          <w:sz w:val="24"/>
          <w:szCs w:val="24"/>
          <w:highlight w:val="none"/>
          <w:lang w:val="en-US" w:eastAsia="zh-CN" w:bidi="ar-SA"/>
        </w:rPr>
        <w:t xml:space="preserve">认为不应当雷同的情况的； </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9.9以他人的名义投标、串通投标、以行贿手段谋取成交或者以其他弄虚作假方式投标的；</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9.10未按谈判文件规定的格式填写，内容不全或关键字模糊、无法辨认的；未按谈判文件要求提供电子响应文件，或者响应文件未能解密且按照谈判文件明确的响应文件解密失败的补救方案补救不成功的；</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9.11本项目不接受联合体投标。</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4"/>
          <w:highlight w:val="none"/>
          <w:lang w:val="en-US" w:eastAsia="zh-CN" w:bidi="ar-SA"/>
        </w:rPr>
        <w:t xml:space="preserve">（二）</w:t>
      </w:r>
      <w:r>
        <w:rPr>
          <w:rFonts w:hint="eastAsia" w:ascii="宋体" w:hAnsi="宋体" w:eastAsia="宋体" w:cs="宋体"/>
          <w:color w:val="auto"/>
          <w:sz w:val="24"/>
          <w:szCs w:val="20"/>
          <w:highlight w:val="none"/>
          <w:lang w:val="en-US" w:eastAsia="zh-CN" w:bidi="ar-SA"/>
        </w:rPr>
        <w:t xml:space="preserve">查询及使用供应商信用记录</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1.由</w:t>
      </w:r>
      <w:r>
        <w:rPr>
          <w:rFonts w:hint="eastAsia" w:ascii="宋体" w:hAnsi="宋体" w:cs="宋体"/>
          <w:color w:val="auto"/>
          <w:sz w:val="24"/>
          <w:szCs w:val="20"/>
          <w:highlight w:val="none"/>
          <w:lang w:val="en-US" w:eastAsia="zh-CN" w:bidi="ar-SA"/>
        </w:rPr>
        <w:t xml:space="preserve">谈判小组</w:t>
      </w:r>
      <w:r>
        <w:rPr>
          <w:rFonts w:hint="eastAsia" w:ascii="宋体" w:hAnsi="宋体" w:eastAsia="宋体" w:cs="宋体"/>
          <w:color w:val="auto"/>
          <w:sz w:val="24"/>
          <w:szCs w:val="20"/>
          <w:highlight w:val="none"/>
          <w:lang w:val="en-US" w:eastAsia="zh-CN" w:bidi="ar-SA"/>
        </w:rPr>
        <w:t xml:space="preserve">查询信用信息。</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2.查询渠道包括：</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(1)“信用中国”网（www.creditchina.gov.cn）；</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 中国政府采购网（www.ccgp.gov.cn）；</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3.截止时点（查询环节）：首次响应文件开启后资格审查结束前。</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4.信用信息查询记录和证据留存的具体方式：</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网页截屏打印，与其他采购文件一并保存。</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5.信用信息的使用规则：</w:t>
      </w:r>
      <w:r/>
    </w:p>
    <w:p>
      <w:pPr>
        <w:pStyle w:val="967"/>
        <w:ind w:firstLine="480"/>
        <w:spacing w:line="360" w:lineRule="auto"/>
        <w:rPr>
          <w:rFonts w:hint="default" w:eastAsia="宋体"/>
          <w:color w:val="auto"/>
          <w:highlight w:val="none"/>
          <w:lang w:val="en-US" w:eastAsia="zh-CN"/>
        </w:rPr>
      </w:pPr>
      <w:r>
        <w:rPr>
          <w:rFonts w:hint="eastAsia" w:ascii="宋体" w:hAnsi="宋体" w:eastAsia="宋体" w:cs="宋体"/>
          <w:color w:val="auto"/>
          <w:sz w:val="24"/>
          <w:szCs w:val="20"/>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41"/>
        <w:rPr>
          <w:rFonts w:hint="eastAsia"/>
          <w:color w:val="auto"/>
          <w:highlight w:val="none"/>
        </w:rPr>
      </w:pPr>
      <w:r>
        <w:rPr>
          <w:rFonts w:hint="eastAsia"/>
          <w:color w:val="auto"/>
          <w:highlight w:val="none"/>
        </w:rPr>
      </w:r>
      <w:r/>
    </w:p>
    <w:p>
      <w:pPr>
        <w:pStyle w:val="1043"/>
        <w:ind w:firstLine="480"/>
        <w:jc w:val="both"/>
        <w:spacing w:line="360" w:lineRule="auto"/>
        <w:rPr>
          <w:rFonts w:eastAsia="Calibri"/>
          <w:b/>
          <w:bCs/>
          <w:color w:val="auto"/>
          <w:highlight w:val="none"/>
        </w:rPr>
      </w:pPr>
      <w:r>
        <w:rPr>
          <w:rFonts w:hint="eastAsia" w:eastAsia="Calibri"/>
          <w:b/>
          <w:bCs/>
          <w:color w:val="auto"/>
          <w:highlight w:val="none"/>
          <w:lang w:val="zh-CN"/>
        </w:rPr>
        <w:t xml:space="preserve">（</w:t>
      </w:r>
      <w:r>
        <w:rPr>
          <w:rFonts w:hint="eastAsia" w:eastAsia="宋体"/>
          <w:b/>
          <w:bCs/>
          <w:color w:val="auto"/>
          <w:highlight w:val="none"/>
          <w:lang w:val="en-US" w:eastAsia="zh-CN"/>
        </w:rPr>
        <w:t xml:space="preserve">三</w:t>
      </w:r>
      <w:r>
        <w:rPr>
          <w:rFonts w:hint="eastAsia" w:eastAsia="Calibri"/>
          <w:b/>
          <w:bCs/>
          <w:color w:val="auto"/>
          <w:highlight w:val="none"/>
          <w:lang w:val="zh-CN"/>
        </w:rPr>
        <w:t xml:space="preserve">）</w:t>
      </w:r>
      <w:r>
        <w:rPr>
          <w:rFonts w:hint="eastAsia" w:eastAsia="Calibri"/>
          <w:b/>
          <w:bCs/>
          <w:color w:val="auto"/>
          <w:highlight w:val="none"/>
        </w:rPr>
        <w:t xml:space="preserve">评审程序</w:t>
      </w:r>
      <w:r/>
    </w:p>
    <w:p>
      <w:pPr>
        <w:pStyle w:val="1043"/>
        <w:ind w:firstLine="360"/>
        <w:jc w:val="both"/>
        <w:spacing w:line="360" w:lineRule="auto"/>
        <w:rPr>
          <w:rFonts w:hint="eastAsia"/>
          <w:color w:val="auto"/>
          <w:highlight w:val="none"/>
        </w:rPr>
      </w:pPr>
      <w:r>
        <w:rPr>
          <w:rFonts w:hint="eastAsia"/>
          <w:color w:val="auto"/>
          <w:highlight w:val="none"/>
        </w:rPr>
        <w:t xml:space="preserve">1、</w:t>
      </w:r>
      <w:r>
        <w:rPr>
          <w:color w:val="auto"/>
          <w:highlight w:val="none"/>
        </w:rPr>
        <w:t xml:space="preserve">成立谈判小组。谈判小组由采购人的代表和有关专家共三人以上的单数组成，其中专家的人数不得少于成员总数的三分之二。 </w:t>
      </w:r>
      <w:r/>
    </w:p>
    <w:p>
      <w:pPr>
        <w:pStyle w:val="1043"/>
        <w:ind w:firstLine="363"/>
        <w:jc w:val="both"/>
        <w:spacing w:line="360" w:lineRule="auto"/>
        <w:rPr>
          <w:rFonts w:hint="eastAsia"/>
          <w:color w:val="auto"/>
          <w:highlight w:val="none"/>
        </w:rPr>
      </w:pPr>
      <w:r>
        <w:rPr>
          <w:rFonts w:hint="eastAsia"/>
          <w:color w:val="auto"/>
          <w:highlight w:val="none"/>
        </w:rPr>
        <w:t xml:space="preserve">2、</w:t>
      </w:r>
      <w:r>
        <w:rPr>
          <w:color w:val="auto"/>
          <w:highlight w:val="none"/>
        </w:rPr>
        <w:t xml:space="preserve">制定谈判文件。谈判文件应当明确谈判程序、谈判内容、合同草案的条款以及评定成交的标准等事项。 </w:t>
      </w:r>
      <w:r/>
    </w:p>
    <w:p>
      <w:pPr>
        <w:pStyle w:val="1043"/>
        <w:ind w:firstLine="363"/>
        <w:jc w:val="both"/>
        <w:spacing w:line="360" w:lineRule="auto"/>
        <w:rPr>
          <w:rFonts w:hint="eastAsia"/>
          <w:color w:val="auto"/>
          <w:highlight w:val="none"/>
        </w:rPr>
      </w:pPr>
      <w:r>
        <w:rPr>
          <w:rFonts w:hint="eastAsia"/>
          <w:color w:val="auto"/>
          <w:highlight w:val="none"/>
        </w:rPr>
        <w:t xml:space="preserve">3、</w:t>
      </w:r>
      <w:r>
        <w:rPr>
          <w:color w:val="auto"/>
          <w:highlight w:val="none"/>
        </w:rPr>
        <w:t xml:space="preserve">确定邀请参加谈判的供应商名单。谈判小组从符合相应资格条件的供应商名单中确定不少于三家的供应商参加谈判，并向其提供谈判文件。 </w:t>
      </w:r>
      <w:r/>
    </w:p>
    <w:p>
      <w:pPr>
        <w:pStyle w:val="1043"/>
        <w:ind w:firstLine="363"/>
        <w:jc w:val="both"/>
        <w:spacing w:line="360" w:lineRule="auto"/>
        <w:rPr>
          <w:rFonts w:hint="eastAsia"/>
          <w:color w:val="auto"/>
          <w:highlight w:val="none"/>
        </w:rPr>
      </w:pPr>
      <w:r>
        <w:rPr>
          <w:rFonts w:hint="eastAsia"/>
          <w:color w:val="auto"/>
          <w:highlight w:val="none"/>
        </w:rPr>
        <w:t xml:space="preserve">4、</w:t>
      </w:r>
      <w:r>
        <w:rPr>
          <w:color w:val="auto"/>
          <w:highlight w:val="none"/>
        </w:rPr>
        <w:t xml:space="preserve">谈判。</w:t>
      </w:r>
      <w:r>
        <w:rPr>
          <w:rFonts w:hint="eastAsia"/>
          <w:b/>
          <w:bCs/>
          <w:color w:val="auto"/>
          <w:highlight w:val="none"/>
          <w:lang w:val="en-US" w:eastAsia="zh-CN"/>
        </w:rPr>
        <w:t xml:space="preserve">本采购项目采用2轮报价。</w:t>
      </w:r>
      <w:r>
        <w:rPr>
          <w:color w:val="auto"/>
          <w:highlight w:val="none"/>
        </w:rPr>
        <w:t xml:space="preserve">谈判小组所有成员集中与单一供应商分别进行谈判。在谈判中，谈判的任何一方不得透露与谈判有关的其他供应商的技术资料、价格和其他信息。谈判文件有实质性变动的，谈判小组应当以书面形式通知所有参加谈判的供应商。谈判小组根据与供应商谈判情况可能实质性变动的内容包括：采购需求中的技术、服务要求以及合同草案条款。 </w:t>
      </w:r>
      <w:r/>
    </w:p>
    <w:p>
      <w:pPr>
        <w:pStyle w:val="1043"/>
        <w:ind w:firstLine="363"/>
        <w:jc w:val="both"/>
        <w:spacing w:line="360" w:lineRule="auto"/>
        <w:rPr>
          <w:color w:val="auto"/>
          <w:highlight w:val="none"/>
        </w:rPr>
      </w:pPr>
      <w:r>
        <w:rPr>
          <w:rFonts w:hint="eastAsia"/>
          <w:color w:val="auto"/>
          <w:highlight w:val="none"/>
        </w:rPr>
        <w:t xml:space="preserve">5、</w:t>
      </w:r>
      <w:r>
        <w:rPr>
          <w:color w:val="auto"/>
          <w:highlight w:val="none"/>
        </w:rPr>
        <w:t xml:space="preserve">确定成交供应商。谈判结束后，谈判小组应当要求所有参加谈判的供应商在规定时间内进行最后报价，采购人从谈判小组提出的成交候选人中根据符合采购需求、质量和服务相等且报价最低的原则</w:t>
      </w:r>
      <w:r>
        <w:rPr>
          <w:rFonts w:hint="eastAsia"/>
          <w:color w:val="auto"/>
          <w:highlight w:val="none"/>
          <w:lang w:val="en-US" w:eastAsia="zh-CN"/>
        </w:rPr>
        <w:t xml:space="preserve">推荐</w:t>
      </w:r>
      <w:r>
        <w:rPr>
          <w:rFonts w:hint="eastAsia"/>
          <w:color w:val="auto"/>
          <w:highlight w:val="none"/>
          <w:u w:val="single"/>
          <w:lang w:val="en-US" w:eastAsia="zh-CN"/>
        </w:rPr>
        <w:t xml:space="preserve">三</w:t>
      </w:r>
      <w:r>
        <w:rPr>
          <w:rFonts w:hint="eastAsia"/>
          <w:color w:val="auto"/>
          <w:highlight w:val="none"/>
          <w:u w:val="none"/>
          <w:lang w:val="en-US" w:eastAsia="zh-CN"/>
        </w:rPr>
        <w:t xml:space="preserve">名</w:t>
      </w:r>
      <w:r>
        <w:rPr>
          <w:color w:val="auto"/>
          <w:highlight w:val="none"/>
        </w:rPr>
        <w:t xml:space="preserve">成交</w:t>
      </w:r>
      <w:r>
        <w:rPr>
          <w:color w:val="auto"/>
          <w:highlight w:val="none"/>
        </w:rPr>
        <w:t xml:space="preserve">候选供应商，并将结果通知所有参加谈判的未成交的供应商。</w:t>
      </w:r>
      <w:r/>
    </w:p>
    <w:p>
      <w:pPr>
        <w:pStyle w:val="1043"/>
        <w:ind w:firstLine="363"/>
        <w:jc w:val="both"/>
        <w:spacing w:line="360" w:lineRule="auto"/>
        <w:rPr>
          <w:rFonts w:hint="eastAsia"/>
          <w:color w:val="auto"/>
          <w:highlight w:val="none"/>
          <w:lang w:val="en-US" w:eastAsia="zh-CN"/>
        </w:rPr>
      </w:pPr>
      <w:r>
        <w:rPr>
          <w:color w:val="auto"/>
          <w:highlight w:val="none"/>
        </w:rPr>
        <w:t xml:space="preserve"> </w:t>
      </w:r>
      <w:r>
        <w:rPr>
          <w:rFonts w:hint="eastAsia"/>
          <w:color w:val="auto"/>
          <w:highlight w:val="none"/>
          <w:lang w:val="en-US" w:eastAsia="zh-CN"/>
        </w:rPr>
        <w:t xml:space="preserve">6、如出现两家及以上供应商最终报价一致情形，由谈判小组自行决定是否增加报价轮次或由谈判小组现场抽签确定成交供应商。</w:t>
      </w:r>
      <w:r/>
    </w:p>
    <w:p>
      <w:pPr>
        <w:pStyle w:val="1043"/>
        <w:ind w:firstLine="363"/>
        <w:jc w:val="both"/>
        <w:spacing w:line="360" w:lineRule="auto"/>
        <w:rPr>
          <w:rFonts w:hint="eastAsia"/>
          <w:color w:val="auto"/>
          <w:highlight w:val="none"/>
          <w:lang w:val="en-US" w:eastAsia="zh-CN"/>
        </w:rPr>
      </w:pPr>
      <w:r>
        <w:rPr>
          <w:rFonts w:hint="eastAsia"/>
          <w:color w:val="auto"/>
          <w:highlight w:val="none"/>
          <w:lang w:val="en-US" w:eastAsia="zh-CN"/>
        </w:rPr>
        <w:t xml:space="preserve">7、政府采购异常低价审查</w:t>
      </w:r>
      <w:r/>
    </w:p>
    <w:p>
      <w:pPr>
        <w:pStyle w:val="1043"/>
        <w:ind w:firstLine="363"/>
        <w:jc w:val="both"/>
        <w:spacing w:line="360" w:lineRule="auto"/>
        <w:rPr>
          <w:rFonts w:hint="eastAsia"/>
          <w:color w:val="auto"/>
          <w:highlight w:val="none"/>
          <w:lang w:val="en-US" w:eastAsia="zh-CN"/>
        </w:rPr>
      </w:pPr>
      <w:r>
        <w:rPr>
          <w:rFonts w:hint="eastAsia"/>
          <w:color w:val="auto"/>
          <w:highlight w:val="none"/>
          <w:lang w:val="en-US" w:eastAsia="zh-CN"/>
        </w:rPr>
        <w:t xml:space="preserve">（一）评审过程中出现下列情形之一的，谈判小组应当启动异常低价投标审查程序：</w:t>
      </w:r>
      <w:r/>
    </w:p>
    <w:p>
      <w:pPr>
        <w:pStyle w:val="1043"/>
        <w:ind w:firstLine="363"/>
        <w:jc w:val="both"/>
        <w:spacing w:line="360" w:lineRule="auto"/>
        <w:rPr>
          <w:rFonts w:hint="eastAsia"/>
          <w:color w:val="auto"/>
          <w:highlight w:val="none"/>
          <w:lang w:val="en-US" w:eastAsia="zh-CN"/>
        </w:rPr>
      </w:pPr>
      <w:r>
        <w:rPr>
          <w:rFonts w:hint="eastAsia"/>
          <w:color w:val="auto"/>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1043"/>
        <w:ind w:firstLine="363"/>
        <w:jc w:val="both"/>
        <w:spacing w:line="360" w:lineRule="auto"/>
        <w:rPr>
          <w:rFonts w:hint="eastAsia"/>
          <w:color w:val="auto"/>
          <w:highlight w:val="none"/>
          <w:lang w:val="en-US" w:eastAsia="zh-CN"/>
        </w:rPr>
      </w:pPr>
      <w:r>
        <w:rPr>
          <w:rFonts w:hint="eastAsia"/>
          <w:color w:val="auto"/>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1043"/>
        <w:ind w:firstLine="363"/>
        <w:jc w:val="both"/>
        <w:spacing w:line="360" w:lineRule="auto"/>
        <w:rPr>
          <w:rFonts w:hint="eastAsia"/>
          <w:color w:val="auto"/>
          <w:highlight w:val="none"/>
          <w:lang w:val="en-US" w:eastAsia="zh-CN"/>
        </w:rPr>
      </w:pPr>
      <w:r>
        <w:rPr>
          <w:rFonts w:hint="eastAsia"/>
          <w:color w:val="auto"/>
          <w:highlight w:val="none"/>
          <w:lang w:val="en-US" w:eastAsia="zh-CN"/>
        </w:rPr>
        <w:t xml:space="preserve">3.投标（响应）报价低于采购项目最高限价50%的，即投标（响应）报价&lt;采购项目最高限价×50%；</w:t>
      </w:r>
      <w:r/>
    </w:p>
    <w:p>
      <w:pPr>
        <w:pStyle w:val="1043"/>
        <w:ind w:firstLine="363"/>
        <w:jc w:val="both"/>
        <w:spacing w:line="360" w:lineRule="auto"/>
        <w:rPr>
          <w:rFonts w:hint="eastAsia"/>
          <w:color w:val="auto"/>
          <w:highlight w:val="none"/>
          <w:lang w:val="en-US" w:eastAsia="zh-CN"/>
        </w:rPr>
      </w:pPr>
      <w:r>
        <w:rPr>
          <w:rFonts w:hint="eastAsia"/>
          <w:color w:val="auto"/>
          <w:highlight w:val="none"/>
          <w:lang w:val="en-US" w:eastAsia="zh-CN"/>
        </w:rPr>
        <w:t xml:space="preserve">4.谈判小组基于专业判断，认为供应商报价过低，有可能影响产品质量或者不能诚信履约的其他情形。</w:t>
      </w:r>
      <w:r/>
    </w:p>
    <w:p>
      <w:pPr>
        <w:pStyle w:val="1043"/>
        <w:ind w:firstLine="363"/>
        <w:jc w:val="both"/>
        <w:spacing w:line="360" w:lineRule="auto"/>
        <w:rPr>
          <w:rFonts w:hint="eastAsia"/>
          <w:color w:val="auto"/>
          <w:highlight w:val="none"/>
          <w:lang w:val="en-US" w:eastAsia="zh-CN"/>
        </w:rPr>
      </w:pPr>
      <w:r>
        <w:rPr>
          <w:rFonts w:hint="eastAsia"/>
          <w:color w:val="auto"/>
          <w:highlight w:val="none"/>
          <w:lang w:val="en-US" w:eastAsia="zh-CN"/>
        </w:rPr>
        <w:t xml:space="preserve">采购人可以结合具体项目实际情况，提高上述第1项至第3项中启动异常低价投标（响应）审查的数值标准，但是最高不得超过65%。</w:t>
      </w:r>
      <w:r/>
    </w:p>
    <w:p>
      <w:pPr>
        <w:pStyle w:val="1043"/>
        <w:ind w:firstLine="363"/>
        <w:jc w:val="both"/>
        <w:spacing w:line="360" w:lineRule="auto"/>
        <w:rPr>
          <w:rFonts w:hint="eastAsia"/>
          <w:color w:val="auto"/>
          <w:highlight w:val="none"/>
          <w:lang w:val="en-US" w:eastAsia="zh-CN"/>
        </w:rPr>
      </w:pPr>
      <w:r>
        <w:rPr>
          <w:rFonts w:hint="eastAsia"/>
          <w:color w:val="auto"/>
          <w:highlight w:val="none"/>
          <w:lang w:val="en-US" w:eastAsia="zh-CN"/>
        </w:rPr>
        <w:t xml:space="preserve">相关法律法规对供应商报价有规定的，从其规定。</w:t>
      </w:r>
      <w:r/>
    </w:p>
    <w:p>
      <w:pPr>
        <w:pStyle w:val="1043"/>
        <w:ind w:firstLine="363"/>
        <w:jc w:val="both"/>
        <w:spacing w:line="360" w:lineRule="auto"/>
        <w:rPr>
          <w:rFonts w:hint="eastAsia"/>
          <w:color w:val="auto"/>
          <w:highlight w:val="none"/>
          <w:lang w:val="en-US" w:eastAsia="zh-CN"/>
        </w:rPr>
      </w:pPr>
      <w:r>
        <w:rPr>
          <w:rFonts w:hint="eastAsia"/>
          <w:color w:val="auto"/>
          <w:highlight w:val="none"/>
          <w:lang w:val="en-US" w:eastAsia="zh-CN"/>
        </w:rPr>
        <w:t xml:space="preserve">（二）启动异常低价投标审查后，谈判小组应当要求相关供应商在评审现场合理的时间内通过“苏采云”系统（使用“CA数字证书”,加盖电子签章）提供项目具体成本测算等与报价合理性相关的书面说明及相关证明材料，对响应价格作出解释，由谈判小组结合同类产品在主要电商平台的价格、该行业当地薪资水平等情况，依据专业经验对供应商报价合理性进行判断。供应商不提供书面说明、证明材料，或者提供的书面说明、证明材料不能证明其报价合理性的，谈判小组应当将其作为无效响应处理。审查相关情况应当在评审报告中进行记录。</w:t>
      </w:r>
      <w:r/>
    </w:p>
    <w:p>
      <w:pPr>
        <w:pStyle w:val="1043"/>
        <w:ind w:firstLine="363"/>
        <w:jc w:val="both"/>
        <w:spacing w:line="360" w:lineRule="auto"/>
        <w:rPr>
          <w:rFonts w:hint="eastAsia"/>
          <w:color w:val="auto"/>
          <w:highlight w:val="none"/>
          <w:lang w:val="en-US" w:eastAsia="zh-CN"/>
        </w:rPr>
      </w:pPr>
      <w:r>
        <w:rPr>
          <w:rFonts w:hint="eastAsia"/>
          <w:color w:val="auto"/>
          <w:highlight w:val="none"/>
          <w:lang w:val="en-US" w:eastAsia="zh-CN"/>
        </w:rPr>
        <w:t xml:space="preserve">相关内容和要求见：《中华人民共和国政府采购法》、《中华人民共和国政府采购法实施条例》相关文件。</w:t>
      </w:r>
      <w:r/>
    </w:p>
    <w:p>
      <w:pPr>
        <w:pStyle w:val="1043"/>
        <w:ind w:firstLine="363"/>
        <w:jc w:val="both"/>
        <w:spacing w:line="360" w:lineRule="auto"/>
        <w:rPr>
          <w:rFonts w:hint="eastAsia"/>
          <w:color w:val="auto"/>
          <w:highlight w:val="none"/>
        </w:rPr>
      </w:pPr>
      <w:r>
        <w:rPr>
          <w:rFonts w:hint="eastAsia"/>
          <w:color w:val="auto"/>
          <w:highlight w:val="none"/>
          <w:lang w:val="en-US" w:eastAsia="zh-CN"/>
        </w:rPr>
        <w:t xml:space="preserve">特别说明：“苏采云”系统通过“江苏省政府采购一体化不见面开标大厅”提醒供应商。供应商自行查看，供应商因自身原因不及时查看导致没收到信息，“苏采云”系统不承担任何责任。</w:t>
      </w:r>
      <w:r/>
    </w:p>
    <w:p>
      <w:pPr>
        <w:pStyle w:val="1043"/>
        <w:ind w:firstLine="477"/>
        <w:jc w:val="both"/>
        <w:spacing w:line="360" w:lineRule="auto"/>
        <w:rPr>
          <w:rFonts w:hint="eastAsia"/>
          <w:color w:val="auto"/>
          <w:highlight w:val="none"/>
        </w:rPr>
      </w:pPr>
      <w:r>
        <w:rPr>
          <w:color w:val="auto"/>
          <w:highlight w:val="none"/>
        </w:rPr>
        <w:t xml:space="preserve">十五、评定成交的方法</w:t>
      </w:r>
      <w:r/>
    </w:p>
    <w:p>
      <w:pPr>
        <w:pStyle w:val="1043"/>
        <w:ind w:left="2" w:right="34" w:firstLine="480"/>
        <w:jc w:val="both"/>
        <w:spacing w:line="360" w:lineRule="auto"/>
        <w:rPr>
          <w:rFonts w:hint="eastAsia"/>
          <w:color w:val="auto"/>
          <w:highlight w:val="none"/>
        </w:rPr>
      </w:pPr>
      <w:r>
        <w:rPr>
          <w:color w:val="auto"/>
          <w:highlight w:val="none"/>
        </w:rPr>
        <w:t xml:space="preserve">采购人从评审报告提出的成交候选人中，根据质量和服务均能满足采购文件实质性响应要求且最后报价最低的原则确定成交供应商。</w:t>
      </w:r>
      <w:r/>
    </w:p>
    <w:p>
      <w:pPr>
        <w:pStyle w:val="1043"/>
        <w:ind w:firstLine="540"/>
        <w:jc w:val="both"/>
        <w:spacing w:line="360" w:lineRule="auto"/>
        <w:rPr>
          <w:rFonts w:hint="eastAsia"/>
          <w:color w:val="auto"/>
          <w:highlight w:val="none"/>
        </w:rPr>
      </w:pPr>
      <w:r>
        <w:rPr>
          <w:color w:val="auto"/>
          <w:highlight w:val="none"/>
        </w:rPr>
        <w:t xml:space="preserve">成交结果在指定媒体上公布。</w:t>
      </w:r>
      <w:r/>
    </w:p>
    <w:p>
      <w:pPr>
        <w:pStyle w:val="1043"/>
        <w:ind w:left="2" w:right="34" w:firstLine="480"/>
        <w:jc w:val="both"/>
        <w:spacing w:line="360" w:lineRule="auto"/>
        <w:rPr>
          <w:rFonts w:hint="eastAsia"/>
          <w:color w:val="auto"/>
          <w:highlight w:val="none"/>
        </w:rPr>
      </w:pPr>
      <w:r>
        <w:rPr>
          <w:color w:val="auto"/>
          <w:highlight w:val="none"/>
        </w:rPr>
        <w:t xml:space="preserve">十六、谈判过程中可能实质性变动的内容：在谈判过程中，谈判小组可以根据《谈判文件》和谈判情况实质性变动采购需求中的技术、服务要求以及合同草案条款。</w:t>
      </w:r>
      <w:r/>
    </w:p>
    <w:p>
      <w:pPr>
        <w:pStyle w:val="1043"/>
        <w:ind w:left="2" w:right="34" w:firstLine="480"/>
        <w:jc w:val="both"/>
        <w:spacing w:line="360" w:lineRule="auto"/>
        <w:rPr>
          <w:rFonts w:hint="eastAsia"/>
          <w:color w:val="auto"/>
          <w:highlight w:val="none"/>
        </w:rPr>
      </w:pPr>
      <w:r>
        <w:rPr>
          <w:color w:val="auto"/>
          <w:highlight w:val="none"/>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43"/>
        <w:ind w:left="2" w:right="34" w:firstLine="480"/>
        <w:jc w:val="both"/>
        <w:spacing w:line="360" w:lineRule="auto"/>
        <w:rPr>
          <w:rFonts w:hint="eastAsia"/>
          <w:color w:val="auto"/>
          <w:highlight w:val="none"/>
        </w:rPr>
      </w:pPr>
      <w:r>
        <w:rPr>
          <w:rFonts w:hint="eastAsia"/>
          <w:color w:val="auto"/>
          <w:highlight w:val="none"/>
        </w:rPr>
      </w:r>
      <w:r/>
    </w:p>
    <w:p>
      <w:pPr>
        <w:pStyle w:val="1043"/>
        <w:ind w:left="2" w:right="34" w:firstLine="480"/>
        <w:jc w:val="center"/>
        <w:spacing w:line="360" w:lineRule="auto"/>
        <w:rPr>
          <w:rFonts w:hint="eastAsia"/>
          <w:b/>
          <w:bCs/>
          <w:color w:val="auto"/>
          <w:highlight w:val="none"/>
        </w:rPr>
      </w:pPr>
      <w:r>
        <w:rPr>
          <w:b/>
          <w:bCs/>
          <w:color w:val="auto"/>
          <w:highlight w:val="none"/>
        </w:rPr>
        <w:t xml:space="preserve">第四章 确定成交供应商及合同签订等</w:t>
      </w:r>
      <w:r/>
    </w:p>
    <w:p>
      <w:pPr>
        <w:pStyle w:val="1043"/>
        <w:ind w:left="2" w:right="34" w:firstLine="480"/>
        <w:jc w:val="both"/>
        <w:spacing w:line="360" w:lineRule="auto"/>
        <w:rPr>
          <w:rFonts w:hint="eastAsia"/>
          <w:color w:val="auto"/>
          <w:highlight w:val="none"/>
        </w:rPr>
      </w:pPr>
      <w:r>
        <w:rPr>
          <w:rFonts w:hint="eastAsia"/>
          <w:color w:val="auto"/>
          <w:highlight w:val="none"/>
        </w:rPr>
      </w:r>
      <w:r/>
    </w:p>
    <w:p>
      <w:pPr>
        <w:pStyle w:val="1043"/>
        <w:ind w:left="2" w:right="34" w:firstLine="480"/>
        <w:jc w:val="both"/>
        <w:spacing w:line="360" w:lineRule="auto"/>
        <w:rPr>
          <w:rFonts w:hint="eastAsia"/>
          <w:color w:val="auto"/>
          <w:highlight w:val="none"/>
        </w:rPr>
      </w:pPr>
      <w:r>
        <w:rPr>
          <w:color w:val="auto"/>
          <w:highlight w:val="none"/>
        </w:rPr>
        <w:t xml:space="preserve">十八、采购人应当在收到评审报告后5个工作日内，从评审报告提出的成交候选供应商中，</w:t>
      </w:r>
      <w:r>
        <w:rPr>
          <w:b/>
          <w:bCs/>
          <w:color w:val="auto"/>
          <w:highlight w:val="none"/>
        </w:rPr>
        <w:t xml:space="preserve">按照排序由高到低的原则确定成交供应商</w:t>
      </w:r>
      <w:r>
        <w:rPr>
          <w:color w:val="auto"/>
          <w:highlight w:val="none"/>
        </w:rPr>
        <w:t xml:space="preserve">。在省级以上财政部门指定的政府采购信息发布媒体上公告成交结果，公告标的的基本概况为成交供应商的《谈判报价表》（最后报价）。</w:t>
      </w:r>
      <w:r/>
    </w:p>
    <w:p>
      <w:pPr>
        <w:pStyle w:val="1043"/>
        <w:numPr>
          <w:ilvl w:val="0"/>
          <w:numId w:val="3"/>
        </w:numPr>
        <w:ind w:firstLine="480"/>
        <w:jc w:val="both"/>
        <w:spacing w:line="360" w:lineRule="auto"/>
        <w:rPr>
          <w:rFonts w:hint="eastAsia"/>
          <w:color w:val="auto"/>
          <w:highlight w:val="none"/>
        </w:rPr>
      </w:pPr>
      <w:r>
        <w:rPr>
          <w:color w:val="auto"/>
          <w:highlight w:val="none"/>
        </w:rPr>
        <w:t xml:space="preserve">采购人与成交供应商应当在成交通知书发出之日起30日内，按照《谈判文件》确定的合同文本以及采购标的、规格型号、采购金额、采购数量、技术和服务要求等事项签订政府采购合同。</w:t>
      </w:r>
      <w:r>
        <w:rPr>
          <w:rFonts w:hint="eastAsia" w:ascii="宋体" w:hAnsi="宋体" w:eastAsia="宋体" w:cs="宋体"/>
          <w:color w:val="auto"/>
          <w:sz w:val="24"/>
          <w:szCs w:val="24"/>
          <w:highlight w:val="none"/>
          <w:lang w:val="en-US" w:eastAsia="zh-CN" w:bidi="ar-SA"/>
        </w:rPr>
        <w:t xml:space="preserve">特别说明：按照</w:t>
      </w:r>
      <w:r>
        <w:rPr>
          <w:rFonts w:hint="eastAsia" w:cs="宋体"/>
          <w:color w:val="auto"/>
          <w:sz w:val="24"/>
          <w:szCs w:val="24"/>
          <w:highlight w:val="none"/>
          <w:lang w:val="en-US" w:eastAsia="zh-CN" w:bidi="ar-SA"/>
        </w:rPr>
        <w:t xml:space="preserve">《中华人民共和国政府采购法》</w:t>
      </w:r>
      <w:r>
        <w:rPr>
          <w:rFonts w:hint="eastAsia" w:ascii="宋体" w:hAnsi="宋体" w:eastAsia="宋体" w:cs="宋体"/>
          <w:color w:val="auto"/>
          <w:sz w:val="24"/>
          <w:szCs w:val="24"/>
          <w:highlight w:val="none"/>
          <w:lang w:val="en-US" w:eastAsia="zh-CN" w:bidi="ar-SA"/>
        </w:rPr>
        <w:t xml:space="preserve">及其实施条例以及相关规定，中标或者成交后无正当理由拒不与采购人签订政府采购合同的， 在一至三年内禁止参加政府采购活动，列入政府采购严重违法失信行为记录名单。</w:t>
      </w:r>
      <w:r/>
    </w:p>
    <w:p>
      <w:pPr>
        <w:pStyle w:val="1043"/>
        <w:ind w:firstLine="480"/>
        <w:jc w:val="both"/>
        <w:spacing w:line="360" w:lineRule="auto"/>
        <w:rPr>
          <w:rFonts w:hint="eastAsia"/>
          <w:color w:val="auto"/>
          <w:highlight w:val="none"/>
        </w:rPr>
      </w:pPr>
      <w:r>
        <w:rPr>
          <w:color w:val="auto"/>
          <w:highlight w:val="none"/>
        </w:rPr>
        <w:t xml:space="preserve">二十、成交供应商在收到成交通知书时，须向</w:t>
      </w:r>
      <w:r>
        <w:rPr>
          <w:rFonts w:hint="eastAsia"/>
          <w:color w:val="auto"/>
          <w:highlight w:val="none"/>
          <w:lang w:eastAsia="zh-CN"/>
        </w:rPr>
        <w:t xml:space="preserve">邳州市开元招投标代理有限公司</w:t>
      </w:r>
      <w:r>
        <w:rPr>
          <w:color w:val="auto"/>
          <w:highlight w:val="none"/>
        </w:rPr>
        <w:t xml:space="preserve">提交《谈判报价表》（首次响应文件）和《分项价格表》（首次响应文件）的数据文件（WORD格式）。</w:t>
      </w:r>
      <w:r/>
    </w:p>
    <w:p>
      <w:pPr>
        <w:pStyle w:val="1043"/>
        <w:ind w:firstLine="480"/>
        <w:jc w:val="both"/>
        <w:spacing w:line="360" w:lineRule="auto"/>
        <w:rPr>
          <w:rFonts w:hint="eastAsia"/>
          <w:color w:val="auto"/>
          <w:highlight w:val="none"/>
        </w:rPr>
      </w:pPr>
      <w:r>
        <w:rPr>
          <w:color w:val="auto"/>
          <w:highlight w:val="none"/>
        </w:rPr>
        <w:t xml:space="preserve">二十一、供应商应对响应文件的合法性、真实性负责。签订合同前，</w:t>
      </w:r>
      <w:r>
        <w:rPr>
          <w:rFonts w:hint="eastAsia"/>
          <w:color w:val="auto"/>
          <w:highlight w:val="none"/>
          <w:lang w:eastAsia="zh-CN"/>
        </w:rPr>
        <w:t xml:space="preserve">成交供应商</w:t>
      </w:r>
      <w:r>
        <w:rPr>
          <w:color w:val="auto"/>
          <w:highlight w:val="none"/>
        </w:rPr>
        <w:t xml:space="preserve">必须向采购人提交其投标文件中所有扫描件的原件，采购人核查无误后，签订合同。如</w:t>
      </w:r>
      <w:r>
        <w:rPr>
          <w:rFonts w:hint="eastAsia"/>
          <w:color w:val="auto"/>
          <w:highlight w:val="none"/>
          <w:lang w:eastAsia="zh-CN"/>
        </w:rPr>
        <w:t xml:space="preserve">成交供应商</w:t>
      </w:r>
      <w:r>
        <w:rPr>
          <w:color w:val="auto"/>
          <w:highlight w:val="none"/>
        </w:rPr>
        <w:t xml:space="preserve">不能在采购人规定的时间内向采购人提供原件，将被采购人视为放弃中标资格。</w:t>
      </w:r>
      <w:r/>
    </w:p>
    <w:p>
      <w:pPr>
        <w:pStyle w:val="1043"/>
        <w:jc w:val="both"/>
        <w:spacing w:line="360" w:lineRule="auto"/>
        <w:rPr>
          <w:rFonts w:hint="eastAsia"/>
          <w:color w:val="auto"/>
          <w:highlight w:val="none"/>
        </w:rPr>
      </w:pPr>
      <w:r>
        <w:rPr>
          <w:rFonts w:hint="eastAsia"/>
          <w:color w:val="auto"/>
          <w:highlight w:val="none"/>
        </w:rPr>
      </w:r>
      <w:r/>
    </w:p>
    <w:p>
      <w:pPr>
        <w:pStyle w:val="1043"/>
        <w:ind w:firstLine="480"/>
        <w:jc w:val="center"/>
        <w:spacing w:line="360" w:lineRule="auto"/>
        <w:rPr>
          <w:rFonts w:hint="eastAsia"/>
          <w:b/>
          <w:bCs/>
          <w:color w:val="auto"/>
          <w:highlight w:val="none"/>
        </w:rPr>
      </w:pPr>
      <w:r>
        <w:rPr>
          <w:b/>
          <w:bCs/>
          <w:color w:val="auto"/>
          <w:highlight w:val="none"/>
        </w:rPr>
        <w:t xml:space="preserve">第五章</w:t>
      </w:r>
      <w:r>
        <w:rPr>
          <w:rFonts w:hint="eastAsia"/>
          <w:b/>
          <w:bCs/>
          <w:color w:val="auto"/>
          <w:highlight w:val="none"/>
          <w:lang w:eastAsia="zh-CN"/>
        </w:rPr>
        <w:t xml:space="preserve">谈判</w:t>
      </w:r>
      <w:r>
        <w:rPr>
          <w:b/>
          <w:bCs/>
          <w:color w:val="auto"/>
          <w:highlight w:val="none"/>
        </w:rPr>
        <w:t xml:space="preserve">文件的澄清或者修改</w:t>
      </w:r>
      <w:r/>
    </w:p>
    <w:p>
      <w:pPr>
        <w:pStyle w:val="1043"/>
        <w:ind w:firstLine="480"/>
        <w:jc w:val="both"/>
        <w:spacing w:line="360" w:lineRule="auto"/>
        <w:rPr>
          <w:rFonts w:hint="eastAsia"/>
          <w:color w:val="auto"/>
          <w:highlight w:val="none"/>
        </w:rPr>
      </w:pPr>
      <w:r>
        <w:rPr>
          <w:rFonts w:hint="eastAsia"/>
          <w:color w:val="auto"/>
          <w:highlight w:val="none"/>
        </w:rPr>
      </w:r>
      <w:r/>
    </w:p>
    <w:p>
      <w:pPr>
        <w:pStyle w:val="1043"/>
        <w:ind w:firstLine="480"/>
        <w:jc w:val="both"/>
        <w:spacing w:line="360" w:lineRule="auto"/>
        <w:rPr>
          <w:rFonts w:hint="eastAsia"/>
          <w:color w:val="auto"/>
          <w:highlight w:val="none"/>
        </w:rPr>
      </w:pPr>
      <w:r>
        <w:rPr>
          <w:color w:val="auto"/>
          <w:highlight w:val="none"/>
        </w:rPr>
        <w:t xml:space="preserve">二十二、《谈判文件》的澄清或者修改</w:t>
      </w:r>
      <w:r/>
    </w:p>
    <w:p>
      <w:pPr>
        <w:pStyle w:val="1043"/>
        <w:ind w:firstLine="480"/>
        <w:jc w:val="both"/>
        <w:spacing w:line="360" w:lineRule="auto"/>
        <w:rPr>
          <w:rFonts w:hint="eastAsia"/>
          <w:color w:val="auto"/>
          <w:highlight w:val="none"/>
        </w:rPr>
      </w:pPr>
      <w:r>
        <w:rPr>
          <w:color w:val="auto"/>
          <w:highlight w:val="none"/>
        </w:rPr>
        <w:t xml:space="preserve">提交首次响应文件截止之日（即“首次响应文件提交的截止时间”）前，采购代理机构可以对已发出的《谈判文件》进行必要的澄清或者修改，澄清或者修改的内容作为《谈判文件》的组成部分。澄清或者修改的内容以所发布的本项目的“更正公告”的附件的形式通知所有获取《谈判文件》的供应商。发布本项目的“更正公告”后采购代理机构已尽通知义务。敬请各所有获取《谈判文件》的供应商关注本项目的“更正公告”及附件，否则，将自行承担相应的风险。</w:t>
      </w:r>
      <w:r/>
    </w:p>
    <w:p>
      <w:pPr>
        <w:pStyle w:val="1043"/>
        <w:ind w:firstLine="480"/>
        <w:jc w:val="center"/>
        <w:spacing w:line="360" w:lineRule="auto"/>
        <w:rPr>
          <w:rFonts w:hint="eastAsia"/>
          <w:b/>
          <w:bCs/>
          <w:color w:val="auto"/>
          <w:highlight w:val="none"/>
        </w:rPr>
      </w:pPr>
      <w:r>
        <w:rPr>
          <w:b/>
          <w:bCs/>
          <w:color w:val="auto"/>
          <w:highlight w:val="none"/>
        </w:rPr>
        <w:t xml:space="preserve">第六章 询问和质疑</w:t>
      </w:r>
      <w:r/>
    </w:p>
    <w:p>
      <w:pPr>
        <w:pStyle w:val="1043"/>
        <w:ind w:firstLine="480"/>
        <w:jc w:val="both"/>
        <w:spacing w:line="360" w:lineRule="auto"/>
        <w:rPr>
          <w:rFonts w:hint="eastAsia"/>
          <w:color w:val="auto"/>
          <w:highlight w:val="none"/>
        </w:rPr>
      </w:pPr>
      <w:r>
        <w:rPr>
          <w:color w:val="auto"/>
          <w:highlight w:val="none"/>
        </w:rPr>
        <w:t xml:space="preserve">二十三、询问和质疑</w:t>
      </w:r>
      <w:r/>
    </w:p>
    <w:p>
      <w:pPr>
        <w:pStyle w:val="1043"/>
        <w:ind w:firstLine="480"/>
        <w:jc w:val="both"/>
        <w:spacing w:line="360" w:lineRule="auto"/>
        <w:rPr>
          <w:rFonts w:hint="eastAsia"/>
          <w:color w:val="auto"/>
          <w:highlight w:val="none"/>
        </w:rPr>
      </w:pPr>
      <w:r>
        <w:rPr>
          <w:color w:val="auto"/>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1043"/>
        <w:ind w:firstLine="480"/>
        <w:jc w:val="both"/>
        <w:spacing w:line="360" w:lineRule="auto"/>
        <w:rPr>
          <w:rFonts w:hint="default" w:eastAsia="宋体"/>
          <w:color w:val="auto"/>
          <w:sz w:val="24"/>
          <w:szCs w:val="24"/>
          <w:highlight w:val="none"/>
          <w:lang w:val="en-US" w:eastAsia="zh-CN"/>
        </w:rPr>
      </w:pPr>
      <w:r>
        <w:rPr>
          <w:rFonts w:hint="eastAsia"/>
          <w:color w:val="auto"/>
          <w:sz w:val="24"/>
          <w:szCs w:val="24"/>
          <w:highlight w:val="none"/>
          <w:lang w:eastAsia="zh-CN"/>
        </w:rPr>
        <w:t xml:space="preserve">质疑接收人：杨工</w:t>
      </w:r>
      <w:r>
        <w:rPr>
          <w:rFonts w:hint="eastAsia"/>
          <w:color w:val="auto"/>
          <w:sz w:val="24"/>
          <w:szCs w:val="24"/>
          <w:highlight w:val="none"/>
        </w:rPr>
        <w:t xml:space="preserve">        联系电话：</w:t>
      </w:r>
      <w:r>
        <w:rPr>
          <w:rFonts w:hint="eastAsia"/>
          <w:color w:val="auto"/>
          <w:sz w:val="24"/>
          <w:szCs w:val="24"/>
          <w:highlight w:val="none"/>
          <w:lang w:val="en-US" w:eastAsia="zh-CN"/>
        </w:rPr>
        <w:t xml:space="preserve">0516-67032037</w:t>
      </w:r>
      <w:r/>
    </w:p>
    <w:p>
      <w:pPr>
        <w:pStyle w:val="1043"/>
        <w:ind w:firstLine="480"/>
        <w:jc w:val="both"/>
        <w:spacing w:line="360" w:lineRule="auto"/>
        <w:rPr>
          <w:rFonts w:hint="eastAsia" w:eastAsia="宋体" w:cs="宋体"/>
          <w:color w:val="auto"/>
          <w:highlight w:val="none"/>
          <w:lang w:eastAsia="zh-CN"/>
        </w:rPr>
      </w:pPr>
      <w:r>
        <w:rPr>
          <w:rFonts w:hint="eastAsia"/>
          <w:color w:val="auto"/>
          <w:sz w:val="24"/>
          <w:szCs w:val="24"/>
          <w:highlight w:val="none"/>
        </w:rPr>
        <w:t xml:space="preserve">地址：</w:t>
      </w:r>
      <w:r>
        <w:rPr>
          <w:rFonts w:hint="eastAsia"/>
          <w:color w:val="auto"/>
          <w:sz w:val="24"/>
          <w:szCs w:val="24"/>
          <w:highlight w:val="none"/>
          <w:lang w:eastAsia="zh-CN"/>
        </w:rPr>
        <w:t xml:space="preserve">邳州市城建综合商务中心3楼</w:t>
      </w:r>
      <w:r/>
    </w:p>
    <w:p>
      <w:pPr>
        <w:pStyle w:val="1041"/>
        <w:jc w:val="both"/>
        <w:rPr>
          <w:color w:val="auto"/>
          <w:highlight w:val="none"/>
          <w:lang w:eastAsia="zh-CN"/>
        </w:rPr>
      </w:pPr>
      <w:r>
        <w:rPr>
          <w:color w:val="auto"/>
          <w:highlight w:val="none"/>
          <w:lang w:eastAsia="zh-CN"/>
        </w:rPr>
      </w:r>
      <w:r/>
    </w:p>
    <w:p>
      <w:pPr>
        <w:pStyle w:val="1043"/>
        <w:numPr>
          <w:ilvl w:val="0"/>
          <w:numId w:val="4"/>
        </w:numPr>
        <w:ind w:firstLine="480"/>
        <w:jc w:val="center"/>
        <w:spacing w:line="360" w:lineRule="auto"/>
        <w:rPr>
          <w:rFonts w:hint="eastAsia"/>
          <w:b/>
          <w:bCs/>
          <w:color w:val="auto"/>
          <w:highlight w:val="none"/>
        </w:rPr>
      </w:pPr>
      <w:r>
        <w:rPr>
          <w:rFonts w:hint="eastAsia"/>
          <w:b/>
          <w:bCs/>
          <w:color w:val="auto"/>
          <w:highlight w:val="none"/>
        </w:rPr>
        <w:t xml:space="preserve">联系方式</w:t>
      </w:r>
      <w:r/>
    </w:p>
    <w:p>
      <w:pPr>
        <w:pStyle w:val="1041"/>
        <w:jc w:val="both"/>
        <w:rPr>
          <w:color w:val="auto"/>
          <w:highlight w:val="none"/>
          <w:lang w:eastAsia="zh-CN"/>
        </w:rPr>
      </w:pPr>
      <w:r>
        <w:rPr>
          <w:color w:val="auto"/>
          <w:highlight w:val="none"/>
          <w:lang w:eastAsia="zh-CN"/>
        </w:rPr>
      </w:r>
      <w:r/>
    </w:p>
    <w:p>
      <w:pPr>
        <w:pStyle w:val="1041"/>
        <w:jc w:val="both"/>
        <w:rPr>
          <w:color w:val="auto"/>
          <w:sz w:val="24"/>
          <w:szCs w:val="24"/>
          <w:highlight w:val="none"/>
        </w:rPr>
      </w:pPr>
      <w:r>
        <w:rPr>
          <w:color w:val="auto"/>
          <w:sz w:val="24"/>
          <w:szCs w:val="24"/>
          <w:highlight w:val="none"/>
        </w:rPr>
      </w:r>
      <w:r/>
    </w:p>
    <w:p>
      <w:pPr>
        <w:ind w:firstLine="480"/>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jc w:val="both"/>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邳州市运河街道办事处</w:t>
      </w:r>
      <w:r/>
    </w:p>
    <w:p>
      <w:pPr>
        <w:ind w:firstLine="480"/>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eastAsia="宋体" w:cs="宋体"/>
          <w:color w:val="auto"/>
          <w:sz w:val="24"/>
          <w:szCs w:val="24"/>
          <w:highlight w:val="none"/>
          <w:lang w:val="en-US" w:eastAsia="zh-CN"/>
        </w:rPr>
        <w:t xml:space="preserve">江苏省徐州市邳州市青年东路</w:t>
      </w:r>
      <w:r/>
    </w:p>
    <w:p>
      <w:pPr>
        <w:ind w:firstLine="480"/>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联系方式：</w:t>
      </w:r>
      <w:r>
        <w:rPr>
          <w:rFonts w:hint="eastAsia" w:ascii="宋体" w:hAnsi="宋体" w:eastAsia="宋体" w:cs="宋体"/>
          <w:color w:val="auto"/>
          <w:sz w:val="24"/>
          <w:szCs w:val="24"/>
          <w:highlight w:val="none"/>
          <w:lang w:val="en-US" w:eastAsia="zh-CN"/>
        </w:rPr>
        <w:t xml:space="preserve">张曙光</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联系电话：</w:t>
      </w:r>
      <w:r>
        <w:rPr>
          <w:rFonts w:hint="eastAsia" w:ascii="宋体" w:hAnsi="宋体" w:eastAsia="宋体" w:cs="宋体"/>
          <w:color w:val="auto"/>
          <w:sz w:val="24"/>
          <w:szCs w:val="24"/>
          <w:highlight w:val="none"/>
          <w:lang w:val="en-US" w:eastAsia="zh-CN"/>
        </w:rPr>
        <w:t xml:space="preserve">15162003292</w:t>
      </w:r>
      <w:r/>
    </w:p>
    <w:p>
      <w:pPr>
        <w:ind w:firstLine="480"/>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jc w:val="both"/>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邳州市开元招投标代理有限公司</w:t>
      </w:r>
      <w:r/>
    </w:p>
    <w:p>
      <w:pPr>
        <w:ind w:firstLine="480"/>
        <w:jc w:val="both"/>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负责</w:t>
      </w:r>
      <w:r>
        <w:rPr>
          <w:rFonts w:hint="eastAsia" w:ascii="宋体" w:hAnsi="宋体" w:cs="宋体"/>
          <w:color w:val="auto"/>
          <w:sz w:val="24"/>
          <w:highlight w:val="none"/>
        </w:rPr>
        <w:t xml:space="preserve">人：</w:t>
      </w:r>
      <w:r>
        <w:rPr>
          <w:rFonts w:hint="eastAsia" w:ascii="宋体" w:hAnsi="宋体" w:cs="宋体"/>
          <w:color w:val="auto"/>
          <w:sz w:val="24"/>
          <w:highlight w:val="none"/>
          <w:lang w:val="en-US" w:eastAsia="zh-CN"/>
        </w:rPr>
        <w:t xml:space="preserve">杨工</w:t>
      </w:r>
      <w:r>
        <w:rPr>
          <w:rFonts w:hint="eastAsia" w:ascii="宋体" w:hAnsi="宋体" w:cs="宋体"/>
          <w:color w:val="auto"/>
          <w:sz w:val="24"/>
          <w:highlight w:val="none"/>
        </w:rPr>
        <w:t xml:space="preserve">        联系电话：</w:t>
      </w:r>
      <w:r>
        <w:rPr>
          <w:rFonts w:hint="eastAsia" w:ascii="宋体" w:hAnsi="宋体" w:cs="宋体"/>
          <w:color w:val="auto"/>
          <w:sz w:val="24"/>
          <w:highlight w:val="none"/>
          <w:lang w:eastAsia="zh-CN"/>
        </w:rPr>
        <w:t xml:space="preserve">0516-67032037</w:t>
      </w:r>
      <w:r/>
    </w:p>
    <w:p>
      <w:pPr>
        <w:ind w:firstLine="480"/>
        <w:jc w:val="both"/>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邳州市城建综合商务中心3楼</w:t>
      </w:r>
      <w:r>
        <w:rPr>
          <w:rFonts w:hint="eastAsia" w:ascii="宋体" w:hAnsi="宋体" w:cs="宋体"/>
          <w:color w:val="auto"/>
          <w:sz w:val="24"/>
          <w:highlight w:val="none"/>
        </w:rPr>
        <w:t xml:space="preserve"> </w:t>
      </w:r>
      <w:r>
        <w:rPr>
          <w:rFonts w:hint="eastAsia" w:ascii="宋体" w:hAnsi="宋体" w:cs="宋体"/>
          <w:color w:val="auto"/>
          <w:sz w:val="24"/>
          <w:highlight w:val="none"/>
        </w:rPr>
        <w:t xml:space="preserve">    </w:t>
      </w:r>
      <w:r/>
    </w:p>
    <w:p>
      <w:pPr>
        <w:pStyle w:val="1043"/>
        <w:ind w:right="29" w:firstLine="480"/>
        <w:jc w:val="both"/>
        <w:rPr>
          <w:rFonts w:hint="eastAsia"/>
          <w:color w:val="auto"/>
          <w:highlight w:val="none"/>
        </w:rPr>
      </w:pPr>
      <w:r>
        <w:rPr>
          <w:rFonts w:hint="eastAsia"/>
          <w:color w:val="auto"/>
          <w:highlight w:val="none"/>
        </w:rPr>
      </w:r>
      <w:r/>
    </w:p>
    <w:p>
      <w:pPr>
        <w:pStyle w:val="1041"/>
        <w:jc w:val="both"/>
        <w:rPr>
          <w:color w:val="auto"/>
          <w:highlight w:val="none"/>
        </w:rPr>
      </w:pPr>
      <w:r>
        <w:rPr>
          <w:color w:val="auto"/>
          <w:highlight w:val="none"/>
        </w:rPr>
      </w:r>
      <w:r/>
    </w:p>
    <w:p>
      <w:pPr>
        <w:pStyle w:val="1043"/>
        <w:numPr>
          <w:ilvl w:val="0"/>
          <w:numId w:val="4"/>
        </w:numPr>
        <w:ind w:firstLine="480"/>
        <w:jc w:val="center"/>
        <w:spacing w:line="360" w:lineRule="auto"/>
        <w:rPr>
          <w:rFonts w:hint="eastAsia"/>
          <w:b/>
          <w:bCs/>
          <w:color w:val="auto"/>
          <w:highlight w:val="none"/>
        </w:rPr>
      </w:pPr>
      <w:r>
        <w:rPr>
          <w:rFonts w:hint="eastAsia"/>
          <w:b/>
          <w:bCs/>
          <w:color w:val="auto"/>
          <w:highlight w:val="none"/>
        </w:rPr>
        <w:t xml:space="preserve">其他要求及附件</w:t>
      </w:r>
      <w:r/>
    </w:p>
    <w:p>
      <w:pPr>
        <w:pStyle w:val="1041"/>
        <w:jc w:val="both"/>
        <w:rPr>
          <w:color w:val="auto"/>
          <w:highlight w:val="none"/>
          <w:lang w:eastAsia="zh-CN"/>
        </w:rPr>
      </w:pPr>
      <w:r>
        <w:rPr>
          <w:color w:val="auto"/>
          <w:highlight w:val="none"/>
          <w:lang w:eastAsia="zh-CN"/>
        </w:rPr>
      </w:r>
      <w:r/>
    </w:p>
    <w:p>
      <w:pPr>
        <w:pStyle w:val="1043"/>
        <w:ind w:firstLine="480"/>
        <w:jc w:val="both"/>
        <w:spacing w:line="360" w:lineRule="auto"/>
        <w:rPr>
          <w:rFonts w:hint="eastAsia"/>
          <w:color w:val="auto"/>
          <w:highlight w:val="none"/>
        </w:rPr>
      </w:pPr>
      <w:r>
        <w:rPr>
          <w:rFonts w:hint="eastAsia"/>
          <w:color w:val="auto"/>
          <w:highlight w:val="none"/>
        </w:rPr>
        <w:t xml:space="preserve">二十四、本项目应执行的政府采购政策：</w:t>
      </w:r>
      <w:r/>
    </w:p>
    <w:p>
      <w:pPr>
        <w:pStyle w:val="1043"/>
        <w:ind w:firstLine="480"/>
        <w:jc w:val="both"/>
        <w:spacing w:line="360" w:lineRule="auto"/>
        <w:rPr>
          <w:rFonts w:hint="eastAsia"/>
          <w:color w:val="auto"/>
          <w:highlight w:val="none"/>
        </w:rPr>
      </w:pPr>
      <w:r>
        <w:rPr>
          <w:rFonts w:hint="eastAsia"/>
          <w:color w:val="auto"/>
          <w:highlight w:val="none"/>
        </w:rPr>
        <w:t xml:space="preserve">①本项目属于专门面向中小微企业采购的项目，供应商应为中小微企业、监狱企业、残疾人福利性单位。</w:t>
      </w:r>
      <w:r/>
    </w:p>
    <w:p>
      <w:pPr>
        <w:pStyle w:val="1043"/>
        <w:ind w:firstLine="480"/>
        <w:jc w:val="both"/>
        <w:spacing w:line="360" w:lineRule="auto"/>
        <w:rPr>
          <w:rFonts w:hint="eastAsia"/>
          <w:color w:val="auto"/>
          <w:highlight w:val="none"/>
        </w:rPr>
      </w:pPr>
      <w:r>
        <w:rPr>
          <w:rFonts w:hint="eastAsia"/>
          <w:color w:val="auto"/>
          <w:highlight w:val="none"/>
        </w:rPr>
        <w:t xml:space="preserve">②本项目应当履行促进绿色低碳循环发展，执行国家相关绿色标准，推动环保、节能、节水、循环、低碳、再生、有机等绿色产品和相关绿色服务、绿色基础设施应用的要求。</w:t>
      </w:r>
      <w:r/>
    </w:p>
    <w:p>
      <w:pPr>
        <w:pStyle w:val="1043"/>
        <w:ind w:firstLine="480"/>
        <w:jc w:val="both"/>
        <w:spacing w:line="360" w:lineRule="auto"/>
        <w:rPr>
          <w:rFonts w:hint="eastAsia"/>
          <w:color w:val="auto"/>
          <w:highlight w:val="none"/>
        </w:rPr>
      </w:pPr>
      <w:r>
        <w:rPr>
          <w:rFonts w:hint="eastAsia"/>
          <w:color w:val="auto"/>
          <w:highlight w:val="none"/>
        </w:rPr>
        <w:t xml:space="preserve">③若项目要求提供履约担保的，成交供应商可以以履约保函(保险)形式代替提供履约保证金。供应商可登录江苏政府采购网“资料下载”栏目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1043"/>
        <w:ind w:firstLine="480"/>
        <w:jc w:val="both"/>
        <w:spacing w:line="360" w:lineRule="auto"/>
        <w:rPr>
          <w:rFonts w:hint="eastAsia"/>
          <w:color w:val="auto"/>
          <w:highlight w:val="none"/>
        </w:rPr>
      </w:pPr>
      <w:r>
        <w:rPr>
          <w:rFonts w:hint="eastAsia"/>
          <w:color w:val="auto"/>
          <w:highlight w:val="none"/>
        </w:rPr>
        <w:t xml:space="preserve">④本项目若选用商品，其包装验收要求需达到《关于印发《商品包装政府采购需求标准（试行）》、 《快递包装政府采购需求标准（试行）》的通知》（财办库〔2020〕123号）中《商品包装政府采购需求标准（试行）》的标准。</w:t>
      </w:r>
      <w:r/>
    </w:p>
    <w:p>
      <w:pPr>
        <w:pStyle w:val="1043"/>
        <w:ind w:firstLine="480"/>
        <w:jc w:val="both"/>
        <w:spacing w:line="360" w:lineRule="auto"/>
        <w:rPr>
          <w:rFonts w:hint="eastAsia"/>
          <w:color w:val="auto"/>
          <w:highlight w:val="none"/>
        </w:rPr>
      </w:pPr>
      <w:r>
        <w:rPr>
          <w:rFonts w:hint="eastAsia"/>
          <w:color w:val="auto"/>
          <w:highlight w:val="none"/>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pStyle w:val="1043"/>
        <w:ind w:firstLine="480"/>
        <w:jc w:val="both"/>
        <w:spacing w:line="360" w:lineRule="auto"/>
        <w:rPr>
          <w:rFonts w:hint="eastAsia"/>
          <w:color w:val="auto"/>
          <w:highlight w:val="none"/>
        </w:rPr>
      </w:pPr>
      <w:r>
        <w:rPr>
          <w:rFonts w:hint="eastAsia"/>
          <w:color w:val="auto"/>
          <w:highlight w:val="none"/>
        </w:rPr>
        <w:t xml:space="preserve">⑥本国产品应当符合以下条件：</w:t>
      </w:r>
      <w:r/>
    </w:p>
    <w:p>
      <w:pPr>
        <w:pStyle w:val="1043"/>
        <w:ind w:firstLine="480"/>
        <w:jc w:val="both"/>
        <w:spacing w:line="360" w:lineRule="auto"/>
        <w:rPr>
          <w:rFonts w:hint="eastAsia"/>
          <w:color w:val="auto"/>
          <w:highlight w:val="none"/>
        </w:rPr>
      </w:pPr>
      <w:r>
        <w:rPr>
          <w:rFonts w:hint="eastAsia"/>
          <w:color w:val="auto"/>
          <w:highlight w:val="none"/>
        </w:rPr>
        <w:t xml:space="preserve">（一）在中国境内生产</w:t>
      </w:r>
      <w:r/>
    </w:p>
    <w:p>
      <w:pPr>
        <w:pStyle w:val="1043"/>
        <w:ind w:firstLine="480"/>
        <w:jc w:val="both"/>
        <w:spacing w:line="360" w:lineRule="auto"/>
        <w:rPr>
          <w:rFonts w:hint="eastAsia"/>
          <w:color w:val="auto"/>
          <w:highlight w:val="none"/>
        </w:rPr>
      </w:pPr>
      <w:r>
        <w:rPr>
          <w:rFonts w:hint="eastAsia"/>
          <w:color w:val="auto"/>
          <w:highlight w:val="none"/>
        </w:rPr>
        <w:t xml:space="preserve">产品应当在中国境内生产，即在中华人民共和国关境内实现从原材料、组件到产品的属性改变。</w:t>
      </w:r>
      <w:r/>
    </w:p>
    <w:p>
      <w:pPr>
        <w:pStyle w:val="1043"/>
        <w:ind w:firstLine="480"/>
        <w:jc w:val="both"/>
        <w:spacing w:line="360" w:lineRule="auto"/>
        <w:rPr>
          <w:rFonts w:hint="eastAsia"/>
          <w:color w:val="auto"/>
          <w:highlight w:val="none"/>
        </w:rPr>
      </w:pPr>
      <w:r>
        <w:rPr>
          <w:rFonts w:hint="eastAsia"/>
          <w:color w:val="auto"/>
          <w:highlight w:val="none"/>
        </w:rPr>
        <w:t xml:space="preserve">属性改变是指经过制造、加工或者组装等工序，产生完全不同于原材料、组件的新产品，并具有新的名称和特征（用途）。属性改变不包括以下细微操作：</w:t>
      </w:r>
      <w:r/>
    </w:p>
    <w:p>
      <w:pPr>
        <w:pStyle w:val="1043"/>
        <w:ind w:firstLine="480"/>
        <w:jc w:val="both"/>
        <w:spacing w:line="360" w:lineRule="auto"/>
        <w:rPr>
          <w:rFonts w:hint="eastAsia"/>
          <w:color w:val="auto"/>
          <w:highlight w:val="none"/>
        </w:rPr>
      </w:pPr>
      <w:r>
        <w:rPr>
          <w:rFonts w:hint="eastAsia"/>
          <w:color w:val="auto"/>
          <w:highlight w:val="none"/>
        </w:rPr>
        <w:t xml:space="preserve">1.为确保产品在运输或者储存期间保持某种状态而进行的操作；</w:t>
      </w:r>
      <w:r/>
    </w:p>
    <w:p>
      <w:pPr>
        <w:pStyle w:val="1043"/>
        <w:ind w:firstLine="480"/>
        <w:jc w:val="both"/>
        <w:spacing w:line="360" w:lineRule="auto"/>
        <w:rPr>
          <w:rFonts w:hint="eastAsia"/>
          <w:color w:val="auto"/>
          <w:highlight w:val="none"/>
        </w:rPr>
      </w:pPr>
      <w:r>
        <w:rPr>
          <w:rFonts w:hint="eastAsia"/>
          <w:color w:val="auto"/>
          <w:highlight w:val="none"/>
        </w:rPr>
        <w:t xml:space="preserve">2.为产品运输或者销售进行的包装或者展示；</w:t>
      </w:r>
      <w:r/>
    </w:p>
    <w:p>
      <w:pPr>
        <w:pStyle w:val="1043"/>
        <w:ind w:firstLine="480"/>
        <w:jc w:val="both"/>
        <w:spacing w:line="360" w:lineRule="auto"/>
        <w:rPr>
          <w:rFonts w:hint="eastAsia"/>
          <w:color w:val="auto"/>
          <w:highlight w:val="none"/>
        </w:rPr>
      </w:pPr>
      <w:r>
        <w:rPr>
          <w:rFonts w:hint="eastAsia"/>
          <w:color w:val="auto"/>
          <w:highlight w:val="none"/>
        </w:rPr>
        <w:t xml:space="preserve">3.在产品或者其包装上粘贴或者印刷品牌、标志、标识以及其他用于区别的标记；</w:t>
      </w:r>
      <w:r/>
    </w:p>
    <w:p>
      <w:pPr>
        <w:pStyle w:val="1043"/>
        <w:ind w:firstLine="480"/>
        <w:jc w:val="both"/>
        <w:spacing w:line="360" w:lineRule="auto"/>
        <w:rPr>
          <w:rFonts w:hint="eastAsia"/>
          <w:color w:val="auto"/>
          <w:highlight w:val="none"/>
        </w:rPr>
      </w:pPr>
      <w:r>
        <w:rPr>
          <w:rFonts w:hint="eastAsia"/>
          <w:color w:val="auto"/>
          <w:highlight w:val="none"/>
        </w:rPr>
        <w:t xml:space="preserve">4.简单的上漆、磨光和分装；</w:t>
      </w:r>
      <w:r/>
    </w:p>
    <w:p>
      <w:pPr>
        <w:pStyle w:val="1043"/>
        <w:ind w:firstLine="480"/>
        <w:jc w:val="both"/>
        <w:spacing w:line="360" w:lineRule="auto"/>
        <w:rPr>
          <w:rFonts w:hint="eastAsia"/>
          <w:color w:val="auto"/>
          <w:highlight w:val="none"/>
        </w:rPr>
      </w:pPr>
      <w:r>
        <w:rPr>
          <w:rFonts w:hint="eastAsia"/>
          <w:color w:val="auto"/>
          <w:highlight w:val="none"/>
        </w:rPr>
        <w:t xml:space="preserve">5.其他不属于属性改变的情形。</w:t>
      </w:r>
      <w:r/>
    </w:p>
    <w:p>
      <w:pPr>
        <w:pStyle w:val="1043"/>
        <w:ind w:firstLine="480"/>
        <w:jc w:val="both"/>
        <w:spacing w:line="360" w:lineRule="auto"/>
        <w:rPr>
          <w:rFonts w:hint="eastAsia"/>
          <w:color w:val="auto"/>
          <w:highlight w:val="none"/>
        </w:rPr>
      </w:pPr>
      <w:r>
        <w:rPr>
          <w:rFonts w:hint="eastAsia"/>
          <w:color w:val="auto"/>
          <w:highlight w:val="none"/>
        </w:rPr>
        <w:t xml:space="preserve">（二）在中国境内生产的组件成本占比达到规定比例</w:t>
      </w:r>
      <w:r/>
    </w:p>
    <w:p>
      <w:pPr>
        <w:pStyle w:val="1043"/>
        <w:ind w:firstLine="480"/>
        <w:jc w:val="both"/>
        <w:spacing w:line="360" w:lineRule="auto"/>
        <w:rPr>
          <w:rFonts w:hint="eastAsia"/>
          <w:color w:val="auto"/>
          <w:highlight w:val="none"/>
        </w:rPr>
      </w:pPr>
      <w:r>
        <w:rPr>
          <w:rFonts w:hint="eastAsia"/>
          <w:color w:val="auto"/>
          <w:highlight w:val="none"/>
        </w:rPr>
        <w:t xml:space="preserve">产品在中国境内生产的组件成本占比应当达到规定比例，计算公式为：</w:t>
      </w:r>
      <w:r/>
    </w:p>
    <w:p>
      <w:pPr>
        <w:pStyle w:val="1043"/>
        <w:ind w:firstLine="480"/>
        <w:jc w:val="both"/>
        <w:spacing w:line="360" w:lineRule="auto"/>
        <w:rPr>
          <w:rFonts w:hint="eastAsia"/>
          <w:color w:val="auto"/>
          <w:highlight w:val="none"/>
        </w:rPr>
      </w:pPr>
      <w:r>
        <w:rPr>
          <w:rFonts w:hint="eastAsia"/>
          <w:color w:val="auto"/>
          <w:highlight w:val="none"/>
        </w:rPr>
        <w:t xml:space="preserve"> </w:t>
      </w:r>
      <w:r/>
    </w:p>
    <w:p>
      <w:pPr>
        <w:pStyle w:val="1043"/>
        <w:ind w:firstLine="480"/>
        <w:jc w:val="both"/>
        <w:spacing w:line="360" w:lineRule="auto"/>
        <w:rPr>
          <w:rFonts w:hint="eastAsia"/>
          <w:color w:val="auto"/>
          <w:highlight w:val="none"/>
        </w:rPr>
      </w:pPr>
      <w:r>
        <w:rPr>
          <w:rFonts w:hint="eastAsia"/>
          <w:color w:val="auto"/>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043"/>
        <w:ind w:firstLine="480"/>
        <w:jc w:val="both"/>
        <w:spacing w:line="360" w:lineRule="auto"/>
        <w:rPr>
          <w:rFonts w:hint="eastAsia"/>
          <w:color w:val="auto"/>
          <w:highlight w:val="none"/>
        </w:rPr>
      </w:pPr>
      <w:r>
        <w:rPr>
          <w:rFonts w:hint="eastAsia"/>
          <w:color w:val="auto"/>
          <w:highlight w:val="none"/>
        </w:rPr>
        <w:t xml:space="preserve">（三）特定产品的关键组件、关键工序符合相关要求</w:t>
      </w:r>
      <w:r/>
    </w:p>
    <w:p>
      <w:pPr>
        <w:pStyle w:val="1043"/>
        <w:ind w:firstLine="480"/>
        <w:jc w:val="both"/>
        <w:spacing w:line="360" w:lineRule="auto"/>
        <w:rPr>
          <w:rFonts w:hint="eastAsia"/>
          <w:color w:val="auto"/>
          <w:highlight w:val="none"/>
        </w:rPr>
      </w:pPr>
      <w:r>
        <w:rPr>
          <w:rFonts w:hint="eastAsia"/>
          <w:color w:val="auto"/>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1043"/>
        <w:ind w:firstLine="480"/>
        <w:jc w:val="both"/>
        <w:spacing w:line="360" w:lineRule="auto"/>
        <w:rPr>
          <w:rFonts w:hint="eastAsia"/>
          <w:color w:val="auto"/>
          <w:highlight w:val="none"/>
        </w:rPr>
      </w:pPr>
      <w:r>
        <w:rPr>
          <w:rFonts w:hint="eastAsia"/>
          <w:color w:val="auto"/>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043"/>
        <w:ind w:firstLine="480"/>
        <w:jc w:val="both"/>
        <w:spacing w:line="360" w:lineRule="auto"/>
        <w:rPr>
          <w:rFonts w:hint="eastAsia"/>
          <w:color w:val="auto"/>
          <w:highlight w:val="none"/>
        </w:rPr>
      </w:pPr>
      <w:r>
        <w:rPr>
          <w:rFonts w:hint="eastAsia"/>
          <w:color w:val="auto"/>
          <w:highlight w:val="none"/>
        </w:rPr>
        <w:t xml:space="preserve">2、本国产品标准的适用范围</w:t>
      </w:r>
      <w:r/>
    </w:p>
    <w:p>
      <w:pPr>
        <w:pStyle w:val="1043"/>
        <w:ind w:firstLine="480"/>
        <w:jc w:val="both"/>
        <w:spacing w:line="360" w:lineRule="auto"/>
        <w:rPr>
          <w:rFonts w:hint="eastAsia"/>
          <w:color w:val="auto"/>
          <w:highlight w:val="none"/>
        </w:rPr>
      </w:pPr>
      <w:r>
        <w:rPr>
          <w:rFonts w:hint="eastAsia"/>
          <w:color w:val="auto"/>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43"/>
        <w:ind w:firstLine="480"/>
        <w:jc w:val="both"/>
        <w:spacing w:line="360" w:lineRule="auto"/>
        <w:rPr>
          <w:rFonts w:hint="eastAsia"/>
          <w:color w:val="auto"/>
          <w:highlight w:val="none"/>
        </w:rPr>
      </w:pPr>
      <w:r>
        <w:rPr>
          <w:rFonts w:hint="eastAsia"/>
          <w:color w:val="auto"/>
          <w:highlight w:val="none"/>
        </w:rPr>
        <w:t xml:space="preserve">3、对本国产品的支持政策</w:t>
      </w:r>
      <w:r/>
    </w:p>
    <w:p>
      <w:pPr>
        <w:pStyle w:val="1043"/>
        <w:ind w:firstLine="480"/>
        <w:jc w:val="both"/>
        <w:spacing w:line="360" w:lineRule="auto"/>
        <w:rPr>
          <w:rFonts w:hint="eastAsia"/>
          <w:color w:val="auto"/>
          <w:highlight w:val="none"/>
        </w:rPr>
      </w:pPr>
      <w:r>
        <w:rPr>
          <w:rFonts w:hint="eastAsia"/>
          <w:color w:val="auto"/>
          <w:highlight w:val="none"/>
        </w:rPr>
        <w:t xml:space="preserve">政府采购活动中既有本国产品又有非本国产品参与竞争的，依法对本国产品给予价格评审优惠，对本国产品的报价给予20%的价格扣除，用扣除后的价格参与评审。</w:t>
      </w:r>
      <w:r/>
    </w:p>
    <w:p>
      <w:pPr>
        <w:pStyle w:val="1043"/>
        <w:ind w:firstLine="480"/>
        <w:jc w:val="both"/>
        <w:spacing w:line="360" w:lineRule="auto"/>
        <w:rPr>
          <w:rFonts w:hint="eastAsia"/>
          <w:color w:val="auto"/>
          <w:highlight w:val="none"/>
        </w:rPr>
      </w:pPr>
      <w:r>
        <w:rPr>
          <w:rFonts w:hint="eastAsia"/>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43"/>
        <w:ind w:firstLine="480"/>
        <w:jc w:val="both"/>
        <w:spacing w:line="360" w:lineRule="auto"/>
        <w:rPr>
          <w:rFonts w:hint="eastAsia"/>
          <w:color w:val="auto"/>
          <w:highlight w:val="none"/>
        </w:rPr>
      </w:pPr>
      <w:r>
        <w:rPr>
          <w:rFonts w:hint="eastAsia"/>
          <w:color w:val="auto"/>
          <w:highlight w:val="none"/>
        </w:rPr>
        <w:t xml:space="preserve">具体以《国务院办公厅关于在政府采购中实施本国产品标准及相关政策的通知》（国办发〔2025〕34号）规定为准。</w:t>
      </w:r>
      <w:r/>
    </w:p>
    <w:p>
      <w:pPr>
        <w:pStyle w:val="1043"/>
        <w:ind w:firstLine="480"/>
        <w:jc w:val="both"/>
        <w:spacing w:line="360" w:lineRule="auto"/>
        <w:rPr>
          <w:rFonts w:hint="eastAsia"/>
          <w:color w:val="auto"/>
          <w:highlight w:val="none"/>
        </w:rPr>
      </w:pPr>
      <w:r>
        <w:rPr>
          <w:rFonts w:hint="eastAsia"/>
          <w:color w:val="auto"/>
          <w:highlight w:val="none"/>
        </w:rPr>
        <w:t xml:space="preserve">注：中国境内生产的组件成本核算基本规则</w:t>
      </w:r>
      <w:r/>
    </w:p>
    <w:p>
      <w:pPr>
        <w:pStyle w:val="1043"/>
        <w:ind w:firstLine="480"/>
        <w:jc w:val="both"/>
        <w:spacing w:line="360" w:lineRule="auto"/>
        <w:rPr>
          <w:rFonts w:hint="eastAsia"/>
          <w:color w:val="auto"/>
          <w:highlight w:val="none"/>
        </w:rPr>
      </w:pPr>
      <w:r>
        <w:rPr>
          <w:rFonts w:hint="eastAsia"/>
          <w:color w:val="auto"/>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43"/>
        <w:ind w:firstLine="480"/>
        <w:jc w:val="both"/>
        <w:spacing w:line="360" w:lineRule="auto"/>
        <w:rPr>
          <w:rFonts w:hint="eastAsia"/>
          <w:color w:val="auto"/>
          <w:highlight w:val="none"/>
        </w:rPr>
      </w:pPr>
      <w:r>
        <w:rPr>
          <w:rFonts w:hint="eastAsia"/>
          <w:color w:val="auto"/>
          <w:highlight w:val="none"/>
        </w:rPr>
        <w:t xml:space="preserve">一、产品的一级组件是指直接组成产品的组件。产品的二级组件是指直接组成产品一级组件的组件。一级组件不可分解的，视同二级组件。</w:t>
      </w:r>
      <w:r/>
    </w:p>
    <w:p>
      <w:pPr>
        <w:pStyle w:val="1043"/>
        <w:ind w:firstLine="480"/>
        <w:jc w:val="both"/>
        <w:spacing w:line="360" w:lineRule="auto"/>
        <w:rPr>
          <w:rFonts w:hint="eastAsia"/>
          <w:color w:val="auto"/>
          <w:highlight w:val="none"/>
        </w:rPr>
      </w:pPr>
      <w:r>
        <w:rPr>
          <w:rFonts w:hint="eastAsia"/>
          <w:color w:val="auto"/>
          <w:highlight w:val="none"/>
        </w:rPr>
        <w:t xml:space="preserve">二、二级组件在中国境内生产的，其全部成本计入中国境内生产的组件成本；二级组件不在中国境内生产的，其成本不计入中国境内生产的组件成本。</w:t>
      </w:r>
      <w:r/>
    </w:p>
    <w:p>
      <w:pPr>
        <w:pStyle w:val="1043"/>
        <w:ind w:firstLine="480"/>
        <w:jc w:val="both"/>
        <w:spacing w:line="360" w:lineRule="auto"/>
        <w:rPr>
          <w:rFonts w:hint="eastAsia"/>
          <w:color w:val="auto"/>
          <w:highlight w:val="none"/>
        </w:rPr>
      </w:pPr>
      <w:r>
        <w:rPr>
          <w:rFonts w:hint="eastAsia"/>
          <w:color w:val="auto"/>
          <w:highlight w:val="none"/>
        </w:rPr>
        <w:t xml:space="preserve">三、产品总成本和组件成本以相关会计核算数据、采购合同、进货记录等为基础进行计算。</w:t>
      </w:r>
      <w:r/>
    </w:p>
    <w:p>
      <w:pPr>
        <w:pStyle w:val="1043"/>
        <w:ind w:firstLine="480"/>
        <w:jc w:val="both"/>
        <w:spacing w:line="360" w:lineRule="auto"/>
        <w:rPr>
          <w:rFonts w:hint="eastAsia"/>
          <w:color w:val="auto"/>
          <w:highlight w:val="none"/>
        </w:rPr>
      </w:pPr>
      <w:r>
        <w:rPr>
          <w:rFonts w:hint="eastAsia"/>
          <w:color w:val="auto"/>
          <w:highlight w:val="none"/>
        </w:rPr>
        <w:t xml:space="preserve">四、需要对成本核算规则予以进一步明确的其他有关事项，由财政部会同有关部门另行规定。</w:t>
      </w:r>
      <w:r/>
    </w:p>
    <w:p>
      <w:pPr>
        <w:pStyle w:val="1043"/>
        <w:ind w:right="29" w:firstLine="480"/>
        <w:jc w:val="both"/>
        <w:spacing w:line="360" w:lineRule="auto"/>
        <w:rPr>
          <w:rFonts w:hint="eastAsia"/>
          <w:color w:val="auto"/>
          <w:highlight w:val="none"/>
        </w:rPr>
      </w:pPr>
      <w:r>
        <w:rPr>
          <w:rFonts w:hint="eastAsia"/>
          <w:color w:val="auto"/>
          <w:highlight w:val="none"/>
        </w:rPr>
        <w:t xml:space="preserve">二十五、代理服务费由中标</w:t>
      </w:r>
      <w:r>
        <w:rPr>
          <w:rFonts w:hint="eastAsia"/>
          <w:color w:val="auto"/>
          <w:highlight w:val="none"/>
          <w:lang w:eastAsia="zh-CN"/>
        </w:rPr>
        <w:t xml:space="preserve">、</w:t>
      </w:r>
      <w:r>
        <w:rPr>
          <w:rFonts w:hint="eastAsia"/>
          <w:color w:val="auto"/>
          <w:highlight w:val="none"/>
        </w:rPr>
        <w:t xml:space="preserve">成交供应商支付，供应商报价应当包含代理费用，收取标准见附件。</w:t>
      </w:r>
      <w:r/>
    </w:p>
    <w:p>
      <w:pPr>
        <w:pStyle w:val="1043"/>
        <w:ind w:right="29" w:firstLine="480"/>
        <w:jc w:val="both"/>
        <w:spacing w:line="360" w:lineRule="auto"/>
        <w:rPr>
          <w:rFonts w:hint="eastAsia"/>
          <w:color w:val="auto"/>
          <w:highlight w:val="none"/>
        </w:rPr>
      </w:pPr>
      <w:r>
        <w:rPr>
          <w:rFonts w:hint="eastAsia"/>
          <w:color w:val="auto"/>
          <w:highlight w:val="none"/>
        </w:rPr>
        <w:t xml:space="preserve">二十六、采购人确定的采购项目属性：</w:t>
      </w:r>
      <w:r>
        <w:rPr>
          <w:rFonts w:hint="eastAsia"/>
          <w:color w:val="auto"/>
          <w:highlight w:val="none"/>
          <w:lang w:val="en-US" w:eastAsia="zh-CN"/>
        </w:rPr>
        <w:t xml:space="preserve">工程</w:t>
      </w:r>
      <w:r>
        <w:rPr>
          <w:rFonts w:hint="eastAsia"/>
          <w:color w:val="auto"/>
          <w:highlight w:val="none"/>
        </w:rPr>
        <w:t xml:space="preserve">。</w:t>
      </w:r>
      <w:r/>
    </w:p>
    <w:p>
      <w:pPr>
        <w:pStyle w:val="1043"/>
        <w:ind w:right="29" w:firstLine="480"/>
        <w:jc w:val="both"/>
        <w:spacing w:line="360" w:lineRule="auto"/>
        <w:rPr>
          <w:rFonts w:hint="eastAsia"/>
          <w:color w:val="auto"/>
          <w:highlight w:val="none"/>
        </w:rPr>
      </w:pPr>
      <w:r>
        <w:rPr>
          <w:rFonts w:hint="eastAsia"/>
          <w:color w:val="auto"/>
          <w:highlight w:val="none"/>
        </w:rPr>
        <w:t xml:space="preserve">二十七、附件：附后。</w:t>
      </w:r>
      <w:r/>
    </w:p>
    <w:p>
      <w:pPr>
        <w:pStyle w:val="1043"/>
        <w:ind w:right="29" w:firstLine="480"/>
        <w:rPr>
          <w:rFonts w:hint="eastAsia"/>
          <w:color w:val="auto"/>
          <w:highlight w:val="none"/>
        </w:rPr>
      </w:pPr>
      <w:r>
        <w:rPr>
          <w:rFonts w:hint="eastAsia"/>
          <w:color w:val="auto"/>
          <w:highlight w:val="none"/>
        </w:rPr>
      </w:r>
      <w:r/>
    </w:p>
    <w:p>
      <w:pPr>
        <w:pStyle w:val="1045"/>
        <w:rPr>
          <w:rFonts w:hint="eastAsia"/>
          <w:color w:val="auto"/>
          <w:highlight w:val="none"/>
        </w:rPr>
      </w:pPr>
      <w:r>
        <w:rPr>
          <w:rFonts w:hint="eastAsia"/>
          <w:color w:val="auto"/>
          <w:highlight w:val="none"/>
        </w:rPr>
      </w:r>
      <w:r/>
    </w:p>
    <w:p>
      <w:pPr>
        <w:pStyle w:val="1046"/>
        <w:rPr>
          <w:rFonts w:hint="eastAsia"/>
          <w:color w:val="auto"/>
          <w:highlight w:val="none"/>
        </w:rPr>
      </w:pPr>
      <w:r>
        <w:rPr>
          <w:rFonts w:hint="eastAsia"/>
          <w:color w:val="auto"/>
          <w:highlight w:val="none"/>
        </w:rPr>
      </w:r>
      <w:r/>
    </w:p>
    <w:p>
      <w:pPr>
        <w:pStyle w:val="1043"/>
        <w:ind w:right="29" w:firstLine="480"/>
        <w:rPr>
          <w:rFonts w:hint="eastAsia"/>
          <w:color w:val="auto"/>
          <w:highlight w:val="none"/>
        </w:rPr>
      </w:pPr>
      <w:r>
        <w:rPr>
          <w:color w:val="auto"/>
          <w:highlight w:val="none"/>
        </w:rPr>
        <w:t xml:space="preserve">附件：</w:t>
      </w:r>
      <w:r/>
    </w:p>
    <w:p>
      <w:pPr>
        <w:pStyle w:val="1043"/>
        <w:ind w:firstLine="480"/>
        <w:spacing w:line="360" w:lineRule="auto"/>
        <w:rPr>
          <w:rFonts w:hint="eastAsia"/>
          <w:color w:val="auto"/>
          <w:highlight w:val="none"/>
        </w:rPr>
      </w:pPr>
      <w:r>
        <w:rPr>
          <w:color w:val="auto"/>
          <w:highlight w:val="none"/>
        </w:rPr>
        <w:t xml:space="preserve">1、《项目要求》（采购需求）</w:t>
      </w:r>
      <w:r/>
    </w:p>
    <w:p>
      <w:pPr>
        <w:pStyle w:val="1043"/>
        <w:ind w:firstLine="480"/>
        <w:spacing w:line="360" w:lineRule="auto"/>
        <w:rPr>
          <w:rFonts w:hint="eastAsia"/>
          <w:color w:val="auto"/>
          <w:highlight w:val="none"/>
        </w:rPr>
      </w:pPr>
      <w:r>
        <w:rPr>
          <w:color w:val="auto"/>
          <w:highlight w:val="none"/>
        </w:rPr>
        <w:t xml:space="preserve">2、《承诺书》 </w:t>
      </w:r>
      <w:r/>
    </w:p>
    <w:p>
      <w:pPr>
        <w:pStyle w:val="1043"/>
        <w:ind w:firstLine="480"/>
        <w:spacing w:line="360" w:lineRule="auto"/>
        <w:rPr>
          <w:rFonts w:hint="eastAsia"/>
          <w:color w:val="auto"/>
          <w:highlight w:val="none"/>
        </w:rPr>
      </w:pPr>
      <w:r>
        <w:rPr>
          <w:color w:val="auto"/>
          <w:highlight w:val="none"/>
        </w:rPr>
        <w:t xml:space="preserve">3、《谈判报价表》</w:t>
      </w:r>
      <w:r/>
    </w:p>
    <w:p>
      <w:pPr>
        <w:pStyle w:val="1043"/>
        <w:ind w:firstLine="480"/>
        <w:spacing w:line="360" w:lineRule="auto"/>
        <w:rPr>
          <w:rFonts w:hint="eastAsia"/>
          <w:color w:val="auto"/>
          <w:highlight w:val="none"/>
        </w:rPr>
      </w:pPr>
      <w:r>
        <w:rPr>
          <w:color w:val="auto"/>
          <w:highlight w:val="none"/>
        </w:rPr>
        <w:t xml:space="preserve">4、《</w:t>
      </w:r>
      <w:r>
        <w:rPr>
          <w:rFonts w:hint="eastAsia"/>
          <w:color w:val="auto"/>
          <w:highlight w:val="none"/>
        </w:rPr>
        <w:t xml:space="preserve">分项价格表</w:t>
      </w:r>
      <w:r>
        <w:rPr>
          <w:color w:val="auto"/>
          <w:highlight w:val="none"/>
        </w:rPr>
        <w:t xml:space="preserve">》</w:t>
      </w:r>
      <w:r>
        <w:rPr>
          <w:rFonts w:hint="eastAsia"/>
          <w:color w:val="auto"/>
          <w:highlight w:val="none"/>
        </w:rPr>
        <w:t xml:space="preserve">（具有标价的工程量清单与报价表）</w:t>
      </w:r>
      <w:r/>
    </w:p>
    <w:p>
      <w:pPr>
        <w:pStyle w:val="1043"/>
        <w:ind w:firstLine="480"/>
        <w:spacing w:line="360" w:lineRule="auto"/>
        <w:rPr>
          <w:rFonts w:hint="eastAsia"/>
          <w:color w:val="auto"/>
          <w:highlight w:val="none"/>
        </w:rPr>
      </w:pPr>
      <w:r>
        <w:rPr>
          <w:color w:val="auto"/>
          <w:highlight w:val="none"/>
        </w:rPr>
        <w:t xml:space="preserve">5、《</w:t>
      </w:r>
      <w:r>
        <w:rPr>
          <w:rFonts w:hint="eastAsia"/>
          <w:color w:val="auto"/>
          <w:highlight w:val="none"/>
        </w:rPr>
        <w:t xml:space="preserve">偏离表</w:t>
      </w:r>
      <w:r>
        <w:rPr>
          <w:color w:val="auto"/>
          <w:highlight w:val="none"/>
        </w:rPr>
        <w:t xml:space="preserve">》</w:t>
      </w:r>
      <w:r/>
    </w:p>
    <w:p>
      <w:pPr>
        <w:pStyle w:val="1043"/>
        <w:ind w:firstLine="480"/>
        <w:spacing w:line="360" w:lineRule="auto"/>
        <w:rPr>
          <w:rFonts w:hint="eastAsia"/>
          <w:color w:val="auto"/>
          <w:highlight w:val="none"/>
        </w:rPr>
      </w:pPr>
      <w:r>
        <w:rPr>
          <w:color w:val="auto"/>
          <w:highlight w:val="none"/>
        </w:rPr>
        <w:t xml:space="preserve">6、《法人授权委托书》</w:t>
      </w:r>
      <w:r/>
    </w:p>
    <w:p>
      <w:pPr>
        <w:pStyle w:val="1043"/>
        <w:ind w:firstLine="480"/>
        <w:spacing w:line="360" w:lineRule="auto"/>
        <w:rPr>
          <w:rFonts w:hint="eastAsia"/>
          <w:color w:val="auto"/>
          <w:highlight w:val="none"/>
        </w:rPr>
      </w:pPr>
      <w:r>
        <w:rPr>
          <w:color w:val="auto"/>
          <w:highlight w:val="none"/>
        </w:rPr>
        <w:t xml:space="preserve">7、《</w:t>
      </w:r>
      <w:r>
        <w:rPr>
          <w:rFonts w:hint="eastAsia"/>
          <w:color w:val="auto"/>
          <w:highlight w:val="none"/>
        </w:rPr>
        <w:t xml:space="preserve">拟签订的合同文本</w:t>
      </w:r>
      <w:r>
        <w:rPr>
          <w:color w:val="auto"/>
          <w:highlight w:val="none"/>
        </w:rPr>
        <w:t xml:space="preserve">》</w:t>
      </w:r>
      <w:r/>
    </w:p>
    <w:p>
      <w:pPr>
        <w:pStyle w:val="1043"/>
        <w:ind w:firstLine="480"/>
        <w:spacing w:line="360" w:lineRule="auto"/>
        <w:rPr>
          <w:rFonts w:hint="eastAsia"/>
          <w:color w:val="auto"/>
          <w:highlight w:val="none"/>
        </w:rPr>
      </w:pPr>
      <w:r>
        <w:rPr>
          <w:color w:val="auto"/>
          <w:highlight w:val="none"/>
        </w:rPr>
        <w:t xml:space="preserve">8、《供应商参加政府采购活动前3年内在经营活动中没有重大违法记录的书面声明》</w:t>
      </w:r>
      <w:r/>
    </w:p>
    <w:p>
      <w:pPr>
        <w:pStyle w:val="1043"/>
        <w:ind w:firstLine="480"/>
        <w:spacing w:line="360" w:lineRule="auto"/>
        <w:rPr>
          <w:rFonts w:hint="eastAsia"/>
          <w:color w:val="auto"/>
          <w:highlight w:val="none"/>
        </w:rPr>
      </w:pPr>
      <w:r>
        <w:rPr>
          <w:color w:val="auto"/>
          <w:highlight w:val="none"/>
        </w:rPr>
        <w:t xml:space="preserve">9、《中小企业声明函》</w:t>
      </w:r>
      <w:r/>
    </w:p>
    <w:p>
      <w:pPr>
        <w:pStyle w:val="1043"/>
        <w:ind w:firstLine="480"/>
        <w:spacing w:line="360" w:lineRule="auto"/>
        <w:rPr>
          <w:rFonts w:hint="eastAsia"/>
          <w:color w:val="auto"/>
          <w:highlight w:val="none"/>
        </w:rPr>
      </w:pPr>
      <w:r>
        <w:rPr>
          <w:color w:val="auto"/>
          <w:highlight w:val="none"/>
        </w:rPr>
        <w:t xml:space="preserve">10、《残疾人福利性单位声明函》</w:t>
      </w:r>
      <w:r/>
    </w:p>
    <w:p>
      <w:pPr>
        <w:pStyle w:val="1043"/>
        <w:ind w:firstLine="480"/>
        <w:spacing w:line="360" w:lineRule="auto"/>
        <w:rPr>
          <w:rFonts w:hint="eastAsia"/>
          <w:color w:val="auto"/>
          <w:highlight w:val="none"/>
        </w:rPr>
      </w:pPr>
      <w:r>
        <w:rPr>
          <w:color w:val="auto"/>
          <w:highlight w:val="none"/>
        </w:rPr>
        <w:t xml:space="preserve">11、《具备履行合同所必需的设备和专业技术能力的书面声明》</w:t>
      </w:r>
      <w:r/>
    </w:p>
    <w:p>
      <w:pPr>
        <w:pStyle w:val="1043"/>
        <w:ind w:firstLine="480"/>
        <w:spacing w:line="360" w:lineRule="auto"/>
        <w:rPr>
          <w:color w:val="auto"/>
          <w:highlight w:val="none"/>
        </w:rPr>
      </w:pPr>
      <w:r>
        <w:rPr>
          <w:color w:val="auto"/>
          <w:highlight w:val="none"/>
        </w:rPr>
        <w:t xml:space="preserve">12、《</w:t>
      </w:r>
      <w:r>
        <w:rPr>
          <w:rFonts w:hint="eastAsia"/>
          <w:color w:val="auto"/>
          <w:highlight w:val="none"/>
        </w:rPr>
        <w:t xml:space="preserve">招标代理服务收费标准</w:t>
      </w:r>
      <w:r>
        <w:rPr>
          <w:color w:val="auto"/>
          <w:highlight w:val="none"/>
        </w:rPr>
        <w:t xml:space="preserve">》</w:t>
      </w:r>
      <w:r/>
    </w:p>
    <w:p>
      <w:pPr>
        <w:pStyle w:val="1043"/>
        <w:ind w:firstLine="480"/>
        <w:spacing w:line="360" w:lineRule="auto"/>
        <w:rPr>
          <w:rFonts w:hint="eastAsia"/>
          <w:color w:val="auto"/>
          <w:highlight w:val="none"/>
        </w:rPr>
      </w:pPr>
      <w:r>
        <w:rPr>
          <w:rFonts w:hint="eastAsia"/>
          <w:color w:val="auto"/>
          <w:highlight w:val="none"/>
          <w:lang w:val="en-US" w:eastAsia="zh-CN"/>
        </w:rPr>
        <w:t xml:space="preserve">13、</w:t>
      </w:r>
      <w:r>
        <w:rPr>
          <w:color w:val="auto"/>
          <w:highlight w:val="none"/>
        </w:rPr>
        <w:t xml:space="preserve">《</w:t>
      </w:r>
      <w:r>
        <w:rPr>
          <w:rFonts w:hint="eastAsia"/>
          <w:color w:val="auto"/>
          <w:highlight w:val="none"/>
        </w:rPr>
        <w:t xml:space="preserve">招标代理服务收费标准</w:t>
      </w:r>
      <w:r>
        <w:rPr>
          <w:color w:val="auto"/>
          <w:highlight w:val="none"/>
        </w:rPr>
        <w:t xml:space="preserve">》</w:t>
      </w:r>
      <w:r/>
    </w:p>
    <w:p>
      <w:pPr>
        <w:pStyle w:val="1041"/>
        <w:rPr>
          <w:color w:val="auto"/>
          <w:highlight w:val="none"/>
          <w:lang w:eastAsia="zh-CN"/>
        </w:rPr>
      </w:pPr>
      <w:r>
        <w:rPr>
          <w:color w:val="auto"/>
          <w:highlight w:val="none"/>
          <w:lang w:eastAsia="zh-CN"/>
        </w:rPr>
      </w:r>
      <w:r/>
    </w:p>
    <w:p>
      <w:pPr>
        <w:pStyle w:val="1043"/>
        <w:rPr>
          <w:rFonts w:hint="eastAsia"/>
          <w:color w:val="auto"/>
          <w:highlight w:val="none"/>
        </w:rPr>
      </w:pPr>
      <w:r>
        <w:rPr>
          <w:rFonts w:hint="eastAsia"/>
          <w:color w:val="auto"/>
          <w:highlight w:val="none"/>
        </w:rPr>
      </w:r>
      <w:r/>
    </w:p>
    <w:p>
      <w:pPr>
        <w:pStyle w:val="1056"/>
        <w:ind w:left="480"/>
        <w:jc w:val="right"/>
        <w:rPr>
          <w:rFonts w:hint="eastAsia"/>
          <w:color w:val="auto"/>
          <w:highlight w:val="none"/>
        </w:rPr>
      </w:pPr>
      <w:r>
        <w:rPr>
          <w:rFonts w:hint="eastAsia" w:cs="宋体"/>
          <w:color w:val="auto"/>
          <w:highlight w:val="none"/>
        </w:rPr>
        <w:t xml:space="preserve">202</w:t>
      </w:r>
      <w:r>
        <w:rPr>
          <w:rFonts w:hint="eastAsia" w:cs="宋体"/>
          <w:color w:val="auto"/>
          <w:highlight w:val="none"/>
          <w:lang w:val="en-US" w:eastAsia="zh-CN"/>
        </w:rPr>
        <w:t xml:space="preserve">6</w:t>
      </w:r>
      <w:r>
        <w:rPr>
          <w:rFonts w:hint="eastAsia" w:cs="宋体"/>
          <w:color w:val="auto"/>
          <w:highlight w:val="none"/>
        </w:rPr>
        <w:t xml:space="preserve">年</w:t>
      </w:r>
      <w:r>
        <w:rPr>
          <w:rFonts w:hint="eastAsia" w:cs="宋体"/>
          <w:color w:val="auto"/>
          <w:highlight w:val="none"/>
          <w:lang w:val="en-US" w:eastAsia="zh-CN"/>
        </w:rPr>
        <w:t xml:space="preserve">7</w:t>
      </w:r>
      <w:r>
        <w:rPr>
          <w:rFonts w:hint="eastAsia" w:cs="宋体"/>
          <w:color w:val="auto"/>
          <w:highlight w:val="none"/>
        </w:rPr>
        <w:t xml:space="preserve">月 </w:t>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pStyle w:val="968"/>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pStyle w:val="968"/>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pStyle w:val="968"/>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pStyle w:val="968"/>
        <w:rPr>
          <w:rFonts w:hint="eastAsia" w:ascii="宋体" w:hAnsi="宋体" w:cs="宋体"/>
          <w:b/>
          <w:color w:val="auto"/>
          <w:sz w:val="36"/>
          <w:highlight w:val="none"/>
        </w:rPr>
      </w:pPr>
      <w:r>
        <w:rPr>
          <w:rFonts w:hint="eastAsia" w:ascii="宋体" w:hAnsi="宋体" w:cs="宋体"/>
          <w:b/>
          <w:color w:val="auto"/>
          <w:sz w:val="36"/>
          <w:highlight w:val="none"/>
        </w:rPr>
      </w:r>
      <w:r/>
    </w:p>
    <w:p>
      <w:pPr>
        <w:pStyle w:val="968"/>
        <w:rPr>
          <w:rFonts w:hint="eastAsia" w:ascii="宋体" w:hAnsi="宋体" w:cs="宋体"/>
          <w:b/>
          <w:color w:val="auto"/>
          <w:sz w:val="36"/>
          <w:highlight w:val="none"/>
        </w:rPr>
      </w:pPr>
      <w:r>
        <w:rPr>
          <w:rFonts w:hint="eastAsia" w:ascii="宋体" w:hAnsi="宋体" w:cs="宋体"/>
          <w:b/>
          <w:color w:val="auto"/>
          <w:sz w:val="36"/>
          <w:highlight w:val="none"/>
        </w:rPr>
      </w:r>
      <w:r/>
    </w:p>
    <w:p>
      <w:pPr>
        <w:pStyle w:val="968"/>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color w:val="auto"/>
          <w:highlight w:val="none"/>
        </w:rPr>
      </w:pPr>
      <w:r>
        <w:rPr>
          <w:rFonts w:hint="eastAsia"/>
          <w:color w:val="auto"/>
          <w:highlight w:val="none"/>
        </w:rPr>
      </w:r>
      <w:r/>
    </w:p>
    <w:p>
      <w:pPr>
        <w:jc w:val="center"/>
        <w:spacing w:line="360" w:lineRule="auto"/>
        <w:rPr>
          <w:rFonts w:hint="eastAsia" w:ascii="宋体" w:hAnsi="宋体" w:cs="宋体"/>
          <w:b/>
          <w:color w:val="auto"/>
          <w:sz w:val="24"/>
          <w:szCs w:val="24"/>
          <w:highlight w:val="none"/>
          <w:lang w:val="en-US"/>
        </w:rPr>
      </w:pPr>
      <w:r>
        <w:rPr>
          <w:rFonts w:hint="eastAsia" w:ascii="宋体" w:hAnsi="宋体" w:cs="宋体"/>
          <w:b/>
          <w:color w:val="auto"/>
          <w:sz w:val="32"/>
          <w:szCs w:val="18"/>
          <w:highlight w:val="none"/>
        </w:rPr>
        <w:t xml:space="preserve">1、项目要求（采购需求）</w:t>
      </w:r>
      <w:r/>
    </w:p>
    <w:p>
      <w:pPr>
        <w:ind w:firstLine="482"/>
        <w:jc w:val="both"/>
        <w:spacing w:line="312" w:lineRule="auto"/>
        <w:widowControl w:val="off"/>
        <w:rPr>
          <w:rFonts w:hint="eastAsia" w:ascii="宋体" w:hAnsi="宋体" w:cs="宋体"/>
          <w:b/>
          <w:bCs/>
          <w:color w:val="auto"/>
          <w:sz w:val="24"/>
          <w:szCs w:val="24"/>
          <w:highlight w:val="none"/>
        </w:rPr>
      </w:pPr>
      <w:r>
        <w:rPr>
          <w:rFonts w:hint="eastAsia" w:ascii="宋体" w:hAnsi="宋体" w:cs="宋体"/>
          <w:b/>
          <w:color w:val="auto"/>
          <w:sz w:val="24"/>
          <w:szCs w:val="24"/>
          <w:highlight w:val="none"/>
          <w:lang w:val="en-US" w:eastAsia="zh-CN"/>
        </w:rPr>
        <w:t xml:space="preserve"> 一、本项目不接受超过总价3093146.03万元（采购预算，其中财政预算资金为250万元，余下金额为单位资金金额。）。本工程采用固定单价合同（除另有规定外）。供应商应充分考虑施工期间各类市场风险，并计入总报价，供应商在计算报价时应考虑一定的风险系数。详见工程量清单及施工图纸所含内容，采购人不再支付报价以外的任何费用。</w:t>
      </w:r>
      <w:r/>
    </w:p>
    <w:p>
      <w:pPr>
        <w:ind w:firstLine="482"/>
        <w:jc w:val="both"/>
        <w:spacing w:line="312" w:lineRule="auto"/>
        <w:widowControl w:val="off"/>
        <w:rPr>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二、项目范围及要求</w:t>
      </w:r>
      <w:r/>
    </w:p>
    <w:p>
      <w:pPr>
        <w:ind w:firstLine="482"/>
        <w:jc w:val="both"/>
        <w:spacing w:line="312" w:lineRule="auto"/>
        <w:widowControl w:val="off"/>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1.项目名称：</w:t>
      </w:r>
      <w:r>
        <w:rPr>
          <w:rFonts w:hint="eastAsia" w:ascii="宋体" w:hAnsi="宋体" w:cs="宋体"/>
          <w:color w:val="auto"/>
          <w:sz w:val="24"/>
          <w:szCs w:val="24"/>
          <w:highlight w:val="none"/>
          <w:lang w:eastAsia="zh-CN"/>
        </w:rPr>
        <w:t xml:space="preserve">2026年度邳州市运河街道仓储厂房建设项目</w:t>
      </w:r>
      <w:r/>
    </w:p>
    <w:p>
      <w:pPr>
        <w:ind w:firstLine="482"/>
        <w:jc w:val="both"/>
        <w:spacing w:line="312" w:lineRule="auto"/>
        <w:widowControl w:val="off"/>
        <w:rPr>
          <w:rFonts w:hint="eastAsia" w:ascii="宋体" w:hAnsi="宋体" w:cs="宋体"/>
          <w:color w:val="auto"/>
          <w:sz w:val="24"/>
          <w:szCs w:val="24"/>
          <w:highlight w:val="none"/>
        </w:rPr>
      </w:pPr>
      <w:r>
        <w:rPr>
          <w:rFonts w:hint="eastAsia" w:ascii="宋体" w:hAnsi="宋体" w:cs="宋体"/>
          <w:b/>
          <w:bCs/>
          <w:color w:val="auto"/>
          <w:sz w:val="24"/>
          <w:szCs w:val="22"/>
          <w:highlight w:val="none"/>
        </w:rPr>
        <w:t xml:space="preserve">2.项目地址</w:t>
      </w:r>
      <w:r>
        <w:rPr>
          <w:rFonts w:hint="eastAsia" w:ascii="宋体" w:hAnsi="宋体" w:cs="宋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邳州市运河街道新张庄村</w:t>
      </w:r>
      <w:r/>
    </w:p>
    <w:p>
      <w:pPr>
        <w:ind w:firstLine="482"/>
        <w:jc w:val="both"/>
        <w:spacing w:line="360" w:lineRule="auto"/>
        <w:widowControl w:val="off"/>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3.计划工期：</w:t>
      </w:r>
      <w:r>
        <w:rPr>
          <w:rFonts w:hint="eastAsia" w:ascii="宋体" w:hAnsi="宋体" w:cs="宋体"/>
          <w:color w:val="auto"/>
          <w:sz w:val="24"/>
          <w:szCs w:val="24"/>
          <w:highlight w:val="none"/>
          <w:lang w:val="en-US" w:eastAsia="zh-CN"/>
        </w:rPr>
        <w:t xml:space="preserve">100日历天</w:t>
      </w:r>
      <w:r>
        <w:rPr>
          <w:rFonts w:hint="eastAsia" w:ascii="宋体" w:hAnsi="宋体" w:cs="宋体"/>
          <w:color w:val="auto"/>
          <w:sz w:val="24"/>
          <w:szCs w:val="24"/>
          <w:highlight w:val="none"/>
        </w:rPr>
        <w:t xml:space="preserve">。</w:t>
      </w:r>
      <w:r/>
    </w:p>
    <w:p>
      <w:pPr>
        <w:ind w:firstLine="482"/>
        <w:jc w:val="both"/>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4.项目</w:t>
      </w:r>
      <w:r>
        <w:rPr>
          <w:rFonts w:hint="eastAsia" w:ascii="宋体" w:hAnsi="宋体" w:cs="宋体"/>
          <w:b/>
          <w:bCs/>
          <w:color w:val="auto"/>
          <w:sz w:val="24"/>
          <w:szCs w:val="24"/>
          <w:highlight w:val="none"/>
          <w:lang w:val="en-US" w:eastAsia="zh-CN"/>
        </w:rPr>
        <w:t xml:space="preserve">主要</w:t>
      </w:r>
      <w:r>
        <w:rPr>
          <w:rFonts w:hint="eastAsia" w:ascii="宋体" w:hAnsi="宋体" w:cs="宋体"/>
          <w:b/>
          <w:bCs/>
          <w:color w:val="auto"/>
          <w:sz w:val="24"/>
          <w:szCs w:val="24"/>
          <w:highlight w:val="none"/>
        </w:rPr>
        <w:t xml:space="preserve">内容：</w:t>
      </w:r>
      <w:r/>
    </w:p>
    <w:p>
      <w:pPr>
        <w:ind w:firstLine="482"/>
        <w:jc w:val="both"/>
        <w:spacing w:line="360" w:lineRule="auto"/>
        <w:widowControl w:val="off"/>
        <w:rPr>
          <w:rFonts w:hint="eastAsia" w:ascii="宋体" w:hAnsi="宋体" w:cs="宋体"/>
          <w:b/>
          <w:bCs/>
          <w:color w:val="auto"/>
          <w:sz w:val="24"/>
          <w:szCs w:val="24"/>
          <w:highlight w:val="none"/>
        </w:rPr>
      </w:pPr>
      <w:r>
        <w:rPr>
          <w:rFonts w:hint="eastAsia" w:ascii="宋体" w:hAnsi="宋体" w:cs="宋体"/>
          <w:color w:val="auto"/>
          <w:sz w:val="24"/>
          <w:szCs w:val="24"/>
          <w:highlight w:val="none"/>
          <w:lang w:val="en-US" w:eastAsia="zh-CN" w:bidi="ar-SA"/>
        </w:rPr>
        <w:t xml:space="preserve">本项目为2026年邳州市发展新型农村集体经济项目实施方案。整合新张庄村、朝阳村、新庄圩村、新兴村和后马庄村财政扶持资金新建仓储厂房1座，以及配套设施建设等。</w:t>
      </w:r>
      <w:r/>
    </w:p>
    <w:p>
      <w:pPr>
        <w:pStyle w:val="970"/>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建设地点：邳州市运河街道新张庄村；</w:t>
      </w:r>
      <w:r/>
    </w:p>
    <w:p>
      <w:pPr>
        <w:pStyle w:val="970"/>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工程标段划分：一个标段；</w:t>
      </w:r>
      <w:r/>
    </w:p>
    <w:p>
      <w:pPr>
        <w:pStyle w:val="970"/>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建筑规模：本项目新建仓储1座，规划设计仓储长72米，宽40米，面积2880平方米,总占地约8亩。</w:t>
      </w:r>
      <w:r>
        <w:rPr>
          <w:rFonts w:hint="eastAsia" w:ascii="宋体" w:hAnsi="宋体" w:cs="宋体"/>
          <w:color w:val="auto"/>
          <w:sz w:val="24"/>
          <w:szCs w:val="24"/>
          <w:highlight w:val="none"/>
          <w:lang w:val="en-US" w:eastAsia="zh-CN" w:bidi="ar-SA"/>
        </w:rPr>
        <w:t xml:space="preserve">包括土建工程、钢结构工程、水电工程、消防工程等详见工程量清单及施工图纸所含内容。</w:t>
      </w:r>
      <w:r/>
    </w:p>
    <w:p>
      <w:pPr>
        <w:pStyle w:val="970"/>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工程类别：三类</w:t>
      </w:r>
      <w:r/>
    </w:p>
    <w:p>
      <w:pPr>
        <w:pStyle w:val="970"/>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发包方式：包工包料；</w:t>
      </w:r>
      <w:r/>
    </w:p>
    <w:p>
      <w:pPr>
        <w:pStyle w:val="970"/>
        <w:ind w:firstLine="48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资金来源及落实情况：其中财政预算资金为250万元，余下金额为单位资金金额，已落实。</w:t>
      </w:r>
      <w:r/>
    </w:p>
    <w:p>
      <w:pPr>
        <w:ind w:firstLine="480"/>
        <w:jc w:val="both"/>
        <w:keepLines w:val="0"/>
        <w:keepNext w:val="0"/>
        <w:pageBreakBefore w:val="0"/>
        <w:spacing w:line="440" w:lineRule="exact"/>
        <w:widowControl w:val="off"/>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招标范围：</w:t>
      </w:r>
      <w:bookmarkStart w:id="1" w:name="OLE_LINK15"/>
      <w:r>
        <w:rPr>
          <w:rFonts w:hint="eastAsia" w:ascii="宋体" w:hAnsi="宋体" w:cs="宋体"/>
          <w:color w:val="auto"/>
          <w:sz w:val="24"/>
          <w:szCs w:val="24"/>
          <w:highlight w:val="none"/>
          <w:lang w:val="en-US" w:eastAsia="zh-CN" w:bidi="ar-SA"/>
        </w:rPr>
        <w:t xml:space="preserve">本项目</w:t>
      </w:r>
      <w:r>
        <w:rPr>
          <w:rFonts w:hint="eastAsia" w:ascii="宋体" w:hAnsi="宋体" w:eastAsia="宋体" w:cs="宋体"/>
          <w:color w:val="auto"/>
          <w:sz w:val="24"/>
          <w:szCs w:val="24"/>
          <w:highlight w:val="none"/>
          <w:lang w:val="en-US" w:eastAsia="zh-CN" w:bidi="ar-SA"/>
        </w:rPr>
        <w:t xml:space="preserve">新建仓储1座，规划设计仓储长72米，宽40米，面积2880平方米,总占地约8亩。</w:t>
      </w:r>
      <w:r>
        <w:rPr>
          <w:rFonts w:hint="eastAsia" w:ascii="宋体" w:hAnsi="宋体" w:cs="宋体"/>
          <w:color w:val="auto"/>
          <w:sz w:val="24"/>
          <w:szCs w:val="24"/>
          <w:highlight w:val="none"/>
          <w:lang w:val="en-US" w:eastAsia="zh-CN" w:bidi="ar-SA"/>
        </w:rPr>
        <w:t xml:space="preserve">包括土建工程、钢结构工程、水电工程、消防工程等详见工程量清单及施工图纸所含内容。</w:t>
      </w:r>
      <w:bookmarkEnd w:id="1"/>
      <w:r/>
      <w:r/>
    </w:p>
    <w:p>
      <w:pPr>
        <w:pStyle w:val="970"/>
        <w:ind w:firstLine="480"/>
        <w:keepLines w:val="0"/>
        <w:keepNext w:val="0"/>
        <w:pageBreakBefore w:val="0"/>
        <w:spacing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5.服务及质保期限</w:t>
      </w:r>
      <w:r/>
    </w:p>
    <w:p>
      <w:pPr>
        <w:pStyle w:val="970"/>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要求质量标准：合格 ；</w:t>
      </w:r>
      <w:r/>
    </w:p>
    <w:p>
      <w:pPr>
        <w:numPr>
          <w:ilvl w:val="0"/>
          <w:numId w:val="0"/>
        </w:numPr>
        <w:ind w:firstLine="480"/>
        <w:jc w:val="both"/>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缺陷责任期：24个月</w:t>
      </w:r>
      <w:r>
        <w:rPr>
          <w:rFonts w:hint="eastAsia" w:ascii="宋体" w:hAnsi="宋体" w:cs="宋体"/>
          <w:color w:val="auto"/>
          <w:sz w:val="24"/>
          <w:szCs w:val="24"/>
          <w:highlight w:val="none"/>
        </w:rPr>
        <w:t xml:space="preserve">。</w:t>
      </w:r>
      <w:r/>
    </w:p>
    <w:p>
      <w:pPr>
        <w:pStyle w:val="970"/>
        <w:ind w:firstLine="48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6.需</w:t>
      </w:r>
      <w:r>
        <w:rPr>
          <w:rFonts w:hint="eastAsia" w:ascii="宋体" w:hAnsi="宋体" w:eastAsia="宋体" w:cs="宋体"/>
          <w:b/>
          <w:color w:val="auto"/>
          <w:sz w:val="24"/>
          <w:szCs w:val="24"/>
          <w:highlight w:val="none"/>
          <w:lang w:val="zh-CN" w:eastAsia="zh-CN" w:bidi="ar-SA"/>
        </w:rPr>
        <w:t xml:space="preserve">提供的主要设备清单及技术参数</w:t>
      </w:r>
      <w:r>
        <w:rPr>
          <w:rFonts w:hint="eastAsia" w:ascii="宋体" w:hAnsi="宋体" w:eastAsia="宋体" w:cs="宋体"/>
          <w:color w:val="auto"/>
          <w:sz w:val="24"/>
          <w:szCs w:val="24"/>
          <w:highlight w:val="none"/>
          <w:lang w:val="en-US" w:eastAsia="zh-CN" w:bidi="ar-SA"/>
        </w:rPr>
        <w:t xml:space="preserve"> </w:t>
      </w:r>
      <w:r/>
    </w:p>
    <w:p>
      <w:pPr>
        <w:numPr>
          <w:ilvl w:val="0"/>
          <w:numId w:val="0"/>
        </w:numPr>
        <w:ind w:firstLine="480"/>
        <w:jc w:val="both"/>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   详见附件《2026年度邳州市运河街道仓储厂房建设项目-清单》</w:t>
      </w:r>
      <w:r>
        <w:rPr>
          <w:rFonts w:hint="eastAsia" w:ascii="宋体" w:hAnsi="宋体" w:cs="宋体"/>
          <w:color w:val="auto"/>
          <w:sz w:val="24"/>
          <w:szCs w:val="24"/>
          <w:highlight w:val="none"/>
          <w:lang w:val="en-US" w:eastAsia="zh-CN" w:bidi="ar-SA"/>
        </w:rPr>
        <w:t xml:space="preserve">及图纸</w:t>
      </w:r>
      <w:r/>
    </w:p>
    <w:p>
      <w:pPr>
        <w:ind w:firstLine="482"/>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b/>
          <w:bCs/>
          <w:color w:val="auto"/>
          <w:sz w:val="24"/>
          <w:szCs w:val="24"/>
          <w:highlight w:val="none"/>
        </w:rPr>
        <w:t xml:space="preserve">技术标准和要求：</w:t>
      </w:r>
      <w:r>
        <w:rPr>
          <w:rFonts w:hint="eastAsia" w:ascii="宋体" w:hAnsi="宋体" w:cs="宋体"/>
          <w:color w:val="auto"/>
          <w:sz w:val="24"/>
          <w:szCs w:val="24"/>
          <w:highlight w:val="none"/>
        </w:rPr>
        <w:t xml:space="preserve">符合现行国家技术、施工及验收规范规程，对施工工艺的特殊要求，按国家有关规定执行。</w:t>
      </w:r>
      <w:r/>
    </w:p>
    <w:p>
      <w:pPr>
        <w:ind w:firstLine="482"/>
        <w:jc w:val="both"/>
        <w:spacing w:line="312"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三、工程量清单报价</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 工程量清单详见本项目谈判文件附件（后附）</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 《已标价的工程量清单》报价要求</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1、报价内容</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响应报价应包括谈判文件中所确定的范围内工程量清单以及施工图中所含的全部内容，以及为完成上述内容所需的全部费用。</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注：供应商必须按采购人提供的工程量清单进行报价，否则视为对竞争性谈判文件商务条款的实质性偏离。供应商不得修改工程量清单中的分部分项内容及数量，否则视为不响应谈判文件。</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 供应商应按采购人提供的工程量清单填报价格。填写的项目名称、项目特征、计量单位、工程量必须与采购人提供的一致。</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 响应的供应商必须按统一的工程量清单报价，成交后，在施工过程中，不论由于工程量清单有误或漏项，还是由于现场变更、签证引起的工程量清单项目或清单项目工程数量的增减，均不调整单价。</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1.5响应供应商应认真研读竞争性谈判文件和合同内容，已明示含在投标报价中的费用供应商自行考虑，不管工程量清单是否单独列支，采购人均认为供应商已充分考虑此部分费用，应包括在报价中。</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 供应商自行勘察，了解周边原有建筑、设施，事先视察工地，充分了解工程位置、邻近建筑物、工地情况，通路、储存空间、起卸限制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以</w:t>
      </w:r>
      <w:r>
        <w:rPr>
          <w:rFonts w:hint="eastAsia" w:ascii="宋体" w:hAnsi="宋体" w:cs="宋体"/>
          <w:color w:val="auto"/>
          <w:sz w:val="24"/>
          <w:szCs w:val="24"/>
          <w:highlight w:val="none"/>
        </w:rPr>
        <w:t xml:space="preserve">及</w:t>
      </w:r>
      <w:r>
        <w:rPr>
          <w:rFonts w:hint="eastAsia" w:ascii="宋体" w:hAnsi="宋体" w:cs="宋体"/>
          <w:color w:val="auto"/>
          <w:sz w:val="24"/>
          <w:szCs w:val="24"/>
          <w:highlight w:val="none"/>
        </w:rPr>
        <w:t xml:space="preserve">任何</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足以影响报价之情况，供应商须按接收工地日的现况，接收工地及自费清理任何遗留在工地上之废物，施工过程中因工地特殊情况而引起二次搬运、安全防护等。供应商在响应报价时应考虑这</w:t>
      </w:r>
      <w:r>
        <w:rPr>
          <w:rFonts w:hint="eastAsia" w:ascii="宋体" w:hAnsi="宋体" w:cs="宋体"/>
          <w:color w:val="auto"/>
          <w:sz w:val="24"/>
          <w:szCs w:val="24"/>
          <w:highlight w:val="none"/>
          <w:lang w:val="en-US" w:eastAsia="zh-CN"/>
        </w:rPr>
        <w:t xml:space="preserve">些</w:t>
      </w:r>
      <w:r>
        <w:rPr>
          <w:rFonts w:hint="eastAsia" w:ascii="宋体" w:hAnsi="宋体" w:cs="宋体"/>
          <w:color w:val="auto"/>
          <w:sz w:val="24"/>
          <w:szCs w:val="24"/>
          <w:highlight w:val="none"/>
        </w:rPr>
        <w:t xml:space="preserve">因素，并在响应报价中予以考虑，采购人不接受供应商关于此类费用的任何诉讼或索赔。</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1.9垃圾外运，运距及运输方式供应商自行考虑。</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1.10实行工程量清单采购的工程建设项目，量的风险由采购人承担，价的风险在约定风险范围内的，由供应商承担，风险范围以外的按合同约定。</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1.11供应商应认真研读竞争性谈判文件和合同内容，已明示含在投标报价中的费用供应商自行考虑，不管工程量清单是否单独列支，采购人均认为供应商已充分考虑此部分费用，应包括在报价中。</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1.12由响应单位负责办理相关建设、城管、市政、安全、环保等部门的手续，响应单位在响应报价时应考虑此方在的因素，费用包含在报价中，采购人不接受响应单位关于此类费用的任何诉讼或索赔。</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1.13施工时需做好防护措施保证周边安全，因</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保障</w:t>
      </w:r>
      <w:r>
        <w:rPr>
          <w:rFonts w:hint="eastAsia" w:ascii="宋体" w:hAnsi="宋体" w:cs="宋体"/>
          <w:color w:val="auto"/>
          <w:sz w:val="24"/>
          <w:szCs w:val="24"/>
          <w:highlight w:val="none"/>
          <w:lang w:eastAsia="zh-CN"/>
        </w:rPr>
        <w:t xml:space="preserve">不</w:t>
      </w:r>
      <w:r>
        <w:rPr>
          <w:rFonts w:hint="eastAsia" w:ascii="宋体" w:hAnsi="宋体" w:cs="宋体"/>
          <w:color w:val="auto"/>
          <w:sz w:val="24"/>
          <w:szCs w:val="24"/>
          <w:highlight w:val="none"/>
          <w:lang w:eastAsia="zh-CN"/>
        </w:rPr>
        <w:t xml:space="preserve">力</w:t>
      </w:r>
      <w:r>
        <w:rPr>
          <w:rFonts w:hint="eastAsia" w:ascii="宋体" w:hAnsi="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或第三方造成损失的，赔偿责任全部由</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承担，若因此会增加费用，控制价不计取，</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自行考虑在报价中，结算时不予调整。</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2、报价方式</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2.1本工程采用固定单价合同（除另有规定外）。供应商应充分考虑施工期间各类建材的市场风险，并计入总报价，供应商在计算报价时应考虑一定的风险系数。</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材料风险约定：</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 对于法律、法规、规章或有关政策出台导致工程税金、规费等发生变化的，应按照有关规定执行。</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3、报价的计价方法</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工程项目采用工程量清单计价。响应单位应根据谈判文件中提供的工程量清单计算工程项目的单价、合价。工程量清单中每一个子目和单项均需计算填写单价、合价。若供应商没有填写单价、合价的项目采购人将不予支付，并认为此项费用已包括在工程量清单的</w:t>
      </w:r>
      <w:r>
        <w:rPr>
          <w:rFonts w:hint="eastAsia" w:ascii="宋体" w:hAnsi="宋体" w:cs="宋体"/>
          <w:color w:val="auto"/>
          <w:sz w:val="24"/>
          <w:szCs w:val="24"/>
          <w:highlight w:val="none"/>
          <w:lang w:eastAsia="zh-CN"/>
        </w:rPr>
        <w:t xml:space="preserve">其</w:t>
      </w:r>
      <w:r>
        <w:rPr>
          <w:rFonts w:hint="eastAsia" w:ascii="宋体" w:hAnsi="宋体" w:cs="宋体"/>
          <w:color w:val="auto"/>
          <w:sz w:val="24"/>
          <w:szCs w:val="24"/>
          <w:highlight w:val="none"/>
          <w:lang w:eastAsia="zh-CN"/>
        </w:rPr>
        <w:t xml:space="preserve">他</w:t>
      </w:r>
      <w:r>
        <w:rPr>
          <w:rFonts w:hint="eastAsia" w:ascii="宋体" w:hAnsi="宋体" w:cs="宋体"/>
          <w:color w:val="auto"/>
          <w:sz w:val="24"/>
          <w:szCs w:val="24"/>
          <w:highlight w:val="none"/>
        </w:rPr>
        <w:t xml:space="preserve">单价、合价中。</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4、报价编制依据及要求</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w:t>
      </w:r>
      <w:r>
        <w:rPr>
          <w:rFonts w:hint="eastAsia" w:ascii="宋体" w:hAnsi="宋体" w:cs="宋体"/>
          <w:color w:val="auto"/>
          <w:sz w:val="24"/>
          <w:szCs w:val="24"/>
          <w:highlight w:val="none"/>
          <w:lang w:val="en-US" w:eastAsia="zh-CN"/>
        </w:rPr>
        <w:t xml:space="preserve">本工程执行《房屋建筑与装饰工程工程量清单计算规范》GB50854-2013；《江苏省建筑与装饰工程计价定额》上下册（2014版）；《江苏省建设工程费用定额》（2014年）营改增后调整；《江苏省安装工程计价定额》上下册（2014版）；《通用安装工程工程量清单计算规范》GB50856-2013；</w:t>
      </w:r>
      <w:r>
        <w:rPr>
          <w:rFonts w:hint="eastAsia" w:ascii="宋体" w:hAnsi="宋体" w:cs="宋体"/>
          <w:color w:val="auto"/>
          <w:sz w:val="24"/>
          <w:szCs w:val="24"/>
          <w:highlight w:val="none"/>
        </w:rPr>
        <w:t xml:space="preserve">及省市现行有关计价文件规定，还包括谈判文件、工程量清单及其补充通知和答疑纪要。</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4.2响应文件要求</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4.2.1、投标文件中提供《已标价的工程量清单》文件。</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4.2.2 按照《工程量清单》编制《已标价的工程量清单》。</w:t>
      </w:r>
      <w:r/>
    </w:p>
    <w:p>
      <w:pPr>
        <w:ind w:firstLine="482"/>
        <w:jc w:val="both"/>
        <w:spacing w:line="312"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四、低于成本报价：</w:t>
      </w:r>
      <w:r/>
    </w:p>
    <w:p>
      <w:pPr>
        <w:ind w:firstLine="480"/>
        <w:jc w:val="both"/>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谈判过程中，谈判小组发现供应商的报价明显低于其他报价，使得其报价可能低于其个别成本的，应当要求该供应商作出书面说明并提供相关证明材料。供应商不能合理说明或者不能提供相关证明材料的，由谈判小组会认定该供应商以低于成本报价，其响应文件应作无效响应文件处理。 </w:t>
      </w:r>
      <w:r/>
    </w:p>
    <w:p>
      <w:pPr>
        <w:ind w:firstLine="482"/>
        <w:keepLines w:val="0"/>
        <w:keepNext w:val="0"/>
        <w:pageBreakBefore w:val="0"/>
        <w:spacing w:line="324"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磋商小组启动异常低价投标审查的情形和具体要求，包括:</w:t>
      </w:r>
      <w:r/>
    </w:p>
    <w:p>
      <w:pPr>
        <w:ind w:firstLine="482"/>
        <w:keepLines w:val="0"/>
        <w:keepNext w:val="0"/>
        <w:pageBreakBefore w:val="0"/>
        <w:spacing w:line="324"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1.评审过程中出现下列情形之一的，磋商小组应当启动异常低价投标审查程序：</w:t>
      </w:r>
      <w:r/>
    </w:p>
    <w:p>
      <w:pPr>
        <w:ind w:firstLine="482"/>
        <w:keepLines w:val="0"/>
        <w:keepNext w:val="0"/>
        <w:pageBreakBefore w:val="0"/>
        <w:spacing w:line="324"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.投标（响应）报价低于全部通过符合性审查供应商投标（响应）报价平均值50%的，即投标（响应）报价&lt;全部通过符合性审查供应商投标（响应）报价平均值×50%；</w:t>
      </w:r>
      <w:r/>
    </w:p>
    <w:p>
      <w:pPr>
        <w:ind w:firstLine="482"/>
        <w:keepLines w:val="0"/>
        <w:keepNext w:val="0"/>
        <w:pageBreakBefore w:val="0"/>
        <w:spacing w:line="324"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.投标（响应）报价低于通过符合性审查的次低报价供应商投标（响应）报价50%的，即投标（响应）报价&lt;通过符合性审查的次低报价供应商投标（响应）报价×50%；</w:t>
      </w:r>
      <w:r/>
    </w:p>
    <w:p>
      <w:pPr>
        <w:ind w:firstLine="482"/>
        <w:keepLines w:val="0"/>
        <w:keepNext w:val="0"/>
        <w:pageBreakBefore w:val="0"/>
        <w:spacing w:line="324"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.投标（响应）报价低于采购项目最高限价</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rPr>
        <w:t xml:space="preserve">%的，即投标（响应）报价&lt;采购项目最高限价×</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rPr>
        <w:t xml:space="preserve">%；</w:t>
      </w:r>
      <w:r/>
    </w:p>
    <w:p>
      <w:pPr>
        <w:ind w:firstLine="482"/>
        <w:keepLines w:val="0"/>
        <w:keepNext w:val="0"/>
        <w:pageBreakBefore w:val="0"/>
        <w:spacing w:line="324"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谈判小组</w:t>
      </w:r>
      <w:r>
        <w:rPr>
          <w:rFonts w:hint="eastAsia" w:ascii="宋体" w:hAnsi="宋体" w:cs="宋体"/>
          <w:color w:val="auto"/>
          <w:sz w:val="24"/>
          <w:szCs w:val="24"/>
          <w:highlight w:val="none"/>
        </w:rPr>
        <w:t xml:space="preserve">基于专业判断，认为供应商报价过低，有可能影响产品质量或者不能诚信履约的其他情形。</w:t>
      </w:r>
      <w:r/>
    </w:p>
    <w:p>
      <w:pPr>
        <w:ind w:firstLine="482"/>
        <w:keepLines w:val="0"/>
        <w:keepNext w:val="0"/>
        <w:pageBreakBefore w:val="0"/>
        <w:spacing w:line="324"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2.启</w:t>
      </w:r>
      <w:r>
        <w:rPr>
          <w:rFonts w:hint="eastAsia" w:ascii="宋体" w:hAnsi="宋体" w:cs="宋体"/>
          <w:color w:val="auto"/>
          <w:sz w:val="24"/>
          <w:szCs w:val="24"/>
          <w:highlight w:val="none"/>
        </w:rPr>
        <w:t xml:space="preserve">动异常低价投标审查后，磋商小组应当通过“苏采云”系统要求相关供应商在合理的时间内，提供项目具体成本测算等与报价合理性相关的书面说明及相关证明材料，对投标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ind w:firstLine="482"/>
        <w:keepLines w:val="0"/>
        <w:keepNext w:val="0"/>
        <w:pageBreakBefore w:val="0"/>
        <w:spacing w:line="324"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相关内容和要求见：《中华人民共和国政府采购法》、《中华人民共和国政府采购法实施条例》及</w:t>
      </w:r>
      <w:r>
        <w:rPr>
          <w:rFonts w:hint="eastAsia" w:ascii="宋体" w:hAnsi="宋体" w:cs="宋体"/>
          <w:color w:val="auto"/>
          <w:sz w:val="24"/>
          <w:szCs w:val="24"/>
          <w:highlight w:val="none"/>
          <w:lang w:val="en-US" w:eastAsia="zh-CN"/>
        </w:rPr>
        <w:t xml:space="preserve">相关法律法规文件</w:t>
      </w:r>
      <w:r>
        <w:rPr>
          <w:rFonts w:hint="eastAsia" w:ascii="宋体" w:hAnsi="宋体" w:cs="宋体"/>
          <w:color w:val="auto"/>
          <w:sz w:val="24"/>
          <w:szCs w:val="24"/>
          <w:highlight w:val="none"/>
        </w:rPr>
        <w:t xml:space="preserve">。</w:t>
      </w:r>
      <w:r/>
    </w:p>
    <w:p>
      <w:pPr>
        <w:ind w:firstLine="482"/>
        <w:keepLines w:val="0"/>
        <w:keepNext w:val="0"/>
        <w:pageBreakBefore w:val="0"/>
        <w:spacing w:line="324" w:lineRule="auto"/>
        <w:widowControl w:val="off"/>
        <w:rPr>
          <w:rFonts w:hint="default" w:ascii="宋体" w:hAnsi="宋体"/>
          <w:b/>
          <w:color w:val="auto"/>
          <w:sz w:val="24"/>
          <w:highlight w:val="none"/>
        </w:rPr>
        <w:outlineLvl w:val="9"/>
      </w:pPr>
      <w:r>
        <w:rPr>
          <w:rFonts w:hint="eastAsia" w:ascii="宋体" w:hAnsi="宋体" w:eastAsia="宋体"/>
          <w:b/>
          <w:color w:val="auto"/>
          <w:sz w:val="24"/>
          <w:highlight w:val="none"/>
          <w:lang w:val="en-US" w:eastAsia="zh-CN"/>
        </w:rPr>
        <w:t xml:space="preserve">五</w:t>
      </w:r>
      <w:r>
        <w:rPr>
          <w:rFonts w:hint="default" w:ascii="宋体" w:hAnsi="宋体"/>
          <w:b/>
          <w:color w:val="auto"/>
          <w:sz w:val="24"/>
          <w:highlight w:val="none"/>
        </w:rPr>
        <w:t xml:space="preserve">、其他要求：</w:t>
      </w:r>
      <w:r/>
    </w:p>
    <w:p>
      <w:pPr>
        <w:ind w:firstLine="480"/>
        <w:keepLines w:val="0"/>
        <w:keepNext w:val="0"/>
        <w:pageBreakBefore w:val="0"/>
        <w:spacing w:line="324" w:lineRule="auto"/>
        <w:widowControl w:val="off"/>
        <w:rPr>
          <w:rFonts w:hint="default" w:ascii="宋体" w:hAnsi="宋体"/>
          <w:color w:val="auto"/>
          <w:sz w:val="24"/>
          <w:highlight w:val="none"/>
        </w:rPr>
        <w:outlineLvl w:val="9"/>
      </w:pPr>
      <w:r>
        <w:rPr>
          <w:rFonts w:hint="default" w:ascii="宋体" w:hAnsi="宋体"/>
          <w:color w:val="auto"/>
          <w:sz w:val="24"/>
          <w:highlight w:val="none"/>
        </w:rPr>
        <w:t xml:space="preserve">1.</w:t>
      </w:r>
      <w:r>
        <w:rPr>
          <w:rFonts w:hint="eastAsia" w:ascii="宋体" w:hAnsi="宋体" w:eastAsia="宋体"/>
          <w:b w:val="0"/>
          <w:bCs w:val="0"/>
          <w:color w:val="auto"/>
          <w:sz w:val="24"/>
          <w:highlight w:val="none"/>
          <w:lang w:val="en-US" w:eastAsia="zh-CN"/>
        </w:rPr>
        <w:t xml:space="preserve">供应商应按照采购人要求进行</w:t>
      </w:r>
      <w:r>
        <w:rPr>
          <w:rFonts w:hint="eastAsia" w:ascii="宋体" w:hAnsi="宋体" w:eastAsia="宋体"/>
          <w:b w:val="0"/>
          <w:bCs w:val="0"/>
          <w:color w:val="auto"/>
          <w:sz w:val="24"/>
          <w:highlight w:val="none"/>
          <w:u w:val="none"/>
          <w:lang w:val="en-US" w:eastAsia="zh-CN"/>
        </w:rPr>
        <w:t xml:space="preserve">施工</w:t>
      </w:r>
      <w:r>
        <w:rPr>
          <w:rFonts w:hint="default" w:ascii="宋体" w:hAnsi="宋体"/>
          <w:color w:val="auto"/>
          <w:sz w:val="24"/>
          <w:highlight w:val="none"/>
        </w:rPr>
        <w:t xml:space="preserve">。</w:t>
      </w:r>
      <w:r/>
    </w:p>
    <w:p>
      <w:pPr>
        <w:ind w:firstLine="480"/>
        <w:keepLines w:val="0"/>
        <w:keepNext w:val="0"/>
        <w:pageBreakBefore w:val="0"/>
        <w:spacing w:line="324" w:lineRule="auto"/>
        <w:widowControl w:val="off"/>
        <w:rPr>
          <w:rFonts w:hint="default"/>
          <w:color w:val="auto"/>
          <w:highlight w:val="none"/>
        </w:rPr>
        <w:outlineLvl w:val="9"/>
      </w:pPr>
      <w:r>
        <w:rPr>
          <w:rFonts w:hint="eastAsia" w:ascii="宋体" w:hAnsi="宋体" w:eastAsia="宋体"/>
          <w:color w:val="auto"/>
          <w:sz w:val="24"/>
          <w:highlight w:val="none"/>
          <w:lang w:val="en-US" w:eastAsia="zh-CN"/>
        </w:rPr>
        <w:t xml:space="preserve">2</w:t>
      </w:r>
      <w:r>
        <w:rPr>
          <w:rFonts w:hint="default" w:ascii="宋体" w:hAnsi="宋体"/>
          <w:color w:val="auto"/>
          <w:sz w:val="24"/>
          <w:highlight w:val="none"/>
        </w:rPr>
        <w:t xml:space="preserve">.供应商报价时需考虑完成本项目内容所涉及的人工费、材料费、机械费、税费、验收等相关的一切费用。</w:t>
      </w:r>
      <w:r/>
    </w:p>
    <w:p>
      <w:pPr>
        <w:ind w:firstLine="480"/>
        <w:keepLines w:val="0"/>
        <w:keepNext w:val="0"/>
        <w:pageBreakBefore w:val="0"/>
        <w:spacing w:line="324" w:lineRule="auto"/>
        <w:widowControl w:val="off"/>
        <w:rPr>
          <w:rFonts w:hint="default" w:ascii="宋体" w:hAnsi="宋体"/>
          <w:color w:val="auto"/>
          <w:sz w:val="24"/>
          <w:highlight w:val="none"/>
        </w:rPr>
        <w:outlineLvl w:val="9"/>
      </w:pPr>
      <w:r>
        <w:rPr>
          <w:rFonts w:hint="eastAsia" w:ascii="宋体" w:hAnsi="宋体" w:eastAsia="宋体"/>
          <w:color w:val="auto"/>
          <w:sz w:val="24"/>
          <w:highlight w:val="none"/>
          <w:lang w:val="en-US" w:eastAsia="zh-CN"/>
        </w:rPr>
        <w:t xml:space="preserve">3</w:t>
      </w:r>
      <w:r>
        <w:rPr>
          <w:rFonts w:hint="default" w:ascii="宋体" w:hAnsi="宋体"/>
          <w:color w:val="auto"/>
          <w:sz w:val="24"/>
          <w:highlight w:val="none"/>
        </w:rPr>
        <w:t xml:space="preserve">.供应商应根据本项目实际情况，合理配置人员，除项目经理外，安全员、质检员、施工员、预算员、材料员等人员应经验丰富，确保项目顺利实施。</w:t>
      </w:r>
      <w:r/>
    </w:p>
    <w:p>
      <w:pPr>
        <w:ind w:firstLine="480"/>
        <w:keepLines w:val="0"/>
        <w:keepNext w:val="0"/>
        <w:pageBreakBefore w:val="0"/>
        <w:spacing w:line="324" w:lineRule="auto"/>
        <w:widowControl w:val="off"/>
        <w:rPr>
          <w:rFonts w:hint="default" w:ascii="宋体" w:hAnsi="宋体"/>
          <w:color w:val="auto"/>
          <w:sz w:val="24"/>
          <w:highlight w:val="none"/>
        </w:rPr>
        <w:outlineLvl w:val="9"/>
      </w:pPr>
      <w:r>
        <w:rPr>
          <w:rFonts w:hint="eastAsia" w:ascii="宋体" w:hAnsi="宋体" w:eastAsia="宋体"/>
          <w:color w:val="auto"/>
          <w:sz w:val="24"/>
          <w:highlight w:val="none"/>
          <w:lang w:val="en-US" w:eastAsia="zh-CN"/>
        </w:rPr>
        <w:t xml:space="preserve">4</w:t>
      </w:r>
      <w:r>
        <w:rPr>
          <w:rFonts w:hint="default" w:ascii="宋体" w:hAnsi="宋体"/>
          <w:color w:val="auto"/>
          <w:sz w:val="24"/>
          <w:highlight w:val="none"/>
        </w:rPr>
        <w:t xml:space="preserve">.符合徐州市有关部门规定的标准化施工现场要求，同时应满足市政、市容等相关主管部门的有关规定。施工</w:t>
      </w:r>
      <w:r>
        <w:rPr>
          <w:rFonts w:hint="eastAsia" w:ascii="宋体" w:hAnsi="宋体" w:eastAsia="宋体"/>
          <w:color w:val="auto"/>
          <w:sz w:val="24"/>
          <w:highlight w:val="none"/>
          <w:lang w:eastAsia="zh-CN"/>
        </w:rPr>
        <w:t xml:space="preserve">场地</w:t>
      </w:r>
      <w:r>
        <w:rPr>
          <w:rFonts w:hint="default" w:ascii="宋体" w:hAnsi="宋体"/>
          <w:color w:val="auto"/>
          <w:sz w:val="24"/>
          <w:highlight w:val="none"/>
        </w:rPr>
        <w:t xml:space="preserve">一律实行封闭施工、防尘网覆盖、定时洒水，控制扬尘污染等安全文明施工措施。供应商违反规定所造成的损失和处罚由供应商承担。交工后一周内彻底清洁完毕撤离现场。</w:t>
      </w:r>
      <w:r/>
    </w:p>
    <w:p>
      <w:pPr>
        <w:ind w:firstLine="480"/>
        <w:keepLines w:val="0"/>
        <w:keepNext w:val="0"/>
        <w:pageBreakBefore w:val="0"/>
        <w:spacing w:line="324" w:lineRule="auto"/>
        <w:widowControl w:val="off"/>
        <w:rPr>
          <w:rFonts w:hint="default" w:ascii="宋体" w:hAnsi="宋体"/>
          <w:color w:val="auto"/>
          <w:sz w:val="24"/>
          <w:highlight w:val="none"/>
        </w:rPr>
        <w:outlineLvl w:val="9"/>
      </w:pPr>
      <w:r>
        <w:rPr>
          <w:rFonts w:hint="eastAsia" w:ascii="宋体" w:hAnsi="宋体"/>
          <w:color w:val="auto"/>
          <w:sz w:val="24"/>
          <w:highlight w:val="none"/>
          <w:lang w:val="en-US" w:eastAsia="zh-CN"/>
        </w:rPr>
        <w:t xml:space="preserve">5</w:t>
      </w:r>
      <w:r>
        <w:rPr>
          <w:rFonts w:hint="default" w:ascii="宋体" w:hAnsi="宋体"/>
          <w:color w:val="auto"/>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w:t>
      </w:r>
      <w:r/>
    </w:p>
    <w:p>
      <w:pPr>
        <w:pStyle w:val="968"/>
        <w:ind w:firstLine="480"/>
        <w:rPr>
          <w:rFonts w:hint="default" w:eastAsia="宋体"/>
          <w:color w:val="auto"/>
          <w:highlight w:val="none"/>
          <w:lang w:val="en-US" w:eastAsia="zh-CN"/>
        </w:rPr>
      </w:pPr>
      <w:r>
        <w:rPr>
          <w:rFonts w:hint="eastAsia" w:ascii="宋体" w:hAnsi="宋体"/>
          <w:color w:val="auto"/>
          <w:sz w:val="24"/>
          <w:highlight w:val="none"/>
          <w:lang w:val="en-US" w:eastAsia="zh-CN"/>
        </w:rPr>
        <w:t xml:space="preserve">6</w:t>
      </w:r>
      <w:r>
        <w:rPr>
          <w:rFonts w:hint="eastAsia" w:ascii="宋体" w:hAnsi="宋体" w:eastAsia="宋体"/>
          <w:color w:val="auto"/>
          <w:sz w:val="24"/>
          <w:highlight w:val="none"/>
          <w:lang w:val="en-US" w:eastAsia="zh-CN"/>
        </w:rPr>
        <w:t xml:space="preserve">.本项目最终结算的工程量以现场实际完成的工程量为准。</w:t>
      </w:r>
      <w:r/>
    </w:p>
    <w:p>
      <w:pPr>
        <w:ind w:firstLine="482"/>
        <w:keepLines w:val="0"/>
        <w:keepNext w:val="0"/>
        <w:pageBreakBefore w:val="0"/>
        <w:spacing w:line="324" w:lineRule="auto"/>
        <w:widowControl w:val="off"/>
        <w:rPr>
          <w:rFonts w:hint="default" w:ascii="宋体" w:hAnsi="宋体"/>
          <w:b/>
          <w:color w:val="auto"/>
          <w:sz w:val="24"/>
          <w:highlight w:val="none"/>
        </w:rPr>
        <w:outlineLvl w:val="9"/>
      </w:pPr>
      <w:r>
        <w:rPr>
          <w:rFonts w:hint="eastAsia" w:ascii="宋体" w:hAnsi="宋体" w:eastAsia="宋体"/>
          <w:b/>
          <w:color w:val="auto"/>
          <w:sz w:val="24"/>
          <w:highlight w:val="none"/>
          <w:lang w:val="en-US" w:eastAsia="zh-CN"/>
        </w:rPr>
        <w:t xml:space="preserve">六</w:t>
      </w:r>
      <w:r>
        <w:rPr>
          <w:rFonts w:hint="default" w:ascii="宋体" w:hAnsi="宋体"/>
          <w:b/>
          <w:color w:val="auto"/>
          <w:sz w:val="24"/>
          <w:highlight w:val="none"/>
        </w:rPr>
        <w:t xml:space="preserve">、服务要求： </w:t>
      </w:r>
      <w:r/>
    </w:p>
    <w:p>
      <w:pPr>
        <w:ind w:firstLine="480"/>
        <w:keepLines w:val="0"/>
        <w:keepNext w:val="0"/>
        <w:pageBreakBefore w:val="0"/>
        <w:spacing w:line="324" w:lineRule="auto"/>
        <w:widowControl w:val="off"/>
        <w:rPr>
          <w:rFonts w:hint="default" w:ascii="宋体" w:hAnsi="宋体"/>
          <w:color w:val="auto"/>
          <w:sz w:val="24"/>
          <w:highlight w:val="none"/>
        </w:rPr>
        <w:outlineLvl w:val="9"/>
      </w:pPr>
      <w:r>
        <w:rPr>
          <w:rFonts w:hint="eastAsia" w:ascii="宋体" w:hAnsi="宋体" w:eastAsia="宋体"/>
          <w:color w:val="auto"/>
          <w:sz w:val="24"/>
          <w:highlight w:val="none"/>
          <w:lang w:eastAsia="zh-CN"/>
        </w:rPr>
        <w:t xml:space="preserve">1.</w:t>
      </w:r>
      <w:r>
        <w:rPr>
          <w:rFonts w:hint="default" w:ascii="宋体" w:hAnsi="宋体"/>
          <w:color w:val="auto"/>
          <w:sz w:val="24"/>
          <w:highlight w:val="none"/>
        </w:rPr>
        <w:t xml:space="preserve">质保及售后服务：质保期详见《工程质量保修书》 </w:t>
      </w:r>
      <w:r/>
    </w:p>
    <w:p>
      <w:pPr>
        <w:ind w:firstLine="482"/>
        <w:jc w:val="both"/>
        <w:spacing w:line="312"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七、其他要求：见《竞争性谈判文件》附件：《拟签订的合同文本》。</w:t>
      </w:r>
      <w:r/>
    </w:p>
    <w:p>
      <w:pPr>
        <w:pStyle w:val="1252"/>
        <w:rPr>
          <w:rFonts w:hint="eastAsia"/>
          <w:color w:val="auto"/>
          <w:highlight w:val="none"/>
        </w:rPr>
      </w:pPr>
      <w:r>
        <w:rPr>
          <w:rFonts w:hint="eastAsia"/>
          <w:color w:val="auto"/>
          <w:highlight w:val="none"/>
        </w:rPr>
      </w:r>
      <w:r/>
    </w:p>
    <w:p>
      <w:pPr>
        <w:pStyle w:val="1043"/>
        <w:jc w:val="center"/>
        <w:rPr>
          <w:rFonts w:hint="eastAsia"/>
          <w:b/>
          <w:bCs/>
          <w:color w:val="auto"/>
          <w:sz w:val="30"/>
          <w:szCs w:val="30"/>
          <w:highlight w:val="none"/>
        </w:rPr>
      </w:pPr>
      <w:r>
        <w:rPr>
          <w:b/>
          <w:bCs/>
          <w:color w:val="auto"/>
          <w:sz w:val="30"/>
          <w:szCs w:val="30"/>
          <w:highlight w:val="none"/>
        </w:rPr>
        <w:br w:type="page" w:clear="all"/>
      </w:r>
      <w:r>
        <w:rPr>
          <w:rFonts w:hint="eastAsia" w:cs="宋体"/>
          <w:b/>
          <w:bCs/>
          <w:color w:val="auto"/>
          <w:sz w:val="36"/>
          <w:szCs w:val="22"/>
          <w:highlight w:val="none"/>
        </w:rPr>
        <w:t xml:space="preserve">2、承诺书</w:t>
      </w:r>
      <w:r/>
    </w:p>
    <w:p>
      <w:pPr>
        <w:pStyle w:val="1043"/>
        <w:jc w:val="center"/>
        <w:rPr>
          <w:rFonts w:hint="eastAsia"/>
          <w:color w:val="auto"/>
          <w:highlight w:val="none"/>
        </w:rPr>
      </w:pPr>
      <w:r>
        <w:rPr>
          <w:rFonts w:hint="eastAsia"/>
          <w:color w:val="auto"/>
          <w:highlight w:val="none"/>
        </w:rPr>
      </w:r>
      <w:r/>
    </w:p>
    <w:p>
      <w:pPr>
        <w:pStyle w:val="1043"/>
        <w:rPr>
          <w:rFonts w:hint="eastAsia"/>
          <w:color w:val="auto"/>
          <w:highlight w:val="none"/>
        </w:rPr>
      </w:pPr>
      <w:r>
        <w:rPr>
          <w:color w:val="auto"/>
          <w:highlight w:val="none"/>
        </w:rPr>
        <w:t xml:space="preserve">致</w:t>
      </w:r>
      <w:r>
        <w:rPr>
          <w:rFonts w:hint="eastAsia"/>
          <w:color w:val="auto"/>
          <w:highlight w:val="none"/>
          <w:u w:val="single"/>
          <w:lang w:eastAsia="zh-CN"/>
        </w:rPr>
        <w:t xml:space="preserve">邳州市运河街道办事处</w:t>
      </w:r>
      <w:r>
        <w:rPr>
          <w:color w:val="auto"/>
          <w:highlight w:val="none"/>
        </w:rPr>
        <w:t xml:space="preserve">：</w:t>
      </w:r>
      <w:r/>
    </w:p>
    <w:p>
      <w:pPr>
        <w:pStyle w:val="1043"/>
        <w:ind w:right="34" w:firstLine="480"/>
        <w:rPr>
          <w:rFonts w:hint="eastAsia"/>
          <w:color w:val="auto"/>
          <w:highlight w:val="none"/>
        </w:rPr>
      </w:pPr>
      <w:r>
        <w:rPr>
          <w:rFonts w:hint="eastAsia"/>
          <w:color w:val="auto"/>
          <w:highlight w:val="none"/>
        </w:rPr>
      </w:r>
      <w:r/>
    </w:p>
    <w:p>
      <w:pPr>
        <w:pStyle w:val="1247"/>
        <w:ind w:firstLine="480"/>
        <w:spacing w:line="0" w:lineRule="atLeast"/>
        <w:rPr>
          <w:rFonts w:hint="eastAsia"/>
          <w:color w:val="auto"/>
          <w:sz w:val="24"/>
          <w:highlight w:val="none"/>
        </w:rPr>
      </w:pPr>
      <w:r>
        <w:rPr>
          <w:color w:val="auto"/>
          <w:sz w:val="24"/>
          <w:highlight w:val="none"/>
        </w:rPr>
        <w:t xml:space="preserve">根据贵方《</w:t>
      </w:r>
      <w:r>
        <w:rPr>
          <w:bCs/>
          <w:color w:val="auto"/>
          <w:sz w:val="24"/>
          <w:highlight w:val="none"/>
        </w:rPr>
        <w:t xml:space="preserve">谈判文件</w:t>
      </w:r>
      <w:r>
        <w:rPr>
          <w:color w:val="auto"/>
          <w:sz w:val="24"/>
          <w:highlight w:val="none"/>
        </w:rPr>
        <w:t xml:space="preserve">》（项目编号：</w:t>
      </w:r>
      <w:r>
        <w:rPr>
          <w:rFonts w:hint="eastAsia"/>
          <w:color w:val="auto"/>
          <w:sz w:val="24"/>
          <w:highlight w:val="none"/>
          <w:lang w:eastAsia="zh-CN"/>
        </w:rPr>
        <w:t xml:space="preserve">JSZC-320382-PZKY-T2026-0003</w:t>
      </w:r>
      <w:r>
        <w:rPr>
          <w:color w:val="auto"/>
          <w:sz w:val="24"/>
          <w:highlight w:val="none"/>
        </w:rPr>
        <w:t xml:space="preserve">）要求，本供应商正式提交以下首次响应文件。</w:t>
      </w:r>
      <w:r/>
    </w:p>
    <w:p>
      <w:pPr>
        <w:pStyle w:val="1247"/>
        <w:ind w:firstLine="480"/>
        <w:spacing w:line="0" w:lineRule="atLeast"/>
        <w:rPr>
          <w:rFonts w:hint="eastAsia"/>
          <w:color w:val="auto"/>
          <w:sz w:val="24"/>
          <w:highlight w:val="none"/>
        </w:rPr>
      </w:pP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9" name="直接连接符 5"/>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flip:y;visibility:visible;" from="147.0pt,1.3pt" to="147.0pt,2.6pt" filled="f" strokecolor="#000000"/>
            </w:pict>
          </mc:Fallback>
        </mc:AlternateContent>
      </w:r>
      <w:r>
        <w:rPr>
          <w:color w:val="auto"/>
          <w:sz w:val="24"/>
          <w:highlight w:val="none"/>
        </w:rPr>
        <w:t xml:space="preserve">（1）承诺书； </w:t>
      </w:r>
      <w:r/>
    </w:p>
    <w:p>
      <w:pPr>
        <w:pStyle w:val="1247"/>
        <w:ind w:firstLine="480"/>
        <w:spacing w:line="0" w:lineRule="atLeast"/>
        <w:rPr>
          <w:rFonts w:hint="eastAsia"/>
          <w:color w:val="auto"/>
          <w:sz w:val="24"/>
          <w:highlight w:val="none"/>
        </w:rPr>
      </w:pPr>
      <w:r>
        <w:rPr>
          <w:color w:val="auto"/>
          <w:sz w:val="24"/>
          <w:highlight w:val="none"/>
        </w:rPr>
        <w:t xml:space="preserve">（2）谈判报价表； </w:t>
      </w:r>
      <w:r/>
    </w:p>
    <w:p>
      <w:pPr>
        <w:pStyle w:val="1247"/>
        <w:ind w:firstLine="480"/>
        <w:spacing w:line="0" w:lineRule="atLeast"/>
        <w:rPr>
          <w:rFonts w:hint="eastAsia"/>
          <w:color w:val="auto"/>
          <w:sz w:val="24"/>
          <w:highlight w:val="none"/>
        </w:rPr>
      </w:pPr>
      <w:r>
        <w:rPr>
          <w:color w:val="auto"/>
          <w:sz w:val="24"/>
          <w:highlight w:val="none"/>
        </w:rPr>
        <w:t xml:space="preserve">（3）偏离表；</w:t>
      </w:r>
      <w:r/>
    </w:p>
    <w:p>
      <w:pPr>
        <w:pStyle w:val="1247"/>
        <w:ind w:firstLine="480"/>
        <w:spacing w:line="0" w:lineRule="atLeast"/>
        <w:rPr>
          <w:rFonts w:hint="eastAsia"/>
          <w:color w:val="auto"/>
          <w:sz w:val="24"/>
          <w:highlight w:val="none"/>
        </w:rPr>
      </w:pPr>
      <w:r>
        <w:rPr>
          <w:color w:val="auto"/>
          <w:sz w:val="24"/>
          <w:highlight w:val="none"/>
        </w:rPr>
        <w:t xml:space="preserve">（4）</w:t>
      </w:r>
      <w:r>
        <w:rPr>
          <w:bCs/>
          <w:color w:val="auto"/>
          <w:sz w:val="24"/>
          <w:highlight w:val="none"/>
        </w:rPr>
        <w:t xml:space="preserve">谈判文件</w:t>
      </w:r>
      <w:r>
        <w:rPr>
          <w:color w:val="auto"/>
          <w:sz w:val="24"/>
          <w:highlight w:val="none"/>
        </w:rPr>
        <w:t xml:space="preserve">要求提供的其他响应文件。</w:t>
      </w:r>
      <w:r/>
    </w:p>
    <w:p>
      <w:pPr>
        <w:pStyle w:val="1247"/>
        <w:ind w:firstLine="480"/>
        <w:spacing w:line="0" w:lineRule="atLeast"/>
        <w:rPr>
          <w:rFonts w:hint="eastAsia"/>
          <w:color w:val="auto"/>
          <w:sz w:val="24"/>
          <w:highlight w:val="none"/>
        </w:rPr>
      </w:pPr>
      <w:r>
        <w:rPr>
          <w:rFonts w:hint="eastAsia"/>
          <w:color w:val="auto"/>
          <w:sz w:val="24"/>
          <w:highlight w:val="none"/>
        </w:rPr>
      </w:r>
      <w:r/>
    </w:p>
    <w:p>
      <w:pPr>
        <w:pStyle w:val="1247"/>
        <w:ind w:firstLine="480"/>
        <w:spacing w:line="0" w:lineRule="atLeast"/>
        <w:rPr>
          <w:rFonts w:hint="eastAsia"/>
          <w:color w:val="auto"/>
          <w:sz w:val="24"/>
          <w:highlight w:val="none"/>
        </w:rPr>
      </w:pPr>
      <w:r>
        <w:rPr>
          <w:color w:val="auto"/>
          <w:sz w:val="24"/>
          <w:highlight w:val="none"/>
        </w:rPr>
        <w:t xml:space="preserve">我单位符合《中华人民共和国政府采购法》第二十二条的规定，符合本项目供应商资格要求。</w:t>
      </w:r>
      <w:r/>
    </w:p>
    <w:p>
      <w:pPr>
        <w:pStyle w:val="1247"/>
        <w:ind w:firstLine="480"/>
        <w:spacing w:line="0" w:lineRule="atLeast"/>
        <w:rPr>
          <w:rFonts w:hint="eastAsia"/>
          <w:color w:val="auto"/>
          <w:sz w:val="24"/>
          <w:highlight w:val="none"/>
        </w:rPr>
      </w:pPr>
      <w:r>
        <w:rPr>
          <w:color w:val="auto"/>
          <w:sz w:val="24"/>
          <w:highlight w:val="none"/>
        </w:rPr>
        <w:t xml:space="preserve">我单位按照谈判文件的要求编制响应文件，并对其提交的响应文件（包括资格预审申请文件）的真实性、合法性承担法律责任。</w:t>
      </w:r>
      <w:r/>
    </w:p>
    <w:p>
      <w:pPr>
        <w:pStyle w:val="1247"/>
        <w:ind w:firstLine="480"/>
        <w:spacing w:line="0" w:lineRule="atLeast"/>
        <w:rPr>
          <w:rFonts w:hint="eastAsia"/>
          <w:color w:val="auto"/>
          <w:sz w:val="24"/>
          <w:highlight w:val="none"/>
        </w:rPr>
      </w:pPr>
      <w:r>
        <w:rPr>
          <w:rFonts w:hint="eastAsia"/>
          <w:color w:val="auto"/>
          <w:sz w:val="24"/>
          <w:highlight w:val="none"/>
        </w:rPr>
      </w:r>
      <w:r/>
    </w:p>
    <w:p>
      <w:pPr>
        <w:pStyle w:val="1043"/>
        <w:ind w:right="34" w:firstLine="480"/>
        <w:rPr>
          <w:rFonts w:hint="eastAsia"/>
          <w:color w:val="auto"/>
          <w:highlight w:val="none"/>
        </w:rPr>
      </w:pPr>
      <w:r>
        <w:rPr>
          <w:color w:val="auto"/>
          <w:highlight w:val="none"/>
        </w:rPr>
        <w:t xml:space="preserve">供应商兹宣布同意如下: </w:t>
      </w:r>
      <w:r/>
    </w:p>
    <w:p>
      <w:pPr>
        <w:pStyle w:val="1247"/>
        <w:ind w:firstLine="480"/>
        <w:spacing w:line="0" w:lineRule="atLeast"/>
        <w:rPr>
          <w:rFonts w:hint="eastAsia"/>
          <w:color w:val="auto"/>
          <w:sz w:val="24"/>
          <w:highlight w:val="none"/>
        </w:rPr>
      </w:pP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20.5pt,46.8pt" to="220.6pt,46.8pt" filled="f" strokecolor="#000000"/>
            </w:pict>
          </mc:Fallback>
        </mc:AlternateContent>
      </w:r>
      <w:r>
        <w:rPr>
          <w:color w:val="auto"/>
          <w:sz w:val="24"/>
          <w:highlight w:val="none"/>
        </w:rPr>
        <w:t xml:space="preserve">一、完全承担根据《谈判文件》规定完成合同的责任和义务（如有偏离，将全部填写在偏离表中）。</w:t>
      </w:r>
      <w:r/>
    </w:p>
    <w:p>
      <w:pPr>
        <w:pStyle w:val="1247"/>
        <w:ind w:firstLine="480"/>
        <w:spacing w:line="0" w:lineRule="atLeast"/>
        <w:rPr>
          <w:rFonts w:hint="eastAsia"/>
          <w:color w:val="auto"/>
          <w:sz w:val="24"/>
          <w:highlight w:val="none"/>
        </w:rPr>
      </w:pP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10.0pt,19.5pt" to="210.1pt,19.5pt" filled="f" strokecolor="#000000"/>
            </w:pict>
          </mc:Fallback>
        </mc:AlternateContent>
      </w: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10.0pt,19.5pt" to="210.1pt,19.5pt" filled="f" strokecolor="#000000"/>
            </w:pict>
          </mc:Fallback>
        </mc:AlternateContent>
      </w:r>
      <w:r>
        <w:rPr>
          <w:color w:val="auto"/>
          <w:sz w:val="24"/>
          <w:highlight w:val="none"/>
        </w:rPr>
        <w:t xml:space="preserve">二、保证所提供的响应文件（包括资格预审申请文件）及所有材料的真实、合法、有效，并对其负责。</w:t>
      </w:r>
      <w:r/>
    </w:p>
    <w:p>
      <w:pPr>
        <w:pStyle w:val="1043"/>
        <w:ind w:firstLine="480"/>
        <w:spacing w:line="0" w:lineRule="atLeast"/>
        <w:rPr>
          <w:rFonts w:hint="eastAsia"/>
          <w:color w:val="auto"/>
          <w:highlight w:val="none"/>
        </w:rPr>
      </w:pPr>
      <w:r>
        <w:rPr>
          <w:color w:val="auto"/>
          <w:highlight w:val="none"/>
        </w:rPr>
        <w:t xml:space="preserve">三、已详细审核《</w:t>
      </w:r>
      <w:r>
        <w:rPr>
          <w:bCs/>
          <w:color w:val="auto"/>
          <w:highlight w:val="none"/>
        </w:rPr>
        <w:t xml:space="preserve">谈判文件</w:t>
      </w:r>
      <w:r>
        <w:rPr>
          <w:color w:val="auto"/>
          <w:highlight w:val="none"/>
        </w:rPr>
        <w:t xml:space="preserve">》</w:t>
      </w:r>
      <w:r>
        <w:rPr>
          <w:color w:val="auto"/>
          <w:szCs w:val="18"/>
          <w:highlight w:val="none"/>
        </w:rPr>
        <w:t xml:space="preserve">，包括《谈判文件修改（澄清）》（</w:t>
      </w:r>
      <w:r>
        <w:rPr>
          <w:color w:val="auto"/>
          <w:highlight w:val="none"/>
        </w:rPr>
        <w:t xml:space="preserve">如果有的话），本供应商完全理解并同意放弃对这方面不明及误解的权利。</w:t>
      </w:r>
      <w:r/>
    </w:p>
    <w:p>
      <w:pPr>
        <w:pStyle w:val="1043"/>
        <w:ind w:right="34" w:firstLine="480"/>
        <w:rPr>
          <w:rFonts w:hint="eastAsia"/>
          <w:color w:val="auto"/>
          <w:highlight w:val="none"/>
        </w:rPr>
      </w:pPr>
      <w:r>
        <w:rPr>
          <w:color w:val="auto"/>
          <w:highlight w:val="none"/>
        </w:rPr>
        <w:t xml:space="preserve">四、所供货物保证符合国家有关产品质量、性能和安全标准，无权利瑕疵。</w:t>
      </w:r>
      <w:r/>
    </w:p>
    <w:p>
      <w:pPr>
        <w:pStyle w:val="1043"/>
        <w:ind w:right="34" w:firstLine="480"/>
        <w:rPr>
          <w:rFonts w:hint="eastAsia"/>
          <w:color w:val="auto"/>
          <w:highlight w:val="none"/>
        </w:rPr>
      </w:pPr>
      <w:r>
        <w:rPr>
          <w:rFonts w:hint="eastAsia"/>
          <w:color w:val="auto"/>
          <w:highlight w:val="none"/>
        </w:rPr>
        <w:t xml:space="preserve">五、我单位保证按照谈判文件要求使用专业路面灌缝机进行裂缝填补灌缝。</w:t>
      </w:r>
      <w:r/>
    </w:p>
    <w:p>
      <w:pPr>
        <w:pStyle w:val="1043"/>
        <w:ind w:right="34" w:firstLine="480"/>
        <w:rPr>
          <w:rFonts w:hint="eastAsia"/>
          <w:color w:val="auto"/>
          <w:highlight w:val="none"/>
        </w:rPr>
      </w:pPr>
      <w:r>
        <w:rPr>
          <w:rFonts w:hint="eastAsia"/>
          <w:color w:val="auto"/>
          <w:highlight w:val="none"/>
        </w:rPr>
        <w:t xml:space="preserve">六</w:t>
      </w:r>
      <w:r>
        <w:rPr>
          <w:color w:val="auto"/>
          <w:highlight w:val="none"/>
        </w:rPr>
        <w:t xml:space="preserve">、报价有效期为30个工作日。</w:t>
      </w:r>
      <w:r/>
    </w:p>
    <w:p>
      <w:pPr>
        <w:pStyle w:val="1043"/>
        <w:ind w:right="34" w:firstLine="480"/>
        <w:rPr>
          <w:rFonts w:hint="eastAsia"/>
          <w:color w:val="auto"/>
          <w:highlight w:val="none"/>
        </w:rPr>
      </w:pPr>
      <w:r>
        <w:rPr>
          <w:rFonts w:hint="eastAsia"/>
          <w:color w:val="auto"/>
          <w:highlight w:val="none"/>
        </w:rPr>
        <w:t xml:space="preserve">七</w:t>
      </w:r>
      <w:r>
        <w:rPr>
          <w:color w:val="auto"/>
          <w:highlight w:val="none"/>
        </w:rPr>
        <w:t xml:space="preserve">、同意向贵方提供贵方可能要求的与本次谈判采购有关的任何证据或资料。</w:t>
      </w:r>
      <w:r/>
    </w:p>
    <w:p>
      <w:pPr>
        <w:pStyle w:val="1043"/>
        <w:ind w:right="34" w:firstLine="480"/>
        <w:rPr>
          <w:rFonts w:hint="eastAsia"/>
          <w:color w:val="auto"/>
          <w:highlight w:val="none"/>
        </w:rPr>
      </w:pPr>
      <w:r>
        <w:rPr>
          <w:rFonts w:hint="eastAsia"/>
          <w:color w:val="auto"/>
          <w:highlight w:val="none"/>
        </w:rPr>
        <w:t xml:space="preserve">八</w:t>
      </w:r>
      <w:r>
        <w:rPr>
          <w:color w:val="auto"/>
          <w:highlight w:val="none"/>
        </w:rPr>
        <w:t xml:space="preserve">、完全理解贵方不一定要接受最低的报价或收到的任何报价。</w:t>
      </w:r>
      <w:r/>
    </w:p>
    <w:p>
      <w:pPr>
        <w:pStyle w:val="1043"/>
        <w:ind w:right="34" w:firstLine="480"/>
        <w:rPr>
          <w:rFonts w:hint="eastAsia" w:eastAsia="宋体"/>
          <w:color w:val="auto"/>
          <w:highlight w:val="none"/>
          <w:lang w:eastAsia="zh-CN"/>
        </w:rPr>
      </w:pPr>
      <w:r>
        <w:rPr>
          <w:rFonts w:hint="eastAsia"/>
          <w:color w:val="auto"/>
          <w:highlight w:val="none"/>
        </w:rPr>
        <w:t xml:space="preserve">九</w:t>
      </w:r>
      <w:r>
        <w:rPr>
          <w:color w:val="auto"/>
          <w:highlight w:val="none"/>
        </w:rPr>
        <w:t xml:space="preserve">、同意在收到成交通知书后，按照谈判文件中的有关规定支付代理服务费</w:t>
      </w:r>
      <w:r>
        <w:rPr>
          <w:rFonts w:hint="eastAsia"/>
          <w:color w:val="auto"/>
          <w:highlight w:val="none"/>
          <w:lang w:eastAsia="zh-CN"/>
        </w:rPr>
        <w:t xml:space="preserve">。</w:t>
      </w:r>
      <w:r/>
    </w:p>
    <w:p>
      <w:pPr>
        <w:pStyle w:val="1043"/>
        <w:ind w:right="34" w:firstLine="480"/>
        <w:rPr>
          <w:rFonts w:hint="eastAsia"/>
          <w:color w:val="auto"/>
          <w:highlight w:val="none"/>
        </w:rPr>
      </w:pPr>
      <w:r>
        <w:rPr>
          <w:rFonts w:hint="eastAsia"/>
          <w:color w:val="auto"/>
          <w:highlight w:val="none"/>
        </w:rPr>
        <w:t xml:space="preserve">十</w:t>
      </w:r>
      <w:r>
        <w:rPr>
          <w:color w:val="auto"/>
          <w:highlight w:val="none"/>
        </w:rPr>
        <w:t xml:space="preserve">、</w:t>
      </w:r>
      <w:r>
        <w:rPr>
          <w:rFonts w:hint="eastAsia"/>
          <w:color w:val="auto"/>
          <w:highlight w:val="none"/>
          <w:lang w:eastAsia="zh-CN"/>
        </w:rPr>
        <w:t xml:space="preserve">邳州市开元招投标代理有限公司</w:t>
      </w:r>
      <w:r>
        <w:rPr>
          <w:color w:val="auto"/>
          <w:highlight w:val="none"/>
        </w:rPr>
        <w:t xml:space="preserve">有权将我单位本项目的《谈判报价表》和《</w:t>
      </w:r>
      <w:r>
        <w:rPr>
          <w:rFonts w:hint="eastAsia"/>
          <w:color w:val="auto"/>
          <w:highlight w:val="none"/>
        </w:rPr>
        <w:t xml:space="preserve">分项价格表</w:t>
      </w:r>
      <w:r>
        <w:rPr>
          <w:color w:val="auto"/>
          <w:highlight w:val="none"/>
        </w:rPr>
        <w:t xml:space="preserve">》予以公示，公示的方式由</w:t>
      </w:r>
      <w:r>
        <w:rPr>
          <w:rFonts w:hint="eastAsia"/>
          <w:color w:val="auto"/>
          <w:highlight w:val="none"/>
          <w:lang w:eastAsia="zh-CN"/>
        </w:rPr>
        <w:t xml:space="preserve">邳州市开元招投标代理有限公司</w:t>
      </w:r>
      <w:r>
        <w:rPr>
          <w:color w:val="auto"/>
          <w:highlight w:val="none"/>
        </w:rPr>
        <w:t xml:space="preserve">。</w:t>
      </w:r>
      <w:r/>
    </w:p>
    <w:p>
      <w:pPr>
        <w:pStyle w:val="1043"/>
        <w:ind w:left="1125"/>
        <w:rPr>
          <w:rFonts w:hint="eastAsia"/>
          <w:color w:val="auto"/>
          <w:highlight w:val="none"/>
        </w:rPr>
      </w:pPr>
      <w:r>
        <w:rPr>
          <w:rFonts w:hint="eastAsia"/>
          <w:color w:val="auto"/>
          <w:highlight w:val="none"/>
        </w:rPr>
      </w:r>
      <w:r/>
    </w:p>
    <w:p>
      <w:pPr>
        <w:pStyle w:val="1043"/>
        <w:ind w:firstLine="3794"/>
        <w:rPr>
          <w:rFonts w:hint="eastAsia"/>
          <w:color w:val="auto"/>
          <w:highlight w:val="none"/>
        </w:rPr>
      </w:pPr>
      <w:r>
        <w:rPr>
          <w:color w:val="auto"/>
          <w:highlight w:val="none"/>
        </w:rPr>
        <w:t xml:space="preserve">供应商：</w:t>
      </w:r>
      <w:r>
        <w:rPr>
          <w:color w:val="auto"/>
          <w:highlight w:val="none"/>
          <w:u w:val="single"/>
        </w:rPr>
        <w:t xml:space="preserve">        </w:t>
      </w:r>
      <w:r>
        <w:rPr>
          <w:color w:val="auto"/>
          <w:highlight w:val="none"/>
        </w:rPr>
        <w:t xml:space="preserve">（</w:t>
      </w:r>
      <w:r>
        <w:rPr>
          <w:rFonts w:hint="eastAsia"/>
          <w:color w:val="auto"/>
          <w:highlight w:val="none"/>
        </w:rPr>
        <w:t xml:space="preserve">公章</w:t>
      </w:r>
      <w:r>
        <w:rPr>
          <w:color w:val="auto"/>
          <w:highlight w:val="none"/>
        </w:rPr>
        <w:t xml:space="preserve">）</w:t>
      </w:r>
      <w:r/>
    </w:p>
    <w:p>
      <w:pPr>
        <w:pStyle w:val="1043"/>
        <w:ind w:firstLine="3088"/>
        <w:rPr>
          <w:rFonts w:hint="eastAsia"/>
          <w:color w:val="auto"/>
          <w:highlight w:val="none"/>
        </w:rPr>
      </w:pPr>
      <w:r>
        <w:rPr>
          <w:color w:val="auto"/>
          <w:highlight w:val="none"/>
        </w:rPr>
        <w:t xml:space="preserve"> </w:t>
      </w:r>
      <w:r/>
    </w:p>
    <w:p>
      <w:pPr>
        <w:pStyle w:val="1043"/>
        <w:ind w:firstLine="3784"/>
        <w:spacing w:line="480" w:lineRule="auto"/>
        <w:rPr>
          <w:rFonts w:hint="eastAsia"/>
          <w:color w:val="auto"/>
          <w:highlight w:val="none"/>
        </w:rPr>
      </w:pPr>
      <w:r>
        <w:rPr>
          <w:color w:val="auto"/>
          <w:highlight w:val="none"/>
        </w:rPr>
        <w:t xml:space="preserve">谈判代表：</w:t>
      </w:r>
      <w:r/>
    </w:p>
    <w:p>
      <w:pPr>
        <w:pStyle w:val="1043"/>
        <w:ind w:firstLine="3794"/>
        <w:spacing w:line="480" w:lineRule="auto"/>
        <w:rPr>
          <w:rFonts w:hint="eastAsia"/>
          <w:color w:val="auto"/>
          <w:highlight w:val="none"/>
        </w:rPr>
      </w:pPr>
      <w:r>
        <w:rPr>
          <w:color w:val="auto"/>
          <w:highlight w:val="none"/>
        </w:rPr>
        <w:t xml:space="preserve">电</w:t>
      </w:r>
      <w:r>
        <w:rPr>
          <w:rFonts w:hint="eastAsia"/>
          <w:color w:val="auto"/>
          <w:highlight w:val="none"/>
          <w:lang w:val="en-US" w:eastAsia="zh-CN"/>
        </w:rPr>
        <w:t xml:space="preserve">    </w:t>
      </w:r>
      <w:r>
        <w:rPr>
          <w:color w:val="auto"/>
          <w:highlight w:val="none"/>
        </w:rPr>
        <w:t xml:space="preserve">话：</w:t>
      </w:r>
      <w:r/>
    </w:p>
    <w:p>
      <w:pPr>
        <w:pStyle w:val="1043"/>
        <w:ind w:firstLine="3840"/>
        <w:spacing w:line="480" w:lineRule="auto"/>
        <w:rPr>
          <w:rFonts w:hint="eastAsia"/>
          <w:color w:val="auto"/>
          <w:highlight w:val="none"/>
        </w:rPr>
      </w:pPr>
      <w:r>
        <w:rPr>
          <w:color w:val="auto"/>
          <w:highlight w:val="none"/>
        </w:rPr>
        <w:t xml:space="preserve">年  月  日</w:t>
      </w:r>
      <w:r/>
    </w:p>
    <w:p>
      <w:pPr>
        <w:pStyle w:val="1043"/>
        <w:rPr>
          <w:rFonts w:hint="eastAsia"/>
          <w:color w:val="auto"/>
          <w:highlight w:val="none"/>
        </w:rPr>
      </w:pPr>
      <w:r>
        <w:rPr>
          <w:rFonts w:hint="eastAsia"/>
          <w:color w:val="auto"/>
          <w:highlight w:val="none"/>
        </w:rPr>
      </w:r>
      <w:r/>
    </w:p>
    <w:p>
      <w:pPr>
        <w:pStyle w:val="1043"/>
        <w:jc w:val="center"/>
        <w:rPr>
          <w:rFonts w:hint="eastAsia"/>
          <w:b/>
          <w:color w:val="auto"/>
          <w:sz w:val="30"/>
          <w:szCs w:val="30"/>
          <w:highlight w:val="none"/>
        </w:rPr>
      </w:pPr>
      <w:r>
        <w:rPr>
          <w:bCs/>
          <w:color w:val="auto"/>
          <w:highlight w:val="none"/>
        </w:rPr>
        <w:br w:type="page" w:clear="all"/>
      </w:r>
      <w:r>
        <w:rPr>
          <w:rFonts w:hint="eastAsia" w:cs="宋体"/>
          <w:b/>
          <w:bCs/>
          <w:color w:val="auto"/>
          <w:sz w:val="36"/>
          <w:szCs w:val="22"/>
          <w:highlight w:val="none"/>
        </w:rPr>
        <w:t xml:space="preserve">3、谈判报价表</w:t>
      </w:r>
      <w:r/>
    </w:p>
    <w:p>
      <w:pPr>
        <w:pStyle w:val="1043"/>
        <w:rPr>
          <w:rFonts w:hint="eastAsia"/>
          <w:color w:val="auto"/>
          <w:highlight w:val="none"/>
        </w:rPr>
      </w:pPr>
      <w:r>
        <w:rPr>
          <w:rFonts w:hint="eastAsia"/>
          <w:color w:val="auto"/>
          <w:highlight w:val="none"/>
        </w:rPr>
      </w:r>
      <w:r/>
    </w:p>
    <w:p>
      <w:pPr>
        <w:pStyle w:val="1043"/>
        <w:rPr>
          <w:rFonts w:hint="eastAsia" w:eastAsia="宋体"/>
          <w:color w:val="auto"/>
          <w:highlight w:val="none"/>
          <w:lang w:eastAsia="zh-CN"/>
        </w:rPr>
      </w:pPr>
      <w:r>
        <w:rPr>
          <w:color w:val="auto"/>
          <w:highlight w:val="none"/>
        </w:rPr>
        <w:t xml:space="preserve">项目编号：</w:t>
      </w:r>
      <w:r>
        <w:rPr>
          <w:rFonts w:hint="eastAsia"/>
          <w:color w:val="auto"/>
          <w:highlight w:val="none"/>
          <w:lang w:eastAsia="zh-CN"/>
        </w:rPr>
        <w:t xml:space="preserve">JSZC-320382-PZKY-T2026-0003 </w:t>
      </w:r>
      <w:r/>
    </w:p>
    <w:p>
      <w:pPr>
        <w:pStyle w:val="1043"/>
        <w:spacing w:line="360" w:lineRule="auto"/>
        <w:rPr>
          <w:rFonts w:hint="eastAsia"/>
          <w:color w:val="auto"/>
          <w:highlight w:val="none"/>
        </w:rPr>
      </w:pPr>
      <w:r>
        <w:rPr>
          <w:color w:val="auto"/>
          <w:highlight w:val="none"/>
        </w:rPr>
        <w:t xml:space="preserve">本次为首次报价</w:t>
      </w:r>
      <w:r/>
    </w:p>
    <w:p>
      <w:pPr>
        <w:pStyle w:val="1043"/>
        <w:jc w:val="right"/>
        <w:spacing w:line="360" w:lineRule="auto"/>
        <w:rPr>
          <w:rFonts w:hint="eastAsia"/>
          <w:color w:val="auto"/>
          <w:highlight w:val="none"/>
        </w:rPr>
      </w:pPr>
      <w:r>
        <w:rPr>
          <w:color w:val="auto"/>
          <w:highlight w:val="none"/>
        </w:rPr>
        <w:t xml:space="preserve">货币单位：人民币元</w:t>
      </w:r>
      <w:r/>
    </w:p>
    <w:p>
      <w:pPr>
        <w:pStyle w:val="1043"/>
        <w:spacing w:line="360" w:lineRule="auto"/>
        <w:rPr>
          <w:rFonts w:hint="eastAsia"/>
          <w:color w:val="auto"/>
          <w:highlight w:val="none"/>
        </w:rPr>
      </w:pPr>
      <w:r>
        <w:rPr>
          <w:rFonts w:hint="eastAsia"/>
          <w:color w:val="auto"/>
          <w:highlight w:val="none"/>
        </w:rPr>
      </w:r>
      <w:r/>
    </w:p>
    <w:tbl>
      <w:tblPr>
        <w:tblStyle w:val="962"/>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95"/>
        <w:gridCol w:w="1736"/>
        <w:gridCol w:w="3155"/>
      </w:tblGrid>
      <w:tr>
        <w:trPr>
          <w:cantSplit/>
          <w:jc w:val="center"/>
          <w:trHeight w:val="884"/>
        </w:trPr>
        <w:tc>
          <w:tcPr>
            <w:tcW w:w="4395"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项目名称</w:t>
            </w:r>
            <w:r/>
          </w:p>
        </w:tc>
        <w:tc>
          <w:tcPr>
            <w:tcW w:w="1736"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项目内容</w:t>
            </w:r>
            <w:r/>
          </w:p>
        </w:tc>
        <w:tc>
          <w:tcPr>
            <w:tcW w:w="3155"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总价（小写）</w:t>
            </w:r>
            <w:r/>
          </w:p>
        </w:tc>
      </w:tr>
      <w:tr>
        <w:trPr>
          <w:cantSplit/>
          <w:jc w:val="center"/>
          <w:trHeight w:val="1098"/>
        </w:trPr>
        <w:tc>
          <w:tcPr>
            <w:tcW w:w="4395" w:type="dxa"/>
            <w:vAlign w:val="center"/>
            <w:textDirection w:val="lrTb"/>
            <w:noWrap w:val="false"/>
          </w:tcPr>
          <w:p>
            <w:pPr>
              <w:jc w:val="cente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2026年度邳州市运河街道仓储厂房建设项目 </w:t>
            </w:r>
            <w:r/>
          </w:p>
        </w:tc>
        <w:tc>
          <w:tcPr>
            <w:tcW w:w="1736"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详见响应文件</w:t>
            </w:r>
            <w:r/>
          </w:p>
        </w:tc>
        <w:tc>
          <w:tcPr>
            <w:tcW w:w="3155"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tc>
      </w:tr>
      <w:tr>
        <w:trPr>
          <w:cantSplit/>
          <w:jc w:val="center"/>
          <w:trHeight w:val="867"/>
        </w:trPr>
        <w:tc>
          <w:tcPr>
            <w:tcW w:w="4395"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总价（大写）：</w:t>
            </w:r>
            <w:r/>
          </w:p>
        </w:tc>
        <w:tc>
          <w:tcPr>
            <w:gridSpan w:val="2"/>
            <w:tcW w:w="4891"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both"/>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供应商承诺：本报价（总价）为供应商本企业提供的施工。</w:t>
      </w:r>
      <w:r/>
    </w:p>
    <w:p>
      <w:pPr>
        <w:jc w:val="both"/>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报价说明：</w:t>
      </w:r>
      <w:r/>
    </w:p>
    <w:p>
      <w:pPr>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1、报价应包括谈判文件所确定的招标范围内工程量清单所含的全部内容，以及为完成上述内容所需的全部费用。</w:t>
      </w:r>
      <w:r/>
    </w:p>
    <w:p>
      <w:pPr>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2、报价以总价为准，大小写不一致以大写为准；</w:t>
      </w:r>
      <w:r/>
    </w:p>
    <w:p>
      <w:pPr>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3、偏离说明：详见《偏离表》；</w:t>
      </w:r>
      <w:r/>
    </w:p>
    <w:p>
      <w:pPr>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4、如最后报价未列明单价，则最后所报各项单价计算方法为：（最后报价/最初报价）*各项最初报价的单价。</w:t>
      </w:r>
      <w:r/>
    </w:p>
    <w:p>
      <w:pPr>
        <w:ind w:right="28"/>
        <w:jc w:val="right"/>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right="28"/>
        <w:jc w:val="right"/>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right="28"/>
        <w:jc w:val="right"/>
        <w:spacing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firstLine="4648"/>
        <w:spacing w:line="360" w:lineRule="auto"/>
        <w:rPr>
          <w:rFonts w:hint="eastAsia" w:ascii="宋体" w:hAnsi="宋体" w:cs="宋体"/>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auto"/>
          <w:sz w:val="24"/>
          <w:highlight w:val="none"/>
        </w:rPr>
        <w:t xml:space="preserve">日期：   年  月  日</w:t>
      </w:r>
      <w:r/>
    </w:p>
    <w:p>
      <w:pPr>
        <w:pStyle w:val="1043"/>
        <w:numPr>
          <w:ilvl w:val="0"/>
          <w:numId w:val="5"/>
        </w:numPr>
        <w:jc w:val="center"/>
        <w:rPr>
          <w:rFonts w:hint="eastAsia" w:cs="宋体"/>
          <w:b/>
          <w:bCs/>
          <w:color w:val="auto"/>
          <w:sz w:val="36"/>
          <w:szCs w:val="22"/>
          <w:highlight w:val="none"/>
        </w:rPr>
      </w:pPr>
      <w:r>
        <w:rPr>
          <w:rFonts w:hint="eastAsia" w:cs="宋体"/>
          <w:b/>
          <w:bCs/>
          <w:color w:val="auto"/>
          <w:sz w:val="36"/>
          <w:szCs w:val="22"/>
          <w:highlight w:val="none"/>
        </w:rPr>
        <w:t xml:space="preserve">分项价格表</w:t>
      </w:r>
      <w:r/>
    </w:p>
    <w:p>
      <w:pPr>
        <w:pStyle w:val="1043"/>
        <w:jc w:val="center"/>
        <w:rPr>
          <w:rFonts w:hint="eastAsia" w:cs="宋体"/>
          <w:b/>
          <w:bCs/>
          <w:color w:val="auto"/>
          <w:sz w:val="28"/>
          <w:szCs w:val="20"/>
          <w:highlight w:val="none"/>
        </w:rPr>
      </w:pPr>
      <w:r>
        <w:rPr>
          <w:rFonts w:hint="eastAsia" w:cs="宋体"/>
          <w:b/>
          <w:bCs/>
          <w:color w:val="auto"/>
          <w:sz w:val="28"/>
          <w:szCs w:val="20"/>
          <w:highlight w:val="none"/>
        </w:rPr>
        <w:t xml:space="preserve">（具有标价的工程量清单与报价表）</w:t>
      </w:r>
      <w:r/>
    </w:p>
    <w:p>
      <w:pPr>
        <w:pStyle w:val="1043"/>
        <w:spacing w:line="360" w:lineRule="auto"/>
        <w:rPr>
          <w:rFonts w:hint="eastAsia"/>
          <w:color w:val="auto"/>
          <w:highlight w:val="none"/>
        </w:rPr>
      </w:pPr>
      <w:r>
        <w:rPr>
          <w:rFonts w:hint="eastAsia"/>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项目名称：</w:t>
      </w:r>
      <w:r>
        <w:rPr>
          <w:rFonts w:hint="eastAsia" w:ascii="宋体" w:hAnsi="宋体"/>
          <w:color w:val="auto"/>
          <w:sz w:val="24"/>
          <w:highlight w:val="none"/>
          <w:lang w:eastAsia="zh-CN"/>
        </w:rPr>
        <w:t xml:space="preserve">2026年度邳州市运河街道仓储厂房建设项目 </w:t>
      </w:r>
      <w:r>
        <w:rPr>
          <w:rFonts w:hint="eastAsia" w:ascii="宋体" w:hAnsi="宋体"/>
          <w:color w:val="auto"/>
          <w:sz w:val="24"/>
          <w:highlight w:val="none"/>
        </w:rPr>
        <w:t xml:space="preserve">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项目编号：</w:t>
      </w:r>
      <w:r>
        <w:rPr>
          <w:rFonts w:hint="eastAsia" w:ascii="宋体" w:hAnsi="宋体"/>
          <w:color w:val="auto"/>
          <w:sz w:val="24"/>
          <w:highlight w:val="none"/>
          <w:lang w:eastAsia="zh-CN"/>
        </w:rPr>
        <w:t xml:space="preserve">JSZC-320382-PZKY-T2026-0003 </w:t>
      </w:r>
      <w:r>
        <w:rPr>
          <w:rFonts w:hint="eastAsia" w:ascii="宋体" w:hAnsi="宋体"/>
          <w:color w:val="auto"/>
          <w:sz w:val="24"/>
          <w:highlight w:val="none"/>
        </w:rPr>
        <w:t xml:space="preserve">          货币单位：人民币元</w:t>
      </w:r>
      <w:r/>
    </w:p>
    <w:p>
      <w:pPr>
        <w:pStyle w:val="968"/>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968"/>
        <w:spacing w:line="360" w:lineRule="auto"/>
        <w:rPr>
          <w:rFonts w:hint="eastAsia" w:ascii="宋体" w:hAnsi="宋体"/>
          <w:color w:val="auto"/>
          <w:sz w:val="24"/>
          <w:highlight w:val="none"/>
        </w:rPr>
      </w:pPr>
      <w:r>
        <w:rPr>
          <w:rFonts w:hint="eastAsia" w:ascii="宋体" w:hAnsi="宋体"/>
          <w:color w:val="auto"/>
          <w:sz w:val="24"/>
          <w:highlight w:val="none"/>
        </w:rPr>
      </w:r>
      <w:r/>
    </w:p>
    <w:p>
      <w:pPr>
        <w:ind w:right="29"/>
        <w:jc w:val="cente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【根据工程量清单进行编制】</w:t>
      </w:r>
      <w:r/>
    </w:p>
    <w:p>
      <w:pPr>
        <w:ind w:right="29" w:firstLine="464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firstLine="464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firstLine="464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firstLine="464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firstLine="464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firstLine="464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firstLine="464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5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1．如果按单价计算的结果与总价不一致，以总价为准。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2．如果不提供详细分项报价将视为没有实质性响应谈判文件。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 供应商</w:t>
      </w:r>
      <w:r>
        <w:rPr>
          <w:rFonts w:ascii="宋体" w:hAnsi="宋体"/>
          <w:color w:val="auto"/>
          <w:sz w:val="24"/>
          <w:highlight w:val="none"/>
        </w:rPr>
        <w:t xml:space="preserve">对以上数据的真实性负责</w:t>
      </w:r>
      <w:r>
        <w:rPr>
          <w:rFonts w:hint="eastAsia" w:ascii="宋体" w:hAnsi="宋体"/>
          <w:color w:val="auto"/>
          <w:sz w:val="24"/>
          <w:highlight w:val="none"/>
        </w:rPr>
        <w:t xml:space="preserve">。</w:t>
      </w:r>
      <w:r/>
    </w:p>
    <w:p>
      <w:pPr>
        <w:ind w:firstLine="482"/>
        <w:spacing w:line="360" w:lineRule="auto"/>
        <w:rPr>
          <w:rFonts w:hint="eastAsia" w:ascii="宋体" w:hAnsi="宋体" w:cs="宋体"/>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b/>
          <w:i/>
          <w:color w:val="auto"/>
          <w:sz w:val="24"/>
          <w:highlight w:val="none"/>
          <w:u w:val="single"/>
          <w:lang w:eastAsia="zh-CN"/>
        </w:rPr>
        <w:t xml:space="preserve">邳州市开元招投标代理有限公司</w:t>
      </w:r>
      <w:r>
        <w:rPr>
          <w:rFonts w:ascii="宋体" w:hAnsi="宋体"/>
          <w:b/>
          <w:i/>
          <w:color w:val="auto"/>
          <w:sz w:val="24"/>
          <w:highlight w:val="none"/>
          <w:u w:val="single"/>
        </w:rPr>
        <w:t xml:space="preserve">有权将以上内容进行公示。</w:t>
      </w:r>
      <w:r/>
    </w:p>
    <w:p>
      <w:pPr>
        <w:pStyle w:val="1043"/>
        <w:jc w:val="center"/>
        <w:rPr>
          <w:rFonts w:hint="eastAsia" w:cs="宋体"/>
          <w:b/>
          <w:bCs/>
          <w:color w:val="auto"/>
          <w:sz w:val="36"/>
          <w:highlight w:val="none"/>
        </w:rPr>
      </w:pPr>
      <w:r>
        <w:rPr>
          <w:rFonts w:hint="eastAsia" w:cs="宋体"/>
          <w:b/>
          <w:bCs/>
          <w:color w:val="auto"/>
          <w:sz w:val="36"/>
          <w:highlight w:val="none"/>
        </w:rPr>
        <w:t xml:space="preserve">5、偏离表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2026年度邳州市运河街道仓储厂房建设项目 </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：JSZC-320382-PZKY-T2026-0003 </w:t>
      </w:r>
      <w:r/>
    </w:p>
    <w:tbl>
      <w:tblPr>
        <w:tblStyle w:val="962"/>
        <w:tblW w:w="8357"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5"/>
        <w:gridCol w:w="1314"/>
        <w:gridCol w:w="1269"/>
        <w:gridCol w:w="1629"/>
        <w:gridCol w:w="1516"/>
        <w:gridCol w:w="1854"/>
      </w:tblGrid>
      <w:tr>
        <w:trPr>
          <w:jc w:val="center"/>
          <w:trHeight w:val="946"/>
        </w:trPr>
        <w:tc>
          <w:tcPr>
            <w:tcBorders>
              <w:top w:val="single" w:color="000000" w:sz="6" w:space="0"/>
              <w:left w:val="single" w:color="000000" w:sz="6" w:space="0"/>
              <w:bottom w:val="single" w:color="000000" w:sz="6" w:space="0"/>
              <w:right w:val="single" w:color="000000" w:sz="6" w:space="0"/>
            </w:tcBorders>
            <w:tcW w:w="775" w:type="dxa"/>
            <w:vAlign w:val="center"/>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314" w:type="dxa"/>
            <w:vAlign w:val="center"/>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t xml:space="preserve">内容</w:t>
            </w:r>
            <w:r/>
          </w:p>
        </w:tc>
        <w:tc>
          <w:tcPr>
            <w:tcBorders>
              <w:top w:val="single" w:color="000000" w:sz="6" w:space="0"/>
              <w:left w:val="single" w:color="000000" w:sz="6" w:space="0"/>
              <w:bottom w:val="single" w:color="000000" w:sz="6" w:space="0"/>
              <w:right w:val="single" w:color="000000" w:sz="6" w:space="0"/>
            </w:tcBorders>
            <w:tcW w:w="1269" w:type="dxa"/>
            <w:vAlign w:val="center"/>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t xml:space="preserve">谈判文件要求</w:t>
            </w:r>
            <w:r/>
          </w:p>
        </w:tc>
        <w:tc>
          <w:tcPr>
            <w:tcBorders>
              <w:top w:val="single" w:color="000000" w:sz="6" w:space="0"/>
              <w:left w:val="single" w:color="000000" w:sz="6" w:space="0"/>
              <w:bottom w:val="single" w:color="000000" w:sz="6" w:space="0"/>
              <w:right w:val="single" w:color="000000" w:sz="6" w:space="0"/>
            </w:tcBorders>
            <w:tcW w:w="1629" w:type="dxa"/>
            <w:vAlign w:val="center"/>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t xml:space="preserve">供应商首次响应文件内容</w:t>
            </w:r>
            <w:r/>
          </w:p>
        </w:tc>
        <w:tc>
          <w:tcPr>
            <w:tcBorders>
              <w:top w:val="single" w:color="000000" w:sz="6" w:space="0"/>
              <w:left w:val="single" w:color="000000" w:sz="6" w:space="0"/>
              <w:bottom w:val="single" w:color="000000" w:sz="6" w:space="0"/>
              <w:right w:val="single" w:color="000000" w:sz="6" w:space="0"/>
            </w:tcBorders>
            <w:tcW w:w="1516" w:type="dxa"/>
            <w:vAlign w:val="center"/>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854" w:type="dxa"/>
            <w:vAlign w:val="center"/>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51"/>
        </w:trPr>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5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51"/>
        </w:trPr>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5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51"/>
        </w:trPr>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5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51"/>
        </w:trPr>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5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51"/>
        </w:trPr>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5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51"/>
        </w:trPr>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5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51"/>
        </w:trPr>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5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51"/>
        </w:trPr>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5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51"/>
        </w:trPr>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5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51"/>
        </w:trPr>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54"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注：供应商递交的首次响应文件中的内容与《谈判文件》和《谈判文件修改（澄清）》（如有）的要求有不同时，应逐条列在偏离表中，否则将认为供应商接受谈判文件的要求。本项目不允许有负偏离，否则投标无效。</w:t>
      </w:r>
      <w:r/>
    </w:p>
    <w:p>
      <w:pPr>
        <w:pStyle w:val="984"/>
        <w:rPr>
          <w:color w:val="auto"/>
          <w:highlight w:val="none"/>
        </w:rPr>
      </w:pPr>
      <w:r>
        <w:rPr>
          <w:color w:val="auto"/>
          <w:highlight w:val="none"/>
        </w:rPr>
      </w:r>
      <w:r/>
    </w:p>
    <w:p>
      <w:pPr>
        <w:ind w:right="29" w:firstLine="52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9" w:firstLine="52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1043"/>
        <w:jc w:val="center"/>
        <w:rPr>
          <w:rFonts w:hint="eastAsia"/>
          <w:b/>
          <w:bCs/>
          <w:color w:val="auto"/>
          <w:sz w:val="30"/>
          <w:szCs w:val="30"/>
          <w:highlight w:val="none"/>
        </w:rPr>
      </w:pPr>
      <w:r>
        <w:rPr>
          <w:i/>
          <w:color w:val="auto"/>
          <w:highlight w:val="none"/>
          <w:u w:val="single"/>
        </w:rPr>
        <w:br w:type="page" w:clear="all"/>
      </w:r>
      <w:r>
        <w:rPr>
          <w:rFonts w:hint="eastAsia" w:cs="宋体"/>
          <w:b/>
          <w:bCs/>
          <w:color w:val="auto"/>
          <w:sz w:val="36"/>
          <w:szCs w:val="22"/>
          <w:highlight w:val="none"/>
        </w:rPr>
        <w:t xml:space="preserve">6、法人授权委托书</w:t>
      </w:r>
      <w:r/>
    </w:p>
    <w:p>
      <w:pPr>
        <w:pStyle w:val="1043"/>
        <w:spacing w:line="500" w:lineRule="exact"/>
        <w:rPr>
          <w:rFonts w:hint="eastAsia"/>
          <w:color w:val="auto"/>
          <w:sz w:val="32"/>
          <w:highlight w:val="none"/>
        </w:rPr>
      </w:pPr>
      <w:r>
        <w:rPr>
          <w:rFonts w:hint="eastAsia"/>
          <w:color w:val="auto"/>
          <w:sz w:val="32"/>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受托人：                  先生（女士）</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560"/>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2026年度邳州市运河街道仓储厂房建设项目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JSZC-320382-PZKY-T2026-0003</w:t>
      </w: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rPr>
        <w:t xml:space="preserve">]的谈判活动及签订合同。（</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 xml:space="preserve">）以我企业（公司）名义所为的行为及签署的文件，我企业（公司）均予以认可。有关法律责任均由我企业（公司）承担。（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）无转委托权。委托期限自   年  月 日起至  年  月  日止。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委托人（电子签章）：</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法定代表人（签字或盖章）：</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联系方式：</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受托人（签字或盖章）：</w:t>
      </w:r>
      <w:r/>
    </w:p>
    <w:p>
      <w:pPr>
        <w:ind w:firstLine="457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委托人及</w:t>
      </w:r>
      <w:r>
        <w:rPr>
          <w:rFonts w:hint="eastAsia" w:ascii="宋体" w:hAnsi="宋体" w:cs="宋体"/>
          <w:b/>
          <w:bCs/>
          <w:color w:val="auto"/>
          <w:sz w:val="24"/>
          <w:highlight w:val="none"/>
        </w:rPr>
        <w:t xml:space="preserve">受托人身份证扫描件附后)</w:t>
      </w:r>
      <w:r/>
    </w:p>
    <w:p>
      <w:pPr>
        <w:pStyle w:val="1043"/>
        <w:spacing w:line="360" w:lineRule="auto"/>
        <w:rPr>
          <w:rFonts w:hint="eastAsia"/>
          <w:color w:val="auto"/>
          <w:highlight w:val="none"/>
        </w:rPr>
      </w:pPr>
      <w:r>
        <w:rPr>
          <w:color w:val="auto"/>
          <w:sz w:val="36"/>
          <w:highlight w:val="none"/>
        </w:rPr>
        <w:br w:type="page" w:clear="all"/>
      </w:r>
      <w:r/>
    </w:p>
    <w:p>
      <w:pPr>
        <w:pStyle w:val="1043"/>
        <w:jc w:val="center"/>
        <w:spacing w:line="500" w:lineRule="exact"/>
        <w:rPr>
          <w:rFonts w:hint="eastAsia"/>
          <w:b/>
          <w:bCs/>
          <w:color w:val="auto"/>
          <w:sz w:val="36"/>
          <w:highlight w:val="none"/>
        </w:rPr>
      </w:pPr>
      <w:r>
        <w:rPr>
          <w:rFonts w:hint="eastAsia"/>
          <w:b/>
          <w:bCs/>
          <w:color w:val="auto"/>
          <w:sz w:val="36"/>
          <w:highlight w:val="none"/>
        </w:rPr>
        <w:t xml:space="preserve">7</w:t>
      </w:r>
      <w:r>
        <w:rPr>
          <w:b/>
          <w:bCs/>
          <w:color w:val="auto"/>
          <w:sz w:val="36"/>
          <w:highlight w:val="none"/>
        </w:rPr>
        <w:t xml:space="preserve">、拟签订的合同文本</w:t>
      </w:r>
      <w:r/>
    </w:p>
    <w:p>
      <w:pPr>
        <w:jc w:val="center"/>
        <w:spacing w:before="240" w:after="240"/>
        <w:widowControl w:val="off"/>
        <w:rPr>
          <w:rFonts w:ascii="宋体" w:hAnsi="宋体" w:cs="宋体"/>
          <w:b/>
          <w:bCs/>
          <w:color w:val="auto"/>
          <w:sz w:val="72"/>
          <w:szCs w:val="7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72"/>
          <w:szCs w:val="72"/>
          <w:highlight w:val="none"/>
        </w:rPr>
      </w:r>
      <w:r/>
    </w:p>
    <w:p>
      <w:pPr>
        <w:jc w:val="center"/>
        <w:spacing w:before="240" w:after="240"/>
        <w:widowControl w:val="off"/>
        <w:rPr>
          <w:b/>
          <w:bCs/>
          <w:color w:val="auto"/>
          <w:sz w:val="72"/>
          <w:szCs w:val="7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72"/>
          <w:szCs w:val="72"/>
          <w:highlight w:val="none"/>
        </w:rPr>
        <w:t xml:space="preserve">政</w:t>
      </w:r>
      <w:r/>
    </w:p>
    <w:p>
      <w:pPr>
        <w:jc w:val="center"/>
        <w:spacing w:before="240" w:after="240"/>
        <w:widowControl w:val="off"/>
        <w:rPr>
          <w:b/>
          <w:bCs/>
          <w:color w:val="auto"/>
          <w:sz w:val="72"/>
          <w:szCs w:val="7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72"/>
          <w:szCs w:val="72"/>
          <w:highlight w:val="none"/>
        </w:rPr>
        <w:t xml:space="preserve">府</w:t>
      </w:r>
      <w:r/>
    </w:p>
    <w:p>
      <w:pPr>
        <w:jc w:val="center"/>
        <w:spacing w:before="240" w:after="240"/>
        <w:widowControl w:val="off"/>
        <w:rPr>
          <w:b/>
          <w:bCs/>
          <w:color w:val="auto"/>
          <w:sz w:val="72"/>
          <w:szCs w:val="7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72"/>
          <w:szCs w:val="72"/>
          <w:highlight w:val="none"/>
        </w:rPr>
        <w:t xml:space="preserve">采</w:t>
      </w:r>
      <w:r/>
    </w:p>
    <w:p>
      <w:pPr>
        <w:jc w:val="center"/>
        <w:spacing w:before="240" w:after="240"/>
        <w:widowControl w:val="off"/>
        <w:rPr>
          <w:b/>
          <w:bCs/>
          <w:color w:val="auto"/>
          <w:sz w:val="72"/>
          <w:szCs w:val="7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72"/>
          <w:szCs w:val="72"/>
          <w:highlight w:val="none"/>
        </w:rPr>
        <w:t xml:space="preserve">购</w:t>
      </w:r>
      <w:r/>
    </w:p>
    <w:p>
      <w:pPr>
        <w:jc w:val="center"/>
        <w:spacing w:before="240" w:after="240"/>
        <w:widowControl w:val="off"/>
        <w:rPr>
          <w:b/>
          <w:bCs/>
          <w:color w:val="auto"/>
          <w:sz w:val="72"/>
          <w:szCs w:val="7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72"/>
          <w:szCs w:val="72"/>
          <w:highlight w:val="none"/>
        </w:rPr>
        <w:t xml:space="preserve">合</w:t>
      </w:r>
      <w:r/>
    </w:p>
    <w:p>
      <w:pPr>
        <w:jc w:val="center"/>
        <w:spacing w:before="240" w:after="240"/>
        <w:widowControl w:val="off"/>
        <w:rPr>
          <w:b/>
          <w:bCs/>
          <w:color w:val="auto"/>
          <w:sz w:val="72"/>
          <w:szCs w:val="7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72"/>
          <w:szCs w:val="72"/>
          <w:highlight w:val="none"/>
        </w:rPr>
        <w:t xml:space="preserve">同</w:t>
      </w:r>
      <w:r/>
    </w:p>
    <w:p>
      <w:pPr>
        <w:pStyle w:val="1065"/>
        <w:rPr>
          <w:color w:val="auto"/>
          <w:highlight w:val="none"/>
        </w:rPr>
      </w:pPr>
      <w:r>
        <w:rPr>
          <w:color w:val="auto"/>
          <w:highlight w:val="none"/>
        </w:rPr>
      </w:r>
      <w:r/>
    </w:p>
    <w:p>
      <w:pPr>
        <w:pStyle w:val="1045"/>
        <w:rPr>
          <w:color w:val="auto"/>
          <w:highlight w:val="none"/>
        </w:rPr>
      </w:pPr>
      <w:r>
        <w:rPr>
          <w:color w:val="auto"/>
          <w:highlight w:val="none"/>
        </w:rPr>
      </w:r>
      <w:r/>
    </w:p>
    <w:p>
      <w:pPr>
        <w:pStyle w:val="1062"/>
        <w:rPr>
          <w:color w:val="auto"/>
          <w:highlight w:val="none"/>
        </w:rPr>
      </w:pPr>
      <w:r>
        <w:rPr>
          <w:color w:val="auto"/>
          <w:highlight w:val="none"/>
        </w:rPr>
      </w:r>
      <w:r/>
    </w:p>
    <w:p>
      <w:pPr>
        <w:pStyle w:val="1065"/>
        <w:rPr>
          <w:color w:val="auto"/>
          <w:highlight w:val="none"/>
        </w:rPr>
      </w:pPr>
      <w:r>
        <w:rPr>
          <w:color w:val="auto"/>
          <w:highlight w:val="none"/>
        </w:rPr>
      </w:r>
      <w:r/>
    </w:p>
    <w:p>
      <w:pPr>
        <w:pStyle w:val="1065"/>
        <w:rPr>
          <w:color w:val="auto"/>
          <w:highlight w:val="none"/>
        </w:rPr>
      </w:pPr>
      <w:r>
        <w:rPr>
          <w:rFonts w:hint="eastAsia"/>
          <w:color w:val="auto"/>
          <w:highlight w:val="none"/>
        </w:rPr>
        <w:t xml:space="preserve">采购人：</w:t>
      </w:r>
      <w:r/>
    </w:p>
    <w:p>
      <w:pPr>
        <w:pStyle w:val="1065"/>
        <w:rPr>
          <w:color w:val="auto"/>
          <w:highlight w:val="none"/>
        </w:rPr>
      </w:pPr>
      <w:r>
        <w:rPr>
          <w:rFonts w:hint="eastAsia"/>
          <w:color w:val="auto"/>
          <w:highlight w:val="none"/>
        </w:rPr>
        <w:t xml:space="preserve">成交供应商：</w:t>
      </w:r>
      <w:r/>
    </w:p>
    <w:p>
      <w:pPr>
        <w:pStyle w:val="1065"/>
        <w:rPr>
          <w:color w:val="auto"/>
          <w:highlight w:val="none"/>
        </w:rPr>
      </w:pPr>
      <w:r>
        <w:rPr>
          <w:rFonts w:hint="eastAsia"/>
          <w:color w:val="auto"/>
          <w:highlight w:val="none"/>
        </w:rPr>
        <w:t xml:space="preserve">合同签订日期：   年   月   日</w:t>
      </w:r>
      <w:r/>
    </w:p>
    <w:p>
      <w:pPr>
        <w:pStyle w:val="1065"/>
        <w:rPr>
          <w:color w:val="auto"/>
          <w:highlight w:val="none"/>
        </w:rPr>
      </w:pPr>
      <w:r>
        <w:rPr>
          <w:color w:val="auto"/>
          <w:highlight w:val="none"/>
        </w:rPr>
      </w:r>
      <w:r/>
    </w:p>
    <w:p>
      <w:pPr>
        <w:pStyle w:val="1065"/>
        <w:rPr>
          <w:color w:val="auto"/>
          <w:highlight w:val="none"/>
        </w:rPr>
      </w:pPr>
      <w:r>
        <w:rPr>
          <w:rFonts w:hint="eastAsia"/>
          <w:color w:val="auto"/>
          <w:highlight w:val="none"/>
        </w:rPr>
        <w:t xml:space="preserve">友情提醒：采购人与中标、成交供应商应当在中标、成交通知书发出之日起三十日内，按照采购文件确定的事项签订政府采购合同。</w:t>
      </w:r>
      <w:r/>
    </w:p>
    <w:p>
      <w:pPr>
        <w:pStyle w:val="1065"/>
        <w:rPr>
          <w:color w:val="auto"/>
          <w:highlight w:val="none"/>
        </w:rPr>
      </w:pPr>
      <w:r>
        <w:rPr>
          <w:rFonts w:hint="eastAsia"/>
          <w:color w:val="auto"/>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043"/>
        <w:rPr>
          <w:rFonts w:hint="eastAsia"/>
          <w:color w:val="auto"/>
          <w:highlight w:val="none"/>
        </w:rPr>
      </w:pPr>
      <w:r>
        <w:rPr>
          <w:rFonts w:hint="eastAsia"/>
          <w:color w:val="auto"/>
          <w:highlight w:val="none"/>
        </w:rPr>
      </w:r>
      <w:r/>
    </w:p>
    <w:p>
      <w:pPr>
        <w:jc w:val="both"/>
        <w:spacing w:line="48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jc w:val="both"/>
        <w:spacing w:line="48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jc w:val="both"/>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pStyle w:val="982"/>
        <w:ind w:firstLine="1200"/>
        <w:jc w:val="both"/>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highlight w:val="none"/>
        </w:rPr>
        <w:t xml:space="preserve">项目名称：</w:t>
      </w:r>
      <w:r>
        <w:rPr>
          <w:rFonts w:hint="eastAsia" w:ascii="宋体" w:hAnsi="宋体" w:cs="宋体"/>
          <w:color w:val="auto"/>
          <w:sz w:val="24"/>
          <w:szCs w:val="24"/>
          <w:highlight w:val="none"/>
          <w:lang w:eastAsia="zh-CN"/>
        </w:rPr>
        <w:t xml:space="preserve">2026年度邳州市运河街道仓储厂房建设项目</w:t>
      </w:r>
      <w:r/>
    </w:p>
    <w:p>
      <w:pPr>
        <w:pStyle w:val="982"/>
        <w:ind w:firstLine="1200"/>
        <w:jc w:val="both"/>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JSZC-320382-PZKY-T2026-0003</w:t>
      </w:r>
      <w:r/>
    </w:p>
    <w:p>
      <w:pPr>
        <w:spacing w:before="240" w:after="24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center"/>
        <w:rPr>
          <w:rFonts w:ascii="宋体" w:hAnsi="宋体" w:cs="宋体"/>
          <w:b/>
          <w:color w:val="auto"/>
          <w:sz w:val="72"/>
          <w:szCs w:val="52"/>
          <w:highlight w:val="none"/>
        </w:rPr>
      </w:pPr>
      <w:r>
        <w:rPr>
          <w:rFonts w:hint="eastAsia" w:ascii="宋体" w:hAnsi="宋体" w:cs="宋体"/>
          <w:b/>
          <w:color w:val="auto"/>
          <w:sz w:val="72"/>
          <w:szCs w:val="52"/>
          <w:highlight w:val="none"/>
        </w:rPr>
        <w:t xml:space="preserve">建设工程施工合同</w:t>
      </w:r>
      <w:r/>
    </w:p>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ascii="宋体" w:hAnsi="宋体" w:cs="宋体"/>
          <w:b/>
          <w:color w:val="auto"/>
          <w:sz w:val="52"/>
          <w:szCs w:val="52"/>
          <w:highlight w:val="none"/>
        </w:rPr>
      </w:pPr>
      <w:r>
        <w:rPr>
          <w:rFonts w:hint="eastAsia" w:ascii="宋体" w:hAnsi="宋体" w:cs="宋体"/>
          <w:b/>
          <w:color w:val="auto"/>
          <w:sz w:val="52"/>
          <w:szCs w:val="52"/>
          <w:highlight w:val="none"/>
        </w:rPr>
        <w:t xml:space="preserve">（示范文本）</w:t>
      </w:r>
      <w:r/>
    </w:p>
    <w:p>
      <w:pPr>
        <w:jc w:val="center"/>
        <w:rPr>
          <w:rFonts w:ascii="宋体" w:hAnsi="宋体" w:cs="宋体"/>
          <w:b/>
          <w:color w:val="auto"/>
          <w:sz w:val="52"/>
          <w:szCs w:val="52"/>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GF—201</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0201)</w:t>
      </w:r>
      <w:r/>
    </w:p>
    <w:p>
      <w:pPr>
        <w:jc w:val="center"/>
        <w:rPr>
          <w:rFonts w:ascii="宋体" w:hAnsi="宋体" w:cs="宋体"/>
          <w:b/>
          <w:color w:val="auto"/>
          <w:sz w:val="72"/>
          <w:szCs w:val="72"/>
          <w:highlight w:val="none"/>
        </w:rPr>
      </w:pPr>
      <w:r>
        <w:rPr>
          <w:rFonts w:ascii="宋体" w:hAnsi="宋体" w:cs="宋体"/>
          <w:b/>
          <w:color w:val="auto"/>
          <w:sz w:val="72"/>
          <w:szCs w:val="72"/>
          <w:highlight w:val="none"/>
        </w:rPr>
      </w:r>
      <w:r/>
    </w:p>
    <w:p>
      <w:pPr>
        <w:pStyle w:val="968"/>
        <w:rPr>
          <w:rFonts w:ascii="宋体" w:hAnsi="宋体" w:cs="宋体"/>
          <w:b/>
          <w:color w:val="auto"/>
          <w:sz w:val="72"/>
          <w:szCs w:val="72"/>
          <w:highlight w:val="none"/>
        </w:rPr>
      </w:pPr>
      <w:r>
        <w:rPr>
          <w:rFonts w:ascii="宋体" w:hAnsi="宋体" w:cs="宋体"/>
          <w:b/>
          <w:color w:val="auto"/>
          <w:sz w:val="72"/>
          <w:szCs w:val="72"/>
          <w:highlight w:val="none"/>
        </w:rPr>
      </w:r>
      <w:r/>
    </w:p>
    <w:p>
      <w:pPr>
        <w:pStyle w:val="987"/>
        <w:rPr>
          <w:rFonts w:ascii="宋体" w:hAnsi="宋体" w:cs="宋体"/>
          <w:b/>
          <w:color w:val="auto"/>
          <w:sz w:val="72"/>
          <w:szCs w:val="72"/>
          <w:highlight w:val="none"/>
        </w:rPr>
      </w:pPr>
      <w:r>
        <w:rPr>
          <w:rFonts w:ascii="宋体" w:hAnsi="宋体" w:cs="宋体"/>
          <w:b/>
          <w:color w:val="auto"/>
          <w:sz w:val="72"/>
          <w:szCs w:val="72"/>
          <w:highlight w:val="none"/>
        </w:rPr>
      </w:r>
      <w:r/>
    </w:p>
    <w:p>
      <w:pPr>
        <w:rPr>
          <w:rFonts w:ascii="宋体" w:hAnsi="宋体" w:cs="宋体"/>
          <w:b/>
          <w:color w:val="auto"/>
          <w:sz w:val="72"/>
          <w:szCs w:val="72"/>
          <w:highlight w:val="none"/>
        </w:rPr>
      </w:pPr>
      <w:r>
        <w:rPr>
          <w:rFonts w:ascii="宋体" w:hAnsi="宋体" w:cs="宋体"/>
          <w:b/>
          <w:color w:val="auto"/>
          <w:sz w:val="72"/>
          <w:szCs w:val="72"/>
          <w:highlight w:val="none"/>
        </w:rPr>
      </w:r>
      <w:r/>
    </w:p>
    <w:p>
      <w:pPr>
        <w:pStyle w:val="968"/>
        <w:rPr>
          <w:color w:val="auto"/>
          <w:highlight w:val="none"/>
        </w:rPr>
      </w:pPr>
      <w:r>
        <w:rPr>
          <w:color w:val="auto"/>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ind w:right="2719" w:firstLine="2891"/>
        <w:rPr>
          <w:rFonts w:ascii="宋体" w:hAnsi="宋体" w:cs="宋体"/>
          <w:b/>
          <w:color w:val="auto"/>
          <w:sz w:val="32"/>
          <w:szCs w:val="28"/>
          <w:highlight w:val="none"/>
        </w:rPr>
      </w:pPr>
      <w:r>
        <w:rPr>
          <w:rFonts w:hint="eastAsia" w:ascii="宋体" w:hAnsi="宋体" w:cs="宋体"/>
          <w:b/>
          <w:color w:val="auto"/>
          <w:sz w:val="32"/>
          <w:szCs w:val="28"/>
          <w:highlight w:val="none"/>
        </w:rPr>
        <w:t xml:space="preserve">住房和城乡建设部制定</w:t>
      </w:r>
      <w:r/>
    </w:p>
    <w:p>
      <w:pPr>
        <w:ind w:right="2719" w:firstLine="2881"/>
        <w:rPr>
          <w:rFonts w:ascii="宋体" w:hAnsi="宋体" w:cs="宋体"/>
          <w:b/>
          <w:color w:val="auto"/>
          <w:sz w:val="32"/>
          <w:szCs w:val="28"/>
          <w:highlight w:val="none"/>
        </w:rPr>
      </w:pPr>
      <w:r>
        <w:rPr>
          <w:rFonts w:hint="eastAsia" w:ascii="宋体" w:hAnsi="宋体" w:cs="宋体"/>
          <w:b/>
          <w:color w:val="auto"/>
          <w:sz w:val="32"/>
          <w:szCs w:val="28"/>
          <w:highlight w:val="none"/>
        </w:rPr>
        <w:t xml:space="preserve">国家工商行政管理总局</w:t>
      </w:r>
      <w:r/>
    </w:p>
    <w:p>
      <w:pPr>
        <w:pStyle w:val="1265"/>
        <w:spacing w:before="120" w:after="120"/>
        <w:rPr>
          <w:rFonts w:ascii="宋体" w:hAnsi="宋体" w:cs="宋体"/>
          <w:color w:val="auto"/>
          <w:sz w:val="28"/>
          <w:szCs w:val="28"/>
          <w:highlight w:val="none"/>
        </w:rPr>
        <w:sectPr>
          <w:headerReference w:type="default" r:id="rId9"/>
          <w:footerReference w:type="default" r:id="rId12"/>
          <w:footnotePr/>
          <w:endnotePr/>
          <w:type w:val="nextPage"/>
          <w:pgSz w:w="11906" w:h="16838" w:orient="portrait"/>
          <w:pgMar w:top="1418" w:right="1274" w:bottom="1418" w:left="1276" w:header="851" w:footer="992" w:gutter="0"/>
          <w:cols w:num="1" w:sep="0" w:space="720" w:equalWidth="1"/>
          <w:docGrid w:linePitch="360"/>
        </w:sectPr>
      </w:pPr>
      <w:r>
        <w:rPr>
          <w:rFonts w:ascii="宋体" w:hAnsi="宋体" w:cs="宋体"/>
          <w:color w:val="auto"/>
          <w:sz w:val="28"/>
          <w:szCs w:val="28"/>
          <w:highlight w:val="none"/>
        </w:rPr>
      </w:r>
      <w:r/>
    </w:p>
    <w:p>
      <w:pPr>
        <w:pStyle w:val="953"/>
        <w:ind w:firstLine="2811"/>
        <w:pageBreakBefore w:val="0"/>
        <w:spacing w:before="0" w:after="0"/>
        <w:rPr>
          <w:rFonts w:hint="default" w:ascii="Times New Roman" w:hAnsi="Times New Roman" w:eastAsia="宋体" w:cs="Times New Roman"/>
          <w:b w:val="0"/>
          <w:color w:val="auto"/>
          <w:sz w:val="28"/>
          <w:szCs w:val="16"/>
          <w:highlight w:val="none"/>
          <w:lang w:val="zh-CN"/>
        </w:rPr>
      </w:pPr>
      <w:r/>
      <w:bookmarkStart w:id="2" w:name="_Toc351203652"/>
      <w:r>
        <w:rPr>
          <w:rFonts w:hint="default" w:ascii="Times New Roman" w:hAnsi="Times New Roman" w:eastAsia="宋体" w:cs="Times New Roman"/>
          <w:color w:val="auto"/>
          <w:sz w:val="28"/>
          <w:szCs w:val="16"/>
          <w:highlight w:val="none"/>
          <w:lang w:val="zh-CN"/>
        </w:rPr>
        <w:t xml:space="preserve">第一部分 合同协议书</w:t>
      </w:r>
      <w:r/>
    </w:p>
    <w:p>
      <w:pPr>
        <w:pageBreakBefore w:val="0"/>
        <w:spacing w:line="336" w:lineRule="auto"/>
        <w:widowControl w:val="off"/>
        <w:rPr>
          <w:rFonts w:hint="eastAsia" w:ascii="宋体" w:hAnsi="宋体" w:eastAsia="宋体" w:cs="宋体"/>
          <w:b/>
          <w:color w:val="auto"/>
          <w:sz w:val="21"/>
          <w:szCs w:val="21"/>
          <w:highlight w:val="none"/>
          <w:u w:val="single"/>
        </w:rPr>
        <w:outlineLvl w:val="9"/>
      </w:pPr>
      <w:r>
        <w:rPr>
          <w:rFonts w:hint="eastAsia" w:ascii="宋体" w:hAnsi="宋体" w:eastAsia="宋体" w:cs="宋体"/>
          <w:b/>
          <w:color w:val="auto"/>
          <w:sz w:val="21"/>
          <w:szCs w:val="21"/>
          <w:highlight w:val="none"/>
        </w:rPr>
        <w:t xml:space="preserve">发包人（全称）：</w:t>
      </w:r>
      <w:r>
        <w:rPr>
          <w:rFonts w:hint="eastAsia" w:ascii="宋体" w:hAnsi="宋体" w:eastAsia="宋体" w:cs="宋体"/>
          <w:b/>
          <w:color w:val="auto"/>
          <w:sz w:val="21"/>
          <w:szCs w:val="21"/>
          <w:highlight w:val="none"/>
          <w:u w:val="single"/>
        </w:rPr>
        <w:t xml:space="preserve">      </w:t>
      </w:r>
      <w:r>
        <w:rPr>
          <w:rFonts w:hint="eastAsia" w:ascii="宋体" w:hAnsi="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  </w:t>
      </w:r>
      <w:r/>
    </w:p>
    <w:p>
      <w:pPr>
        <w:pageBreakBefore w:val="0"/>
        <w:spacing w:line="336" w:lineRule="auto"/>
        <w:widowControl w:val="off"/>
        <w:rPr>
          <w:rFonts w:hint="eastAsia" w:ascii="宋体" w:hAnsi="宋体" w:eastAsia="宋体" w:cs="宋体"/>
          <w:b/>
          <w:color w:val="auto"/>
          <w:sz w:val="21"/>
          <w:szCs w:val="21"/>
          <w:highlight w:val="none"/>
          <w:u w:val="single"/>
        </w:rPr>
        <w:outlineLvl w:val="9"/>
      </w:pPr>
      <w:r>
        <w:rPr>
          <w:rFonts w:hint="eastAsia" w:ascii="宋体" w:hAnsi="宋体" w:eastAsia="宋体" w:cs="宋体"/>
          <w:b/>
          <w:color w:val="auto"/>
          <w:sz w:val="21"/>
          <w:szCs w:val="21"/>
          <w:highlight w:val="none"/>
        </w:rPr>
        <w:t xml:space="preserve">承包人（全称）：</w:t>
      </w:r>
      <w:r>
        <w:rPr>
          <w:rFonts w:hint="eastAsia" w:ascii="宋体" w:hAnsi="宋体" w:eastAsia="宋体" w:cs="宋体"/>
          <w:b/>
          <w:color w:val="auto"/>
          <w:sz w:val="21"/>
          <w:szCs w:val="21"/>
          <w:highlight w:val="none"/>
          <w:u w:val="single"/>
        </w:rPr>
        <w:t xml:space="preserve">      </w:t>
      </w:r>
      <w:r>
        <w:rPr>
          <w:rFonts w:hint="eastAsia" w:ascii="宋体" w:hAnsi="宋体" w:cs="宋体"/>
          <w:b/>
          <w:color w:val="auto"/>
          <w:sz w:val="21"/>
          <w:szCs w:val="21"/>
          <w:highlight w:val="none"/>
          <w:u w:val="single"/>
          <w:lang w:val="en-US" w:eastAsia="zh-CN"/>
        </w:rPr>
        <w:t xml:space="preserve">                                </w:t>
      </w:r>
      <w:r/>
    </w:p>
    <w:p>
      <w:pPr>
        <w:ind w:firstLine="420"/>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根据《中华人民共和国</w:t>
      </w:r>
      <w:r>
        <w:rPr>
          <w:rFonts w:hint="eastAsia" w:ascii="宋体" w:hAnsi="宋体" w:eastAsia="宋体" w:cs="宋体"/>
          <w:color w:val="auto"/>
          <w:sz w:val="21"/>
          <w:szCs w:val="21"/>
          <w:highlight w:val="none"/>
          <w:lang w:eastAsia="zh-CN"/>
        </w:rPr>
        <w:t xml:space="preserve">民法典</w:t>
      </w:r>
      <w:r>
        <w:rPr>
          <w:rFonts w:hint="eastAsia" w:ascii="宋体" w:hAnsi="宋体" w:eastAsia="宋体" w:cs="宋体"/>
          <w:color w:val="auto"/>
          <w:sz w:val="21"/>
          <w:szCs w:val="21"/>
          <w:highlight w:val="none"/>
        </w:rPr>
        <w:t xml:space="preserve">》、《中华人民共和国建筑法》及有关法律规定，遵循平等、自愿、公平和诚实信用的原则，双方就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2026年度邳州市运河街道仓储厂房建设项目</w:t>
      </w:r>
      <w:r>
        <w:rPr>
          <w:rFonts w:hint="eastAsia" w:ascii="宋体" w:hAnsi="宋体" w:eastAsia="宋体" w:cs="宋体"/>
          <w:color w:val="auto"/>
          <w:sz w:val="21"/>
          <w:szCs w:val="21"/>
          <w:highlight w:val="none"/>
        </w:rPr>
        <w:t xml:space="preserve">工程施工及有关事项协商一致，共同达成如下协议：</w:t>
      </w:r>
      <w:r/>
    </w:p>
    <w:p>
      <w:pPr>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   </w:t>
      </w:r>
      <w:r>
        <w:rPr>
          <w:rFonts w:hint="eastAsia" w:ascii="宋体" w:hAnsi="宋体" w:eastAsia="宋体" w:cs="宋体"/>
          <w:b/>
          <w:color w:val="auto"/>
          <w:sz w:val="21"/>
          <w:szCs w:val="21"/>
          <w:highlight w:val="none"/>
        </w:rPr>
        <w:t xml:space="preserve"> 一、工程概况</w:t>
      </w:r>
      <w:r/>
    </w:p>
    <w:p>
      <w:pPr>
        <w:ind w:firstLine="411"/>
        <w:pageBreakBefore w:val="0"/>
        <w:spacing w:line="336"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eastAsia="zh-CN"/>
        </w:rPr>
        <w:t xml:space="preserve">2026年度邳州市运河街道仓储厂房建设项目</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11"/>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2.工程地点：</w:t>
      </w:r>
      <w:r>
        <w:rPr>
          <w:rFonts w:hint="eastAsia" w:ascii="宋体" w:hAnsi="宋体" w:eastAsia="宋体" w:cs="宋体"/>
          <w:bCs/>
          <w:color w:val="auto"/>
          <w:sz w:val="21"/>
          <w:szCs w:val="21"/>
          <w:highlight w:val="none"/>
          <w:u w:val="single"/>
          <w:lang w:val="en-US" w:eastAsia="zh-CN"/>
        </w:rPr>
        <w:t xml:space="preserve"> 运河街道新张庄村 </w:t>
      </w:r>
      <w:r>
        <w:rPr>
          <w:rFonts w:hint="eastAsia" w:ascii="宋体" w:hAnsi="宋体" w:eastAsia="宋体" w:cs="宋体"/>
          <w:color w:val="auto"/>
          <w:sz w:val="21"/>
          <w:szCs w:val="21"/>
          <w:highlight w:val="none"/>
        </w:rPr>
        <w:t xml:space="preserve">。</w:t>
      </w:r>
      <w:r/>
    </w:p>
    <w:p>
      <w:pPr>
        <w:ind w:firstLine="411"/>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3.工程立项批准文号：</w:t>
      </w:r>
      <w:r>
        <w:rPr>
          <w:rFonts w:hint="eastAsia" w:ascii="宋体" w:hAnsi="宋体" w:eastAsia="宋体" w:cs="宋体"/>
          <w:color w:val="auto"/>
          <w:sz w:val="21"/>
          <w:szCs w:val="21"/>
          <w:highlight w:val="none"/>
          <w:u w:val="single"/>
          <w:lang w:val="en-US" w:eastAsia="zh-CN"/>
        </w:rPr>
        <w:t xml:space="preserve">邳农复【2026】11号 </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 xml:space="preserve">。</w:t>
      </w:r>
      <w:r/>
    </w:p>
    <w:p>
      <w:pPr>
        <w:ind w:firstLine="411"/>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4.资金来源：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财政预算资金为250万元，余下金额为单位资金金额；已落实</w:t>
      </w:r>
      <w:r>
        <w:rPr>
          <w:rFonts w:hint="eastAsia" w:ascii="宋体" w:hAnsi="宋体" w:eastAsia="宋体" w:cs="宋体"/>
          <w:bCs/>
          <w:color w:val="auto"/>
          <w:sz w:val="21"/>
          <w:szCs w:val="21"/>
          <w:highlight w:val="none"/>
        </w:rPr>
        <w:t xml:space="preserve">。</w:t>
      </w:r>
      <w:r/>
    </w:p>
    <w:p>
      <w:pPr>
        <w:ind w:firstLine="411"/>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5.工程内容：</w:t>
      </w:r>
      <w:r>
        <w:rPr>
          <w:rFonts w:hint="eastAsia" w:ascii="宋体" w:hAnsi="宋体" w:eastAsia="宋体" w:cs="宋体"/>
          <w:b w:val="0"/>
          <w:bCs/>
          <w:color w:val="auto"/>
          <w:sz w:val="21"/>
          <w:szCs w:val="21"/>
          <w:highlight w:val="none"/>
          <w:u w:val="single"/>
        </w:rPr>
        <w:t xml:space="preserve">具体内容详见工程量清单</w:t>
      </w:r>
      <w:r>
        <w:rPr>
          <w:rFonts w:hint="eastAsia" w:ascii="宋体" w:hAnsi="宋体" w:cs="宋体"/>
          <w:b w:val="0"/>
          <w:bCs/>
          <w:color w:val="auto"/>
          <w:sz w:val="21"/>
          <w:szCs w:val="21"/>
          <w:highlight w:val="none"/>
          <w:u w:val="single"/>
          <w:lang w:val="en-US" w:eastAsia="zh-CN"/>
        </w:rPr>
        <w:t xml:space="preserve">及</w:t>
      </w:r>
      <w:r>
        <w:rPr>
          <w:rFonts w:hint="eastAsia" w:ascii="宋体" w:hAnsi="宋体" w:eastAsia="宋体" w:cs="宋体"/>
          <w:b w:val="0"/>
          <w:bCs/>
          <w:color w:val="auto"/>
          <w:sz w:val="21"/>
          <w:szCs w:val="21"/>
          <w:highlight w:val="none"/>
          <w:u w:val="single"/>
        </w:rPr>
        <w:t xml:space="preserve">施工图</w:t>
      </w:r>
      <w:r>
        <w:rPr>
          <w:rFonts w:hint="eastAsia" w:ascii="宋体" w:hAnsi="宋体" w:cs="宋体"/>
          <w:b w:val="0"/>
          <w:bCs/>
          <w:color w:val="auto"/>
          <w:sz w:val="21"/>
          <w:szCs w:val="21"/>
          <w:highlight w:val="none"/>
          <w:u w:val="single"/>
          <w:lang w:val="en-US" w:eastAsia="zh-CN"/>
        </w:rPr>
        <w:t xml:space="preserve">纸所含</w:t>
      </w:r>
      <w:r>
        <w:rPr>
          <w:rFonts w:hint="eastAsia" w:ascii="宋体" w:hAnsi="宋体" w:eastAsia="宋体" w:cs="宋体"/>
          <w:b w:val="0"/>
          <w:bCs/>
          <w:color w:val="auto"/>
          <w:sz w:val="21"/>
          <w:szCs w:val="21"/>
          <w:highlight w:val="none"/>
          <w:u w:val="single"/>
        </w:rPr>
        <w:t xml:space="preserve">内容</w:t>
      </w:r>
      <w:r>
        <w:rPr>
          <w:rFonts w:hint="eastAsia" w:ascii="宋体" w:hAnsi="宋体" w:eastAsia="宋体" w:cs="宋体"/>
          <w:bCs/>
          <w:color w:val="auto"/>
          <w:sz w:val="21"/>
          <w:szCs w:val="21"/>
          <w:highlight w:val="none"/>
        </w:rPr>
        <w:t xml:space="preserve">。</w:t>
      </w:r>
      <w:r/>
    </w:p>
    <w:p>
      <w:pPr>
        <w:ind w:firstLine="411"/>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color w:val="auto"/>
          <w:sz w:val="21"/>
          <w:szCs w:val="21"/>
          <w:highlight w:val="none"/>
        </w:rPr>
        <w:t xml:space="preserve">群体工程应附《承包人承揽工程项目一览表》（附件1）。</w:t>
      </w:r>
      <w:r/>
    </w:p>
    <w:p>
      <w:pPr>
        <w:ind w:firstLine="411"/>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6.工程承包范围：</w:t>
      </w:r>
      <w:r/>
    </w:p>
    <w:p>
      <w:pPr>
        <w:ind w:firstLine="405"/>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u w:val="single"/>
        </w:rPr>
        <w:t xml:space="preserve">详见</w:t>
      </w:r>
      <w:r>
        <w:rPr>
          <w:rFonts w:hint="eastAsia" w:ascii="宋体" w:hAnsi="宋体" w:eastAsia="宋体" w:cs="宋体"/>
          <w:b w:val="0"/>
          <w:bCs/>
          <w:color w:val="auto"/>
          <w:sz w:val="21"/>
          <w:szCs w:val="21"/>
          <w:highlight w:val="none"/>
          <w:u w:val="single"/>
        </w:rPr>
        <w:t xml:space="preserve">工程量清单</w:t>
      </w:r>
      <w:r>
        <w:rPr>
          <w:rFonts w:hint="eastAsia" w:ascii="宋体" w:hAnsi="宋体" w:cs="宋体"/>
          <w:b w:val="0"/>
          <w:bCs/>
          <w:color w:val="auto"/>
          <w:sz w:val="21"/>
          <w:szCs w:val="21"/>
          <w:highlight w:val="none"/>
          <w:u w:val="single"/>
          <w:lang w:val="en-US" w:eastAsia="zh-CN"/>
        </w:rPr>
        <w:t xml:space="preserve">及</w:t>
      </w:r>
      <w:r>
        <w:rPr>
          <w:rFonts w:hint="eastAsia" w:ascii="宋体" w:hAnsi="宋体" w:eastAsia="宋体" w:cs="宋体"/>
          <w:b w:val="0"/>
          <w:bCs/>
          <w:color w:val="auto"/>
          <w:sz w:val="21"/>
          <w:szCs w:val="21"/>
          <w:highlight w:val="none"/>
          <w:u w:val="single"/>
        </w:rPr>
        <w:t xml:space="preserve">施工图</w:t>
      </w:r>
      <w:r>
        <w:rPr>
          <w:rFonts w:hint="eastAsia" w:ascii="宋体" w:hAnsi="宋体" w:cs="宋体"/>
          <w:b w:val="0"/>
          <w:bCs/>
          <w:color w:val="auto"/>
          <w:sz w:val="21"/>
          <w:szCs w:val="21"/>
          <w:highlight w:val="none"/>
          <w:u w:val="single"/>
          <w:lang w:val="en-US" w:eastAsia="zh-CN"/>
        </w:rPr>
        <w:t xml:space="preserve">纸所含</w:t>
      </w:r>
      <w:r>
        <w:rPr>
          <w:rFonts w:hint="eastAsia" w:ascii="宋体" w:hAnsi="宋体" w:eastAsia="宋体" w:cs="宋体"/>
          <w:b w:val="0"/>
          <w:bCs/>
          <w:color w:val="auto"/>
          <w:sz w:val="21"/>
          <w:szCs w:val="21"/>
          <w:highlight w:val="none"/>
          <w:u w:val="single"/>
        </w:rPr>
        <w:t xml:space="preserve">内容</w:t>
      </w:r>
      <w:r>
        <w:rPr>
          <w:rFonts w:hint="eastAsia" w:ascii="宋体" w:hAnsi="宋体" w:eastAsia="宋体" w:cs="宋体"/>
          <w:color w:val="auto"/>
          <w:sz w:val="21"/>
          <w:szCs w:val="21"/>
          <w:highlight w:val="none"/>
          <w:u w:val="single"/>
        </w:rPr>
        <w:t xml:space="preserve">。</w:t>
      </w:r>
      <w:r/>
    </w:p>
    <w:p>
      <w:pPr>
        <w:pageBreakBefore w:val="0"/>
        <w:spacing w:line="336"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   二、合同工期</w:t>
      </w:r>
      <w:r/>
    </w:p>
    <w:p>
      <w:pPr>
        <w:ind w:firstLine="459"/>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计划开工日期：</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日。</w:t>
      </w:r>
      <w:r/>
    </w:p>
    <w:p>
      <w:pPr>
        <w:ind w:firstLine="459"/>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计划竣工日期：</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日。</w:t>
      </w:r>
      <w:r/>
    </w:p>
    <w:p>
      <w:pPr>
        <w:ind w:firstLine="459"/>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lang w:val="en-US" w:eastAsia="zh-CN"/>
        </w:rPr>
        <w:t xml:space="preserve"> 100 </w:t>
      </w:r>
      <w:r>
        <w:rPr>
          <w:rFonts w:hint="eastAsia" w:ascii="宋体" w:hAnsi="宋体" w:eastAsia="宋体" w:cs="宋体"/>
          <w:color w:val="auto"/>
          <w:sz w:val="21"/>
          <w:szCs w:val="21"/>
          <w:highlight w:val="none"/>
        </w:rPr>
        <w:t xml:space="preserve">天。工期总日历天数与根据前述计划开竣工日期计算的工期天数不一致的，以工期总日历天数为准。</w:t>
      </w:r>
      <w:r/>
    </w:p>
    <w:p>
      <w:pPr>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    </w:t>
      </w:r>
      <w:r>
        <w:rPr>
          <w:rFonts w:hint="eastAsia" w:ascii="宋体" w:hAnsi="宋体" w:eastAsia="宋体" w:cs="宋体"/>
          <w:b/>
          <w:color w:val="auto"/>
          <w:sz w:val="21"/>
          <w:szCs w:val="21"/>
          <w:highlight w:val="none"/>
        </w:rPr>
        <w:t xml:space="preserve">三、质量标准</w:t>
      </w:r>
      <w:r/>
    </w:p>
    <w:p>
      <w:pPr>
        <w:ind w:firstLine="459"/>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工程质量符合</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合格</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标准。</w:t>
      </w:r>
      <w:r/>
    </w:p>
    <w:p>
      <w:pPr>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   </w:t>
      </w:r>
      <w:r>
        <w:rPr>
          <w:rFonts w:hint="eastAsia" w:ascii="宋体" w:hAnsi="宋体" w:eastAsia="宋体" w:cs="宋体"/>
          <w:b/>
          <w:color w:val="auto"/>
          <w:sz w:val="21"/>
          <w:szCs w:val="21"/>
          <w:highlight w:val="none"/>
        </w:rPr>
        <w:t xml:space="preserve"> 四、签约合同价与合同价格形式</w:t>
      </w:r>
      <w:r>
        <w:rPr>
          <w:rFonts w:hint="eastAsia" w:ascii="宋体" w:hAnsi="宋体" w:eastAsia="宋体" w:cs="宋体"/>
          <w:b/>
          <w:color w:val="auto"/>
          <w:sz w:val="21"/>
          <w:szCs w:val="21"/>
          <w:highlight w:val="none"/>
        </w:rPr>
        <w:tab/>
      </w:r>
      <w:r/>
    </w:p>
    <w:p>
      <w:pPr>
        <w:ind w:firstLine="420"/>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1.签约合同价为：</w:t>
      </w:r>
      <w:r/>
    </w:p>
    <w:p>
      <w:pPr>
        <w:ind w:firstLine="525"/>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其中：</w:t>
      </w:r>
      <w:r/>
    </w:p>
    <w:p>
      <w:pPr>
        <w:ind w:firstLine="420"/>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（1）安全文明施工费：</w:t>
      </w:r>
      <w:r/>
    </w:p>
    <w:p>
      <w:pPr>
        <w:ind w:firstLine="945"/>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（2）材料和工程设备暂估价金额：</w:t>
      </w:r>
      <w:r/>
    </w:p>
    <w:p>
      <w:pPr>
        <w:ind w:firstLine="945"/>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（3）专业工程暂估价金额：</w:t>
      </w:r>
      <w:r/>
    </w:p>
    <w:p>
      <w:pPr>
        <w:ind w:firstLine="945"/>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（4）暂列金额：</w:t>
      </w:r>
      <w:r/>
    </w:p>
    <w:p>
      <w:pPr>
        <w:ind w:firstLine="945"/>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2.合同价格形式：</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ageBreakBefore w:val="0"/>
        <w:spacing w:line="336"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Cs/>
          <w:color w:val="auto"/>
          <w:sz w:val="21"/>
          <w:szCs w:val="21"/>
          <w:highlight w:val="none"/>
        </w:rPr>
        <w:t xml:space="preserve">   </w:t>
      </w:r>
      <w:r>
        <w:rPr>
          <w:rFonts w:hint="eastAsia" w:ascii="宋体" w:hAnsi="宋体" w:eastAsia="宋体" w:cs="宋体"/>
          <w:b/>
          <w:color w:val="auto"/>
          <w:sz w:val="21"/>
          <w:szCs w:val="21"/>
          <w:highlight w:val="none"/>
        </w:rPr>
        <w:t xml:space="preserve"> 五、项目经理</w:t>
      </w:r>
      <w:r/>
    </w:p>
    <w:p>
      <w:pPr>
        <w:ind w:firstLine="420"/>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承包人项目经理：</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   </w:t>
      </w:r>
      <w:r>
        <w:rPr>
          <w:rFonts w:hint="eastAsia" w:ascii="宋体" w:hAnsi="宋体" w:eastAsia="宋体" w:cs="宋体"/>
          <w:b/>
          <w:color w:val="auto"/>
          <w:sz w:val="21"/>
          <w:szCs w:val="21"/>
          <w:highlight w:val="none"/>
        </w:rPr>
        <w:t xml:space="preserve"> 六、合同文件构成</w:t>
      </w:r>
      <w:r/>
    </w:p>
    <w:p>
      <w:pPr>
        <w:ind w:firstLine="420"/>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本协议书与下列文件一起构成合同文件：</w:t>
      </w:r>
      <w:r/>
    </w:p>
    <w:p>
      <w:pPr>
        <w:ind w:firstLine="420"/>
        <w:jc w:val="left"/>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（1）中标通知书（如果有）；</w:t>
      </w:r>
      <w:r/>
    </w:p>
    <w:p>
      <w:pPr>
        <w:ind w:firstLine="420"/>
        <w:jc w:val="left"/>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（2）投标函及其附录（如果有）； </w:t>
      </w:r>
      <w:r/>
    </w:p>
    <w:p>
      <w:pPr>
        <w:ind w:firstLine="420"/>
        <w:jc w:val="left"/>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（3）专用合同条款及其附件；</w:t>
      </w:r>
      <w:r/>
    </w:p>
    <w:p>
      <w:pPr>
        <w:ind w:firstLine="420"/>
        <w:jc w:val="left"/>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（4）通用合同条款；</w:t>
      </w:r>
      <w:r/>
    </w:p>
    <w:p>
      <w:pPr>
        <w:ind w:firstLine="420"/>
        <w:jc w:val="left"/>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（5）技术标准和要求；</w:t>
      </w:r>
      <w:r/>
    </w:p>
    <w:p>
      <w:pPr>
        <w:ind w:firstLine="420"/>
        <w:jc w:val="left"/>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（6）图纸；</w:t>
      </w:r>
      <w:r/>
    </w:p>
    <w:p>
      <w:pPr>
        <w:ind w:firstLine="420"/>
        <w:jc w:val="left"/>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（7）已标价工程量清单或预算书；</w:t>
      </w:r>
      <w:r/>
    </w:p>
    <w:p>
      <w:pPr>
        <w:ind w:firstLine="420"/>
        <w:jc w:val="left"/>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（8）其他合同文件。</w:t>
      </w:r>
      <w:r/>
    </w:p>
    <w:p>
      <w:pPr>
        <w:ind w:firstLine="420"/>
        <w:jc w:val="left"/>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420"/>
        <w:jc w:val="left"/>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ageBreakBefore w:val="0"/>
        <w:spacing w:line="336"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 xml:space="preserve"> 七、承诺</w:t>
      </w:r>
      <w:r/>
    </w:p>
    <w:p>
      <w:pPr>
        <w:ind w:firstLine="420"/>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1.发包人承诺按照法律规定履行项目审批手续、筹集工程建设资金并按照合同约定的期限和方式支付合同价款。</w:t>
      </w:r>
      <w:r/>
    </w:p>
    <w:p>
      <w:pPr>
        <w:ind w:firstLine="420"/>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
          <w:color w:val="auto"/>
          <w:sz w:val="21"/>
          <w:szCs w:val="21"/>
          <w:highlight w:val="none"/>
        </w:rPr>
        <w:t xml:space="preserve">    八、词语含义</w:t>
      </w:r>
      <w:r/>
    </w:p>
    <w:p>
      <w:pPr>
        <w:ind w:firstLine="420"/>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本协议书中词语含义与第二部分通用合同条款中赋予的含义相同。</w:t>
      </w:r>
      <w:r/>
    </w:p>
    <w:p>
      <w:pPr>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  </w:t>
      </w:r>
      <w:r>
        <w:rPr>
          <w:rFonts w:hint="eastAsia" w:ascii="宋体" w:hAnsi="宋体" w:eastAsia="宋体" w:cs="宋体"/>
          <w:b/>
          <w:color w:val="auto"/>
          <w:sz w:val="21"/>
          <w:szCs w:val="21"/>
          <w:highlight w:val="none"/>
        </w:rPr>
        <w:t xml:space="preserve">  九、签订时间</w:t>
      </w:r>
      <w:r/>
    </w:p>
    <w:p>
      <w:pPr>
        <w:ind w:firstLine="420"/>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日签订。</w:t>
      </w:r>
      <w:r/>
    </w:p>
    <w:p>
      <w:pPr>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    </w:t>
      </w:r>
      <w:r>
        <w:rPr>
          <w:rFonts w:hint="eastAsia" w:ascii="宋体" w:hAnsi="宋体" w:eastAsia="宋体" w:cs="宋体"/>
          <w:b/>
          <w:color w:val="auto"/>
          <w:sz w:val="21"/>
          <w:szCs w:val="21"/>
          <w:highlight w:val="none"/>
        </w:rPr>
        <w:t xml:space="preserve">十、签订地点</w:t>
      </w:r>
      <w:r/>
    </w:p>
    <w:p>
      <w:pPr>
        <w:ind w:firstLine="420"/>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签订。</w:t>
      </w:r>
      <w:r/>
    </w:p>
    <w:p>
      <w:pPr>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    </w:t>
      </w:r>
      <w:r>
        <w:rPr>
          <w:rFonts w:hint="eastAsia" w:ascii="宋体" w:hAnsi="宋体" w:eastAsia="宋体" w:cs="宋体"/>
          <w:b/>
          <w:color w:val="auto"/>
          <w:sz w:val="21"/>
          <w:szCs w:val="21"/>
          <w:highlight w:val="none"/>
        </w:rPr>
        <w:t xml:space="preserve">十一、补充协议</w:t>
      </w:r>
      <w:r/>
    </w:p>
    <w:p>
      <w:pPr>
        <w:ind w:firstLine="420"/>
        <w:pageBreakBefore w:val="0"/>
        <w:spacing w:line="336"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    </w:t>
      </w:r>
      <w:r>
        <w:rPr>
          <w:rFonts w:hint="eastAsia" w:ascii="宋体" w:hAnsi="宋体" w:eastAsia="宋体" w:cs="宋体"/>
          <w:b/>
          <w:color w:val="auto"/>
          <w:sz w:val="21"/>
          <w:szCs w:val="21"/>
          <w:highlight w:val="none"/>
        </w:rPr>
        <w:t xml:space="preserve">十二、合同生效</w:t>
      </w:r>
      <w:r/>
    </w:p>
    <w:p>
      <w:pPr>
        <w:ind w:firstLine="420"/>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本合同自</w:t>
      </w:r>
      <w:r>
        <w:rPr>
          <w:rFonts w:hint="eastAsia" w:ascii="宋体" w:hAnsi="宋体" w:eastAsia="宋体" w:cs="宋体"/>
          <w:bCs/>
          <w:color w:val="auto"/>
          <w:sz w:val="21"/>
          <w:szCs w:val="21"/>
          <w:highlight w:val="none"/>
          <w:u w:val="single"/>
        </w:rPr>
        <w:t xml:space="preserve">   本合同自双方签字盖章后    </w:t>
      </w:r>
      <w:r>
        <w:rPr>
          <w:rFonts w:hint="eastAsia" w:ascii="宋体" w:hAnsi="宋体" w:eastAsia="宋体" w:cs="宋体"/>
          <w:bCs/>
          <w:color w:val="auto"/>
          <w:sz w:val="21"/>
          <w:szCs w:val="21"/>
          <w:highlight w:val="none"/>
        </w:rPr>
        <w:t xml:space="preserve">生效。</w:t>
      </w:r>
      <w:r/>
    </w:p>
    <w:p>
      <w:pPr>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    </w:t>
      </w:r>
      <w:r>
        <w:rPr>
          <w:rFonts w:hint="eastAsia" w:ascii="宋体" w:hAnsi="宋体" w:eastAsia="宋体" w:cs="宋体"/>
          <w:b/>
          <w:color w:val="auto"/>
          <w:sz w:val="21"/>
          <w:szCs w:val="21"/>
          <w:highlight w:val="none"/>
        </w:rPr>
        <w:t xml:space="preserve">十三、合同份数</w:t>
      </w:r>
      <w:r/>
    </w:p>
    <w:p>
      <w:pPr>
        <w:ind w:firstLine="420"/>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本合同一式</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份，均具有同等法律效力，发包人执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份，承包人执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份。</w:t>
      </w:r>
      <w:r/>
    </w:p>
    <w:p>
      <w:pPr>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r>
      <w:r/>
    </w:p>
    <w:p>
      <w:pPr>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承包人：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p>
    <w:p>
      <w:pPr>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法定代表人或其委托代理人：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法定代表人或其委托代理人：</w:t>
      </w:r>
      <w:r/>
    </w:p>
    <w:p>
      <w:pPr>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（签字）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（签字）</w:t>
      </w:r>
      <w:r/>
    </w:p>
    <w:p>
      <w:pPr>
        <w:pageBreakBefore w:val="0"/>
        <w:spacing w:line="336" w:lineRule="auto"/>
        <w:widowControl w:val="off"/>
        <w:tabs>
          <w:tab w:val="left" w:pos="441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组织机构代码：</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组织机构代码：</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w:t>
      </w:r>
      <w:r/>
    </w:p>
    <w:p>
      <w:pPr>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地  址：</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邮政编码：</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法定代表人： </w:t>
      </w:r>
      <w:r>
        <w:rPr>
          <w:rFonts w:hint="eastAsia" w:ascii="宋体" w:hAnsi="宋体" w:eastAsia="宋体" w:cs="宋体"/>
          <w:color w:val="auto"/>
          <w:sz w:val="21"/>
          <w:szCs w:val="21"/>
          <w:highlight w:val="none"/>
          <w:u w:val="single"/>
        </w:rPr>
        <w:t xml:space="preserve">              </w:t>
      </w:r>
      <w:r/>
    </w:p>
    <w:p>
      <w:pPr>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委托代理人：</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委托代理人：</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  话：</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  话：</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传  真：</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电子信箱：</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开户银行：</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开户银行：</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账  号：</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账  号：</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Style w:val="969"/>
        <w:rPr>
          <w:rFonts w:hint="eastAsia"/>
          <w:color w:val="auto"/>
          <w:highlight w:val="none"/>
        </w:rPr>
      </w:pPr>
      <w:r>
        <w:rPr>
          <w:rFonts w:hint="eastAsia" w:ascii="宋体" w:hAnsi="宋体" w:eastAsia="宋体" w:cs="宋体"/>
          <w:color w:val="auto"/>
          <w:sz w:val="21"/>
          <w:szCs w:val="21"/>
          <w:highlight w:val="none"/>
        </w:rPr>
        <w:br w:type="page" w:clear="all"/>
      </w:r>
      <w:r/>
    </w:p>
    <w:p>
      <w:pPr>
        <w:jc w:val="center"/>
        <w:keepLines/>
        <w:keepNext/>
        <w:pageBreakBefore w:val="0"/>
        <w:spacing w:before="0" w:after="0" w:line="416" w:lineRule="auto"/>
        <w:widowControl w:val="off"/>
        <w:rPr>
          <w:rFonts w:hint="default" w:ascii="Times New Roman" w:hAnsi="Times New Roman" w:eastAsia="宋体" w:cs="Times New Roman"/>
          <w:b/>
          <w:bCs/>
          <w:color w:val="auto"/>
          <w:sz w:val="28"/>
          <w:szCs w:val="16"/>
          <w:highlight w:val="none"/>
          <w:lang w:val="zh-CN" w:eastAsia="zh-CN" w:bidi="ar-SA"/>
        </w:rPr>
        <w:outlineLvl w:val="1"/>
      </w:pPr>
      <w:r/>
      <w:bookmarkStart w:id="3" w:name="_Toc4492"/>
      <w:r>
        <w:rPr>
          <w:rFonts w:hint="default" w:ascii="Times New Roman" w:hAnsi="Times New Roman" w:eastAsia="宋体" w:cs="Times New Roman"/>
          <w:b/>
          <w:bCs/>
          <w:color w:val="auto"/>
          <w:sz w:val="28"/>
          <w:szCs w:val="16"/>
          <w:highlight w:val="none"/>
          <w:lang w:val="zh-CN" w:eastAsia="zh-CN" w:bidi="ar-SA"/>
        </w:rPr>
        <w:t xml:space="preserve">第二部分 通用合同条款</w:t>
      </w:r>
      <w:bookmarkEnd w:id="3"/>
      <w:r/>
      <w:r/>
    </w:p>
    <w:p>
      <w:pPr>
        <w:jc w:val="center"/>
        <w:pageBreakBefore w:val="0"/>
        <w:spacing w:line="360" w:lineRule="auto"/>
        <w:widowControl w:val="off"/>
        <w:rPr>
          <w:rFonts w:hint="eastAsia" w:ascii="宋体" w:hAnsi="宋体" w:eastAsia="宋体" w:cs="宋体"/>
          <w:b/>
          <w:bCs/>
          <w:color w:val="auto"/>
          <w:sz w:val="21"/>
          <w:szCs w:val="21"/>
          <w:highlight w:val="none"/>
          <w:lang w:eastAsia="zh-CN"/>
        </w:rPr>
        <w:outlineLvl w:val="9"/>
      </w:pPr>
      <w:r>
        <w:rPr>
          <w:rFonts w:hint="eastAsia" w:ascii="宋体" w:hAnsi="宋体" w:eastAsia="宋体" w:cs="宋体"/>
          <w:b/>
          <w:bCs/>
          <w:color w:val="auto"/>
          <w:sz w:val="21"/>
          <w:szCs w:val="21"/>
          <w:highlight w:val="none"/>
          <w:lang w:eastAsia="zh-CN"/>
        </w:rPr>
        <w:t xml:space="preserve">详见</w:t>
      </w:r>
      <w:r>
        <w:rPr>
          <w:rFonts w:hint="eastAsia" w:ascii="宋体" w:hAnsi="宋体" w:eastAsia="宋体" w:cs="宋体"/>
          <w:b/>
          <w:bCs/>
          <w:color w:val="auto"/>
          <w:sz w:val="21"/>
          <w:szCs w:val="21"/>
          <w:highlight w:val="none"/>
        </w:rPr>
        <w:t xml:space="preserve">《建设工程施工合同（示范文本）》（GF-2017-0201）</w:t>
      </w:r>
      <w:r>
        <w:rPr>
          <w:rFonts w:hint="eastAsia" w:ascii="宋体" w:hAnsi="宋体" w:eastAsia="宋体" w:cs="宋体"/>
          <w:b/>
          <w:bCs/>
          <w:color w:val="auto"/>
          <w:sz w:val="21"/>
          <w:szCs w:val="21"/>
          <w:highlight w:val="none"/>
          <w:lang w:eastAsia="zh-CN"/>
        </w:rPr>
        <w:t xml:space="preserve">通用合同条款</w:t>
      </w:r>
      <w:r/>
    </w:p>
    <w:p>
      <w:pPr>
        <w:ind w:left="0"/>
        <w:jc w:val="center"/>
        <w:pageBreakBefore w:val="0"/>
        <w:spacing w:after="0" w:line="440" w:lineRule="exact"/>
        <w:rPr>
          <w:rFonts w:ascii="宋体" w:hAnsi="宋体" w:cs="宋体"/>
          <w:color w:val="auto"/>
          <w:sz w:val="24"/>
          <w:highlight w:val="none"/>
        </w:rPr>
        <w:outlineLvl w:val="9"/>
      </w:pPr>
      <w:r>
        <w:rPr>
          <w:rFonts w:ascii="宋体" w:hAnsi="宋体" w:cs="宋体"/>
          <w:color w:val="auto"/>
          <w:sz w:val="24"/>
          <w:highlight w:val="none"/>
        </w:rPr>
      </w:r>
      <w:r/>
    </w:p>
    <w:p>
      <w:pPr>
        <w:ind w:left="0"/>
        <w:jc w:val="center"/>
        <w:pageBreakBefore w:val="0"/>
        <w:spacing w:after="0" w:line="440" w:lineRule="exact"/>
        <w:rPr>
          <w:rFonts w:ascii="宋体" w:hAnsi="宋体" w:cs="宋体"/>
          <w:b/>
          <w:color w:val="auto"/>
          <w:sz w:val="44"/>
          <w:szCs w:val="44"/>
          <w:highlight w:val="none"/>
        </w:rPr>
        <w:outlineLvl w:val="9"/>
      </w:pPr>
      <w:r>
        <w:rPr>
          <w:rFonts w:hint="eastAsia" w:ascii="宋体" w:hAnsi="宋体" w:cs="宋体"/>
          <w:b/>
          <w:color w:val="auto"/>
          <w:sz w:val="24"/>
          <w:highlight w:val="none"/>
          <w:u w:val="single"/>
        </w:rPr>
        <w:t xml:space="preserve">此部分在正式签订合同时应不加修改的、完整的装订在合同中</w:t>
      </w:r>
      <w:r/>
    </w:p>
    <w:p>
      <w:pPr>
        <w:pStyle w:val="1216"/>
        <w:ind w:left="0"/>
        <w:jc w:val="center"/>
        <w:pageBreakBefore w:val="0"/>
        <w:spacing w:before="0" w:after="0" w:line="440" w:lineRule="exact"/>
        <w:rPr>
          <w:rFonts w:ascii="宋体" w:hAnsi="宋体" w:cs="宋体"/>
          <w:color w:val="auto"/>
          <w:highlight w:val="none"/>
        </w:rPr>
        <w:outlineLvl w:val="9"/>
      </w:pPr>
      <w:r>
        <w:rPr>
          <w:rFonts w:ascii="宋体" w:hAnsi="宋体" w:cs="宋体"/>
          <w:color w:val="auto"/>
          <w:highlight w:val="none"/>
        </w:rPr>
      </w:r>
      <w:bookmarkEnd w:id="2"/>
      <w:r/>
    </w:p>
    <w:p>
      <w:pPr>
        <w:pStyle w:val="1216"/>
        <w:ind w:left="0"/>
        <w:jc w:val="center"/>
        <w:pageBreakBefore w:val="0"/>
        <w:spacing w:before="0" w:after="0" w:line="440" w:lineRule="exact"/>
        <w:rPr>
          <w:rFonts w:ascii="宋体" w:hAnsi="宋体" w:cs="宋体"/>
          <w:color w:val="auto"/>
          <w:highlight w:val="none"/>
        </w:rPr>
        <w:sectPr>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ascii="宋体" w:hAnsi="宋体" w:cs="宋体"/>
          <w:color w:val="auto"/>
          <w:highlight w:val="none"/>
        </w:rPr>
      </w:r>
      <w:r/>
    </w:p>
    <w:p>
      <w:pPr>
        <w:pStyle w:val="953"/>
        <w:jc w:val="center"/>
        <w:pageBreakBefore w:val="0"/>
        <w:spacing w:before="0" w:after="0"/>
        <w:rPr>
          <w:rFonts w:hint="default" w:ascii="Times New Roman" w:hAnsi="Times New Roman" w:eastAsia="宋体" w:cs="Times New Roman"/>
          <w:color w:val="auto"/>
          <w:sz w:val="28"/>
          <w:szCs w:val="16"/>
          <w:highlight w:val="none"/>
          <w:lang w:val="zh-CN"/>
        </w:rPr>
      </w:pPr>
      <w:r/>
      <w:bookmarkStart w:id="4" w:name="_Toc16485"/>
      <w:r>
        <w:rPr>
          <w:rFonts w:hint="default" w:ascii="Times New Roman" w:hAnsi="Times New Roman" w:eastAsia="宋体" w:cs="Times New Roman"/>
          <w:color w:val="auto"/>
          <w:sz w:val="28"/>
          <w:szCs w:val="16"/>
          <w:highlight w:val="none"/>
          <w:lang w:val="zh-CN"/>
        </w:rPr>
        <w:t xml:space="preserve">第三部分 专用合同条款</w:t>
      </w:r>
      <w:bookmarkEnd w:id="4"/>
      <w:r/>
      <w:r/>
    </w:p>
    <w:p>
      <w:pPr>
        <w:jc w:val="both"/>
        <w:keepLines/>
        <w:keepNext/>
        <w:pageBreakBefore w:val="0"/>
        <w:spacing w:before="120" w:after="120" w:line="336" w:lineRule="auto"/>
        <w:widowControl w:val="off"/>
        <w:rPr>
          <w:rFonts w:hint="eastAsia" w:ascii="宋体" w:hAnsi="宋体" w:eastAsia="宋体" w:cs="宋体"/>
          <w:b w:val="0"/>
          <w:bCs/>
          <w:color w:val="auto"/>
          <w:sz w:val="21"/>
          <w:szCs w:val="32"/>
          <w:highlight w:val="none"/>
          <w:lang w:val="en-US" w:eastAsia="zh-CN" w:bidi="ar-SA"/>
        </w:rPr>
        <w:outlineLvl w:val="3"/>
      </w:pPr>
      <w:r/>
      <w:bookmarkStart w:id="5" w:name="_Toc351203633"/>
      <w:r>
        <w:rPr>
          <w:rFonts w:hint="eastAsia" w:ascii="宋体" w:hAnsi="宋体" w:eastAsia="宋体" w:cs="宋体"/>
          <w:b w:val="0"/>
          <w:bCs/>
          <w:color w:val="auto"/>
          <w:sz w:val="21"/>
          <w:szCs w:val="32"/>
          <w:highlight w:val="none"/>
          <w:lang w:val="en-US" w:eastAsia="zh-CN" w:bidi="ar-SA"/>
        </w:rPr>
        <w:t xml:space="preserve">1</w:t>
      </w:r>
      <w:bookmarkStart w:id="6" w:name="_Toc296347155"/>
      <w:r/>
      <w:bookmarkStart w:id="7" w:name="_Toc296503156"/>
      <w:r/>
      <w:bookmarkStart w:id="8" w:name="_Toc296346657"/>
      <w:r/>
      <w:bookmarkStart w:id="9" w:name="_Toc296890984"/>
      <w:r/>
      <w:bookmarkStart w:id="10" w:name="_Toc297120456"/>
      <w:r/>
      <w:bookmarkStart w:id="11" w:name="_Toc297048342"/>
      <w:r/>
      <w:bookmarkStart w:id="12" w:name="_Toc292559866"/>
      <w:r/>
      <w:bookmarkStart w:id="13" w:name="_Toc292559361"/>
      <w:r/>
      <w:bookmarkStart w:id="14" w:name="_Toc296891196"/>
      <w:r/>
      <w:bookmarkStart w:id="15" w:name="_Toc296944495"/>
      <w:r>
        <w:rPr>
          <w:rFonts w:hint="eastAsia" w:ascii="宋体" w:hAnsi="宋体" w:eastAsia="宋体" w:cs="宋体"/>
          <w:b w:val="0"/>
          <w:bCs/>
          <w:color w:val="auto"/>
          <w:sz w:val="21"/>
          <w:szCs w:val="32"/>
          <w:highlight w:val="none"/>
          <w:lang w:val="en-US" w:eastAsia="zh-CN" w:bidi="ar-SA"/>
        </w:rPr>
        <w:t xml:space="preserve">. 一般约定</w:t>
      </w:r>
      <w:bookmarkEnd w:id="5"/>
      <w:r/>
      <w:bookmarkEnd w:id="6"/>
      <w:r/>
      <w:bookmarkEnd w:id="7"/>
      <w:r/>
      <w:bookmarkEnd w:id="8"/>
      <w:r/>
      <w:bookmarkEnd w:id="9"/>
      <w:r/>
      <w:bookmarkEnd w:id="10"/>
      <w:r/>
      <w:bookmarkEnd w:id="11"/>
      <w:r/>
      <w:bookmarkEnd w:id="12"/>
      <w:r/>
      <w:bookmarkEnd w:id="13"/>
      <w:r/>
      <w:bookmarkEnd w:id="14"/>
      <w:r/>
      <w:bookmarkEnd w:id="15"/>
      <w:r/>
      <w:r/>
    </w:p>
    <w:p>
      <w:pPr>
        <w:ind w:firstLine="420"/>
        <w:pageBreakBefore w:val="0"/>
        <w:spacing w:after="120" w:line="336" w:lineRule="auto"/>
        <w:widowControl w:val="off"/>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1.1 词语定义</w:t>
      </w:r>
      <w:r/>
    </w:p>
    <w:p>
      <w:pPr>
        <w:ind w:firstLine="42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1.1.1合同</w:t>
      </w:r>
      <w:r/>
    </w:p>
    <w:p>
      <w:pPr>
        <w:ind w:firstLine="42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1.1.1.10其他合同文件包括：</w:t>
      </w:r>
      <w:r>
        <w:rPr>
          <w:rFonts w:hint="eastAsia" w:ascii="宋体" w:hAnsi="宋体" w:eastAsia="宋体" w:cs="宋体"/>
          <w:color w:val="auto"/>
          <w:szCs w:val="32"/>
          <w:highlight w:val="none"/>
          <w:u w:val="single"/>
        </w:rPr>
        <w:t xml:space="preserve"> 履行合同过程中双方书面确认的会议纪要、签证、设计变更资料等</w:t>
      </w:r>
      <w:r>
        <w:rPr>
          <w:rFonts w:hint="eastAsia" w:ascii="宋体" w:hAnsi="宋体" w:eastAsia="宋体" w:cs="宋体"/>
          <w:color w:val="auto"/>
          <w:szCs w:val="32"/>
          <w:highlight w:val="none"/>
        </w:rPr>
        <w:t xml:space="preserve">。</w:t>
      </w:r>
      <w:r/>
    </w:p>
    <w:p>
      <w:pPr>
        <w:ind w:firstLine="42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1.1.2 合同当事人及其他相关方</w:t>
      </w:r>
      <w:r/>
    </w:p>
    <w:p>
      <w:pPr>
        <w:ind w:firstLine="42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1.1.2.4监理人：</w:t>
      </w:r>
      <w:r/>
    </w:p>
    <w:p>
      <w:pPr>
        <w:ind w:firstLine="42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名    称：</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资质类别和等级：</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联系电话：</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电子信箱：</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通信地址：</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1.1.2.5 设计人：</w:t>
      </w:r>
      <w:r/>
    </w:p>
    <w:p>
      <w:pPr>
        <w:ind w:firstLine="42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名    称：</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资质类别和等级：</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联系电话：</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电子信箱：</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通信地址：</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1.1.3 工程和设备</w:t>
      </w:r>
      <w:r/>
    </w:p>
    <w:p>
      <w:pPr>
        <w:ind w:firstLine="420"/>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1.1.3.7 作为施工现场组成部分的其他场所包括：</w:t>
      </w:r>
      <w:r>
        <w:rPr>
          <w:rFonts w:hint="eastAsia" w:ascii="宋体" w:hAnsi="宋体" w:eastAsia="宋体" w:cs="宋体"/>
          <w:color w:val="auto"/>
          <w:szCs w:val="32"/>
          <w:highlight w:val="none"/>
          <w:u w:val="single"/>
        </w:rPr>
        <w:t xml:space="preserve">    发包人现场指定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1.1.3.9 永久占地包括：</w:t>
      </w:r>
      <w:r>
        <w:rPr>
          <w:rFonts w:hint="eastAsia" w:ascii="宋体" w:hAnsi="宋体" w:eastAsia="宋体" w:cs="宋体"/>
          <w:color w:val="auto"/>
          <w:szCs w:val="32"/>
          <w:highlight w:val="none"/>
          <w:u w:val="single"/>
        </w:rPr>
        <w:t xml:space="preserve">           发包人另行指明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1.1.3.10 临时占地包括：</w:t>
      </w:r>
      <w:r>
        <w:rPr>
          <w:rFonts w:hint="eastAsia" w:ascii="宋体" w:hAnsi="宋体" w:eastAsia="宋体" w:cs="宋体"/>
          <w:color w:val="auto"/>
          <w:szCs w:val="32"/>
          <w:highlight w:val="none"/>
          <w:u w:val="single"/>
        </w:rPr>
        <w:t xml:space="preserve">           发包人现场指定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1.3法律 </w:t>
      </w:r>
      <w:r/>
    </w:p>
    <w:p>
      <w:pPr>
        <w:ind w:left="596"/>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适用于合同的其他规范性文件：</w:t>
      </w:r>
      <w:r>
        <w:rPr>
          <w:rFonts w:hint="eastAsia" w:ascii="宋体" w:hAnsi="宋体" w:eastAsia="宋体" w:cs="宋体"/>
          <w:color w:val="auto"/>
          <w:szCs w:val="32"/>
          <w:highlight w:val="none"/>
          <w:u w:val="single"/>
        </w:rPr>
        <w:t xml:space="preserve">《中华人民共和国建筑法》、《中华人民共和国</w:t>
      </w:r>
      <w:r>
        <w:rPr>
          <w:rFonts w:hint="eastAsia" w:ascii="宋体" w:hAnsi="宋体" w:eastAsia="宋体" w:cs="宋体"/>
          <w:color w:val="auto"/>
          <w:szCs w:val="32"/>
          <w:highlight w:val="none"/>
          <w:u w:val="single"/>
          <w:lang w:val="en-US" w:eastAsia="zh-CN"/>
        </w:rPr>
        <w:t xml:space="preserve">民法典</w:t>
      </w:r>
      <w:r>
        <w:rPr>
          <w:rFonts w:hint="eastAsia" w:ascii="宋体" w:hAnsi="宋体" w:eastAsia="宋体" w:cs="宋体"/>
          <w:color w:val="auto"/>
          <w:szCs w:val="32"/>
          <w:highlight w:val="none"/>
          <w:u w:val="single"/>
        </w:rPr>
        <w:t xml:space="preserve">》、《中华人民共和国招</w:t>
      </w:r>
      <w:r>
        <w:rPr>
          <w:rFonts w:hint="eastAsia" w:ascii="宋体" w:hAnsi="宋体" w:cs="宋体"/>
          <w:color w:val="auto"/>
          <w:szCs w:val="32"/>
          <w:highlight w:val="none"/>
          <w:u w:val="single"/>
          <w:lang w:val="en-US" w:eastAsia="zh-CN"/>
        </w:rPr>
        <w:t xml:space="preserve">标</w:t>
      </w:r>
      <w:r>
        <w:rPr>
          <w:rFonts w:hint="eastAsia" w:ascii="宋体" w:hAnsi="宋体" w:eastAsia="宋体" w:cs="宋体"/>
          <w:color w:val="auto"/>
          <w:szCs w:val="32"/>
          <w:highlight w:val="none"/>
          <w:u w:val="single"/>
        </w:rPr>
        <w:t xml:space="preserve">投标法》、《建</w:t>
      </w:r>
      <w:r>
        <w:rPr>
          <w:rFonts w:hint="eastAsia" w:ascii="宋体" w:hAnsi="宋体" w:cs="宋体"/>
          <w:color w:val="auto"/>
          <w:szCs w:val="32"/>
          <w:highlight w:val="none"/>
          <w:u w:val="single"/>
          <w:lang w:val="en-US" w:eastAsia="zh-CN"/>
        </w:rPr>
        <w:t xml:space="preserve">设</w:t>
      </w:r>
      <w:r>
        <w:rPr>
          <w:rFonts w:hint="eastAsia" w:ascii="宋体" w:hAnsi="宋体" w:eastAsia="宋体" w:cs="宋体"/>
          <w:color w:val="auto"/>
          <w:szCs w:val="32"/>
          <w:highlight w:val="none"/>
          <w:u w:val="single"/>
        </w:rPr>
        <w:t xml:space="preserve">工程质量管理条例》、《</w:t>
      </w:r>
      <w:r>
        <w:rPr>
          <w:rFonts w:hint="eastAsia" w:ascii="宋体" w:hAnsi="宋体" w:cs="宋体"/>
          <w:color w:val="auto"/>
          <w:szCs w:val="32"/>
          <w:highlight w:val="none"/>
          <w:u w:val="single"/>
          <w:lang w:eastAsia="zh-CN"/>
        </w:rPr>
        <w:t xml:space="preserve">建</w:t>
      </w:r>
      <w:r>
        <w:rPr>
          <w:rFonts w:hint="eastAsia" w:ascii="宋体" w:hAnsi="宋体" w:cs="宋体"/>
          <w:color w:val="auto"/>
          <w:szCs w:val="32"/>
          <w:highlight w:val="none"/>
          <w:u w:val="single"/>
          <w:lang w:eastAsia="zh-CN"/>
        </w:rPr>
        <w:t xml:space="preserve">设</w:t>
      </w:r>
      <w:r>
        <w:rPr>
          <w:rFonts w:hint="eastAsia" w:ascii="宋体" w:hAnsi="宋体" w:cs="宋体"/>
          <w:color w:val="auto"/>
          <w:szCs w:val="32"/>
          <w:highlight w:val="none"/>
          <w:u w:val="single"/>
          <w:lang w:eastAsia="zh-CN"/>
        </w:rPr>
        <w:t xml:space="preserve">工程安全生产管理条例</w:t>
      </w:r>
      <w:r>
        <w:rPr>
          <w:rFonts w:hint="eastAsia" w:ascii="宋体" w:hAnsi="宋体" w:eastAsia="宋体" w:cs="宋体"/>
          <w:color w:val="auto"/>
          <w:szCs w:val="32"/>
          <w:highlight w:val="none"/>
          <w:u w:val="single"/>
        </w:rPr>
        <w:t xml:space="preserve">》等、及江苏省、徐州市现行的相关管理条例、规定</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1.4 标准和规范</w:t>
      </w:r>
      <w:r/>
    </w:p>
    <w:p>
      <w:pPr>
        <w:ind w:left="596"/>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1.4.1适用于工程的标准规范包括：</w:t>
      </w:r>
      <w:r>
        <w:rPr>
          <w:rFonts w:hint="eastAsia" w:ascii="宋体" w:hAnsi="宋体" w:eastAsia="宋体" w:cs="宋体"/>
          <w:color w:val="auto"/>
          <w:szCs w:val="32"/>
          <w:highlight w:val="none"/>
          <w:u w:val="single"/>
        </w:rPr>
        <w:t xml:space="preserve">执行通用条款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1.4.2 发包人提供国外标准、规范的名称：</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发包人提供国外标准、规范的份数：</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发包人提供国外标准、规范的名称：</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left="596"/>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1.4.3发包人对工程的技术标准和功能要求的特殊要求：</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1.5 合同文件的优先顺序</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合同文件组成及优先顺序为：</w:t>
      </w:r>
      <w:r>
        <w:rPr>
          <w:rFonts w:hint="eastAsia" w:ascii="宋体" w:hAnsi="宋体" w:eastAsia="宋体" w:cs="宋体"/>
          <w:color w:val="auto"/>
          <w:szCs w:val="32"/>
          <w:highlight w:val="none"/>
          <w:u w:val="single"/>
        </w:rPr>
        <w:t xml:space="preserve">1、本合同协议书2、本合同补充协议3 、中标通知书4、本合同专用条款5、招标文件6、投标书及附件7、本合同通用条款8、会议纪要、工程变更、签订标准、规范等有关技术文件9、图纸10、工程量清单、11、工程报价单或预算书12、与合同有关的其他文件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1.6 图纸和承包人文件</w:t>
      </w:r>
      <w:r>
        <w:rPr>
          <w:rFonts w:hint="eastAsia" w:ascii="宋体" w:hAnsi="宋体" w:eastAsia="宋体" w:cs="宋体"/>
          <w:color w:val="auto"/>
          <w:szCs w:val="32"/>
          <w:highlight w:val="none"/>
        </w:rPr>
        <w:tab/>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1.6.1 图纸的提供</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发包人向承包人提供图纸的期限：</w:t>
      </w:r>
      <w:r>
        <w:rPr>
          <w:rFonts w:hint="eastAsia" w:ascii="宋体" w:hAnsi="宋体" w:eastAsia="宋体" w:cs="宋体"/>
          <w:color w:val="auto"/>
          <w:szCs w:val="32"/>
          <w:highlight w:val="none"/>
          <w:u w:val="single"/>
        </w:rPr>
        <w:t xml:space="preserve">开工前七天</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发包人向承包人提供图纸的数量：</w:t>
      </w:r>
      <w:r>
        <w:rPr>
          <w:rFonts w:hint="eastAsia" w:ascii="宋体" w:hAnsi="宋体" w:eastAsia="宋体" w:cs="宋体"/>
          <w:color w:val="auto"/>
          <w:szCs w:val="32"/>
          <w:highlight w:val="none"/>
          <w:u w:val="single"/>
        </w:rPr>
        <w:t xml:space="preserve">四套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发包人向承包人提供图纸的内容：</w:t>
      </w:r>
      <w:r>
        <w:rPr>
          <w:rFonts w:hint="eastAsia" w:ascii="宋体" w:hAnsi="宋体" w:eastAsia="宋体" w:cs="宋体"/>
          <w:color w:val="auto"/>
          <w:szCs w:val="32"/>
          <w:highlight w:val="none"/>
          <w:u w:val="single"/>
        </w:rPr>
        <w:t xml:space="preserve">用于施工的全套蓝图。作为一个有经验的承包人如发现收到的图纸存在差错、遗漏或缺陷的，执行通用条款1.6.2的规定。承包人没有对图纸存在明显的差错，遗漏或缺陷及时通知监理人的，由此发生的工期延误及其他损失由承包人承担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1.6.4 承包人文件</w:t>
      </w:r>
      <w:r/>
    </w:p>
    <w:p>
      <w:pPr>
        <w:ind w:left="596"/>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需要由承包人提供的文件，包括：</w:t>
      </w:r>
      <w:r>
        <w:rPr>
          <w:rFonts w:hint="eastAsia" w:ascii="宋体" w:hAnsi="宋体" w:eastAsia="宋体" w:cs="宋体"/>
          <w:color w:val="auto"/>
          <w:szCs w:val="32"/>
          <w:highlight w:val="none"/>
          <w:u w:val="single"/>
        </w:rPr>
        <w:t xml:space="preserve">施工组织设计与工程施工有关的文件</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承包人提供的文件的期限为：</w:t>
      </w:r>
      <w:r>
        <w:rPr>
          <w:rFonts w:hint="eastAsia" w:ascii="宋体" w:hAnsi="宋体" w:eastAsia="宋体" w:cs="宋体"/>
          <w:color w:val="auto"/>
          <w:szCs w:val="32"/>
          <w:highlight w:val="none"/>
          <w:u w:val="single"/>
        </w:rPr>
        <w:t xml:space="preserve">开工前7天</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承包人提供的文件的数量为：</w:t>
      </w:r>
      <w:r>
        <w:rPr>
          <w:rFonts w:hint="eastAsia" w:ascii="宋体" w:hAnsi="宋体" w:eastAsia="宋体" w:cs="宋体"/>
          <w:color w:val="auto"/>
          <w:szCs w:val="32"/>
          <w:highlight w:val="none"/>
          <w:u w:val="single"/>
        </w:rPr>
        <w:t xml:space="preserve">2套</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承包人提供的文件的形式为：</w:t>
      </w:r>
      <w:r>
        <w:rPr>
          <w:rFonts w:hint="eastAsia" w:ascii="宋体" w:hAnsi="宋体" w:eastAsia="宋体" w:cs="宋体"/>
          <w:color w:val="auto"/>
          <w:szCs w:val="32"/>
          <w:highlight w:val="none"/>
          <w:u w:val="single"/>
        </w:rPr>
        <w:t xml:space="preserve">加盖承包人鲜章（公章）的书面文件及电子文本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发包人审批承包人文件的期限：</w:t>
      </w:r>
      <w:r>
        <w:rPr>
          <w:rFonts w:hint="eastAsia" w:ascii="宋体" w:hAnsi="宋体" w:eastAsia="宋体" w:cs="宋体"/>
          <w:color w:val="auto"/>
          <w:szCs w:val="32"/>
          <w:highlight w:val="none"/>
          <w:u w:val="single"/>
        </w:rPr>
        <w:t xml:space="preserve">执行通用条款</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1.6.5 现场图纸准备</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关于现场图纸准备的约定：</w:t>
      </w:r>
      <w:r>
        <w:rPr>
          <w:rFonts w:hint="eastAsia" w:ascii="宋体" w:hAnsi="宋体" w:eastAsia="宋体" w:cs="宋体"/>
          <w:color w:val="auto"/>
          <w:szCs w:val="32"/>
          <w:highlight w:val="none"/>
          <w:u w:val="single"/>
        </w:rPr>
        <w:t xml:space="preserve">执行通用条款</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1.7 联络</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1.7.1发包人和承包人应当在</w:t>
      </w:r>
      <w:r>
        <w:rPr>
          <w:rFonts w:hint="eastAsia" w:ascii="宋体" w:hAnsi="宋体" w:eastAsia="宋体" w:cs="宋体"/>
          <w:color w:val="auto"/>
          <w:szCs w:val="32"/>
          <w:highlight w:val="none"/>
          <w:u w:val="single"/>
        </w:rPr>
        <w:t xml:space="preserve">7  </w:t>
      </w:r>
      <w:r>
        <w:rPr>
          <w:rFonts w:hint="eastAsia" w:ascii="宋体" w:hAnsi="宋体" w:eastAsia="宋体" w:cs="宋体"/>
          <w:color w:val="auto"/>
          <w:szCs w:val="32"/>
          <w:highlight w:val="none"/>
        </w:rPr>
        <w:t xml:space="preserve">天内将与合同有关的通知、批准、证明、证书、指示、指令、要求、请求、同意、意见、确定和决定等书面函件送达对方当事人。</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1.7.2 发包人接收文件的地点：</w:t>
      </w:r>
      <w:r>
        <w:rPr>
          <w:rFonts w:hint="eastAsia" w:ascii="宋体" w:hAnsi="宋体" w:eastAsia="宋体" w:cs="宋体"/>
          <w:color w:val="auto"/>
          <w:szCs w:val="32"/>
          <w:highlight w:val="none"/>
          <w:u w:val="single"/>
        </w:rPr>
        <w:t xml:space="preserve">现场项目部办公室</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发包人指定的接收人为：</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承包人接收文件的地点：</w:t>
      </w:r>
      <w:r>
        <w:rPr>
          <w:rFonts w:hint="eastAsia" w:ascii="宋体" w:hAnsi="宋体" w:eastAsia="宋体" w:cs="宋体"/>
          <w:color w:val="auto"/>
          <w:szCs w:val="32"/>
          <w:highlight w:val="none"/>
          <w:u w:val="single"/>
        </w:rPr>
        <w:t xml:space="preserve">现场项目部办公室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承包人指定的接收人为：</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监理人接收文件的地点：</w:t>
      </w:r>
      <w:r>
        <w:rPr>
          <w:rFonts w:hint="eastAsia" w:ascii="宋体" w:hAnsi="宋体" w:eastAsia="宋体" w:cs="宋体"/>
          <w:color w:val="auto"/>
          <w:szCs w:val="32"/>
          <w:highlight w:val="none"/>
          <w:u w:val="single"/>
        </w:rPr>
        <w:t xml:space="preserve">现场项目部办公室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监理人指定的接收人为：</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1.10 交通运输</w:t>
      </w:r>
      <w:r/>
    </w:p>
    <w:p>
      <w:pPr>
        <w:ind w:firstLine="420"/>
        <w:spacing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w:t>
      </w:r>
      <w:bookmarkStart w:id="16" w:name="_Toc318581155"/>
      <w:r/>
      <w:bookmarkStart w:id="17" w:name="_Toc304295521"/>
      <w:r/>
      <w:bookmarkStart w:id="18" w:name="_Toc312677986"/>
      <w:r/>
      <w:bookmarkStart w:id="19" w:name="_Toc300934943"/>
      <w:r/>
      <w:bookmarkStart w:id="20" w:name="_Toc303539100"/>
      <w:r>
        <w:rPr>
          <w:rFonts w:hint="eastAsia" w:ascii="宋体" w:hAnsi="宋体" w:eastAsia="宋体" w:cs="宋体"/>
          <w:color w:val="auto"/>
          <w:szCs w:val="32"/>
          <w:highlight w:val="none"/>
        </w:rPr>
        <w:t xml:space="preserve">.10.1 出入现场的权利</w:t>
      </w:r>
      <w:r/>
    </w:p>
    <w:p>
      <w:pPr>
        <w:ind w:left="596"/>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关于出入现场的权利的约定：</w:t>
      </w:r>
      <w:r>
        <w:rPr>
          <w:rFonts w:hint="eastAsia" w:ascii="宋体" w:hAnsi="宋体" w:eastAsia="宋体" w:cs="宋体"/>
          <w:color w:val="auto"/>
          <w:szCs w:val="32"/>
          <w:highlight w:val="none"/>
          <w:u w:val="single"/>
        </w:rPr>
        <w:t xml:space="preserve">执行通用条款       </w:t>
      </w:r>
      <w:r>
        <w:rPr>
          <w:rFonts w:hint="eastAsia" w:ascii="宋体" w:hAnsi="宋体" w:eastAsia="宋体" w:cs="宋体"/>
          <w:color w:val="auto"/>
          <w:szCs w:val="32"/>
          <w:highlight w:val="none"/>
        </w:rPr>
        <w:t xml:space="preserve">。</w:t>
      </w:r>
      <w:bookmarkEnd w:id="16"/>
      <w:r/>
      <w:bookmarkEnd w:id="17"/>
      <w:r/>
      <w:bookmarkEnd w:id="18"/>
      <w:r/>
      <w:bookmarkEnd w:id="19"/>
      <w:r/>
      <w:bookmarkEnd w:id="20"/>
      <w:r/>
      <w:r/>
    </w:p>
    <w:p>
      <w:pPr>
        <w:ind w:firstLine="420"/>
        <w:jc w:val="left"/>
        <w:spacing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w:t>
      </w:r>
      <w:bookmarkStart w:id="21" w:name="_Toc304295522"/>
      <w:r/>
      <w:bookmarkStart w:id="22" w:name="_Toc312677987"/>
      <w:r/>
      <w:bookmarkStart w:id="23" w:name="_Toc300934944"/>
      <w:r/>
      <w:bookmarkStart w:id="24" w:name="_Toc318581156"/>
      <w:r/>
      <w:bookmarkStart w:id="25" w:name="_Toc303539101"/>
      <w:r>
        <w:rPr>
          <w:rFonts w:hint="eastAsia" w:ascii="宋体" w:hAnsi="宋体" w:eastAsia="宋体" w:cs="宋体"/>
          <w:color w:val="auto"/>
          <w:szCs w:val="32"/>
          <w:highlight w:val="none"/>
        </w:rPr>
        <w:t xml:space="preserve">.10.3 场内交通</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关于场外交通和场内交通的边界的约定：</w:t>
      </w:r>
      <w:r>
        <w:rPr>
          <w:rFonts w:hint="eastAsia" w:ascii="宋体" w:hAnsi="宋体" w:eastAsia="宋体" w:cs="宋体"/>
          <w:color w:val="auto"/>
          <w:szCs w:val="32"/>
          <w:highlight w:val="none"/>
          <w:u w:val="single"/>
        </w:rPr>
        <w:t xml:space="preserve">另行协商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关于发包人向承包人免费提供满足工程施工需要的场内道路和交通设施的约定：</w:t>
      </w:r>
      <w:r>
        <w:rPr>
          <w:rFonts w:hint="eastAsia" w:ascii="宋体" w:hAnsi="宋体" w:eastAsia="宋体" w:cs="宋体"/>
          <w:color w:val="auto"/>
          <w:szCs w:val="32"/>
          <w:highlight w:val="none"/>
          <w:u w:val="single"/>
        </w:rPr>
        <w:t xml:space="preserve">另行协商  </w:t>
      </w:r>
      <w:r>
        <w:rPr>
          <w:rFonts w:hint="eastAsia" w:ascii="宋体" w:hAnsi="宋体" w:eastAsia="宋体" w:cs="宋体"/>
          <w:color w:val="auto"/>
          <w:szCs w:val="32"/>
          <w:highlight w:val="none"/>
        </w:rPr>
        <w:t xml:space="preserve">。</w:t>
      </w:r>
      <w:bookmarkEnd w:id="21"/>
      <w:r/>
      <w:bookmarkEnd w:id="22"/>
      <w:r/>
      <w:bookmarkEnd w:id="23"/>
      <w:r/>
      <w:bookmarkEnd w:id="24"/>
      <w:r/>
      <w:bookmarkEnd w:id="25"/>
      <w:r>
        <w:rPr>
          <w:rFonts w:hint="eastAsia" w:ascii="宋体" w:hAnsi="宋体" w:eastAsia="宋体" w:cs="宋体"/>
          <w:color w:val="auto"/>
          <w:szCs w:val="32"/>
          <w:highlight w:val="none"/>
        </w:rPr>
        <w:t xml:space="preserve">  </w:t>
      </w:r>
      <w:bookmarkStart w:id="26" w:name="_Toc318581157"/>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1.10.4超大件和超重件的运输</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运输超大件或超重件所需的道路和桥梁临时加固改造费用和其他有关费用由</w:t>
      </w:r>
      <w:r>
        <w:rPr>
          <w:rFonts w:hint="eastAsia" w:ascii="宋体" w:hAnsi="宋体" w:eastAsia="宋体" w:cs="宋体"/>
          <w:color w:val="auto"/>
          <w:szCs w:val="32"/>
          <w:highlight w:val="none"/>
          <w:u w:val="single"/>
        </w:rPr>
        <w:t xml:space="preserve">承包人 </w:t>
      </w:r>
      <w:r>
        <w:rPr>
          <w:rFonts w:hint="eastAsia" w:ascii="宋体" w:hAnsi="宋体" w:eastAsia="宋体" w:cs="宋体"/>
          <w:color w:val="auto"/>
          <w:szCs w:val="32"/>
          <w:highlight w:val="none"/>
        </w:rPr>
        <w:t xml:space="preserve">承担。</w:t>
      </w:r>
      <w:bookmarkEnd w:id="26"/>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1.11 知识产权</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Cs w:val="32"/>
          <w:highlight w:val="none"/>
          <w:u w:val="single"/>
        </w:rPr>
        <w:t xml:space="preserve">执行通用条款   </w:t>
      </w:r>
      <w:r>
        <w:rPr>
          <w:rFonts w:hint="eastAsia" w:ascii="宋体" w:hAnsi="宋体" w:eastAsia="宋体" w:cs="宋体"/>
          <w:color w:val="auto"/>
          <w:szCs w:val="32"/>
          <w:highlight w:val="none"/>
        </w:rPr>
        <w:t xml:space="preserve">。</w:t>
      </w:r>
      <w:r/>
    </w:p>
    <w:p>
      <w:pPr>
        <w:ind w:left="596"/>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关于发包人提供的上述文件的使用限制的要求：</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left="596"/>
        <w:spacing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1.11.2 关于承包人为实施工程所编制文件的著作权的归属：</w:t>
      </w:r>
      <w:r>
        <w:rPr>
          <w:rFonts w:hint="eastAsia" w:ascii="宋体" w:hAnsi="宋体" w:eastAsia="宋体" w:cs="宋体"/>
          <w:color w:val="auto"/>
          <w:szCs w:val="32"/>
          <w:highlight w:val="none"/>
          <w:u w:val="single"/>
        </w:rPr>
        <w:t xml:space="preserve">    执行通用条款</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关于承包人提供的上述文件的使用限制的要求：</w:t>
      </w:r>
      <w:r>
        <w:rPr>
          <w:rFonts w:hint="eastAsia" w:ascii="宋体" w:hAnsi="宋体" w:eastAsia="宋体" w:cs="宋体"/>
          <w:color w:val="auto"/>
          <w:szCs w:val="32"/>
          <w:highlight w:val="none"/>
          <w:u w:val="single"/>
        </w:rPr>
        <w:t xml:space="preserve">执行通用条款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1.11.4 承包人在施工过程中所采用的专利、专有技术、技术秘密的使用费的承担方式：</w:t>
      </w:r>
      <w:r>
        <w:rPr>
          <w:rFonts w:hint="eastAsia" w:ascii="宋体" w:hAnsi="宋体" w:eastAsia="宋体" w:cs="宋体"/>
          <w:color w:val="auto"/>
          <w:szCs w:val="32"/>
          <w:highlight w:val="none"/>
          <w:u w:val="single"/>
        </w:rPr>
        <w:t xml:space="preserve">执行通用条款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1.13工程量清单错误的修正</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出现工程量清单错误时，是否调整合同价格：</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允许调整合同价格的工程量偏差范围：</w:t>
      </w:r>
      <w:r>
        <w:rPr>
          <w:rFonts w:hint="eastAsia" w:ascii="宋体" w:hAnsi="宋体" w:eastAsia="宋体" w:cs="宋体"/>
          <w:color w:val="auto"/>
          <w:szCs w:val="32"/>
          <w:highlight w:val="none"/>
          <w:u w:val="single"/>
        </w:rPr>
        <w:t xml:space="preserve">另行协商</w:t>
      </w:r>
      <w:r>
        <w:rPr>
          <w:rFonts w:hint="eastAsia" w:ascii="宋体" w:hAnsi="宋体" w:eastAsia="宋体" w:cs="宋体"/>
          <w:color w:val="auto"/>
          <w:szCs w:val="32"/>
          <w:highlight w:val="none"/>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27" w:name="_Toc351203634"/>
      <w:r>
        <w:rPr>
          <w:rFonts w:hint="eastAsia" w:ascii="宋体" w:hAnsi="宋体" w:eastAsia="宋体" w:cs="宋体"/>
          <w:b w:val="0"/>
          <w:bCs/>
          <w:color w:val="auto"/>
          <w:sz w:val="21"/>
          <w:szCs w:val="32"/>
          <w:highlight w:val="none"/>
          <w:lang w:val="en-US" w:eastAsia="zh-CN" w:bidi="ar-SA"/>
        </w:rPr>
        <w:t xml:space="preserve">2</w:t>
      </w:r>
      <w:bookmarkStart w:id="28" w:name="_Toc292559867"/>
      <w:r/>
      <w:bookmarkStart w:id="29" w:name="_Toc296891197"/>
      <w:r/>
      <w:bookmarkStart w:id="30" w:name="_Toc292559362"/>
      <w:r/>
      <w:bookmarkStart w:id="31" w:name="_Toc297048343"/>
      <w:r/>
      <w:bookmarkStart w:id="32" w:name="_Toc296503157"/>
      <w:r/>
      <w:bookmarkStart w:id="33" w:name="_Toc296347156"/>
      <w:r/>
      <w:bookmarkStart w:id="34" w:name="_Toc296890985"/>
      <w:r/>
      <w:bookmarkStart w:id="35" w:name="_Toc297120457"/>
      <w:r/>
      <w:bookmarkStart w:id="36" w:name="_Toc296944496"/>
      <w:r/>
      <w:bookmarkStart w:id="37" w:name="_Toc296346658"/>
      <w:r>
        <w:rPr>
          <w:rFonts w:hint="eastAsia" w:ascii="宋体" w:hAnsi="宋体" w:eastAsia="宋体" w:cs="宋体"/>
          <w:b w:val="0"/>
          <w:bCs/>
          <w:color w:val="auto"/>
          <w:sz w:val="21"/>
          <w:szCs w:val="32"/>
          <w:highlight w:val="none"/>
          <w:lang w:val="en-US" w:eastAsia="zh-CN" w:bidi="ar-SA"/>
        </w:rPr>
        <w:t xml:space="preserve">. 发包人</w:t>
      </w:r>
      <w:bookmarkEnd w:id="27"/>
      <w:r/>
      <w:bookmarkEnd w:id="28"/>
      <w:r/>
      <w:bookmarkEnd w:id="29"/>
      <w:r/>
      <w:bookmarkEnd w:id="30"/>
      <w:r/>
      <w:bookmarkEnd w:id="31"/>
      <w:r/>
      <w:bookmarkEnd w:id="32"/>
      <w:r/>
      <w:bookmarkEnd w:id="33"/>
      <w:r/>
      <w:bookmarkEnd w:id="34"/>
      <w:r/>
      <w:bookmarkEnd w:id="35"/>
      <w:r/>
      <w:bookmarkEnd w:id="36"/>
      <w:r/>
      <w:bookmarkEnd w:id="37"/>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2.2 发包人代表</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发包人代表：</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姓    名：</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身份证号：</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职    务：</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联系电话：</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电子信箱：</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通信地址：</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b/>
          <w:color w:val="auto"/>
          <w:szCs w:val="32"/>
          <w:highlight w:val="none"/>
        </w:rPr>
      </w:pPr>
      <w:r>
        <w:rPr>
          <w:rFonts w:hint="eastAsia" w:ascii="宋体" w:hAnsi="宋体" w:eastAsia="宋体" w:cs="宋体"/>
          <w:color w:val="auto"/>
          <w:szCs w:val="32"/>
          <w:highlight w:val="none"/>
        </w:rPr>
        <w:t xml:space="preserve">发包人对发包人代表的授权范围如下：</w:t>
      </w:r>
      <w:r>
        <w:rPr>
          <w:rFonts w:hint="eastAsia" w:ascii="宋体" w:hAnsi="宋体" w:eastAsia="宋体" w:cs="宋体"/>
          <w:color w:val="auto"/>
          <w:szCs w:val="32"/>
          <w:highlight w:val="none"/>
          <w:u w:val="single"/>
        </w:rPr>
        <w:t xml:space="preserve">现场管理；施工中有关项目的会签；对工程质量、安全、进度实施全面的监督管理，技术负责，经济签证的现场确认，确定支付工程款，协调处理并解决有关变更、施工中的问题 ；凡需发包人确认的内容均须项目现场负责人签字确认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2.4 施工现场、施工条件和基础资料的提供</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2.4.1 提供施工现场</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关于发包人移交施工现场的期限要求：</w:t>
      </w:r>
      <w:r>
        <w:rPr>
          <w:rFonts w:hint="eastAsia" w:ascii="宋体" w:hAnsi="宋体" w:eastAsia="宋体" w:cs="宋体"/>
          <w:color w:val="auto"/>
          <w:szCs w:val="32"/>
          <w:highlight w:val="none"/>
          <w:u w:val="single"/>
        </w:rPr>
        <w:t xml:space="preserve">承包人进场前7日内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2.4.2 提供施工条件</w:t>
      </w:r>
      <w:r/>
    </w:p>
    <w:p>
      <w:pPr>
        <w:ind w:firstLine="420"/>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关于发包人应负责提供施工所需要的条件，包括：</w:t>
      </w:r>
      <w:r>
        <w:rPr>
          <w:rFonts w:hint="eastAsia" w:ascii="宋体" w:hAnsi="宋体" w:eastAsia="宋体" w:cs="宋体"/>
          <w:color w:val="auto"/>
          <w:szCs w:val="32"/>
          <w:highlight w:val="none"/>
          <w:u w:val="single"/>
        </w:rPr>
        <w:t xml:space="preserve">由发包人协调，承包人自行解决。其中施工用水电源接至施工现场围墙内（水电费按表计量根据供水供电部门收费价格及收费周期由承包人缴纳，分包人使用的水电费由承包人代收缴纳）</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2.5 资金来源证明及支付担保</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发包人提供资金来源证明的期限要求：</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发包人是否提供支付担保：</w:t>
      </w:r>
      <w:r>
        <w:rPr>
          <w:rFonts w:hint="eastAsia" w:ascii="宋体" w:hAnsi="宋体" w:eastAsia="宋体" w:cs="宋体"/>
          <w:color w:val="auto"/>
          <w:szCs w:val="32"/>
          <w:highlight w:val="none"/>
          <w:u w:val="single"/>
        </w:rPr>
        <w:t xml:space="preserve"> </w:t>
      </w:r>
      <w:r>
        <w:rPr>
          <w:rFonts w:hint="eastAsia" w:ascii="宋体" w:hAnsi="宋体" w:cs="宋体"/>
          <w:color w:val="auto"/>
          <w:szCs w:val="32"/>
          <w:highlight w:val="none"/>
          <w:u w:val="single"/>
          <w:lang w:val="en-US" w:eastAsia="zh-CN"/>
        </w:rPr>
        <w:t xml:space="preserve">是</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400" w:lineRule="exact"/>
        <w:rPr>
          <w:rFonts w:hint="eastAsia" w:ascii="宋体" w:hAnsi="宋体" w:eastAsia="宋体" w:cs="宋体"/>
          <w:color w:val="auto"/>
          <w:szCs w:val="21"/>
          <w:highlight w:val="none"/>
          <w:u w:val="none"/>
        </w:rPr>
      </w:pPr>
      <w:r>
        <w:rPr>
          <w:rFonts w:hint="eastAsia" w:ascii="宋体" w:hAnsi="宋体" w:eastAsia="宋体" w:cs="宋体"/>
          <w:color w:val="auto"/>
          <w:szCs w:val="32"/>
          <w:highlight w:val="none"/>
        </w:rPr>
        <w:t xml:space="preserve">发包人提供支付担保的形式：</w:t>
      </w:r>
      <w:r>
        <w:rPr>
          <w:rFonts w:hint="eastAsia" w:ascii="宋体" w:hAnsi="宋体" w:cs="宋体"/>
          <w:b/>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 xml:space="preserve"> 电汇或银行保函，中标合同金额的10%   </w:t>
      </w:r>
      <w:r>
        <w:rPr>
          <w:rFonts w:hint="eastAsia" w:ascii="宋体" w:hAnsi="宋体" w:cs="宋体"/>
          <w:color w:val="auto"/>
          <w:szCs w:val="21"/>
          <w:highlight w:val="none"/>
          <w:u w:val="none"/>
          <w:lang w:val="en-US" w:eastAsia="zh-CN"/>
        </w:rPr>
        <w:t xml:space="preserve"> 。</w:t>
      </w:r>
      <w:r/>
    </w:p>
    <w:p>
      <w:pPr>
        <w:ind w:firstLine="420"/>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38" w:name="_Toc351203635"/>
      <w:r>
        <w:rPr>
          <w:rFonts w:hint="eastAsia" w:ascii="宋体" w:hAnsi="宋体" w:eastAsia="宋体" w:cs="宋体"/>
          <w:b w:val="0"/>
          <w:bCs/>
          <w:color w:val="auto"/>
          <w:sz w:val="21"/>
          <w:szCs w:val="32"/>
          <w:highlight w:val="none"/>
          <w:lang w:val="en-US" w:eastAsia="zh-CN" w:bidi="ar-SA"/>
        </w:rPr>
        <w:t xml:space="preserve">3</w:t>
      </w:r>
      <w:bookmarkStart w:id="39" w:name="_Toc296346659"/>
      <w:r/>
      <w:bookmarkStart w:id="40" w:name="_Toc296503158"/>
      <w:r/>
      <w:bookmarkStart w:id="41" w:name="_Toc296891198"/>
      <w:r/>
      <w:bookmarkStart w:id="42" w:name="_Toc297048344"/>
      <w:r/>
      <w:bookmarkStart w:id="43" w:name="_Toc296890986"/>
      <w:r/>
      <w:bookmarkStart w:id="44" w:name="_Toc297120458"/>
      <w:r/>
      <w:bookmarkStart w:id="45" w:name="_Toc296347157"/>
      <w:r/>
      <w:bookmarkStart w:id="46" w:name="_Toc292559868"/>
      <w:r/>
      <w:bookmarkStart w:id="47" w:name="_Toc292559363"/>
      <w:r/>
      <w:bookmarkStart w:id="48" w:name="_Toc296944497"/>
      <w:r>
        <w:rPr>
          <w:rFonts w:hint="eastAsia" w:ascii="宋体" w:hAnsi="宋体" w:eastAsia="宋体" w:cs="宋体"/>
          <w:b w:val="0"/>
          <w:bCs/>
          <w:color w:val="auto"/>
          <w:sz w:val="21"/>
          <w:szCs w:val="32"/>
          <w:highlight w:val="none"/>
          <w:lang w:val="en-US" w:eastAsia="zh-CN" w:bidi="ar-SA"/>
        </w:rPr>
        <w:t xml:space="preserve">. 承包人</w:t>
      </w:r>
      <w:bookmarkEnd w:id="38"/>
      <w:r/>
      <w:bookmarkEnd w:id="39"/>
      <w:r/>
      <w:bookmarkEnd w:id="40"/>
      <w:r/>
      <w:bookmarkEnd w:id="41"/>
      <w:r/>
      <w:bookmarkEnd w:id="42"/>
      <w:r/>
      <w:bookmarkEnd w:id="43"/>
      <w:r/>
      <w:bookmarkEnd w:id="44"/>
      <w:r/>
      <w:bookmarkEnd w:id="45"/>
      <w:r/>
      <w:bookmarkEnd w:id="46"/>
      <w:r/>
      <w:bookmarkEnd w:id="47"/>
      <w:r/>
      <w:bookmarkEnd w:id="48"/>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3.1 承包人的一般义务</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（9）承包人提交的竣工资料的内容：</w:t>
      </w:r>
      <w:r>
        <w:rPr>
          <w:rFonts w:hint="eastAsia" w:ascii="宋体" w:hAnsi="宋体" w:eastAsia="宋体" w:cs="宋体"/>
          <w:color w:val="auto"/>
          <w:szCs w:val="32"/>
          <w:highlight w:val="none"/>
          <w:u w:val="single"/>
        </w:rPr>
        <w:t xml:space="preserve">   符合徐州市档案馆（或城建档案馆）对施工文件的要求。1、招标文件、投标文件、中标通知书、标底；2、合同文本；3、开竣工报告；4、竣工验收合格证明书；5、签证变更资料；6、甲控材料认价单；7、竣工图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承包人需要提交的竣工资料套数：</w:t>
      </w:r>
      <w:r>
        <w:rPr>
          <w:rFonts w:hint="eastAsia" w:ascii="宋体" w:hAnsi="宋体" w:eastAsia="宋体" w:cs="宋体"/>
          <w:color w:val="auto"/>
          <w:szCs w:val="32"/>
          <w:highlight w:val="none"/>
          <w:u w:val="single"/>
        </w:rPr>
        <w:t xml:space="preserve">          肆套             </w:t>
      </w:r>
      <w:r>
        <w:rPr>
          <w:rFonts w:hint="eastAsia" w:ascii="宋体" w:hAnsi="宋体" w:eastAsia="宋体" w:cs="宋体"/>
          <w:color w:val="auto"/>
          <w:szCs w:val="32"/>
          <w:highlight w:val="none"/>
        </w:rPr>
        <w:t xml:space="preserve">。</w:t>
      </w:r>
      <w:r/>
    </w:p>
    <w:p>
      <w:pPr>
        <w:ind w:left="638"/>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承包人提交的竣工资料的费用承担：</w:t>
      </w:r>
      <w:r>
        <w:rPr>
          <w:rFonts w:hint="eastAsia" w:ascii="宋体" w:hAnsi="宋体" w:eastAsia="宋体" w:cs="宋体"/>
          <w:color w:val="auto"/>
          <w:szCs w:val="32"/>
          <w:highlight w:val="none"/>
          <w:u w:val="single"/>
        </w:rPr>
        <w:t xml:space="preserve">      由承包人自行承担               </w:t>
      </w:r>
      <w:r>
        <w:rPr>
          <w:rFonts w:hint="eastAsia" w:ascii="宋体" w:hAnsi="宋体" w:eastAsia="宋体" w:cs="宋体"/>
          <w:color w:val="auto"/>
          <w:szCs w:val="32"/>
          <w:highlight w:val="none"/>
        </w:rPr>
        <w:t xml:space="preserve">。</w:t>
      </w:r>
      <w:r/>
    </w:p>
    <w:p>
      <w:pPr>
        <w:ind w:left="638"/>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承包人提交的竣工资料移交时间：</w:t>
      </w:r>
      <w:r>
        <w:rPr>
          <w:rFonts w:hint="eastAsia" w:ascii="宋体" w:hAnsi="宋体" w:eastAsia="宋体" w:cs="宋体"/>
          <w:color w:val="auto"/>
          <w:szCs w:val="32"/>
          <w:highlight w:val="none"/>
          <w:u w:val="single"/>
        </w:rPr>
        <w:t xml:space="preserve">        工程竣工验收合格后28</w:t>
      </w:r>
      <w:r>
        <w:rPr>
          <w:rFonts w:hint="eastAsia" w:ascii="宋体" w:hAnsi="宋体" w:eastAsia="宋体" w:cs="宋体"/>
          <w:color w:val="auto"/>
          <w:szCs w:val="32"/>
          <w:highlight w:val="none"/>
          <w:u w:val="single"/>
          <w:lang w:val="en-US" w:eastAsia="zh-CN"/>
        </w:rPr>
        <w:t xml:space="preserve">天</w:t>
      </w:r>
      <w:r>
        <w:rPr>
          <w:rFonts w:hint="eastAsia" w:ascii="宋体" w:hAnsi="宋体" w:eastAsia="宋体" w:cs="宋体"/>
          <w:color w:val="auto"/>
          <w:szCs w:val="32"/>
          <w:highlight w:val="none"/>
          <w:u w:val="single"/>
        </w:rPr>
        <w:t xml:space="preserve">内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承包人提交的竣工资料形式要求：</w:t>
      </w:r>
      <w:r>
        <w:rPr>
          <w:rFonts w:hint="eastAsia" w:ascii="宋体" w:hAnsi="宋体" w:eastAsia="宋体" w:cs="宋体"/>
          <w:color w:val="auto"/>
          <w:szCs w:val="32"/>
          <w:highlight w:val="none"/>
          <w:u w:val="single"/>
        </w:rPr>
        <w:t xml:space="preserve">    竣工资料和竣工图均要符合相关规范及徐州市城建档案等管理部门和发包人要求，经监理审核同意后提交发包人和有关部门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（10）承包人应履行的其他义务：</w:t>
      </w:r>
      <w:r>
        <w:rPr>
          <w:rFonts w:hint="eastAsia" w:ascii="宋体" w:hAnsi="宋体" w:eastAsia="宋体" w:cs="宋体"/>
          <w:color w:val="auto"/>
          <w:szCs w:val="32"/>
          <w:highlight w:val="none"/>
          <w:u w:val="single"/>
        </w:rPr>
        <w:t xml:space="preserve">承包人必须对工程现场施工人员全部实行实名制考勤管理，签订劳动合同，设立工资存储专户，按照工程进度和工人实名制登记信息，按月足额由银行代发工资。</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3.2 项目经理</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3.2.1 项目经理：</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姓    名：</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身份证号：</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建造师执业资格等级：</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建造师注册证书号：</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建造师执业印章号：</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安全生产考核合格证书号：</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联系电话：</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电子信箱：</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通信地址：</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承包人对项目经理的授权范围如下</w:t>
      </w:r>
      <w:r>
        <w:rPr>
          <w:rFonts w:hint="eastAsia" w:ascii="宋体" w:hAnsi="宋体" w:eastAsia="宋体" w:cs="宋体"/>
          <w:color w:val="auto"/>
          <w:szCs w:val="32"/>
          <w:highlight w:val="none"/>
          <w:u w:val="single"/>
        </w:rPr>
        <w:t xml:space="preserve">:对工程质量、安全、进度和文明施工全面负责，并完成承包人应做的各项工作。所有承包人发出的文件、资料</w:t>
      </w:r>
      <w:r>
        <w:rPr>
          <w:rFonts w:hint="eastAsia" w:ascii="宋体" w:hAnsi="宋体" w:cs="宋体"/>
          <w:color w:val="auto"/>
          <w:szCs w:val="32"/>
          <w:highlight w:val="none"/>
          <w:u w:val="single"/>
          <w:lang w:eastAsia="zh-CN"/>
        </w:rPr>
        <w:t xml:space="preserve">须</w:t>
      </w:r>
      <w:r>
        <w:rPr>
          <w:rFonts w:hint="eastAsia" w:ascii="宋体" w:hAnsi="宋体" w:eastAsia="宋体" w:cs="宋体"/>
          <w:color w:val="auto"/>
          <w:szCs w:val="32"/>
          <w:highlight w:val="none"/>
          <w:u w:val="single"/>
        </w:rPr>
        <w:t xml:space="preserve">经项目经理本人签字后方才有效（施工合同、补偿协议除外）    。</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关于项目经理每月在施工现场的时间要求：</w:t>
      </w:r>
      <w:r>
        <w:rPr>
          <w:rFonts w:hint="eastAsia" w:ascii="宋体" w:hAnsi="宋体" w:eastAsia="宋体" w:cs="宋体"/>
          <w:color w:val="auto"/>
          <w:szCs w:val="32"/>
          <w:highlight w:val="none"/>
          <w:u w:val="single"/>
        </w:rPr>
        <w:t xml:space="preserve">    每周在工地主持施工不少于5天，每天工作时间不少于8小时</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承包人未提交劳动合同，以及没有为项目经理缴纳社会保险证明的违约责任：</w:t>
      </w:r>
      <w:r>
        <w:rPr>
          <w:rFonts w:hint="eastAsia" w:ascii="宋体" w:hAnsi="宋体" w:eastAsia="宋体" w:cs="宋体"/>
          <w:color w:val="auto"/>
          <w:szCs w:val="32"/>
          <w:highlight w:val="none"/>
          <w:u w:val="single"/>
        </w:rPr>
        <w:t xml:space="preserve">   由承包人自行承担</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项目经理未经批准，擅自离开施工现场的违约责任：</w:t>
      </w:r>
      <w:r>
        <w:rPr>
          <w:rFonts w:hint="eastAsia" w:ascii="宋体" w:hAnsi="宋体" w:eastAsia="宋体" w:cs="宋体"/>
          <w:color w:val="auto"/>
          <w:szCs w:val="32"/>
          <w:highlight w:val="none"/>
          <w:u w:val="single"/>
        </w:rPr>
        <w:t xml:space="preserve">     每查实一次支付违约金5000元，费用由当期应付工程款中直接扣除。如有特殊情况离开现场，应提前报请监理人、发包人同意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3.2.3 承包人擅自更换项目经理的违约责任：</w:t>
      </w:r>
      <w:r>
        <w:rPr>
          <w:rFonts w:hint="eastAsia" w:ascii="宋体" w:hAnsi="宋体" w:eastAsia="宋体" w:cs="宋体"/>
          <w:color w:val="auto"/>
          <w:szCs w:val="32"/>
          <w:highlight w:val="none"/>
          <w:u w:val="single"/>
        </w:rPr>
        <w:t xml:space="preserve">  承包人的项目经理必须按投标文件中选派的建造师按时到位并亲临现场组织本工程项目的施工，在施工当中有特殊情况需离开，必须报经发包人同意。如未告知，造成的一切后果由承包人承担，如造成较大影响及经济损失，发包人有权解除合同  </w:t>
      </w:r>
      <w:r>
        <w:rPr>
          <w:rFonts w:hint="eastAsia" w:ascii="宋体" w:hAnsi="宋体" w:eastAsia="宋体" w:cs="宋体"/>
          <w:color w:val="auto"/>
          <w:szCs w:val="32"/>
          <w:highlight w:val="none"/>
        </w:rPr>
        <w:t xml:space="preserve">。</w:t>
      </w:r>
      <w:r/>
    </w:p>
    <w:p>
      <w:pPr>
        <w:spacing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    3.2.4 承包人无正当理由拒绝更换项目经理的违约责任：</w:t>
      </w:r>
      <w:r>
        <w:rPr>
          <w:rFonts w:hint="eastAsia" w:ascii="宋体" w:hAnsi="宋体" w:eastAsia="宋体" w:cs="宋体"/>
          <w:color w:val="auto"/>
          <w:szCs w:val="32"/>
          <w:highlight w:val="none"/>
          <w:u w:val="single"/>
        </w:rPr>
        <w:t xml:space="preserve">若发包人认为承包人委派的项目经理工作能力和业务水平不称职，承包人应尽快撤回项目经理，并重新委派具备相应工作能力及业务水平的项目经理，委派人应书面报监理人核实确认，并书面报送发包人存档备查，否则视为违约，由此造成的一切经济损失及后果由承包人承担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3.3 承包人人员</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3.3.1 承包人提交项目管理机构及施工现场管理人员安排报告的期限：</w:t>
      </w:r>
      <w:r>
        <w:rPr>
          <w:rFonts w:hint="eastAsia" w:ascii="宋体" w:hAnsi="宋体" w:eastAsia="宋体" w:cs="宋体"/>
          <w:color w:val="auto"/>
          <w:szCs w:val="32"/>
          <w:highlight w:val="none"/>
          <w:u w:val="single"/>
        </w:rPr>
        <w:t xml:space="preserve">    开工7天前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3.3.3 承包人无正当理由拒绝撤换主要施工管理人员的违约责任：</w:t>
      </w:r>
      <w:r>
        <w:rPr>
          <w:rFonts w:hint="eastAsia" w:ascii="宋体" w:hAnsi="宋体" w:eastAsia="宋体" w:cs="宋体"/>
          <w:color w:val="auto"/>
          <w:szCs w:val="32"/>
          <w:highlight w:val="none"/>
          <w:u w:val="single"/>
        </w:rPr>
        <w:t xml:space="preserve">       若发包人认为承包人委派的项目经理工作能力和业务水平不称职，承包人应尽快撤回项目经理及从业管理人员，并重新委派具备相应工作能力及业务水平的项目经理及从业管理人员，委派人应书面报监理人核实确认，并书面报送发包人存档备查，否则视为违约，由此造成的一切经济损失及后果由承包人承担</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3.3.4 承包人主要施工管理人员离开施工现场的批准要求：   </w:t>
      </w:r>
      <w:r>
        <w:rPr>
          <w:rFonts w:hint="eastAsia" w:ascii="宋体" w:hAnsi="宋体" w:eastAsia="宋体" w:cs="宋体"/>
          <w:color w:val="auto"/>
          <w:szCs w:val="32"/>
          <w:highlight w:val="none"/>
          <w:u w:val="single"/>
        </w:rPr>
        <w:t xml:space="preserve">  提前报请监理人、发包人同意后方可离场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3.3.5承包人擅自更换主要施工管理人员的违约责任：</w:t>
      </w:r>
      <w:r>
        <w:rPr>
          <w:rFonts w:hint="eastAsia" w:ascii="宋体" w:hAnsi="宋体" w:eastAsia="宋体" w:cs="宋体"/>
          <w:color w:val="auto"/>
          <w:szCs w:val="32"/>
          <w:highlight w:val="none"/>
          <w:u w:val="single"/>
        </w:rPr>
        <w:t xml:space="preserve">  施工期间承包人派驻现场的“五大员”必须与合同备案中的人员名单保持一致，如不一致，按照3000元/人的标准支付违约金。费用从工程预付款中直接扣除。如有特殊情况确需调整人员配置，承包人应报请监理人、发包人同意后方可调整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承包人主要施工管理人员擅自离开施工现场的违约责任：</w:t>
      </w:r>
      <w:r>
        <w:rPr>
          <w:rFonts w:hint="eastAsia" w:ascii="宋体" w:hAnsi="宋体" w:eastAsia="宋体" w:cs="宋体"/>
          <w:color w:val="auto"/>
          <w:szCs w:val="32"/>
          <w:highlight w:val="none"/>
          <w:u w:val="single"/>
        </w:rPr>
        <w:t xml:space="preserve">    每查实一次支付违约金3000/人次，费用从当期应付工程款中直接扣除。如有特殊情况离开现场，应提前报请监理人、发包人同意后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w:t>
      </w:r>
      <w:bookmarkStart w:id="49" w:name="_Toc303539102"/>
      <w:r/>
      <w:bookmarkStart w:id="50" w:name="_Toc297048345"/>
      <w:r/>
      <w:bookmarkStart w:id="51" w:name="_Toc304295523"/>
      <w:r/>
      <w:bookmarkStart w:id="52" w:name="_Toc296890987"/>
      <w:r/>
      <w:bookmarkStart w:id="53" w:name="_Toc296346660"/>
      <w:r/>
      <w:bookmarkStart w:id="54" w:name="_Toc296347158"/>
      <w:r/>
      <w:bookmarkStart w:id="55" w:name="_Toc292559364"/>
      <w:r/>
      <w:bookmarkStart w:id="56" w:name="_Toc292559869"/>
      <w:r/>
      <w:bookmarkStart w:id="57" w:name="_Toc296944498"/>
      <w:r/>
      <w:bookmarkStart w:id="58" w:name="_Toc297216151"/>
      <w:r/>
      <w:bookmarkStart w:id="59" w:name="_Toc297120459"/>
      <w:r/>
      <w:bookmarkStart w:id="60" w:name="_Toc297123492"/>
      <w:r/>
      <w:bookmarkStart w:id="61" w:name="_Toc300934945"/>
      <w:r/>
      <w:bookmarkStart w:id="62" w:name="_Toc296503159"/>
      <w:r/>
      <w:bookmarkStart w:id="63" w:name="_Toc296891199"/>
      <w:r/>
      <w:bookmarkStart w:id="64" w:name="_Toc312677988"/>
      <w:r>
        <w:rPr>
          <w:rFonts w:hint="eastAsia" w:ascii="宋体" w:hAnsi="宋体" w:eastAsia="宋体" w:cs="宋体"/>
          <w:color w:val="auto"/>
          <w:szCs w:val="32"/>
          <w:highlight w:val="none"/>
        </w:rPr>
        <w:t xml:space="preserve">.5 分包</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r/>
    </w:p>
    <w:p>
      <w:pPr>
        <w:ind w:firstLine="420"/>
        <w:spacing w:line="360" w:lineRule="exact"/>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w:t>
      </w:r>
      <w:bookmarkStart w:id="65" w:name="_Toc297216152"/>
      <w:r/>
      <w:bookmarkStart w:id="66" w:name="_Toc318581158"/>
      <w:r/>
      <w:bookmarkStart w:id="67" w:name="_Toc300934946"/>
      <w:r/>
      <w:bookmarkStart w:id="68" w:name="_Toc297048346"/>
      <w:r/>
      <w:bookmarkStart w:id="69" w:name="_Toc297123493"/>
      <w:r/>
      <w:bookmarkStart w:id="70" w:name="_Toc292559365"/>
      <w:r/>
      <w:bookmarkStart w:id="71" w:name="_Toc304295524"/>
      <w:r/>
      <w:bookmarkStart w:id="72" w:name="_Toc303539103"/>
      <w:r/>
      <w:bookmarkStart w:id="73" w:name="_Toc292559870"/>
      <w:r/>
      <w:bookmarkStart w:id="74" w:name="_Toc296346661"/>
      <w:r/>
      <w:bookmarkStart w:id="75" w:name="_Toc296347159"/>
      <w:r/>
      <w:bookmarkStart w:id="76" w:name="_Toc296890988"/>
      <w:r/>
      <w:bookmarkStart w:id="77" w:name="_Toc296503160"/>
      <w:r/>
      <w:bookmarkStart w:id="78" w:name="_Toc312677989"/>
      <w:r/>
      <w:bookmarkStart w:id="79" w:name="_Toc296891200"/>
      <w:r/>
      <w:bookmarkStart w:id="80" w:name="_Toc296944499"/>
      <w:r/>
      <w:bookmarkStart w:id="81" w:name="_Toc297120460"/>
      <w:r>
        <w:rPr>
          <w:rFonts w:hint="eastAsia" w:ascii="宋体" w:hAnsi="宋体" w:eastAsia="宋体" w:cs="宋体"/>
          <w:color w:val="auto"/>
          <w:szCs w:val="32"/>
          <w:highlight w:val="none"/>
        </w:rPr>
        <w:t xml:space="preserve">.5.1 分包的一般约定</w:t>
      </w:r>
      <w:r/>
    </w:p>
    <w:p>
      <w:pPr>
        <w:ind w:firstLine="420"/>
        <w:jc w:val="left"/>
        <w:spacing w:line="360" w:lineRule="exact"/>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禁止分包的工程包括：</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exac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主体结构、关键性工作的范围：</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
    </w:p>
    <w:p>
      <w:pPr>
        <w:spacing w:line="360" w:lineRule="exact"/>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    3</w:t>
      </w:r>
      <w:bookmarkStart w:id="82" w:name="_Toc318581159"/>
      <w:r/>
      <w:bookmarkStart w:id="83" w:name="_Toc312677990"/>
      <w:r>
        <w:rPr>
          <w:rFonts w:hint="eastAsia" w:ascii="宋体" w:hAnsi="宋体" w:eastAsia="宋体" w:cs="宋体"/>
          <w:color w:val="auto"/>
          <w:szCs w:val="32"/>
          <w:highlight w:val="none"/>
        </w:rPr>
        <w:t xml:space="preserve">.5.2分包的确定</w:t>
      </w:r>
      <w:r/>
    </w:p>
    <w:p>
      <w:pPr>
        <w:ind w:firstLine="420"/>
        <w:spacing w:line="360" w:lineRule="exac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允许分包的专业工程包括：</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spacing w:line="360" w:lineRule="exac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其他关于分包的约定：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spacing w:line="360" w:lineRule="exact"/>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3.5.4 分包合同价款</w:t>
      </w:r>
      <w:r/>
    </w:p>
    <w:p>
      <w:pPr>
        <w:ind w:firstLine="420"/>
        <w:spacing w:line="360" w:lineRule="exact"/>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关于分包合同价款支付的约定：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bookmarkEnd w:id="82"/>
      <w:r/>
      <w:bookmarkEnd w:id="83"/>
      <w:r/>
      <w:r/>
    </w:p>
    <w:p>
      <w:pPr>
        <w:ind w:firstLine="420"/>
        <w:spacing w:after="120" w:line="360" w:lineRule="exact"/>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3.6 工程照管与成品、半成品保护</w:t>
      </w:r>
      <w:r/>
    </w:p>
    <w:p>
      <w:pPr>
        <w:ind w:firstLine="420"/>
        <w:spacing w:before="120" w:after="120" w:line="360" w:lineRule="exac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承包人负责照管工程及工程相关的材料、工程设备的起始时间：</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spacing w:after="120" w:line="360" w:lineRule="exact"/>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3.7 履约担保</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承包人是否提供履约担保：</w:t>
      </w:r>
      <w:r>
        <w:rPr>
          <w:rFonts w:hint="eastAsia" w:ascii="宋体" w:hAnsi="宋体" w:eastAsia="宋体" w:cs="宋体"/>
          <w:color w:val="auto"/>
          <w:szCs w:val="32"/>
          <w:highlight w:val="none"/>
          <w:u w:val="single"/>
        </w:rPr>
        <w:t xml:space="preserve">    是      </w:t>
      </w:r>
      <w:r>
        <w:rPr>
          <w:rFonts w:hint="eastAsia" w:ascii="宋体" w:hAnsi="宋体" w:eastAsia="宋体" w:cs="宋体"/>
          <w:color w:val="auto"/>
          <w:szCs w:val="32"/>
          <w:highlight w:val="none"/>
        </w:rPr>
        <w:t xml:space="preserve">。</w:t>
      </w:r>
      <w:r/>
    </w:p>
    <w:p>
      <w:pPr>
        <w:ind w:firstLine="420"/>
        <w:spacing w:line="400" w:lineRule="exact"/>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承包人提供履约担保的形式、金额及期限的：</w:t>
      </w:r>
      <w:r/>
    </w:p>
    <w:p>
      <w:pPr>
        <w:ind w:firstLine="422"/>
        <w:spacing w:line="400" w:lineRule="exact"/>
        <w:rPr>
          <w:rFonts w:hint="eastAsia" w:ascii="宋体" w:hAnsi="宋体" w:eastAsia="宋体" w:cs="宋体"/>
          <w:b/>
          <w:color w:val="auto"/>
          <w:szCs w:val="21"/>
          <w:highlight w:val="none"/>
          <w:u w:val="single"/>
          <w:lang w:val="en-US" w:eastAsia="zh-CN"/>
        </w:rPr>
      </w:pPr>
      <w:r>
        <w:rPr>
          <w:rFonts w:hint="eastAsia" w:ascii="宋体" w:hAnsi="宋体" w:eastAsia="宋体" w:cs="宋体"/>
          <w:b/>
          <w:color w:val="auto"/>
          <w:szCs w:val="21"/>
          <w:highlight w:val="none"/>
          <w:u w:val="single"/>
        </w:rPr>
        <w:t xml:space="preserve">履约</w:t>
      </w:r>
      <w:r>
        <w:rPr>
          <w:rFonts w:hint="eastAsia" w:ascii="宋体" w:hAnsi="宋体" w:eastAsia="宋体" w:cs="宋体"/>
          <w:b/>
          <w:color w:val="auto"/>
          <w:szCs w:val="21"/>
          <w:highlight w:val="none"/>
          <w:u w:val="single"/>
          <w:lang w:val="en-US" w:eastAsia="zh-CN"/>
        </w:rPr>
        <w:t xml:space="preserve">担保</w:t>
      </w:r>
      <w:r>
        <w:rPr>
          <w:rFonts w:hint="eastAsia" w:ascii="宋体" w:hAnsi="宋体" w:eastAsia="宋体" w:cs="宋体"/>
          <w:b/>
          <w:color w:val="auto"/>
          <w:szCs w:val="21"/>
          <w:highlight w:val="none"/>
          <w:u w:val="single"/>
        </w:rPr>
        <w:t xml:space="preserve">的形式：电汇(必须从投标申请人法人基本存款账户开户行开出)或银行保函(必须从投标申请人法人基本存款账户开户行开出)。</w:t>
      </w:r>
      <w:r/>
    </w:p>
    <w:p>
      <w:pPr>
        <w:ind w:left="420" w:firstLine="0"/>
        <w:spacing w:line="400" w:lineRule="exact"/>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 xml:space="preserve">履约</w:t>
      </w:r>
      <w:r>
        <w:rPr>
          <w:rFonts w:hint="eastAsia" w:ascii="宋体" w:hAnsi="宋体" w:eastAsia="宋体" w:cs="宋体"/>
          <w:b/>
          <w:color w:val="auto"/>
          <w:szCs w:val="21"/>
          <w:highlight w:val="none"/>
          <w:u w:val="single"/>
          <w:lang w:val="en-US" w:eastAsia="zh-CN"/>
        </w:rPr>
        <w:t xml:space="preserve">担保</w:t>
      </w:r>
      <w:r>
        <w:rPr>
          <w:rFonts w:hint="eastAsia" w:ascii="宋体" w:hAnsi="宋体" w:eastAsia="宋体" w:cs="宋体"/>
          <w:b/>
          <w:color w:val="auto"/>
          <w:szCs w:val="21"/>
          <w:highlight w:val="none"/>
          <w:u w:val="single"/>
        </w:rPr>
        <w:t xml:space="preserve">的金额：</w:t>
      </w:r>
      <w:r>
        <w:rPr>
          <w:rFonts w:hint="eastAsia" w:ascii="宋体" w:hAnsi="宋体" w:eastAsia="宋体" w:cs="宋体"/>
          <w:b/>
          <w:color w:val="auto"/>
          <w:szCs w:val="21"/>
          <w:highlight w:val="none"/>
          <w:u w:val="single"/>
          <w:lang w:val="en-US" w:eastAsia="zh-CN"/>
        </w:rPr>
        <w:t xml:space="preserve">差额履约担保，担保金额为最高投标限价和中标价的差值</w:t>
      </w:r>
      <w:r/>
    </w:p>
    <w:p>
      <w:pPr>
        <w:ind w:firstLine="422"/>
        <w:jc w:val="both"/>
        <w:keepLines/>
        <w:keepNext/>
        <w:spacing w:before="60" w:after="60" w:line="413" w:lineRule="auto"/>
        <w:widowControl w:val="off"/>
        <w:rPr>
          <w:rFonts w:hint="eastAsia" w:ascii="宋体" w:hAnsi="宋体" w:eastAsia="宋体" w:cs="宋体"/>
          <w:b/>
          <w:bCs/>
          <w:color w:val="auto"/>
          <w:sz w:val="21"/>
          <w:szCs w:val="32"/>
          <w:highlight w:val="none"/>
          <w:lang w:val="en-US" w:eastAsia="zh-CN" w:bidi="ar-SA"/>
        </w:rPr>
        <w:outlineLvl w:val="1"/>
      </w:pPr>
      <w:r>
        <w:rPr>
          <w:rFonts w:hint="eastAsia" w:ascii="宋体" w:hAnsi="宋体" w:eastAsia="宋体" w:cs="宋体"/>
          <w:b/>
          <w:bCs/>
          <w:color w:val="auto"/>
          <w:sz w:val="21"/>
          <w:szCs w:val="32"/>
          <w:highlight w:val="none"/>
          <w:u w:val="single"/>
          <w:lang w:val="en-US" w:eastAsia="zh-CN" w:bidi="ar-SA"/>
        </w:rPr>
        <w:t xml:space="preserve">提交履约</w:t>
      </w:r>
      <w:r>
        <w:rPr>
          <w:rFonts w:hint="eastAsia" w:ascii="宋体" w:hAnsi="宋体" w:eastAsia="宋体" w:cs="宋体"/>
          <w:b/>
          <w:color w:val="auto"/>
          <w:szCs w:val="21"/>
          <w:highlight w:val="none"/>
          <w:u w:val="single"/>
          <w:lang w:val="en-US" w:eastAsia="zh-CN"/>
        </w:rPr>
        <w:t xml:space="preserve">担保</w:t>
      </w:r>
      <w:r>
        <w:rPr>
          <w:rFonts w:hint="eastAsia" w:ascii="宋体" w:hAnsi="宋体" w:eastAsia="宋体" w:cs="宋体"/>
          <w:b/>
          <w:bCs/>
          <w:color w:val="auto"/>
          <w:sz w:val="21"/>
          <w:szCs w:val="32"/>
          <w:highlight w:val="none"/>
          <w:u w:val="single"/>
          <w:lang w:val="en-US" w:eastAsia="zh-CN" w:bidi="ar-SA"/>
        </w:rPr>
        <w:t xml:space="preserve">的时间</w:t>
      </w:r>
      <w:r>
        <w:rPr>
          <w:rFonts w:hint="eastAsia" w:ascii="宋体" w:hAnsi="宋体" w:eastAsia="宋体" w:cs="宋体"/>
          <w:b/>
          <w:bCs/>
          <w:color w:val="auto"/>
          <w:sz w:val="21"/>
          <w:szCs w:val="32"/>
          <w:highlight w:val="none"/>
          <w:lang w:val="en-US" w:eastAsia="zh-CN" w:bidi="ar-SA"/>
        </w:rPr>
        <w:t xml:space="preserve">:</w:t>
      </w:r>
      <w:r>
        <w:rPr>
          <w:rFonts w:hint="eastAsia" w:ascii="宋体" w:hAnsi="宋体" w:eastAsia="宋体" w:cs="宋体"/>
          <w:b/>
          <w:bCs/>
          <w:color w:val="auto"/>
          <w:sz w:val="21"/>
          <w:szCs w:val="32"/>
          <w:highlight w:val="none"/>
          <w:u w:val="single"/>
          <w:lang w:val="en-US" w:eastAsia="zh-CN" w:bidi="ar-SA"/>
        </w:rPr>
        <w:t xml:space="preserve">自中标</w:t>
      </w:r>
      <w:r>
        <w:rPr>
          <w:rFonts w:hint="eastAsia" w:ascii="宋体" w:hAnsi="宋体" w:cs="宋体"/>
          <w:b/>
          <w:bCs/>
          <w:color w:val="auto"/>
          <w:sz w:val="21"/>
          <w:szCs w:val="32"/>
          <w:highlight w:val="none"/>
          <w:u w:val="single"/>
          <w:lang w:val="en-US" w:eastAsia="zh-CN" w:bidi="ar-SA"/>
        </w:rPr>
        <w:t xml:space="preserve">、成交</w:t>
      </w:r>
      <w:r>
        <w:rPr>
          <w:rFonts w:hint="eastAsia" w:ascii="宋体" w:hAnsi="宋体" w:eastAsia="宋体" w:cs="宋体"/>
          <w:b/>
          <w:bCs/>
          <w:color w:val="auto"/>
          <w:sz w:val="21"/>
          <w:szCs w:val="32"/>
          <w:highlight w:val="none"/>
          <w:u w:val="single"/>
          <w:lang w:val="en-US" w:eastAsia="zh-CN" w:bidi="ar-SA"/>
        </w:rPr>
        <w:t xml:space="preserve">通知书发出之日起10个工作日内</w:t>
      </w:r>
      <w:r>
        <w:rPr>
          <w:rFonts w:hint="eastAsia" w:ascii="宋体" w:hAnsi="宋体" w:eastAsia="宋体" w:cs="宋体"/>
          <w:b/>
          <w:bCs/>
          <w:color w:val="auto"/>
          <w:sz w:val="21"/>
          <w:szCs w:val="32"/>
          <w:highlight w:val="none"/>
          <w:lang w:val="en-US" w:eastAsia="zh-CN" w:bidi="ar-SA"/>
        </w:rPr>
        <w:t xml:space="preserve">。</w:t>
      </w:r>
      <w:r/>
    </w:p>
    <w:p>
      <w:pPr>
        <w:ind w:firstLine="422"/>
        <w:spacing w:line="40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u w:val="single"/>
        </w:rPr>
        <w:t xml:space="preserve">履约</w:t>
      </w:r>
      <w:r>
        <w:rPr>
          <w:rFonts w:hint="eastAsia" w:ascii="宋体" w:hAnsi="宋体" w:eastAsia="宋体" w:cs="宋体"/>
          <w:b/>
          <w:color w:val="auto"/>
          <w:szCs w:val="21"/>
          <w:highlight w:val="none"/>
          <w:u w:val="single"/>
          <w:lang w:val="en-US" w:eastAsia="zh-CN"/>
        </w:rPr>
        <w:t xml:space="preserve">担保</w:t>
      </w:r>
      <w:r>
        <w:rPr>
          <w:rFonts w:hint="eastAsia" w:ascii="宋体" w:hAnsi="宋体" w:eastAsia="宋体" w:cs="宋体"/>
          <w:b/>
          <w:color w:val="auto"/>
          <w:szCs w:val="21"/>
          <w:highlight w:val="none"/>
          <w:u w:val="single"/>
        </w:rPr>
        <w:t xml:space="preserve">的返还：项目竣工验收合格后10个工作日内予以退还</w:t>
      </w:r>
      <w:r>
        <w:rPr>
          <w:rFonts w:hint="eastAsia" w:ascii="宋体" w:hAnsi="宋体" w:eastAsia="宋体" w:cs="宋体"/>
          <w:color w:val="auto"/>
          <w:szCs w:val="32"/>
          <w:highlight w:val="none"/>
          <w:u w:val="single"/>
        </w:rPr>
        <w:t xml:space="preserve">         </w:t>
      </w:r>
      <w:r/>
    </w:p>
    <w:p>
      <w:pPr>
        <w:jc w:val="both"/>
        <w:keepLines/>
        <w:keepNext/>
        <w:spacing w:before="120" w:after="120" w:line="360" w:lineRule="exact"/>
        <w:widowControl w:val="off"/>
        <w:rPr>
          <w:rFonts w:hint="eastAsia" w:ascii="宋体" w:hAnsi="宋体" w:eastAsia="宋体" w:cs="宋体"/>
          <w:b w:val="0"/>
          <w:bCs/>
          <w:color w:val="auto"/>
          <w:sz w:val="21"/>
          <w:szCs w:val="32"/>
          <w:highlight w:val="none"/>
          <w:lang w:val="en-US" w:eastAsia="zh-CN" w:bidi="ar-SA"/>
        </w:rPr>
        <w:outlineLvl w:val="3"/>
      </w:pPr>
      <w:r/>
      <w:bookmarkStart w:id="84" w:name="_Toc351203636"/>
      <w:r>
        <w:rPr>
          <w:rFonts w:hint="eastAsia" w:ascii="宋体" w:hAnsi="宋体" w:eastAsia="宋体" w:cs="宋体"/>
          <w:b w:val="0"/>
          <w:bCs/>
          <w:color w:val="auto"/>
          <w:sz w:val="21"/>
          <w:szCs w:val="32"/>
          <w:highlight w:val="none"/>
          <w:lang w:val="en-US" w:eastAsia="zh-CN" w:bidi="ar-SA"/>
        </w:rPr>
        <w:t xml:space="preserve">4</w:t>
      </w:r>
      <w:bookmarkStart w:id="85" w:name="_Toc296944501"/>
      <w:r/>
      <w:bookmarkStart w:id="86" w:name="_Toc296503162"/>
      <w:r/>
      <w:bookmarkStart w:id="87" w:name="_Toc296346663"/>
      <w:r/>
      <w:bookmarkStart w:id="88" w:name="_Toc296347161"/>
      <w:r/>
      <w:bookmarkStart w:id="89" w:name="_Toc296890990"/>
      <w:r/>
      <w:bookmarkStart w:id="90" w:name="_Toc292559871"/>
      <w:r/>
      <w:bookmarkStart w:id="91" w:name="_Toc297048348"/>
      <w:r/>
      <w:bookmarkStart w:id="92" w:name="_Toc267251413"/>
      <w:r/>
      <w:bookmarkStart w:id="93" w:name="_Toc292559366"/>
      <w:r/>
      <w:bookmarkStart w:id="94" w:name="_Toc297120462"/>
      <w:r/>
      <w:bookmarkStart w:id="95" w:name="_Toc296891202"/>
      <w:r>
        <w:rPr>
          <w:rFonts w:hint="eastAsia" w:ascii="宋体" w:hAnsi="宋体" w:eastAsia="宋体" w:cs="宋体"/>
          <w:b w:val="0"/>
          <w:bCs/>
          <w:color w:val="auto"/>
          <w:sz w:val="21"/>
          <w:szCs w:val="32"/>
          <w:highlight w:val="none"/>
          <w:lang w:val="en-US" w:eastAsia="zh-CN" w:bidi="ar-SA"/>
        </w:rPr>
        <w:t xml:space="preserve">. 监</w:t>
      </w:r>
      <w:bookmarkEnd w:id="85"/>
      <w:r/>
      <w:bookmarkEnd w:id="86"/>
      <w:r/>
      <w:bookmarkEnd w:id="87"/>
      <w:r/>
      <w:bookmarkEnd w:id="88"/>
      <w:r/>
      <w:bookmarkEnd w:id="89"/>
      <w:r/>
      <w:bookmarkEnd w:id="90"/>
      <w:r/>
      <w:bookmarkEnd w:id="91"/>
      <w:r/>
      <w:bookmarkEnd w:id="92"/>
      <w:r/>
      <w:bookmarkEnd w:id="93"/>
      <w:r/>
      <w:bookmarkEnd w:id="94"/>
      <w:r/>
      <w:bookmarkEnd w:id="95"/>
      <w:r>
        <w:rPr>
          <w:rFonts w:hint="eastAsia" w:ascii="宋体" w:hAnsi="宋体" w:eastAsia="宋体" w:cs="宋体"/>
          <w:b w:val="0"/>
          <w:bCs/>
          <w:color w:val="auto"/>
          <w:sz w:val="21"/>
          <w:szCs w:val="32"/>
          <w:highlight w:val="none"/>
          <w:lang w:val="en-US" w:eastAsia="zh-CN" w:bidi="ar-SA"/>
        </w:rPr>
        <w:t xml:space="preserve">理人</w:t>
      </w:r>
      <w:bookmarkEnd w:id="84"/>
      <w:r/>
      <w:r/>
    </w:p>
    <w:p>
      <w:pPr>
        <w:ind w:firstLine="420"/>
        <w:spacing w:after="120" w:line="360" w:lineRule="exact"/>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4.1监理人的一般规定</w:t>
      </w:r>
      <w:r/>
    </w:p>
    <w:p>
      <w:pPr>
        <w:ind w:firstLine="420"/>
        <w:jc w:val="left"/>
        <w:keepLines w:val="0"/>
        <w:keepNext w:val="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关于监理人的监理内容：</w:t>
      </w:r>
      <w:r>
        <w:rPr>
          <w:rFonts w:hint="eastAsia" w:ascii="宋体" w:hAnsi="宋体" w:eastAsia="宋体" w:cs="宋体"/>
          <w:color w:val="auto"/>
          <w:szCs w:val="32"/>
          <w:highlight w:val="none"/>
          <w:u w:val="single"/>
        </w:rPr>
        <w:t xml:space="preserve"> 工程监理（包括材料设备）及缺陷责任期监理   </w:t>
      </w:r>
      <w:r>
        <w:rPr>
          <w:rFonts w:hint="eastAsia" w:ascii="宋体" w:hAnsi="宋体" w:eastAsia="宋体" w:cs="宋体"/>
          <w:color w:val="auto"/>
          <w:szCs w:val="32"/>
          <w:highlight w:val="none"/>
        </w:rPr>
        <w:t xml:space="preserve">。</w:t>
      </w:r>
      <w:r/>
    </w:p>
    <w:p>
      <w:pPr>
        <w:ind w:firstLine="420"/>
        <w:jc w:val="left"/>
        <w:keepLines w:val="0"/>
        <w:keepNext w:val="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关于监理人的监理权限：</w:t>
      </w:r>
      <w:r>
        <w:rPr>
          <w:rFonts w:hint="eastAsia" w:ascii="宋体" w:hAnsi="宋体" w:eastAsia="宋体" w:cs="宋体"/>
          <w:color w:val="auto"/>
          <w:szCs w:val="32"/>
          <w:highlight w:val="none"/>
          <w:u w:val="single"/>
        </w:rPr>
        <w:t xml:space="preserve">    施工阶段的“三控两管一协调及安全管理”即施工过程中的质量、进度、投资控制、合同、信息等方面的管理及安全生产管理，协调各方面与工程有关的关系。材料、设备和施工质量检验；对工程进度、安全生产检查监督；对工程款支付、变更、索赔费用的审核；对承包人申报的施工组织设计和施工技术方案审核、批准或提出建议；对不合格的建造师及有关人员提出撤换建议；竣工后保修阶段的服务                             </w:t>
      </w:r>
      <w:r>
        <w:rPr>
          <w:rFonts w:hint="eastAsia" w:ascii="宋体" w:hAnsi="宋体" w:eastAsia="宋体" w:cs="宋体"/>
          <w:color w:val="auto"/>
          <w:szCs w:val="32"/>
          <w:highlight w:val="none"/>
        </w:rPr>
        <w:t xml:space="preserve">。 </w:t>
      </w:r>
      <w:r/>
    </w:p>
    <w:p>
      <w:pPr>
        <w:ind w:firstLine="420"/>
        <w:jc w:val="left"/>
        <w:keepLines w:val="0"/>
        <w:keepNext w:val="0"/>
        <w:pageBreakBefore w:val="0"/>
        <w:spacing w:line="336" w:lineRule="auto"/>
        <w:widowControl w:val="off"/>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u w:val="none"/>
        </w:rPr>
        <w:t xml:space="preserve">关于监理人在施工现场的办公场所、生活场所的提供和费用承担的约定</w:t>
      </w:r>
      <w:r>
        <w:rPr>
          <w:rFonts w:hint="eastAsia" w:ascii="宋体" w:hAnsi="宋体" w:eastAsia="宋体" w:cs="宋体"/>
          <w:color w:val="auto"/>
          <w:szCs w:val="32"/>
          <w:highlight w:val="none"/>
          <w:u w:val="single"/>
        </w:rPr>
        <w:t xml:space="preserve">：   另行协商   。</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4.2 监理人员</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总监理工程师：</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姓    名：</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职    务：</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监理工程师执业资格证书号：</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联系电话：</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电子信箱：</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通信地址：</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关于监理人的其他约定</w:t>
      </w:r>
      <w:r>
        <w:rPr>
          <w:rFonts w:hint="eastAsia" w:ascii="宋体" w:hAnsi="宋体" w:eastAsia="宋体" w:cs="宋体"/>
          <w:color w:val="auto"/>
          <w:szCs w:val="32"/>
          <w:highlight w:val="none"/>
          <w:u w:val="single"/>
        </w:rPr>
        <w:t xml:space="preserve">         另行协商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4.4 商定或确定</w:t>
      </w:r>
      <w:r/>
    </w:p>
    <w:p>
      <w:pPr>
        <w:ind w:firstLine="420"/>
        <w:spacing w:line="360" w:lineRule="auto"/>
        <w:rPr>
          <w:rFonts w:hint="eastAsia" w:ascii="宋体" w:hAnsi="宋体" w:eastAsia="宋体" w:cs="宋体"/>
          <w:color w:val="auto"/>
          <w:szCs w:val="32"/>
          <w:highlight w:val="none"/>
        </w:rPr>
      </w:pPr>
      <w:r/>
      <w:bookmarkStart w:id="96" w:name="_Toc267251418"/>
      <w:r>
        <w:rPr>
          <w:rFonts w:hint="eastAsia" w:ascii="宋体" w:hAnsi="宋体" w:eastAsia="宋体" w:cs="宋体"/>
          <w:color w:val="auto"/>
          <w:szCs w:val="32"/>
          <w:highlight w:val="none"/>
        </w:rPr>
        <w:t xml:space="preserve">在发包人和承包人不能通过协商达成一致意见时，发包人授权监理人对以下事项进行确定：</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w:t>
      </w:r>
      <w:r>
        <w:rPr>
          <w:rFonts w:hint="eastAsia" w:ascii="宋体" w:hAnsi="宋体" w:eastAsia="宋体" w:cs="宋体"/>
          <w:color w:val="auto"/>
          <w:szCs w:val="32"/>
          <w:highlight w:val="none"/>
          <w:u w:val="single"/>
        </w:rPr>
        <w:t xml:space="preserve">            另行协商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97" w:name="_Toc351203637"/>
      <w:r>
        <w:rPr>
          <w:rFonts w:hint="eastAsia" w:ascii="宋体" w:hAnsi="宋体" w:eastAsia="宋体" w:cs="宋体"/>
          <w:b w:val="0"/>
          <w:bCs/>
          <w:color w:val="auto"/>
          <w:sz w:val="21"/>
          <w:szCs w:val="32"/>
          <w:highlight w:val="none"/>
          <w:lang w:val="en-US" w:eastAsia="zh-CN" w:bidi="ar-SA"/>
        </w:rPr>
        <w:t xml:space="preserve">5</w:t>
      </w:r>
      <w:bookmarkEnd w:id="96"/>
      <w:r/>
      <w:bookmarkStart w:id="98" w:name="_Toc297120463"/>
      <w:r/>
      <w:bookmarkStart w:id="99" w:name="_Toc296503163"/>
      <w:r/>
      <w:bookmarkStart w:id="100" w:name="_Toc296346664"/>
      <w:r/>
      <w:bookmarkStart w:id="101" w:name="_Toc297048349"/>
      <w:r/>
      <w:bookmarkStart w:id="102" w:name="_Toc296347162"/>
      <w:r/>
      <w:bookmarkStart w:id="103" w:name="_Toc296944502"/>
      <w:r/>
      <w:bookmarkStart w:id="104" w:name="_Toc296890991"/>
      <w:r/>
      <w:bookmarkStart w:id="105" w:name="_Toc292559367"/>
      <w:r/>
      <w:bookmarkStart w:id="106" w:name="_Toc292559872"/>
      <w:r/>
      <w:bookmarkStart w:id="107" w:name="_Toc296891203"/>
      <w:r>
        <w:rPr>
          <w:rFonts w:hint="eastAsia" w:ascii="宋体" w:hAnsi="宋体" w:eastAsia="宋体" w:cs="宋体"/>
          <w:b w:val="0"/>
          <w:bCs/>
          <w:color w:val="auto"/>
          <w:sz w:val="21"/>
          <w:szCs w:val="32"/>
          <w:highlight w:val="none"/>
          <w:lang w:val="en-US" w:eastAsia="zh-CN" w:bidi="ar-SA"/>
        </w:rPr>
        <w:t xml:space="preserve">. 工程质量</w:t>
      </w:r>
      <w:bookmarkEnd w:id="97"/>
      <w:r/>
      <w:r/>
    </w:p>
    <w:p>
      <w:pPr>
        <w:ind w:firstLine="420"/>
        <w:spacing w:after="120" w:line="360" w:lineRule="auto"/>
        <w:rPr>
          <w:rFonts w:hint="eastAsia" w:ascii="宋体" w:hAnsi="宋体" w:eastAsia="宋体" w:cs="宋体"/>
          <w:color w:val="auto"/>
          <w:szCs w:val="32"/>
          <w:highlight w:val="none"/>
          <w:u w:val="single"/>
        </w:rPr>
        <w:outlineLvl w:val="0"/>
      </w:pPr>
      <w:r>
        <w:rPr>
          <w:rFonts w:hint="eastAsia" w:ascii="宋体" w:hAnsi="宋体" w:eastAsia="宋体" w:cs="宋体"/>
          <w:color w:val="auto"/>
          <w:szCs w:val="32"/>
          <w:highlight w:val="none"/>
        </w:rPr>
        <w:t xml:space="preserve">5.1*质量要求</w:t>
      </w:r>
      <w:r>
        <w:rPr>
          <w:rFonts w:hint="eastAsia" w:ascii="宋体" w:hAnsi="宋体" w:eastAsia="宋体" w:cs="宋体"/>
          <w:color w:val="auto"/>
          <w:szCs w:val="32"/>
          <w:highlight w:val="none"/>
          <w:u w:val="single"/>
        </w:rPr>
        <w:t xml:space="preserve">:合格                   </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5</w:t>
      </w:r>
      <w:bookmarkStart w:id="108" w:name="_Toc304295527"/>
      <w:r/>
      <w:bookmarkStart w:id="109" w:name="_Toc303539106"/>
      <w:r/>
      <w:bookmarkStart w:id="110" w:name="_Toc318581164"/>
      <w:r/>
      <w:bookmarkStart w:id="111" w:name="_Toc297216155"/>
      <w:r/>
      <w:bookmarkStart w:id="112" w:name="_Toc312677997"/>
      <w:r/>
      <w:bookmarkStart w:id="113" w:name="_Toc300934949"/>
      <w:r/>
      <w:bookmarkStart w:id="114" w:name="_Toc297123496"/>
      <w:r>
        <w:rPr>
          <w:rFonts w:hint="eastAsia" w:ascii="宋体" w:hAnsi="宋体" w:eastAsia="宋体" w:cs="宋体"/>
          <w:color w:val="auto"/>
          <w:szCs w:val="32"/>
          <w:highlight w:val="none"/>
        </w:rPr>
        <w:t xml:space="preserve">.1.1 特殊质量标准和要求：</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关于工程奖项的约定：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5.3 隐蔽工程检查</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5.3.2承包人提前通知监理人隐蔽工程检查的期限的约定：</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监理人不能按时进行检查时，应提前</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小时提交书面延期要求。</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关于延期最长不得超过：</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小时。</w:t>
      </w:r>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115" w:name="_Toc351203638"/>
      <w:r>
        <w:rPr>
          <w:rFonts w:hint="eastAsia" w:ascii="宋体" w:hAnsi="宋体" w:eastAsia="宋体" w:cs="宋体"/>
          <w:b w:val="0"/>
          <w:bCs/>
          <w:color w:val="auto"/>
          <w:sz w:val="21"/>
          <w:szCs w:val="32"/>
          <w:highlight w:val="none"/>
          <w:lang w:val="en-US" w:eastAsia="zh-CN" w:bidi="ar-SA"/>
        </w:rPr>
        <w:t xml:space="preserve">6. 安全文明施工与环境保护</w:t>
      </w:r>
      <w:bookmarkEnd w:id="115"/>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6.1安全文明施工</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6.1.1 项目安全生产的达标目标及相应事项的约定：</w:t>
      </w:r>
      <w:r>
        <w:rPr>
          <w:rFonts w:hint="eastAsia" w:ascii="宋体" w:hAnsi="宋体" w:eastAsia="宋体" w:cs="宋体"/>
          <w:color w:val="auto"/>
          <w:szCs w:val="32"/>
          <w:highlight w:val="none"/>
          <w:u w:val="single"/>
        </w:rPr>
        <w:t xml:space="preserve">   在整个合同实施过程中，承包人应对现场人员的安全、现场</w:t>
      </w:r>
      <w:r>
        <w:rPr>
          <w:rFonts w:hint="eastAsia" w:ascii="宋体" w:hAnsi="宋体" w:cs="宋体"/>
          <w:color w:val="auto"/>
          <w:szCs w:val="32"/>
          <w:highlight w:val="none"/>
          <w:u w:val="single"/>
          <w:lang w:val="en-US" w:eastAsia="zh-CN"/>
        </w:rPr>
        <w:t xml:space="preserve">秩序</w:t>
      </w:r>
      <w:r>
        <w:rPr>
          <w:rFonts w:hint="eastAsia" w:ascii="宋体" w:hAnsi="宋体" w:eastAsia="宋体" w:cs="宋体"/>
          <w:color w:val="auto"/>
          <w:szCs w:val="32"/>
          <w:highlight w:val="none"/>
          <w:u w:val="single"/>
        </w:rPr>
        <w:t xml:space="preserve">、工程保护、环境保护等责任。并对工地围墙、工地照明、防护、标志、警告信号、保卫人员等作出具体安排。并按照国家、江苏省、徐州市有关规定及施工现场实际情况做好施工现场的安全保卫工作及非夜间施工照明，确保施工安全。扬尘治理按徐建价2018年1号文执行，2号文计取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6.1.4 关于治安保卫的特别约定：  </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 。</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关于编制施工场地治安管理计划的约定：</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 。</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6.1.5 文明施工</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合同当事人对文明施工的要求： 按照《徐州市市区扬尘污染防治办法</w:t>
      </w:r>
      <w:r>
        <w:rPr>
          <w:rFonts w:hint="eastAsia" w:ascii="宋体" w:hAnsi="宋体" w:eastAsia="宋体" w:cs="宋体"/>
          <w:color w:val="auto"/>
          <w:szCs w:val="32"/>
          <w:highlight w:val="none"/>
        </w:rPr>
        <w:t xml:space="preserve">》、《邳州市扬尘污染防治管理标准》及地方相关防尘污染防治文件的要求 ， 开工前15日内向项目所在地环境保护行政主管部门进行排污申报；道路施工 工地一律实行封闭施工、防尘网覆盖 、定时洒水，控制扬尘污染等安全文明施工措施， 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 ， 每查实一次向</w:t>
      </w:r>
      <w:r>
        <w:rPr>
          <w:rFonts w:hint="eastAsia" w:ascii="宋体" w:hAnsi="宋体" w:cs="宋体"/>
          <w:color w:val="auto"/>
          <w:szCs w:val="32"/>
          <w:highlight w:val="none"/>
          <w:lang w:eastAsia="zh-CN"/>
        </w:rPr>
        <w:t xml:space="preserve">采购人</w:t>
      </w:r>
      <w:r>
        <w:rPr>
          <w:rFonts w:hint="eastAsia" w:ascii="宋体" w:hAnsi="宋体" w:eastAsia="宋体" w:cs="宋体"/>
          <w:color w:val="auto"/>
          <w:szCs w:val="32"/>
          <w:highlight w:val="none"/>
        </w:rPr>
        <w:t xml:space="preserve">支付 3000元违约金；造成损失的，由承包人承担。</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承包人应负责修建、维修、养护和管理施工所需的临时道路和交通设施，并承担相应费用；承包人修建的临时道路和交通设施应免费提供给发包人、监理人和其他承包人使用 。</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为保证道路交通安全及运输畅通,</w:t>
      </w:r>
      <w:r>
        <w:rPr>
          <w:rFonts w:hint="eastAsia" w:ascii="宋体" w:hAnsi="宋体" w:cs="宋体"/>
          <w:color w:val="auto"/>
          <w:szCs w:val="32"/>
          <w:highlight w:val="none"/>
          <w:lang w:val="en-US" w:eastAsia="zh-CN"/>
        </w:rPr>
        <w:t xml:space="preserve">在</w:t>
      </w:r>
      <w:r>
        <w:rPr>
          <w:rFonts w:hint="eastAsia" w:ascii="宋体" w:hAnsi="宋体" w:eastAsia="宋体" w:cs="宋体"/>
          <w:color w:val="auto"/>
          <w:szCs w:val="32"/>
          <w:highlight w:val="none"/>
        </w:rPr>
        <w:t xml:space="preserve">施工期间</w:t>
      </w:r>
      <w:r>
        <w:rPr>
          <w:rFonts w:hint="eastAsia" w:ascii="宋体" w:hAnsi="宋体" w:cs="宋体"/>
          <w:color w:val="auto"/>
          <w:szCs w:val="32"/>
          <w:highlight w:val="none"/>
          <w:lang w:eastAsia="zh-CN"/>
        </w:rPr>
        <w:t xml:space="preserve">，</w:t>
      </w:r>
      <w:r>
        <w:rPr>
          <w:rFonts w:hint="eastAsia" w:ascii="宋体" w:hAnsi="宋体" w:eastAsia="宋体" w:cs="宋体"/>
          <w:color w:val="auto"/>
          <w:szCs w:val="32"/>
          <w:highlight w:val="none"/>
        </w:rPr>
        <w:t xml:space="preserve">承包人必须与交通和公安部门协商，采取足够的交通疏导措施；承包人制定运输计划时，应避开现有道路上在高峰时的运输。</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按当地有关主管部门的规定办理相关手续，并承担相应费用，同时以书面形式通知发包人，承担施工过程中因自身原因造成的罚款。</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承包人应遵守环境保护和清洁卫生方面的法律、法规、规定以及发包人《建设工程安全文明施工管理办法》的规定。所发生的费用由承包人承担。</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对施工现场的各种粉尘、废水、废气、固体废物和振动、噪声等采取必要的控制措施，及时进行处理并承担相关费用。所发生的费。用由承包人承担。</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承包人不得将施工范围内的建筑垃圾搬运或投放至施工范围外的其他场地上，一旦发生且承包人不清理或清理不干净，发包人有权委托</w:t>
      </w:r>
      <w:r>
        <w:rPr>
          <w:rFonts w:hint="eastAsia" w:ascii="宋体" w:hAnsi="宋体" w:cs="宋体"/>
          <w:color w:val="auto"/>
          <w:szCs w:val="32"/>
          <w:highlight w:val="none"/>
          <w:lang w:eastAsia="zh-CN"/>
        </w:rPr>
        <w:t xml:space="preserve">其</w:t>
      </w:r>
      <w:r>
        <w:rPr>
          <w:rFonts w:hint="eastAsia" w:ascii="宋体" w:hAnsi="宋体" w:cs="宋体"/>
          <w:color w:val="auto"/>
          <w:szCs w:val="32"/>
          <w:highlight w:val="none"/>
          <w:lang w:eastAsia="zh-CN"/>
        </w:rPr>
        <w:t xml:space="preserve">他</w:t>
      </w:r>
      <w:r>
        <w:rPr>
          <w:rFonts w:hint="eastAsia" w:ascii="宋体" w:hAnsi="宋体" w:cs="宋体"/>
          <w:color w:val="auto"/>
          <w:szCs w:val="32"/>
          <w:highlight w:val="none"/>
          <w:lang w:eastAsia="zh-CN"/>
        </w:rPr>
        <w:t xml:space="preserve">单位或个人</w:t>
      </w:r>
      <w:r>
        <w:rPr>
          <w:rFonts w:hint="eastAsia" w:ascii="宋体" w:hAnsi="宋体" w:eastAsia="宋体" w:cs="宋体"/>
          <w:color w:val="auto"/>
          <w:szCs w:val="32"/>
          <w:highlight w:val="none"/>
        </w:rPr>
        <w:t xml:space="preserve">清理，所产生的一切费用由承包人负责，发包人在工程款支付时在承包人的工程款中按所发生的费用双倍扣还。</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承包人在竣工验收前应将施工场地范围内的建筑垃圾、建筑杂物、临时道路、生活垃圾等清理干净，并及时清除出施工现场，不得弃置在新城区区域范围内。如承包人不清理或清理不干净，发包人有权委托</w:t>
      </w:r>
      <w:r>
        <w:rPr>
          <w:rFonts w:hint="eastAsia" w:ascii="宋体" w:hAnsi="宋体" w:cs="宋体"/>
          <w:color w:val="auto"/>
          <w:szCs w:val="32"/>
          <w:highlight w:val="none"/>
          <w:lang w:eastAsia="zh-CN"/>
        </w:rPr>
        <w:t xml:space="preserve">其</w:t>
      </w:r>
      <w:r>
        <w:rPr>
          <w:rFonts w:hint="eastAsia" w:ascii="宋体" w:hAnsi="宋体" w:cs="宋体"/>
          <w:color w:val="auto"/>
          <w:szCs w:val="32"/>
          <w:highlight w:val="none"/>
          <w:lang w:eastAsia="zh-CN"/>
        </w:rPr>
        <w:t xml:space="preserve">他</w:t>
      </w:r>
      <w:r>
        <w:rPr>
          <w:rFonts w:hint="eastAsia" w:ascii="宋体" w:hAnsi="宋体" w:cs="宋体"/>
          <w:color w:val="auto"/>
          <w:szCs w:val="32"/>
          <w:highlight w:val="none"/>
          <w:lang w:eastAsia="zh-CN"/>
        </w:rPr>
        <w:t xml:space="preserve">单位或个人</w:t>
      </w:r>
      <w:r>
        <w:rPr>
          <w:rFonts w:hint="eastAsia" w:ascii="宋体" w:hAnsi="宋体" w:eastAsia="宋体" w:cs="宋体"/>
          <w:color w:val="auto"/>
          <w:szCs w:val="32"/>
          <w:highlight w:val="none"/>
        </w:rPr>
        <w:t xml:space="preserve">清理，所产生的一切费用由承包人负责，发包人在工程款结算时在承包人的工程款中按所发生的费用双倍扣还。</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渣土车辆的运输应符合当地有关主管部门的规定。</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6.1.6 关于安全文明施工费支付比例和支付期限的约定： </w:t>
      </w:r>
      <w:r>
        <w:rPr>
          <w:rFonts w:hint="eastAsia" w:ascii="宋体" w:hAnsi="宋体" w:eastAsia="宋体" w:cs="宋体"/>
          <w:color w:val="auto"/>
          <w:szCs w:val="32"/>
          <w:highlight w:val="none"/>
          <w:u w:val="single"/>
        </w:rPr>
        <w:t xml:space="preserve">  合同价款（即中标价）已含，与合同价款同期支付。</w:t>
      </w:r>
      <w:bookmarkEnd w:id="108"/>
      <w:r/>
      <w:bookmarkEnd w:id="109"/>
      <w:r/>
      <w:bookmarkEnd w:id="110"/>
      <w:r/>
      <w:bookmarkEnd w:id="111"/>
      <w:r/>
      <w:bookmarkEnd w:id="112"/>
      <w:r/>
      <w:bookmarkEnd w:id="113"/>
      <w:r/>
      <w:bookmarkEnd w:id="114"/>
      <w:r/>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116" w:name="_Toc351203639"/>
      <w:r>
        <w:rPr>
          <w:rFonts w:hint="eastAsia" w:ascii="宋体" w:hAnsi="宋体" w:eastAsia="宋体" w:cs="宋体"/>
          <w:b w:val="0"/>
          <w:bCs/>
          <w:color w:val="auto"/>
          <w:sz w:val="21"/>
          <w:szCs w:val="32"/>
          <w:highlight w:val="none"/>
          <w:lang w:val="en-US" w:eastAsia="zh-CN" w:bidi="ar-SA"/>
        </w:rPr>
        <w:t xml:space="preserve">7. 工期和进度</w:t>
      </w:r>
      <w:bookmarkEnd w:id="116"/>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7.1 施工组织设计</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7.1.1 合同当事人约定的施工组织设计应包括的其他内容：</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7.1.2 施工组织设计的提交和修改</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承包人提交详细施工组织设计的期限的约定：</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发包人和监理人在收到详细的施工组织设计后确认或提出修改意见的期限：</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w:t>
      </w:r>
      <w:bookmarkStart w:id="117" w:name="_Toc303539123"/>
      <w:r/>
      <w:bookmarkStart w:id="118" w:name="_Toc312677479"/>
      <w:r/>
      <w:bookmarkStart w:id="119" w:name="_Toc300934966"/>
      <w:r/>
      <w:bookmarkStart w:id="120" w:name="_Toc312678005"/>
      <w:r/>
      <w:bookmarkStart w:id="121" w:name="_Toc297123514"/>
      <w:r/>
      <w:bookmarkStart w:id="122" w:name="_Toc297216173"/>
      <w:r/>
      <w:bookmarkStart w:id="123" w:name="_Toc304295541"/>
      <w:r>
        <w:rPr>
          <w:rFonts w:hint="eastAsia" w:ascii="宋体" w:hAnsi="宋体" w:eastAsia="宋体" w:cs="宋体"/>
          <w:color w:val="auto"/>
          <w:szCs w:val="32"/>
          <w:highlight w:val="none"/>
        </w:rPr>
        <w:t xml:space="preserve">.2 施工进度计划</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7.2.2 施工进度计划的修订</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发包人和监理人在收到修订的施工进度计划后确认或提出修改意见的期限：</w:t>
      </w:r>
      <w:r>
        <w:rPr>
          <w:rFonts w:hint="eastAsia" w:ascii="宋体" w:hAnsi="宋体" w:eastAsia="宋体" w:cs="宋体"/>
          <w:color w:val="auto"/>
          <w:szCs w:val="32"/>
          <w:highlight w:val="none"/>
          <w:u w:val="single"/>
        </w:rPr>
        <w:t xml:space="preserve">执行通用条款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7.3 开工</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7.3.1 开工准备</w:t>
      </w:r>
      <w:r/>
    </w:p>
    <w:p>
      <w:pPr>
        <w:ind w:firstLine="645"/>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关于承包人提交工程开工报审表的期限：</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645"/>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关于发包人应完成的其他开工准备工作及期限：</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关于承包人应完成的其他开工准备工作及期限：</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7.3.2开工通知</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因发包人原因造成监理人未能在计划开工日期之日起</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天内发出开工通知的，承包人有权提出价格调整要求，或者解除合同。</w:t>
      </w:r>
      <w:bookmarkEnd w:id="117"/>
      <w:r/>
      <w:bookmarkEnd w:id="118"/>
      <w:r/>
      <w:bookmarkEnd w:id="119"/>
      <w:r/>
      <w:bookmarkEnd w:id="120"/>
      <w:r/>
      <w:bookmarkEnd w:id="121"/>
      <w:r/>
      <w:bookmarkEnd w:id="122"/>
      <w:r/>
      <w:bookmarkEnd w:id="123"/>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7.4 测量放线</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7.4.1发包人通过监理人向承包人提供测量基准点、基准线和水准点及其书面资料的期限：</w:t>
      </w:r>
      <w:r>
        <w:rPr>
          <w:rFonts w:hint="eastAsia" w:ascii="宋体" w:hAnsi="宋体" w:eastAsia="宋体" w:cs="宋体"/>
          <w:color w:val="auto"/>
          <w:szCs w:val="32"/>
          <w:highlight w:val="none"/>
          <w:u w:val="single"/>
        </w:rPr>
        <w:t xml:space="preserve">   开工前提供测量基准点、基准线和水准点及其书面资料，由发包人、承包人、监理人现场交验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w:t>
      </w:r>
      <w:bookmarkStart w:id="124" w:name="_Toc300934968"/>
      <w:r/>
      <w:bookmarkStart w:id="125" w:name="_Toc303539125"/>
      <w:r/>
      <w:bookmarkStart w:id="126" w:name="_Toc297216175"/>
      <w:r/>
      <w:bookmarkStart w:id="127" w:name="_Toc297123516"/>
      <w:r/>
      <w:bookmarkStart w:id="128" w:name="_Toc312677484"/>
      <w:r/>
      <w:bookmarkStart w:id="129" w:name="_Toc312678010"/>
      <w:r/>
      <w:bookmarkStart w:id="130" w:name="_Toc304295546"/>
      <w:r>
        <w:rPr>
          <w:rFonts w:hint="eastAsia" w:ascii="宋体" w:hAnsi="宋体" w:eastAsia="宋体" w:cs="宋体"/>
          <w:color w:val="auto"/>
          <w:szCs w:val="32"/>
          <w:highlight w:val="none"/>
        </w:rPr>
        <w:t xml:space="preserve">.5 工期延误</w:t>
      </w:r>
      <w:bookmarkEnd w:id="124"/>
      <w:r/>
      <w:bookmarkEnd w:id="125"/>
      <w:r/>
      <w:bookmarkEnd w:id="126"/>
      <w:r/>
      <w:bookmarkEnd w:id="127"/>
      <w:r/>
      <w:bookmarkEnd w:id="128"/>
      <w:r/>
      <w:bookmarkEnd w:id="129"/>
      <w:r/>
      <w:bookmarkEnd w:id="130"/>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7.5.1 因发包人原因导致工期延误</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（7）因发包人原因导致工期延误的其他情形：</w:t>
      </w:r>
      <w:r>
        <w:rPr>
          <w:rFonts w:hint="eastAsia" w:ascii="宋体" w:hAnsi="宋体" w:eastAsia="宋体" w:cs="宋体"/>
          <w:color w:val="auto"/>
          <w:szCs w:val="32"/>
          <w:highlight w:val="none"/>
          <w:u w:val="single"/>
        </w:rPr>
        <w:t xml:space="preserve">  执行合同通用条款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w:t>
      </w:r>
      <w:bookmarkStart w:id="131" w:name="_Toc312678012"/>
      <w:r/>
      <w:bookmarkStart w:id="132" w:name="_Toc312677486"/>
      <w:r/>
      <w:bookmarkStart w:id="133" w:name="_Toc318581169"/>
      <w:r/>
      <w:bookmarkStart w:id="134" w:name="_Toc297123518"/>
      <w:r/>
      <w:bookmarkStart w:id="135" w:name="_Toc303539127"/>
      <w:r/>
      <w:bookmarkStart w:id="136" w:name="_Toc304295548"/>
      <w:r/>
      <w:bookmarkStart w:id="137" w:name="_Toc297216177"/>
      <w:r/>
      <w:bookmarkStart w:id="138" w:name="_Toc300934970"/>
      <w:r>
        <w:rPr>
          <w:rFonts w:hint="eastAsia" w:ascii="宋体" w:hAnsi="宋体" w:eastAsia="宋体" w:cs="宋体"/>
          <w:color w:val="auto"/>
          <w:szCs w:val="32"/>
          <w:highlight w:val="none"/>
        </w:rPr>
        <w:t xml:space="preserve">.5.2 因承包人原因导致工期延误</w:t>
      </w:r>
      <w:bookmarkEnd w:id="131"/>
      <w:r/>
      <w:bookmarkEnd w:id="132"/>
      <w:r/>
      <w:bookmarkEnd w:id="133"/>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因</w:t>
      </w:r>
      <w:bookmarkStart w:id="139" w:name="_Toc318581170"/>
      <w:r/>
      <w:bookmarkStart w:id="140" w:name="_Toc312677487"/>
      <w:r/>
      <w:bookmarkStart w:id="141" w:name="_Toc312678013"/>
      <w:r>
        <w:rPr>
          <w:rFonts w:hint="eastAsia" w:ascii="宋体" w:hAnsi="宋体" w:eastAsia="宋体" w:cs="宋体"/>
          <w:color w:val="auto"/>
          <w:szCs w:val="32"/>
          <w:highlight w:val="none"/>
        </w:rPr>
        <w:t xml:space="preserve">承包人原因造成工期延误，逾期竣工违约金的计算方法为：</w:t>
      </w:r>
      <w:r>
        <w:rPr>
          <w:rFonts w:hint="eastAsia" w:ascii="宋体" w:hAnsi="宋体" w:eastAsia="宋体" w:cs="宋体"/>
          <w:color w:val="auto"/>
          <w:szCs w:val="32"/>
          <w:highlight w:val="none"/>
          <w:u w:val="single"/>
        </w:rPr>
        <w:t xml:space="preserve">    每逾期一天，按签约的合同价的万分之五计算违约金，且发包人有权采取如何补救措施来弥补该延误，由此增加的费用</w:t>
      </w:r>
      <w:r>
        <w:rPr>
          <w:rFonts w:hint="eastAsia" w:ascii="宋体" w:hAnsi="宋体" w:cs="宋体"/>
          <w:color w:val="auto"/>
          <w:szCs w:val="32"/>
          <w:highlight w:val="none"/>
          <w:u w:val="single"/>
          <w:lang w:val="en-US" w:eastAsia="zh-CN"/>
        </w:rPr>
        <w:t xml:space="preserve">由</w:t>
      </w:r>
      <w:r>
        <w:rPr>
          <w:rFonts w:hint="eastAsia" w:ascii="宋体" w:hAnsi="宋体" w:eastAsia="宋体" w:cs="宋体"/>
          <w:color w:val="auto"/>
          <w:szCs w:val="32"/>
          <w:highlight w:val="none"/>
          <w:u w:val="single"/>
        </w:rPr>
        <w:t xml:space="preserve">承包人承担</w:t>
      </w:r>
      <w:r>
        <w:rPr>
          <w:rFonts w:hint="eastAsia" w:ascii="宋体" w:hAnsi="宋体" w:eastAsia="宋体" w:cs="宋体"/>
          <w:color w:val="auto"/>
          <w:szCs w:val="32"/>
          <w:highlight w:val="none"/>
        </w:rPr>
        <w:t xml:space="preserve">。</w:t>
      </w:r>
      <w:bookmarkEnd w:id="134"/>
      <w:r/>
      <w:bookmarkEnd w:id="135"/>
      <w:r/>
      <w:bookmarkEnd w:id="136"/>
      <w:r/>
      <w:bookmarkEnd w:id="137"/>
      <w:r/>
      <w:bookmarkEnd w:id="138"/>
      <w:r/>
      <w:bookmarkEnd w:id="139"/>
      <w:r/>
      <w:bookmarkEnd w:id="140"/>
      <w:r/>
      <w:bookmarkEnd w:id="141"/>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因承包人原因造成工期延误，逾</w:t>
      </w:r>
      <w:bookmarkStart w:id="142" w:name="_Toc312678014"/>
      <w:r/>
      <w:bookmarkStart w:id="143" w:name="_Toc318581171"/>
      <w:r>
        <w:rPr>
          <w:rFonts w:hint="eastAsia" w:ascii="宋体" w:hAnsi="宋体" w:eastAsia="宋体" w:cs="宋体"/>
          <w:color w:val="auto"/>
          <w:szCs w:val="32"/>
          <w:highlight w:val="none"/>
        </w:rPr>
        <w:t xml:space="preserve">期竣工违约金的上限：</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bookmarkEnd w:id="142"/>
      <w:r/>
      <w:bookmarkEnd w:id="143"/>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w:t>
      </w:r>
      <w:bookmarkStart w:id="144" w:name="_Toc300934971"/>
      <w:r/>
      <w:bookmarkStart w:id="145" w:name="_Toc304295549"/>
      <w:r/>
      <w:bookmarkStart w:id="146" w:name="_Toc297123519"/>
      <w:r/>
      <w:bookmarkStart w:id="147" w:name="_Toc312678015"/>
      <w:r/>
      <w:bookmarkStart w:id="148" w:name="_Toc303539128"/>
      <w:r/>
      <w:bookmarkStart w:id="149" w:name="_Toc297216178"/>
      <w:r>
        <w:rPr>
          <w:rFonts w:hint="eastAsia" w:ascii="宋体" w:hAnsi="宋体" w:eastAsia="宋体" w:cs="宋体"/>
          <w:color w:val="auto"/>
          <w:szCs w:val="32"/>
          <w:highlight w:val="none"/>
        </w:rPr>
        <w:t xml:space="preserve">.6 不</w:t>
      </w:r>
      <w:bookmarkEnd w:id="144"/>
      <w:r/>
      <w:bookmarkEnd w:id="145"/>
      <w:r/>
      <w:bookmarkEnd w:id="146"/>
      <w:r/>
      <w:bookmarkEnd w:id="147"/>
      <w:r/>
      <w:bookmarkEnd w:id="148"/>
      <w:r/>
      <w:bookmarkEnd w:id="149"/>
      <w:r>
        <w:rPr>
          <w:rFonts w:hint="eastAsia" w:ascii="宋体" w:hAnsi="宋体" w:eastAsia="宋体" w:cs="宋体"/>
          <w:color w:val="auto"/>
          <w:szCs w:val="32"/>
          <w:highlight w:val="none"/>
        </w:rPr>
        <w:t xml:space="preserve">利物质条件</w:t>
      </w:r>
      <w:r/>
    </w:p>
    <w:p>
      <w:pPr>
        <w:ind w:firstLine="420"/>
        <w:jc w:val="left"/>
        <w:spacing w:line="360" w:lineRule="auto"/>
        <w:rPr>
          <w:rFonts w:hint="eastAsia" w:ascii="宋体" w:hAnsi="宋体" w:eastAsia="宋体" w:cs="宋体"/>
          <w:color w:val="auto"/>
          <w:szCs w:val="32"/>
          <w:highlight w:val="none"/>
        </w:rPr>
      </w:pPr>
      <w:r/>
      <w:bookmarkStart w:id="150" w:name="_Toc297123520"/>
      <w:r/>
      <w:bookmarkStart w:id="151" w:name="_Toc304295550"/>
      <w:r/>
      <w:bookmarkStart w:id="152" w:name="_Toc318581172"/>
      <w:r/>
      <w:bookmarkStart w:id="153" w:name="_Toc300934972"/>
      <w:r/>
      <w:bookmarkStart w:id="154" w:name="_Toc303539129"/>
      <w:r/>
      <w:bookmarkStart w:id="155" w:name="_Toc312678016"/>
      <w:r/>
      <w:bookmarkStart w:id="156" w:name="_Toc297216179"/>
      <w:r>
        <w:rPr>
          <w:rFonts w:hint="eastAsia" w:ascii="宋体" w:hAnsi="宋体" w:eastAsia="宋体" w:cs="宋体"/>
          <w:color w:val="auto"/>
          <w:szCs w:val="32"/>
          <w:highlight w:val="none"/>
        </w:rPr>
        <w:t xml:space="preserve">不利物质条件的其他情形和有关约定：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bookmarkEnd w:id="150"/>
      <w:r/>
      <w:bookmarkEnd w:id="151"/>
      <w:r/>
      <w:bookmarkEnd w:id="152"/>
      <w:r/>
      <w:bookmarkEnd w:id="153"/>
      <w:r/>
      <w:bookmarkEnd w:id="154"/>
      <w:r/>
      <w:bookmarkEnd w:id="155"/>
      <w:r/>
      <w:bookmarkEnd w:id="156"/>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w:t>
      </w:r>
      <w:bookmarkStart w:id="157" w:name="_Toc297216180"/>
      <w:r/>
      <w:bookmarkStart w:id="158" w:name="_Toc312678017"/>
      <w:r/>
      <w:bookmarkStart w:id="159" w:name="_Toc297123521"/>
      <w:r/>
      <w:bookmarkStart w:id="160" w:name="_Toc304295551"/>
      <w:r/>
      <w:bookmarkStart w:id="161" w:name="_Toc300934973"/>
      <w:r/>
      <w:bookmarkStart w:id="162" w:name="_Toc303539130"/>
      <w:r>
        <w:rPr>
          <w:rFonts w:hint="eastAsia" w:ascii="宋体" w:hAnsi="宋体" w:eastAsia="宋体" w:cs="宋体"/>
          <w:color w:val="auto"/>
          <w:szCs w:val="32"/>
          <w:highlight w:val="none"/>
        </w:rPr>
        <w:t xml:space="preserve">.7异常恶劣的气候条件</w:t>
      </w:r>
      <w:bookmarkEnd w:id="157"/>
      <w:r/>
      <w:bookmarkEnd w:id="158"/>
      <w:r/>
      <w:bookmarkEnd w:id="159"/>
      <w:r/>
      <w:bookmarkEnd w:id="160"/>
      <w:r/>
      <w:bookmarkEnd w:id="161"/>
      <w:r/>
      <w:bookmarkEnd w:id="162"/>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发包人和承包人同意以下情形视为异常恶劣的气候条件：</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7.9 提前竣工的奖励</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7.9.2提前竣工的奖励：</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163" w:name="_Toc351203640"/>
      <w:r>
        <w:rPr>
          <w:rFonts w:hint="eastAsia" w:ascii="宋体" w:hAnsi="宋体" w:eastAsia="宋体" w:cs="宋体"/>
          <w:b w:val="0"/>
          <w:bCs/>
          <w:color w:val="auto"/>
          <w:sz w:val="21"/>
          <w:szCs w:val="32"/>
          <w:highlight w:val="none"/>
          <w:lang w:val="en-US" w:eastAsia="zh-CN" w:bidi="ar-SA"/>
        </w:rPr>
        <w:t xml:space="preserve">8. 材料与设备</w:t>
      </w:r>
      <w:bookmarkEnd w:id="98"/>
      <w:r/>
      <w:bookmarkEnd w:id="99"/>
      <w:r/>
      <w:bookmarkEnd w:id="100"/>
      <w:r/>
      <w:bookmarkEnd w:id="101"/>
      <w:r/>
      <w:bookmarkEnd w:id="102"/>
      <w:r/>
      <w:bookmarkEnd w:id="103"/>
      <w:r/>
      <w:bookmarkEnd w:id="104"/>
      <w:r/>
      <w:bookmarkEnd w:id="105"/>
      <w:r/>
      <w:bookmarkEnd w:id="106"/>
      <w:r/>
      <w:bookmarkEnd w:id="107"/>
      <w:r/>
      <w:bookmarkEnd w:id="163"/>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8</w:t>
      </w:r>
      <w:bookmarkStart w:id="164" w:name="_Toc296503167"/>
      <w:r/>
      <w:bookmarkStart w:id="165" w:name="_Toc296891207"/>
      <w:r/>
      <w:bookmarkStart w:id="166" w:name="_Toc312677493"/>
      <w:r/>
      <w:bookmarkStart w:id="167" w:name="_Toc312678019"/>
      <w:r/>
      <w:bookmarkStart w:id="168" w:name="_Toc292559877"/>
      <w:r/>
      <w:bookmarkStart w:id="169" w:name="_Toc292559372"/>
      <w:r/>
      <w:bookmarkStart w:id="170" w:name="_Toc304295556"/>
      <w:r/>
      <w:bookmarkStart w:id="171" w:name="_Toc300934979"/>
      <w:r/>
      <w:bookmarkStart w:id="172" w:name="_Toc303539136"/>
      <w:r/>
      <w:bookmarkStart w:id="173" w:name="_Toc280868654"/>
      <w:r/>
      <w:bookmarkStart w:id="174" w:name="_Toc296347166"/>
      <w:r/>
      <w:bookmarkStart w:id="175" w:name="_Toc297120467"/>
      <w:r/>
      <w:bookmarkStart w:id="176" w:name="_Toc296890995"/>
      <w:r/>
      <w:bookmarkStart w:id="177" w:name="_Toc297216186"/>
      <w:r/>
      <w:bookmarkStart w:id="178" w:name="_Toc297048353"/>
      <w:r/>
      <w:bookmarkStart w:id="179" w:name="_Toc296346668"/>
      <w:r/>
      <w:bookmarkStart w:id="180" w:name="_Toc297123527"/>
      <w:r/>
      <w:bookmarkStart w:id="181" w:name="_Toc296944506"/>
      <w:r/>
      <w:bookmarkStart w:id="182" w:name="_Toc280868656"/>
      <w:r/>
      <w:bookmarkStart w:id="183" w:name="_Toc267251424"/>
      <w:r/>
      <w:bookmarkStart w:id="184" w:name="_Toc280868655"/>
      <w:r>
        <w:rPr>
          <w:rFonts w:hint="eastAsia" w:ascii="宋体" w:hAnsi="宋体" w:eastAsia="宋体" w:cs="宋体"/>
          <w:color w:val="auto"/>
          <w:szCs w:val="32"/>
          <w:highlight w:val="none"/>
        </w:rPr>
        <w:t xml:space="preserve">.4材料与工程设备的保管与使用</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8</w:t>
      </w:r>
      <w:bookmarkStart w:id="185" w:name="_Toc292559878"/>
      <w:r/>
      <w:bookmarkStart w:id="186" w:name="_Toc292559373"/>
      <w:r/>
      <w:bookmarkStart w:id="187" w:name="_Toc318581173"/>
      <w:r/>
      <w:bookmarkStart w:id="188" w:name="_Toc297048354"/>
      <w:r/>
      <w:bookmarkStart w:id="189" w:name="_Toc296891208"/>
      <w:r/>
      <w:bookmarkStart w:id="190" w:name="_Toc297123528"/>
      <w:r/>
      <w:bookmarkStart w:id="191" w:name="_Toc297216187"/>
      <w:r/>
      <w:bookmarkStart w:id="192" w:name="_Toc312677494"/>
      <w:r/>
      <w:bookmarkStart w:id="193" w:name="_Toc303539137"/>
      <w:r/>
      <w:bookmarkStart w:id="194" w:name="_Toc304295557"/>
      <w:r/>
      <w:bookmarkStart w:id="195" w:name="_Toc296890996"/>
      <w:r/>
      <w:bookmarkStart w:id="196" w:name="_Toc296944507"/>
      <w:r/>
      <w:bookmarkStart w:id="197" w:name="_Toc297120468"/>
      <w:r/>
      <w:bookmarkStart w:id="198" w:name="_Toc296347167"/>
      <w:r/>
      <w:bookmarkStart w:id="199" w:name="_Toc296346669"/>
      <w:r/>
      <w:bookmarkStart w:id="200" w:name="_Toc300934980"/>
      <w:r/>
      <w:bookmarkStart w:id="201" w:name="_Toc296503168"/>
      <w:r/>
      <w:bookmarkStart w:id="202" w:name="_Toc312678020"/>
      <w:r>
        <w:rPr>
          <w:rFonts w:hint="eastAsia" w:ascii="宋体" w:hAnsi="宋体" w:eastAsia="宋体" w:cs="宋体"/>
          <w:color w:val="auto"/>
          <w:szCs w:val="32"/>
          <w:highlight w:val="none"/>
        </w:rPr>
        <w:t xml:space="preserve">.4.1发包人供应的材料设备的保管费用的承担：</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bookmarkEnd w:id="185"/>
      <w:r/>
      <w:bookmarkEnd w:id="186"/>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8.6 样品</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8.6.1</w:t>
      </w:r>
      <w:r>
        <w:rPr>
          <w:rFonts w:hint="eastAsia" w:ascii="宋体" w:hAnsi="宋体" w:eastAsia="宋体" w:cs="宋体"/>
          <w:color w:val="auto"/>
          <w:szCs w:val="32"/>
          <w:highlight w:val="none"/>
        </w:rPr>
        <w:tab/>
      </w:r>
      <w:r>
        <w:rPr>
          <w:rFonts w:hint="eastAsia" w:ascii="宋体" w:hAnsi="宋体" w:eastAsia="宋体" w:cs="宋体"/>
          <w:color w:val="auto"/>
          <w:szCs w:val="32"/>
          <w:highlight w:val="none"/>
        </w:rPr>
        <w:t xml:space="preserve">样品的报送与封存</w:t>
      </w:r>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需要承包人报送样品的材料或工程设备，样品的种类、名称、规格、数量要求：</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8.8 施工设备和临时设施</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8.8.1 承包人提供的施工设备和临时设施</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关于修建临时设施费用承担的约定：</w:t>
      </w:r>
      <w:r>
        <w:rPr>
          <w:rFonts w:hint="eastAsia" w:ascii="宋体" w:hAnsi="宋体" w:eastAsia="宋体" w:cs="宋体"/>
          <w:color w:val="auto"/>
          <w:szCs w:val="32"/>
          <w:highlight w:val="none"/>
          <w:u w:val="single"/>
        </w:rPr>
        <w:t xml:space="preserve">       由承包人自行承担               </w:t>
      </w:r>
      <w:r>
        <w:rPr>
          <w:rFonts w:hint="eastAsia" w:ascii="宋体" w:hAnsi="宋体" w:eastAsia="宋体" w:cs="宋体"/>
          <w:color w:val="auto"/>
          <w:szCs w:val="32"/>
          <w:highlight w:val="none"/>
        </w:rPr>
        <w:t xml:space="preserve">。</w:t>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203" w:name="_Toc351203641"/>
      <w:r>
        <w:rPr>
          <w:rFonts w:hint="eastAsia" w:ascii="宋体" w:hAnsi="宋体" w:eastAsia="宋体" w:cs="宋体"/>
          <w:b w:val="0"/>
          <w:bCs/>
          <w:color w:val="auto"/>
          <w:sz w:val="21"/>
          <w:szCs w:val="32"/>
          <w:highlight w:val="none"/>
          <w:lang w:val="en-US" w:eastAsia="zh-CN" w:bidi="ar-SA"/>
        </w:rPr>
        <w:t xml:space="preserve">9</w:t>
      </w:r>
      <w:bookmarkEnd w:id="182"/>
      <w:r/>
      <w:bookmarkEnd w:id="183"/>
      <w:r/>
      <w:bookmarkEnd w:id="184"/>
      <w:r/>
      <w:bookmarkStart w:id="204" w:name="_Toc304295559"/>
      <w:r/>
      <w:bookmarkStart w:id="205" w:name="_Toc300934982"/>
      <w:r/>
      <w:bookmarkStart w:id="206" w:name="_Toc312677495"/>
      <w:r/>
      <w:bookmarkStart w:id="207" w:name="_Toc303539139"/>
      <w:r/>
      <w:bookmarkStart w:id="208" w:name="_Toc297216192"/>
      <w:r/>
      <w:bookmarkStart w:id="209" w:name="_Toc297123533"/>
      <w:r/>
      <w:bookmarkStart w:id="210" w:name="_Toc312678021"/>
      <w:r/>
      <w:bookmarkStart w:id="211" w:name="_Toc296346674"/>
      <w:r/>
      <w:bookmarkStart w:id="212" w:name="_Toc296891001"/>
      <w:r/>
      <w:bookmarkStart w:id="213" w:name="_Toc296944512"/>
      <w:r/>
      <w:bookmarkStart w:id="214" w:name="_Toc296503173"/>
      <w:r/>
      <w:bookmarkStart w:id="215" w:name="_Toc292559378"/>
      <w:r/>
      <w:bookmarkStart w:id="216" w:name="_Toc267251428"/>
      <w:r/>
      <w:bookmarkStart w:id="217" w:name="_Toc297120473"/>
      <w:r/>
      <w:bookmarkStart w:id="218" w:name="_Toc292559883"/>
      <w:r/>
      <w:bookmarkStart w:id="219" w:name="_Toc297048359"/>
      <w:r/>
      <w:bookmarkStart w:id="220" w:name="_Toc267251427"/>
      <w:r/>
      <w:bookmarkStart w:id="221" w:name="_Toc296347172"/>
      <w:r/>
      <w:bookmarkStart w:id="222" w:name="_Toc296891213"/>
      <w:r>
        <w:rPr>
          <w:rFonts w:hint="eastAsia" w:ascii="宋体" w:hAnsi="宋体" w:eastAsia="宋体" w:cs="宋体"/>
          <w:b w:val="0"/>
          <w:bCs/>
          <w:color w:val="auto"/>
          <w:sz w:val="21"/>
          <w:szCs w:val="32"/>
          <w:highlight w:val="none"/>
          <w:lang w:val="en-US" w:eastAsia="zh-CN" w:bidi="ar-SA"/>
        </w:rPr>
        <w:t xml:space="preserve">. 试验与检验</w:t>
      </w:r>
      <w:bookmarkEnd w:id="203"/>
      <w:r/>
      <w:bookmarkEnd w:id="204"/>
      <w:r/>
      <w:bookmarkEnd w:id="205"/>
      <w:r/>
      <w:bookmarkEnd w:id="206"/>
      <w:r/>
      <w:bookmarkEnd w:id="207"/>
      <w:r/>
      <w:bookmarkEnd w:id="208"/>
      <w:r/>
      <w:bookmarkEnd w:id="209"/>
      <w:r/>
      <w:bookmarkEnd w:id="210"/>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9</w:t>
      </w:r>
      <w:bookmarkStart w:id="223" w:name="_Toc304295560"/>
      <w:r/>
      <w:bookmarkStart w:id="224" w:name="_Toc312678022"/>
      <w:r/>
      <w:bookmarkStart w:id="225" w:name="_Toc297123534"/>
      <w:r/>
      <w:bookmarkStart w:id="226" w:name="_Toc303539140"/>
      <w:r/>
      <w:bookmarkStart w:id="227" w:name="_Toc300934983"/>
      <w:r/>
      <w:bookmarkStart w:id="228" w:name="_Toc297216193"/>
      <w:r/>
      <w:bookmarkStart w:id="229" w:name="_Toc312677496"/>
      <w:r>
        <w:rPr>
          <w:rFonts w:hint="eastAsia" w:ascii="宋体" w:hAnsi="宋体" w:eastAsia="宋体" w:cs="宋体"/>
          <w:color w:val="auto"/>
          <w:szCs w:val="32"/>
          <w:highlight w:val="none"/>
        </w:rPr>
        <w:t xml:space="preserve">.1试验设备与试验人员</w:t>
      </w:r>
      <w:bookmarkEnd w:id="223"/>
      <w:r/>
      <w:bookmarkEnd w:id="224"/>
      <w:r/>
      <w:bookmarkEnd w:id="225"/>
      <w:r/>
      <w:bookmarkEnd w:id="226"/>
      <w:r/>
      <w:bookmarkEnd w:id="227"/>
      <w:r/>
      <w:bookmarkEnd w:id="228"/>
      <w:r/>
      <w:bookmarkEnd w:id="229"/>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9</w:t>
      </w:r>
      <w:bookmarkStart w:id="230" w:name="_Toc312678023"/>
      <w:r/>
      <w:bookmarkStart w:id="231" w:name="_Toc312677497"/>
      <w:r/>
      <w:bookmarkStart w:id="232" w:name="_Toc297123535"/>
      <w:r/>
      <w:bookmarkStart w:id="233" w:name="_Toc300934984"/>
      <w:r/>
      <w:bookmarkStart w:id="234" w:name="_Toc303539141"/>
      <w:r/>
      <w:bookmarkStart w:id="235" w:name="_Toc297216194"/>
      <w:r/>
      <w:bookmarkStart w:id="236" w:name="_Toc304295561"/>
      <w:r/>
      <w:bookmarkStart w:id="237" w:name="_Toc318581174"/>
      <w:r>
        <w:rPr>
          <w:rFonts w:hint="eastAsia" w:ascii="宋体" w:hAnsi="宋体" w:eastAsia="宋体" w:cs="宋体"/>
          <w:color w:val="auto"/>
          <w:szCs w:val="32"/>
          <w:highlight w:val="none"/>
        </w:rPr>
        <w:t xml:space="preserve">.1.2 试验设备</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施工现场需要配置的试验场所：</w:t>
      </w:r>
      <w:bookmarkEnd w:id="230"/>
      <w:r/>
      <w:bookmarkEnd w:id="231"/>
      <w:r/>
      <w:bookmarkEnd w:id="232"/>
      <w:r/>
      <w:bookmarkEnd w:id="233"/>
      <w:r/>
      <w:bookmarkEnd w:id="234"/>
      <w:r/>
      <w:bookmarkEnd w:id="235"/>
      <w:r/>
      <w:bookmarkEnd w:id="236"/>
      <w:r/>
      <w:bookmarkStart w:id="238" w:name="_Toc312678024"/>
      <w:r/>
      <w:bookmarkStart w:id="239" w:name="_Toc297216195"/>
      <w:r/>
      <w:bookmarkStart w:id="240" w:name="_Toc304295562"/>
      <w:r/>
      <w:bookmarkStart w:id="241" w:name="_Toc303539142"/>
      <w:r/>
      <w:bookmarkStart w:id="242" w:name="_Toc297123536"/>
      <w:r/>
      <w:bookmarkStart w:id="243" w:name="_Toc300934985"/>
      <w:r/>
      <w:bookmarkStart w:id="244" w:name="_Toc312677498"/>
      <w:r>
        <w:rPr>
          <w:rFonts w:hint="eastAsia" w:ascii="宋体" w:hAnsi="宋体" w:eastAsia="宋体" w:cs="宋体"/>
          <w:color w:val="auto"/>
          <w:szCs w:val="32"/>
          <w:highlight w:val="none"/>
          <w:u w:val="single"/>
        </w:rPr>
        <w:t xml:space="preserve">         由承包人自行承担        </w:t>
      </w:r>
      <w:r>
        <w:rPr>
          <w:rFonts w:hint="eastAsia" w:ascii="宋体" w:hAnsi="宋体" w:eastAsia="宋体" w:cs="宋体"/>
          <w:color w:val="auto"/>
          <w:szCs w:val="32"/>
          <w:highlight w:val="none"/>
        </w:rPr>
        <w:t xml:space="preserve">。 </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施工现场需要配备的试验设备：</w:t>
      </w:r>
      <w:r>
        <w:rPr>
          <w:rFonts w:hint="eastAsia" w:ascii="宋体" w:hAnsi="宋体" w:eastAsia="宋体" w:cs="宋体"/>
          <w:color w:val="auto"/>
          <w:szCs w:val="32"/>
          <w:highlight w:val="none"/>
          <w:u w:val="single"/>
        </w:rPr>
        <w:t xml:space="preserve">       由承包人自行承担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施工现场需要具备的其他试验条件：</w:t>
      </w:r>
      <w:r>
        <w:rPr>
          <w:rFonts w:hint="eastAsia" w:ascii="宋体" w:hAnsi="宋体" w:eastAsia="宋体" w:cs="宋体"/>
          <w:color w:val="auto"/>
          <w:szCs w:val="32"/>
          <w:highlight w:val="none"/>
          <w:u w:val="single"/>
        </w:rPr>
        <w:t xml:space="preserve">     由承包人自行承担        </w:t>
      </w:r>
      <w:r>
        <w:rPr>
          <w:rFonts w:hint="eastAsia" w:ascii="宋体" w:hAnsi="宋体" w:eastAsia="宋体" w:cs="宋体"/>
          <w:color w:val="auto"/>
          <w:szCs w:val="32"/>
          <w:highlight w:val="none"/>
        </w:rPr>
        <w:t xml:space="preserve">。 </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9.4 现场工艺试验 </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现场工艺试验的有关约定：</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                             </w:t>
      </w:r>
      <w:bookmarkEnd w:id="237"/>
      <w:r/>
      <w:bookmarkEnd w:id="238"/>
      <w:r/>
      <w:bookmarkEnd w:id="239"/>
      <w:r/>
      <w:bookmarkEnd w:id="240"/>
      <w:r/>
      <w:bookmarkEnd w:id="241"/>
      <w:r/>
      <w:bookmarkEnd w:id="242"/>
      <w:r/>
      <w:bookmarkEnd w:id="243"/>
      <w:r/>
      <w:bookmarkEnd w:id="244"/>
      <w:r/>
      <w:bookmarkStart w:id="245" w:name="_Toc351203642"/>
      <w:r/>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rPr>
          <w:rFonts w:hint="eastAsia" w:ascii="宋体" w:hAnsi="宋体" w:eastAsia="宋体" w:cs="宋体"/>
          <w:b w:val="0"/>
          <w:bCs/>
          <w:color w:val="auto"/>
          <w:sz w:val="21"/>
          <w:szCs w:val="32"/>
          <w:highlight w:val="none"/>
          <w:lang w:val="en-US" w:eastAsia="zh-CN" w:bidi="ar-SA"/>
        </w:rPr>
        <w:t xml:space="preserve">1</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Start w:id="246" w:name="_Toc296944532"/>
      <w:r/>
      <w:bookmarkStart w:id="247" w:name="_Toc312677499"/>
      <w:r/>
      <w:bookmarkStart w:id="248" w:name="_Toc303539146"/>
      <w:r/>
      <w:bookmarkStart w:id="249" w:name="_Toc296347192"/>
      <w:r/>
      <w:bookmarkStart w:id="250" w:name="_Toc304295566"/>
      <w:r/>
      <w:bookmarkStart w:id="251" w:name="_Toc297123540"/>
      <w:r/>
      <w:bookmarkStart w:id="252" w:name="_Toc297216199"/>
      <w:r/>
      <w:bookmarkStart w:id="253" w:name="_Toc296891233"/>
      <w:r/>
      <w:bookmarkStart w:id="254" w:name="_Toc292559903"/>
      <w:r/>
      <w:bookmarkStart w:id="255" w:name="_Toc296346694"/>
      <w:r/>
      <w:bookmarkStart w:id="256" w:name="_Toc296891021"/>
      <w:r/>
      <w:bookmarkStart w:id="257" w:name="_Toc297120493"/>
      <w:r/>
      <w:bookmarkStart w:id="258" w:name="_Toc297048379"/>
      <w:r/>
      <w:bookmarkStart w:id="259" w:name="_Toc300934989"/>
      <w:r/>
      <w:bookmarkStart w:id="260" w:name="_Toc312678025"/>
      <w:r/>
      <w:bookmarkStart w:id="261" w:name="_Toc296503193"/>
      <w:r/>
      <w:bookmarkStart w:id="262" w:name="_Toc292559398"/>
      <w:r/>
      <w:bookmarkStart w:id="263" w:name="_Toc267251439"/>
      <w:r/>
      <w:bookmarkStart w:id="264" w:name="_Toc267251433"/>
      <w:r/>
      <w:bookmarkStart w:id="265" w:name="_Toc267251437"/>
      <w:r/>
      <w:bookmarkStart w:id="266" w:name="_Toc267251435"/>
      <w:r/>
      <w:bookmarkStart w:id="267" w:name="_Toc267251440"/>
      <w:r/>
      <w:bookmarkStart w:id="268" w:name="_Toc267251441"/>
      <w:r/>
      <w:bookmarkStart w:id="269" w:name="_Toc267251442"/>
      <w:r>
        <w:rPr>
          <w:rFonts w:hint="eastAsia" w:ascii="宋体" w:hAnsi="宋体" w:eastAsia="宋体" w:cs="宋体"/>
          <w:b w:val="0"/>
          <w:bCs/>
          <w:color w:val="auto"/>
          <w:sz w:val="21"/>
          <w:szCs w:val="32"/>
          <w:highlight w:val="none"/>
          <w:lang w:val="en-US" w:eastAsia="zh-CN" w:bidi="ar-SA"/>
        </w:rPr>
        <w:t xml:space="preserve">0. 变更</w:t>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w:t>
      </w:r>
      <w:bookmarkStart w:id="270" w:name="_Toc304295567"/>
      <w:r/>
      <w:bookmarkStart w:id="271" w:name="_Toc296944533"/>
      <w:r/>
      <w:bookmarkStart w:id="272" w:name="_Toc297123541"/>
      <w:r/>
      <w:bookmarkStart w:id="273" w:name="_Toc297216200"/>
      <w:r/>
      <w:bookmarkStart w:id="274" w:name="_Toc312677500"/>
      <w:r/>
      <w:bookmarkStart w:id="275" w:name="_Toc300934990"/>
      <w:r/>
      <w:bookmarkStart w:id="276" w:name="_Toc297120494"/>
      <w:r/>
      <w:bookmarkStart w:id="277" w:name="_Toc292559904"/>
      <w:r/>
      <w:bookmarkStart w:id="278" w:name="_Toc296503194"/>
      <w:r/>
      <w:bookmarkStart w:id="279" w:name="_Toc296891022"/>
      <w:r/>
      <w:bookmarkStart w:id="280" w:name="_Toc297048380"/>
      <w:r/>
      <w:bookmarkStart w:id="281" w:name="_Toc296347193"/>
      <w:r/>
      <w:bookmarkStart w:id="282" w:name="_Toc292559399"/>
      <w:r/>
      <w:bookmarkStart w:id="283" w:name="_Toc303539147"/>
      <w:r/>
      <w:bookmarkStart w:id="284" w:name="_Toc312678026"/>
      <w:r/>
      <w:bookmarkStart w:id="285" w:name="_Toc296346695"/>
      <w:r/>
      <w:bookmarkStart w:id="286" w:name="_Toc296891234"/>
      <w:r>
        <w:rPr>
          <w:rFonts w:hint="eastAsia" w:ascii="宋体" w:hAnsi="宋体" w:eastAsia="宋体" w:cs="宋体"/>
          <w:color w:val="auto"/>
          <w:szCs w:val="32"/>
          <w:highlight w:val="none"/>
        </w:rPr>
        <w:t xml:space="preserve">0.1变更的范围</w:t>
      </w:r>
      <w:r/>
    </w:p>
    <w:p>
      <w:pPr>
        <w:ind w:firstLine="60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关于变更的范围的约定：</w:t>
      </w:r>
      <w:r>
        <w:rPr>
          <w:rFonts w:hint="eastAsia" w:ascii="宋体" w:hAnsi="宋体" w:eastAsia="宋体" w:cs="宋体"/>
          <w:color w:val="auto"/>
          <w:szCs w:val="32"/>
          <w:highlight w:val="none"/>
          <w:u w:val="single"/>
        </w:rPr>
        <w:t xml:space="preserve">  设计变更、现场鉴证和新增工程等变更前均须经设计院、监理工程师和发包人代表签字认可并加盖公章，否则不作为结算调整依据。承包人应在上述变更后7天内对任何变更的价值提交一份详细报告，如承包人未及时提交报告，或不及时以书面的形式简明原因的，承包人承担一切后果，增加的费用视为自动弃权，减少的费用在当期工程进度款中支付中扣除。工程变更签证的审查与确认实行“月结” 制度，即当月产生的工程变更必须当月申报，否则将视为放弃权利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10.4 变更估价</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10.4.1 变更估价原则</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关于变更估价的约定: </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Start w:id="287" w:name="_Toc296347196"/>
      <w:r/>
      <w:bookmarkStart w:id="288" w:name="_Toc292559402"/>
      <w:r/>
      <w:bookmarkStart w:id="289" w:name="_Toc296944536"/>
      <w:r/>
      <w:bookmarkStart w:id="290" w:name="_Toc297216203"/>
      <w:r/>
      <w:bookmarkStart w:id="291" w:name="_Toc303539150"/>
      <w:r/>
      <w:bookmarkStart w:id="292" w:name="_Toc300934993"/>
      <w:r/>
      <w:bookmarkStart w:id="293" w:name="_Toc296891237"/>
      <w:r/>
      <w:bookmarkStart w:id="294" w:name="_Toc297120497"/>
      <w:r/>
      <w:bookmarkStart w:id="295" w:name="_Toc296346698"/>
      <w:r/>
      <w:bookmarkStart w:id="296" w:name="_Toc297048383"/>
      <w:r/>
      <w:bookmarkStart w:id="297" w:name="_Toc296891025"/>
      <w:r/>
      <w:bookmarkStart w:id="298" w:name="_Toc297123544"/>
      <w:r/>
      <w:bookmarkStart w:id="299" w:name="_Toc296503197"/>
      <w:r/>
      <w:bookmarkStart w:id="300" w:name="_Toc292559907"/>
      <w:r/>
      <w:bookmarkStart w:id="301" w:name="_Toc312677503"/>
      <w:r/>
      <w:bookmarkStart w:id="302" w:name="_Toc312678029"/>
      <w:r/>
      <w:bookmarkStart w:id="303" w:name="_Toc304295570"/>
      <w:r>
        <w:rPr>
          <w:rFonts w:hint="eastAsia" w:ascii="宋体" w:hAnsi="宋体" w:eastAsia="宋体" w:cs="宋体"/>
          <w:color w:val="auto"/>
          <w:szCs w:val="32"/>
          <w:highlight w:val="none"/>
        </w:rPr>
        <w:t xml:space="preserve">0.5承</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Start w:id="304" w:name="_Toc303539151"/>
      <w:r/>
      <w:bookmarkStart w:id="305" w:name="_Toc296891243"/>
      <w:r/>
      <w:bookmarkStart w:id="306" w:name="_Toc297048389"/>
      <w:r/>
      <w:bookmarkStart w:id="307" w:name="_Toc296891031"/>
      <w:r/>
      <w:bookmarkStart w:id="308" w:name="_Toc296346704"/>
      <w:r/>
      <w:bookmarkStart w:id="309" w:name="_Toc292559913"/>
      <w:r/>
      <w:bookmarkStart w:id="310" w:name="_Toc300934994"/>
      <w:r/>
      <w:bookmarkStart w:id="311" w:name="_Toc296944542"/>
      <w:r/>
      <w:bookmarkStart w:id="312" w:name="_Toc296503203"/>
      <w:r/>
      <w:bookmarkStart w:id="313" w:name="_Toc297216204"/>
      <w:r/>
      <w:bookmarkStart w:id="314" w:name="_Toc296347202"/>
      <w:r/>
      <w:bookmarkStart w:id="315" w:name="_Toc297120503"/>
      <w:r/>
      <w:bookmarkStart w:id="316" w:name="_Toc292559408"/>
      <w:r/>
      <w:bookmarkStart w:id="317" w:name="_Toc297123545"/>
      <w:r>
        <w:rPr>
          <w:rFonts w:hint="eastAsia" w:ascii="宋体" w:hAnsi="宋体" w:eastAsia="宋体" w:cs="宋体"/>
          <w:color w:val="auto"/>
          <w:szCs w:val="32"/>
          <w:highlight w:val="none"/>
        </w:rPr>
        <w:t xml:space="preserve">包人的合理化建议</w:t>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监理人审查承包人合理化建议的期限：</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发包人审批承包人合理化建议的期限：</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承</w:t>
      </w:r>
      <w:bookmarkStart w:id="318" w:name="_Toc304295571"/>
      <w:r/>
      <w:bookmarkStart w:id="319" w:name="_Toc296891032"/>
      <w:r/>
      <w:bookmarkStart w:id="320" w:name="_Toc296891244"/>
      <w:r/>
      <w:bookmarkStart w:id="321" w:name="_Toc303539152"/>
      <w:r/>
      <w:bookmarkStart w:id="322" w:name="_Toc312678030"/>
      <w:r/>
      <w:bookmarkStart w:id="323" w:name="_Toc296944543"/>
      <w:r/>
      <w:bookmarkStart w:id="324" w:name="_Toc296347203"/>
      <w:r/>
      <w:bookmarkStart w:id="325" w:name="_Toc296346705"/>
      <w:r/>
      <w:bookmarkStart w:id="326" w:name="_Toc292559409"/>
      <w:r/>
      <w:bookmarkStart w:id="327" w:name="_Toc297120504"/>
      <w:r/>
      <w:bookmarkStart w:id="328" w:name="_Toc297123546"/>
      <w:r/>
      <w:bookmarkStart w:id="329" w:name="_Toc292559914"/>
      <w:r/>
      <w:bookmarkStart w:id="330" w:name="_Toc300934995"/>
      <w:r/>
      <w:bookmarkStart w:id="331" w:name="_Toc296503204"/>
      <w:r/>
      <w:bookmarkStart w:id="332" w:name="_Toc312677504"/>
      <w:r/>
      <w:bookmarkStart w:id="333" w:name="_Toc318581175"/>
      <w:r/>
      <w:bookmarkStart w:id="334" w:name="_Toc297216205"/>
      <w:r/>
      <w:bookmarkStart w:id="335" w:name="_Toc297048390"/>
      <w:r>
        <w:rPr>
          <w:rFonts w:hint="eastAsia" w:ascii="宋体" w:hAnsi="宋体" w:eastAsia="宋体" w:cs="宋体"/>
          <w:color w:val="auto"/>
          <w:szCs w:val="32"/>
          <w:highlight w:val="none"/>
        </w:rPr>
        <w:t xml:space="preserve">包人提出的合理化建议降低了合同价格或者提高了工程经济效益的奖励的方法和金额为：</w:t>
      </w:r>
      <w:r>
        <w:rPr>
          <w:rFonts w:hint="eastAsia" w:ascii="宋体" w:hAnsi="宋体" w:eastAsia="宋体" w:cs="宋体"/>
          <w:color w:val="auto"/>
          <w:szCs w:val="32"/>
          <w:highlight w:val="none"/>
          <w:u w:val="single"/>
        </w:rPr>
        <w:t xml:space="preserve">                                </w:t>
      </w:r>
      <w:r/>
    </w:p>
    <w:p>
      <w:pPr>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w:t>
      </w:r>
      <w:bookmarkStart w:id="336" w:name="_Toc304295574"/>
      <w:r/>
      <w:bookmarkStart w:id="337" w:name="_Toc297216207"/>
      <w:r/>
      <w:bookmarkStart w:id="338" w:name="_Toc292559404"/>
      <w:r/>
      <w:bookmarkStart w:id="339" w:name="_Toc297048385"/>
      <w:r/>
      <w:bookmarkStart w:id="340" w:name="_Toc312677507"/>
      <w:r/>
      <w:bookmarkStart w:id="341" w:name="_Toc296346700"/>
      <w:r/>
      <w:bookmarkStart w:id="342" w:name="_Toc296891239"/>
      <w:r/>
      <w:bookmarkStart w:id="343" w:name="_Toc296944538"/>
      <w:r/>
      <w:bookmarkStart w:id="344" w:name="_Toc312678033"/>
      <w:r/>
      <w:bookmarkStart w:id="345" w:name="_Toc300934997"/>
      <w:r/>
      <w:bookmarkStart w:id="346" w:name="_Toc296891027"/>
      <w:r/>
      <w:bookmarkStart w:id="347" w:name="_Toc297120499"/>
      <w:r/>
      <w:bookmarkStart w:id="348" w:name="_Toc292559909"/>
      <w:r/>
      <w:bookmarkStart w:id="349" w:name="_Toc297123548"/>
      <w:r/>
      <w:bookmarkStart w:id="350" w:name="_Toc296347198"/>
      <w:r/>
      <w:bookmarkStart w:id="351" w:name="_Toc303539154"/>
      <w:r/>
      <w:bookmarkStart w:id="352" w:name="_Toc296503199"/>
      <w:r>
        <w:rPr>
          <w:rFonts w:hint="eastAsia" w:ascii="宋体" w:hAnsi="宋体" w:eastAsia="宋体" w:cs="宋体"/>
          <w:color w:val="auto"/>
          <w:szCs w:val="32"/>
          <w:highlight w:val="none"/>
        </w:rPr>
        <w:t xml:space="preserve">0.7 暂估价</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暂</w:t>
      </w:r>
      <w:bookmarkStart w:id="353" w:name="_Toc318581176"/>
      <w:r/>
      <w:bookmarkStart w:id="354" w:name="_Toc312678034"/>
      <w:r/>
      <w:bookmarkStart w:id="355" w:name="_Toc312677508"/>
      <w:r>
        <w:rPr>
          <w:rFonts w:hint="eastAsia" w:ascii="宋体" w:hAnsi="宋体" w:eastAsia="宋体" w:cs="宋体"/>
          <w:color w:val="auto"/>
          <w:szCs w:val="32"/>
          <w:highlight w:val="none"/>
        </w:rPr>
        <w:t xml:space="preserve">估价材料和工程设备的明细详见附件11：《暂估价一览表》。</w:t>
      </w:r>
      <w:bookmarkEnd w:id="353"/>
      <w:r/>
      <w:bookmarkEnd w:id="354"/>
      <w:r/>
      <w:bookmarkEnd w:id="355"/>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w:t>
      </w:r>
      <w:bookmarkStart w:id="356" w:name="_Toc312678035"/>
      <w:r/>
      <w:bookmarkStart w:id="357" w:name="_Toc318581177"/>
      <w:r/>
      <w:bookmarkStart w:id="358" w:name="_Toc312677509"/>
      <w:r>
        <w:rPr>
          <w:rFonts w:hint="eastAsia" w:ascii="宋体" w:hAnsi="宋体" w:eastAsia="宋体" w:cs="宋体"/>
          <w:color w:val="auto"/>
          <w:szCs w:val="32"/>
          <w:highlight w:val="none"/>
        </w:rPr>
        <w:t xml:space="preserve">0.7.1 依法必须招标的暂估价项目</w:t>
      </w:r>
      <w:bookmarkEnd w:id="356"/>
      <w:r/>
      <w:bookmarkEnd w:id="357"/>
      <w:r/>
      <w:bookmarkEnd w:id="358"/>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对于依法必须招标的暂估价项目的确认和批准采取：</w:t>
      </w:r>
      <w:r>
        <w:rPr>
          <w:rFonts w:hint="eastAsia" w:ascii="宋体" w:hAnsi="宋体" w:eastAsia="宋体" w:cs="宋体"/>
          <w:b/>
          <w:color w:val="auto"/>
          <w:szCs w:val="32"/>
          <w:highlight w:val="none"/>
          <w:u w:val="single"/>
        </w:rPr>
        <w:t xml:space="preserve">执行通用条款；方式另行协商确定。</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10.7.2 不属于依法必须招标的暂估价项目</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对于不属于依法必须招标的暂估价项目的确认和批准采取：</w:t>
      </w:r>
      <w:r>
        <w:rPr>
          <w:rFonts w:hint="eastAsia" w:ascii="宋体" w:hAnsi="宋体" w:eastAsia="宋体" w:cs="宋体"/>
          <w:b/>
          <w:color w:val="auto"/>
          <w:szCs w:val="32"/>
          <w:highlight w:val="none"/>
          <w:u w:val="single"/>
        </w:rPr>
        <w:t xml:space="preserve">执行通用条款；方式另行协商确定。</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第3种方式：承包人直接实施的暂估价项目</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承包人直接实施的暂估价项目的约定：</w:t>
      </w:r>
      <w:r>
        <w:rPr>
          <w:rFonts w:hint="eastAsia" w:ascii="宋体" w:hAnsi="宋体" w:eastAsia="宋体" w:cs="宋体"/>
          <w:b/>
          <w:color w:val="auto"/>
          <w:szCs w:val="32"/>
          <w:highlight w:val="none"/>
          <w:u w:val="single"/>
        </w:rPr>
        <w:t xml:space="preserve"> 另行协商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10.8 暂列金额</w:t>
      </w:r>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合同当事人关于暂列金额使用的约定：</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359" w:name="_Toc351203643"/>
      <w:r>
        <w:rPr>
          <w:rFonts w:hint="eastAsia" w:ascii="宋体" w:hAnsi="宋体" w:eastAsia="宋体" w:cs="宋体"/>
          <w:b w:val="0"/>
          <w:bCs/>
          <w:color w:val="auto"/>
          <w:sz w:val="21"/>
          <w:szCs w:val="32"/>
          <w:highlight w:val="none"/>
          <w:lang w:val="en-US" w:eastAsia="zh-CN" w:bidi="ar-SA"/>
        </w:rPr>
        <w:t xml:space="preserve">11. 价格调整</w:t>
      </w:r>
      <w:bookmarkEnd w:id="359"/>
      <w:r/>
      <w:r/>
    </w:p>
    <w:p>
      <w:pPr>
        <w:ind w:firstLine="420"/>
        <w:spacing w:after="120" w:line="360" w:lineRule="auto"/>
        <w:rPr>
          <w:rFonts w:hint="eastAsia" w:ascii="宋体" w:hAnsi="宋体" w:eastAsia="宋体" w:cs="宋体"/>
          <w:color w:val="auto"/>
          <w:szCs w:val="32"/>
          <w:highlight w:val="none"/>
        </w:rPr>
      </w:pPr>
      <w:r/>
      <w:bookmarkStart w:id="360" w:name="_Toc292559911"/>
      <w:r/>
      <w:bookmarkStart w:id="361" w:name="_Toc312678039"/>
      <w:r/>
      <w:bookmarkStart w:id="362" w:name="_Toc297120501"/>
      <w:r/>
      <w:bookmarkStart w:id="363" w:name="_Toc296891029"/>
      <w:r/>
      <w:bookmarkStart w:id="364" w:name="_Toc296891241"/>
      <w:r/>
      <w:bookmarkStart w:id="365" w:name="_Toc303539157"/>
      <w:r/>
      <w:bookmarkStart w:id="366" w:name="_Toc296347200"/>
      <w:r/>
      <w:bookmarkStart w:id="367" w:name="_Toc297216209"/>
      <w:r/>
      <w:bookmarkStart w:id="368" w:name="_Toc296346702"/>
      <w:r/>
      <w:bookmarkStart w:id="369" w:name="_Toc296503201"/>
      <w:r/>
      <w:bookmarkStart w:id="370" w:name="_Toc300935000"/>
      <w:r/>
      <w:bookmarkStart w:id="371" w:name="_Toc296944540"/>
      <w:r/>
      <w:bookmarkStart w:id="372" w:name="_Toc304295577"/>
      <w:r/>
      <w:bookmarkStart w:id="373" w:name="_Toc297048387"/>
      <w:r/>
      <w:bookmarkStart w:id="374" w:name="_Toc297123550"/>
      <w:r/>
      <w:bookmarkStart w:id="375" w:name="_Toc292559406"/>
      <w:r>
        <w:rPr>
          <w:rFonts w:hint="eastAsia" w:ascii="宋体" w:hAnsi="宋体" w:eastAsia="宋体" w:cs="宋体"/>
          <w:color w:val="auto"/>
          <w:szCs w:val="32"/>
          <w:highlight w:val="none"/>
        </w:rPr>
        <w:t xml:space="preserve">11.1 市场价格波动引起的调整</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市场价格波动是否调整合同价格的约定：</w:t>
      </w:r>
      <w:r>
        <w:rPr>
          <w:rFonts w:hint="eastAsia" w:ascii="宋体" w:hAnsi="宋体" w:eastAsia="宋体" w:cs="宋体"/>
          <w:color w:val="auto"/>
          <w:szCs w:val="32"/>
          <w:highlight w:val="none"/>
          <w:u w:val="single"/>
        </w:rPr>
        <w:t xml:space="preserve">      是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因市场价格波动调整合同价格，采用以下第</w:t>
      </w:r>
      <w:r>
        <w:rPr>
          <w:rFonts w:hint="eastAsia" w:ascii="宋体" w:hAnsi="宋体" w:eastAsia="宋体" w:cs="宋体"/>
          <w:color w:val="auto"/>
          <w:szCs w:val="32"/>
          <w:highlight w:val="none"/>
          <w:u w:val="single"/>
        </w:rPr>
        <w:t xml:space="preserve"> 3 </w:t>
      </w:r>
      <w:r>
        <w:rPr>
          <w:rFonts w:hint="eastAsia" w:ascii="宋体" w:hAnsi="宋体" w:eastAsia="宋体" w:cs="宋体"/>
          <w:color w:val="auto"/>
          <w:szCs w:val="32"/>
          <w:highlight w:val="none"/>
        </w:rPr>
        <w:t xml:space="preserve">种方式对合同价格进行调整：</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第1种方式：采用价格指数进行价格调整。</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关于各可调因子、定值和变值权重，以及基本价格指数及其来源的约定：</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  </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第2种方式：采用造价信息进行价格调整。</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（2）关于基准价格的约定：</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%时，或材料单价跌幅以已标价工程量清单或预算书中载明材料单价为基础超过</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%时，其超过部分据实调整。</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%时，材料单价涨幅以已标价工程量清单或预算书中载明材料单价为基础超过</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%时，其超过部分据实调整。</w:t>
      </w:r>
      <w:r/>
    </w:p>
    <w:p>
      <w:pPr>
        <w:ind w:firstLine="645"/>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%时，其超过部分据实调整。</w:t>
      </w:r>
      <w:r/>
    </w:p>
    <w:p>
      <w:pPr>
        <w:ind w:firstLine="645"/>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第3种方式：其他价格调整方式：</w:t>
      </w:r>
      <w:r>
        <w:rPr>
          <w:rFonts w:hint="eastAsia" w:ascii="宋体" w:hAnsi="宋体" w:eastAsia="宋体" w:cs="宋体"/>
          <w:color w:val="auto"/>
          <w:szCs w:val="32"/>
          <w:highlight w:val="none"/>
          <w:u w:val="single"/>
        </w:rPr>
        <w:t xml:space="preserve">（1）承包人投标报价中主要建筑材料单价低于基准单价施工期间材料单价涨幅以基准单价为基础超过5%，或材料单价跌幅以投标报价为基础超过5%时，其超过部分按实调整。（2）承包人投标报价中材料单价高于基准单价：施工期间材料单价跌幅以基准单价为基础超过5%，或材料单价涨幅以投标报价为基础超过5%时，其超过部分按实调整。（3）承包人投标报价中材料单价等于基准单价：施工期间材料单价涨、跌幅均以基准单价为基础，涨幅超过5%和跌幅超过5%，其超过部分按实调整          </w:t>
      </w:r>
      <w:r>
        <w:rPr>
          <w:rFonts w:hint="eastAsia" w:ascii="宋体" w:hAnsi="宋体" w:eastAsia="宋体" w:cs="宋体"/>
          <w:color w:val="auto"/>
          <w:szCs w:val="32"/>
          <w:highlight w:val="none"/>
        </w:rPr>
        <w:t xml:space="preserve">。</w:t>
      </w:r>
      <w:bookmarkEnd w:id="263"/>
      <w:r/>
      <w:bookmarkEnd w:id="264"/>
      <w:r/>
      <w:bookmarkEnd w:id="265"/>
      <w:r/>
      <w:bookmarkEnd w:id="266"/>
      <w:r/>
      <w:bookmarkEnd w:id="267"/>
      <w:r/>
      <w:bookmarkEnd w:id="268"/>
      <w:r/>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376" w:name="_Toc296347204"/>
      <w:r/>
      <w:bookmarkStart w:id="377" w:name="_Toc297120505"/>
      <w:r/>
      <w:bookmarkStart w:id="378" w:name="_Toc292559410"/>
      <w:r/>
      <w:bookmarkStart w:id="379" w:name="_Toc296346706"/>
      <w:r/>
      <w:bookmarkStart w:id="380" w:name="_Toc296891033"/>
      <w:r/>
      <w:bookmarkStart w:id="381" w:name="_Toc296891245"/>
      <w:r/>
      <w:bookmarkStart w:id="382" w:name="_Toc296503205"/>
      <w:r/>
      <w:bookmarkStart w:id="383" w:name="_Toc296944544"/>
      <w:r/>
      <w:bookmarkStart w:id="384" w:name="_Toc297048391"/>
      <w:r/>
      <w:bookmarkStart w:id="385" w:name="_Toc292559915"/>
      <w:r/>
      <w:bookmarkStart w:id="386" w:name="_Toc297216211"/>
      <w:r/>
      <w:bookmarkStart w:id="387" w:name="_Toc303539159"/>
      <w:r/>
      <w:bookmarkStart w:id="388" w:name="_Toc312678040"/>
      <w:r/>
      <w:bookmarkStart w:id="389" w:name="_Toc304295579"/>
      <w:r/>
      <w:bookmarkStart w:id="390" w:name="_Toc297123552"/>
      <w:r/>
      <w:bookmarkStart w:id="391" w:name="_Toc300935002"/>
      <w:r/>
      <w:bookmarkStart w:id="392" w:name="_Toc351203644"/>
      <w:r>
        <w:rPr>
          <w:rFonts w:hint="eastAsia" w:ascii="宋体" w:hAnsi="宋体" w:eastAsia="宋体" w:cs="宋体"/>
          <w:b w:val="0"/>
          <w:bCs/>
          <w:color w:val="auto"/>
          <w:sz w:val="21"/>
          <w:szCs w:val="32"/>
          <w:highlight w:val="none"/>
          <w:lang w:val="en-US" w:eastAsia="zh-CN" w:bidi="ar-SA"/>
        </w:rPr>
        <w:t xml:space="preserve">12. </w:t>
      </w:r>
      <w:bookmarkEnd w:id="376"/>
      <w:r/>
      <w:bookmarkEnd w:id="377"/>
      <w:r/>
      <w:bookmarkEnd w:id="378"/>
      <w:r/>
      <w:bookmarkEnd w:id="379"/>
      <w:r/>
      <w:bookmarkEnd w:id="380"/>
      <w:r/>
      <w:bookmarkEnd w:id="381"/>
      <w:r/>
      <w:bookmarkEnd w:id="382"/>
      <w:r/>
      <w:bookmarkEnd w:id="383"/>
      <w:r/>
      <w:bookmarkEnd w:id="384"/>
      <w:r/>
      <w:bookmarkEnd w:id="385"/>
      <w:r>
        <w:rPr>
          <w:rFonts w:hint="eastAsia" w:ascii="宋体" w:hAnsi="宋体" w:eastAsia="宋体" w:cs="宋体"/>
          <w:b w:val="0"/>
          <w:bCs/>
          <w:color w:val="auto"/>
          <w:sz w:val="21"/>
          <w:szCs w:val="32"/>
          <w:highlight w:val="none"/>
          <w:lang w:val="en-US" w:eastAsia="zh-CN" w:bidi="ar-SA"/>
        </w:rPr>
        <w:t xml:space="preserve">合同价格、计量与支付</w:t>
      </w:r>
      <w:bookmarkEnd w:id="386"/>
      <w:r/>
      <w:bookmarkEnd w:id="387"/>
      <w:r/>
      <w:bookmarkEnd w:id="388"/>
      <w:r/>
      <w:bookmarkEnd w:id="389"/>
      <w:r/>
      <w:bookmarkEnd w:id="390"/>
      <w:r/>
      <w:bookmarkEnd w:id="391"/>
      <w:r/>
      <w:bookmarkEnd w:id="392"/>
      <w:r/>
      <w:r/>
    </w:p>
    <w:p>
      <w:pPr>
        <w:ind w:firstLine="420"/>
        <w:spacing w:after="120" w:line="360" w:lineRule="auto"/>
        <w:rPr>
          <w:rFonts w:hint="eastAsia" w:ascii="宋体" w:hAnsi="宋体" w:eastAsia="宋体" w:cs="宋体"/>
          <w:color w:val="auto"/>
          <w:szCs w:val="32"/>
          <w:highlight w:val="none"/>
        </w:rPr>
      </w:pPr>
      <w:r/>
      <w:bookmarkStart w:id="393" w:name="_Toc292559916"/>
      <w:r/>
      <w:bookmarkStart w:id="394" w:name="_Toc267251461"/>
      <w:r/>
      <w:bookmarkStart w:id="395" w:name="_Toc292559411"/>
      <w:r/>
      <w:bookmarkStart w:id="396" w:name="_Toc296891246"/>
      <w:r/>
      <w:bookmarkStart w:id="397" w:name="_Toc297120506"/>
      <w:r/>
      <w:bookmarkStart w:id="398" w:name="_Toc297048392"/>
      <w:r/>
      <w:bookmarkStart w:id="399" w:name="_Toc296347205"/>
      <w:r/>
      <w:bookmarkStart w:id="400" w:name="_Toc296944545"/>
      <w:r/>
      <w:bookmarkStart w:id="401" w:name="_Toc296891034"/>
      <w:r/>
      <w:bookmarkStart w:id="402" w:name="_Toc296503206"/>
      <w:r/>
      <w:bookmarkStart w:id="403" w:name="_Toc296346707"/>
      <w:r/>
      <w:bookmarkStart w:id="404" w:name="_Toc297123553"/>
      <w:r/>
      <w:bookmarkStart w:id="405" w:name="_Toc312678041"/>
      <w:r/>
      <w:bookmarkStart w:id="406" w:name="_Toc304295580"/>
      <w:r/>
      <w:bookmarkStart w:id="407" w:name="_Toc300935003"/>
      <w:r/>
      <w:bookmarkStart w:id="408" w:name="_Toc303539160"/>
      <w:r/>
      <w:bookmarkStart w:id="409" w:name="_Toc297216212"/>
      <w:r>
        <w:rPr>
          <w:rFonts w:hint="eastAsia" w:ascii="宋体" w:hAnsi="宋体" w:eastAsia="宋体" w:cs="宋体"/>
          <w:color w:val="auto"/>
          <w:szCs w:val="32"/>
          <w:highlight w:val="none"/>
        </w:rPr>
        <w:t xml:space="preserve">12.1 合</w:t>
      </w:r>
      <w:bookmarkEnd w:id="393"/>
      <w:r/>
      <w:bookmarkEnd w:id="394"/>
      <w:r/>
      <w:bookmarkEnd w:id="395"/>
      <w:r>
        <w:rPr>
          <w:rFonts w:hint="eastAsia" w:ascii="宋体" w:hAnsi="宋体" w:eastAsia="宋体" w:cs="宋体"/>
          <w:color w:val="auto"/>
          <w:szCs w:val="32"/>
          <w:highlight w:val="none"/>
        </w:rPr>
        <w:t xml:space="preserve">同价</w:t>
      </w:r>
      <w:bookmarkEnd w:id="396"/>
      <w:r/>
      <w:bookmarkEnd w:id="397"/>
      <w:r/>
      <w:bookmarkEnd w:id="398"/>
      <w:r/>
      <w:bookmarkEnd w:id="399"/>
      <w:r/>
      <w:bookmarkEnd w:id="400"/>
      <w:r/>
      <w:bookmarkEnd w:id="401"/>
      <w:r/>
      <w:bookmarkEnd w:id="402"/>
      <w:r/>
      <w:bookmarkEnd w:id="403"/>
      <w:r>
        <w:rPr>
          <w:rFonts w:hint="eastAsia" w:ascii="宋体" w:hAnsi="宋体" w:eastAsia="宋体" w:cs="宋体"/>
          <w:color w:val="auto"/>
          <w:szCs w:val="32"/>
          <w:highlight w:val="none"/>
        </w:rPr>
        <w:t xml:space="preserve">格形式</w:t>
      </w:r>
      <w:bookmarkEnd w:id="404"/>
      <w:r/>
      <w:bookmarkEnd w:id="405"/>
      <w:r/>
      <w:bookmarkEnd w:id="406"/>
      <w:r/>
      <w:bookmarkEnd w:id="407"/>
      <w:r/>
      <w:bookmarkEnd w:id="408"/>
      <w:r/>
      <w:bookmarkEnd w:id="409"/>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1、单价合同。</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综合单价包含的风险范围：</w:t>
      </w:r>
      <w:r>
        <w:rPr>
          <w:rFonts w:hint="eastAsia" w:ascii="宋体" w:hAnsi="宋体" w:eastAsia="宋体" w:cs="宋体"/>
          <w:color w:val="auto"/>
          <w:szCs w:val="32"/>
          <w:highlight w:val="none"/>
          <w:u w:val="single"/>
        </w:rPr>
        <w:t xml:space="preserve">                               </w:t>
      </w:r>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风险费用的计算方法：</w:t>
      </w:r>
      <w:r>
        <w:rPr>
          <w:rFonts w:hint="eastAsia" w:ascii="宋体" w:hAnsi="宋体" w:eastAsia="宋体" w:cs="宋体"/>
          <w:color w:val="auto"/>
          <w:szCs w:val="32"/>
          <w:highlight w:val="none"/>
          <w:u w:val="single"/>
        </w:rPr>
        <w:t xml:space="preserve">                                  </w:t>
      </w:r>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风险范围以外合同价格的调整方法：</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       </w:t>
      </w:r>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2、总价合同。</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总价包含的风险范围：</w:t>
      </w:r>
      <w:r>
        <w:rPr>
          <w:rFonts w:hint="eastAsia" w:ascii="宋体" w:hAnsi="宋体" w:eastAsia="宋体" w:cs="宋体"/>
          <w:color w:val="auto"/>
          <w:szCs w:val="32"/>
          <w:highlight w:val="none"/>
          <w:u w:val="single"/>
        </w:rPr>
        <w:t xml:space="preserve">                                   </w:t>
      </w:r>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风险费用的计算方法：</w:t>
      </w:r>
      <w:r>
        <w:rPr>
          <w:rFonts w:hint="eastAsia" w:ascii="宋体" w:hAnsi="宋体" w:eastAsia="宋体" w:cs="宋体"/>
          <w:color w:val="auto"/>
          <w:szCs w:val="32"/>
          <w:highlight w:val="none"/>
          <w:u w:val="single"/>
        </w:rPr>
        <w:t xml:space="preserve">                                   </w:t>
      </w:r>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风险范围以外合同价格的调整方法：</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        </w:t>
      </w:r>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3、其他价格方式：</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bookmarkStart w:id="410" w:name="_Toc300935004"/>
      <w:r/>
      <w:bookmarkStart w:id="411" w:name="_Toc297123554"/>
      <w:r/>
      <w:bookmarkStart w:id="412" w:name="_Toc297216213"/>
      <w:r/>
      <w:bookmarkStart w:id="413" w:name="_Toc303539161"/>
      <w:r/>
      <w:bookmarkStart w:id="414" w:name="_Toc312678042"/>
      <w:r/>
      <w:bookmarkStart w:id="415" w:name="_Toc304295581"/>
      <w:r/>
      <w:bookmarkStart w:id="416" w:name="_Toc296347206"/>
      <w:r/>
      <w:bookmarkStart w:id="417" w:name="_Toc292559412"/>
      <w:r/>
      <w:bookmarkStart w:id="418" w:name="_Toc296891035"/>
      <w:r/>
      <w:bookmarkStart w:id="419" w:name="_Toc297120507"/>
      <w:r/>
      <w:bookmarkStart w:id="420" w:name="_Toc297048393"/>
      <w:r/>
      <w:bookmarkStart w:id="421" w:name="_Toc296503207"/>
      <w:r/>
      <w:bookmarkStart w:id="422" w:name="_Toc296346708"/>
      <w:r/>
      <w:bookmarkStart w:id="423" w:name="_Toc296891247"/>
      <w:r/>
      <w:bookmarkStart w:id="424" w:name="_Toc296944546"/>
      <w:r/>
      <w:bookmarkStart w:id="425" w:name="_Toc292559917"/>
      <w:r>
        <w:rPr>
          <w:rFonts w:hint="eastAsia" w:ascii="宋体" w:hAnsi="宋体" w:eastAsia="宋体" w:cs="宋体"/>
          <w:color w:val="auto"/>
          <w:szCs w:val="32"/>
          <w:highlight w:val="none"/>
        </w:rPr>
        <w:t xml:space="preserve">12.2 预付款</w:t>
      </w:r>
      <w:bookmarkEnd w:id="410"/>
      <w:r/>
      <w:bookmarkEnd w:id="411"/>
      <w:r/>
      <w:bookmarkEnd w:id="412"/>
      <w:r/>
      <w:bookmarkEnd w:id="413"/>
      <w:r/>
      <w:bookmarkEnd w:id="414"/>
      <w:r/>
      <w:bookmarkEnd w:id="415"/>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12.2.1 预付款的支付</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预付款支付比例或金额：</w:t>
      </w:r>
      <w:r>
        <w:rPr>
          <w:rFonts w:hint="eastAsia" w:ascii="宋体" w:hAnsi="宋体" w:eastAsia="宋体" w:cs="宋体"/>
          <w:color w:val="auto"/>
          <w:szCs w:val="32"/>
          <w:highlight w:val="none"/>
          <w:u w:val="single"/>
        </w:rPr>
        <w:t xml:space="preserve"> </w:t>
      </w:r>
      <w:r>
        <w:rPr>
          <w:rFonts w:hint="eastAsia" w:ascii="宋体" w:hAnsi="宋体" w:eastAsia="宋体" w:cs="宋体"/>
          <w:b/>
          <w:bCs/>
          <w:color w:val="auto"/>
          <w:szCs w:val="21"/>
          <w:highlight w:val="none"/>
          <w:u w:val="single"/>
          <w:lang w:val="en-US" w:eastAsia="zh-CN"/>
        </w:rPr>
        <w:t xml:space="preserve">合同价款的10%</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32"/>
          <w:highlight w:val="none"/>
        </w:rPr>
        <w:t xml:space="preserve">预付款支付期限：</w:t>
      </w:r>
      <w:r>
        <w:rPr>
          <w:rFonts w:hint="eastAsia" w:ascii="宋体" w:hAnsi="宋体" w:eastAsia="宋体" w:cs="宋体"/>
          <w:color w:val="auto"/>
          <w:szCs w:val="32"/>
          <w:highlight w:val="none"/>
          <w:u w:val="single"/>
        </w:rPr>
        <w:t xml:space="preserve"> </w:t>
      </w:r>
      <w:r>
        <w:rPr>
          <w:rFonts w:hint="eastAsia" w:ascii="宋体" w:hAnsi="宋体" w:eastAsia="宋体" w:cs="宋体"/>
          <w:b/>
          <w:bCs/>
          <w:color w:val="auto"/>
          <w:szCs w:val="21"/>
          <w:highlight w:val="none"/>
          <w:u w:val="single"/>
          <w:lang w:val="en-US" w:eastAsia="zh-CN"/>
        </w:rPr>
        <w:t xml:space="preserve">合同签订完成及承包方人员</w:t>
      </w:r>
      <w:r>
        <w:rPr>
          <w:rFonts w:hint="eastAsia" w:ascii="宋体" w:hAnsi="宋体" w:cs="宋体"/>
          <w:b/>
          <w:bCs/>
          <w:color w:val="auto"/>
          <w:szCs w:val="21"/>
          <w:highlight w:val="none"/>
          <w:u w:val="single"/>
          <w:lang w:val="en-US" w:eastAsia="zh-CN"/>
        </w:rPr>
        <w:t xml:space="preserve">机械</w:t>
      </w:r>
      <w:r>
        <w:rPr>
          <w:rFonts w:hint="eastAsia" w:ascii="宋体" w:hAnsi="宋体" w:eastAsia="宋体" w:cs="宋体"/>
          <w:b/>
          <w:bCs/>
          <w:color w:val="auto"/>
          <w:szCs w:val="21"/>
          <w:highlight w:val="none"/>
          <w:u w:val="single"/>
          <w:lang w:val="en-US" w:eastAsia="zh-CN"/>
        </w:rPr>
        <w:t xml:space="preserve">材料进场后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预付款扣回的方式：</w:t>
      </w:r>
      <w:r>
        <w:rPr>
          <w:rFonts w:hint="eastAsia" w:ascii="宋体" w:hAnsi="宋体" w:eastAsia="宋体" w:cs="宋体"/>
          <w:color w:val="auto"/>
          <w:szCs w:val="21"/>
          <w:highlight w:val="none"/>
          <w:u w:val="single"/>
        </w:rPr>
        <w:t xml:space="preserve">预付款不扣回直接计入工程进度款</w:t>
      </w:r>
      <w:r>
        <w:rPr>
          <w:rFonts w:hint="eastAsia" w:ascii="宋体" w:hAnsi="宋体" w:eastAsia="宋体" w:cs="宋体"/>
          <w:color w:val="auto"/>
          <w:szCs w:val="21"/>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12.2.2 预付款担保</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承包人提交预付款担保的期限：</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预付款担保的形式为：</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bookmarkEnd w:id="416"/>
      <w:r/>
      <w:bookmarkEnd w:id="417"/>
      <w:r/>
      <w:bookmarkEnd w:id="418"/>
      <w:r/>
      <w:bookmarkEnd w:id="419"/>
      <w:r/>
      <w:bookmarkEnd w:id="420"/>
      <w:r/>
      <w:bookmarkEnd w:id="421"/>
      <w:r/>
      <w:bookmarkEnd w:id="422"/>
      <w:r/>
      <w:bookmarkEnd w:id="423"/>
      <w:r/>
      <w:bookmarkEnd w:id="424"/>
      <w:r/>
      <w:bookmarkEnd w:id="425"/>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12.3 计量</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12.3.1 计量原则</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工程量计算规则：</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12.3.2 计量周期</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关于计量周期的约定：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12.3.3 单价合同的计量</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关于单价合同计量的约定：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12.3.4 总价合同的计量</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关于总价合同计量的约定：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12.3.5总价合同采用支付分解表计量支付的，是否适用第12.3.4 项〔总价合同的计量〕约定进行计量：</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12.3.6 其他价格形式合同的计量</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其他价格形式的计量方式和程序：</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12.4 工程进度款支付</w:t>
      </w:r>
      <w:r/>
    </w:p>
    <w:p>
      <w:pPr>
        <w:ind w:firstLine="422"/>
        <w:jc w:val="left"/>
        <w:spacing w:line="360" w:lineRule="auto"/>
        <w:rPr>
          <w:rFonts w:hint="eastAsia" w:ascii="宋体" w:hAnsi="宋体" w:eastAsia="宋体" w:cs="宋体"/>
          <w:b/>
          <w:bCs/>
          <w:color w:val="auto"/>
          <w:sz w:val="24"/>
          <w:highlight w:val="none"/>
          <w:u w:val="single"/>
        </w:rPr>
      </w:pPr>
      <w:r/>
      <w:bookmarkStart w:id="426" w:name="_Toc297216215"/>
      <w:r/>
      <w:bookmarkStart w:id="427" w:name="_Toc292559416"/>
      <w:r/>
      <w:bookmarkStart w:id="428" w:name="_Toc296503211"/>
      <w:r/>
      <w:bookmarkStart w:id="429" w:name="_Toc303539163"/>
      <w:r/>
      <w:bookmarkStart w:id="430" w:name="_Toc300935006"/>
      <w:r/>
      <w:bookmarkStart w:id="431" w:name="_Toc296346712"/>
      <w:r/>
      <w:bookmarkStart w:id="432" w:name="_Toc296347210"/>
      <w:r/>
      <w:bookmarkStart w:id="433" w:name="_Toc292559921"/>
      <w:r/>
      <w:bookmarkStart w:id="434" w:name="_Toc297120511"/>
      <w:r/>
      <w:bookmarkStart w:id="435" w:name="_Toc296891039"/>
      <w:r/>
      <w:bookmarkStart w:id="436" w:name="_Toc296891251"/>
      <w:r/>
      <w:bookmarkStart w:id="437" w:name="_Toc297048397"/>
      <w:r/>
      <w:bookmarkStart w:id="438" w:name="_Toc296944550"/>
      <w:r/>
      <w:bookmarkStart w:id="439" w:name="_Toc297123556"/>
      <w:r>
        <w:rPr>
          <w:rFonts w:hint="eastAsia" w:ascii="宋体" w:hAnsi="宋体" w:eastAsia="宋体" w:cs="宋体"/>
          <w:b/>
          <w:bCs/>
          <w:color w:val="auto"/>
          <w:szCs w:val="32"/>
          <w:highlight w:val="none"/>
        </w:rPr>
        <w:t xml:space="preserve">12.4.1 付款周期:</w:t>
      </w:r>
      <w:r/>
    </w:p>
    <w:p>
      <w:pPr>
        <w:ind w:firstLine="422"/>
        <w:spacing w:after="120" w:line="360" w:lineRule="auto"/>
        <w:widowControl/>
        <w:rPr>
          <w:rFonts w:hint="eastAsia" w:ascii="宋体" w:hAnsi="宋体" w:eastAsia="宋体" w:cs="宋体"/>
          <w:b/>
          <w:bCs/>
          <w:color w:val="auto"/>
          <w:szCs w:val="21"/>
          <w:highlight w:val="none"/>
          <w:u w:val="single"/>
          <w:lang w:val="en-US" w:eastAsia="zh-CN"/>
        </w:rPr>
      </w:pPr>
      <w:r>
        <w:rPr>
          <w:rFonts w:hint="eastAsia" w:ascii="宋体" w:hAnsi="宋体" w:eastAsia="宋体" w:cs="宋体"/>
          <w:b/>
          <w:bCs/>
          <w:color w:val="auto"/>
          <w:szCs w:val="21"/>
          <w:highlight w:val="none"/>
          <w:u w:val="single"/>
          <w:lang w:val="en-US" w:eastAsia="zh-CN"/>
        </w:rPr>
        <w:t xml:space="preserve">工程进度款按进度节点支付:合同签订完成及承包方人员</w:t>
      </w:r>
      <w:r>
        <w:rPr>
          <w:rFonts w:hint="eastAsia" w:ascii="宋体" w:hAnsi="宋体" w:cs="宋体"/>
          <w:b/>
          <w:bCs/>
          <w:color w:val="auto"/>
          <w:szCs w:val="21"/>
          <w:highlight w:val="none"/>
          <w:u w:val="single"/>
          <w:lang w:val="en-US" w:eastAsia="zh-CN"/>
        </w:rPr>
        <w:t xml:space="preserve">机械</w:t>
      </w:r>
      <w:r>
        <w:rPr>
          <w:rFonts w:hint="eastAsia" w:ascii="宋体" w:hAnsi="宋体" w:eastAsia="宋体" w:cs="宋体"/>
          <w:b/>
          <w:bCs/>
          <w:color w:val="auto"/>
          <w:szCs w:val="21"/>
          <w:highlight w:val="none"/>
          <w:u w:val="single"/>
          <w:lang w:val="en-US" w:eastAsia="zh-CN"/>
        </w:rPr>
        <w:t xml:space="preserve">材料进场后支付合同价款的10%;完成工程量50%付至已完成工程量价款的80%(含预付款);工程竣工验收合格后，付至已完成工程量价款的80%(含预付款);竣工结算报告及结算资料报送</w:t>
      </w:r>
      <w:r>
        <w:rPr>
          <w:rFonts w:hint="eastAsia" w:ascii="宋体" w:hAnsi="宋体" w:cs="宋体"/>
          <w:b/>
          <w:bCs/>
          <w:color w:val="auto"/>
          <w:szCs w:val="21"/>
          <w:highlight w:val="none"/>
          <w:u w:val="single"/>
          <w:lang w:val="en-US" w:eastAsia="zh-CN"/>
        </w:rPr>
        <w:t xml:space="preserve">采购人</w:t>
      </w:r>
      <w:r>
        <w:rPr>
          <w:rFonts w:hint="eastAsia" w:ascii="宋体" w:hAnsi="宋体" w:eastAsia="宋体" w:cs="宋体"/>
          <w:b/>
          <w:bCs/>
          <w:color w:val="auto"/>
          <w:szCs w:val="21"/>
          <w:highlight w:val="none"/>
          <w:u w:val="single"/>
          <w:lang w:val="en-US" w:eastAsia="zh-CN"/>
        </w:rPr>
        <w:t xml:space="preserve">后，付至双方认可竣工结算价的97%，预留3%工程保修金，缺陷责任期(</w:t>
      </w:r>
      <w:r>
        <w:rPr>
          <w:rFonts w:hint="eastAsia" w:ascii="宋体" w:hAnsi="宋体" w:cs="宋体"/>
          <w:b/>
          <w:bCs/>
          <w:color w:val="auto"/>
          <w:szCs w:val="21"/>
          <w:highlight w:val="none"/>
          <w:u w:val="single"/>
          <w:lang w:val="en-US" w:eastAsia="zh-CN"/>
        </w:rPr>
        <w:t xml:space="preserve">24个月</w:t>
      </w:r>
      <w:r>
        <w:rPr>
          <w:rFonts w:hint="eastAsia" w:ascii="宋体" w:hAnsi="宋体" w:eastAsia="宋体" w:cs="宋体"/>
          <w:b/>
          <w:bCs/>
          <w:color w:val="auto"/>
          <w:szCs w:val="21"/>
          <w:highlight w:val="none"/>
          <w:u w:val="single"/>
          <w:lang w:val="en-US" w:eastAsia="zh-CN"/>
        </w:rPr>
        <w:t xml:space="preserve">)满后付清。[如质保金选用银行保函方式缴纳时，银行保函金额不低于合同价3%，缺陷责任期时间应包含在银行保函有效期内(必须从中标单位(联合体为牵头人)基本账户开出)双方确定工程最终结算价，付至结算价的100%]。</w:t>
      </w:r>
      <w:r/>
    </w:p>
    <w:p>
      <w:pPr>
        <w:ind w:firstLine="422"/>
        <w:spacing w:after="120" w:line="360" w:lineRule="auto"/>
        <w:widowControl/>
        <w:rPr>
          <w:rFonts w:hint="eastAsia" w:ascii="宋体" w:hAnsi="宋体" w:eastAsia="宋体" w:cs="宋体"/>
          <w:b/>
          <w:bCs/>
          <w:color w:val="auto"/>
          <w:szCs w:val="21"/>
          <w:highlight w:val="none"/>
          <w:u w:val="single"/>
          <w:lang w:val="en-US" w:eastAsia="zh-CN"/>
        </w:rPr>
      </w:pPr>
      <w:r>
        <w:rPr>
          <w:rFonts w:hint="eastAsia" w:ascii="宋体" w:hAnsi="宋体" w:eastAsia="宋体" w:cs="宋体"/>
          <w:b/>
          <w:bCs/>
          <w:color w:val="auto"/>
          <w:szCs w:val="21"/>
          <w:highlight w:val="none"/>
          <w:u w:val="single"/>
          <w:lang w:val="en-US" w:eastAsia="zh-CN"/>
        </w:rPr>
        <w:t xml:space="preserve">注:(1)每次进度款支付款，由承包人开具增值税发票，未提供增值税发票的发包人拒绝支付。</w:t>
      </w:r>
      <w:r/>
    </w:p>
    <w:p>
      <w:pPr>
        <w:ind w:firstLine="422"/>
        <w:spacing w:after="120" w:line="360" w:lineRule="auto"/>
        <w:widowControl/>
        <w:rPr>
          <w:rFonts w:hint="default" w:ascii="宋体" w:hAnsi="宋体" w:eastAsia="宋体" w:cs="宋体"/>
          <w:b/>
          <w:bCs/>
          <w:color w:val="auto"/>
          <w:szCs w:val="21"/>
          <w:highlight w:val="none"/>
          <w:u w:val="single"/>
          <w:lang w:val="en-US" w:eastAsia="zh-CN"/>
        </w:rPr>
      </w:pPr>
      <w:r>
        <w:rPr>
          <w:rFonts w:hint="eastAsia" w:ascii="宋体" w:hAnsi="宋体" w:eastAsia="宋体" w:cs="宋体"/>
          <w:b/>
          <w:bCs/>
          <w:color w:val="auto"/>
          <w:szCs w:val="21"/>
          <w:highlight w:val="none"/>
          <w:u w:val="single"/>
          <w:lang w:val="en-US" w:eastAsia="zh-CN"/>
        </w:rPr>
        <w:t xml:space="preserve">(2)每次付款节点均含发包人按照工程实际进度，按月拨付已完成工程款的25%以上到总包单位工资存储专户。  </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12.4.2 进度付款申请单的编制</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关于进度付款申请单编制的约定：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Pr>
          <w:rFonts w:hint="eastAsia" w:ascii="宋体" w:hAnsi="宋体" w:eastAsia="宋体" w:cs="宋体"/>
          <w:color w:val="auto"/>
          <w:szCs w:val="32"/>
          <w:highlight w:val="none"/>
        </w:rPr>
        <w:t xml:space="preserve">2.4.3 进度付款申请单的提交</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（1）单价合同进度付款申请单提交的约定：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（2）总价合同进度付款申请单提交的约定：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（3）其他价格形式合同进度付款申请单提交的约定：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12.4.4 进度款审核和支付</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（1）监理人审查并报送发包人的期限：</w:t>
      </w:r>
      <w:r>
        <w:rPr>
          <w:rFonts w:hint="eastAsia" w:ascii="宋体" w:hAnsi="宋体" w:eastAsia="宋体" w:cs="宋体"/>
          <w:color w:val="auto"/>
          <w:szCs w:val="32"/>
          <w:highlight w:val="none"/>
          <w:u w:val="single"/>
        </w:rPr>
        <w:t xml:space="preserve">在承包人提交申请单后7天内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发包人完成审批并签发进度款支付证书的期限：</w:t>
      </w:r>
      <w:r>
        <w:rPr>
          <w:rFonts w:hint="eastAsia" w:ascii="宋体" w:hAnsi="宋体" w:eastAsia="宋体" w:cs="宋体"/>
          <w:color w:val="auto"/>
          <w:szCs w:val="32"/>
          <w:highlight w:val="none"/>
          <w:u w:val="single"/>
        </w:rPr>
        <w:t xml:space="preserve">  经监理人审查完毕并签署同意支付本期进度意见后7天内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（2）发包人支付进度款的期限：</w:t>
      </w:r>
      <w:r>
        <w:rPr>
          <w:rFonts w:hint="eastAsia" w:ascii="宋体" w:hAnsi="宋体" w:eastAsia="宋体" w:cs="宋体"/>
          <w:color w:val="auto"/>
          <w:szCs w:val="32"/>
          <w:highlight w:val="none"/>
          <w:u w:val="single"/>
        </w:rPr>
        <w:t xml:space="preserve">  经发包人审查完毕并签署同意支付本期进度款意见后14天内      </w:t>
      </w:r>
      <w:r>
        <w:rPr>
          <w:rFonts w:hint="eastAsia" w:ascii="宋体" w:hAnsi="宋体" w:eastAsia="宋体" w:cs="宋体"/>
          <w:color w:val="auto"/>
          <w:szCs w:val="32"/>
          <w:highlight w:val="none"/>
        </w:rPr>
        <w:t xml:space="preserve">。</w:t>
      </w:r>
      <w:r/>
    </w:p>
    <w:p>
      <w:pPr>
        <w:ind w:firstLine="525"/>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发包人逾期支付进度款的违约金的计算方式：</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525"/>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12.4.6 支付分解表的编制</w:t>
      </w:r>
      <w:r/>
    </w:p>
    <w:p>
      <w:pPr>
        <w:ind w:left="4200" w:hanging="420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2、总价合同支付分解表的编制与审批：</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3、单价合同的总价项目支付分解表的编制与审批：</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bookmarkEnd w:id="269"/>
      <w:r/>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440" w:name="_Toc351203645"/>
      <w:r/>
      <w:bookmarkStart w:id="441" w:name="_Toc304295593"/>
      <w:r/>
      <w:bookmarkStart w:id="442" w:name="_Toc296346720"/>
      <w:r/>
      <w:bookmarkStart w:id="443" w:name="_Toc297216223"/>
      <w:r/>
      <w:bookmarkStart w:id="444" w:name="_Toc312678053"/>
      <w:r/>
      <w:bookmarkStart w:id="445" w:name="_Toc292559424"/>
      <w:r/>
      <w:bookmarkStart w:id="446" w:name="_Toc296891047"/>
      <w:r/>
      <w:bookmarkStart w:id="447" w:name="_Toc296347218"/>
      <w:r/>
      <w:bookmarkStart w:id="448" w:name="_Toc296503219"/>
      <w:r/>
      <w:bookmarkStart w:id="449" w:name="_Toc297120519"/>
      <w:r/>
      <w:bookmarkStart w:id="450" w:name="_Toc296891259"/>
      <w:r/>
      <w:bookmarkStart w:id="451" w:name="_Toc303539172"/>
      <w:r/>
      <w:bookmarkStart w:id="452" w:name="_Toc300935015"/>
      <w:r/>
      <w:bookmarkStart w:id="453" w:name="_Toc297123564"/>
      <w:r/>
      <w:bookmarkStart w:id="454" w:name="_Toc296944558"/>
      <w:r/>
      <w:bookmarkStart w:id="455" w:name="_Toc297048405"/>
      <w:r/>
      <w:bookmarkStart w:id="456" w:name="_Toc292559929"/>
      <w:r>
        <w:rPr>
          <w:rFonts w:hint="eastAsia" w:ascii="宋体" w:hAnsi="宋体" w:eastAsia="宋体" w:cs="宋体"/>
          <w:b w:val="0"/>
          <w:bCs/>
          <w:color w:val="auto"/>
          <w:sz w:val="21"/>
          <w:szCs w:val="32"/>
          <w:highlight w:val="none"/>
          <w:lang w:val="en-US" w:eastAsia="zh-CN" w:bidi="ar-SA"/>
        </w:rPr>
        <w:t xml:space="preserve">13. 验收和工程试车</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13.1 分部分项工程验收</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13.1.2监理人不能按时进行验收时，应提前</w:t>
      </w:r>
      <w:r>
        <w:rPr>
          <w:rFonts w:hint="eastAsia" w:ascii="宋体" w:hAnsi="宋体" w:eastAsia="宋体" w:cs="宋体"/>
          <w:color w:val="auto"/>
          <w:szCs w:val="32"/>
          <w:highlight w:val="none"/>
          <w:u w:val="single"/>
        </w:rPr>
        <w:t xml:space="preserve">   24    </w:t>
      </w:r>
      <w:r>
        <w:rPr>
          <w:rFonts w:hint="eastAsia" w:ascii="宋体" w:hAnsi="宋体" w:eastAsia="宋体" w:cs="宋体"/>
          <w:color w:val="auto"/>
          <w:szCs w:val="32"/>
          <w:highlight w:val="none"/>
        </w:rPr>
        <w:t xml:space="preserve">小时提交书面延期要求。</w:t>
      </w:r>
      <w:r/>
    </w:p>
    <w:p>
      <w:pPr>
        <w:ind w:firstLine="420"/>
        <w:jc w:val="left"/>
        <w:spacing w:line="360" w:lineRule="auto"/>
        <w:rPr>
          <w:rFonts w:hint="eastAsia" w:ascii="宋体" w:hAnsi="宋体" w:eastAsia="宋体" w:cs="宋体"/>
          <w:b/>
          <w:color w:val="auto"/>
          <w:szCs w:val="32"/>
          <w:highlight w:val="none"/>
        </w:rPr>
      </w:pPr>
      <w:r>
        <w:rPr>
          <w:rFonts w:hint="eastAsia" w:ascii="宋体" w:hAnsi="宋体" w:eastAsia="宋体" w:cs="宋体"/>
          <w:color w:val="auto"/>
          <w:szCs w:val="32"/>
          <w:highlight w:val="none"/>
        </w:rPr>
        <w:t xml:space="preserve">关于延期最长不得超过：</w:t>
      </w:r>
      <w:r>
        <w:rPr>
          <w:rFonts w:hint="eastAsia" w:ascii="宋体" w:hAnsi="宋体" w:eastAsia="宋体" w:cs="宋体"/>
          <w:color w:val="auto"/>
          <w:szCs w:val="32"/>
          <w:highlight w:val="none"/>
          <w:u w:val="single"/>
        </w:rPr>
        <w:t xml:space="preserve">    48     </w:t>
      </w:r>
      <w:r>
        <w:rPr>
          <w:rFonts w:hint="eastAsia" w:ascii="宋体" w:hAnsi="宋体" w:eastAsia="宋体" w:cs="宋体"/>
          <w:color w:val="auto"/>
          <w:szCs w:val="32"/>
          <w:highlight w:val="none"/>
        </w:rPr>
        <w:t xml:space="preserve">小时。</w:t>
      </w:r>
      <w:r/>
    </w:p>
    <w:p>
      <w:pPr>
        <w:ind w:firstLine="420"/>
        <w:spacing w:after="120" w:line="360" w:lineRule="auto"/>
        <w:rPr>
          <w:rFonts w:hint="eastAsia" w:ascii="宋体" w:hAnsi="宋体" w:eastAsia="宋体" w:cs="宋体"/>
          <w:color w:val="auto"/>
          <w:szCs w:val="32"/>
          <w:highlight w:val="none"/>
        </w:rPr>
      </w:pPr>
      <w:r/>
      <w:bookmarkStart w:id="457" w:name="_Toc296503223"/>
      <w:r/>
      <w:bookmarkStart w:id="458" w:name="_Toc312678056"/>
      <w:r/>
      <w:bookmarkStart w:id="459" w:name="_Toc304295596"/>
      <w:r/>
      <w:bookmarkStart w:id="460" w:name="_Toc296891051"/>
      <w:r/>
      <w:bookmarkStart w:id="461" w:name="_Toc296944562"/>
      <w:r/>
      <w:bookmarkStart w:id="462" w:name="_Toc296347222"/>
      <w:r/>
      <w:bookmarkStart w:id="463" w:name="_Toc297123565"/>
      <w:r/>
      <w:bookmarkStart w:id="464" w:name="_Toc296346724"/>
      <w:r/>
      <w:bookmarkStart w:id="465" w:name="_Toc296891263"/>
      <w:r/>
      <w:bookmarkStart w:id="466" w:name="_Toc303539173"/>
      <w:r/>
      <w:bookmarkStart w:id="467" w:name="_Toc297216224"/>
      <w:r/>
      <w:bookmarkStart w:id="468" w:name="_Toc300935016"/>
      <w:r/>
      <w:bookmarkStart w:id="469" w:name="_Toc292559428"/>
      <w:r/>
      <w:bookmarkStart w:id="470" w:name="_Toc297120523"/>
      <w:r/>
      <w:bookmarkStart w:id="471" w:name="_Toc297048409"/>
      <w:r/>
      <w:bookmarkStart w:id="472" w:name="_Toc292559933"/>
      <w:r/>
      <w:bookmarkStart w:id="473" w:name="_Toc267251475"/>
      <w:r/>
      <w:bookmarkStart w:id="474" w:name="_Toc267251470"/>
      <w:r/>
      <w:bookmarkStart w:id="475" w:name="_Toc267251474"/>
      <w:r/>
      <w:bookmarkStart w:id="476" w:name="_Toc267251473"/>
      <w:r/>
      <w:bookmarkStart w:id="477" w:name="_Toc267251476"/>
      <w:r/>
      <w:bookmarkStart w:id="478" w:name="_Toc267251471"/>
      <w:r/>
      <w:bookmarkStart w:id="479" w:name="_Toc267251472"/>
      <w:r>
        <w:rPr>
          <w:rFonts w:hint="eastAsia" w:ascii="宋体" w:hAnsi="宋体" w:eastAsia="宋体" w:cs="宋体"/>
          <w:color w:val="auto"/>
          <w:szCs w:val="32"/>
          <w:highlight w:val="none"/>
        </w:rPr>
        <w:t xml:space="preserve">13.2 竣工验收</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
    </w:p>
    <w:p>
      <w:pPr>
        <w:ind w:firstLine="420"/>
        <w:jc w:val="left"/>
        <w:spacing w:line="360" w:lineRule="auto"/>
        <w:rPr>
          <w:rFonts w:hint="eastAsia" w:ascii="宋体" w:hAnsi="宋体" w:eastAsia="宋体" w:cs="宋体"/>
          <w:color w:val="auto"/>
          <w:szCs w:val="32"/>
          <w:highlight w:val="none"/>
        </w:rPr>
      </w:pPr>
      <w:r/>
      <w:bookmarkStart w:id="480" w:name="_Toc280868704"/>
      <w:r/>
      <w:bookmarkStart w:id="481" w:name="_Toc280868705"/>
      <w:r/>
      <w:bookmarkStart w:id="482" w:name="_Toc280868706"/>
      <w:r/>
      <w:bookmarkStart w:id="483" w:name="_Toc280868707"/>
      <w:r/>
      <w:bookmarkStart w:id="484" w:name="_Toc280868708"/>
      <w:r/>
      <w:bookmarkStart w:id="485" w:name="_Toc280868709"/>
      <w:r>
        <w:rPr>
          <w:rFonts w:hint="eastAsia" w:ascii="宋体" w:hAnsi="宋体" w:eastAsia="宋体" w:cs="宋体"/>
          <w:color w:val="auto"/>
          <w:szCs w:val="32"/>
          <w:highlight w:val="none"/>
        </w:rPr>
        <w:t xml:space="preserve">13.2.2竣工验收程序</w:t>
      </w:r>
      <w:bookmarkEnd w:id="480"/>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关于竣工验收程序的约定：</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发包人不按照本项约定组织竣工验收、颁发工程接收证书的违约金的计算方法：</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bookmarkEnd w:id="481"/>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13.2.5移交、接收全部与部分工程</w:t>
      </w:r>
      <w:bookmarkEnd w:id="482"/>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承包人向发包人移交工程的期限：</w:t>
      </w:r>
      <w:r>
        <w:rPr>
          <w:rFonts w:hint="eastAsia" w:ascii="宋体" w:hAnsi="宋体" w:eastAsia="宋体" w:cs="宋体"/>
          <w:color w:val="auto"/>
          <w:szCs w:val="32"/>
          <w:highlight w:val="none"/>
          <w:u w:val="single"/>
        </w:rPr>
        <w:t xml:space="preserve">    颁发工程接收证书后7天内完成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发包人未按本合同约定接收全部或部分工程的，违约金的计算方法为：</w:t>
      </w:r>
      <w:r>
        <w:rPr>
          <w:rFonts w:hint="eastAsia" w:ascii="宋体" w:hAnsi="宋体" w:eastAsia="宋体" w:cs="宋体"/>
          <w:color w:val="auto"/>
          <w:szCs w:val="32"/>
          <w:highlight w:val="none"/>
          <w:u w:val="single"/>
        </w:rPr>
        <w:t xml:space="preserve">执行通用条款      </w:t>
      </w:r>
      <w:r>
        <w:rPr>
          <w:rFonts w:hint="eastAsia" w:ascii="宋体" w:hAnsi="宋体" w:eastAsia="宋体" w:cs="宋体"/>
          <w:color w:val="auto"/>
          <w:szCs w:val="32"/>
          <w:highlight w:val="none"/>
        </w:rPr>
        <w:t xml:space="preserve">。</w:t>
      </w:r>
      <w:bookmarkEnd w:id="483"/>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承包人未按时移交工程的，违约金的计算方法为：</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13.3 工程试车</w:t>
      </w:r>
      <w:bookmarkEnd w:id="484"/>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13.3.1 试车程序</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工程试车内容：</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（1）单机无负荷试车费用由</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承担；</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（2）无负荷联动试车费用由</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承担。</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13.3.3 投料试车</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关于投料试车相关事项的约定：  </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13.6 竣工退场</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13.6.1 竣工退场</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承包人完成竣工退场的期限：</w:t>
      </w:r>
      <w:r>
        <w:rPr>
          <w:rFonts w:hint="eastAsia" w:ascii="宋体" w:hAnsi="宋体" w:eastAsia="宋体" w:cs="宋体"/>
          <w:color w:val="auto"/>
          <w:szCs w:val="32"/>
          <w:highlight w:val="none"/>
          <w:u w:val="single"/>
        </w:rPr>
        <w:t xml:space="preserve">        移交手续办理完毕28日内     </w:t>
      </w:r>
      <w:r>
        <w:rPr>
          <w:rFonts w:hint="eastAsia" w:ascii="宋体" w:hAnsi="宋体" w:eastAsia="宋体" w:cs="宋体"/>
          <w:color w:val="auto"/>
          <w:szCs w:val="32"/>
          <w:highlight w:val="none"/>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486" w:name="_Toc351203646"/>
      <w:r>
        <w:rPr>
          <w:rFonts w:hint="eastAsia" w:ascii="宋体" w:hAnsi="宋体" w:eastAsia="宋体" w:cs="宋体"/>
          <w:b w:val="0"/>
          <w:bCs/>
          <w:color w:val="auto"/>
          <w:sz w:val="21"/>
          <w:szCs w:val="32"/>
          <w:highlight w:val="none"/>
          <w:lang w:val="en-US" w:eastAsia="zh-CN" w:bidi="ar-SA"/>
        </w:rPr>
        <w:t xml:space="preserve">14. 竣工结算</w:t>
      </w:r>
      <w:bookmarkEnd w:id="486"/>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14.1 竣工结算申请</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承包人提交竣工结算申请单的期限：</w:t>
      </w:r>
      <w:r>
        <w:rPr>
          <w:rFonts w:hint="eastAsia" w:ascii="宋体" w:hAnsi="宋体" w:eastAsia="宋体" w:cs="宋体"/>
          <w:color w:val="auto"/>
          <w:szCs w:val="32"/>
          <w:highlight w:val="none"/>
          <w:u w:val="single"/>
        </w:rPr>
        <w:t xml:space="preserve">工程竣工28天内提交符合发包人要求的完整结算资料</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竣工结算申请单应包括的内容：</w:t>
      </w:r>
      <w:r>
        <w:rPr>
          <w:rFonts w:hint="eastAsia" w:ascii="宋体" w:hAnsi="宋体" w:eastAsia="宋体" w:cs="宋体"/>
          <w:color w:val="auto"/>
          <w:szCs w:val="32"/>
          <w:highlight w:val="none"/>
          <w:u w:val="single"/>
        </w:rPr>
        <w:t xml:space="preserve">   招标文件、投标文件、中标通知书、标底、合同文本；开、竣工报告；竣工验收合格证明书；签证变更资料；视频影像资料；甲控材料认价单；竣工图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14.2 竣工结算审核</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发包人审批竣工付款申请单的期限：</w:t>
      </w:r>
      <w:r>
        <w:rPr>
          <w:rFonts w:hint="eastAsia" w:ascii="宋体" w:hAnsi="宋体" w:eastAsia="宋体" w:cs="宋体"/>
          <w:color w:val="auto"/>
          <w:szCs w:val="32"/>
          <w:highlight w:val="none"/>
          <w:u w:val="single"/>
        </w:rPr>
        <w:t xml:space="preserve">  发包人应在竣工结算报告及结算资料报送</w:t>
      </w:r>
      <w:r>
        <w:rPr>
          <w:rFonts w:hint="eastAsia" w:ascii="宋体" w:hAnsi="宋体" w:cs="宋体"/>
          <w:color w:val="auto"/>
          <w:szCs w:val="32"/>
          <w:highlight w:val="none"/>
          <w:u w:val="single"/>
          <w:lang w:eastAsia="zh-CN"/>
        </w:rPr>
        <w:t xml:space="preserve">采购人</w:t>
      </w:r>
      <w:r>
        <w:rPr>
          <w:rFonts w:hint="eastAsia" w:ascii="宋体" w:hAnsi="宋体" w:eastAsia="宋体" w:cs="宋体"/>
          <w:color w:val="auto"/>
          <w:szCs w:val="32"/>
          <w:highlight w:val="none"/>
          <w:u w:val="single"/>
        </w:rPr>
        <w:t xml:space="preserve">，经审计部门审计完成并出具审计报告7天内申请单批复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发包人完成竣工付款的期限：</w:t>
      </w:r>
      <w:r>
        <w:rPr>
          <w:rFonts w:hint="eastAsia" w:ascii="宋体" w:hAnsi="宋体" w:eastAsia="宋体" w:cs="宋体"/>
          <w:color w:val="auto"/>
          <w:szCs w:val="32"/>
          <w:highlight w:val="none"/>
          <w:u w:val="single"/>
        </w:rPr>
        <w:t xml:space="preserve">  竣工结算资料经审计部门审计完成并出具审计报告28天后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关于竣工付款证书异议部分复核的方式和程序：</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14.4 最终结清</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14.4.1 最终结清申请单</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承包人提交最终结清申请单的份数：</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承包人提交最终结算申请单的期限：</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 </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14.4.2 最终结清证书和支付</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（1）发包人完成最终结清申请单的审批并颁发最终结清证书的期限：</w:t>
      </w:r>
      <w:r>
        <w:rPr>
          <w:rFonts w:hint="eastAsia" w:ascii="宋体" w:hAnsi="宋体" w:eastAsia="宋体" w:cs="宋体"/>
          <w:color w:val="auto"/>
          <w:szCs w:val="32"/>
          <w:highlight w:val="none"/>
          <w:u w:val="single"/>
        </w:rPr>
        <w:t xml:space="preserve"> 竣工结算报告及结算资料报送</w:t>
      </w:r>
      <w:r>
        <w:rPr>
          <w:rFonts w:hint="eastAsia" w:ascii="宋体" w:hAnsi="宋体" w:cs="宋体"/>
          <w:color w:val="auto"/>
          <w:szCs w:val="32"/>
          <w:highlight w:val="none"/>
          <w:u w:val="single"/>
          <w:lang w:eastAsia="zh-CN"/>
        </w:rPr>
        <w:t xml:space="preserve">采购人</w:t>
      </w:r>
      <w:r>
        <w:rPr>
          <w:rFonts w:hint="eastAsia" w:ascii="宋体" w:hAnsi="宋体" w:eastAsia="宋体" w:cs="宋体"/>
          <w:color w:val="auto"/>
          <w:szCs w:val="32"/>
          <w:highlight w:val="none"/>
          <w:u w:val="single"/>
        </w:rPr>
        <w:t xml:space="preserve">，经审计部门审计完成并出具审计报告 14 天后</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（2）发包人完成支付的期限：</w:t>
      </w:r>
      <w:r>
        <w:rPr>
          <w:rFonts w:hint="eastAsia" w:ascii="宋体" w:hAnsi="宋体" w:eastAsia="宋体" w:cs="宋体"/>
          <w:color w:val="auto"/>
          <w:szCs w:val="32"/>
          <w:highlight w:val="none"/>
          <w:u w:val="single"/>
        </w:rPr>
        <w:t xml:space="preserve">竣工结算资料经审计部门审计完成并出具审计报告28 天后 </w:t>
      </w:r>
      <w:r>
        <w:rPr>
          <w:rFonts w:hint="eastAsia" w:ascii="宋体" w:hAnsi="宋体" w:eastAsia="宋体" w:cs="宋体"/>
          <w:color w:val="auto"/>
          <w:szCs w:val="32"/>
          <w:highlight w:val="none"/>
        </w:rPr>
        <w:t xml:space="preserve">。</w:t>
      </w:r>
      <w:bookmarkEnd w:id="473"/>
      <w:r/>
      <w:bookmarkEnd w:id="474"/>
      <w:r/>
      <w:bookmarkEnd w:id="475"/>
      <w:r/>
      <w:bookmarkEnd w:id="476"/>
      <w:r/>
      <w:bookmarkEnd w:id="477"/>
      <w:r/>
      <w:bookmarkEnd w:id="478"/>
      <w:r/>
      <w:bookmarkEnd w:id="479"/>
      <w:r/>
      <w:bookmarkEnd w:id="485"/>
      <w:r/>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487" w:name="_Toc351203647"/>
      <w:r/>
      <w:bookmarkStart w:id="488" w:name="_Toc267251483"/>
      <w:r/>
      <w:bookmarkStart w:id="489" w:name="_Toc267251484"/>
      <w:r/>
      <w:bookmarkStart w:id="490" w:name="_Toc267251482"/>
      <w:r/>
      <w:bookmarkStart w:id="491" w:name="_Toc267251485"/>
      <w:r/>
      <w:bookmarkStart w:id="492" w:name="_Toc267251489"/>
      <w:r/>
      <w:bookmarkStart w:id="493" w:name="_Toc267251490"/>
      <w:r/>
      <w:bookmarkStart w:id="494" w:name="_Toc267251486"/>
      <w:r/>
      <w:bookmarkStart w:id="495" w:name="_Toc267251488"/>
      <w:r/>
      <w:bookmarkStart w:id="496" w:name="_Toc267251496"/>
      <w:r/>
      <w:bookmarkStart w:id="497" w:name="_Toc267251501"/>
      <w:r/>
      <w:bookmarkStart w:id="498" w:name="_Toc267251491"/>
      <w:r/>
      <w:bookmarkStart w:id="499" w:name="_Toc267251497"/>
      <w:r/>
      <w:bookmarkStart w:id="500" w:name="_Toc267251502"/>
      <w:r/>
      <w:bookmarkStart w:id="501" w:name="_Toc267251495"/>
      <w:r/>
      <w:bookmarkStart w:id="502" w:name="_Toc267251498"/>
      <w:r/>
      <w:bookmarkStart w:id="503" w:name="_Toc267251494"/>
      <w:r/>
      <w:bookmarkStart w:id="504" w:name="_Toc267251503"/>
      <w:r/>
      <w:bookmarkStart w:id="505" w:name="_Toc267251499"/>
      <w:r/>
      <w:bookmarkStart w:id="506" w:name="_Toc267251493"/>
      <w:r/>
      <w:bookmarkStart w:id="507" w:name="_Toc267251492"/>
      <w:r/>
      <w:bookmarkStart w:id="508" w:name="_Toc267251506"/>
      <w:r/>
      <w:bookmarkStart w:id="509" w:name="_Toc267251504"/>
      <w:r/>
      <w:bookmarkStart w:id="510" w:name="_Toc267251507"/>
      <w:r/>
      <w:bookmarkStart w:id="511" w:name="_Toc267251508"/>
      <w:r>
        <w:rPr>
          <w:rFonts w:hint="eastAsia" w:ascii="宋体" w:hAnsi="宋体" w:eastAsia="宋体" w:cs="宋体"/>
          <w:b w:val="0"/>
          <w:bCs/>
          <w:color w:val="auto"/>
          <w:sz w:val="21"/>
          <w:szCs w:val="32"/>
          <w:highlight w:val="none"/>
          <w:lang w:val="en-US" w:eastAsia="zh-CN" w:bidi="ar-SA"/>
        </w:rPr>
        <w:t xml:space="preserve">15. 缺陷责任期与保修</w:t>
      </w:r>
      <w:bookmarkEnd w:id="487"/>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15.2缺陷责任期</w:t>
      </w:r>
      <w:bookmarkEnd w:id="488"/>
      <w:r/>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缺陷责任期的具体期限：</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24个月</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15.3 质量保证金</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关于是否扣留质量保证金的约定：</w:t>
      </w:r>
      <w:r>
        <w:rPr>
          <w:rFonts w:hint="eastAsia" w:ascii="宋体" w:hAnsi="宋体" w:eastAsia="宋体" w:cs="宋体"/>
          <w:color w:val="auto"/>
          <w:szCs w:val="32"/>
          <w:highlight w:val="none"/>
          <w:u w:val="single"/>
        </w:rPr>
        <w:t xml:space="preserve">        扣留              </w:t>
      </w:r>
      <w:r>
        <w:rPr>
          <w:rFonts w:hint="eastAsia" w:ascii="宋体" w:hAnsi="宋体" w:eastAsia="宋体" w:cs="宋体"/>
          <w:color w:val="auto"/>
          <w:szCs w:val="32"/>
          <w:highlight w:val="none"/>
        </w:rPr>
        <w:t xml:space="preserve">。在工程项目竣工前，承包人按专用合同条款第3.7条提供履约担保的，发包人不得同时预留工程质量保证金。</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ind w:firstLine="420"/>
        <w:jc w:val="left"/>
        <w:spacing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15.3.1 承包人提供质量保证金的方式</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质量保证金采用以下第</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 w:val="24"/>
          <w:highlight w:val="none"/>
          <w:u w:val="single"/>
        </w:rPr>
        <w:t xml:space="preserve">（2）或（3）</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种方式：</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（1）质量保证金保函，保证金额为：</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 </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w:t>
      </w:r>
      <w:r>
        <w:rPr>
          <w:rFonts w:hint="eastAsia" w:ascii="宋体" w:hAnsi="宋体" w:eastAsia="宋体" w:cs="宋体"/>
          <w:color w:val="auto"/>
          <w:szCs w:val="32"/>
          <w:highlight w:val="none"/>
          <w:u w:val="single"/>
        </w:rPr>
        <w:t xml:space="preserve"> </w:t>
      </w:r>
      <w:r>
        <w:rPr>
          <w:rFonts w:hint="eastAsia" w:ascii="宋体" w:hAnsi="宋体" w:cs="宋体"/>
          <w:color w:val="auto"/>
          <w:szCs w:val="32"/>
          <w:highlight w:val="none"/>
          <w:u w:val="single"/>
          <w:lang w:val="en-US" w:eastAsia="zh-CN"/>
        </w:rPr>
        <w:t xml:space="preserve">3</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%的工程款；</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（3）其他方式:</w:t>
      </w:r>
      <w:r>
        <w:rPr>
          <w:rFonts w:hint="eastAsia" w:ascii="宋体" w:hAnsi="宋体" w:eastAsia="宋体" w:cs="宋体"/>
          <w:color w:val="auto"/>
          <w:sz w:val="21"/>
          <w:szCs w:val="21"/>
          <w:highlight w:val="none"/>
          <w:u w:val="single"/>
        </w:rPr>
        <w:t xml:space="preserve"> 不低于合同价</w:t>
      </w:r>
      <w:r>
        <w:rPr>
          <w:rFonts w:hint="eastAsia" w:ascii="宋体" w:hAnsi="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rPr>
        <w:t xml:space="preserve">%的银行保函方式缴纳 ，缺陷责任期时间应包含在银行保函有效期内【必须从中标单位（联合体为牵头人）基本账户开出】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15.3.2 质量保证金的扣留 </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质量保证金的扣留采取以下第</w:t>
      </w:r>
      <w:r>
        <w:rPr>
          <w:rFonts w:hint="eastAsia" w:ascii="宋体" w:hAnsi="宋体" w:eastAsia="宋体" w:cs="宋体"/>
          <w:color w:val="auto"/>
          <w:sz w:val="24"/>
          <w:highlight w:val="none"/>
          <w:u w:val="single"/>
        </w:rPr>
        <w:t xml:space="preserve">（2）或（3）</w:t>
      </w:r>
      <w:r>
        <w:rPr>
          <w:rFonts w:hint="eastAsia" w:ascii="宋体" w:hAnsi="宋体" w:eastAsia="宋体" w:cs="宋体"/>
          <w:color w:val="auto"/>
          <w:szCs w:val="32"/>
          <w:highlight w:val="none"/>
        </w:rPr>
        <w:t xml:space="preserve">种方式：</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（1）在支付工程进度款时逐次扣留，在此情形下，质量保证金的计算基数不包括预付款的支付、扣回以及价格调整的金额；</w:t>
      </w:r>
      <w:r/>
    </w:p>
    <w:p>
      <w:pPr>
        <w:ind w:firstLine="424"/>
        <w:rPr>
          <w:rFonts w:hint="eastAsia" w:ascii="宋体" w:hAnsi="宋体" w:eastAsia="宋体" w:cs="宋体"/>
          <w:color w:val="auto"/>
          <w:highlight w:val="none"/>
        </w:rPr>
      </w:pPr>
      <w:r>
        <w:rPr>
          <w:rFonts w:hint="eastAsia" w:ascii="宋体" w:hAnsi="宋体" w:eastAsia="宋体" w:cs="宋体"/>
          <w:color w:val="auto"/>
          <w:highlight w:val="none"/>
        </w:rPr>
        <w:t xml:space="preserve">（2）工程竣工结算时一次性扣留质量保证金；</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（3）其他扣留方式:</w:t>
      </w:r>
      <w:r>
        <w:rPr>
          <w:rFonts w:hint="eastAsia" w:ascii="宋体" w:hAnsi="宋体" w:eastAsia="宋体" w:cs="宋体"/>
          <w:color w:val="auto"/>
          <w:szCs w:val="32"/>
          <w:highlight w:val="none"/>
          <w:u w:val="single"/>
        </w:rPr>
        <w:t xml:space="preserve">  工程竣工结算时递交合同条款第12.4.1项第（3）约定的质量保证银行保函  </w:t>
      </w:r>
      <w:r>
        <w:rPr>
          <w:rFonts w:hint="eastAsia" w:ascii="宋体" w:hAnsi="宋体" w:eastAsia="宋体" w:cs="宋体"/>
          <w:color w:val="auto"/>
          <w:sz w:val="24"/>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关于质量保证金的补充约定：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bookmarkEnd w:id="489"/>
      <w:r/>
      <w:bookmarkEnd w:id="490"/>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15.4保修</w:t>
      </w:r>
      <w:bookmarkEnd w:id="491"/>
      <w:r/>
      <w:r/>
    </w:p>
    <w:p>
      <w:pPr>
        <w:ind w:firstLine="409"/>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15.4.1 保修责任</w:t>
      </w:r>
      <w:r/>
    </w:p>
    <w:p>
      <w:pPr>
        <w:ind w:firstLine="409"/>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工程保修期为：</w:t>
      </w:r>
      <w:r>
        <w:rPr>
          <w:rFonts w:hint="eastAsia" w:ascii="宋体" w:hAnsi="宋体" w:eastAsia="宋体" w:cs="宋体"/>
          <w:color w:val="auto"/>
          <w:szCs w:val="32"/>
          <w:highlight w:val="none"/>
          <w:u w:val="single"/>
        </w:rPr>
        <w:t xml:space="preserve">自工程交付使用之日</w:t>
      </w:r>
      <w:r>
        <w:rPr>
          <w:rFonts w:hint="eastAsia" w:ascii="宋体" w:hAnsi="宋体" w:cs="宋体"/>
          <w:color w:val="auto"/>
          <w:szCs w:val="32"/>
          <w:highlight w:val="none"/>
          <w:u w:val="single"/>
          <w:lang w:val="en-US" w:eastAsia="zh-CN"/>
        </w:rPr>
        <w:t xml:space="preserve">起</w:t>
      </w:r>
      <w:r>
        <w:rPr>
          <w:rFonts w:hint="eastAsia" w:ascii="宋体" w:hAnsi="宋体" w:eastAsia="宋体" w:cs="宋体"/>
          <w:color w:val="auto"/>
          <w:szCs w:val="32"/>
          <w:highlight w:val="none"/>
          <w:u w:val="single"/>
        </w:rPr>
        <w:t xml:space="preserve">计算，按工程质量保修书（详见附表</w:t>
      </w:r>
      <w:r>
        <w:rPr>
          <w:rFonts w:hint="eastAsia" w:ascii="宋体" w:hAnsi="宋体" w:cs="宋体"/>
          <w:color w:val="auto"/>
          <w:szCs w:val="32"/>
          <w:highlight w:val="none"/>
          <w:u w:val="single"/>
          <w:lang w:val="en-US" w:eastAsia="zh-CN"/>
        </w:rPr>
        <w:t xml:space="preserve">3</w:t>
      </w:r>
      <w:r>
        <w:rPr>
          <w:rFonts w:hint="eastAsia" w:ascii="宋体" w:hAnsi="宋体" w:eastAsia="宋体" w:cs="宋体"/>
          <w:color w:val="auto"/>
          <w:szCs w:val="32"/>
          <w:highlight w:val="none"/>
          <w:u w:val="single"/>
        </w:rPr>
        <w:t xml:space="preserve">）约定 </w:t>
      </w:r>
      <w:r>
        <w:rPr>
          <w:rFonts w:hint="eastAsia" w:ascii="宋体" w:hAnsi="宋体" w:eastAsia="宋体" w:cs="宋体"/>
          <w:color w:val="auto"/>
          <w:szCs w:val="32"/>
          <w:highlight w:val="none"/>
        </w:rPr>
        <w:t xml:space="preserve">。</w:t>
      </w:r>
      <w:r/>
    </w:p>
    <w:p>
      <w:pPr>
        <w:ind w:firstLine="409"/>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15.4.3 修复通知</w:t>
      </w:r>
      <w:r/>
    </w:p>
    <w:p>
      <w:pPr>
        <w:ind w:firstLine="409"/>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承包人收到保修通知并到达工程现场的合理时间：</w:t>
      </w:r>
      <w:r>
        <w:rPr>
          <w:rFonts w:hint="eastAsia" w:ascii="宋体" w:hAnsi="宋体" w:eastAsia="宋体" w:cs="宋体"/>
          <w:color w:val="auto"/>
          <w:szCs w:val="32"/>
          <w:highlight w:val="none"/>
          <w:u w:val="single"/>
        </w:rPr>
        <w:t xml:space="preserve">    接到发包人通知24小时内  </w:t>
      </w:r>
      <w:r>
        <w:rPr>
          <w:rFonts w:hint="eastAsia" w:ascii="宋体" w:hAnsi="宋体" w:eastAsia="宋体" w:cs="宋体"/>
          <w:color w:val="auto"/>
          <w:szCs w:val="32"/>
          <w:highlight w:val="none"/>
        </w:rPr>
        <w:t xml:space="preserve">。</w:t>
      </w:r>
      <w:bookmarkEnd w:id="492"/>
      <w:r/>
      <w:bookmarkEnd w:id="493"/>
      <w:r/>
      <w:bookmarkEnd w:id="494"/>
      <w:r/>
      <w:bookmarkEnd w:id="495"/>
      <w:r/>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512" w:name="_Toc351203648"/>
      <w:r/>
      <w:bookmarkStart w:id="513" w:name="_Toc280868717"/>
      <w:r/>
      <w:bookmarkStart w:id="514" w:name="_Toc280868718"/>
      <w:r>
        <w:rPr>
          <w:rFonts w:hint="eastAsia" w:ascii="宋体" w:hAnsi="宋体" w:eastAsia="宋体" w:cs="宋体"/>
          <w:b w:val="0"/>
          <w:bCs/>
          <w:color w:val="auto"/>
          <w:sz w:val="21"/>
          <w:szCs w:val="32"/>
          <w:highlight w:val="none"/>
          <w:lang w:val="en-US" w:eastAsia="zh-CN" w:bidi="ar-SA"/>
        </w:rPr>
        <w:t xml:space="preserve">16. 违约</w:t>
      </w:r>
      <w:bookmarkEnd w:id="512"/>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16.1 发包人违约</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16.1.1发包人违约的情形</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发包人违约的其他情形：</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left="1050" w:hanging="105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    16.1.2 发包人违约的责任</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发包人违约责任的承担方式和计算方法：</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（1）因发包人原因未能在计划开工日期前7天内下达开工通知的违约责任：</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（2）因发包人原因未能按合同约定支付合同价款的违约责任：</w:t>
      </w:r>
      <w:r>
        <w:rPr>
          <w:rFonts w:hint="eastAsia" w:ascii="宋体" w:hAnsi="宋体" w:eastAsia="宋体" w:cs="宋体"/>
          <w:color w:val="auto"/>
          <w:szCs w:val="32"/>
          <w:highlight w:val="none"/>
          <w:u w:val="single"/>
        </w:rPr>
        <w:t xml:space="preserve"> 执行通用条款</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（3）发包人违反第10.1款〔变更的范围〕第（2）项约定，自行实施被取消的工作或转由他人实施的违约责任：</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（5）因发包人违反合同约定造成暂停施工的违约责任：</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（6）发包人无正当理由没有在约定期限内发出复工指示，导致承包人无法复工的违约责任：</w:t>
      </w:r>
      <w:r>
        <w:rPr>
          <w:rFonts w:hint="eastAsia" w:ascii="宋体" w:hAnsi="宋体" w:eastAsia="宋体" w:cs="宋体"/>
          <w:color w:val="auto"/>
          <w:szCs w:val="32"/>
          <w:highlight w:val="none"/>
          <w:u w:val="single"/>
        </w:rPr>
        <w:t xml:space="preserve">        另行协商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（7）其他：</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16.1.3 因发包人违约解除合同</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承包人按16.1.1项〔发包人违约的情形〕约定暂停施工满</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天后发包人仍不纠正其违约行为并致使合同目的不能实现的，承包人有权解除合同。</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16.2 承包人违约</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16.2.1 承包人违约的情形</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承包人违约的其他情形：</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16.2.2承包人违约的责任</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承包人违约责任的承担方式和计算方法：</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    </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16.2.3 因承包人违约解除合同</w:t>
      </w:r>
      <w:r/>
    </w:p>
    <w:p>
      <w:pPr>
        <w:ind w:firstLine="420"/>
        <w:spacing w:before="120" w:after="120"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关于承包人违约解除合同的特别约定：</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spacing w:before="120"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Cs w:val="32"/>
          <w:highlight w:val="none"/>
          <w:u w:val="single"/>
        </w:rPr>
        <w:t xml:space="preserve">       另行协商                  </w:t>
      </w:r>
      <w:r>
        <w:rPr>
          <w:rFonts w:hint="eastAsia" w:ascii="宋体" w:hAnsi="宋体" w:eastAsia="宋体" w:cs="宋体"/>
          <w:color w:val="auto"/>
          <w:szCs w:val="32"/>
          <w:highlight w:val="none"/>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515" w:name="_Toc351203649"/>
      <w:r>
        <w:rPr>
          <w:rFonts w:hint="eastAsia" w:ascii="宋体" w:hAnsi="宋体" w:eastAsia="宋体" w:cs="宋体"/>
          <w:b w:val="0"/>
          <w:bCs/>
          <w:color w:val="auto"/>
          <w:sz w:val="21"/>
          <w:szCs w:val="32"/>
          <w:highlight w:val="none"/>
          <w:lang w:val="en-US" w:eastAsia="zh-CN" w:bidi="ar-SA"/>
        </w:rPr>
        <w:t xml:space="preserve">17. 不可抗力</w:t>
      </w:r>
      <w:bookmarkEnd w:id="515"/>
      <w:r>
        <w:rPr>
          <w:rFonts w:hint="eastAsia" w:ascii="宋体" w:hAnsi="宋体" w:eastAsia="宋体" w:cs="宋体"/>
          <w:b w:val="0"/>
          <w:bCs/>
          <w:color w:val="auto"/>
          <w:sz w:val="21"/>
          <w:szCs w:val="32"/>
          <w:highlight w:val="none"/>
          <w:lang w:val="en-US" w:eastAsia="zh-CN" w:bidi="ar-SA"/>
        </w:rPr>
        <w:t xml:space="preserve"> </w:t>
      </w:r>
      <w:bookmarkEnd w:id="513"/>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17.1 不可抗力的确认</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除通用合同条款约定的不可抗力事件之外，视为不可抗力的其他情形：</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 </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17.4 因不可抗力解除合同</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合同解除后，发包人应在商定或确定发包人应支付款项后</w:t>
      </w:r>
      <w:r>
        <w:rPr>
          <w:rFonts w:hint="eastAsia" w:ascii="宋体" w:hAnsi="宋体" w:eastAsia="宋体" w:cs="宋体"/>
          <w:color w:val="auto"/>
          <w:szCs w:val="32"/>
          <w:highlight w:val="none"/>
          <w:u w:val="single"/>
        </w:rPr>
        <w:t xml:space="preserve">  28  </w:t>
      </w:r>
      <w:r>
        <w:rPr>
          <w:rFonts w:hint="eastAsia" w:ascii="宋体" w:hAnsi="宋体" w:eastAsia="宋体" w:cs="宋体"/>
          <w:color w:val="auto"/>
          <w:szCs w:val="32"/>
          <w:highlight w:val="none"/>
        </w:rPr>
        <w:t xml:space="preserve">天内完成款项的支付。</w:t>
      </w:r>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516" w:name="_Toc351203650"/>
      <w:r>
        <w:rPr>
          <w:rFonts w:hint="eastAsia" w:ascii="宋体" w:hAnsi="宋体" w:eastAsia="宋体" w:cs="宋体"/>
          <w:b w:val="0"/>
          <w:bCs/>
          <w:color w:val="auto"/>
          <w:sz w:val="21"/>
          <w:szCs w:val="32"/>
          <w:highlight w:val="none"/>
          <w:lang w:val="en-US" w:eastAsia="zh-CN" w:bidi="ar-SA"/>
        </w:rPr>
        <w:t xml:space="preserve">18. 保险</w:t>
      </w:r>
      <w:bookmarkEnd w:id="514"/>
      <w:r/>
      <w:bookmarkEnd w:id="516"/>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18.1 工程保险</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关于工程保险的特别约定：</w:t>
      </w:r>
      <w:r>
        <w:rPr>
          <w:rFonts w:hint="eastAsia" w:ascii="宋体" w:hAnsi="宋体" w:eastAsia="宋体" w:cs="宋体"/>
          <w:color w:val="auto"/>
          <w:szCs w:val="32"/>
          <w:highlight w:val="none"/>
          <w:u w:val="single"/>
        </w:rPr>
        <w:t xml:space="preserve">          另行协商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18.3 其他保险</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关于其他保险的约定：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承包人是否应为其施工设备等办理财产保险：</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18.7 通知义务</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关于变更保险合同时的通知义务的约定：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517" w:name="_Toc351203651"/>
      <w:r>
        <w:rPr>
          <w:rFonts w:hint="eastAsia" w:ascii="宋体" w:hAnsi="宋体" w:eastAsia="宋体" w:cs="宋体"/>
          <w:b w:val="0"/>
          <w:bCs/>
          <w:color w:val="auto"/>
          <w:sz w:val="21"/>
          <w:szCs w:val="32"/>
          <w:highlight w:val="none"/>
          <w:lang w:val="en-US" w:eastAsia="zh-CN" w:bidi="ar-SA"/>
        </w:rPr>
        <w:t xml:space="preserve">20. 争议解决</w:t>
      </w:r>
      <w:bookmarkEnd w:id="508"/>
      <w:r/>
      <w:bookmarkEnd w:id="509"/>
      <w:r/>
      <w:bookmarkEnd w:id="517"/>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20.3 争</w:t>
      </w:r>
      <w:bookmarkEnd w:id="510"/>
      <w:r>
        <w:rPr>
          <w:rFonts w:hint="eastAsia" w:ascii="宋体" w:hAnsi="宋体" w:eastAsia="宋体" w:cs="宋体"/>
          <w:color w:val="auto"/>
          <w:szCs w:val="32"/>
          <w:highlight w:val="none"/>
        </w:rPr>
        <w:t xml:space="preserve">议评审</w:t>
      </w:r>
      <w:r/>
    </w:p>
    <w:p>
      <w:pPr>
        <w:ind w:left="149" w:firstLine="315"/>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合同当事人是否同意将工程争议提交争议评审小组决定：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  </w:t>
      </w:r>
      <w:r/>
    </w:p>
    <w:p>
      <w:pPr>
        <w:ind w:firstLine="420"/>
        <w:jc w:val="left"/>
        <w:spacing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20.3.1 争议评审小组的确定</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争议评审小组成员的确定：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选定争议评审员的期限：</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争议评审小组成员的报酬承担方式：</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其他事项的约定：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20.3.2 争议评审小组的决定</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合同当事人关于本项的约定：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pageBreakBefore w:val="0"/>
        <w:spacing w:line="360" w:lineRule="auto"/>
        <w:widowControl w:val="off"/>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20.4仲裁或诉讼</w:t>
      </w:r>
      <w:bookmarkEnd w:id="511"/>
      <w:r/>
      <w:r/>
    </w:p>
    <w:p>
      <w:pPr>
        <w:ind w:firstLine="420"/>
        <w:pageBreakBefore w:val="0"/>
        <w:spacing w:line="360"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因合同及合同有关事项发生的争议，按下列第</w:t>
      </w:r>
      <w:r>
        <w:rPr>
          <w:rFonts w:hint="eastAsia" w:ascii="宋体" w:hAnsi="宋体" w:eastAsia="宋体" w:cs="宋体"/>
          <w:color w:val="auto"/>
          <w:szCs w:val="32"/>
          <w:highlight w:val="none"/>
          <w:u w:val="single"/>
        </w:rPr>
        <w:t xml:space="preserve">   2  </w:t>
      </w:r>
      <w:r>
        <w:rPr>
          <w:rFonts w:hint="eastAsia" w:ascii="宋体" w:hAnsi="宋体" w:eastAsia="宋体" w:cs="宋体"/>
          <w:color w:val="auto"/>
          <w:szCs w:val="32"/>
          <w:highlight w:val="none"/>
        </w:rPr>
        <w:t xml:space="preserve">种方式解决：</w:t>
      </w:r>
      <w:r/>
    </w:p>
    <w:p>
      <w:pPr>
        <w:ind w:firstLine="420"/>
        <w:jc w:val="left"/>
        <w:pageBreakBefore w:val="0"/>
        <w:spacing w:line="360"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（1）向</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仲裁委员会申请仲裁；</w:t>
      </w:r>
      <w:r/>
    </w:p>
    <w:p>
      <w:pPr>
        <w:ind w:firstLine="482"/>
        <w:jc w:val="both"/>
        <w:keepLines/>
        <w:keepNext/>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（2）向</w:t>
      </w:r>
      <w:r>
        <w:rPr>
          <w:rFonts w:hint="eastAsia" w:ascii="宋体" w:hAnsi="宋体" w:eastAsia="宋体" w:cs="宋体"/>
          <w:b/>
          <w:bCs/>
          <w:color w:val="auto"/>
          <w:sz w:val="24"/>
          <w:szCs w:val="24"/>
          <w:highlight w:val="none"/>
          <w:u w:val="single"/>
          <w:lang w:val="en-US" w:eastAsia="zh-CN" w:bidi="ar-SA"/>
        </w:rPr>
        <w:t xml:space="preserve">   邳州市     </w:t>
      </w:r>
      <w:r>
        <w:rPr>
          <w:rFonts w:hint="eastAsia" w:ascii="宋体" w:hAnsi="宋体" w:eastAsia="宋体" w:cs="宋体"/>
          <w:b/>
          <w:bCs/>
          <w:color w:val="auto"/>
          <w:sz w:val="24"/>
          <w:szCs w:val="24"/>
          <w:highlight w:val="none"/>
          <w:lang w:val="en-US" w:eastAsia="zh-CN" w:bidi="ar-SA"/>
        </w:rPr>
        <w:t xml:space="preserve">人民法院起诉。</w:t>
      </w:r>
      <w:r/>
    </w:p>
    <w:p>
      <w:pPr>
        <w:jc w:val="left"/>
        <w:pageBreakBefore w:val="0"/>
        <w:spacing w:line="36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z w:val="21"/>
          <w:szCs w:val="21"/>
          <w:highlight w:val="none"/>
        </w:rPr>
        <w:t xml:space="preserve">附件</w:t>
      </w:r>
      <w:r/>
    </w:p>
    <w:p>
      <w:pPr>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协议书附件：</w:t>
      </w:r>
      <w:r/>
    </w:p>
    <w:p>
      <w:pPr>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附件1：承包人承揽工程项目一览表</w:t>
      </w:r>
      <w:r/>
    </w:p>
    <w:p>
      <w:pPr>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专用合同条款附件：</w:t>
      </w:r>
      <w:r/>
    </w:p>
    <w:p>
      <w:pPr>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附件2：发包人供应材料设备一览表</w:t>
      </w:r>
      <w:r/>
    </w:p>
    <w:p>
      <w:pPr>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附件3：工程质量保修书</w:t>
      </w:r>
      <w:r/>
    </w:p>
    <w:p>
      <w:pPr>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附件4：主要建设工程文件目录</w:t>
      </w:r>
      <w:r/>
    </w:p>
    <w:p>
      <w:pPr>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附件5：承包人用于本工程施工的机械设备表</w:t>
      </w:r>
      <w:r/>
    </w:p>
    <w:p>
      <w:pPr>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附件6：承包人主要施工管理人员表</w:t>
      </w:r>
      <w:r/>
    </w:p>
    <w:p>
      <w:pPr>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附件7：分包人主要施工管理人员表</w:t>
      </w:r>
      <w:r/>
    </w:p>
    <w:p>
      <w:pPr>
        <w:jc w:val="left"/>
        <w:pageBreakBefore w:val="0"/>
        <w:spacing w:line="360" w:lineRule="auto"/>
        <w:widowControl w:val="off"/>
        <w:rPr>
          <w:rFonts w:hint="eastAsia" w:ascii="宋体" w:hAnsi="宋体" w:eastAsia="宋体" w:cs="宋体"/>
          <w:color w:val="auto"/>
          <w:sz w:val="21"/>
          <w:szCs w:val="21"/>
          <w:highlight w:val="none"/>
        </w:rPr>
        <w:sectPr>
          <w:footerReference w:type="first" r:id="rId13"/>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：暂估价一览表</w:t>
      </w:r>
      <w:r/>
    </w:p>
    <w:p>
      <w:pPr>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附件1：</w:t>
      </w:r>
      <w:r/>
    </w:p>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承包人承揽工程项目一览表</w:t>
      </w:r>
      <w:r/>
    </w:p>
    <w:tbl>
      <w:tblPr>
        <w:tblStyle w:val="962"/>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单位工程名称</w:t>
            </w:r>
            <w:r/>
          </w:p>
        </w:tc>
        <w:tc>
          <w:tcPr>
            <w:tcBorders>
              <w:top w:val="single" w:color="auto" w:sz="12" w:space="0"/>
              <w:bottom w:val="single" w:color="auto" w:sz="6" w:space="0"/>
            </w:tcBorders>
            <w:tcW w:w="184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建设规模</w:t>
            </w:r>
            <w:r/>
          </w:p>
        </w:tc>
        <w:tc>
          <w:tcPr>
            <w:tcBorders>
              <w:top w:val="single" w:color="auto" w:sz="12" w:space="0"/>
              <w:bottom w:val="single" w:color="auto" w:sz="6" w:space="0"/>
            </w:tcBorders>
            <w:tcW w:w="141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结构形式</w:t>
            </w:r>
            <w:r/>
          </w:p>
        </w:tc>
        <w:tc>
          <w:tcPr>
            <w:tcBorders>
              <w:top w:val="single" w:color="auto" w:sz="12" w:space="0"/>
              <w:bottom w:val="single" w:color="auto" w:sz="6" w:space="0"/>
            </w:tcBorders>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层数</w:t>
            </w:r>
            <w:r/>
          </w:p>
        </w:tc>
        <w:tc>
          <w:tcPr>
            <w:tcBorders>
              <w:top w:val="single" w:color="auto" w:sz="12" w:space="0"/>
              <w:bottom w:val="single" w:color="auto" w:sz="6" w:space="0"/>
            </w:tcBorders>
            <w:tcW w:w="156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生产能力</w:t>
            </w:r>
            <w:r/>
          </w:p>
        </w:tc>
        <w:tc>
          <w:tcPr>
            <w:tcBorders>
              <w:top w:val="single" w:color="auto" w:sz="12" w:space="0"/>
              <w:bottom w:val="single" w:color="auto" w:sz="6" w:space="0"/>
            </w:tcBorders>
            <w:tcW w:w="212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设备安装内容</w:t>
            </w:r>
            <w:r/>
          </w:p>
        </w:tc>
        <w:tc>
          <w:tcPr>
            <w:tcBorders>
              <w:top w:val="single" w:color="auto" w:sz="12" w:space="0"/>
              <w:bottom w:val="single" w:color="auto" w:sz="6" w:space="0"/>
            </w:tcBorders>
            <w:tcW w:w="141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合同价格（元）</w:t>
            </w:r>
            <w:r/>
          </w:p>
        </w:tc>
        <w:tc>
          <w:tcPr>
            <w:tcBorders>
              <w:top w:val="single" w:color="auto" w:sz="12" w:space="0"/>
              <w:bottom w:val="single" w:color="auto" w:sz="6" w:space="0"/>
            </w:tcBorders>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开工日期</w:t>
            </w:r>
            <w:r/>
          </w:p>
        </w:tc>
        <w:tc>
          <w:tcPr>
            <w:tcBorders>
              <w:top w:val="single" w:color="auto" w:sz="12" w:space="0"/>
              <w:bottom w:val="single" w:color="auto" w:sz="6" w:space="0"/>
            </w:tcBorders>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84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1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241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56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212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1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84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41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56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12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84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41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56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12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67"/>
        </w:trPr>
        <w:tc>
          <w:tcPr>
            <w:tcW w:w="127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84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241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56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212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84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41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56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12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67"/>
        </w:trPr>
        <w:tc>
          <w:tcPr>
            <w:tcW w:w="127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84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241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56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212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84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41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56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12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67"/>
        </w:trPr>
        <w:tc>
          <w:tcPr>
            <w:tcW w:w="127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84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241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56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212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84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41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56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12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67"/>
        </w:trPr>
        <w:tc>
          <w:tcPr>
            <w:tcW w:w="127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84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241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56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212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bl>
    <w:p>
      <w:pPr>
        <w:pageBreakBefore w:val="0"/>
        <w:spacing w:line="360" w:lineRule="auto"/>
        <w:widowControl w:val="off"/>
        <w:rPr>
          <w:rFonts w:hint="eastAsia" w:ascii="宋体" w:hAnsi="宋体" w:eastAsia="宋体" w:cs="宋体"/>
          <w:b/>
          <w:color w:val="auto"/>
          <w:sz w:val="21"/>
          <w:szCs w:val="21"/>
          <w:highlight w:val="none"/>
        </w:rPr>
        <w:sectPr>
          <w:footnotePr/>
          <w:endnotePr/>
          <w:type w:val="nextPage"/>
          <w:pgSz w:w="16838" w:h="11906" w:orient="landscape"/>
          <w:pgMar w:top="1554" w:right="1418" w:bottom="1531" w:left="1418" w:header="851" w:footer="992" w:gutter="0"/>
          <w:cols w:num="1" w:sep="0" w:space="720" w:equalWidth="1"/>
          <w:docGrid w:linePitch="360"/>
          <w:titlePg/>
        </w:sectPr>
        <w:outlineLvl w:val="9"/>
      </w:pPr>
      <w:r>
        <w:rPr>
          <w:rFonts w:hint="eastAsia" w:ascii="宋体" w:hAnsi="宋体" w:eastAsia="宋体" w:cs="宋体"/>
          <w:b/>
          <w:color w:val="auto"/>
          <w:sz w:val="21"/>
          <w:szCs w:val="21"/>
          <w:highlight w:val="none"/>
        </w:rPr>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附件2：</w:t>
      </w:r>
      <w:r/>
    </w:p>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发包人供应材料设备一览表</w:t>
      </w:r>
      <w:r/>
    </w:p>
    <w:tbl>
      <w:tblPr>
        <w:tblStyle w:val="96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序号</w:t>
            </w:r>
            <w:r/>
          </w:p>
        </w:tc>
        <w:tc>
          <w:tcPr>
            <w:tcBorders>
              <w:top w:val="single" w:color="auto" w:sz="12" w:space="0"/>
              <w:bottom w:val="single" w:color="auto" w:sz="6" w:space="0"/>
            </w:tcBorders>
            <w:tcW w:w="127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材料、</w:t>
            </w:r>
            <w:r/>
          </w:p>
          <w:p>
            <w:pPr>
              <w:pStyle w:val="968"/>
              <w:ind w:left="0" w:right="63"/>
              <w:jc w:val="both"/>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设备品种</w:t>
            </w:r>
            <w:r/>
          </w:p>
        </w:tc>
        <w:tc>
          <w:tcPr>
            <w:tcBorders>
              <w:top w:val="single" w:color="auto" w:sz="12" w:space="0"/>
              <w:bottom w:val="single" w:color="auto" w:sz="6" w:space="0"/>
            </w:tcBorders>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规格型号</w:t>
            </w:r>
            <w:r/>
          </w:p>
        </w:tc>
        <w:tc>
          <w:tcPr>
            <w:tcBorders>
              <w:top w:val="single" w:color="auto" w:sz="12" w:space="0"/>
              <w:bottom w:val="single" w:color="auto" w:sz="6" w:space="0"/>
            </w:tcBorders>
            <w:tcW w:w="94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单位</w:t>
            </w:r>
            <w:r/>
          </w:p>
        </w:tc>
        <w:tc>
          <w:tcPr>
            <w:tcBorders>
              <w:top w:val="single" w:color="auto" w:sz="12" w:space="0"/>
              <w:bottom w:val="single" w:color="auto" w:sz="6" w:space="0"/>
            </w:tcBorders>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数量</w:t>
            </w:r>
            <w:r/>
          </w:p>
        </w:tc>
        <w:tc>
          <w:tcPr>
            <w:tcBorders>
              <w:top w:val="single" w:color="auto" w:sz="12" w:space="0"/>
              <w:bottom w:val="single" w:color="auto" w:sz="6" w:space="0"/>
            </w:tcBorders>
            <w:tcW w:w="104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单价（元）</w:t>
            </w:r>
            <w:r/>
          </w:p>
        </w:tc>
        <w:tc>
          <w:tcPr>
            <w:tcBorders>
              <w:top w:val="single" w:color="auto" w:sz="12" w:space="0"/>
              <w:bottom w:val="single" w:color="auto" w:sz="6" w:space="0"/>
            </w:tcBorders>
            <w:tcW w:w="99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质量等级</w:t>
            </w:r>
            <w:r/>
          </w:p>
        </w:tc>
        <w:tc>
          <w:tcPr>
            <w:tcBorders>
              <w:top w:val="single" w:color="auto" w:sz="12" w:space="0"/>
              <w:bottom w:val="single" w:color="auto" w:sz="6" w:space="0"/>
            </w:tcBorders>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供应时间</w:t>
            </w:r>
            <w:r/>
          </w:p>
        </w:tc>
        <w:tc>
          <w:tcPr>
            <w:tcBorders>
              <w:top w:val="single" w:color="auto" w:sz="12" w:space="0"/>
              <w:bottom w:val="single" w:color="auto" w:sz="6" w:space="0"/>
            </w:tcBorders>
            <w:tcW w:w="148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送达地点</w:t>
            </w:r>
            <w:r/>
          </w:p>
        </w:tc>
        <w:tc>
          <w:tcPr>
            <w:tcBorders>
              <w:top w:val="single" w:color="auto" w:sz="12" w:space="0"/>
              <w:bottom w:val="single" w:color="auto" w:sz="6" w:space="0"/>
            </w:tcBorders>
            <w:tcW w:w="99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27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94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04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99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8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99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Borders>
              <w:top w:val="none" w:color="000000" w:sz="4" w:space="0"/>
            </w:tcBorders>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27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94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04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99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8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99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4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4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4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4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4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4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4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4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4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4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4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4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4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4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bl>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附件3：    </w:t>
      </w:r>
      <w:r/>
    </w:p>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工程质量保修书</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承包人（全称）：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发包人和承包人根据《中华人民共和国建筑法》和《建设工程质量管理条例》，经协商一致就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（工程全称）签订工程质量保修书。</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一、工程质量保修范围和内容</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承包人在质量保修期内，按照有关法律规定和合同约定，承担工程质量保修责任。</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二、质量保修期</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根据《建设工程质量管理条例》及有关规定，工程的质量保修期如下：</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地基基础工程和主体结构工程为设计文件规定的工程合理使用年限；</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屋面防水工程、有防水要求的卫生间、房间和外墙面的防渗为</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left="420" w:firstLine="105"/>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装修工程为</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left="420" w:firstLine="105"/>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电气管线、给排水管道、设备安装工程为</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left="420" w:firstLine="105"/>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供热与供冷系统为</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个采暖期、供冷期；</w:t>
      </w:r>
      <w:r/>
    </w:p>
    <w:p>
      <w:pPr>
        <w:ind w:left="420" w:firstLine="105"/>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住宅小区内的给排水设施、道路等配套工程为</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left="420" w:firstLine="105"/>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其他项目保修期限约定如下：</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质量保修期自工程竣工验收合格之日起计算。</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三、缺陷责任期</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缺陷责任期终止后，发包人应退还剩余的质量保证金。</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四、质量保修责任</w:t>
      </w:r>
      <w:r/>
    </w:p>
    <w:p>
      <w:pPr>
        <w:ind w:left="105" w:firstLine="43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属于保修范围、内容的项目，承包人应当在接到保修通知之日起7天内派人保修。承包人不在约定期限内派人保修的，发包人可以委托他人修理。</w:t>
      </w:r>
      <w:r/>
    </w:p>
    <w:p>
      <w:pPr>
        <w:ind w:left="105" w:firstLine="43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发生紧急事故需抢修的，承包人在接到事故通知后，应当立即到达事故现场抢修。</w:t>
      </w:r>
      <w:r/>
    </w:p>
    <w:p>
      <w:pPr>
        <w:ind w:left="105" w:firstLine="43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w:t>
      </w:r>
      <w:r>
        <w:rPr>
          <w:rFonts w:hint="eastAsia" w:ascii="宋体" w:hAnsi="宋体" w:cs="宋体"/>
          <w:color w:val="auto"/>
          <w:sz w:val="21"/>
          <w:szCs w:val="21"/>
          <w:highlight w:val="none"/>
          <w:lang w:val="en-US" w:eastAsia="zh-CN"/>
        </w:rPr>
        <w:t xml:space="preserve">保</w:t>
      </w:r>
      <w:r>
        <w:rPr>
          <w:rFonts w:hint="eastAsia" w:ascii="宋体" w:hAnsi="宋体" w:eastAsia="宋体" w:cs="宋体"/>
          <w:color w:val="auto"/>
          <w:sz w:val="21"/>
          <w:szCs w:val="21"/>
          <w:highlight w:val="none"/>
        </w:rPr>
        <w:t xml:space="preserve">修方案承包人实施保修。</w:t>
      </w:r>
      <w:r/>
    </w:p>
    <w:p>
      <w:pPr>
        <w:ind w:left="420" w:firstLine="105"/>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质量保修完成后，由发包人组织验收。</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五、保修费用</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保修费用由造成质量缺陷的责任方承担。</w:t>
      </w:r>
      <w:r/>
    </w:p>
    <w:p>
      <w:pPr>
        <w:ind w:firstLine="420"/>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六、</w:t>
      </w:r>
      <w:r>
        <w:rPr>
          <w:rFonts w:hint="eastAsia" w:ascii="宋体" w:hAnsi="宋体" w:eastAsia="宋体" w:cs="宋体"/>
          <w:color w:val="auto"/>
          <w:sz w:val="21"/>
          <w:szCs w:val="21"/>
          <w:highlight w:val="none"/>
        </w:rPr>
        <w:t xml:space="preserve">双方约定的其他工程质量保修事项：</w:t>
      </w:r>
      <w:r/>
    </w:p>
    <w:p>
      <w:pPr>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399"/>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工程质量保修书由发包人、承包人在工程竣工验收前共同签署，作为施工合同附件，其有效期限至保修期满。</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 承包人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地  址：</w:t>
      </w:r>
      <w:r>
        <w:rPr>
          <w:rFonts w:hint="eastAsia" w:ascii="宋体" w:hAnsi="宋体" w:eastAsia="宋体" w:cs="宋体"/>
          <w:color w:val="auto"/>
          <w:sz w:val="21"/>
          <w:szCs w:val="21"/>
          <w:highlight w:val="none"/>
          <w:u w:val="single"/>
        </w:rPr>
        <w:t xml:space="preserve"> 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法定代表人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u w:val="singl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xml:space="preserve">  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开户银行：</w:t>
      </w:r>
      <w:r>
        <w:rPr>
          <w:rFonts w:hint="eastAsia" w:ascii="宋体" w:hAnsi="宋体" w:eastAsia="宋体" w:cs="宋体"/>
          <w:color w:val="auto"/>
          <w:sz w:val="21"/>
          <w:szCs w:val="21"/>
          <w:highlight w:val="none"/>
          <w:u w:val="singl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账  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账  号：</w:t>
      </w:r>
      <w:r>
        <w:rPr>
          <w:rFonts w:hint="eastAsia" w:ascii="宋体" w:hAnsi="宋体" w:eastAsia="宋体" w:cs="宋体"/>
          <w:color w:val="auto"/>
          <w:sz w:val="21"/>
          <w:szCs w:val="21"/>
          <w:highlight w:val="none"/>
          <w:u w:val="singl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br w:type="page" w:clear="all"/>
      </w:r>
      <w:r>
        <w:rPr>
          <w:rFonts w:hint="eastAsia" w:ascii="宋体" w:hAnsi="宋体" w:eastAsia="宋体" w:cs="宋体"/>
          <w:color w:val="auto"/>
          <w:sz w:val="21"/>
          <w:szCs w:val="21"/>
          <w:highlight w:val="none"/>
        </w:rPr>
        <w:t xml:space="preserve">附件4：</w:t>
      </w:r>
      <w:r/>
    </w:p>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主要建设工程文件目录</w:t>
      </w:r>
      <w:r/>
    </w:p>
    <w:tbl>
      <w:tblPr>
        <w:tblStyle w:val="96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文件名称</w:t>
            </w:r>
            <w:r/>
          </w:p>
        </w:tc>
        <w:tc>
          <w:tcPr>
            <w:tcBorders>
              <w:top w:val="single" w:color="auto" w:sz="12" w:space="0"/>
              <w:bottom w:val="single" w:color="auto" w:sz="6" w:space="0"/>
            </w:tcBorders>
            <w:tcW w:w="127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套数</w:t>
            </w:r>
            <w:r/>
          </w:p>
        </w:tc>
        <w:tc>
          <w:tcPr>
            <w:tcBorders>
              <w:top w:val="single" w:color="auto" w:sz="12" w:space="0"/>
              <w:bottom w:val="single" w:color="auto" w:sz="6" w:space="0"/>
            </w:tcBorders>
            <w:tcW w:w="14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费用（元）</w:t>
            </w:r>
            <w:r/>
          </w:p>
        </w:tc>
        <w:tc>
          <w:tcPr>
            <w:tcBorders>
              <w:top w:val="single" w:color="auto" w:sz="12" w:space="0"/>
              <w:bottom w:val="single" w:color="auto" w:sz="6" w:space="0"/>
            </w:tcBorders>
            <w:tcW w:w="124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质量</w:t>
            </w:r>
            <w:r/>
          </w:p>
        </w:tc>
        <w:tc>
          <w:tcPr>
            <w:tcBorders>
              <w:top w:val="single" w:color="auto" w:sz="12" w:space="0"/>
              <w:bottom w:val="single" w:color="auto" w:sz="6" w:space="0"/>
            </w:tcBorders>
            <w:tcW w:w="1450" w:type="dxa"/>
            <w:vAlign w:val="top"/>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移交时间</w:t>
            </w:r>
            <w:r/>
          </w:p>
        </w:tc>
        <w:tc>
          <w:tcPr>
            <w:tcBorders>
              <w:top w:val="single" w:color="auto" w:sz="12" w:space="0"/>
              <w:bottom w:val="single" w:color="auto" w:sz="6" w:space="0"/>
            </w:tcBorders>
            <w:tcW w:w="1667" w:type="dxa"/>
            <w:vAlign w:val="top"/>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27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24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66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Borders>
              <w:top w:val="none" w:color="000000" w:sz="4" w:space="0"/>
            </w:tcBorders>
            <w:tcW w:w="195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27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24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66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95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4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66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95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4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66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95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4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66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95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4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66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95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4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66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95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4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66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43"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667"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bl>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附件5：</w:t>
      </w:r>
      <w:r/>
    </w:p>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承包人用于本工程施工的机械设备表</w:t>
      </w:r>
      <w:r/>
    </w:p>
    <w:tbl>
      <w:tblPr>
        <w:tblStyle w:val="96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序号</w:t>
            </w:r>
            <w:r/>
          </w:p>
        </w:tc>
        <w:tc>
          <w:tcPr>
            <w:tcBorders>
              <w:top w:val="single" w:color="auto" w:sz="12" w:space="0"/>
              <w:bottom w:val="single" w:color="auto" w:sz="6" w:space="0"/>
            </w:tcBorders>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规格型号</w:t>
            </w:r>
            <w:r/>
          </w:p>
        </w:tc>
        <w:tc>
          <w:tcPr>
            <w:tcBorders>
              <w:top w:val="single" w:color="auto" w:sz="12" w:space="0"/>
              <w:bottom w:val="single" w:color="auto" w:sz="6" w:space="0"/>
            </w:tcBorders>
            <w:tcW w:w="105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数量</w:t>
            </w:r>
            <w:r/>
          </w:p>
        </w:tc>
        <w:tc>
          <w:tcPr>
            <w:tcBorders>
              <w:top w:val="single" w:color="auto" w:sz="12" w:space="0"/>
              <w:bottom w:val="single" w:color="auto" w:sz="6" w:space="0"/>
            </w:tcBorders>
            <w:tcW w:w="88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产地</w:t>
            </w:r>
            <w:r/>
          </w:p>
        </w:tc>
        <w:tc>
          <w:tcPr>
            <w:tcBorders>
              <w:top w:val="single" w:color="auto" w:sz="12" w:space="0"/>
              <w:bottom w:val="single" w:color="auto" w:sz="6" w:space="0"/>
            </w:tcBorders>
            <w:tcW w:w="102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制造年份</w:t>
            </w:r>
            <w:r/>
          </w:p>
        </w:tc>
        <w:tc>
          <w:tcPr>
            <w:tcBorders>
              <w:top w:val="single" w:color="auto" w:sz="12" w:space="0"/>
              <w:bottom w:val="single" w:color="auto" w:sz="6" w:space="0"/>
            </w:tcBorders>
            <w:tcW w:w="148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额定功率（kW）</w:t>
            </w:r>
            <w:r/>
          </w:p>
        </w:tc>
        <w:tc>
          <w:tcPr>
            <w:tcBorders>
              <w:top w:val="single" w:color="auto" w:sz="12" w:space="0"/>
              <w:bottom w:val="single" w:color="auto" w:sz="6" w:space="0"/>
            </w:tcBorders>
            <w:tcW w:w="102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生产能力</w:t>
            </w:r>
            <w:r/>
          </w:p>
        </w:tc>
        <w:tc>
          <w:tcPr>
            <w:tcBorders>
              <w:top w:val="single" w:color="auto" w:sz="12" w:space="0"/>
              <w:bottom w:val="single" w:color="auto" w:sz="6" w:space="0"/>
            </w:tcBorders>
            <w:tcW w:w="92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05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88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02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8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02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92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Borders>
              <w:top w:val="none" w:color="000000" w:sz="4" w:space="0"/>
            </w:tcBorders>
            <w:tcW w:w="116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05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8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02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8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02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92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bl>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附件6：</w:t>
      </w:r>
      <w:r/>
    </w:p>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承包人主要施工管理人员表</w:t>
      </w:r>
      <w:r/>
    </w:p>
    <w:tbl>
      <w:tblPr>
        <w:tblStyle w:val="96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名    称</w:t>
            </w:r>
            <w:r/>
          </w:p>
        </w:tc>
        <w:tc>
          <w:tcPr>
            <w:tcBorders>
              <w:top w:val="single" w:color="auto" w:sz="12" w:space="0"/>
              <w:bottom w:val="single" w:color="auto" w:sz="6" w:space="0"/>
            </w:tcBorders>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姓名</w:t>
            </w:r>
            <w:r/>
          </w:p>
        </w:tc>
        <w:tc>
          <w:tcPr>
            <w:tcBorders>
              <w:top w:val="single" w:color="auto" w:sz="12" w:space="0"/>
              <w:bottom w:val="single" w:color="auto" w:sz="6" w:space="0"/>
            </w:tcBorders>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职务</w:t>
            </w:r>
            <w:r/>
          </w:p>
        </w:tc>
        <w:tc>
          <w:tcPr>
            <w:tcBorders>
              <w:top w:val="single" w:color="auto" w:sz="12" w:space="0"/>
              <w:bottom w:val="single" w:color="auto" w:sz="6" w:space="0"/>
            </w:tcBorders>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职称</w:t>
            </w:r>
            <w:r/>
          </w:p>
        </w:tc>
        <w:tc>
          <w:tcPr>
            <w:tcBorders>
              <w:top w:val="single" w:color="auto" w:sz="12" w:space="0"/>
              <w:bottom w:val="single" w:color="auto" w:sz="6" w:space="0"/>
            </w:tcBorders>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项目主管</w:t>
            </w:r>
            <w:r/>
          </w:p>
        </w:tc>
        <w:tc>
          <w:tcPr>
            <w:tcBorders>
              <w:top w:val="none" w:color="000000" w:sz="4" w:space="0"/>
            </w:tcBorders>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none" w:color="000000" w:sz="4" w:space="0"/>
            </w:tcBorders>
            <w:tcW w:w="187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其他人员</w:t>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项目经理</w:t>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项目副经理</w:t>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技术负责人</w:t>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造价管理</w:t>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质量管理</w:t>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材料管理</w:t>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计划管理</w:t>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安全管理</w:t>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tcBorders>
            <w:tcW w:w="1871" w:type="dxa"/>
            <w:vAlign w:val="center"/>
            <w:vMerge w:val="restart"/>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其他人员</w:t>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bottom w:val="single" w:color="auto" w:sz="12" w:space="0"/>
            </w:tcBorders>
            <w:tcW w:w="1871" w:type="dxa"/>
            <w:vAlign w:val="center"/>
            <w:vMerge w:val="continue"/>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bl>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附件7：</w:t>
      </w:r>
      <w:r/>
    </w:p>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分包人主要施工管理人员表</w:t>
      </w:r>
      <w:r/>
    </w:p>
    <w:tbl>
      <w:tblPr>
        <w:tblStyle w:val="96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名    称</w:t>
            </w:r>
            <w:r/>
          </w:p>
        </w:tc>
        <w:tc>
          <w:tcPr>
            <w:tcBorders>
              <w:top w:val="single" w:color="auto" w:sz="12" w:space="0"/>
              <w:bottom w:val="single" w:color="auto" w:sz="6" w:space="0"/>
            </w:tcBorders>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姓名</w:t>
            </w:r>
            <w:r/>
          </w:p>
        </w:tc>
        <w:tc>
          <w:tcPr>
            <w:tcBorders>
              <w:top w:val="single" w:color="auto" w:sz="12" w:space="0"/>
              <w:bottom w:val="single" w:color="auto" w:sz="6" w:space="0"/>
            </w:tcBorders>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职务</w:t>
            </w:r>
            <w:r/>
          </w:p>
        </w:tc>
        <w:tc>
          <w:tcPr>
            <w:tcBorders>
              <w:top w:val="single" w:color="auto" w:sz="12" w:space="0"/>
              <w:bottom w:val="single" w:color="auto" w:sz="6" w:space="0"/>
            </w:tcBorders>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职称</w:t>
            </w:r>
            <w:r/>
          </w:p>
        </w:tc>
        <w:tc>
          <w:tcPr>
            <w:tcBorders>
              <w:top w:val="single" w:color="auto" w:sz="12" w:space="0"/>
              <w:bottom w:val="single" w:color="auto" w:sz="6" w:space="0"/>
            </w:tcBorders>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项目主管</w:t>
            </w:r>
            <w:r/>
          </w:p>
        </w:tc>
        <w:tc>
          <w:tcPr>
            <w:tcBorders>
              <w:top w:val="none" w:color="000000" w:sz="4" w:space="0"/>
            </w:tcBorders>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none" w:color="000000" w:sz="4" w:space="0"/>
            </w:tcBorders>
            <w:tcW w:w="187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其他人员</w:t>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项目经理</w:t>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项目副经理</w:t>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技术负责人</w:t>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造价管理</w:t>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质量管理</w:t>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材料管理</w:t>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计划管理</w:t>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安全管理</w:t>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tcBorders>
            <w:tcW w:w="1871" w:type="dxa"/>
            <w:vAlign w:val="center"/>
            <w:vMerge w:val="restart"/>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其他人员</w:t>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bottom w:val="single" w:color="auto" w:sz="12" w:space="0"/>
            </w:tcBorders>
            <w:tcW w:w="1871" w:type="dxa"/>
            <w:vAlign w:val="center"/>
            <w:vMerge w:val="continue"/>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1418"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1134"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4252" w:type="dxa"/>
            <w:vAlign w:val="center"/>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bl>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p>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-1：材料暂估价表</w:t>
      </w:r>
      <w:r/>
    </w:p>
    <w:tbl>
      <w:tblPr>
        <w:tblStyle w:val="962"/>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序号</w:t>
            </w:r>
            <w:r/>
          </w:p>
        </w:tc>
        <w:tc>
          <w:tcPr>
            <w:tcBorders>
              <w:top w:val="single" w:color="auto" w:sz="12" w:space="0"/>
              <w:bottom w:val="single" w:color="auto" w:sz="6" w:space="0"/>
            </w:tcBorders>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名称</w:t>
            </w:r>
            <w:r/>
          </w:p>
        </w:tc>
        <w:tc>
          <w:tcPr>
            <w:tcBorders>
              <w:top w:val="single" w:color="auto" w:sz="12" w:space="0"/>
              <w:bottom w:val="single" w:color="auto" w:sz="6" w:space="0"/>
            </w:tcBorders>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单位</w:t>
            </w:r>
            <w:r/>
          </w:p>
        </w:tc>
        <w:tc>
          <w:tcPr>
            <w:tcBorders>
              <w:top w:val="single" w:color="auto" w:sz="12" w:space="0"/>
              <w:bottom w:val="single" w:color="auto" w:sz="6" w:space="0"/>
            </w:tcBorders>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数量</w:t>
            </w:r>
            <w:r/>
          </w:p>
        </w:tc>
        <w:tc>
          <w:tcPr>
            <w:tcBorders>
              <w:top w:val="single" w:color="auto" w:sz="12" w:space="0"/>
              <w:bottom w:val="single" w:color="auto" w:sz="6" w:space="0"/>
            </w:tcBorders>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单价（元）</w:t>
            </w:r>
            <w:r/>
          </w:p>
        </w:tc>
        <w:tc>
          <w:tcPr>
            <w:tcBorders>
              <w:top w:val="single" w:color="auto" w:sz="12" w:space="0"/>
              <w:bottom w:val="single" w:color="auto" w:sz="6" w:space="0"/>
            </w:tcBorders>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合价（元）</w:t>
            </w:r>
            <w:r/>
          </w:p>
        </w:tc>
        <w:tc>
          <w:tcPr>
            <w:tcBorders>
              <w:top w:val="single" w:color="auto" w:sz="12" w:space="0"/>
              <w:bottom w:val="single" w:color="auto" w:sz="6" w:space="0"/>
            </w:tcBorders>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Borders>
              <w:top w:val="none" w:color="000000" w:sz="4" w:space="0"/>
            </w:tcBorders>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bl>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br w:type="page" w:clear="all"/>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-2：工程设备暂估价表</w:t>
      </w:r>
      <w:r/>
    </w:p>
    <w:tbl>
      <w:tblPr>
        <w:tblStyle w:val="962"/>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序号</w:t>
            </w:r>
            <w:r/>
          </w:p>
        </w:tc>
        <w:tc>
          <w:tcPr>
            <w:tcBorders>
              <w:top w:val="single" w:color="auto" w:sz="12" w:space="0"/>
              <w:bottom w:val="single" w:color="auto" w:sz="6" w:space="0"/>
            </w:tcBorders>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名称</w:t>
            </w:r>
            <w:r/>
          </w:p>
        </w:tc>
        <w:tc>
          <w:tcPr>
            <w:tcBorders>
              <w:top w:val="single" w:color="auto" w:sz="12" w:space="0"/>
              <w:bottom w:val="single" w:color="auto" w:sz="6" w:space="0"/>
            </w:tcBorders>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单位</w:t>
            </w:r>
            <w:r/>
          </w:p>
        </w:tc>
        <w:tc>
          <w:tcPr>
            <w:tcBorders>
              <w:top w:val="single" w:color="auto" w:sz="12" w:space="0"/>
              <w:bottom w:val="single" w:color="auto" w:sz="6" w:space="0"/>
            </w:tcBorders>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数量</w:t>
            </w:r>
            <w:r/>
          </w:p>
        </w:tc>
        <w:tc>
          <w:tcPr>
            <w:tcBorders>
              <w:top w:val="single" w:color="auto" w:sz="12" w:space="0"/>
              <w:bottom w:val="single" w:color="auto" w:sz="6" w:space="0"/>
            </w:tcBorders>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单价（元）</w:t>
            </w:r>
            <w:r/>
          </w:p>
        </w:tc>
        <w:tc>
          <w:tcPr>
            <w:tcBorders>
              <w:top w:val="single" w:color="auto" w:sz="12" w:space="0"/>
              <w:bottom w:val="single" w:color="auto" w:sz="6" w:space="0"/>
            </w:tcBorders>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合价（元）</w:t>
            </w:r>
            <w:r/>
          </w:p>
        </w:tc>
        <w:tc>
          <w:tcPr>
            <w:tcBorders>
              <w:top w:val="single" w:color="auto" w:sz="12" w:space="0"/>
              <w:bottom w:val="single" w:color="auto" w:sz="6" w:space="0"/>
            </w:tcBorders>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Borders>
              <w:top w:val="none" w:color="000000" w:sz="4" w:space="0"/>
            </w:tcBorders>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bl>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-3：专业工程暂估价表</w:t>
      </w:r>
      <w:r/>
    </w:p>
    <w:tbl>
      <w:tblPr>
        <w:tblStyle w:val="962"/>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序号</w:t>
            </w:r>
            <w:r/>
          </w:p>
        </w:tc>
        <w:tc>
          <w:tcPr>
            <w:tcBorders>
              <w:top w:val="single" w:color="auto" w:sz="12" w:space="0"/>
              <w:bottom w:val="single" w:color="auto" w:sz="6" w:space="0"/>
            </w:tcBorders>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工程内容</w:t>
            </w:r>
            <w:r/>
          </w:p>
        </w:tc>
        <w:tc>
          <w:tcPr>
            <w:tcBorders>
              <w:top w:val="single" w:color="auto" w:sz="12" w:space="0"/>
              <w:bottom w:val="single" w:color="auto" w:sz="6" w:space="0"/>
            </w:tcBorders>
            <w:tcW w:w="1276"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金额</w:t>
            </w:r>
            <w:r/>
          </w:p>
        </w:tc>
      </w:tr>
      <w:tr>
        <w:trPr/>
        <w:tc>
          <w:tcPr>
            <w:tcBorders>
              <w:top w:val="single" w:color="auto" w:sz="6" w:space="0"/>
              <w:bottom w:val="single" w:color="auto" w:sz="6" w:space="0"/>
            </w:tcBorders>
            <w:tcW w:w="879"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467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276"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Borders>
              <w:top w:val="none" w:color="000000" w:sz="4" w:space="0"/>
            </w:tcBorders>
            <w:tcW w:w="879"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467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276"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Borders>
              <w:top w:val="none" w:color="000000" w:sz="4" w:space="0"/>
            </w:tcBorders>
            <w:tcW w:w="879"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467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276"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gridSpan w:val="4"/>
            <w:tcW w:w="8817" w:type="dxa"/>
            <w:vAlign w:val="top"/>
            <w:textDirection w:val="lrTb"/>
            <w:noWrap w:val="false"/>
          </w:tcPr>
          <w:p>
            <w:pPr>
              <w:pStyle w:val="968"/>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小计：</w:t>
            </w:r>
            <w:r/>
          </w:p>
        </w:tc>
      </w:tr>
    </w:tbl>
    <w:p>
      <w:pPr>
        <w:spacing w:line="360" w:lineRule="auto"/>
        <w:rPr>
          <w:rFonts w:hint="eastAsia" w:ascii="宋体" w:hAnsi="宋体" w:cs="宋体"/>
          <w:b/>
          <w:bCs/>
          <w:color w:val="auto"/>
          <w:sz w:val="24"/>
          <w:highlight w:val="none"/>
        </w:rPr>
      </w:pPr>
      <w:r>
        <w:rPr>
          <w:rFonts w:hint="eastAsia" w:ascii="宋体" w:hAnsi="宋体" w:eastAsia="宋体" w:cs="宋体"/>
          <w:color w:val="auto"/>
          <w:sz w:val="36"/>
          <w:szCs w:val="24"/>
          <w:highlight w:val="none"/>
        </w:rPr>
        <w:br w:type="page" w:clear="all"/>
      </w:r>
      <w:r/>
    </w:p>
    <w:p>
      <w:pPr>
        <w:rPr>
          <w:rFonts w:hint="eastAsia"/>
          <w:color w:val="auto"/>
          <w:highlight w:val="none"/>
        </w:rPr>
      </w:pPr>
      <w:r>
        <w:rPr>
          <w:rFonts w:hint="eastAsia"/>
          <w:color w:val="auto"/>
          <w:highlight w:val="none"/>
        </w:rPr>
      </w:r>
      <w:r/>
    </w:p>
    <w:p>
      <w:pPr>
        <w:pStyle w:val="1043"/>
        <w:numPr>
          <w:ilvl w:val="0"/>
          <w:numId w:val="6"/>
        </w:numPr>
        <w:jc w:val="center"/>
        <w:spacing w:line="360" w:lineRule="auto"/>
        <w:rPr>
          <w:rFonts w:hint="eastAsia" w:cs="宋体"/>
          <w:b/>
          <w:color w:val="auto"/>
          <w:sz w:val="36"/>
          <w:szCs w:val="36"/>
          <w:highlight w:val="none"/>
        </w:rPr>
      </w:pPr>
      <w:r>
        <w:rPr>
          <w:rFonts w:hint="eastAsia" w:cs="宋体"/>
          <w:b/>
          <w:color w:val="auto"/>
          <w:sz w:val="36"/>
          <w:szCs w:val="36"/>
          <w:highlight w:val="none"/>
        </w:rPr>
        <w:t xml:space="preserve">供应商参加政府采购活动前3年内在经营活动中</w:t>
      </w:r>
      <w:r/>
    </w:p>
    <w:p>
      <w:pPr>
        <w:pStyle w:val="1043"/>
        <w:jc w:val="center"/>
        <w:spacing w:line="360" w:lineRule="auto"/>
        <w:rPr>
          <w:rFonts w:hint="eastAsia" w:cs="宋体"/>
          <w:b/>
          <w:color w:val="auto"/>
          <w:sz w:val="36"/>
          <w:szCs w:val="36"/>
          <w:highlight w:val="none"/>
        </w:rPr>
      </w:pPr>
      <w:r>
        <w:rPr>
          <w:rFonts w:hint="eastAsia" w:cs="宋体"/>
          <w:b/>
          <w:color w:val="auto"/>
          <w:sz w:val="36"/>
          <w:szCs w:val="36"/>
          <w:highlight w:val="none"/>
        </w:rPr>
        <w:t xml:space="preserve">没有重大违法记录的书面声明</w:t>
      </w:r>
      <w:r/>
    </w:p>
    <w:p>
      <w:pPr>
        <w:pStyle w:val="1251"/>
        <w:ind w:firstLine="480"/>
        <w:spacing w:line="500" w:lineRule="exact"/>
        <w:rPr>
          <w:rFonts w:hint="eastAsia"/>
          <w:color w:val="auto"/>
          <w:highlight w:val="none"/>
        </w:rPr>
      </w:pPr>
      <w:r>
        <w:rPr>
          <w:color w:val="auto"/>
          <w:highlight w:val="none"/>
        </w:rPr>
        <w:t xml:space="preserve">我单位在参加</w:t>
      </w:r>
      <w:r>
        <w:rPr>
          <w:rFonts w:hint="eastAsia"/>
          <w:color w:val="auto"/>
          <w:highlight w:val="none"/>
          <w:u w:val="single"/>
          <w:lang w:eastAsia="zh-CN"/>
        </w:rPr>
        <w:t xml:space="preserve">2026年度邳州市运河街道仓储厂房建设项目 </w:t>
      </w:r>
      <w:r>
        <w:rPr>
          <w:color w:val="auto"/>
          <w:highlight w:val="none"/>
        </w:rPr>
        <w:t xml:space="preserve">项目（项目编号：</w:t>
      </w:r>
      <w:r>
        <w:rPr>
          <w:rFonts w:hint="eastAsia"/>
          <w:color w:val="auto"/>
          <w:highlight w:val="none"/>
          <w:lang w:eastAsia="zh-CN"/>
        </w:rPr>
        <w:t xml:space="preserve">JSZC-320382-PZKY-T2026-0003</w:t>
      </w:r>
      <w:r>
        <w:rPr>
          <w:color w:val="auto"/>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251"/>
        <w:ind w:firstLine="480"/>
        <w:spacing w:line="500" w:lineRule="exact"/>
        <w:rPr>
          <w:rFonts w:hint="eastAsia"/>
          <w:color w:val="auto"/>
          <w:highlight w:val="none"/>
        </w:rPr>
      </w:pPr>
      <w:r>
        <w:rPr>
          <w:color w:val="auto"/>
          <w:highlight w:val="none"/>
        </w:rPr>
        <w:t xml:space="preserve">我单位对上述声明的真实性负责。如有虚假，将依法承担相应责任。</w:t>
      </w:r>
      <w:r/>
    </w:p>
    <w:p>
      <w:pPr>
        <w:pStyle w:val="1251"/>
        <w:rPr>
          <w:rFonts w:hint="eastAsia"/>
          <w:color w:val="auto"/>
          <w:highlight w:val="none"/>
        </w:rPr>
      </w:pPr>
      <w:r>
        <w:rPr>
          <w:color w:val="auto"/>
          <w:highlight w:val="none"/>
        </w:rPr>
        <w:t xml:space="preserve"> </w:t>
      </w:r>
      <w:r/>
    </w:p>
    <w:p>
      <w:pPr>
        <w:pStyle w:val="1251"/>
        <w:ind w:left="3960"/>
        <w:jc w:val="both"/>
        <w:rPr>
          <w:rFonts w:hint="eastAsia"/>
          <w:color w:val="auto"/>
          <w:highlight w:val="none"/>
        </w:rPr>
      </w:pPr>
      <w:r>
        <w:rPr>
          <w:rFonts w:hint="eastAsia"/>
          <w:color w:val="auto"/>
          <w:highlight w:val="none"/>
        </w:rPr>
      </w:r>
      <w:r/>
    </w:p>
    <w:p>
      <w:pPr>
        <w:ind w:right="29" w:firstLine="45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firstLine="45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1043"/>
        <w:jc w:val="center"/>
        <w:spacing w:line="0" w:lineRule="atLeast"/>
        <w:rPr>
          <w:rFonts w:hint="eastAsia"/>
          <w:color w:val="auto"/>
          <w:sz w:val="36"/>
          <w:highlight w:val="none"/>
        </w:rPr>
      </w:pPr>
      <w:r>
        <w:rPr>
          <w:rFonts w:hint="eastAsia"/>
          <w:color w:val="auto"/>
          <w:sz w:val="36"/>
          <w:highlight w:val="none"/>
        </w:rPr>
      </w:r>
      <w:r/>
    </w:p>
    <w:p>
      <w:pPr>
        <w:pStyle w:val="1043"/>
        <w:jc w:val="center"/>
        <w:spacing w:line="0" w:lineRule="atLeast"/>
        <w:rPr>
          <w:rFonts w:hint="eastAsia"/>
          <w:color w:val="auto"/>
          <w:sz w:val="36"/>
          <w:highlight w:val="none"/>
        </w:rPr>
      </w:pPr>
      <w:r>
        <w:rPr>
          <w:rFonts w:hint="eastAsia"/>
          <w:color w:val="auto"/>
          <w:sz w:val="36"/>
          <w:highlight w:val="none"/>
        </w:rPr>
      </w:r>
      <w:r/>
    </w:p>
    <w:p>
      <w:pPr>
        <w:pStyle w:val="1043"/>
        <w:jc w:val="center"/>
        <w:spacing w:line="0" w:lineRule="atLeast"/>
        <w:rPr>
          <w:rFonts w:hint="eastAsia"/>
          <w:color w:val="auto"/>
          <w:sz w:val="36"/>
          <w:highlight w:val="none"/>
        </w:rPr>
      </w:pPr>
      <w:r>
        <w:rPr>
          <w:rFonts w:hint="eastAsia"/>
          <w:color w:val="auto"/>
          <w:sz w:val="36"/>
          <w:highlight w:val="none"/>
        </w:rPr>
      </w:r>
      <w:r/>
    </w:p>
    <w:p>
      <w:pPr>
        <w:pStyle w:val="1043"/>
        <w:jc w:val="center"/>
        <w:spacing w:line="0" w:lineRule="atLeast"/>
        <w:rPr>
          <w:rFonts w:hint="eastAsia"/>
          <w:color w:val="auto"/>
          <w:sz w:val="36"/>
          <w:highlight w:val="none"/>
        </w:rPr>
      </w:pPr>
      <w:r>
        <w:rPr>
          <w:rFonts w:hint="eastAsia"/>
          <w:color w:val="auto"/>
          <w:sz w:val="36"/>
          <w:highlight w:val="none"/>
        </w:rPr>
      </w:r>
      <w:r/>
    </w:p>
    <w:p>
      <w:pPr>
        <w:pStyle w:val="1043"/>
        <w:jc w:val="center"/>
        <w:spacing w:line="0" w:lineRule="atLeast"/>
        <w:rPr>
          <w:rFonts w:hint="eastAsia"/>
          <w:color w:val="auto"/>
          <w:sz w:val="36"/>
          <w:highlight w:val="none"/>
        </w:rPr>
      </w:pPr>
      <w:r>
        <w:rPr>
          <w:rFonts w:hint="eastAsia"/>
          <w:color w:val="auto"/>
          <w:sz w:val="36"/>
          <w:highlight w:val="none"/>
        </w:rPr>
      </w:r>
      <w:r/>
    </w:p>
    <w:p>
      <w:pPr>
        <w:pStyle w:val="1251"/>
        <w:rPr>
          <w:rFonts w:hint="eastAsia"/>
          <w:color w:val="auto"/>
          <w:sz w:val="36"/>
          <w:highlight w:val="none"/>
        </w:rPr>
      </w:pPr>
      <w:r>
        <w:rPr>
          <w:rFonts w:hint="eastAsia"/>
          <w:color w:val="auto"/>
          <w:sz w:val="36"/>
          <w:highlight w:val="none"/>
        </w:rPr>
      </w:r>
      <w:r/>
    </w:p>
    <w:p>
      <w:pPr>
        <w:pStyle w:val="1251"/>
        <w:rPr>
          <w:rFonts w:hint="eastAsia"/>
          <w:color w:val="auto"/>
          <w:sz w:val="30"/>
          <w:szCs w:val="30"/>
          <w:highlight w:val="none"/>
        </w:rPr>
      </w:pPr>
      <w:r>
        <w:rPr>
          <w:rFonts w:hint="eastAsia"/>
          <w:color w:val="auto"/>
          <w:sz w:val="30"/>
          <w:szCs w:val="30"/>
          <w:highlight w:val="none"/>
        </w:rPr>
      </w:r>
      <w:r/>
    </w:p>
    <w:p>
      <w:pPr>
        <w:pStyle w:val="1048"/>
        <w:jc w:val="center"/>
        <w:spacing w:before="100" w:beforeAutospacing="1" w:after="100" w:afterAutospacing="1" w:line="360" w:lineRule="auto"/>
        <w:widowControl/>
        <w:rPr>
          <w:rFonts w:hint="eastAsia" w:ascii="宋体" w:hAnsi="宋体"/>
          <w:b/>
          <w:bCs/>
          <w:color w:val="auto"/>
          <w:sz w:val="30"/>
          <w:szCs w:val="30"/>
          <w:highlight w:val="none"/>
        </w:rPr>
      </w:pPr>
      <w:r>
        <w:rPr>
          <w:b/>
          <w:bCs/>
          <w:color w:val="auto"/>
          <w:sz w:val="30"/>
          <w:szCs w:val="30"/>
          <w:highlight w:val="none"/>
        </w:rPr>
        <w:br w:type="page" w:clear="all"/>
      </w:r>
      <w:r>
        <w:rPr>
          <w:rFonts w:hint="eastAsia" w:ascii="宋体" w:hAnsi="宋体" w:cs="宋体"/>
          <w:b/>
          <w:color w:val="auto"/>
          <w:sz w:val="36"/>
          <w:szCs w:val="36"/>
          <w:highlight w:val="none"/>
        </w:rPr>
        <w:t xml:space="preserve">9、中小企业声明函</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2026年度邳州市运河街道仓储厂房建设项目</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JSZC-320382-PZKY-T2026-0003</w:t>
      </w:r>
      <w:r/>
    </w:p>
    <w:p>
      <w:pPr>
        <w:pStyle w:val="989"/>
        <w:ind w:left="0" w:right="0" w:firstLine="480"/>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本公司郑重声明，根据《政府采购促进中小企业发展暂行办法》（财库﹝2020﹞46 号）的规定，本公司参加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（建筑业）</w:t>
      </w:r>
      <w:r>
        <w:rPr>
          <w:rFonts w:hint="eastAsia" w:ascii="宋体" w:hAnsi="宋体" w:eastAsia="宋体" w:cs="宋体"/>
          <w:color w:val="auto"/>
          <w:sz w:val="24"/>
          <w:szCs w:val="24"/>
          <w:highlight w:val="none"/>
        </w:rPr>
        <w:t xml:space="preserve">； 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企业 </w:t>
      </w:r>
      <w:r>
        <w:rPr>
          <w:rFonts w:hint="eastAsia" w:ascii="宋体" w:hAnsi="宋体" w:eastAsia="宋体" w:cs="宋体"/>
          <w:color w:val="auto"/>
          <w:sz w:val="24"/>
          <w:szCs w:val="24"/>
          <w:highlight w:val="none"/>
        </w:rPr>
        <w:t xml:space="preserve">（中型企业、小型企业、微型企业</w:t>
      </w:r>
      <w:r>
        <w:rPr>
          <w:rFonts w:hint="eastAsia" w:ascii="宋体" w:hAnsi="宋体" w:eastAsia="宋体" w:cs="宋体"/>
          <w:b/>
          <w:bCs/>
          <w:color w:val="auto"/>
          <w:sz w:val="24"/>
          <w:szCs w:val="24"/>
          <w:highlight w:val="none"/>
          <w:u w:val="single"/>
        </w:rPr>
        <w:t xml:space="preserve">请填空！</w:t>
      </w:r>
      <w:r>
        <w:rPr>
          <w:rFonts w:hint="eastAsia" w:ascii="宋体" w:hAnsi="宋体" w:eastAsia="宋体" w:cs="宋体"/>
          <w:color w:val="auto"/>
          <w:sz w:val="24"/>
          <w:szCs w:val="24"/>
          <w:highlight w:val="none"/>
        </w:rPr>
        <w:t xml:space="preserve">）；</w:t>
      </w:r>
      <w:r/>
    </w:p>
    <w:p>
      <w:pPr>
        <w:pStyle w:val="989"/>
        <w:ind w:left="0" w:firstLine="48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w:t>
      </w:r>
      <w:r/>
    </w:p>
    <w:p>
      <w:pPr>
        <w:pStyle w:val="989"/>
        <w:ind w:left="0" w:firstLine="48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以上企业，不属于大企业的分支机构，不存在控股股东为大企业的情形，也不存在与大企业的负责人为同一人的情形。</w:t>
      </w:r>
      <w:r/>
    </w:p>
    <w:p>
      <w:pPr>
        <w:pStyle w:val="989"/>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本企业对上述声明内容的真实性负责。如有虚假，将依法承担相应责任。</w:t>
      </w:r>
      <w:r/>
    </w:p>
    <w:p>
      <w:pPr>
        <w:pStyle w:val="989"/>
        <w:ind w:left="0" w:firstLine="480"/>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注：本采购项目属于</w:t>
      </w:r>
      <w:r>
        <w:rPr>
          <w:rFonts w:hint="eastAsia" w:ascii="宋体" w:hAnsi="宋体" w:eastAsia="宋体" w:cs="宋体"/>
          <w:color w:val="auto"/>
          <w:sz w:val="24"/>
          <w:szCs w:val="24"/>
          <w:highlight w:val="none"/>
          <w:u w:val="single"/>
        </w:rPr>
        <w:t xml:space="preserve">“</w:t>
      </w:r>
      <w:bookmarkStart w:id="518" w:name="OLE_LINK4"/>
      <w:r>
        <w:rPr>
          <w:rFonts w:hint="eastAsia" w:ascii="宋体" w:hAnsi="宋体" w:eastAsia="宋体" w:cs="宋体"/>
          <w:color w:val="auto"/>
          <w:sz w:val="24"/>
          <w:szCs w:val="24"/>
          <w:highlight w:val="none"/>
          <w:u w:val="single"/>
        </w:rPr>
        <w:t xml:space="preserve">建筑业</w:t>
      </w:r>
      <w:bookmarkEnd w:id="518"/>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989"/>
        <w:ind w:left="0" w:firstLine="480"/>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备注：从业人员、营业收入、资产总额填报上一年度数据，无上一年度数据的新成立企业可不填报。</w:t>
      </w:r>
      <w:r/>
    </w:p>
    <w:p>
      <w:pPr>
        <w:pStyle w:val="989"/>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highlight w:val="none"/>
        </w:rPr>
        <w:t xml:space="preserve"> </w:t>
      </w:r>
      <w:r/>
    </w:p>
    <w:p>
      <w:pPr>
        <w:pStyle w:val="989"/>
        <w:ind w:left="0" w:firstLine="420"/>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：（盖电子签章）</w:t>
      </w:r>
      <w:r/>
    </w:p>
    <w:p>
      <w:pPr>
        <w:pStyle w:val="989"/>
        <w:ind w:left="0" w:firstLine="420"/>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w:t>
      </w:r>
      <w:r/>
    </w:p>
    <w:p>
      <w:pPr>
        <w:pStyle w:val="989"/>
        <w:ind w:left="0" w:firstLine="420"/>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日期：   年  月  日</w:t>
      </w:r>
      <w:r/>
    </w:p>
    <w:p>
      <w:pPr>
        <w:pStyle w:val="989"/>
        <w:ind w:left="0" w:right="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说明</w:t>
      </w:r>
      <w:r>
        <w:rPr>
          <w:rFonts w:hint="eastAsia" w:ascii="宋体" w:hAnsi="宋体" w:eastAsia="宋体" w:cs="宋体"/>
          <w:color w:val="auto"/>
          <w:sz w:val="24"/>
          <w:szCs w:val="24"/>
          <w:highlight w:val="none"/>
          <w:lang w:eastAsia="zh-CN"/>
        </w:rPr>
        <w:t xml:space="preserve">：</w:t>
      </w:r>
      <w:r/>
    </w:p>
    <w:p>
      <w:pPr>
        <w:pStyle w:val="989"/>
        <w:ind w:left="0" w:right="0"/>
        <w:jc w:val="both"/>
        <w:keepLines w:val="0"/>
        <w:keepNext w:val="0"/>
        <w:spacing w:before="0" w:beforeAutospacing="0" w:after="0" w:afterAutospacing="0" w:line="360"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89"/>
        <w:ind w:left="0" w:firstLine="482"/>
        <w:jc w:val="both"/>
        <w:keepLines w:val="0"/>
        <w:keepNext w:val="0"/>
        <w:spacing w:before="0" w:beforeAutospacing="0" w:after="0" w:afterAutospacing="0" w:line="360"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2、从业人员、营业收入、资产总额填报响应供应商上一年度数据，无上一年度数据的新成立企业可不填报。</w:t>
      </w:r>
      <w:r/>
    </w:p>
    <w:p>
      <w:pPr>
        <w:pStyle w:val="989"/>
        <w:ind w:left="0" w:firstLine="482"/>
        <w:jc w:val="both"/>
        <w:keepLines w:val="0"/>
        <w:keepNext w:val="0"/>
        <w:spacing w:before="0" w:beforeAutospacing="0" w:after="0" w:afterAutospacing="0" w:line="360"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3、成交供应商为中型、小型、微型企业的，采购人或者其委托的采购代理机构有权随中标、成交结果同时公告其《中小企业声明函》，接受社会监督。</w:t>
      </w:r>
      <w:r/>
    </w:p>
    <w:p>
      <w:pPr>
        <w:pStyle w:val="989"/>
        <w:ind w:left="0" w:firstLine="482"/>
        <w:jc w:val="both"/>
        <w:keepLines w:val="0"/>
        <w:keepNext w:val="0"/>
        <w:spacing w:before="0" w:beforeAutospacing="0" w:after="0" w:afterAutospacing="0" w:line="360"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4、执行江苏省财政厅关于进一步加大政府采购支持中小企业力度的通知（苏财购〔2022〕45号）的规定。</w:t>
      </w:r>
      <w:r/>
    </w:p>
    <w:p>
      <w:pPr>
        <w:pStyle w:val="989"/>
        <w:ind w:left="0" w:firstLine="482"/>
        <w:jc w:val="both"/>
        <w:keepLines w:val="0"/>
        <w:keepNext w:val="0"/>
        <w:spacing w:before="0" w:beforeAutospacing="0" w:after="0" w:afterAutospacing="0" w:line="360"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5、响应供应商提供的《中小企业声明函》与事实不符的，依照《中华人民共和国政府采购法》第七十七条第一款的规定追究法律责任。</w:t>
      </w:r>
      <w:r/>
    </w:p>
    <w:p>
      <w:pPr>
        <w:pStyle w:val="989"/>
        <w:ind w:left="0" w:firstLine="480"/>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6、《中小企业声明函》查询渠道用微信搜索“中小企业规模类型自测小程序”。</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中小企业声明</w:t>
      </w:r>
      <w:r>
        <w:rPr>
          <w:rFonts w:hint="eastAsia" w:ascii="宋体" w:hAnsi="宋体" w:cs="宋体"/>
          <w:color w:val="auto"/>
          <w:sz w:val="24"/>
          <w:szCs w:val="24"/>
          <w:highlight w:val="none"/>
          <w:lang w:eastAsia="zh-CN"/>
        </w:rPr>
        <w:t xml:space="preserve">函</w:t>
      </w:r>
      <w:r>
        <w:rPr>
          <w:rFonts w:hint="eastAsia" w:ascii="宋体" w:hAnsi="宋体" w:eastAsia="宋体" w:cs="宋体"/>
          <w:color w:val="auto"/>
          <w:sz w:val="24"/>
          <w:szCs w:val="24"/>
          <w:highlight w:val="none"/>
        </w:rPr>
        <w:t xml:space="preserve">” 查询渠道用微信搜索“中小企业规模类型自测小程序”。看下列截图。</w:t>
      </w:r>
      <w:r/>
    </w:p>
    <w:p>
      <w:pPr>
        <w:jc w:val="center"/>
        <w:spacing w:line="360" w:lineRule="auto"/>
        <w:widowControl w:val="off"/>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jc w:val="both"/>
        <w:widowControl w:val="off"/>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4384" behindDoc="1" locked="0" layoutInCell="1" allowOverlap="1">
                <wp:simplePos x="0" y="0"/>
                <wp:positionH relativeFrom="column">
                  <wp:posOffset>1395730</wp:posOffset>
                </wp:positionH>
                <wp:positionV relativeFrom="paragraph">
                  <wp:posOffset>717550</wp:posOffset>
                </wp:positionV>
                <wp:extent cx="2459990" cy="5322570"/>
                <wp:effectExtent l="0" t="0" r="8890" b="11430"/>
                <wp:wrapNone/>
                <wp:docPr id="14" name="图片 20" descr="微信图片_2024080612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0" descr="微信图片_20240806121821"/>
                        <pic:cNvPicPr>
                          <a:picLocks noChangeAspect="1"/>
                        </pic:cNvPicPr>
                        <pic:nvPr/>
                      </pic:nvPicPr>
                      <pic:blipFill>
                        <a:blip r:embed="rId23"/>
                        <a:stretch/>
                      </pic:blipFill>
                      <pic:spPr bwMode="auto">
                        <a:xfrm>
                          <a:off x="0" y="0"/>
                          <a:ext cx="2459990" cy="5322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4384;o:allowoverlap:true;o:allowincell:true;mso-position-horizontal-relative:text;margin-left:109.9pt;mso-position-horizontal:absolute;mso-position-vertical-relative:text;margin-top:56.5pt;mso-position-vertical:absolute;width:193.7pt;height:419.1pt;mso-wrap-distance-left:9.0pt;mso-wrap-distance-top:0.0pt;mso-wrap-distance-right:9.0pt;mso-wrap-distance-bottom:0.0pt;" stroked="false">
                <v:path textboxrect="0,0,0,0"/>
                <v:imagedata r:id="rId23" o:title=""/>
              </v:shape>
            </w:pict>
          </mc:Fallback>
        </mc:AlternateContent>
      </w:r>
      <w:r>
        <w:rPr>
          <w:rFonts w:hint="eastAsia" w:ascii="仿宋" w:hAnsi="仿宋" w:eastAsia="仿宋" w:cs="宋体"/>
          <w:b/>
          <w:bCs/>
          <w:color w:val="auto"/>
          <w:sz w:val="36"/>
          <w:szCs w:val="36"/>
          <w:highlight w:val="none"/>
        </w:rPr>
        <w:br w:type="page" w:clear="all"/>
      </w:r>
      <w:r/>
    </w:p>
    <w:p>
      <w:pPr>
        <w:jc w:val="center"/>
        <w:spacing w:line="360" w:lineRule="auto"/>
        <w:widowControl w:val="off"/>
        <w:rPr>
          <w:b/>
          <w:color w:val="auto"/>
          <w:spacing w:val="6"/>
          <w:sz w:val="36"/>
          <w:szCs w:val="36"/>
          <w:highlight w:val="none"/>
        </w:rPr>
      </w:pPr>
      <w:r>
        <w:rPr>
          <w:rFonts w:hint="eastAsia" w:ascii="宋体" w:hAnsi="宋体" w:cs="宋体"/>
          <w:b/>
          <w:color w:val="auto"/>
          <w:sz w:val="36"/>
          <w:szCs w:val="36"/>
          <w:highlight w:val="none"/>
        </w:rPr>
        <w:t xml:space="preserve">10、残疾人福利性单位声明函</w:t>
      </w:r>
      <w:r/>
    </w:p>
    <w:p>
      <w:pPr>
        <w:jc w:val="center"/>
        <w:spacing w:line="0" w:lineRule="atLeast"/>
        <w:rPr>
          <w:rFonts w:hint="eastAsia" w:ascii="宋体" w:hAnsi="宋体" w:cs="宋体"/>
          <w:color w:val="auto"/>
          <w:sz w:val="24"/>
          <w:highlight w:val="none"/>
        </w:rPr>
      </w:pPr>
      <w:r>
        <w:rPr>
          <w:rFonts w:hint="eastAsia" w:ascii="宋体" w:hAnsi="宋体" w:cs="宋体"/>
          <w:b/>
          <w:bCs/>
          <w:color w:val="auto"/>
          <w:sz w:val="24"/>
          <w:highlight w:val="none"/>
        </w:rPr>
        <w:t xml:space="preserve">（注：如供应商不属于残疾人福利性单位，不需提供此声明函）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 </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2026年度邳州市运河街道仓储厂房建设项目 </w:t>
      </w:r>
      <w:r/>
    </w:p>
    <w:p>
      <w:pPr>
        <w:ind w:firstLine="58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__单位的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right="1560" w:firstLine="584"/>
        <w:spacing w:line="588"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单位名称（电子签章）：</w:t>
      </w:r>
      <w:r/>
    </w:p>
    <w:p>
      <w:pPr>
        <w:ind w:right="1560" w:firstLine="584"/>
        <w:spacing w:line="588"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日  期：  年  月  日</w:t>
      </w:r>
      <w:r/>
    </w:p>
    <w:p>
      <w:pPr>
        <w:pStyle w:val="1051"/>
        <w:rPr>
          <w:rFonts w:hint="eastAsia" w:ascii="宋体" w:hAnsi="宋体" w:cs="宋体"/>
          <w:color w:val="auto"/>
          <w:sz w:val="24"/>
          <w:highlight w:val="none"/>
        </w:rPr>
      </w:pPr>
      <w:r>
        <w:rPr>
          <w:rFonts w:hint="eastAsia" w:ascii="宋体" w:hAnsi="宋体" w:cs="宋体"/>
          <w:color w:val="auto"/>
          <w:sz w:val="24"/>
          <w:highlight w:val="none"/>
        </w:rPr>
      </w:r>
      <w:r/>
    </w:p>
    <w:p>
      <w:pPr>
        <w:ind w:firstLine="56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享受政府采购支持政策的残疾人福利性单位应当同时满足以下条件：</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（一）安置的残疾人占本单位在职职工人数的比例不低于25%（含25%），并且安置的残疾人人数不少于10人（含10人）；</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（二）依法与安置的每位残疾人签订了一年以上（含一年）的劳动合同或服务协议；</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（三）为安置的每位残疾人按月足额缴纳了基本养老保险、基本医疗保险、失业保险、工伤保险和生育保险等社会保险费；</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（四）通过银行等金融机构向安置的每位残疾人，按月支付了不低于单位所在区县适用的经省级人民政府批准的月最低工资标准的工资；</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具体以《财政部 民政部 中国残疾人联合会关于促进残疾人就业政府采购政策的通知》（财库〔2017〕141号）规定为准。</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说明：</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中标、成交供应商为残疾人福利性单位的，采购人或者其委托的采购代理机构有权随中标、成交结果同时公告其《残疾人福利性单位声明函》，接受社会监督。</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供应商提供的《残疾人福利性单位声明函》与事实不符的，依照</w:t>
      </w:r>
      <w:r>
        <w:rPr>
          <w:rFonts w:hint="eastAsia" w:ascii="宋体" w:hAnsi="宋体" w:cs="宋体"/>
          <w:color w:val="auto"/>
          <w:sz w:val="22"/>
          <w:szCs w:val="22"/>
          <w:highlight w:val="none"/>
          <w:lang w:eastAsia="zh-CN"/>
        </w:rPr>
        <w:t xml:space="preserve">《中华人民共和国政府采购法》</w:t>
      </w:r>
      <w:r>
        <w:rPr>
          <w:rFonts w:hint="eastAsia" w:ascii="宋体" w:hAnsi="宋体" w:cs="宋体"/>
          <w:color w:val="auto"/>
          <w:sz w:val="22"/>
          <w:szCs w:val="22"/>
          <w:highlight w:val="none"/>
        </w:rPr>
        <w:t xml:space="preserve">第七十七条第一款的规定追究法律责任。</w:t>
      </w:r>
      <w:r/>
    </w:p>
    <w:p>
      <w:pPr>
        <w:jc w:val="center"/>
        <w:spacing w:line="360" w:lineRule="auto"/>
        <w:rPr>
          <w:rFonts w:hint="eastAsia" w:ascii="宋体" w:hAnsi="宋体" w:cs="宋体"/>
          <w:b/>
          <w:color w:val="auto"/>
          <w:sz w:val="22"/>
          <w:szCs w:val="22"/>
          <w:highlight w:val="none"/>
        </w:rPr>
        <w:sectPr>
          <w:headerReference w:type="default" r:id="rId10"/>
          <w:footerReference w:type="default" r:id="rId14"/>
          <w:footerReference w:type="first" r:id="rId15"/>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22"/>
          <w:szCs w:val="22"/>
          <w:highlight w:val="none"/>
        </w:rPr>
      </w:r>
      <w:r/>
    </w:p>
    <w:p>
      <w:pPr>
        <w:pStyle w:val="1251"/>
        <w:jc w:val="center"/>
        <w:rPr>
          <w:rFonts w:hint="eastAsia"/>
          <w:b/>
          <w:bCs/>
          <w:color w:val="auto"/>
          <w:sz w:val="30"/>
          <w:szCs w:val="30"/>
          <w:highlight w:val="none"/>
        </w:rPr>
      </w:pPr>
      <w:r>
        <w:rPr>
          <w:b/>
          <w:bCs/>
          <w:color w:val="auto"/>
          <w:sz w:val="30"/>
          <w:szCs w:val="30"/>
          <w:highlight w:val="none"/>
        </w:rPr>
        <w:t xml:space="preserve">1</w:t>
      </w:r>
      <w:r>
        <w:rPr>
          <w:rFonts w:hint="eastAsia"/>
          <w:b/>
          <w:bCs/>
          <w:color w:val="auto"/>
          <w:sz w:val="30"/>
          <w:szCs w:val="30"/>
          <w:highlight w:val="none"/>
        </w:rPr>
        <w:t xml:space="preserve">1</w:t>
      </w:r>
      <w:r>
        <w:rPr>
          <w:b/>
          <w:bCs/>
          <w:color w:val="auto"/>
          <w:sz w:val="30"/>
          <w:szCs w:val="30"/>
          <w:highlight w:val="none"/>
        </w:rPr>
        <w:t xml:space="preserve">、具备履行合同所必需的设备和专业技术能力的书面声明</w:t>
      </w:r>
      <w:r/>
    </w:p>
    <w:p>
      <w:pPr>
        <w:pStyle w:val="1043"/>
        <w:jc w:val="left"/>
        <w:rPr>
          <w:rFonts w:hint="eastAsia"/>
          <w:b/>
          <w:color w:val="auto"/>
          <w:sz w:val="36"/>
          <w:highlight w:val="none"/>
        </w:rPr>
      </w:pPr>
      <w:r>
        <w:rPr>
          <w:rFonts w:hint="eastAsia"/>
          <w:b/>
          <w:color w:val="auto"/>
          <w:sz w:val="36"/>
          <w:highlight w:val="none"/>
        </w:rPr>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 </w:t>
      </w:r>
      <w:r/>
    </w:p>
    <w:p>
      <w:pPr>
        <w:ind w:firstLine="504"/>
        <w:jc w:val="both"/>
        <w:spacing w:line="360" w:lineRule="auto"/>
        <w:widowControl w:val="off"/>
        <w:rPr>
          <w:rFonts w:hint="eastAsia" w:ascii="宋体" w:hAnsi="宋体" w:eastAsia="宋体" w:cs="宋体"/>
          <w:color w:val="auto"/>
          <w:spacing w:val="6"/>
          <w:sz w:val="24"/>
          <w:szCs w:val="24"/>
          <w:highlight w:val="none"/>
          <w:lang w:eastAsia="zh-CN"/>
        </w:rPr>
      </w:pPr>
      <w:r>
        <w:rPr>
          <w:rFonts w:hint="eastAsia" w:ascii="宋体" w:hAnsi="宋体" w:cs="宋体"/>
          <w:color w:val="auto"/>
          <w:spacing w:val="6"/>
          <w:sz w:val="24"/>
          <w:szCs w:val="24"/>
          <w:highlight w:val="none"/>
        </w:rPr>
        <w:t xml:space="preserve">项目名称：</w:t>
      </w:r>
      <w:r>
        <w:rPr>
          <w:rFonts w:hint="eastAsia" w:ascii="宋体" w:hAnsi="宋体" w:cs="宋体"/>
          <w:color w:val="auto"/>
          <w:spacing w:val="6"/>
          <w:sz w:val="24"/>
          <w:szCs w:val="24"/>
          <w:highlight w:val="none"/>
          <w:lang w:eastAsia="zh-CN"/>
        </w:rPr>
        <w:t xml:space="preserve">2026年度邳州市运河街道仓储厂房建设项目 </w:t>
      </w:r>
      <w:r/>
    </w:p>
    <w:p>
      <w:pPr>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both"/>
        <w:spacing w:line="360" w:lineRule="auto"/>
        <w:widowControl w:val="off"/>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供应商郑重声明：供应商具备履行合同（项目名称：</w:t>
      </w:r>
      <w:r>
        <w:rPr>
          <w:rFonts w:hint="eastAsia" w:ascii="宋体" w:hAnsi="宋体" w:cs="宋体"/>
          <w:color w:val="auto"/>
          <w:sz w:val="24"/>
          <w:szCs w:val="24"/>
          <w:highlight w:val="none"/>
          <w:lang w:eastAsia="zh-CN"/>
        </w:rPr>
        <w:t xml:space="preserve">2026年度邳州市运河街道仓储厂房建设项目 </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JSZC-320382-PZKY-T2026-0003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）所必需的设备和专业技术能力。</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68"/>
        <w:rPr>
          <w:rFonts w:hint="eastAsia"/>
          <w:color w:val="auto"/>
          <w:highlight w:val="none"/>
        </w:rPr>
      </w:pPr>
      <w:r>
        <w:rPr>
          <w:rFonts w:hint="eastAsia"/>
          <w:color w:val="auto"/>
          <w:highlight w:val="none"/>
        </w:rPr>
      </w:r>
      <w:r/>
    </w:p>
    <w:p>
      <w:pPr>
        <w:pStyle w:val="968"/>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格式自拟</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pStyle w:val="968"/>
        <w:rPr>
          <w:rFonts w:hint="eastAsia"/>
          <w:color w:val="auto"/>
          <w:highlight w:val="none"/>
          <w:lang w:val="en-US" w:eastAsia="zh-CN"/>
        </w:rPr>
      </w:pPr>
      <w:r>
        <w:rPr>
          <w:rFonts w:hint="eastAsia"/>
          <w:color w:val="auto"/>
          <w:highlight w:val="none"/>
          <w:lang w:val="en-US" w:eastAsia="zh-CN"/>
        </w:rPr>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特此声明。</w:t>
      </w:r>
      <w:r/>
    </w:p>
    <w:p>
      <w:pPr>
        <w:ind w:firstLine="48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供应商对上述声明的真实性负责。如有虚假，将依法承担相应责任。</w:t>
      </w:r>
      <w:r/>
    </w:p>
    <w:p>
      <w:pPr>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29"/>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供应商（电子签章）：</w:t>
      </w:r>
      <w:r/>
    </w:p>
    <w:p>
      <w:pPr>
        <w:ind w:right="29"/>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29"/>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pStyle w:val="1043"/>
        <w:spacing w:line="0" w:lineRule="atLeast"/>
        <w:rPr>
          <w:rFonts w:hint="eastAsia"/>
          <w:i/>
          <w:color w:val="auto"/>
          <w:highlight w:val="none"/>
          <w:u w:val="single"/>
        </w:rPr>
      </w:pPr>
      <w:r>
        <w:rPr>
          <w:rFonts w:hint="eastAsia"/>
          <w:i/>
          <w:color w:val="auto"/>
          <w:highlight w:val="none"/>
          <w:u w:val="single"/>
        </w:rPr>
      </w:r>
      <w:r/>
    </w:p>
    <w:p>
      <w:pPr>
        <w:pStyle w:val="1043"/>
        <w:jc w:val="center"/>
        <w:rPr>
          <w:rFonts w:hint="eastAsia"/>
          <w:color w:val="auto"/>
          <w:highlight w:val="none"/>
        </w:rPr>
      </w:pPr>
      <w:r>
        <w:rPr>
          <w:rFonts w:hint="eastAsia"/>
          <w:color w:val="auto"/>
          <w:highlight w:val="none"/>
        </w:rPr>
      </w:r>
      <w:r/>
    </w:p>
    <w:p>
      <w:pPr>
        <w:jc w:val="center"/>
        <w:spacing w:line="360" w:lineRule="auto"/>
        <w:rPr>
          <w:rFonts w:hint="eastAsia" w:ascii="宋体" w:hAnsi="宋体" w:cs="宋体"/>
          <w:b/>
          <w:bCs/>
          <w:color w:val="auto"/>
          <w:sz w:val="24"/>
          <w:highlight w:val="none"/>
        </w:rPr>
      </w:pPr>
      <w:r>
        <w:rPr>
          <w:b/>
          <w:bCs/>
          <w:color w:val="auto"/>
          <w:sz w:val="30"/>
          <w:szCs w:val="30"/>
          <w:highlight w:val="none"/>
        </w:rPr>
        <w:br w:type="page" w:clear="all"/>
      </w:r>
      <w:r>
        <w:rPr>
          <w:rFonts w:hint="eastAsia" w:ascii="宋体" w:hAnsi="宋体" w:cs="宋体"/>
          <w:b/>
          <w:color w:val="auto"/>
          <w:sz w:val="36"/>
          <w:szCs w:val="36"/>
          <w:highlight w:val="none"/>
        </w:rPr>
        <w:t xml:space="preserve">12、代理服务收费标准</w:t>
      </w:r>
      <w:r/>
    </w:p>
    <w:tbl>
      <w:tblPr>
        <w:tblStyle w:val="962"/>
        <w:tblW w:w="8277" w:type="dxa"/>
        <w:tblInd w:w="91"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4"/>
        <w:gridCol w:w="1813"/>
      </w:tblGrid>
      <w:tr>
        <w:trPr>
          <w:trHeight w:val="717"/>
        </w:trPr>
        <w:tc>
          <w:tcPr>
            <w:tcBorders>
              <w:top w:val="single" w:color="auto" w:sz="4" w:space="0"/>
            </w:tcBorders>
            <w:tcW w:w="6464" w:type="dxa"/>
            <w:vAlign w:val="center"/>
            <w:textDirection w:val="lrTb"/>
            <w:noWrap w:val="false"/>
          </w:tcPr>
          <w:p>
            <w:pPr>
              <w:jc w:val="center"/>
              <w:spacing w:line="0" w:lineRule="atLeas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中标或者成交金额</w:t>
            </w:r>
            <w:r/>
          </w:p>
        </w:tc>
        <w:tc>
          <w:tcPr>
            <w:tcBorders>
              <w:top w:val="single" w:color="auto" w:sz="4" w:space="0"/>
            </w:tcBorders>
            <w:tcW w:w="1813" w:type="dxa"/>
            <w:vAlign w:val="center"/>
            <w:textDirection w:val="lrTb"/>
            <w:noWrap w:val="false"/>
          </w:tcPr>
          <w:p>
            <w:pPr>
              <w:jc w:val="center"/>
              <w:spacing w:line="0" w:lineRule="atLeas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费率</w:t>
            </w:r>
            <w:r/>
          </w:p>
        </w:tc>
      </w:tr>
      <w:tr>
        <w:trPr>
          <w:trHeight w:val="240"/>
        </w:trPr>
        <w:tc>
          <w:tcPr>
            <w:tcW w:w="6464" w:type="dxa"/>
            <w:vAlign w:val="center"/>
            <w:textDirection w:val="lrTb"/>
            <w:noWrap w:val="false"/>
          </w:tcPr>
          <w:p>
            <w:pPr>
              <w:jc w:val="center"/>
              <w:spacing w:line="0" w:lineRule="atLeas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最低收费金额（每个委托项目）</w:t>
            </w:r>
            <w:r/>
          </w:p>
        </w:tc>
        <w:tc>
          <w:tcPr>
            <w:tcW w:w="1813" w:type="dxa"/>
            <w:vAlign w:val="center"/>
            <w:textDirection w:val="lrTb"/>
            <w:noWrap w:val="false"/>
          </w:tcPr>
          <w:p>
            <w:pPr>
              <w:jc w:val="center"/>
              <w:spacing w:line="0" w:lineRule="atLeas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5000元</w:t>
            </w:r>
            <w:r/>
          </w:p>
        </w:tc>
      </w:tr>
      <w:tr>
        <w:trPr>
          <w:trHeight w:val="240"/>
        </w:trPr>
        <w:tc>
          <w:tcPr>
            <w:tcW w:w="6464" w:type="dxa"/>
            <w:vAlign w:val="center"/>
            <w:textDirection w:val="lrTb"/>
            <w:noWrap w:val="false"/>
          </w:tcPr>
          <w:p>
            <w:pPr>
              <w:jc w:val="center"/>
              <w:spacing w:line="0" w:lineRule="atLeas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50万元以下（含50万元）</w:t>
            </w:r>
            <w:r/>
          </w:p>
        </w:tc>
        <w:tc>
          <w:tcPr>
            <w:tcW w:w="1813" w:type="dxa"/>
            <w:vAlign w:val="center"/>
            <w:textDirection w:val="lrTb"/>
            <w:noWrap w:val="false"/>
          </w:tcPr>
          <w:p>
            <w:pPr>
              <w:jc w:val="center"/>
              <w:spacing w:line="0" w:lineRule="atLeas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color w:val="auto"/>
                <w:sz w:val="28"/>
                <w:szCs w:val="28"/>
                <w:highlight w:val="none"/>
                <w:lang w:val="en-US" w:eastAsia="zh-CN"/>
              </w:rPr>
              <w:t xml:space="preserve">6</w:t>
            </w:r>
            <w:r>
              <w:rPr>
                <w:rFonts w:hint="eastAsia" w:ascii="仿宋" w:hAnsi="仿宋" w:eastAsia="仿宋" w:cs="宋体"/>
                <w:color w:val="auto"/>
                <w:sz w:val="28"/>
                <w:szCs w:val="28"/>
                <w:highlight w:val="none"/>
              </w:rPr>
              <w:t xml:space="preserve">%</w:t>
            </w:r>
            <w:r/>
          </w:p>
        </w:tc>
      </w:tr>
      <w:tr>
        <w:trPr>
          <w:trHeight w:val="240"/>
        </w:trPr>
        <w:tc>
          <w:tcPr>
            <w:tcW w:w="6464" w:type="dxa"/>
            <w:vAlign w:val="center"/>
            <w:textDirection w:val="lrTb"/>
            <w:noWrap w:val="false"/>
          </w:tcPr>
          <w:p>
            <w:pPr>
              <w:jc w:val="center"/>
              <w:spacing w:line="0" w:lineRule="atLeas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50-400万元（含400万元）</w:t>
            </w:r>
            <w:r/>
          </w:p>
        </w:tc>
        <w:tc>
          <w:tcPr>
            <w:tcW w:w="1813" w:type="dxa"/>
            <w:vAlign w:val="center"/>
            <w:textDirection w:val="lrTb"/>
            <w:noWrap w:val="false"/>
          </w:tcPr>
          <w:p>
            <w:pPr>
              <w:jc w:val="center"/>
              <w:spacing w:line="0" w:lineRule="atLeas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1.5</w:t>
            </w:r>
            <w:r>
              <w:rPr>
                <w:rFonts w:hint="eastAsia" w:ascii="仿宋" w:hAnsi="仿宋" w:eastAsia="仿宋" w:cs="宋体"/>
                <w:color w:val="auto"/>
                <w:sz w:val="28"/>
                <w:szCs w:val="28"/>
                <w:highlight w:val="none"/>
              </w:rPr>
              <w:t xml:space="preserve">%</w:t>
            </w:r>
            <w:r/>
          </w:p>
        </w:tc>
      </w:tr>
      <w:tr>
        <w:trPr>
          <w:trHeight w:val="480"/>
        </w:trPr>
        <w:tc>
          <w:tcPr>
            <w:tcW w:w="6464" w:type="dxa"/>
            <w:vAlign w:val="center"/>
            <w:textDirection w:val="lrTb"/>
            <w:noWrap w:val="false"/>
          </w:tcPr>
          <w:p>
            <w:pPr>
              <w:jc w:val="center"/>
              <w:spacing w:line="0" w:lineRule="atLeas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400-1000万元（含1000万元）</w:t>
            </w:r>
            <w:r/>
          </w:p>
        </w:tc>
        <w:tc>
          <w:tcPr>
            <w:tcW w:w="1813" w:type="dxa"/>
            <w:vAlign w:val="center"/>
            <w:textDirection w:val="lrTb"/>
            <w:noWrap w:val="false"/>
          </w:tcPr>
          <w:p>
            <w:pPr>
              <w:jc w:val="center"/>
              <w:spacing w:line="0" w:lineRule="atLeas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1.1</w:t>
            </w:r>
            <w:r>
              <w:rPr>
                <w:rFonts w:hint="eastAsia" w:ascii="仿宋" w:hAnsi="仿宋" w:eastAsia="仿宋" w:cs="宋体"/>
                <w:color w:val="auto"/>
                <w:sz w:val="28"/>
                <w:szCs w:val="28"/>
                <w:highlight w:val="none"/>
              </w:rPr>
              <w:t xml:space="preserve">%</w:t>
            </w:r>
            <w:r/>
          </w:p>
        </w:tc>
      </w:tr>
      <w:tr>
        <w:trPr>
          <w:trHeight w:val="480"/>
        </w:trPr>
        <w:tc>
          <w:tcPr>
            <w:tcW w:w="6464" w:type="dxa"/>
            <w:vAlign w:val="center"/>
            <w:textDirection w:val="lrTb"/>
            <w:noWrap w:val="false"/>
          </w:tcPr>
          <w:p>
            <w:pPr>
              <w:jc w:val="center"/>
              <w:spacing w:line="0" w:lineRule="atLeas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1000-5000万元（含5000万元）</w:t>
            </w:r>
            <w:r/>
          </w:p>
        </w:tc>
        <w:tc>
          <w:tcPr>
            <w:tcW w:w="1813" w:type="dxa"/>
            <w:vAlign w:val="center"/>
            <w:textDirection w:val="lrTb"/>
            <w:noWrap w:val="false"/>
          </w:tcPr>
          <w:p>
            <w:pPr>
              <w:jc w:val="center"/>
              <w:spacing w:line="0" w:lineRule="atLeas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0.8</w:t>
            </w:r>
            <w:r>
              <w:rPr>
                <w:rFonts w:hint="eastAsia" w:ascii="仿宋" w:hAnsi="仿宋" w:eastAsia="仿宋" w:cs="宋体"/>
                <w:color w:val="auto"/>
                <w:sz w:val="28"/>
                <w:szCs w:val="28"/>
                <w:highlight w:val="none"/>
              </w:rPr>
              <w:t xml:space="preserve">%</w:t>
            </w:r>
            <w:r/>
          </w:p>
        </w:tc>
      </w:tr>
      <w:tr>
        <w:trPr>
          <w:trHeight w:val="480"/>
        </w:trPr>
        <w:tc>
          <w:tcPr>
            <w:tcW w:w="6464" w:type="dxa"/>
            <w:vAlign w:val="center"/>
            <w:textDirection w:val="lrTb"/>
            <w:noWrap w:val="false"/>
          </w:tcPr>
          <w:p>
            <w:pPr>
              <w:jc w:val="center"/>
              <w:spacing w:line="0" w:lineRule="atLeas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5000-1亿元（含1亿元）</w:t>
            </w:r>
            <w:r/>
          </w:p>
        </w:tc>
        <w:tc>
          <w:tcPr>
            <w:tcW w:w="1813" w:type="dxa"/>
            <w:vAlign w:val="center"/>
            <w:textDirection w:val="lrTb"/>
            <w:noWrap w:val="false"/>
          </w:tcPr>
          <w:p>
            <w:pPr>
              <w:jc w:val="center"/>
              <w:spacing w:line="0" w:lineRule="atLeast"/>
              <w:rPr>
                <w:rFonts w:ascii="仿宋" w:hAnsi="仿宋" w:eastAsia="仿宋" w:cs="宋体"/>
                <w:color w:val="auto"/>
                <w:sz w:val="28"/>
                <w:szCs w:val="28"/>
                <w:highlight w:val="none"/>
              </w:rPr>
            </w:pPr>
            <w:r>
              <w:rPr>
                <w:rFonts w:ascii="仿宋" w:hAnsi="仿宋" w:eastAsia="仿宋" w:cs="宋体"/>
                <w:color w:val="auto"/>
                <w:sz w:val="28"/>
                <w:szCs w:val="28"/>
                <w:highlight w:val="none"/>
              </w:rPr>
              <w:t xml:space="preserve">0.</w:t>
            </w:r>
            <w:r>
              <w:rPr>
                <w:rFonts w:hint="eastAsia" w:ascii="仿宋" w:hAnsi="仿宋" w:eastAsia="仿宋" w:cs="宋体"/>
                <w:color w:val="auto"/>
                <w:sz w:val="28"/>
                <w:szCs w:val="28"/>
                <w:highlight w:val="none"/>
                <w:lang w:val="en-US" w:eastAsia="zh-CN"/>
              </w:rPr>
              <w:t xml:space="preserve">2</w:t>
            </w:r>
            <w:r>
              <w:rPr>
                <w:rFonts w:ascii="仿宋" w:hAnsi="仿宋" w:eastAsia="仿宋" w:cs="宋体"/>
                <w:color w:val="auto"/>
                <w:sz w:val="28"/>
                <w:szCs w:val="28"/>
                <w:highlight w:val="none"/>
              </w:rPr>
              <w:t xml:space="preserve">5%</w:t>
            </w:r>
            <w:r/>
          </w:p>
        </w:tc>
      </w:tr>
      <w:tr>
        <w:trPr>
          <w:trHeight w:val="480"/>
        </w:trPr>
        <w:tc>
          <w:tcPr>
            <w:tcW w:w="6464" w:type="dxa"/>
            <w:vAlign w:val="center"/>
            <w:textDirection w:val="lrTb"/>
            <w:noWrap w:val="false"/>
          </w:tcPr>
          <w:p>
            <w:pPr>
              <w:jc w:val="center"/>
              <w:spacing w:line="0" w:lineRule="atLeas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1-10亿元（含10亿元）</w:t>
            </w:r>
            <w:r/>
          </w:p>
        </w:tc>
        <w:tc>
          <w:tcPr>
            <w:tcW w:w="1813" w:type="dxa"/>
            <w:vAlign w:val="center"/>
            <w:textDirection w:val="lrTb"/>
            <w:noWrap w:val="false"/>
          </w:tcPr>
          <w:p>
            <w:pPr>
              <w:jc w:val="center"/>
              <w:spacing w:line="0" w:lineRule="atLeast"/>
              <w:rPr>
                <w:rFonts w:ascii="仿宋" w:hAnsi="仿宋" w:eastAsia="仿宋" w:cs="宋体"/>
                <w:color w:val="auto"/>
                <w:sz w:val="28"/>
                <w:szCs w:val="28"/>
                <w:highlight w:val="none"/>
              </w:rPr>
            </w:pPr>
            <w:r>
              <w:rPr>
                <w:rFonts w:ascii="仿宋" w:hAnsi="仿宋" w:eastAsia="仿宋" w:cs="宋体"/>
                <w:color w:val="auto"/>
                <w:sz w:val="28"/>
                <w:szCs w:val="28"/>
                <w:highlight w:val="none"/>
              </w:rPr>
              <w:t xml:space="preserve">0.</w:t>
            </w:r>
            <w:r>
              <w:rPr>
                <w:rFonts w:hint="eastAsia" w:ascii="仿宋" w:hAnsi="仿宋" w:eastAsia="仿宋" w:cs="宋体"/>
                <w:color w:val="auto"/>
                <w:sz w:val="28"/>
                <w:szCs w:val="28"/>
                <w:highlight w:val="none"/>
                <w:lang w:val="en-US" w:eastAsia="zh-CN"/>
              </w:rPr>
              <w:t xml:space="preserve">0</w:t>
            </w:r>
            <w:r>
              <w:rPr>
                <w:rFonts w:ascii="仿宋" w:hAnsi="仿宋" w:eastAsia="仿宋" w:cs="宋体"/>
                <w:color w:val="auto"/>
                <w:sz w:val="28"/>
                <w:szCs w:val="28"/>
                <w:highlight w:val="none"/>
              </w:rPr>
              <w:t xml:space="preserve">5%</w:t>
            </w:r>
            <w:r/>
          </w:p>
        </w:tc>
      </w:tr>
      <w:tr>
        <w:trPr>
          <w:trHeight w:val="480"/>
        </w:trPr>
        <w:tc>
          <w:tcPr>
            <w:tcW w:w="6464" w:type="dxa"/>
            <w:vAlign w:val="center"/>
            <w:textDirection w:val="lrTb"/>
            <w:noWrap w:val="false"/>
          </w:tcPr>
          <w:p>
            <w:pPr>
              <w:jc w:val="center"/>
              <w:spacing w:line="0" w:lineRule="atLeas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10-50亿元（含50亿元）</w:t>
            </w:r>
            <w:r/>
          </w:p>
        </w:tc>
        <w:tc>
          <w:tcPr>
            <w:tcW w:w="1813" w:type="dxa"/>
            <w:vAlign w:val="center"/>
            <w:textDirection w:val="lrTb"/>
            <w:noWrap w:val="false"/>
          </w:tcPr>
          <w:p>
            <w:pPr>
              <w:jc w:val="center"/>
              <w:spacing w:line="0" w:lineRule="atLeast"/>
              <w:rPr>
                <w:rFonts w:ascii="仿宋" w:hAnsi="仿宋" w:eastAsia="仿宋" w:cs="宋体"/>
                <w:color w:val="auto"/>
                <w:sz w:val="28"/>
                <w:szCs w:val="28"/>
                <w:highlight w:val="none"/>
              </w:rPr>
            </w:pPr>
            <w:r>
              <w:rPr>
                <w:rFonts w:ascii="仿宋" w:hAnsi="仿宋" w:eastAsia="仿宋" w:cs="宋体"/>
                <w:color w:val="auto"/>
                <w:sz w:val="28"/>
                <w:szCs w:val="28"/>
                <w:highlight w:val="none"/>
              </w:rPr>
              <w:t xml:space="preserve">0.0</w:t>
            </w:r>
            <w:r>
              <w:rPr>
                <w:rFonts w:hint="eastAsia" w:ascii="仿宋" w:hAnsi="仿宋" w:eastAsia="仿宋" w:cs="宋体"/>
                <w:color w:val="auto"/>
                <w:sz w:val="28"/>
                <w:szCs w:val="28"/>
                <w:highlight w:val="none"/>
                <w:lang w:val="en-US" w:eastAsia="zh-CN"/>
              </w:rPr>
              <w:t xml:space="preserve">1</w:t>
            </w:r>
            <w:r>
              <w:rPr>
                <w:rFonts w:ascii="仿宋" w:hAnsi="仿宋" w:eastAsia="仿宋" w:cs="宋体"/>
                <w:color w:val="auto"/>
                <w:sz w:val="28"/>
                <w:szCs w:val="28"/>
                <w:highlight w:val="none"/>
              </w:rPr>
              <w:t xml:space="preserve">%</w:t>
            </w:r>
            <w:r/>
          </w:p>
        </w:tc>
      </w:tr>
      <w:tr>
        <w:trPr>
          <w:trHeight w:val="480"/>
        </w:trPr>
        <w:tc>
          <w:tcPr>
            <w:tcW w:w="6464" w:type="dxa"/>
            <w:vAlign w:val="center"/>
            <w:textDirection w:val="lrTb"/>
            <w:noWrap w:val="false"/>
          </w:tcPr>
          <w:p>
            <w:pPr>
              <w:jc w:val="center"/>
              <w:spacing w:line="0" w:lineRule="atLeas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50亿元以上</w:t>
            </w:r>
            <w:r/>
          </w:p>
        </w:tc>
        <w:tc>
          <w:tcPr>
            <w:tcW w:w="1813" w:type="dxa"/>
            <w:vAlign w:val="center"/>
            <w:textDirection w:val="lrTb"/>
            <w:noWrap w:val="false"/>
          </w:tcPr>
          <w:p>
            <w:pPr>
              <w:jc w:val="center"/>
              <w:spacing w:line="0" w:lineRule="atLeast"/>
              <w:rPr>
                <w:rFonts w:ascii="仿宋" w:hAnsi="仿宋" w:eastAsia="仿宋" w:cs="宋体"/>
                <w:color w:val="auto"/>
                <w:sz w:val="28"/>
                <w:szCs w:val="28"/>
                <w:highlight w:val="none"/>
              </w:rPr>
            </w:pPr>
            <w:r>
              <w:rPr>
                <w:rFonts w:ascii="仿宋" w:hAnsi="仿宋" w:eastAsia="仿宋" w:cs="宋体"/>
                <w:color w:val="auto"/>
                <w:sz w:val="28"/>
                <w:szCs w:val="28"/>
                <w:highlight w:val="none"/>
              </w:rPr>
              <w:t xml:space="preserve">0.00</w:t>
            </w:r>
            <w:r>
              <w:rPr>
                <w:rFonts w:hint="eastAsia" w:ascii="仿宋" w:hAnsi="仿宋" w:eastAsia="仿宋" w:cs="宋体"/>
                <w:color w:val="auto"/>
                <w:sz w:val="28"/>
                <w:szCs w:val="28"/>
                <w:highlight w:val="none"/>
                <w:lang w:val="en-US" w:eastAsia="zh-CN"/>
              </w:rPr>
              <w:t xml:space="preserve">5</w:t>
            </w:r>
            <w:r>
              <w:rPr>
                <w:rFonts w:ascii="仿宋" w:hAnsi="仿宋" w:eastAsia="仿宋" w:cs="宋体"/>
                <w:color w:val="auto"/>
                <w:sz w:val="28"/>
                <w:szCs w:val="28"/>
                <w:highlight w:val="none"/>
              </w:rPr>
              <w:t xml:space="preserve">%</w:t>
            </w:r>
            <w:r/>
          </w:p>
        </w:tc>
      </w:tr>
    </w:tbl>
    <w:p>
      <w:pPr>
        <w:ind w:firstLine="560"/>
        <w:spacing w:line="24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说明：</w:t>
      </w:r>
      <w:r/>
    </w:p>
    <w:p>
      <w:pPr>
        <w:ind w:firstLine="560"/>
        <w:spacing w:line="24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1.按上表计算的收费为代理服务全过程的收费金额。各社会代理机构不再收取采购文件制作售卖费用。</w:t>
      </w:r>
      <w:r/>
    </w:p>
    <w:p>
      <w:pPr>
        <w:ind w:firstLine="560"/>
        <w:spacing w:line="24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2.代理服务费按差额定率累进法计算。</w:t>
      </w:r>
      <w:r/>
    </w:p>
    <w:p>
      <w:pPr>
        <w:ind w:firstLine="560"/>
        <w:spacing w:line="24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3.代理服务费基准金额（按差额定率累进法计算的）=中标金额（按差额定率累进法计算的）</w:t>
      </w:r>
      <w:r>
        <w:rPr>
          <w:rFonts w:hint="eastAsia" w:ascii="仿宋" w:hAnsi="仿宋" w:eastAsia="仿宋" w:cs="宋体"/>
          <w:color w:val="auto"/>
          <w:sz w:val="24"/>
          <w:szCs w:val="24"/>
          <w:highlight w:val="none"/>
          <w:lang w:val="en-US" w:eastAsia="zh-CN"/>
        </w:rPr>
        <w:t xml:space="preserve">*</w:t>
      </w:r>
      <w:r>
        <w:rPr>
          <w:rFonts w:hint="eastAsia" w:ascii="仿宋" w:hAnsi="仿宋" w:eastAsia="仿宋" w:cs="宋体"/>
          <w:color w:val="auto"/>
          <w:sz w:val="24"/>
          <w:szCs w:val="24"/>
          <w:highlight w:val="none"/>
        </w:rPr>
        <w:t xml:space="preserve">费率（%）。</w:t>
      </w:r>
      <w:r/>
    </w:p>
    <w:p>
      <w:pPr>
        <w:ind w:firstLine="560"/>
        <w:spacing w:line="24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4.代理服务费应收取金额=代理服务费基准金额（按差额定率累进法计算的）的合计数。</w:t>
      </w:r>
      <w:r/>
    </w:p>
    <w:p>
      <w:pPr>
        <w:ind w:firstLine="560"/>
        <w:spacing w:line="24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5.定点类等无金额或事先不能计算出价格总额的项目，按中标（成交）金额100万元计算。</w:t>
      </w:r>
      <w:r/>
    </w:p>
    <w:p>
      <w:pPr>
        <w:ind w:firstLine="560"/>
        <w:spacing w:line="24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6.有分包（分标段）的按一个项目计算。</w:t>
      </w:r>
      <w:r/>
    </w:p>
    <w:p>
      <w:pPr>
        <w:ind w:firstLine="560"/>
        <w:spacing w:line="24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7.以上价格为协会指导价，双方可根据项目难易程度和优质优价原则协商确定。</w:t>
      </w:r>
      <w:r/>
    </w:p>
    <w:p>
      <w:pPr>
        <w:ind w:firstLine="560"/>
        <w:spacing w:line="240" w:lineRule="auto"/>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 xml:space="preserve">8.本项目代理服务费收费标准及依据：50%（根据2024年12月发布的徐州市政府采购代理服务行业收费指导价）。</w:t>
      </w:r>
      <w:r/>
    </w:p>
    <w:p>
      <w:pPr>
        <w:ind w:firstLine="560"/>
        <w:spacing w:line="240" w:lineRule="auto"/>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 xml:space="preserve">9.关于进一步规范政府采购活动相关费用管理的通知（苏财规〔2026〕1号）</w:t>
      </w:r>
      <w:r/>
    </w:p>
    <w:p>
      <w:pPr>
        <w:ind w:firstLine="560"/>
        <w:spacing w:line="240" w:lineRule="auto"/>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 xml:space="preserve">评审活动相关费用：评审专家参加省内政府采购项目评审时应获得的专家评审费按以下规定进行管理。</w:t>
      </w:r>
      <w:r/>
    </w:p>
    <w:p>
      <w:pPr>
        <w:ind w:firstLine="560"/>
        <w:spacing w:line="240" w:lineRule="auto"/>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firstLine="560"/>
        <w:spacing w:line="240" w:lineRule="auto"/>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 xml:space="preserve">（二）远程异地评标项目专家评审费按评审专家属地规定的标准支付。</w:t>
      </w:r>
      <w:r/>
    </w:p>
    <w:p>
      <w:pPr>
        <w:ind w:firstLine="560"/>
        <w:spacing w:line="240" w:lineRule="auto"/>
        <w:rPr>
          <w:rFonts w:hint="default" w:ascii="宋体" w:hAnsi="宋体" w:eastAsia="宋体" w:cs="宋体"/>
          <w:color w:val="auto"/>
          <w:highlight w:val="none"/>
          <w:lang w:val="en-US" w:eastAsia="zh-CN"/>
        </w:rPr>
      </w:pPr>
      <w:r>
        <w:rPr>
          <w:rFonts w:hint="eastAsia" w:ascii="仿宋" w:hAnsi="仿宋" w:eastAsia="仿宋" w:cs="宋体"/>
          <w:color w:val="auto"/>
          <w:sz w:val="24"/>
          <w:szCs w:val="24"/>
          <w:highlight w:val="none"/>
          <w:lang w:val="en-US" w:eastAsia="zh-CN"/>
        </w:rPr>
        <w:t xml:space="preserve">（三）专家评审费应在项目评审完成后30个工作日内支付专家。因专家原因导致项目废标，则不需要向应当承担责任的专家支付费用。</w:t>
      </w:r>
      <w:r/>
    </w:p>
    <w:p>
      <w:pPr>
        <w:pStyle w:val="1045"/>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6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6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45"/>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62"/>
        <w:ind w:left="0" w:firstLine="0"/>
        <w:rPr>
          <w:rFonts w:hint="eastAsia"/>
          <w:color w:val="auto"/>
          <w:highlight w:val="none"/>
          <w:lang w:val="en-US" w:eastAsia="zh-CN"/>
        </w:rPr>
      </w:pPr>
      <w:r>
        <w:rPr>
          <w:rFonts w:hint="eastAsia"/>
          <w:color w:val="auto"/>
          <w:highlight w:val="none"/>
          <w:lang w:val="en-US" w:eastAsia="zh-CN"/>
        </w:rPr>
      </w:r>
      <w:r/>
    </w:p>
    <w:p>
      <w:pPr>
        <w:jc w:val="center"/>
        <w:spacing w:line="360" w:lineRule="auto"/>
        <w:widowControl/>
        <w:rPr>
          <w:rFonts w:hint="eastAsia" w:ascii="宋体" w:hAnsi="宋体" w:eastAsia="宋体" w:cs="宋体"/>
          <w:b/>
          <w:bCs/>
          <w:color w:val="auto"/>
          <w:sz w:val="36"/>
          <w:szCs w:val="36"/>
          <w:highlight w:val="none"/>
        </w:rPr>
      </w:pPr>
      <w:r>
        <w:rPr>
          <w:rFonts w:hint="eastAsia" w:ascii="宋体" w:hAnsi="宋体" w:eastAsia="宋体" w:cs="宋体"/>
          <w:b/>
          <w:color w:val="auto"/>
          <w:sz w:val="36"/>
          <w:szCs w:val="36"/>
          <w:highlight w:val="none"/>
          <w:lang w:eastAsia="zh-CN"/>
        </w:rPr>
        <w:t xml:space="preserve">1</w:t>
      </w:r>
      <w:r>
        <w:rPr>
          <w:rFonts w:hint="eastAsia" w:ascii="宋体" w:hAnsi="宋体" w:cs="宋体"/>
          <w:b/>
          <w:color w:val="auto"/>
          <w:sz w:val="36"/>
          <w:szCs w:val="36"/>
          <w:highlight w:val="none"/>
          <w:lang w:val="en-US" w:eastAsia="zh-CN"/>
        </w:rPr>
        <w:t xml:space="preserve">3</w:t>
      </w:r>
      <w:r>
        <w:rPr>
          <w:rFonts w:hint="eastAsia" w:ascii="宋体" w:hAnsi="宋体" w:eastAsia="宋体" w:cs="宋体"/>
          <w:b/>
          <w:color w:val="auto"/>
          <w:sz w:val="36"/>
          <w:szCs w:val="36"/>
          <w:highlight w:val="none"/>
          <w:lang w:eastAsia="zh-CN"/>
        </w:rPr>
        <w:t xml:space="preserve">.</w:t>
      </w:r>
      <w:r>
        <w:rPr>
          <w:rFonts w:hint="eastAsia" w:ascii="宋体" w:hAnsi="宋体" w:eastAsia="宋体" w:cs="宋体"/>
          <w:b/>
          <w:color w:val="auto"/>
          <w:sz w:val="36"/>
          <w:szCs w:val="36"/>
          <w:highlight w:val="none"/>
        </w:rPr>
        <w:t xml:space="preserve">预付款保函支付条款模板</w:t>
      </w:r>
      <w:r/>
    </w:p>
    <w:p>
      <w:pPr>
        <w:ind w:firstLine="565"/>
        <w:spacing w:line="480" w:lineRule="exact"/>
        <w:rPr>
          <w:rFonts w:hint="default" w:ascii="宋体" w:hAnsi="宋体" w:eastAsia="宋体" w:cs="宋体"/>
          <w:b/>
          <w:color w:val="auto"/>
          <w:sz w:val="28"/>
          <w:szCs w:val="28"/>
          <w:highlight w:val="none"/>
        </w:rPr>
      </w:pPr>
      <w:r>
        <w:rPr>
          <w:rFonts w:hint="default" w:ascii="宋体" w:hAnsi="宋体" w:eastAsia="宋体" w:cs="宋体"/>
          <w:b/>
          <w:color w:val="auto"/>
          <w:sz w:val="28"/>
          <w:szCs w:val="28"/>
          <w:highlight w:val="none"/>
        </w:rPr>
      </w:r>
      <w:r/>
    </w:p>
    <w:p>
      <w:pPr>
        <w:ind w:firstLine="484"/>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符合条件一：提交预付款保函的</w:t>
      </w:r>
      <w:r/>
    </w:p>
    <w:p>
      <w:pPr>
        <w:ind w:firstLine="482"/>
        <w:spacing w:line="360" w:lineRule="auto"/>
        <w:rPr>
          <w:rFonts w:hint="default" w:ascii="宋体" w:hAnsi="宋体" w:eastAsia="宋体" w:cs="宋体"/>
          <w:color w:val="auto"/>
          <w:sz w:val="24"/>
          <w:highlight w:val="none"/>
          <w:u w:val="single"/>
        </w:rPr>
      </w:pPr>
      <w:r>
        <w:rPr>
          <w:rFonts w:hint="eastAsia" w:ascii="宋体" w:hAnsi="宋体" w:eastAsia="宋体" w:cs="宋体"/>
          <w:color w:val="auto"/>
          <w:sz w:val="24"/>
          <w:highlight w:val="none"/>
        </w:rPr>
        <w:t xml:space="preserve">（1）合同签订且乙方向甲方出具预付款保函后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left="140" w:firstLine="482"/>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rPr>
          <w:rFonts w:hint="eastAsia" w:ascii="宋体" w:hAnsi="宋体" w:eastAsia="宋体" w:cs="宋体"/>
          <w:color w:val="auto"/>
          <w:sz w:val="24"/>
          <w:highlight w:val="none"/>
        </w:rPr>
        <w:br w:type="textWrapping" w:clear="all"/>
      </w: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4"/>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p>
      <w:pPr>
        <w:ind w:firstLine="484"/>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符合条件二：不提交预付款保函的</w:t>
      </w:r>
      <w:r/>
    </w:p>
    <w:p>
      <w:pPr>
        <w:ind w:firstLine="482"/>
        <w:spacing w:line="360" w:lineRule="auto"/>
        <w:rPr>
          <w:rFonts w:hint="default" w:ascii="宋体" w:hAnsi="宋体" w:eastAsia="宋体" w:cs="宋体"/>
          <w:color w:val="auto"/>
          <w:sz w:val="24"/>
          <w:highlight w:val="none"/>
          <w:u w:val="singl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left="140" w:firstLine="482"/>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ind w:left="140" w:firstLine="482"/>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4"/>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p>
      <w:pPr>
        <w:ind w:left="140" w:firstLine="484"/>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rPr>
          <w:rFonts w:hint="eastAsia" w:ascii="宋体" w:hAnsi="宋体" w:eastAsia="宋体" w:cs="宋体"/>
          <w:b/>
          <w:color w:val="auto"/>
          <w:sz w:val="24"/>
          <w:highlight w:val="none"/>
          <w:lang w:eastAsia="zh-CN"/>
        </w:rPr>
        <w:t xml:space="preserve">：</w:t>
      </w:r>
      <w:r/>
    </w:p>
    <w:p>
      <w:pPr>
        <w:ind w:left="140" w:firstLine="482"/>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付款条件一中，出具预付款保函后支付的合同款应当与保函金额一致。</w:t>
      </w:r>
      <w:r/>
    </w:p>
    <w:p>
      <w:pPr>
        <w:ind w:firstLine="720"/>
        <w:spacing w:line="360" w:lineRule="auto"/>
        <w:rPr>
          <w:color w:val="auto"/>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付款条件二中，预付款比例设定应符合《关于做好政府采购支持企业发展有关事项的通知》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苏财购〔2020〕52号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要求。</w:t>
      </w:r>
      <w:r/>
    </w:p>
    <w:p>
      <w:pPr>
        <w:pStyle w:val="1038"/>
        <w:ind w:left="68" w:firstLine="561"/>
        <w:spacing w:line="240" w:lineRule="auto"/>
        <w:widowControl/>
        <w:rPr>
          <w:b/>
          <w:color w:val="auto"/>
          <w:highlight w:val="none"/>
        </w:rPr>
      </w:pPr>
      <w:r>
        <w:rPr>
          <w:b/>
          <w:color w:val="auto"/>
          <w:highlight w:val="none"/>
        </w:rPr>
      </w:r>
      <w:r/>
    </w:p>
    <w:sectPr>
      <w:headerReference w:type="default" r:id="rId11"/>
      <w:footerReference w:type="default" r:id="rId16"/>
      <w:footerReference w:type="even" r:id="rId17"/>
      <w:footerReference w:type="first" r:id="rId18"/>
      <w:footnotePr/>
      <w:endnotePr/>
      <w:type w:val="nextPage"/>
      <w:pgSz w:w="11906" w:h="16838" w:orient="portrait"/>
      <w:pgMar w:top="1440" w:right="1800" w:bottom="1440" w:left="180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新宋体">
    <w:panose1 w:val="02010609030101010101"/>
  </w:font>
  <w:font w:name="Tahoma">
    <w:panose1 w:val="020B0604030504040204"/>
  </w:font>
  <w:font w:name="Courier New">
    <w:panose1 w:val="02070309020205020404"/>
  </w:font>
  <w:font w:name="Verdana">
    <w:panose1 w:val="020B0604030504040204"/>
  </w:font>
  <w:font w:name="黑体">
    <w:panose1 w:val="02010609060101010101"/>
  </w:font>
  <w:font w:name="仿宋_GB2312">
    <w:panose1 w:val="02010609060101010101"/>
  </w:font>
  <w:font w:name="楷体_GB2312">
    <w:panose1 w:val="02010609060101010101"/>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74625" cy="160655"/>
              <wp:effectExtent l="0" t="0" r="0" b="0"/>
              <wp:wrapNone/>
              <wp:docPr id="1" name="文本框 18"/>
              <wp:cNvGraphicFramePr/>
              <a:graphic xmlns:a="http://schemas.openxmlformats.org/drawingml/2006/main">
                <a:graphicData uri="http://schemas.microsoft.com/office/word/2010/wordprocessingShape">
                  <wps:wsp>
                    <wps:cNvPr id="0" name=""/>
                    <wps:cNvSpPr txBox="1"/>
                    <wps:spPr bwMode="auto">
                      <a:xfrm>
                        <a:off x="0" y="0"/>
                        <a:ext cx="174509" cy="16064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3.8pt;height:12.6pt;mso-wrap-distance-left:9.0pt;mso-wrap-distance-top:0.0pt;mso-wrap-distance-right:9.0pt;mso-wrap-distance-bottom:0.0pt;v-text-anchor:top;visibility:visible;" filled="f" stroked="f" strokeweight="0.50pt">
              <v:textbox inset="0,0,0,0">
                <w:txbxContent>
                  <w:p>
                    <w:pPr>
                      <w:pStyle w:val="977"/>
                    </w:pPr>
                    <w:r>
                      <w:fldChar w:fldCharType="begin"/>
                    </w:r>
                    <w:r>
                      <w:instrText xml:space="preserve"> PAGE  \* MERGEFORMAT </w:instrText>
                    </w:r>
                    <w:r>
                      <w:fldChar w:fldCharType="separate"/>
                    </w:r>
                    <w:r>
                      <w:t xml:space="preserve">27</w:t>
                    </w:r>
                    <w: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29235" cy="147955"/>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rPr>
                              <w:sz w:val="18"/>
                            </w:rPr>
                          </w:pPr>
                          <w:r>
                            <w:rPr>
                              <w:sz w:val="18"/>
                            </w:rPr>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sz w:val="18"/>
                      </w:rPr>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center"/>
                          </w:pPr>
                          <w:r>
                            <w:fldChar w:fldCharType="begin"/>
                          </w:r>
                          <w:r>
                            <w:instrText xml:space="preserve"> PAGE  \* MERGEFORMAT </w:instrText>
                          </w:r>
                          <w:r>
                            <w:fldChar w:fldCharType="separate"/>
                          </w:r>
                          <w:r>
                            <w:t xml:space="preserve">- 1 -</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rPr>
        <w:rStyle w:val="1262"/>
        <w:rFonts w:hint="eastAsia"/>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89</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89</w:t>
                    </w:r>
                    <w:r>
                      <w:rPr>
                        <w:rFonts w:hint="eastAsia"/>
                      </w:rPr>
                      <w:fldChar w:fldCharType="end"/>
                    </w:r>
                    <w:r/>
                  </w:p>
                  <w:p>
                    <w:r/>
                    <w:r/>
                  </w:p>
                  <w:p>
                    <w:r/>
                    <w:r/>
                  </w:p>
                </w:txbxContent>
              </v:textbox>
            </v:shape>
          </w:pict>
        </mc:Fallback>
      </mc:AlternateContent>
    </w:r>
    <w:r>
      <w:rPr>
        <w:rStyle w:val="1262"/>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47"/>
                            <w:tabs>
                              <w:tab w:val="clear" w:pos="4153" w:leader="none"/>
                              <w:tab w:val="clear" w:pos="8306" w:leader="none"/>
                            </w:tabs>
                            <w:rPr>
                              <w:rStyle w:val="1262"/>
                              <w:rFonts w:hint="eastAsia"/>
                              <w:sz w:val="18"/>
                              <w:szCs w:val="18"/>
                            </w:rPr>
                          </w:pPr>
                          <w:r>
                            <w:rPr>
                              <w:rFonts w:hint="eastAsia"/>
                              <w:sz w:val="18"/>
                              <w:szCs w:val="18"/>
                            </w:rPr>
                          </w:r>
                          <w:r/>
                        </w:p>
                        <w:p>
                          <w:pPr>
                            <w:rPr>
                              <w:rStyle w:val="1262"/>
                            </w:rPr>
                          </w:pPr>
                          <w:r/>
                          <w:r/>
                        </w:p>
                        <w:p>
                          <w:r/>
                          <w:r/>
                        </w:p>
                        <w:p>
                          <w:r/>
                          <w:r/>
                        </w:p>
                      </w:txbxContent>
                    </wps:txbx>
                    <wps:bodyPr wrap="square" lIns="0" tIns="0" rIns="0" bIns="0" upright="1"/>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47"/>
                      <w:tabs>
                        <w:tab w:val="clear" w:pos="4153" w:leader="none"/>
                        <w:tab w:val="clear" w:pos="8306" w:leader="none"/>
                      </w:tabs>
                      <w:rPr>
                        <w:rStyle w:val="1262"/>
                        <w:rFonts w:hint="eastAsia"/>
                        <w:sz w:val="18"/>
                        <w:szCs w:val="18"/>
                      </w:rPr>
                    </w:pPr>
                    <w:r>
                      <w:rPr>
                        <w:rFonts w:hint="eastAsia"/>
                        <w:sz w:val="18"/>
                        <w:szCs w:val="18"/>
                      </w:rPr>
                    </w:r>
                    <w:r/>
                  </w:p>
                  <w:p>
                    <w:pPr>
                      <w:rPr>
                        <w:rStyle w:val="1262"/>
                      </w:rPr>
                    </w:pPr>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91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91</w:t>
                    </w:r>
                    <w:r>
                      <w:rPr>
                        <w:rFonts w:hint="eastAsia"/>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7"/>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pStyle w:val="1043"/>
                            <w:rPr>
                              <w:rFonts w:hint="eastAsia"/>
                            </w:rPr>
                          </w:pPr>
                          <w:r>
                            <w:rPr>
                              <w:rFonts w:hint="eastAsia"/>
                            </w:rPr>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7"/>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pStyle w:val="1043"/>
                      <w:rPr>
                        <w:rFonts w:hint="eastAsia"/>
                      </w:rPr>
                    </w:pPr>
                    <w:r>
                      <w:rPr>
                        <w:rFonts w:hint="eastAsi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rPr>
        <w:rStyle w:val="1228"/>
        <w:rFonts w:hint="eastAsia"/>
      </w:rPr>
      <w:framePr w:wrap="around" w:vAnchor="text" w:hAnchor="margin" w:xAlign="center" w:y="1"/>
    </w:pPr>
    <w:r>
      <w:fldChar w:fldCharType="begin"/>
    </w:r>
    <w:r>
      <w:rPr>
        <w:rStyle w:val="1228"/>
      </w:rPr>
      <w:instrText xml:space="preserve">PAGE  </w:instrText>
    </w:r>
    <w:r>
      <w:fldChar w:fldCharType="end"/>
    </w:r>
    <w:r/>
  </w:p>
  <w:p>
    <w:pPr>
      <w:pStyle w:val="1247"/>
      <w:rPr>
        <w:rFonts w:hint="eastAsia"/>
      </w:rPr>
    </w:pP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7"/>
                            <w:tabs>
                              <w:tab w:val="clear" w:pos="4153" w:leader="none"/>
                              <w:tab w:val="clear" w:pos="8306" w:leader="none"/>
                            </w:tabs>
                            <w:rPr>
                              <w:rFonts w:hint="eastAsia"/>
                            </w:rPr>
                          </w:pPr>
                          <w:r>
                            <w:fldChar w:fldCharType="begin"/>
                          </w:r>
                          <w:r>
                            <w:instrText xml:space="preserve"> PAGE  \* MERGEFORMAT </w:instrText>
                          </w:r>
                          <w:r>
                            <w:fldChar w:fldCharType="separate"/>
                          </w:r>
                          <w:r>
                            <w:t xml:space="preserve">43</w:t>
                          </w:r>
                          <w:r>
                            <w:fldChar w:fldCharType="end"/>
                          </w:r>
                          <w:r/>
                        </w:p>
                        <w:p>
                          <w:pPr>
                            <w:pStyle w:val="1043"/>
                            <w:rPr>
                              <w:rFonts w:hint="eastAsia"/>
                            </w:rPr>
                          </w:pPr>
                          <w:r>
                            <w:rPr>
                              <w:rFonts w:hint="eastAsia"/>
                            </w:rPr>
                          </w:r>
                          <w:r/>
                        </w:p>
                      </w:txbxContent>
                    </wps:txbx>
                    <wps:bodyPr wrap="none" lIns="0" tIns="0" rIns="0" bIns="0" upright="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7"/>
                      <w:tabs>
                        <w:tab w:val="clear" w:pos="4153" w:leader="none"/>
                        <w:tab w:val="clear" w:pos="8306" w:leader="none"/>
                      </w:tabs>
                      <w:rPr>
                        <w:rFonts w:hint="eastAsia"/>
                      </w:rPr>
                    </w:pPr>
                    <w:r>
                      <w:fldChar w:fldCharType="begin"/>
                    </w:r>
                    <w:r>
                      <w:instrText xml:space="preserve"> PAGE  \* MERGEFORMAT </w:instrText>
                    </w:r>
                    <w:r>
                      <w:fldChar w:fldCharType="separate"/>
                    </w:r>
                    <w:r>
                      <w:t xml:space="preserve">43</w:t>
                    </w:r>
                    <w:r>
                      <w:fldChar w:fldCharType="end"/>
                    </w:r>
                    <w:r/>
                  </w:p>
                  <w:p>
                    <w:pPr>
                      <w:pStyle w:val="1043"/>
                      <w:rPr>
                        <w:rFonts w:hint="eastAsia"/>
                      </w:rPr>
                    </w:pPr>
                    <w:r>
                      <w:rPr>
                        <w:rFonts w:hint="eastAsia"/>
                      </w:rPr>
                    </w:r>
                    <w:r/>
                  </w:p>
                </w:txbxContent>
              </v:textbox>
            </v:shape>
          </w:pict>
        </mc:Fallback>
      </mc:AlternateContent>
    </w:r>
    <w:r/>
  </w:p>
  <w:p>
    <w:pPr>
      <w:pStyle w:val="1247"/>
      <w:jc w:val="center"/>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262"/>
        <w:i/>
        <w:iCs/>
        <w:sz w:val="18"/>
      </w:rPr>
    </w:pPr>
    <w:r>
      <w:rPr>
        <w:i/>
        <w:iCs/>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1" w:default="1">
    <w:name w:val="Normal"/>
    <w:uiPriority w:val="0"/>
    <w:qFormat/>
    <w:rPr>
      <w:rFonts w:hint="default" w:ascii="Calibri" w:hAnsi="Calibri" w:eastAsia="宋体" w:cs="Times New Roman"/>
      <w:lang w:val="en-US" w:eastAsia="zh-CN" w:bidi="ar-SA"/>
    </w:rPr>
  </w:style>
  <w:style w:type="paragraph" w:styleId="952">
    <w:name w:val="Heading 1"/>
    <w:basedOn w:val="951"/>
    <w:next w:val="951"/>
    <w:link w:val="1068"/>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953">
    <w:name w:val="Heading 2"/>
    <w:basedOn w:val="951"/>
    <w:next w:val="951"/>
    <w:link w:val="1069"/>
    <w:uiPriority w:val="9"/>
    <w:unhideWhenUsed/>
    <w:qFormat/>
    <w:pPr>
      <w:keepLines/>
      <w:keepNext/>
      <w:spacing w:before="360" w:after="200"/>
      <w:outlineLvl w:val="1"/>
    </w:pPr>
    <w:rPr>
      <w:rFonts w:ascii="Arial" w:hAnsi="Arial" w:eastAsia="Arial" w:cs="Arial"/>
      <w:sz w:val="34"/>
    </w:rPr>
  </w:style>
  <w:style w:type="paragraph" w:styleId="954">
    <w:name w:val="Heading 3"/>
    <w:basedOn w:val="951"/>
    <w:next w:val="951"/>
    <w:link w:val="1070"/>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955">
    <w:name w:val="Heading 4"/>
    <w:basedOn w:val="951"/>
    <w:next w:val="951"/>
    <w:link w:val="1071"/>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956">
    <w:name w:val="Heading 5"/>
    <w:basedOn w:val="951"/>
    <w:next w:val="951"/>
    <w:link w:val="1072"/>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957">
    <w:name w:val="Heading 6"/>
    <w:next w:val="951"/>
    <w:link w:val="1073"/>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958">
    <w:name w:val="Heading 7"/>
    <w:next w:val="951"/>
    <w:link w:val="1074"/>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959">
    <w:name w:val="Heading 8"/>
    <w:next w:val="951"/>
    <w:link w:val="1075"/>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960">
    <w:name w:val="Heading 9"/>
    <w:next w:val="951"/>
    <w:link w:val="1076"/>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961" w:default="1">
    <w:name w:val="Default Paragraph Font"/>
    <w:uiPriority w:val="1"/>
    <w:semiHidden/>
    <w:unhideWhenUsed/>
    <w:qFormat/>
  </w:style>
  <w:style w:type="table" w:styleId="962" w:default="1">
    <w:name w:val="Normal Table"/>
    <w:uiPriority w:val="99"/>
    <w:semiHidden/>
    <w:unhideWhenUsed/>
    <w:qFormat/>
    <w:tblPr>
      <w:tblCellMar>
        <w:left w:w="108" w:type="dxa"/>
        <w:top w:w="0" w:type="dxa"/>
        <w:right w:w="108" w:type="dxa"/>
        <w:bottom w:w="0" w:type="dxa"/>
      </w:tblCellMar>
    </w:tblPr>
  </w:style>
  <w:style w:type="paragraph" w:styleId="963">
    <w:name w:val="toc 7"/>
    <w:next w:val="951"/>
    <w:uiPriority w:val="39"/>
    <w:unhideWhenUsed/>
    <w:qFormat/>
    <w:pPr>
      <w:ind w:left="1701"/>
      <w:spacing w:after="57"/>
    </w:pPr>
    <w:rPr>
      <w:rFonts w:hint="default" w:ascii="Calibri" w:hAnsi="Calibri" w:eastAsia="宋体" w:cs="Times New Roman"/>
      <w:lang w:val="en-US" w:eastAsia="zh-CN" w:bidi="ar-SA"/>
    </w:rPr>
  </w:style>
  <w:style w:type="paragraph" w:styleId="964">
    <w:name w:val="Normal Indent"/>
    <w:basedOn w:val="951"/>
    <w:uiPriority w:val="0"/>
    <w:qFormat/>
    <w:pPr>
      <w:ind w:firstLine="420"/>
    </w:pPr>
  </w:style>
  <w:style w:type="paragraph" w:styleId="965">
    <w:name w:val="Caption"/>
    <w:next w:val="951"/>
    <w:uiPriority w:val="35"/>
    <w:semiHidden/>
    <w:unhideWhenUsed/>
    <w:qFormat/>
    <w:pPr>
      <w:spacing w:line="276" w:lineRule="auto"/>
    </w:pPr>
    <w:rPr>
      <w:rFonts w:hint="default" w:ascii="Calibri" w:hAnsi="Calibri" w:eastAsia="宋体" w:cs="Times New Roman"/>
      <w:b/>
      <w:bCs/>
      <w:color w:val="4f81bd" w:themeColor="accent1"/>
      <w:sz w:val="18"/>
      <w:szCs w:val="18"/>
      <w:lang w:val="en-US" w:eastAsia="zh-CN" w:bidi="ar-SA"/>
      <w14:textFill>
        <w14:solidFill>
          <w14:schemeClr w14:val="accent1"/>
        </w14:solidFill>
      </w14:textFill>
    </w:rPr>
  </w:style>
  <w:style w:type="paragraph" w:styleId="966">
    <w:name w:val="index 5"/>
    <w:basedOn w:val="951"/>
    <w:next w:val="951"/>
    <w:uiPriority w:val="0"/>
    <w:qFormat/>
    <w:pPr>
      <w:ind w:left="798"/>
      <w:jc w:val="left"/>
    </w:pPr>
    <w:rPr>
      <w:rFonts w:ascii="Calibri" w:hAnsi="Calibri"/>
    </w:rPr>
  </w:style>
  <w:style w:type="paragraph" w:styleId="967">
    <w:name w:val="annotation text"/>
    <w:basedOn w:val="951"/>
    <w:uiPriority w:val="99"/>
    <w:semiHidden/>
    <w:unhideWhenUsed/>
    <w:qFormat/>
    <w:pPr>
      <w:jc w:val="left"/>
    </w:pPr>
  </w:style>
  <w:style w:type="paragraph" w:styleId="968">
    <w:name w:val="Body Text"/>
    <w:basedOn w:val="951"/>
    <w:uiPriority w:val="0"/>
    <w:qFormat/>
    <w:pPr>
      <w:spacing w:after="120"/>
    </w:pPr>
  </w:style>
  <w:style w:type="paragraph" w:styleId="969">
    <w:name w:val="Body Text Indent"/>
    <w:basedOn w:val="951"/>
    <w:next w:val="970"/>
    <w:uiPriority w:val="0"/>
    <w:qFormat/>
    <w:pPr>
      <w:ind w:left="420"/>
      <w:spacing w:after="120"/>
    </w:pPr>
  </w:style>
  <w:style w:type="paragraph" w:styleId="970">
    <w:name w:val="envelope return"/>
    <w:basedOn w:val="951"/>
    <w:uiPriority w:val="0"/>
    <w:unhideWhenUsed/>
    <w:qFormat/>
    <w:rPr>
      <w:rFonts w:ascii="Arial" w:hAnsi="Arial"/>
      <w:sz w:val="21"/>
      <w:szCs w:val="24"/>
    </w:rPr>
  </w:style>
  <w:style w:type="paragraph" w:styleId="971">
    <w:name w:val="Block Text"/>
    <w:basedOn w:val="951"/>
    <w:uiPriority w:val="99"/>
    <w:unhideWhenUsed/>
    <w:qFormat/>
    <w:pPr>
      <w:ind w:left="1440" w:right="1440"/>
      <w:spacing w:after="120"/>
    </w:pPr>
  </w:style>
  <w:style w:type="paragraph" w:styleId="972">
    <w:name w:val="toc 5"/>
    <w:next w:val="951"/>
    <w:uiPriority w:val="39"/>
    <w:unhideWhenUsed/>
    <w:qFormat/>
    <w:pPr>
      <w:ind w:left="1134"/>
      <w:spacing w:after="57"/>
    </w:pPr>
    <w:rPr>
      <w:rFonts w:hint="default" w:ascii="Calibri" w:hAnsi="Calibri" w:eastAsia="宋体" w:cs="Times New Roman"/>
      <w:lang w:val="en-US" w:eastAsia="zh-CN" w:bidi="ar-SA"/>
    </w:rPr>
  </w:style>
  <w:style w:type="paragraph" w:styleId="973">
    <w:name w:val="toc 3"/>
    <w:next w:val="951"/>
    <w:uiPriority w:val="39"/>
    <w:unhideWhenUsed/>
    <w:qFormat/>
    <w:pPr>
      <w:ind w:left="567"/>
      <w:spacing w:after="57"/>
    </w:pPr>
    <w:rPr>
      <w:rFonts w:hint="default" w:ascii="Calibri" w:hAnsi="Calibri" w:eastAsia="宋体" w:cs="Times New Roman"/>
      <w:lang w:val="en-US" w:eastAsia="zh-CN" w:bidi="ar-SA"/>
    </w:rPr>
  </w:style>
  <w:style w:type="paragraph" w:styleId="974">
    <w:name w:val="toc 8"/>
    <w:next w:val="951"/>
    <w:uiPriority w:val="39"/>
    <w:unhideWhenUsed/>
    <w:qFormat/>
    <w:pPr>
      <w:ind w:left="1984"/>
      <w:spacing w:after="57"/>
    </w:pPr>
    <w:rPr>
      <w:rFonts w:hint="default" w:ascii="Calibri" w:hAnsi="Calibri" w:eastAsia="宋体" w:cs="Times New Roman"/>
      <w:lang w:val="en-US" w:eastAsia="zh-CN" w:bidi="ar-SA"/>
    </w:rPr>
  </w:style>
  <w:style w:type="paragraph" w:styleId="975">
    <w:name w:val="Body Text Indent 2"/>
    <w:basedOn w:val="951"/>
    <w:uiPriority w:val="0"/>
    <w:qFormat/>
    <w:pPr>
      <w:ind w:left="420"/>
      <w:spacing w:after="120" w:line="480" w:lineRule="auto"/>
    </w:pPr>
  </w:style>
  <w:style w:type="paragraph" w:styleId="976">
    <w:name w:val="endnote text"/>
    <w:link w:val="1214"/>
    <w:uiPriority w:val="99"/>
    <w:semiHidden/>
    <w:unhideWhenUsed/>
    <w:qFormat/>
    <w:rPr>
      <w:rFonts w:hint="default" w:ascii="Calibri" w:hAnsi="Calibri" w:eastAsia="宋体" w:cs="Times New Roman"/>
      <w:lang w:val="en-US" w:eastAsia="zh-CN" w:bidi="ar-SA"/>
    </w:rPr>
  </w:style>
  <w:style w:type="paragraph" w:styleId="977">
    <w:name w:val="Footer"/>
    <w:basedOn w:val="951"/>
    <w:link w:val="1087"/>
    <w:uiPriority w:val="99"/>
    <w:unhideWhenUsed/>
    <w:qFormat/>
    <w:pPr>
      <w:tabs>
        <w:tab w:val="center" w:pos="7143" w:leader="none"/>
        <w:tab w:val="right" w:pos="14287" w:leader="none"/>
      </w:tabs>
    </w:pPr>
  </w:style>
  <w:style w:type="paragraph" w:styleId="978">
    <w:name w:val="Header"/>
    <w:basedOn w:val="951"/>
    <w:link w:val="1085"/>
    <w:uiPriority w:val="99"/>
    <w:unhideWhenUsed/>
    <w:qFormat/>
    <w:pPr>
      <w:tabs>
        <w:tab w:val="center" w:pos="7143" w:leader="none"/>
        <w:tab w:val="right" w:pos="14287" w:leader="none"/>
      </w:tabs>
    </w:pPr>
  </w:style>
  <w:style w:type="paragraph" w:styleId="979">
    <w:name w:val="toc 1"/>
    <w:next w:val="951"/>
    <w:uiPriority w:val="39"/>
    <w:unhideWhenUsed/>
    <w:qFormat/>
    <w:pPr>
      <w:spacing w:after="57"/>
    </w:pPr>
    <w:rPr>
      <w:rFonts w:hint="default" w:ascii="Calibri" w:hAnsi="Calibri" w:eastAsia="宋体" w:cs="Times New Roman"/>
      <w:lang w:val="en-US" w:eastAsia="zh-CN" w:bidi="ar-SA"/>
    </w:rPr>
  </w:style>
  <w:style w:type="paragraph" w:styleId="980">
    <w:name w:val="toc 4"/>
    <w:next w:val="951"/>
    <w:uiPriority w:val="39"/>
    <w:unhideWhenUsed/>
    <w:qFormat/>
    <w:pPr>
      <w:ind w:left="850"/>
      <w:spacing w:after="57"/>
    </w:pPr>
    <w:rPr>
      <w:rFonts w:hint="default" w:ascii="Calibri" w:hAnsi="Calibri" w:eastAsia="宋体" w:cs="Times New Roman"/>
      <w:lang w:val="en-US" w:eastAsia="zh-CN" w:bidi="ar-SA"/>
    </w:rPr>
  </w:style>
  <w:style w:type="paragraph" w:styleId="981">
    <w:name w:val="Subtitle"/>
    <w:link w:val="1080"/>
    <w:uiPriority w:val="11"/>
    <w:qFormat/>
    <w:pPr>
      <w:spacing w:before="200" w:after="200"/>
    </w:pPr>
    <w:rPr>
      <w:rFonts w:hint="default" w:ascii="Calibri" w:hAnsi="Calibri" w:eastAsia="宋体" w:cs="Times New Roman"/>
      <w:sz w:val="24"/>
      <w:szCs w:val="24"/>
      <w:lang w:val="en-US" w:eastAsia="zh-CN" w:bidi="ar-SA"/>
    </w:rPr>
  </w:style>
  <w:style w:type="paragraph" w:styleId="982">
    <w:name w:val="footnote text"/>
    <w:basedOn w:val="951"/>
    <w:next w:val="966"/>
    <w:link w:val="1213"/>
    <w:uiPriority w:val="99"/>
    <w:semiHidden/>
    <w:unhideWhenUsed/>
    <w:qFormat/>
    <w:pPr>
      <w:spacing w:after="40"/>
    </w:pPr>
    <w:rPr>
      <w:rFonts w:hint="default" w:ascii="Calibri" w:hAnsi="Calibri" w:eastAsia="宋体" w:cs="Times New Roman"/>
      <w:sz w:val="18"/>
      <w:lang w:val="en-US" w:eastAsia="zh-CN" w:bidi="ar-SA"/>
    </w:rPr>
  </w:style>
  <w:style w:type="paragraph" w:styleId="983">
    <w:name w:val="toc 6"/>
    <w:basedOn w:val="951"/>
    <w:next w:val="951"/>
    <w:uiPriority w:val="39"/>
    <w:unhideWhenUsed/>
    <w:qFormat/>
    <w:pPr>
      <w:ind w:left="1417"/>
      <w:spacing w:after="57"/>
    </w:pPr>
  </w:style>
  <w:style w:type="paragraph" w:styleId="984">
    <w:name w:val="index 9"/>
    <w:basedOn w:val="951"/>
    <w:next w:val="951"/>
    <w:uiPriority w:val="99"/>
    <w:unhideWhenUsed/>
    <w:qFormat/>
    <w:pPr>
      <w:ind w:left="1600"/>
    </w:pPr>
  </w:style>
  <w:style w:type="paragraph" w:styleId="985">
    <w:name w:val="table of figures"/>
    <w:next w:val="951"/>
    <w:uiPriority w:val="99"/>
    <w:unhideWhenUsed/>
    <w:qFormat/>
    <w:rPr>
      <w:rFonts w:hint="default" w:ascii="Calibri" w:hAnsi="Calibri" w:eastAsia="宋体" w:cs="Times New Roman"/>
      <w:lang w:val="en-US" w:eastAsia="zh-CN" w:bidi="ar-SA"/>
    </w:rPr>
  </w:style>
  <w:style w:type="paragraph" w:styleId="986">
    <w:name w:val="toc 2"/>
    <w:next w:val="951"/>
    <w:uiPriority w:val="39"/>
    <w:unhideWhenUsed/>
    <w:qFormat/>
    <w:pPr>
      <w:ind w:left="283"/>
      <w:spacing w:after="57"/>
    </w:pPr>
    <w:rPr>
      <w:rFonts w:hint="default" w:ascii="Calibri" w:hAnsi="Calibri" w:eastAsia="宋体" w:cs="Times New Roman"/>
      <w:lang w:val="en-US" w:eastAsia="zh-CN" w:bidi="ar-SA"/>
    </w:rPr>
  </w:style>
  <w:style w:type="paragraph" w:styleId="987">
    <w:name w:val="toc 9"/>
    <w:basedOn w:val="951"/>
    <w:next w:val="951"/>
    <w:uiPriority w:val="39"/>
    <w:unhideWhenUsed/>
    <w:qFormat/>
    <w:pPr>
      <w:ind w:left="2268"/>
      <w:spacing w:after="57"/>
    </w:pPr>
    <w:rPr>
      <w:rFonts w:hint="default" w:ascii="Calibri" w:hAnsi="Calibri" w:eastAsia="宋体" w:cs="Times New Roman"/>
      <w:lang w:val="en-US" w:eastAsia="zh-CN" w:bidi="ar-SA"/>
    </w:rPr>
  </w:style>
  <w:style w:type="paragraph" w:styleId="988">
    <w:name w:val="Body Text 2"/>
    <w:basedOn w:val="951"/>
    <w:uiPriority w:val="0"/>
    <w:qFormat/>
    <w:pPr>
      <w:jc w:val="center"/>
    </w:pPr>
    <w:rPr>
      <w:rFonts w:ascii="楷体_GB2312" w:eastAsia="楷体_GB2312"/>
      <w:sz w:val="28"/>
      <w:szCs w:val="28"/>
    </w:rPr>
  </w:style>
  <w:style w:type="paragraph" w:styleId="989">
    <w:name w:val="Normal (Web)"/>
    <w:basedOn w:val="951"/>
    <w:uiPriority w:val="0"/>
    <w:qFormat/>
    <w:pPr>
      <w:spacing w:before="100" w:beforeAutospacing="1" w:after="100" w:afterAutospacing="1"/>
    </w:pPr>
    <w:rPr>
      <w:rFonts w:ascii="宋体" w:hAnsi="宋体" w:cs="宋体"/>
      <w:sz w:val="24"/>
    </w:rPr>
  </w:style>
  <w:style w:type="paragraph" w:styleId="990">
    <w:name w:val="Title"/>
    <w:link w:val="1079"/>
    <w:uiPriority w:val="10"/>
    <w:qFormat/>
    <w:pPr>
      <w:contextualSpacing/>
      <w:spacing w:before="300" w:after="200"/>
    </w:pPr>
    <w:rPr>
      <w:rFonts w:hint="default" w:ascii="Calibri" w:hAnsi="Calibri" w:eastAsia="宋体" w:cs="Times New Roman"/>
      <w:sz w:val="48"/>
      <w:szCs w:val="48"/>
      <w:lang w:val="en-US" w:eastAsia="zh-CN" w:bidi="ar-SA"/>
    </w:rPr>
  </w:style>
  <w:style w:type="paragraph" w:styleId="991">
    <w:name w:val="Body Text First Indent"/>
    <w:basedOn w:val="968"/>
    <w:next w:val="983"/>
    <w:uiPriority w:val="0"/>
    <w:qFormat/>
    <w:pPr>
      <w:ind w:firstLine="200"/>
      <w:spacing w:line="360" w:lineRule="auto"/>
    </w:pPr>
    <w:rPr>
      <w:rFonts w:ascii="仿宋_GB2312" w:eastAsia="仿宋_GB2312"/>
      <w:sz w:val="30"/>
      <w:szCs w:val="30"/>
    </w:rPr>
  </w:style>
  <w:style w:type="paragraph" w:styleId="992">
    <w:name w:val="Body Text First Indent 2"/>
    <w:basedOn w:val="969"/>
    <w:next w:val="991"/>
    <w:uiPriority w:val="0"/>
    <w:qFormat/>
    <w:pPr>
      <w:ind w:left="0" w:firstLine="420"/>
      <w:spacing w:after="0" w:line="360" w:lineRule="auto"/>
    </w:pPr>
    <w:rPr>
      <w:rFonts w:ascii="宋体" w:hAnsi="宋体"/>
    </w:rPr>
  </w:style>
  <w:style w:type="table" w:styleId="99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4">
    <w:name w:val="Strong"/>
    <w:basedOn w:val="961"/>
    <w:uiPriority w:val="0"/>
    <w:qFormat/>
    <w:rPr>
      <w:b/>
    </w:rPr>
  </w:style>
  <w:style w:type="character" w:styleId="995">
    <w:name w:val="endnote reference"/>
    <w:uiPriority w:val="99"/>
    <w:semiHidden/>
    <w:unhideWhenUsed/>
    <w:qFormat/>
    <w:rPr>
      <w:vertAlign w:val="superscript"/>
    </w:rPr>
  </w:style>
  <w:style w:type="character" w:styleId="996">
    <w:name w:val="page number"/>
    <w:uiPriority w:val="0"/>
    <w:qFormat/>
  </w:style>
  <w:style w:type="character" w:styleId="997">
    <w:name w:val="Hyperlink"/>
    <w:uiPriority w:val="99"/>
    <w:unhideWhenUsed/>
    <w:qFormat/>
    <w:rPr>
      <w:color w:val="0000ff" w:themeColor="hyperlink"/>
      <w:u w:val="single"/>
      <w14:textFill>
        <w14:solidFill>
          <w14:schemeClr w14:val="hlink"/>
        </w14:solidFill>
      </w14:textFill>
    </w:rPr>
  </w:style>
  <w:style w:type="character" w:styleId="998">
    <w:name w:val="footnote reference"/>
    <w:uiPriority w:val="99"/>
    <w:unhideWhenUsed/>
    <w:qFormat/>
    <w:rPr>
      <w:vertAlign w:val="superscript"/>
    </w:rPr>
  </w:style>
  <w:style w:type="character" w:styleId="999" w:customStyle="1">
    <w:name w:val="Heading 1 Char"/>
    <w:basedOn w:val="961"/>
    <w:uiPriority w:val="9"/>
    <w:qFormat/>
    <w:rPr>
      <w:rFonts w:ascii="Arial" w:hAnsi="Arial" w:eastAsia="Arial" w:cs="Arial"/>
      <w:sz w:val="40"/>
      <w:szCs w:val="40"/>
    </w:rPr>
  </w:style>
  <w:style w:type="character" w:styleId="1000" w:customStyle="1">
    <w:name w:val="Heading 2 Char"/>
    <w:basedOn w:val="961"/>
    <w:uiPriority w:val="9"/>
    <w:qFormat/>
    <w:rPr>
      <w:rFonts w:ascii="Arial" w:hAnsi="Arial" w:eastAsia="Arial" w:cs="Arial"/>
      <w:sz w:val="34"/>
    </w:rPr>
  </w:style>
  <w:style w:type="character" w:styleId="1001" w:customStyle="1">
    <w:name w:val="Heading 3 Char"/>
    <w:basedOn w:val="961"/>
    <w:uiPriority w:val="9"/>
    <w:qFormat/>
    <w:rPr>
      <w:rFonts w:ascii="Arial" w:hAnsi="Arial" w:eastAsia="Arial" w:cs="Arial"/>
      <w:sz w:val="30"/>
      <w:szCs w:val="30"/>
    </w:rPr>
  </w:style>
  <w:style w:type="character" w:styleId="1002" w:customStyle="1">
    <w:name w:val="Heading 4 Char"/>
    <w:basedOn w:val="961"/>
    <w:uiPriority w:val="9"/>
    <w:qFormat/>
    <w:rPr>
      <w:rFonts w:ascii="Arial" w:hAnsi="Arial" w:eastAsia="Arial" w:cs="Arial"/>
      <w:b/>
      <w:bCs/>
      <w:sz w:val="26"/>
      <w:szCs w:val="26"/>
    </w:rPr>
  </w:style>
  <w:style w:type="character" w:styleId="1003" w:customStyle="1">
    <w:name w:val="Heading 5 Char"/>
    <w:basedOn w:val="961"/>
    <w:uiPriority w:val="9"/>
    <w:qFormat/>
    <w:rPr>
      <w:rFonts w:ascii="Arial" w:hAnsi="Arial" w:eastAsia="Arial" w:cs="Arial"/>
      <w:b/>
      <w:bCs/>
      <w:sz w:val="24"/>
      <w:szCs w:val="24"/>
    </w:rPr>
  </w:style>
  <w:style w:type="character" w:styleId="1004" w:customStyle="1">
    <w:name w:val="Heading 6 Char"/>
    <w:basedOn w:val="961"/>
    <w:uiPriority w:val="9"/>
    <w:qFormat/>
    <w:rPr>
      <w:rFonts w:ascii="Arial" w:hAnsi="Arial" w:eastAsia="Arial" w:cs="Arial"/>
      <w:b/>
      <w:bCs/>
      <w:sz w:val="22"/>
      <w:szCs w:val="22"/>
    </w:rPr>
  </w:style>
  <w:style w:type="character" w:styleId="1005" w:customStyle="1">
    <w:name w:val="Heading 7 Char"/>
    <w:basedOn w:val="961"/>
    <w:uiPriority w:val="9"/>
    <w:qFormat/>
    <w:rPr>
      <w:rFonts w:ascii="Arial" w:hAnsi="Arial" w:eastAsia="Arial" w:cs="Arial"/>
      <w:b/>
      <w:bCs/>
      <w:i/>
      <w:iCs/>
      <w:sz w:val="22"/>
      <w:szCs w:val="22"/>
    </w:rPr>
  </w:style>
  <w:style w:type="character" w:styleId="1006" w:customStyle="1">
    <w:name w:val="Heading 8 Char"/>
    <w:basedOn w:val="961"/>
    <w:uiPriority w:val="9"/>
    <w:qFormat/>
    <w:rPr>
      <w:rFonts w:ascii="Arial" w:hAnsi="Arial" w:eastAsia="Arial" w:cs="Arial"/>
      <w:i/>
      <w:iCs/>
      <w:sz w:val="22"/>
      <w:szCs w:val="22"/>
    </w:rPr>
  </w:style>
  <w:style w:type="character" w:styleId="1007" w:customStyle="1">
    <w:name w:val="Heading 9 Char"/>
    <w:basedOn w:val="961"/>
    <w:uiPriority w:val="9"/>
    <w:qFormat/>
    <w:rPr>
      <w:rFonts w:ascii="Arial" w:hAnsi="Arial" w:eastAsia="Arial" w:cs="Arial"/>
      <w:i/>
      <w:iCs/>
      <w:sz w:val="21"/>
      <w:szCs w:val="21"/>
    </w:rPr>
  </w:style>
  <w:style w:type="character" w:styleId="1008" w:customStyle="1">
    <w:name w:val="Title Char"/>
    <w:basedOn w:val="961"/>
    <w:uiPriority w:val="10"/>
    <w:qFormat/>
    <w:rPr>
      <w:sz w:val="48"/>
      <w:szCs w:val="48"/>
    </w:rPr>
  </w:style>
  <w:style w:type="character" w:styleId="1009" w:customStyle="1">
    <w:name w:val="Subtitle Char"/>
    <w:basedOn w:val="961"/>
    <w:uiPriority w:val="11"/>
    <w:qFormat/>
    <w:rPr>
      <w:sz w:val="24"/>
      <w:szCs w:val="24"/>
    </w:rPr>
  </w:style>
  <w:style w:type="character" w:styleId="1010" w:customStyle="1">
    <w:name w:val="Quote Char"/>
    <w:uiPriority w:val="29"/>
    <w:qFormat/>
    <w:rPr>
      <w:i/>
    </w:rPr>
  </w:style>
  <w:style w:type="character" w:styleId="1011" w:customStyle="1">
    <w:name w:val="Intense Quote Char"/>
    <w:uiPriority w:val="30"/>
    <w:qFormat/>
    <w:rPr>
      <w:i/>
    </w:rPr>
  </w:style>
  <w:style w:type="character" w:styleId="1012" w:customStyle="1">
    <w:name w:val="Header Char"/>
    <w:basedOn w:val="961"/>
    <w:uiPriority w:val="99"/>
    <w:qFormat/>
  </w:style>
  <w:style w:type="character" w:styleId="1013" w:customStyle="1">
    <w:name w:val="Caption Char"/>
    <w:uiPriority w:val="99"/>
    <w:qFormat/>
  </w:style>
  <w:style w:type="table" w:styleId="1014" w:customStyle="1">
    <w:name w:val="Plain Table 1"/>
    <w:basedOn w:val="9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5" w:customStyle="1">
    <w:name w:val="Plain Table 2"/>
    <w:basedOn w:val="9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6" w:customStyle="1">
    <w:name w:val="Plain Table 3"/>
    <w:basedOn w:val="9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7" w:customStyle="1">
    <w:name w:val="Plain Table 4"/>
    <w:basedOn w:val="9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8" w:customStyle="1">
    <w:name w:val="Plain Table 5"/>
    <w:basedOn w:val="9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9" w:customStyle="1">
    <w:name w:val="Grid Table 1 Light"/>
    <w:basedOn w:val="9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0" w:customStyle="1">
    <w:name w:val="Grid Table 2"/>
    <w:basedOn w:val="9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1" w:customStyle="1">
    <w:name w:val="Grid Table 3"/>
    <w:basedOn w:val="9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4"/>
    <w:basedOn w:val="96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3" w:customStyle="1">
    <w:name w:val="Grid Table 5 Dark"/>
    <w:basedOn w:val="9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4" w:customStyle="1">
    <w:name w:val="Grid Table 6 Colorful"/>
    <w:basedOn w:val="96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5" w:customStyle="1">
    <w:name w:val="Grid Table 7 Colorful"/>
    <w:basedOn w:val="96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6" w:customStyle="1">
    <w:name w:val="List Table 1 Light"/>
    <w:basedOn w:val="96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7" w:customStyle="1">
    <w:name w:val="List Table 2"/>
    <w:basedOn w:val="96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8" w:customStyle="1">
    <w:name w:val="List Table 3"/>
    <w:basedOn w:val="9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4"/>
    <w:basedOn w:val="9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0" w:customStyle="1">
    <w:name w:val="List Table 5 Dark"/>
    <w:basedOn w:val="9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6 Colorful"/>
    <w:basedOn w:val="96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2" w:customStyle="1">
    <w:name w:val="List Table 7 Colorful"/>
    <w:basedOn w:val="9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33" w:customStyle="1">
    <w:name w:val="Footnote Text Char"/>
    <w:uiPriority w:val="99"/>
    <w:qFormat/>
    <w:rPr>
      <w:sz w:val="18"/>
    </w:rPr>
  </w:style>
  <w:style w:type="character" w:styleId="1034" w:customStyle="1">
    <w:name w:val="Endnote Text Char"/>
    <w:uiPriority w:val="99"/>
    <w:qFormat/>
    <w:rPr>
      <w:sz w:val="20"/>
    </w:rPr>
  </w:style>
  <w:style w:type="paragraph" w:styleId="1035" w:customStyle="1">
    <w:name w:val="TOC Heading"/>
    <w:uiPriority w:val="39"/>
    <w:unhideWhenUsed/>
    <w:qFormat/>
    <w:rPr>
      <w:rFonts w:hint="default" w:ascii="Times New Roman" w:hAnsi="Times New Roman" w:eastAsia="宋体" w:cs="Times New Roman"/>
    </w:rPr>
  </w:style>
  <w:style w:type="paragraph" w:styleId="1036" w:customStyle="1">
    <w:name w:val="一级条标题"/>
    <w:basedOn w:val="1037"/>
    <w:next w:val="105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7" w:customStyle="1">
    <w:name w:val="章标题"/>
    <w:next w:val="103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38" w:customStyle="1">
    <w:name w:val="正文1"/>
    <w:basedOn w:val="1039"/>
    <w:next w:val="1042"/>
    <w:uiPriority w:val="0"/>
    <w:qFormat/>
    <w:pPr>
      <w:ind w:firstLine="510"/>
      <w:spacing w:before="156" w:line="360" w:lineRule="auto"/>
    </w:pPr>
    <w:rPr>
      <w:rFonts w:eastAsia="Calibri"/>
      <w:lang w:val="zh-CN"/>
    </w:rPr>
  </w:style>
  <w:style w:type="paragraph" w:styleId="1039" w:customStyle="1">
    <w:name w:val="正文缩进11"/>
    <w:basedOn w:val="1040"/>
    <w:uiPriority w:val="99"/>
    <w:qFormat/>
    <w:pPr>
      <w:ind w:firstLine="420"/>
    </w:pPr>
    <w:rPr>
      <w:rFonts w:eastAsia="Times New Roman"/>
      <w:sz w:val="24"/>
      <w:szCs w:val="20"/>
    </w:rPr>
  </w:style>
  <w:style w:type="paragraph" w:styleId="1040" w:customStyle="1">
    <w:name w:val="正文12"/>
    <w:next w:val="1041"/>
    <w:uiPriority w:val="0"/>
    <w:qFormat/>
    <w:rPr>
      <w:rFonts w:hint="default" w:ascii="Times New Roman" w:hAnsi="Times New Roman" w:eastAsia="宋体" w:cs="Times New Roman"/>
      <w:lang w:val="en-US" w:eastAsia="zh-CN" w:bidi="ar-SA"/>
    </w:rPr>
  </w:style>
  <w:style w:type="paragraph" w:styleId="1041" w:customStyle="1">
    <w:name w:val="无间隔1"/>
    <w:uiPriority w:val="0"/>
    <w:qFormat/>
    <w:rPr>
      <w:rFonts w:hint="default" w:ascii="Times New Roman" w:hAnsi="Times New Roman" w:eastAsia="宋体" w:cs="Times New Roman"/>
      <w:sz w:val="22"/>
      <w:szCs w:val="22"/>
      <w:lang w:val="en-US" w:eastAsia="en-US" w:bidi="ar-SA"/>
    </w:rPr>
  </w:style>
  <w:style w:type="paragraph" w:styleId="1042" w:customStyle="1">
    <w:name w:val="标题 21"/>
    <w:basedOn w:val="1043"/>
    <w:next w:val="1045"/>
    <w:link w:val="1232"/>
    <w:uiPriority w:val="0"/>
    <w:qFormat/>
    <w:pPr>
      <w:keepLines/>
      <w:keepNext/>
      <w:spacing w:before="260" w:after="260" w:line="412" w:lineRule="auto"/>
      <w:outlineLvl w:val="1"/>
    </w:pPr>
    <w:rPr>
      <w:rFonts w:ascii="Arial" w:hAnsi="Arial" w:eastAsia="黑体"/>
      <w:sz w:val="32"/>
      <w:szCs w:val="32"/>
    </w:rPr>
  </w:style>
  <w:style w:type="paragraph" w:styleId="1043" w:customStyle="1">
    <w:name w:val="正文112"/>
    <w:next w:val="1044"/>
    <w:link w:val="1242"/>
    <w:uiPriority w:val="0"/>
    <w:qFormat/>
    <w:rPr>
      <w:rFonts w:hint="default" w:ascii="宋体" w:hAnsi="宋体" w:eastAsia="宋体" w:cs="Times New Roman"/>
      <w:sz w:val="24"/>
      <w:szCs w:val="24"/>
      <w:lang w:val="en-US" w:eastAsia="zh-CN" w:bidi="ar-SA"/>
    </w:rPr>
  </w:style>
  <w:style w:type="paragraph" w:styleId="1044" w:customStyle="1">
    <w:name w:val="正文文本11"/>
    <w:basedOn w:val="1043"/>
    <w:next w:val="1045"/>
    <w:link w:val="1243"/>
    <w:uiPriority w:val="0"/>
    <w:qFormat/>
    <w:pPr>
      <w:spacing w:after="120"/>
    </w:pPr>
    <w:rPr>
      <w:rFonts w:ascii="Times New Roman" w:hAnsi="Times New Roman"/>
      <w:sz w:val="21"/>
    </w:rPr>
  </w:style>
  <w:style w:type="paragraph" w:styleId="1045" w:customStyle="1">
    <w:name w:val="正文11"/>
    <w:next w:val="1046"/>
    <w:uiPriority w:val="0"/>
    <w:qFormat/>
    <w:pPr>
      <w:jc w:val="both"/>
      <w:widowControl w:val="off"/>
    </w:pPr>
    <w:rPr>
      <w:rFonts w:hint="default" w:ascii="Calibri" w:hAnsi="Calibri" w:eastAsia="宋体" w:cs="Times New Roman"/>
      <w:sz w:val="21"/>
      <w:szCs w:val="24"/>
      <w:lang w:val="en-US" w:eastAsia="zh-CN" w:bidi="ar-SA"/>
    </w:rPr>
  </w:style>
  <w:style w:type="paragraph" w:styleId="1046" w:customStyle="1">
    <w:name w:val="正文首行缩进11"/>
    <w:basedOn w:val="1047"/>
    <w:next w:val="1055"/>
    <w:uiPriority w:val="0"/>
    <w:qFormat/>
    <w:pPr>
      <w:ind w:firstLine="200"/>
      <w:spacing w:line="360" w:lineRule="auto"/>
      <w:tabs>
        <w:tab w:val="left" w:pos="420" w:leader="none"/>
      </w:tabs>
    </w:pPr>
    <w:rPr>
      <w:rFonts w:ascii="仿宋_GB2312" w:eastAsia="仿宋_GB2312"/>
      <w:sz w:val="30"/>
      <w:szCs w:val="30"/>
    </w:rPr>
  </w:style>
  <w:style w:type="paragraph" w:styleId="1047" w:customStyle="1">
    <w:name w:val="正文文本1"/>
    <w:basedOn w:val="1048"/>
    <w:next w:val="1036"/>
    <w:uiPriority w:val="0"/>
    <w:qFormat/>
    <w:pPr>
      <w:spacing w:after="120"/>
    </w:pPr>
  </w:style>
  <w:style w:type="paragraph" w:styleId="1048" w:customStyle="1">
    <w:name w:val="正文111"/>
    <w:next w:val="1049"/>
    <w:link w:val="12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9" w:customStyle="1">
    <w:name w:val="正文首行缩进1"/>
    <w:basedOn w:val="1044"/>
    <w:next w:val="1050"/>
    <w:uiPriority w:val="0"/>
    <w:qFormat/>
    <w:pPr>
      <w:ind w:firstLine="420"/>
    </w:pPr>
    <w:rPr>
      <w:szCs w:val="22"/>
    </w:rPr>
  </w:style>
  <w:style w:type="paragraph" w:styleId="1050" w:customStyle="1">
    <w:name w:val="正文首行缩进 21"/>
    <w:basedOn w:val="1051"/>
    <w:next w:val="1048"/>
    <w:uiPriority w:val="0"/>
    <w:qFormat/>
    <w:pPr>
      <w:ind w:firstLine="420"/>
    </w:pPr>
    <w:rPr>
      <w:rFonts w:ascii="宋体" w:hAnsi="宋体"/>
      <w:sz w:val="20"/>
      <w:szCs w:val="20"/>
    </w:rPr>
  </w:style>
  <w:style w:type="paragraph" w:styleId="1051" w:customStyle="1">
    <w:name w:val="正文文本缩进1"/>
    <w:basedOn w:val="1052"/>
    <w:next w:val="1054"/>
    <w:uiPriority w:val="0"/>
    <w:qFormat/>
    <w:pPr>
      <w:ind w:firstLine="425"/>
      <w:spacing w:line="360" w:lineRule="auto"/>
    </w:pPr>
  </w:style>
  <w:style w:type="paragraph" w:styleId="1052" w:customStyle="1">
    <w:name w:val="正文1111"/>
    <w:next w:val="10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文本块11"/>
    <w:basedOn w:val="1043"/>
    <w:uiPriority w:val="0"/>
    <w:qFormat/>
    <w:pPr>
      <w:ind w:left="420" w:right="33"/>
    </w:pPr>
    <w:rPr>
      <w:rFonts w:ascii="Times New Roman" w:hAnsi="Times New Roman"/>
      <w:szCs w:val="20"/>
    </w:rPr>
  </w:style>
  <w:style w:type="paragraph" w:styleId="1054" w:customStyle="1">
    <w:name w:val="寄信人地址1"/>
    <w:basedOn w:val="1048"/>
    <w:uiPriority w:val="0"/>
    <w:qFormat/>
    <w:rPr>
      <w:rFonts w:ascii="Arial" w:hAnsi="Arial"/>
    </w:rPr>
  </w:style>
  <w:style w:type="paragraph" w:styleId="1055" w:customStyle="1">
    <w:name w:val="正文首行缩进 211"/>
    <w:basedOn w:val="1056"/>
    <w:uiPriority w:val="0"/>
    <w:qFormat/>
    <w:pPr>
      <w:ind w:firstLine="420"/>
    </w:pPr>
    <w:rPr>
      <w:rFonts w:ascii="Times New Roman" w:hAnsi="Times New Roman"/>
    </w:rPr>
  </w:style>
  <w:style w:type="paragraph" w:styleId="1056" w:customStyle="1">
    <w:name w:val="正文文本缩进11"/>
    <w:basedOn w:val="1043"/>
    <w:next w:val="1057"/>
    <w:link w:val="1234"/>
    <w:uiPriority w:val="0"/>
    <w:qFormat/>
    <w:pPr>
      <w:ind w:left="420"/>
      <w:spacing w:after="120"/>
    </w:pPr>
  </w:style>
  <w:style w:type="paragraph" w:styleId="1057" w:customStyle="1">
    <w:name w:val="寄信人地址11"/>
    <w:basedOn w:val="1052"/>
    <w:uiPriority w:val="0"/>
    <w:qFormat/>
    <w:rPr>
      <w:rFonts w:ascii="Arial" w:hAnsi="Arial"/>
    </w:rPr>
  </w:style>
  <w:style w:type="paragraph" w:styleId="1058" w:customStyle="1">
    <w:name w:val="段"/>
    <w:basedOn w:val="1059"/>
    <w:next w:val="1038"/>
    <w:uiPriority w:val="0"/>
    <w:qFormat/>
    <w:pPr>
      <w:ind w:firstLine="200"/>
      <w:widowControl/>
    </w:pPr>
    <w:rPr>
      <w:rFonts w:ascii="宋体"/>
      <w:sz w:val="20"/>
      <w:szCs w:val="20"/>
    </w:rPr>
  </w:style>
  <w:style w:type="paragraph" w:styleId="1059" w:customStyle="1">
    <w:name w:val="正文13"/>
    <w:next w:val="10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0" w:customStyle="1">
    <w:name w:val="脚注文本1"/>
    <w:basedOn w:val="1043"/>
    <w:next w:val="1061"/>
    <w:uiPriority w:val="0"/>
    <w:qFormat/>
    <w:pPr>
      <w:spacing w:after="40"/>
    </w:pPr>
    <w:rPr>
      <w:sz w:val="18"/>
    </w:rPr>
  </w:style>
  <w:style w:type="paragraph" w:styleId="1061" w:customStyle="1">
    <w:name w:val="索引 51"/>
    <w:basedOn w:val="1043"/>
    <w:next w:val="1038"/>
    <w:uiPriority w:val="0"/>
    <w:qFormat/>
    <w:pPr>
      <w:ind w:left="798"/>
    </w:pPr>
    <w:rPr>
      <w:rFonts w:ascii="Calibri" w:hAnsi="Calibri"/>
    </w:rPr>
  </w:style>
  <w:style w:type="paragraph" w:styleId="1062" w:customStyle="1">
    <w:name w:val="文本块1"/>
    <w:basedOn w:val="1048"/>
    <w:uiPriority w:val="0"/>
    <w:qFormat/>
    <w:pPr>
      <w:ind w:left="420" w:right="33"/>
      <w:jc w:val="left"/>
    </w:pPr>
    <w:rPr>
      <w:sz w:val="20"/>
      <w:szCs w:val="20"/>
    </w:rPr>
  </w:style>
  <w:style w:type="paragraph" w:styleId="1063" w:customStyle="1">
    <w:name w:val="目录 111"/>
    <w:basedOn w:val="1038"/>
    <w:next w:val="951"/>
    <w:uiPriority w:val="0"/>
    <w:qFormat/>
    <w:pPr>
      <w:spacing w:after="57"/>
    </w:pPr>
  </w:style>
  <w:style w:type="paragraph" w:styleId="1064" w:customStyle="1">
    <w:name w:val="正文文本12"/>
    <w:basedOn w:val="1043"/>
    <w:next w:val="1065"/>
    <w:uiPriority w:val="0"/>
    <w:qFormat/>
    <w:pPr>
      <w:spacing w:after="120"/>
    </w:pPr>
  </w:style>
  <w:style w:type="paragraph" w:styleId="1065" w:customStyle="1">
    <w:name w:val="标题 41"/>
    <w:basedOn w:val="1043"/>
    <w:next w:val="1045"/>
    <w:uiPriority w:val="0"/>
    <w:qFormat/>
    <w:pPr>
      <w:keepLines/>
      <w:keepNext/>
      <w:spacing w:before="120" w:after="120"/>
      <w:outlineLvl w:val="3"/>
    </w:pPr>
    <w:rPr>
      <w:rFonts w:ascii="Arial" w:hAnsi="Arial" w:eastAsia="黑体"/>
      <w:b/>
      <w:sz w:val="20"/>
      <w:szCs w:val="20"/>
    </w:rPr>
  </w:style>
  <w:style w:type="paragraph" w:styleId="1066" w:customStyle="1">
    <w:name w:val="标题 411"/>
    <w:basedOn w:val="1040"/>
    <w:next w:val="1045"/>
    <w:uiPriority w:val="9"/>
    <w:qFormat/>
    <w:pPr>
      <w:keepLines/>
      <w:keepNext/>
      <w:spacing w:before="320" w:after="200"/>
      <w:outlineLvl w:val="3"/>
    </w:pPr>
    <w:rPr>
      <w:rFonts w:ascii="Arial" w:hAnsi="Arial" w:eastAsia="Arial" w:cs="Arial"/>
      <w:b/>
      <w:bCs/>
      <w:sz w:val="26"/>
      <w:szCs w:val="26"/>
    </w:rPr>
  </w:style>
  <w:style w:type="paragraph" w:styleId="1067" w:customStyle="1">
    <w:name w:val="目录 11"/>
    <w:basedOn w:val="1040"/>
    <w:next w:val="1040"/>
    <w:uiPriority w:val="0"/>
    <w:qFormat/>
  </w:style>
  <w:style w:type="character" w:styleId="1068" w:customStyle="1">
    <w:name w:val="标题 1 字符"/>
    <w:link w:val="952"/>
    <w:uiPriority w:val="9"/>
    <w:qFormat/>
    <w:rPr>
      <w:rFonts w:ascii="Arial" w:hAnsi="Arial" w:eastAsia="Arial" w:cs="Arial"/>
      <w:sz w:val="40"/>
      <w:szCs w:val="40"/>
    </w:rPr>
  </w:style>
  <w:style w:type="character" w:styleId="1069" w:customStyle="1">
    <w:name w:val="标题 2 字符"/>
    <w:link w:val="953"/>
    <w:uiPriority w:val="9"/>
    <w:qFormat/>
    <w:rPr>
      <w:rFonts w:ascii="Arial" w:hAnsi="Arial" w:eastAsia="Arial" w:cs="Arial"/>
      <w:sz w:val="34"/>
    </w:rPr>
  </w:style>
  <w:style w:type="character" w:styleId="1070" w:customStyle="1">
    <w:name w:val="标题 3 字符"/>
    <w:link w:val="954"/>
    <w:uiPriority w:val="9"/>
    <w:qFormat/>
    <w:rPr>
      <w:rFonts w:ascii="Arial" w:hAnsi="Arial" w:eastAsia="Arial" w:cs="Arial"/>
      <w:sz w:val="30"/>
      <w:szCs w:val="30"/>
    </w:rPr>
  </w:style>
  <w:style w:type="character" w:styleId="1071" w:customStyle="1">
    <w:name w:val="标题 4 字符"/>
    <w:link w:val="955"/>
    <w:uiPriority w:val="9"/>
    <w:qFormat/>
    <w:rPr>
      <w:rFonts w:ascii="Arial" w:hAnsi="Arial" w:eastAsia="Arial" w:cs="Arial"/>
      <w:b/>
      <w:bCs/>
      <w:sz w:val="26"/>
      <w:szCs w:val="26"/>
    </w:rPr>
  </w:style>
  <w:style w:type="character" w:styleId="1072" w:customStyle="1">
    <w:name w:val="标题 5 字符"/>
    <w:link w:val="956"/>
    <w:uiPriority w:val="9"/>
    <w:qFormat/>
    <w:rPr>
      <w:rFonts w:ascii="Arial" w:hAnsi="Arial" w:eastAsia="Arial" w:cs="Arial"/>
      <w:b/>
      <w:bCs/>
      <w:sz w:val="24"/>
      <w:szCs w:val="24"/>
    </w:rPr>
  </w:style>
  <w:style w:type="character" w:styleId="1073" w:customStyle="1">
    <w:name w:val="标题 6 字符"/>
    <w:link w:val="957"/>
    <w:uiPriority w:val="9"/>
    <w:qFormat/>
    <w:rPr>
      <w:rFonts w:ascii="Arial" w:hAnsi="Arial" w:eastAsia="Arial" w:cs="Arial"/>
      <w:b/>
      <w:bCs/>
      <w:sz w:val="22"/>
      <w:szCs w:val="22"/>
    </w:rPr>
  </w:style>
  <w:style w:type="character" w:styleId="1074" w:customStyle="1">
    <w:name w:val="标题 7 字符"/>
    <w:link w:val="958"/>
    <w:uiPriority w:val="9"/>
    <w:qFormat/>
    <w:rPr>
      <w:rFonts w:ascii="Arial" w:hAnsi="Arial" w:eastAsia="Arial" w:cs="Arial"/>
      <w:b/>
      <w:bCs/>
      <w:i/>
      <w:iCs/>
      <w:sz w:val="22"/>
      <w:szCs w:val="22"/>
    </w:rPr>
  </w:style>
  <w:style w:type="character" w:styleId="1075" w:customStyle="1">
    <w:name w:val="标题 8 字符"/>
    <w:link w:val="959"/>
    <w:uiPriority w:val="9"/>
    <w:qFormat/>
    <w:rPr>
      <w:rFonts w:ascii="Arial" w:hAnsi="Arial" w:eastAsia="Arial" w:cs="Arial"/>
      <w:i/>
      <w:iCs/>
      <w:sz w:val="22"/>
      <w:szCs w:val="22"/>
    </w:rPr>
  </w:style>
  <w:style w:type="character" w:styleId="1076" w:customStyle="1">
    <w:name w:val="标题 9 字符"/>
    <w:link w:val="960"/>
    <w:uiPriority w:val="9"/>
    <w:qFormat/>
    <w:rPr>
      <w:rFonts w:ascii="Arial" w:hAnsi="Arial" w:eastAsia="Arial" w:cs="Arial"/>
      <w:i/>
      <w:iCs/>
      <w:sz w:val="21"/>
      <w:szCs w:val="21"/>
    </w:rPr>
  </w:style>
  <w:style w:type="paragraph" w:styleId="1077">
    <w:name w:val="List Paragraph"/>
    <w:uiPriority w:val="34"/>
    <w:qFormat/>
    <w:pPr>
      <w:contextualSpacing/>
      <w:ind w:left="720"/>
    </w:pPr>
    <w:rPr>
      <w:rFonts w:hint="default" w:ascii="Calibri" w:hAnsi="Calibri" w:eastAsia="宋体" w:cs="Times New Roman"/>
      <w:lang w:val="en-US" w:eastAsia="zh-CN" w:bidi="ar-SA"/>
    </w:rPr>
  </w:style>
  <w:style w:type="paragraph" w:styleId="1078">
    <w:name w:val="No Spacing"/>
    <w:uiPriority w:val="1"/>
    <w:qFormat/>
    <w:rPr>
      <w:rFonts w:hint="default" w:ascii="Calibri" w:hAnsi="Calibri" w:eastAsia="宋体" w:cs="Times New Roman"/>
      <w:lang w:val="en-US" w:eastAsia="zh-CN" w:bidi="ar-SA"/>
    </w:rPr>
  </w:style>
  <w:style w:type="character" w:styleId="1079" w:customStyle="1">
    <w:name w:val="标题 字符"/>
    <w:link w:val="990"/>
    <w:uiPriority w:val="10"/>
    <w:qFormat/>
    <w:rPr>
      <w:sz w:val="48"/>
      <w:szCs w:val="48"/>
    </w:rPr>
  </w:style>
  <w:style w:type="character" w:styleId="1080" w:customStyle="1">
    <w:name w:val="副标题 字符"/>
    <w:link w:val="981"/>
    <w:uiPriority w:val="11"/>
    <w:qFormat/>
    <w:rPr>
      <w:sz w:val="24"/>
      <w:szCs w:val="24"/>
    </w:rPr>
  </w:style>
  <w:style w:type="paragraph" w:styleId="1081">
    <w:name w:val="Quote"/>
    <w:link w:val="1082"/>
    <w:uiPriority w:val="29"/>
    <w:qFormat/>
    <w:pPr>
      <w:ind w:left="720" w:right="720"/>
    </w:pPr>
    <w:rPr>
      <w:rFonts w:hint="default" w:ascii="Calibri" w:hAnsi="Calibri" w:eastAsia="宋体" w:cs="Times New Roman"/>
      <w:i/>
      <w:lang w:val="en-US" w:eastAsia="zh-CN" w:bidi="ar-SA"/>
    </w:rPr>
  </w:style>
  <w:style w:type="character" w:styleId="1082" w:customStyle="1">
    <w:name w:val="引用 字符"/>
    <w:link w:val="1081"/>
    <w:uiPriority w:val="29"/>
    <w:qFormat/>
    <w:rPr>
      <w:i/>
    </w:rPr>
  </w:style>
  <w:style w:type="paragraph" w:styleId="1083">
    <w:name w:val="Intense Quote"/>
    <w:link w:val="10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1084" w:customStyle="1">
    <w:name w:val="明显引用 字符"/>
    <w:link w:val="1083"/>
    <w:uiPriority w:val="30"/>
    <w:qFormat/>
    <w:rPr>
      <w:i/>
    </w:rPr>
  </w:style>
  <w:style w:type="character" w:styleId="1085" w:customStyle="1">
    <w:name w:val="页眉 字符"/>
    <w:link w:val="978"/>
    <w:uiPriority w:val="99"/>
    <w:qFormat/>
  </w:style>
  <w:style w:type="character" w:styleId="1086" w:customStyle="1">
    <w:name w:val="Footer Char"/>
    <w:uiPriority w:val="99"/>
    <w:qFormat/>
  </w:style>
  <w:style w:type="character" w:styleId="1087" w:customStyle="1">
    <w:name w:val="页脚 字符"/>
    <w:link w:val="977"/>
    <w:uiPriority w:val="99"/>
    <w:qFormat/>
  </w:style>
  <w:style w:type="table" w:styleId="108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8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9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9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9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9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9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0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0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0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0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0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0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0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0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1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1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1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2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2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2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2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2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2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2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2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2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3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3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3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3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3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4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4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4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4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4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4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4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4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5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5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5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5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5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5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5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6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6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6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6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6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6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6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6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7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7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7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8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8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8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8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8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8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8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8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8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9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9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0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0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0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0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1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1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1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13" w:customStyle="1">
    <w:name w:val="脚注文本 字符"/>
    <w:link w:val="982"/>
    <w:uiPriority w:val="99"/>
    <w:qFormat/>
    <w:rPr>
      <w:sz w:val="18"/>
    </w:rPr>
  </w:style>
  <w:style w:type="character" w:styleId="1214" w:customStyle="1">
    <w:name w:val="尾注文本 字符"/>
    <w:link w:val="976"/>
    <w:uiPriority w:val="99"/>
    <w:qFormat/>
    <w:rPr>
      <w:sz w:val="20"/>
    </w:rPr>
  </w:style>
  <w:style w:type="paragraph" w:styleId="1215" w:customStyle="1">
    <w:name w:val="TOC 标题1"/>
    <w:uiPriority w:val="39"/>
    <w:unhideWhenUsed/>
    <w:qFormat/>
    <w:rPr>
      <w:rFonts w:hint="default" w:ascii="Calibri" w:hAnsi="Calibri" w:eastAsia="宋体" w:cs="Times New Roman"/>
      <w:lang w:val="en-US" w:eastAsia="zh-CN" w:bidi="ar-SA"/>
    </w:rPr>
  </w:style>
  <w:style w:type="paragraph" w:styleId="1216" w:customStyle="1">
    <w:name w:val="标题 31"/>
    <w:basedOn w:val="1043"/>
    <w:next w:val="951"/>
    <w:uiPriority w:val="0"/>
    <w:qFormat/>
    <w:pPr>
      <w:keepLines/>
      <w:keepNext/>
      <w:spacing w:before="260" w:after="260" w:line="412" w:lineRule="auto"/>
      <w:outlineLvl w:val="2"/>
    </w:pPr>
    <w:rPr>
      <w:b/>
      <w:bCs/>
      <w:sz w:val="32"/>
      <w:szCs w:val="32"/>
    </w:rPr>
  </w:style>
  <w:style w:type="character" w:styleId="1217" w:customStyle="1">
    <w:name w:val="默认段落字体1"/>
    <w:uiPriority w:val="0"/>
    <w:semiHidden/>
    <w:qFormat/>
  </w:style>
  <w:style w:type="table" w:styleId="1218" w:customStyle="1">
    <w:name w:val="普通表格1"/>
    <w:uiPriority w:val="0"/>
    <w:semiHidden/>
    <w:qFormat/>
    <w:tblPr>
      <w:tblCellMar>
        <w:left w:w="0" w:type="dxa"/>
        <w:top w:w="0" w:type="dxa"/>
        <w:right w:w="0" w:type="dxa"/>
        <w:bottom w:w="0" w:type="dxa"/>
      </w:tblCellMar>
    </w:tblPr>
  </w:style>
  <w:style w:type="character" w:styleId="1219" w:customStyle="1">
    <w:name w:val="强调1"/>
    <w:uiPriority w:val="0"/>
    <w:qFormat/>
    <w:rPr>
      <w:i/>
      <w:iCs/>
    </w:rPr>
  </w:style>
  <w:style w:type="character" w:styleId="1220" w:customStyle="1">
    <w:name w:val="日期 Char"/>
    <w:link w:val="1221"/>
    <w:uiPriority w:val="0"/>
    <w:qFormat/>
    <w:rPr>
      <w:rFonts w:ascii="宋体" w:hAnsi="宋体"/>
      <w:sz w:val="24"/>
      <w:szCs w:val="24"/>
    </w:rPr>
  </w:style>
  <w:style w:type="paragraph" w:styleId="1221" w:customStyle="1">
    <w:name w:val="日期1"/>
    <w:basedOn w:val="1043"/>
    <w:next w:val="1043"/>
    <w:link w:val="1220"/>
    <w:uiPriority w:val="0"/>
    <w:qFormat/>
    <w:pPr>
      <w:ind w:left="100"/>
    </w:pPr>
  </w:style>
  <w:style w:type="character" w:styleId="1222" w:customStyle="1">
    <w:name w:val="批注文字 Char"/>
    <w:link w:val="1223"/>
    <w:uiPriority w:val="0"/>
    <w:qFormat/>
    <w:rPr>
      <w:rFonts w:ascii="Calibri" w:hAnsi="Calibri" w:eastAsia="宋体"/>
      <w:sz w:val="21"/>
      <w:szCs w:val="24"/>
    </w:rPr>
  </w:style>
  <w:style w:type="paragraph" w:styleId="1223" w:customStyle="1">
    <w:name w:val="批注文字1"/>
    <w:basedOn w:val="1043"/>
    <w:link w:val="1222"/>
    <w:uiPriority w:val="0"/>
    <w:qFormat/>
    <w:rPr>
      <w:rFonts w:ascii="Calibri" w:hAnsi="Calibri"/>
    </w:rPr>
  </w:style>
  <w:style w:type="character" w:styleId="1224" w:customStyle="1">
    <w:name w:val="批注框文本 Char"/>
    <w:link w:val="1225"/>
    <w:uiPriority w:val="0"/>
    <w:qFormat/>
    <w:rPr>
      <w:rFonts w:ascii="宋体" w:hAnsi="宋体"/>
      <w:sz w:val="18"/>
      <w:szCs w:val="18"/>
    </w:rPr>
  </w:style>
  <w:style w:type="paragraph" w:styleId="1225" w:customStyle="1">
    <w:name w:val="批注框文本1"/>
    <w:basedOn w:val="1043"/>
    <w:link w:val="1224"/>
    <w:uiPriority w:val="0"/>
    <w:qFormat/>
    <w:rPr>
      <w:sz w:val="18"/>
      <w:szCs w:val="18"/>
    </w:rPr>
  </w:style>
  <w:style w:type="character" w:styleId="1226" w:customStyle="1">
    <w:name w:val="apple-converted-space"/>
    <w:basedOn w:val="1217"/>
    <w:uiPriority w:val="0"/>
    <w:qFormat/>
  </w:style>
  <w:style w:type="character" w:styleId="1227" w:customStyle="1">
    <w:name w:val="f141"/>
    <w:uiPriority w:val="0"/>
    <w:qFormat/>
    <w:rPr>
      <w:sz w:val="21"/>
      <w:szCs w:val="21"/>
    </w:rPr>
  </w:style>
  <w:style w:type="character" w:styleId="1228" w:customStyle="1">
    <w:name w:val="页码1"/>
    <w:basedOn w:val="1217"/>
    <w:uiPriority w:val="0"/>
    <w:qFormat/>
  </w:style>
  <w:style w:type="character" w:styleId="1229" w:customStyle="1">
    <w:name w:val="已访问的超链接1"/>
    <w:uiPriority w:val="0"/>
    <w:qFormat/>
    <w:rPr>
      <w:color w:val="000000"/>
      <w:u w:val="none"/>
    </w:rPr>
  </w:style>
  <w:style w:type="character" w:styleId="1230" w:customStyle="1">
    <w:name w:val="列出段落 Char"/>
    <w:link w:val="1231"/>
    <w:uiPriority w:val="0"/>
    <w:qFormat/>
    <w:rPr>
      <w:rFonts w:ascii="Calibri" w:hAnsi="Calibri" w:eastAsia="宋体"/>
      <w:sz w:val="21"/>
      <w:szCs w:val="22"/>
      <w:lang w:val="en-US" w:eastAsia="zh-CN" w:bidi="ar-SA"/>
    </w:rPr>
  </w:style>
  <w:style w:type="paragraph" w:styleId="1231" w:customStyle="1">
    <w:name w:val="列出段落"/>
    <w:basedOn w:val="1043"/>
    <w:link w:val="1230"/>
    <w:uiPriority w:val="0"/>
    <w:qFormat/>
    <w:pPr>
      <w:ind w:firstLine="420"/>
    </w:pPr>
    <w:rPr>
      <w:rFonts w:ascii="Calibri" w:hAnsi="Calibri"/>
      <w:sz w:val="21"/>
      <w:szCs w:val="22"/>
    </w:rPr>
  </w:style>
  <w:style w:type="character" w:styleId="1232" w:customStyle="1">
    <w:name w:val="标题 2 Char"/>
    <w:link w:val="1042"/>
    <w:uiPriority w:val="0"/>
    <w:semiHidden/>
    <w:qFormat/>
    <w:rPr>
      <w:rFonts w:ascii="Arial" w:hAnsi="Arial" w:eastAsia="黑体"/>
      <w:sz w:val="32"/>
      <w:szCs w:val="32"/>
      <w:lang w:val="en-US" w:eastAsia="zh-CN" w:bidi="ar-SA"/>
    </w:rPr>
  </w:style>
  <w:style w:type="character" w:styleId="1233" w:customStyle="1">
    <w:name w:val="超链接1"/>
    <w:uiPriority w:val="0"/>
    <w:qFormat/>
    <w:rPr>
      <w:color w:val="000000"/>
      <w:u w:val="none"/>
    </w:rPr>
  </w:style>
  <w:style w:type="character" w:styleId="1234" w:customStyle="1">
    <w:name w:val="正文文本缩进 Char"/>
    <w:link w:val="1056"/>
    <w:uiPriority w:val="0"/>
    <w:qFormat/>
    <w:rPr>
      <w:sz w:val="21"/>
      <w:szCs w:val="24"/>
    </w:rPr>
  </w:style>
  <w:style w:type="character" w:styleId="1235" w:customStyle="1">
    <w:name w:val="批注引用1"/>
    <w:uiPriority w:val="0"/>
    <w:qFormat/>
    <w:rPr>
      <w:sz w:val="21"/>
      <w:szCs w:val="21"/>
    </w:rPr>
  </w:style>
  <w:style w:type="character" w:styleId="1236" w:customStyle="1">
    <w:name w:val="正文文本缩进 3 Char"/>
    <w:link w:val="1237"/>
    <w:uiPriority w:val="0"/>
    <w:qFormat/>
    <w:rPr>
      <w:rFonts w:ascii="宋体" w:hAnsi="宋体"/>
      <w:sz w:val="16"/>
      <w:szCs w:val="16"/>
    </w:rPr>
  </w:style>
  <w:style w:type="paragraph" w:styleId="1237" w:customStyle="1">
    <w:name w:val="正文文本缩进 31"/>
    <w:basedOn w:val="1043"/>
    <w:link w:val="1236"/>
    <w:uiPriority w:val="0"/>
    <w:qFormat/>
    <w:pPr>
      <w:ind w:left="420"/>
      <w:spacing w:after="120"/>
    </w:pPr>
    <w:rPr>
      <w:sz w:val="16"/>
      <w:szCs w:val="16"/>
    </w:rPr>
  </w:style>
  <w:style w:type="character" w:styleId="1238" w:customStyle="1">
    <w:name w:val="纯文本 Char"/>
    <w:link w:val="1239"/>
    <w:uiPriority w:val="0"/>
    <w:qFormat/>
    <w:rPr>
      <w:rFonts w:ascii="宋体" w:hAnsi="Courier New"/>
      <w:sz w:val="21"/>
    </w:rPr>
  </w:style>
  <w:style w:type="paragraph" w:styleId="1239" w:customStyle="1">
    <w:name w:val="纯文本1"/>
    <w:basedOn w:val="1043"/>
    <w:link w:val="1238"/>
    <w:uiPriority w:val="0"/>
    <w:qFormat/>
    <w:rPr>
      <w:rFonts w:hAnsi="Courier New"/>
      <w:sz w:val="20"/>
      <w:szCs w:val="20"/>
    </w:rPr>
  </w:style>
  <w:style w:type="character" w:styleId="1240" w:customStyle="1">
    <w:name w:val="页眉 Char"/>
    <w:link w:val="1241"/>
    <w:uiPriority w:val="0"/>
    <w:qFormat/>
    <w:rPr>
      <w:sz w:val="18"/>
      <w:szCs w:val="18"/>
    </w:rPr>
  </w:style>
  <w:style w:type="paragraph" w:styleId="1241" w:customStyle="1">
    <w:name w:val="页眉1"/>
    <w:basedOn w:val="1043"/>
    <w:link w:val="1240"/>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242" w:customStyle="1">
    <w:name w:val="style1"/>
    <w:basedOn w:val="1217"/>
    <w:link w:val="1043"/>
    <w:uiPriority w:val="0"/>
    <w:qFormat/>
  </w:style>
  <w:style w:type="character" w:styleId="1243" w:customStyle="1">
    <w:name w:val="正文文本 Char"/>
    <w:link w:val="1044"/>
    <w:uiPriority w:val="0"/>
    <w:qFormat/>
    <w:rPr>
      <w:sz w:val="21"/>
      <w:szCs w:val="24"/>
    </w:rPr>
  </w:style>
  <w:style w:type="character" w:styleId="1244" w:customStyle="1">
    <w:name w:val="批注主题 Char"/>
    <w:link w:val="1245"/>
    <w:uiPriority w:val="0"/>
    <w:qFormat/>
    <w:rPr>
      <w:rFonts w:ascii="宋体" w:hAnsi="宋体" w:eastAsia="宋体"/>
      <w:b/>
      <w:bCs/>
      <w:sz w:val="24"/>
      <w:szCs w:val="24"/>
    </w:rPr>
  </w:style>
  <w:style w:type="paragraph" w:styleId="1245" w:customStyle="1">
    <w:name w:val="批注主题1"/>
    <w:basedOn w:val="1223"/>
    <w:next w:val="1223"/>
    <w:link w:val="1244"/>
    <w:uiPriority w:val="0"/>
    <w:qFormat/>
    <w:rPr>
      <w:rFonts w:ascii="宋体" w:hAnsi="宋体"/>
      <w:b/>
      <w:bCs/>
    </w:rPr>
  </w:style>
  <w:style w:type="character" w:styleId="1246" w:customStyle="1">
    <w:name w:val="页脚 Char"/>
    <w:link w:val="1247"/>
    <w:uiPriority w:val="0"/>
    <w:qFormat/>
    <w:rPr>
      <w:sz w:val="18"/>
      <w:szCs w:val="18"/>
    </w:rPr>
  </w:style>
  <w:style w:type="paragraph" w:styleId="1247" w:customStyle="1">
    <w:name w:val="页脚1"/>
    <w:basedOn w:val="1043"/>
    <w:link w:val="1246"/>
    <w:uiPriority w:val="0"/>
    <w:qFormat/>
    <w:pPr>
      <w:tabs>
        <w:tab w:val="center" w:pos="4153" w:leader="none"/>
        <w:tab w:val="right" w:pos="8306" w:leader="none"/>
      </w:tabs>
    </w:pPr>
    <w:rPr>
      <w:sz w:val="18"/>
      <w:szCs w:val="18"/>
    </w:rPr>
  </w:style>
  <w:style w:type="paragraph" w:styleId="1248" w:customStyle="1">
    <w:name w:val="Body text|1"/>
    <w:basedOn w:val="1043"/>
    <w:uiPriority w:val="0"/>
    <w:qFormat/>
    <w:pPr>
      <w:ind w:firstLine="400"/>
      <w:spacing w:line="415" w:lineRule="auto"/>
      <w:widowControl w:val="off"/>
    </w:pPr>
    <w:rPr>
      <w:color w:val="000000"/>
      <w:sz w:val="30"/>
      <w:szCs w:val="30"/>
      <w:lang w:bidi="en-US"/>
    </w:rPr>
  </w:style>
  <w:style w:type="paragraph" w:styleId="1249" w:customStyle="1">
    <w:name w:val="ft00"/>
    <w:basedOn w:val="1043"/>
    <w:uiPriority w:val="0"/>
    <w:qFormat/>
    <w:pPr>
      <w:spacing w:before="100" w:beforeAutospacing="1" w:after="100" w:afterAutospacing="1"/>
    </w:pPr>
  </w:style>
  <w:style w:type="paragraph" w:styleId="1250" w:customStyle="1">
    <w:name w:val="正文缩进1"/>
    <w:basedOn w:val="1043"/>
    <w:uiPriority w:val="0"/>
    <w:qFormat/>
    <w:pPr>
      <w:ind w:firstLine="420"/>
    </w:pPr>
  </w:style>
  <w:style w:type="paragraph" w:styleId="1251" w:customStyle="1">
    <w:name w:val="普通(网站)1"/>
    <w:basedOn w:val="1043"/>
    <w:uiPriority w:val="0"/>
    <w:qFormat/>
    <w:pPr>
      <w:spacing w:before="100" w:beforeAutospacing="1" w:after="100" w:afterAutospacing="1"/>
    </w:pPr>
  </w:style>
  <w:style w:type="paragraph" w:styleId="1252" w:customStyle="1">
    <w:name w:val="Default"/>
    <w:uiPriority w:val="0"/>
    <w:qFormat/>
    <w:pPr>
      <w:widowControl w:val="off"/>
    </w:pPr>
    <w:rPr>
      <w:rFonts w:hint="default" w:ascii="宋体" w:hAnsi="宋体" w:eastAsia="宋体" w:cs="Times New Roman"/>
      <w:color w:val="000000"/>
      <w:sz w:val="24"/>
      <w:szCs w:val="24"/>
      <w:lang w:val="en-US" w:eastAsia="zh-CN" w:bidi="ar-SA"/>
    </w:rPr>
  </w:style>
  <w:style w:type="paragraph" w:styleId="1253" w:customStyle="1">
    <w:name w:val="投标文件正文"/>
    <w:basedOn w:val="1043"/>
    <w:uiPriority w:val="0"/>
    <w:qFormat/>
    <w:pPr>
      <w:ind w:firstLine="200"/>
      <w:spacing w:before="40" w:after="40" w:line="400" w:lineRule="exact"/>
    </w:pPr>
  </w:style>
  <w:style w:type="paragraph" w:styleId="1254" w:customStyle="1">
    <w:name w:val="默认段落字体 Para Char Char Char Char Char Char Char"/>
    <w:basedOn w:val="1043"/>
    <w:uiPriority w:val="0"/>
    <w:qFormat/>
    <w:rPr>
      <w:rFonts w:ascii="Tahoma" w:hAnsi="Tahoma"/>
      <w:szCs w:val="20"/>
    </w:rPr>
  </w:style>
  <w:style w:type="paragraph" w:styleId="1255" w:customStyle="1">
    <w:name w:val="p0"/>
    <w:basedOn w:val="1043"/>
    <w:uiPriority w:val="0"/>
    <w:qFormat/>
    <w:rPr>
      <w:sz w:val="21"/>
      <w:szCs w:val="21"/>
    </w:rPr>
  </w:style>
  <w:style w:type="paragraph" w:styleId="1256" w:customStyle="1">
    <w:name w:val="Body text|3"/>
    <w:basedOn w:val="1043"/>
    <w:uiPriority w:val="0"/>
    <w:qFormat/>
    <w:pPr>
      <w:ind w:left="260" w:hanging="260"/>
      <w:widowControl w:val="off"/>
    </w:pPr>
    <w:rPr>
      <w:rFonts w:ascii="Times New Roman" w:hAnsi="Times New Roman"/>
      <w:color w:val="000000"/>
      <w:sz w:val="26"/>
      <w:szCs w:val="26"/>
      <w:lang w:bidi="en-US"/>
    </w:rPr>
  </w:style>
  <w:style w:type="paragraph" w:styleId="1257" w:customStyle="1">
    <w:name w:val="BodyText"/>
    <w:basedOn w:val="1043"/>
    <w:uiPriority w:val="0"/>
    <w:qFormat/>
    <w:pPr>
      <w:spacing w:line="380" w:lineRule="exact"/>
    </w:pPr>
  </w:style>
  <w:style w:type="paragraph" w:styleId="1258" w:customStyle="1">
    <w:name w:val="Char Char Char Char Char Char Char Char Char Char"/>
    <w:basedOn w:val="1043"/>
    <w:uiPriority w:val="0"/>
    <w:qFormat/>
    <w:pPr>
      <w:spacing w:after="160" w:line="240" w:lineRule="exact"/>
    </w:pPr>
    <w:rPr>
      <w:rFonts w:ascii="Verdana" w:hAnsi="Verdana" w:eastAsia="仿宋_GB2312"/>
      <w:szCs w:val="20"/>
      <w:lang w:eastAsia="en-US"/>
    </w:rPr>
  </w:style>
  <w:style w:type="paragraph" w:styleId="1259"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paragraph" w:styleId="1260"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table" w:styleId="1261" w:customStyle="1">
    <w:name w:val="网格型1"/>
    <w:basedOn w:val="1218"/>
    <w:uiPriority w:val="0"/>
    <w:qFormat/>
    <w:tblPr>
      <w:tblCellMar>
        <w:left w:w="0" w:type="dxa"/>
        <w:top w:w="0" w:type="dxa"/>
        <w:right w:w="0" w:type="dxa"/>
        <w:bottom w:w="0" w:type="dxa"/>
      </w:tblCellMar>
    </w:tblPr>
  </w:style>
  <w:style w:type="character" w:styleId="1262" w:customStyle="1">
    <w:name w:val="NormalCharacter1"/>
    <w:uiPriority w:val="0"/>
    <w:semiHidden/>
    <w:qFormat/>
    <w:rPr>
      <w:sz w:val="21"/>
      <w:szCs w:val="24"/>
      <w:lang w:val="en-US" w:eastAsia="zh-CN" w:bidi="ar-SA"/>
    </w:rPr>
  </w:style>
  <w:style w:type="character" w:styleId="1263" w:customStyle="1">
    <w:name w:val="NormalCharacter"/>
    <w:link w:val="1048"/>
    <w:uiPriority w:val="0"/>
    <w:semiHidden/>
    <w:qFormat/>
    <w:rPr>
      <w:rFonts w:hint="default" w:ascii="Times New Roman" w:hAnsi="Times New Roman" w:eastAsia="宋体" w:cs="Times New Roman"/>
      <w:sz w:val="21"/>
      <w:szCs w:val="24"/>
      <w:lang w:val="en-US" w:eastAsia="zh-CN" w:bidi="ar-SA"/>
    </w:rPr>
  </w:style>
  <w:style w:type="paragraph" w:styleId="126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5" w:customStyle="1">
    <w:name w:val="_Style 2"/>
    <w:basedOn w:val="1266"/>
    <w:next w:val="951"/>
    <w:uiPriority w:val="0"/>
    <w:qFormat/>
    <w:pPr>
      <w:jc w:val="both"/>
      <w:spacing w:line="576" w:lineRule="auto"/>
      <w:tabs>
        <w:tab w:val="left" w:pos="420" w:leader="none"/>
      </w:tabs>
    </w:pPr>
  </w:style>
  <w:style w:type="paragraph" w:styleId="1266" w:customStyle="1">
    <w:name w:val="标题 11"/>
    <w:basedOn w:val="1038"/>
    <w:next w:val="951"/>
    <w:uiPriority w:val="0"/>
    <w:qFormat/>
    <w:pPr>
      <w:jc w:val="center"/>
      <w:keepLines/>
      <w:keepNext/>
      <w:spacing w:line="578" w:lineRule="auto"/>
      <w:outlineLvl w:val="0"/>
    </w:pPr>
    <w:rPr>
      <w:rFonts w:eastAsia="新宋体"/>
      <w:b/>
      <w:bCs/>
      <w:sz w:val="30"/>
      <w:szCs w:val="44"/>
    </w:rPr>
  </w:style>
  <w:style w:type="numbering" w:styleId="232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 Id="rId2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contractReview xmlns="http://schemas.wps.cn/vas-ai-hub/contract-review">
  <reviewItems>
    <reviewItem>
      <errorID>b9c4980c-a666-4cb0-bafd-3f5579b12a1f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2BAD8611</paraID>
      <start>0</start>
      <end>2</end>
      <status>unmodified</status>
      <modifiedWord/>
      <trackRevisions>false</trackRevisions>
    </reviewItem>
    <reviewItem>
      <errorID>79ed95dc-4c9c-454a-b9ee-f066866be368</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2BAD8611</paraID>
      <start>69</start>
      <end>75</end>
      <status>modified</status>
      <modifiedWord>采取其他方式</modifiedWord>
      <trackRevisions>false</trackRevisions>
    </reviewItem>
    <reviewItem>
      <errorID>b453668f-9bcb-44a5-b0bc-a5e507c606a1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59CC2A9F</paraID>
      <start>0</start>
      <end>2</end>
      <status>unmodified</status>
      <modifiedWord/>
      <trackRevisions>false</trackRevisions>
    </reviewItem>
    <reviewItem>
      <errorID>ab8b2062-c149-4f39-a59f-7f5bdedacda4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6475C1B</paraID>
      <start>0</start>
      <end>2</end>
      <status>unmodified</status>
      <modifiedWord/>
      <trackRevisions>false</trackRevisions>
    </reviewItem>
    <reviewItem>
      <errorID>2ed05cc7-c1c9-40e8-87ed-af65a87ee111</errorID>
      <errorWord>后</errorWord>
      <group>L1_Word</group>
      <groupName>字词问题</groupName>
      <ability>L2_Typo</ability>
      <abilityName>字词错误</abilityName>
      <candidateList>
        <item>后在</item>
      </candidateList>
      <explain/>
      <paraID>227EC897</paraID>
      <start>35</start>
      <end>37</end>
      <status>modified</status>
      <modifiedWord>后在</modifiedWord>
      <trackRevisions>false</trackRevisions>
    </reviewItem>
    <reviewItem>
      <errorID>b8d58c71-f840-451f-8fc0-f0c46555662b</errorID>
      <errorWord>-</errorWord>
      <group>L1_Format</group>
      <groupName>格式问题</groupName>
      <ability>L2_HalfPunc_CN</ability>
      <abilityName>全半角问题</abilityName>
      <candidateList>
        <item>－</item>
      </candidateList>
      <explain>文本全半角错误。</explain>
      <paraID>3E574DE2</paraID>
      <start>50</start>
      <end>51</end>
      <status>unmodified</status>
      <modifiedWord/>
      <trackRevisions>false</trackRevisions>
    </reviewItem>
    <reviewItem>
      <errorID>3b4c0f8e-422d-4e82-9bb0-675e42a315b3</errorID>
      <errorWord>-</errorWord>
      <group>L1_Format</group>
      <groupName>格式问题</groupName>
      <ability>L2_HalfPunc_CN</ability>
      <abilityName>全半角问题</abilityName>
      <candidateList>
        <item>－</item>
      </candidateList>
      <explain>文本全半角错误。</explain>
      <paraID>3E574DE2</paraID>
      <start>55</start>
      <end>56</end>
      <status>unmodified</status>
      <modifiedWord/>
      <trackRevisions>false</trackRevisions>
    </reviewItem>
    <reviewItem>
      <errorID>c07fd5bf-130f-403e-8caa-8c55ffe7d58d</errorID>
      <errorWord>-</errorWord>
      <group>L1_Format</group>
      <groupName>格式问题</groupName>
      <ability>L2_HalfPunc_CN</ability>
      <abilityName>全半角问题</abilityName>
      <candidateList>
        <item>－</item>
      </candidateList>
      <explain>文本全半角错误。</explain>
      <paraID>3E574DE2</paraID>
      <start>56</start>
      <end>57</end>
      <status>unmodified</status>
      <modifiedWord/>
      <trackRevisions>false</trackRevisions>
    </reviewItem>
    <reviewItem>
      <errorID>9e0de635-5497-4dde-9f82-fc5cc328ce73</errorID>
      <errorWord>(</errorWord>
      <group>L1_Format</group>
      <groupName>格式问题</groupName>
      <ability>L2_HalfPunc_CN</ability>
      <abilityName>全半角问题</abilityName>
      <candidateList>
        <item>（</item>
      </candidateList>
      <explain>文本全半角错误。</explain>
      <paraID>3E3588C7</paraID>
      <start>49</start>
      <end>50</end>
      <status>unmodified</status>
      <modifiedWord/>
      <trackRevisions>false</trackRevisions>
    </reviewItem>
    <reviewItem>
      <errorID>b84bfc91-0970-47a2-ac67-1a72561d0d6a</errorID>
      <errorWord>)</errorWord>
      <group>L1_Format</group>
      <groupName>格式问题</groupName>
      <ability>L2_HalfPunc_CN</ability>
      <abilityName>全半角问题</abilityName>
      <candidateList>
        <item>）</item>
      </candidateList>
      <explain>文本全半角错误。</explain>
      <paraID>3E3588C7</paraID>
      <start>67</start>
      <end>68</end>
      <status>unmodified</status>
      <modifiedWord/>
      <trackRevisions>false</trackRevisions>
    </reviewItem>
    <reviewItem>
      <errorID>4fe3b1cb-a7e2-4978-8c57-30306e36bfc4</errorID>
      <errorWord>-</errorWord>
      <group>L1_Format</group>
      <groupName>格式问题</groupName>
      <ability>L2_HalfPunc_CN</ability>
      <abilityName>全半角问题</abilityName>
      <candidateList>
        <item>－</item>
      </candidateList>
      <explain>文本全半角错误。</explain>
      <paraID>6D798AA3</paraID>
      <start>102</start>
      <end>103</end>
      <status>unmodified</status>
      <modifiedWord/>
      <trackRevisions>false</trackRevisions>
    </reviewItem>
    <reviewItem>
      <errorID>b59854d7-0d6e-4514-be08-64e040b435a6</errorID>
      <errorWord>-</errorWord>
      <group>L1_Format</group>
      <groupName>格式问题</groupName>
      <ability>L2_HalfPunc_CN</ability>
      <abilityName>全半角问题</abilityName>
      <candidateList>
        <item>－</item>
      </candidateList>
      <explain>文本全半角错误。</explain>
      <paraID>6D798AA3</paraID>
      <start>107</start>
      <end>108</end>
      <status>unmodified</status>
      <modifiedWord/>
      <trackRevisions>false</trackRevisions>
    </reviewItem>
    <reviewItem>
      <errorID>92401348-3c43-47b3-a9e0-b9569136be66</errorID>
      <errorWord>（</errorWord>
      <group>L1_Punc</group>
      <groupName>标点问题</groupName>
      <ability>L2_Punc_CN</ability>
      <abilityName>标点符号问题</abilityName>
      <candidateList/>
      <explain>同一形式括号套用。</explain>
      <paraID>52A6F19E</paraID>
      <start>115</start>
      <end>116</end>
      <status>unmodified</status>
      <modifiedWord/>
      <trackRevisions>false</trackRevisions>
    </reviewItem>
    <reviewItem>
      <errorID>4fad5c5e-53c5-4691-8f71-feda345272b9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4890A7A7</paraID>
      <start>0</start>
      <end>2</end>
      <status>unmodified</status>
      <modifiedWord/>
      <trackRevisions>false</trackRevisions>
    </reviewItem>
    <reviewItem>
      <errorID>f68ca722-b994-4d94-b479-75db03f9d6ce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22F27FC1</paraID>
      <start>0</start>
      <end>2</end>
      <status>unmodified</status>
      <modifiedWord/>
      <trackRevisions>false</trackRevisions>
    </reviewItem>
    <reviewItem>
      <errorID>a3e360eb-2424-4f70-af36-8dafec79e29c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26A00796</paraID>
      <start>0</start>
      <end>2</end>
      <status>unmodified</status>
      <modifiedWord/>
      <trackRevisions>false</trackRevisions>
    </reviewItem>
    <reviewItem>
      <errorID>a8f6eae2-d6b9-4abf-9e12-24397ef8ce4f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4C9C41B1</paraID>
      <start>0</start>
      <end>2</end>
      <status>unmodified</status>
      <modifiedWord/>
      <trackRevisions>false</trackRevisions>
    </reviewItem>
    <reviewItem>
      <errorID>46eef971-61cf-424f-bc5d-4bb6f497c630</errorID>
      <errorWord>:</errorWord>
      <group>L1_Format</group>
      <groupName>格式问题</groupName>
      <ability>L2_HalfPunc_CN</ability>
      <abilityName>全半角问题</abilityName>
      <candidateList>
        <item>：</item>
      </candidateList>
      <explain>文本全半角错误。</explain>
      <paraID> 873DC60</paraID>
      <start>13</start>
      <end>14</end>
      <status>unmodified</status>
      <modifiedWord/>
      <trackRevisions>false</trackRevisions>
    </reviewItem>
    <reviewItem>
      <errorID>5b6b6abf-d8b4-44b1-ba1d-909c1aed371c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6135F777</paraID>
      <start>0</start>
      <end>2</end>
      <status>unmodified</status>
      <modifiedWord/>
      <trackRevisions>false</trackRevisions>
    </reviewItem>
    <reviewItem>
      <errorID>686d991c-6372-45c2-92d8-3a8c26e2e617</errorID>
      <errorWord>-</errorWord>
      <group>L1_Format</group>
      <groupName>格式问题</groupName>
      <ability>L2_HalfPunc_CN</ability>
      <abilityName>全半角问题</abilityName>
      <candidateList>
        <item>－</item>
      </candidateList>
      <explain>文本全半角错误。</explain>
      <paraID> A3F48B8</paraID>
      <start>98</start>
      <end>99</end>
      <status>unmodified</status>
      <modifiedWord/>
      <trackRevisions>false</trackRevisions>
    </reviewItem>
    <reviewItem>
      <errorID>e9bfbf0e-b828-40e1-aa2d-a08bbbf3a5fd</errorID>
      <errorWord>-</errorWord>
      <group>L1_Format</group>
      <groupName>格式问题</groupName>
      <ability>L2_HalfPunc_CN</ability>
      <abilityName>全半角问题</abilityName>
      <candidateList>
        <item>－</item>
      </candidateList>
      <explain>文本全半角错误。</explain>
      <paraID>14C2C032</paraID>
      <start>98</start>
      <end>99</end>
      <status>unmodified</status>
      <modifiedWord/>
      <trackRevisions>false</trackRevisions>
    </reviewItem>
    <reviewItem>
      <errorID>4a7218bb-5c75-444f-b5ac-e98ce662cb3c</errorID>
      <errorWord>“.</errorWord>
      <group>L1_Punc</group>
      <groupName>标点问题</groupName>
      <ability>L2_Punc_CN</ability>
      <abilityName>标点符号问题</abilityName>
      <candidateList>
        <item>“</item>
      </candidateList>
      <explain/>
      <paraID> BA09EEE</paraID>
      <start>12</start>
      <end>14</end>
      <status>unmodified</status>
      <modifiedWord/>
      <trackRevisions>false</trackRevisions>
    </reviewItem>
    <reviewItem>
      <errorID>daf88a13-2fc6-46a6-a67f-5ce03199570d</errorID>
      <errorWord>-</errorWord>
      <group>L1_Format</group>
      <groupName>格式问题</groupName>
      <ability>L2_HalfPunc_CN</ability>
      <abilityName>全半角问题</abilityName>
      <candidateList>
        <item>－</item>
      </candidateList>
      <explain>文本全半角错误。</explain>
      <paraID> BA09EEE</paraID>
      <start>134</start>
      <end>135</end>
      <status>unmodified</status>
      <modifiedWord/>
      <trackRevisions>false</trackRevisions>
    </reviewItem>
    <reviewItem>
      <errorID>865cd641-3b90-470a-b209-eb9e0867e4e5</errorID>
      <errorWord>-</errorWord>
      <group>L1_Format</group>
      <groupName>格式问题</groupName>
      <ability>L2_HalfPunc_CN</ability>
      <abilityName>全半角问题</abilityName>
      <candidateList>
        <item>－</item>
      </candidateList>
      <explain>文本全半角错误。</explain>
      <paraID> BA09EEE</paraID>
      <start>180</start>
      <end>181</end>
      <status>unmodified</status>
      <modifiedWord/>
      <trackRevisions>false</trackRevisions>
    </reviewItem>
    <reviewItem>
      <errorID>42e2c4a4-7d7b-4e1f-a638-8848d9ccf101</errorID>
      <errorWord>-</errorWord>
      <group>L1_Format</group>
      <groupName>格式问题</groupName>
      <ability>L2_HalfPunc_CN</ability>
      <abilityName>全半角问题</abilityName>
      <candidateList>
        <item>－</item>
      </candidateList>
      <explain>文本全半角错误。</explain>
      <paraID> BA09EEE</paraID>
      <start>185</start>
      <end>186</end>
      <status>unmodified</status>
      <modifiedWord/>
      <trackRevisions>false</trackRevisions>
    </reviewItem>
    <reviewItem>
      <errorID>2faa6951-f9cb-4593-9826-48dd394c7805</errorID>
      <errorWord>-</errorWord>
      <group>L1_Format</group>
      <groupName>格式问题</groupName>
      <ability>L2_HalfPunc_CN</ability>
      <abilityName>全半角问题</abilityName>
      <candidateList>
        <item>－</item>
      </candidateList>
      <explain>文本全半角错误。</explain>
      <paraID> BA09EEE</paraID>
      <start>186</start>
      <end>187</end>
      <status>unmodified</status>
      <modifiedWord/>
      <trackRevisions>false</trackRevisions>
    </reviewItem>
    <reviewItem>
      <errorID>995ad683-3156-476d-a703-7b84c2c3d03a</errorID>
      <errorWord>-</errorWord>
      <group>L1_Format</group>
      <groupName>格式问题</groupName>
      <ability>L2_HalfPunc_CN</ability>
      <abilityName>全半角问题</abilityName>
      <candidateList>
        <item>－</item>
      </candidateList>
      <explain>文本全半角错误。</explain>
      <paraID> BA09EEE</paraID>
      <start>191</start>
      <end>192</end>
      <status>unmodified</status>
      <modifiedWord/>
      <trackRevisions>false</trackRevisions>
    </reviewItem>
    <reviewItem>
      <errorID>f15d643b-a476-4ce6-9df9-72dc16238a75</errorID>
      <errorWord>-</errorWord>
      <group>L1_Format</group>
      <groupName>格式问题</groupName>
      <ability>L2_HalfPunc_CN</ability>
      <abilityName>全半角问题</abilityName>
      <candidateList>
        <item>－</item>
      </candidateList>
      <explain>文本全半角错误。</explain>
      <paraID> BA09EEE</paraID>
      <start>192</start>
      <end>193</end>
      <status>unmodified</status>
      <modifiedWord/>
      <trackRevisions>false</trackRevisions>
    </reviewItem>
    <reviewItem>
      <errorID>45eb8c0b-fc4f-415f-b619-a685d489e3ad</errorID>
      <errorWord>:</errorWord>
      <group>L1_Format</group>
      <groupName>格式问题</groupName>
      <ability>L2_HalfPunc_CN</ability>
      <abilityName>全半角问题</abilityName>
      <candidateList>
        <item>：</item>
      </candidateList>
      <explain>文本全半角错误。</explain>
      <paraID>491C68F3</paraID>
      <start>7</start>
      <end>8</end>
      <status>unmodified</status>
      <modifiedWord/>
      <trackRevisions>false</trackRevisions>
    </reviewItem>
    <reviewItem>
      <errorID>ba72a250-2188-4231-8e02-782c150454e7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FFB6B58</paraID>
      <start>0</start>
      <end>2</end>
      <status>unmodified</status>
      <modifiedWord/>
      <trackRevisions>false</trackRevisions>
    </reviewItem>
    <reviewItem>
      <errorID>64f3c49b-0c5f-4ab2-bbd1-951400726aa7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2A520379</paraID>
      <start>0</start>
      <end>2</end>
      <status>unmodified</status>
      <modifiedWord/>
      <trackRevisions>false</trackRevisions>
    </reviewItem>
    <reviewItem>
      <errorID>63925e67-d4fa-4946-a974-9789ff72d422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73F38A43</paraID>
      <start>0</start>
      <end>2</end>
      <status>unmodified</status>
      <modifiedWord/>
      <trackRevisions>false</trackRevisions>
    </reviewItem>
    <reviewItem>
      <errorID>a0ea2ca2-5531-4b33-9e3d-f9e25bd67d42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3F6FDE62</paraID>
      <start>0</start>
      <end>2</end>
      <status>unmodified</status>
      <modifiedWord/>
      <trackRevisions>false</trackRevisions>
    </reviewItem>
    <reviewItem>
      <errorID>057a3846-e9e5-480a-9138-1648d36fdbd1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55ABECC6</paraID>
      <start>0</start>
      <end>2</end>
      <status>unmodified</status>
      <modifiedWord/>
      <trackRevisions>false</trackRevisions>
    </reviewItem>
    <reviewItem>
      <errorID>10c0683c-76ea-4f14-87aa-f09fb7c304fa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64C3FC70</paraID>
      <start>0</start>
      <end>2</end>
      <status>unmodified</status>
      <modifiedWord/>
      <trackRevisions>false</trackRevisions>
    </reviewItem>
    <reviewItem>
      <errorID>69e3f71e-d850-43d3-a5a2-6cdd49b01597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26B258A8</paraID>
      <start>0</start>
      <end>2</end>
      <status>unmodified</status>
      <modifiedWord/>
      <trackRevisions>false</trackRevisions>
    </reviewItem>
    <reviewItem>
      <errorID>e191a9d2-404d-46cb-857c-210eef3dfdf4</errorID>
      <errorWord>(</errorWord>
      <group>L1_Format</group>
      <groupName>格式问题</groupName>
      <ability>L2_HalfPunc_CN</ability>
      <abilityName>全半角问题</abilityName>
      <candidateList>
        <item>（</item>
      </candidateList>
      <explain>文本全半角错误。</explain>
      <paraID>6713FB0F</paraID>
      <start>33</start>
      <end>34</end>
      <status>unmodified</status>
      <modifiedWord/>
      <trackRevisions>false</trackRevisions>
    </reviewItem>
    <reviewItem>
      <errorID>94e07835-ab11-4ba7-8b86-cc161d8c6fb5</errorID>
      <errorWord>)</errorWord>
      <group>L1_Format</group>
      <groupName>格式问题</groupName>
      <ability>L2_HalfPunc_CN</ability>
      <abilityName>全半角问题</abilityName>
      <candidateList>
        <item>）</item>
      </candidateList>
      <explain>文本全半角错误。</explain>
      <paraID>6713FB0F</paraID>
      <start>43</start>
      <end>44</end>
      <status>unmodified</status>
      <modifiedWord/>
      <trackRevisions>false</trackRevisions>
    </reviewItem>
    <reviewItem>
      <errorID>2689b826-b3e2-42ba-ac10-4257ed9a7b8f</errorID>
      <errorWord>(</errorWord>
      <group>L1_Format</group>
      <groupName>格式问题</groupName>
      <ability>L2_HalfPunc_CN</ability>
      <abilityName>全半角问题</abilityName>
      <candidateList>
        <item>（</item>
      </candidateList>
      <explain>文本全半角错误。</explain>
      <paraID>6713FB0F</paraID>
      <start>64</start>
      <end>65</end>
      <status>unmodified</status>
      <modifiedWord/>
      <trackRevisions>false</trackRevisions>
    </reviewItem>
    <reviewItem>
      <errorID>ddbb55d1-0c59-4017-8985-f398a14ffa7c</errorID>
      <errorWord>)</errorWord>
      <group>L1_Format</group>
      <groupName>格式问题</groupName>
      <ability>L2_HalfPunc_CN</ability>
      <abilityName>全半角问题</abilityName>
      <candidateList>
        <item>）</item>
      </candidateList>
      <explain>文本全半角错误。</explain>
      <paraID>6713FB0F</paraID>
      <start>71</start>
      <end>72</end>
      <status>unmodified</status>
      <modifiedWord/>
      <trackRevisions>false</trackRevisions>
    </reviewItem>
    <reviewItem>
      <errorID>9ec923a1-7e61-4165-a2d3-5140724ec1f0</errorID>
      <errorWord>(</errorWord>
      <group>L1_Format</group>
      <groupName>格式问题</groupName>
      <ability>L2_HalfPunc_CN</ability>
      <abilityName>全半角问题</abilityName>
      <candidateList>
        <item>（</item>
      </candidateList>
      <explain>文本全半角错误。</explain>
      <paraID>54444A20</paraID>
      <start>115</start>
      <end>116</end>
      <status>unmodified</status>
      <modifiedWord/>
      <trackRevisions>false</trackRevisions>
    </reviewItem>
    <reviewItem>
      <errorID>a76d5523-871c-4de3-8cb0-9dbfcc4d0a7b</errorID>
      <errorWord>)</errorWord>
      <group>L1_Format</group>
      <groupName>格式问题</groupName>
      <ability>L2_HalfPunc_CN</ability>
      <abilityName>全半角问题</abilityName>
      <candidateList>
        <item>）</item>
      </candidateList>
      <explain>文本全半角错误。</explain>
      <paraID>54444A20</paraID>
      <start>131</start>
      <end>132</end>
      <status>unmodified</status>
      <modifiedWord/>
      <trackRevisions>false</trackRevisions>
    </reviewItem>
    <reviewItem>
      <errorID>98b114da-11da-4911-97cd-fdbbebf5ffc3</errorID>
      <errorWord>(</errorWord>
      <group>L1_Format</group>
      <groupName>格式问题</groupName>
      <ability>L2_HalfPunc_CN</ability>
      <abilityName>全半角问题</abilityName>
      <candidateList>
        <item>（</item>
      </candidateList>
      <explain>文本全半角错误。</explain>
      <paraID>7BA8AB99</paraID>
      <start>123</start>
      <end>124</end>
      <status>unmodified</status>
      <modifiedWord/>
      <trackRevisions>false</trackRevisions>
    </reviewItem>
    <reviewItem>
      <errorID>392ec35f-46a8-4db9-8fcc-6511bb2b8e9d</errorID>
      <errorWord>)</errorWord>
      <group>L1_Format</group>
      <groupName>格式问题</groupName>
      <ability>L2_HalfPunc_CN</ability>
      <abilityName>全半角问题</abilityName>
      <candidateList>
        <item>）</item>
      </candidateList>
      <explain>文本全半角错误。</explain>
      <paraID>7BA8AB99</paraID>
      <start>139</start>
      <end>140</end>
      <status>unmodified</status>
      <modifiedWord/>
      <trackRevisions>false</trackRevisions>
    </reviewItem>
    <reviewItem>
      <errorID>b8b1c054-f530-482f-9ca3-3019d7685552</errorID>
      <errorWord>:</errorWord>
      <group>L1_Format</group>
      <groupName>格式问题</groupName>
      <ability>L2_HalfPunc_CN</ability>
      <abilityName>全半角问题</abilityName>
      <candidateList>
        <item>：</item>
      </candidateList>
      <explain>文本全半角错误。</explain>
      <paraID>725F9260</paraID>
      <start>15</start>
      <end>16</end>
      <status>unmodified</status>
      <modifiedWord/>
      <trackRevisions>false</trackRevisions>
    </reviewItem>
    <reviewItem>
      <errorID>08364474-ae2b-4d22-9e9a-e5d32a903972</errorID>
      <errorWord>(</errorWord>
      <group>L1_Format</group>
      <groupName>格式问题</groupName>
      <ability>L2_HalfPunc_CN</ability>
      <abilityName>全半角问题</abilityName>
      <candidateList>
        <item>（</item>
      </candidateList>
      <explain>文本全半角错误。</explain>
      <paraID>725F9260</paraID>
      <start>63</start>
      <end>64</end>
      <status>unmodified</status>
      <modifiedWord/>
      <trackRevisions>false</trackRevisions>
    </reviewItem>
    <reviewItem>
      <errorID>8e32c04d-02b5-4be3-8310-bde7f9a19814</errorID>
      <errorWord>(</errorWord>
      <group>L1_Format</group>
      <groupName>格式问题</groupName>
      <ability>L2_HalfPunc_CN</ability>
      <abilityName>全半角问题</abilityName>
      <candidateList>
        <item>（</item>
      </candidateList>
      <explain>文本全半角错误。</explain>
      <paraID>4580044D</paraID>
      <start>38</start>
      <end>39</end>
      <status>unmodified</status>
      <modifiedWord/>
      <trackRevisions>false</trackRevisions>
    </reviewItem>
    <reviewItem>
      <errorID>46d41881-7c41-429a-90fe-267a967ff328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17EE3115</paraID>
      <start>86</start>
      <end>87</end>
      <status>unmodified</status>
      <modifiedWord/>
      <trackRevisions>false</trackRevisions>
    </reviewItem>
    <reviewItem>
      <errorID>8e890479-881f-4b04-9264-6a27149efaf6</errorID>
      <errorWord>(</errorWord>
      <group>L1_Format</group>
      <groupName>格式问题</groupName>
      <ability>L2_HalfPunc_CN</ability>
      <abilityName>全半角问题</abilityName>
      <candidateList>
        <item>（</item>
      </candidateList>
      <explain>文本全半角错误。</explain>
      <paraID>17EE3115</paraID>
      <start>94</start>
      <end>95</end>
      <status>unmodified</status>
      <modifiedWord/>
      <trackRevisions>false</trackRevisions>
    </reviewItem>
    <reviewItem>
      <errorID>16b126c4-4190-4f14-9f43-64c5e890201e</errorID>
      <errorWord>)</errorWord>
      <group>L1_Format</group>
      <groupName>格式问题</groupName>
      <ability>L2_HalfPunc_CN</ability>
      <abilityName>全半角问题</abilityName>
      <candidateList>
        <item>）</item>
      </candidateList>
      <explain>文本全半角错误。</explain>
      <paraID>17EE3115</paraID>
      <start>117</start>
      <end>118</end>
      <status>unmodified</status>
      <modifiedWord/>
      <trackRevisions>false</trackRevisions>
    </reviewItem>
    <reviewItem>
      <errorID>ecc5868c-5dd7-4dc6-af08-0e4f54fa683d</errorID>
      <errorWord>(</errorWord>
      <group>L1_Format</group>
      <groupName>格式问题</groupName>
      <ability>L2_HalfPunc_CN</ability>
      <abilityName>全半角问题</abilityName>
      <candidateList>
        <item>（</item>
      </candidateList>
      <explain>文本全半角错误。</explain>
      <paraID>17EE3115</paraID>
      <start>126</start>
      <end>127</end>
      <status>unmodified</status>
      <modifiedWord/>
      <trackRevisions>false</trackRevisions>
    </reviewItem>
    <reviewItem>
      <errorID>678c132e-439e-4dbb-9dd9-27d7efcb62b3</errorID>
      <errorWord>)</errorWord>
      <group>L1_Format</group>
      <groupName>格式问题</groupName>
      <ability>L2_HalfPunc_CN</ability>
      <abilityName>全半角问题</abilityName>
      <candidateList>
        <item>）</item>
      </candidateList>
      <explain>文本全半角错误。</explain>
      <paraID>17EE3115</paraID>
      <start>137</start>
      <end>138</end>
      <status>unmodified</status>
      <modifiedWord/>
      <trackRevisions>false</trackRevisions>
    </reviewItem>
    <reviewItem>
      <errorID>dc296804-4dbc-422d-ad39-628d029e2adf</errorID>
      <errorWord>须</errorWord>
      <group>L1_Word</group>
      <groupName>字词问题</groupName>
      <ability>L2_Typo</ability>
      <abilityName>字词错误</abilityName>
      <candidateList>
        <item>需</item>
      </candidateList>
      <explain>存在发音相同字词的误用。</explain>
      <paraID>513CCE8F</paraID>
      <start>76</start>
      <end>77</end>
      <status>modified</status>
      <modifiedWord>需</modifiedWord>
      <trackRevisions>false</trackRevisions>
    </reviewItem>
    <reviewItem>
      <errorID>1186db3d-fddb-4830-859f-5db8313a01a9</errorID>
      <errorWord>(</errorWord>
      <group>L1_Format</group>
      <groupName>格式问题</groupName>
      <ability>L2_HalfPunc_CN</ability>
      <abilityName>全半角问题</abilityName>
      <candidateList>
        <item>（</item>
      </candidateList>
      <explain>文本全半角错误。</explain>
      <paraID>513CCE8F</paraID>
      <start>102</start>
      <end>103</end>
      <status>unmodified</status>
      <modifiedWord/>
      <trackRevisions>false</trackRevisions>
    </reviewItem>
    <reviewItem>
      <errorID>5ab8f1c6-2d49-4982-808d-0c8bc4548487</errorID>
      <errorWord>)</errorWord>
      <group>L1_Format</group>
      <groupName>格式问题</groupName>
      <ability>L2_HalfPunc_CN</ability>
      <abilityName>全半角问题</abilityName>
      <candidateList>
        <item>）</item>
      </candidateList>
      <explain>文本全半角错误。</explain>
      <paraID>513CCE8F</paraID>
      <start>113</start>
      <end>114</end>
      <status>unmodified</status>
      <modifiedWord/>
      <trackRevisions>false</trackRevisions>
    </reviewItem>
    <reviewItem>
      <errorID>45a770e3-551c-4a15-aa8a-f6645d397565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7A7B8EE6</paraID>
      <start>0</start>
      <end>2</end>
      <status>unmodified</status>
      <modifiedWord/>
      <trackRevisions>false</trackRevisions>
    </reviewItem>
    <reviewItem>
      <errorID>e0710df9-71ab-4896-a9a0-24d96d6a9b4b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29F49A98</paraID>
      <start>0</start>
      <end>2</end>
      <status>unmodified</status>
      <modifiedWord/>
      <trackRevisions>false</trackRevisions>
    </reviewItem>
    <reviewItem>
      <errorID>efb651c4-46a0-4f46-b6c4-1cdf5093e1ef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74D35B9D</paraID>
      <start>0</start>
      <end>2</end>
      <status>unmodified</status>
      <modifiedWord/>
      <trackRevisions>false</trackRevisions>
    </reviewItem>
    <reviewItem>
      <errorID>a349a842-5ec2-4cf9-9dd4-62b535fa589c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3B872196</paraID>
      <start>0</start>
      <end>2</end>
      <status>unmodified</status>
      <modifiedWord/>
      <trackRevisions>false</trackRevisions>
    </reviewItem>
    <reviewItem>
      <errorID>52756021-3f46-4162-8b53-b71df6f001d1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BAABD16</paraID>
      <start>0</start>
      <end>2</end>
      <status>unmodified</status>
      <modifiedWord/>
      <trackRevisions>false</trackRevisions>
    </reviewItem>
    <reviewItem>
      <errorID>e9ed14ec-fb58-42d8-bff5-050cf4dfe518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68FC609F</paraID>
      <start>0</start>
      <end>2</end>
      <status>unmodified</status>
      <modifiedWord/>
      <trackRevisions>false</trackRevisions>
    </reviewItem>
    <reviewItem>
      <errorID>9bb4d80f-eaf7-48ef-b39e-1ad75b699b64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2F09F8D</paraID>
      <start>0</start>
      <end>2</end>
      <status>unmodified</status>
      <modifiedWord/>
      <trackRevisions>false</trackRevisions>
    </reviewItem>
    <reviewItem>
      <errorID>a5330229-61e8-4606-90a2-cdcec66fb778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E054648</paraID>
      <start>0</start>
      <end>2</end>
      <status>unmodified</status>
      <modifiedWord/>
      <trackRevisions>false</trackRevisions>
    </reviewItem>
    <reviewItem>
      <errorID>38a60ebe-2a79-41a9-8eb0-dc279b9ff97c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6555BD1A</paraID>
      <start>0</start>
      <end>2</end>
      <status>unmodified</status>
      <modifiedWord/>
      <trackRevisions>false</trackRevisions>
    </reviewItem>
    <reviewItem>
      <errorID>28e17ab1-3f66-4e84-8a51-8143d3f2c92a</errorID>
      <errorWord>程</errorWord>
      <group>L1_Word</group>
      <groupName>字词问题</groupName>
      <ability>L2_Typo</ability>
      <abilityName>字词错误</abilityName>
      <candidateList>
        <item>程中</item>
      </candidateList>
      <explain/>
      <paraID>1F3678FD</paraID>
      <start>22</start>
      <end>24</end>
      <status>modified</status>
      <modifiedWord>程中</modifiedWord>
      <trackRevisions>false</trackRevisions>
    </reviewItem>
    <reviewItem>
      <errorID>1c82c379-4130-40b7-b6ea-fb76de177b11</errorID>
      <errorWord>)</errorWord>
      <group>L1_Format</group>
      <groupName>格式问题</groupName>
      <ability>L2_HalfPunc_CN</ability>
      <abilityName>全半角问题</abilityName>
      <candidateList>
        <item>）</item>
      </candidateList>
      <explain>文本全半角错误。</explain>
      <paraID>43F97F1F</paraID>
      <start>2</start>
      <end>3</end>
      <status>unmodified</status>
      <modifiedWord/>
      <trackRevisions>false</trackRevisions>
    </reviewItem>
    <reviewItem>
      <errorID>fa37066d-b5c2-429b-9b8a-d6b9af636085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509A986F</paraID>
      <start>0</start>
      <end>3</end>
      <status>unmodified</status>
      <modifiedWord/>
      <trackRevisions>false</trackRevisions>
    </reviewItem>
    <reviewItem>
      <errorID>b6dd4b3d-392c-4874-be51-213126a0ac20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A327B5D</paraID>
      <start>0</start>
      <end>2</end>
      <status>unmodified</status>
      <modifiedWord/>
      <trackRevisions>false</trackRevisions>
    </reviewItem>
    <reviewItem>
      <errorID>71361ba1-93dc-40b3-ada6-aaea3f3ae2dc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4AF235E3</paraID>
      <start>0</start>
      <end>2</end>
      <status>unmodified</status>
      <modifiedWord/>
      <trackRevisions>false</trackRevisions>
    </reviewItem>
    <reviewItem>
      <errorID>947b3e18-aa5e-4cc9-b7d2-abacefedea52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1A706A79</paraID>
      <start>0</start>
      <end>2</end>
      <status>unmodified</status>
      <modifiedWord/>
      <trackRevisions>false</trackRevisions>
    </reviewItem>
    <reviewItem>
      <errorID>f7158057-dd14-4b6a-b19e-40b619dbbb62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76890C43</paraID>
      <start>0</start>
      <end>2</end>
      <status>unmodified</status>
      <modifiedWord/>
      <trackRevisions>false</trackRevisions>
    </reviewItem>
    <reviewItem>
      <errorID>0f925c57-156a-4bb9-8836-713918a8de24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5AABB221</paraID>
      <start>0</start>
      <end>2</end>
      <status>unmodified</status>
      <modifiedWord/>
      <trackRevisions>false</trackRevisions>
    </reviewItem>
    <reviewItem>
      <errorID>5aab7697-06d8-4065-8e2c-45a7b432f5ae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51F8B977</paraID>
      <start>1</start>
      <end>3</end>
      <status>unmodified</status>
      <modifiedWord/>
      <trackRevisions>false</trackRevisions>
    </reviewItem>
    <reviewItem>
      <errorID>36ae3228-004f-49b8-88ac-7c6675f7c79f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143DC821</paraID>
      <start>0</start>
      <end>2</end>
      <status>unmodified</status>
      <modifiedWord/>
      <trackRevisions>false</trackRevisions>
    </reviewItem>
    <reviewItem>
      <errorID>862ca527-c240-4cd0-8f1b-5d0bd8595c71</errorID>
      <errorWord>&lt;</errorWord>
      <group>L1_Format</group>
      <groupName>格式问题</groupName>
      <ability>L2_HalfPunc_CN</ability>
      <abilityName>全半角问题</abilityName>
      <candidateList>
        <item>〈</item>
      </candidateList>
      <explain>文本全半角错误。</explain>
      <paraID>7D8DFBF9</paraID>
      <start>49</start>
      <end>50</end>
      <status>unmodified</status>
      <modifiedWord/>
      <trackRevisions>false</trackRevisions>
    </reviewItem>
    <reviewItem>
      <errorID>d33a30e2-0a83-4a06-8b6a-2c845cb964cf</errorID>
      <errorWord>&lt;</errorWord>
      <group>L1_Format</group>
      <groupName>格式问题</groupName>
      <ability>L2_HalfPunc_CN</ability>
      <abilityName>全半角问题</abilityName>
      <candidateList>
        <item>〈</item>
      </candidateList>
      <explain>文本全半角错误。</explain>
      <paraID>7B1C4CEC</paraID>
      <start>49</start>
      <end>50</end>
      <status>unmodified</status>
      <modifiedWord/>
      <trackRevisions>false</trackRevisions>
    </reviewItem>
    <reviewItem>
      <errorID>33941785-0df4-40be-b387-c46fb59b1f6f</errorID>
      <errorWord>&lt;</errorWord>
      <group>L1_Format</group>
      <groupName>格式问题</groupName>
      <ability>L2_HalfPunc_CN</ability>
      <abilityName>全半角问题</abilityName>
      <candidateList>
        <item>〈</item>
      </candidateList>
      <explain>文本全半角错误。</explain>
      <paraID>2EA6C660</paraID>
      <start>34</start>
      <end>35</end>
      <status>unmodified</status>
      <modifiedWord/>
      <trackRevisions>false</trackRevisions>
    </reviewItem>
    <reviewItem>
      <errorID>f7575c3e-d315-4bfb-92d0-0f06d93e903e</errorID>
      <errorWord>,</errorWord>
      <group>L1_Format</group>
      <groupName>格式问题</groupName>
      <ability>L2_HalfPunc_CN</ability>
      <abilityName>全半角问题</abilityName>
      <candidateList>
        <item>，</item>
      </candidateList>
      <explain>文本全半角错误。</explain>
      <paraID>222AE532</paraID>
      <start>59</start>
      <end>60</end>
      <status>unmodified</status>
      <modifiedWord/>
      <trackRevisions>false</trackRevisions>
    </reviewItem>
    <reviewItem>
      <errorID>a4b77808-1ac4-4a6a-9b97-c9de40d7e30e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3269F748</paraID>
      <start>22</start>
      <end>25</end>
      <status>unmodified</status>
      <modifiedWord/>
      <trackRevisions>false</trackRevisions>
    </reviewItem>
    <reviewItem>
      <errorID>3f75c394-bf16-4189-ab0c-9f22855a7653</errorID>
      <errorWord>》</errorWord>
      <group>L1_Word</group>
      <groupName>字词问题</groupName>
      <ability>L2_Typo</ability>
      <abilityName>字词错误</abilityName>
      <candidateList>
        <item>》等</item>
      </candidateList>
      <explain/>
      <paraID>3269F748</paraID>
      <start>41</start>
      <end>42</end>
      <status>unmodified</status>
      <modifiedWord/>
      <trackRevisions>false</trackRevisions>
    </reviewItem>
    <reviewItem>
      <errorID>4bfc41c1-d3fb-472e-9816-5913fea8d69a</errorID>
      <errorWord>《政府采购法》</errorWord>
      <group>L1_Word</group>
      <groupName>字词问题</groupName>
      <ability>L2_Typo</ability>
      <abilityName>字词错误</abilityName>
      <candidateList>
        <item>《中华人民共和国政府采购法》</item>
      </candidateList>
      <explain/>
      <paraID>41F2DCD0</paraID>
      <start>90</start>
      <end>104</end>
      <status>modified</status>
      <modifiedWord>《中华人民共和国政府采购法》</modifiedWord>
      <trackRevisions>false</trackRevisions>
    </reviewItem>
    <reviewItem>
      <errorID>e4b4bbfb-43c4-426e-bcce-7443d22f602c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47F21155</paraID>
      <start>0</start>
      <end>2</end>
      <status>unmodified</status>
      <modifiedWord/>
      <trackRevisions>false</trackRevisions>
    </reviewItem>
    <reviewItem>
      <errorID>15f930e6-aa2c-4f68-b366-6ca8a85f98eb</errorID>
      <errorWord>张曙光</errorWord>
      <group>L1_Sensitive</group>
      <groupName>敏感问题</groupName>
      <ability>L2_Disgraced</ability>
      <abilityName>落马官员</abilityName>
      <candidateList/>
      <explain>【落马官员】请注意，&lt;张曙光&gt;为已落马官员的姓名。</explain>
      <paraID>6FE1CBA3</paraID>
      <start>5</start>
      <end>8</end>
      <status>unmodified</status>
      <modifiedWord/>
      <trackRevisions>false</trackRevisions>
    </reviewItem>
    <reviewItem>
      <errorID>95b58d79-5825-42ad-838c-1ae05113aa72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47C031E4</paraID>
      <start>0</start>
      <end>2</end>
      <status>unmodified</status>
      <modifiedWord/>
      <trackRevisions>false</trackRevisions>
    </reviewItem>
    <reviewItem>
      <errorID>86f5e125-4c09-41c4-82b1-5c8fc46e72c6</errorID>
      <errorWord>(</errorWord>
      <group>L1_Format</group>
      <groupName>格式问题</groupName>
      <ability>L2_HalfPunc_CN</ability>
      <abilityName>全半角问题</abilityName>
      <candidateList>
        <item>（</item>
      </candidateList>
      <explain>文本全半角错误。</explain>
      <paraID>273AF341</paraID>
      <start>26</start>
      <end>27</end>
      <status>unmodified</status>
      <modifiedWord/>
      <trackRevisions>false</trackRevisions>
    </reviewItem>
    <reviewItem>
      <errorID>7eba4b91-cef5-4d99-a40b-7003ff7f4e02</errorID>
      <errorWord>)</errorWord>
      <group>L1_Format</group>
      <groupName>格式问题</groupName>
      <ability>L2_HalfPunc_CN</ability>
      <abilityName>全半角问题</abilityName>
      <candidateList>
        <item>）</item>
      </candidateList>
      <explain>文本全半角错误。</explain>
      <paraID>273AF341</paraID>
      <start>29</start>
      <end>30</end>
      <status>unmodified</status>
      <modifiedWord/>
      <trackRevisions>false</trackRevisions>
    </reviewItem>
    <reviewItem>
      <errorID>6878e15e-c2bc-48dd-9ae5-8a77e73ae7d5</errorID>
      <errorWord>(</errorWord>
      <group>L1_Format</group>
      <groupName>格式问题</groupName>
      <ability>L2_HalfPunc_CN</ability>
      <abilityName>全半角问题</abilityName>
      <candidateList>
        <item>（</item>
      </candidateList>
      <explain>文本全半角错误。</explain>
      <paraID>273AF341</paraID>
      <start>64</start>
      <end>65</end>
      <status>unmodified</status>
      <modifiedWord/>
      <trackRevisions>false</trackRevisions>
    </reviewItem>
    <reviewItem>
      <errorID>9b7e985f-3678-40f2-9f65-242f454d0045</errorID>
      <errorWord>:</errorWord>
      <group>L1_Format</group>
      <groupName>格式问题</groupName>
      <ability>L2_HalfPunc_CN</ability>
      <abilityName>全半角问题</abilityName>
      <candidateList>
        <item>：</item>
      </candidateList>
      <explain>文本全半角错误。</explain>
      <paraID>273AF341</paraID>
      <start>67</start>
      <end>68</end>
      <status>unmodified</status>
      <modifiedWord/>
      <trackRevisions>false</trackRevisions>
    </reviewItem>
    <reviewItem>
      <errorID>3c657131-e45c-47ec-b2b4-a136888a9bc6</errorID>
      <errorWord>)</errorWord>
      <group>L1_Format</group>
      <groupName>格式问题</groupName>
      <ability>L2_HalfPunc_CN</ability>
      <abilityName>全半角问题</abilityName>
      <candidateList>
        <item>）</item>
      </candidateList>
      <explain>文本全半角错误。</explain>
      <paraID>273AF341</paraID>
      <start>102</start>
      <end>103</end>
      <status>unmodified</status>
      <modifiedWord/>
      <trackRevisions>false</trackRevisions>
    </reviewItem>
    <reviewItem>
      <errorID>862f9f7f-c417-4ec5-b7ba-ff3d562d45be</errorID>
      <errorWord>(</errorWord>
      <group>L1_Format</group>
      <groupName>格式问题</groupName>
      <ability>L2_HalfPunc_CN</ability>
      <abilityName>全半角问题</abilityName>
      <candidateList>
        <item>（</item>
      </candidateList>
      <explain>文本全半角错误。</explain>
      <paraID>273AF341</paraID>
      <start>116</start>
      <end>117</end>
      <status>unmodified</status>
      <modifiedWord/>
      <trackRevisions>false</trackRevisions>
    </reviewItem>
    <reviewItem>
      <errorID>87fec31d-d28a-4179-80b4-454ae74807e7</errorID>
      <errorWord>)</errorWord>
      <group>L1_Format</group>
      <groupName>格式问题</groupName>
      <ability>L2_HalfPunc_CN</ability>
      <abilityName>全半角问题</abilityName>
      <candidateList>
        <item>）</item>
      </candidateList>
      <explain>文本全半角错误。</explain>
      <paraID>273AF341</paraID>
      <start>119</start>
      <end>120</end>
      <status>unmodified</status>
      <modifiedWord/>
      <trackRevisions>false</trackRevisions>
    </reviewItem>
    <reviewItem>
      <errorID>5af65aa5-69bc-45e4-b3b9-f93e44fe898e</errorID>
      <errorWord>《</errorWord>
      <group>L1_Punc</group>
      <groupName>标点问题</groupName>
      <ability>L2_Punc_CN</ability>
      <abilityName>标点符号问题</abilityName>
      <candidateList/>
      <explain>同一形式括号套用。</explain>
      <paraID>17E23BBC</paraID>
      <start>25</start>
      <end>26</end>
      <status>unmodified</status>
      <modifiedWord/>
      <trackRevisions>false</trackRevisions>
    </reviewItem>
    <reviewItem>
      <errorID>88faa159-140d-41a1-8dd5-27528e784fd7</errorID>
      <errorWord>》</errorWord>
      <group>L1_Punc</group>
      <groupName>标点问题</groupName>
      <ability>L2_Punc_CN</ability>
      <abilityName>标点符号问题</abilityName>
      <candidateList/>
      <explain>同一形式括号套用。</explain>
      <paraID>17E23BBC</paraID>
      <start>42</start>
      <end>43</end>
      <status>unmodified</status>
      <modifiedWord/>
      <trackRevisions>false</trackRevisions>
    </reviewItem>
    <reviewItem>
      <errorID>41b42958-07b5-4932-9813-ae2cfe9e6b8a</errorID>
      <errorWord>《</errorWord>
      <group>L1_Punc</group>
      <groupName>标点问题</groupName>
      <ability>L2_Punc_CN</ability>
      <abilityName>标点符号问题</abilityName>
      <candidateList/>
      <explain>同一形式括号套用。</explain>
      <paraID>17E23BBC</paraID>
      <start>45</start>
      <end>46</end>
      <status>unmodified</status>
      <modifiedWord/>
      <trackRevisions>false</trackRevisions>
    </reviewItem>
    <reviewItem>
      <errorID>cecf55c6-fb2a-411f-b9d1-acb53564335f</errorID>
      <errorWord>》</errorWord>
      <group>L1_Punc</group>
      <groupName>标点问题</groupName>
      <ability>L2_Punc_CN</ability>
      <abilityName>标点符号问题</abilityName>
      <candidateList/>
      <explain>同一形式括号套用。</explain>
      <paraID>17E23BBC</paraID>
      <start>62</start>
      <end>63</end>
      <status>unmodified</status>
      <modifiedWord/>
      <trackRevisions>false</trackRevisions>
    </reviewItem>
    <reviewItem>
      <errorID>00e62011-facc-40be-82a7-758738b1222c</errorID>
      <errorWord>《</errorWord>
      <group>L1_Punc</group>
      <groupName>标点问题</groupName>
      <ability>L2_Punc_CN</ability>
      <abilityName>标点符号问题</abilityName>
      <candidateList/>
      <explain>同一形式括号套用。</explain>
      <paraID> 43CB1A3</paraID>
      <start>32</start>
      <end>33</end>
      <status>unmodified</status>
      <modifiedWord/>
      <trackRevisions>false</trackRevisions>
    </reviewItem>
    <reviewItem>
      <errorID>a97124e9-862d-4b2e-bb19-3dd0e3adbaf6</errorID>
      <errorWord>》</errorWord>
      <group>L1_Punc</group>
      <groupName>标点问题</groupName>
      <ability>L2_Punc_CN</ability>
      <abilityName>标点符号问题</abilityName>
      <candidateList/>
      <explain>同一形式括号套用。</explain>
      <paraID> 43CB1A3</paraID>
      <start>49</start>
      <end>50</end>
      <status>unmodified</status>
      <modifiedWord/>
      <trackRevisions>false</trackRevisions>
    </reviewItem>
    <reviewItem>
      <errorID>cf4ed229-1092-4f37-94b6-c05740ccd61a</errorID>
      <errorWord>《</errorWord>
      <group>L1_Punc</group>
      <groupName>标点问题</groupName>
      <ability>L2_Punc_CN</ability>
      <abilityName>标点符号问题</abilityName>
      <candidateList/>
      <explain>同一形式括号套用。</explain>
      <paraID> 43CB1A3</paraID>
      <start>52</start>
      <end>53</end>
      <status>unmodified</status>
      <modifiedWord/>
      <trackRevisions>false</trackRevisions>
    </reviewItem>
    <reviewItem>
      <errorID>3aacd313-db6d-4f79-b414-0180392a73e6</errorID>
      <errorWord>》</errorWord>
      <group>L1_Punc</group>
      <groupName>标点问题</groupName>
      <ability>L2_Punc_CN</ability>
      <abilityName>标点符号问题</abilityName>
      <candidateList/>
      <explain>同一形式括号套用。</explain>
      <paraID> 43CB1A3</paraID>
      <start>69</start>
      <end>70</end>
      <status>unmodified</status>
      <modifiedWord/>
      <trackRevisions>false</trackRevisions>
    </reviewItem>
    <reviewItem>
      <errorID>8c4da9f4-4d2e-4e97-b592-6ce433047c18</errorID>
      <errorWord>本国</errorWord>
      <group>L1_Word</group>
      <groupName>字词问题</groupName>
      <ability>L2_Typo</ability>
      <abilityName>字词错误</abilityName>
      <candidateList>
        <item>国</item>
      </candidateList>
      <explain/>
      <paraID>4BE2ACAE</paraID>
      <start>153</start>
      <end>155</end>
      <status>unmodified</status>
      <modifiedWord/>
      <trackRevisions>false</trackRevisions>
    </reviewItem>
    <reviewItem>
      <errorID>db13e147-7785-4e2c-9b96-652183ff1a25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343A2B0C</paraID>
      <start>0</start>
      <end>2</end>
      <status>unmodified</status>
      <modifiedWord/>
      <trackRevisions>false</trackRevisions>
    </reviewItem>
    <reviewItem>
      <errorID>e7f21a16-a19a-482e-a45a-4860baf79784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1E2A60AC</paraID>
      <start>0</start>
      <end>2</end>
      <status>unmodified</status>
      <modifiedWord/>
      <trackRevisions>false</trackRevisions>
    </reviewItem>
    <reviewItem>
      <errorID>a4c4b748-4231-42a9-842d-16b51bfd0631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3E848824</paraID>
      <start>0</start>
      <end>2</end>
      <status>unmodified</status>
      <modifiedWord/>
      <trackRevisions>false</trackRevisions>
    </reviewItem>
    <reviewItem>
      <errorID>75855df6-f76e-42cc-a4d5-a3bf893cfe57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361C0416</paraID>
      <start>0</start>
      <end>2</end>
      <status>unmodified</status>
      <modifiedWord/>
      <trackRevisions>false</trackRevisions>
    </reviewItem>
    <reviewItem>
      <errorID>2a0178f2-9291-4a9b-be1a-0646cfa0dc1f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28FEF9D2</paraID>
      <start>0</start>
      <end>2</end>
      <status>unmodified</status>
      <modifiedWord/>
      <trackRevisions>false</trackRevisions>
    </reviewItem>
    <reviewItem>
      <errorID>6e490950-a3e1-47e9-81bb-854cb4e61522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1458DDE2</paraID>
      <start>0</start>
      <end>2</end>
      <status>unmodified</status>
      <modifiedWord/>
      <trackRevisions>false</trackRevisions>
    </reviewItem>
    <reviewItem>
      <errorID>6d40b9f7-bf16-4f9b-b593-a530586f0709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36E11815</paraID>
      <start>0</start>
      <end>2</end>
      <status>unmodified</status>
      <modifiedWord/>
      <trackRevisions>false</trackRevisions>
    </reviewItem>
    <reviewItem>
      <errorID>ad0836f2-a09f-422d-9d93-e6df439c8799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543DF169</paraID>
      <start>0</start>
      <end>2</end>
      <status>unmodified</status>
      <modifiedWord/>
      <trackRevisions>false</trackRevisions>
    </reviewItem>
    <reviewItem>
      <errorID>05e2088b-42bd-4ce4-b90d-ab1f8c52efb2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6F265F62</paraID>
      <start>0</start>
      <end>2</end>
      <status>unmodified</status>
      <modifiedWord/>
      <trackRevisions>false</trackRevisions>
    </reviewItem>
    <reviewItem>
      <errorID>a1c63daa-903f-4f86-a43d-fd7e03d295e5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25D45144</paraID>
      <start>0</start>
      <end>2</end>
      <status>unmodified</status>
      <modifiedWord/>
      <trackRevisions>false</trackRevisions>
    </reviewItem>
    <reviewItem>
      <errorID>9a1cae03-24d1-4376-aa3e-aee0e7d59cf6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4B12712C</paraID>
      <start>0</start>
      <end>2</end>
      <status>unmodified</status>
      <modifiedWord/>
      <trackRevisions>false</trackRevisions>
    </reviewItem>
    <reviewItem>
      <errorID>355a117b-e4a3-4516-8ec9-42753ebc2e07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7512C7B4</paraID>
      <start>0</start>
      <end>3</end>
      <status>unmodified</status>
      <modifiedWord/>
      <trackRevisions>false</trackRevisions>
    </reviewItem>
    <reviewItem>
      <errorID>7967a238-0449-4a9b-925c-2bc40e99c180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47FC1AA2</paraID>
      <start>0</start>
      <end>3</end>
      <status>unmodified</status>
      <modifiedWord/>
      <trackRevisions>false</trackRevisions>
    </reviewItem>
    <reviewItem>
      <errorID>8b18a6ab-5658-4982-bd10-a2b7f7efb4e2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29E4CEEF</paraID>
      <start>0</start>
      <end>3</end>
      <status>unmodified</status>
      <modifiedWord/>
      <trackRevisions>false</trackRevisions>
    </reviewItem>
    <reviewItem>
      <errorID>5fd312d7-71c1-4d8e-8bb3-d9e2e6074cf1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28DD69A9</paraID>
      <start>0</start>
      <end>3</end>
      <status>unmodified</status>
      <modifiedWord/>
      <trackRevisions>false</trackRevisions>
    </reviewItem>
    <reviewItem>
      <errorID>356d640a-2021-4735-9fa7-352dd2f4e9c6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22247332</paraID>
      <start>0</start>
      <end>2</end>
      <status>unmodified</status>
      <modifiedWord/>
      <trackRevisions>false</trackRevisions>
    </reviewItem>
    <reviewItem>
      <errorID>bc7a904b-055a-4490-ac1a-14e4f8763578</errorID>
      <errorWord>,</errorWord>
      <group>L1_Format</group>
      <groupName>格式问题</groupName>
      <ability>L2_HalfPunc_CN</ability>
      <abilityName>全半角问题</abilityName>
      <candidateList>
        <item>，</item>
      </candidateList>
      <explain>文本全半角错误。</explain>
      <paraID>35A2AABB</paraID>
      <start>40</start>
      <end>41</end>
      <status>unmodified</status>
      <modifiedWord/>
      <trackRevisions>false</trackRevisions>
    </reviewItem>
    <reviewItem>
      <errorID>e2196979-9cf9-471b-a07f-533826667fd7</errorID>
      <errorWord>,</errorWord>
      <group>L1_Format</group>
      <groupName>格式问题</groupName>
      <ability>L2_HalfPunc_CN</ability>
      <abilityName>全半角问题</abilityName>
      <candidateList>
        <item>，</item>
      </candidateList>
      <explain>文本全半角错误。</explain>
      <paraID> 2562F4E</paraID>
      <start>40</start>
      <end>41</end>
      <status>unmodified</status>
      <modifiedWord/>
      <trackRevisions>false</trackRevisions>
    </reviewItem>
    <reviewItem>
      <errorID>047576ab-dbbb-4027-afca-ee340188c520</errorID>
      <errorWord>-</errorWord>
      <group>L1_Format</group>
      <groupName>格式问题</groupName>
      <ability>L2_HalfPunc_CN</ability>
      <abilityName>全半角问题</abilityName>
      <candidateList>
        <item>－</item>
      </candidateList>
      <explain>文本全半角错误。</explain>
      <paraID> 6F045A9</paraID>
      <start>29</start>
      <end>30</end>
      <status>unmodified</status>
      <modifiedWord/>
      <trackRevisions>false</trackRevisions>
    </reviewItem>
    <reviewItem>
      <errorID>52792b70-6f93-40df-99d1-e883f1a2afe8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1E0F1208</paraID>
      <start>0</start>
      <end>3</end>
      <status>unmodified</status>
      <modifiedWord/>
      <trackRevisions>false</trackRevisions>
    </reviewItem>
    <reviewItem>
      <errorID>80f81eb9-2357-4ed1-bb5c-fa697fc08fbf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69A378A4</paraID>
      <start>0</start>
      <end>3</end>
      <status>unmodified</status>
      <modifiedWord/>
      <trackRevisions>false</trackRevisions>
    </reviewItem>
    <reviewItem>
      <errorID>a2e24e05-659a-4e8c-9f90-4fa4a63af41c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209310F4</paraID>
      <start>0</start>
      <end>2</end>
      <status>unmodified</status>
      <modifiedWord/>
      <trackRevisions>false</trackRevisions>
    </reviewItem>
    <reviewItem>
      <errorID>3ade4771-8753-4d9c-9db5-00ea0a3b01f8</errorID>
      <errorWord>、</errorWord>
      <group>L1_Word</group>
      <groupName>字词问题</groupName>
      <ability>L2_Typo</ability>
      <abilityName>字词错误</abilityName>
      <candidateList>
        <item>、以</item>
      </candidateList>
      <explain/>
      <paraID>73FA3278</paraID>
      <start>63</start>
      <end>65</end>
      <status>modified</status>
      <modifiedWord>、以</modifiedWord>
      <trackRevisions>false</trackRevisions>
    </reviewItem>
    <reviewItem>
      <errorID>1b650d10-f7dc-4c3a-b9a6-db26a85856a7</errorID>
      <errorWord>其它</errorWord>
      <group>L1_Word</group>
      <groupName>字词问题</groupName>
      <ability>L2_Alias</ability>
      <abilityName>也作/曾用词</abilityName>
      <candidateList>
        <item>其他</item>
      </candidateList>
      <explain>词汇[其它]为不规范表述或旧称，其规范书面表述为[其他]。</explain>
      <paraID>73FA3278</paraID>
      <start>68</start>
      <end>70</end>
      <status>modified</status>
      <modifiedWord>其他</modifiedWord>
      <trackRevisions>false</trackRevisions>
    </reviewItem>
    <reviewItem>
      <errorID>ac2ef025-7493-487d-bed0-ec2accd35c19</errorID>
      <errorWord>不利</errorWord>
      <group>L1_Word</group>
      <groupName>字词问题</groupName>
      <ability>L2_Typo</ability>
      <abilityName>字词错误</abilityName>
      <candidateList>
        <item>不力</item>
      </candidateList>
      <explain/>
      <paraID>373D2B26</paraID>
      <start>29</start>
      <end>31</end>
      <status>modified</status>
      <modifiedWord>不力</modifiedWord>
      <trackRevisions>false</trackRevisions>
    </reviewItem>
    <reviewItem>
      <errorID>218aaf2b-a7ac-4d3c-8bfb-98eb2e00e0f2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244ED8F</paraID>
      <start>0</start>
      <end>2</end>
      <status>unmodified</status>
      <modifiedWord/>
      <trackRevisions>false</trackRevisions>
    </reviewItem>
    <reviewItem>
      <errorID>069b693c-badc-4fab-8317-8dce62f606c7</errorID>
      <errorWord>法律、法规</errorWord>
      <group>L1_Word</group>
      <groupName>字词问题</groupName>
      <ability>L2_Typo</ability>
      <abilityName>字词错误</abilityName>
      <candidateList>
        <item>法律法规</item>
      </candidateList>
      <explain/>
      <paraID>14B57F6C</paraID>
      <start>8</start>
      <end>13</end>
      <status>unmodified</status>
      <modifiedWord/>
      <trackRevisions>false</trackRevisions>
    </reviewItem>
    <reviewItem>
      <errorID>218a75be-68b5-4301-8e2a-687a246f4cf9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6FA11F0B</paraID>
      <start>0</start>
      <end>2</end>
      <status>unmodified</status>
      <modifiedWord/>
      <trackRevisions>false</trackRevisions>
    </reviewItem>
    <reviewItem>
      <errorID>ef50367d-f469-4cd4-98e1-663d239af725</errorID>
      <errorWord>其它</errorWord>
      <group>L1_Word</group>
      <groupName>字词问题</groupName>
      <ability>L2_Alias</ability>
      <abilityName>也作/曾用词</abilityName>
      <candidateList>
        <item>其他</item>
      </candidateList>
      <explain>词汇[其它]为不规范表述或旧称，其规范书面表述为[其他]。</explain>
      <paraID>103CB16D</paraID>
      <start>116</start>
      <end>118</end>
      <status>modified</status>
      <modifiedWord>其他</modifiedWord>
      <trackRevisions>false</trackRevisions>
    </reviewItem>
    <reviewItem>
      <errorID>f2f8180f-9cab-4305-892c-ab31b8c2cb9d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23648BB5</paraID>
      <start>0</start>
      <end>2</end>
      <status>unmodified</status>
      <modifiedWord/>
      <trackRevisions>false</trackRevisions>
    </reviewItem>
    <reviewItem>
      <errorID>dd476e24-ab35-4d08-9da6-26f789abc85f</errorID>
      <errorWord>；</errorWord>
      <group>L1_Word</group>
      <groupName>字词问题</groupName>
      <ability>L2_Typo</ability>
      <abilityName>字词错误</abilityName>
      <candidateList>
        <item>；以</item>
      </candidateList>
      <explain/>
      <paraID>2473DAC1</paraID>
      <start>148</start>
      <end>149</end>
      <status>unmodified</status>
      <modifiedWord/>
      <trackRevisions>false</trackRevisions>
    </reviewItem>
    <reviewItem>
      <errorID>e48613e8-94e9-43a2-8d02-3d951a978dde</errorID>
      <errorWord>、</errorWord>
      <group>L1_Word</group>
      <groupName>字词问题</groupName>
      <ability>L2_Typo</ability>
      <abilityName>字词错误</abilityName>
      <candidateList>
        <item>、在</item>
      </candidateList>
      <explain/>
      <paraID>6702E750</paraID>
      <start>5</start>
      <end>6</end>
      <status>unmodified</status>
      <modifiedWord/>
      <trackRevisions>false</trackRevisions>
    </reviewItem>
    <reviewItem>
      <errorID>6a80c135-47cc-41e9-9524-f2f5c5443ea7</errorID>
      <errorWord>:</errorWord>
      <group>L1_Format</group>
      <groupName>格式问题</groupName>
      <ability>L2_HalfPunc_CN</ability>
      <abilityName>全半角问题</abilityName>
      <candidateList>
        <item>：</item>
      </candidateList>
      <explain>文本全半角错误。</explain>
      <paraID>7FDA961A</paraID>
      <start>25</start>
      <end>26</end>
      <status>unmodified</status>
      <modifiedWord/>
      <trackRevisions>false</trackRevisions>
    </reviewItem>
    <reviewItem>
      <errorID>d86206ed-299d-4bdb-acbc-be8d3015082e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6F32267E</paraID>
      <start>0</start>
      <end>4</end>
      <status>unmodified</status>
      <modifiedWord/>
      <trackRevisions>false</trackRevisions>
    </reviewItem>
    <reviewItem>
      <errorID>cd16eb44-29d5-4fa4-874d-9c3889ed1fbb</errorID>
      <errorWord>&lt;</errorWord>
      <group>L1_Format</group>
      <groupName>格式问题</groupName>
      <ability>L2_HalfPunc_CN</ability>
      <abilityName>全半角问题</abilityName>
      <candidateList>
        <item>〈</item>
      </candidateList>
      <explain>文本全半角错误。</explain>
      <paraID>6F32267E</paraID>
      <start>51</start>
      <end>52</end>
      <status>unmodified</status>
      <modifiedWord/>
      <trackRevisions>false</trackRevisions>
    </reviewItem>
    <reviewItem>
      <errorID>73b22578-3b29-4523-955d-f772d1c8dc61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D5EECE7</paraID>
      <start>0</start>
      <end>4</end>
      <status>unmodified</status>
      <modifiedWord/>
      <trackRevisions>false</trackRevisions>
    </reviewItem>
    <reviewItem>
      <errorID>1d4bc2ec-ccd9-41aa-b127-d02b13e5c706</errorID>
      <errorWord>&lt;</errorWord>
      <group>L1_Format</group>
      <groupName>格式问题</groupName>
      <ability>L2_HalfPunc_CN</ability>
      <abilityName>全半角问题</abilityName>
      <candidateList>
        <item>〈</item>
      </candidateList>
      <explain>文本全半角错误。</explain>
      <paraID> D5EECE7</paraID>
      <start>51</start>
      <end>52</end>
      <status>unmodified</status>
      <modifiedWord/>
      <trackRevisions>false</trackRevisions>
    </reviewItem>
    <reviewItem>
      <errorID>3a444786-d36c-4e0a-82f3-3c7cb1b024ad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48B1200</paraID>
      <start>0</start>
      <end>4</end>
      <status>unmodified</status>
      <modifiedWord/>
      <trackRevisions>false</trackRevisions>
    </reviewItem>
    <reviewItem>
      <errorID>f6aa71ea-0811-4389-95bf-dee72fd592dd</errorID>
      <errorWord>&lt;</errorWord>
      <group>L1_Format</group>
      <groupName>格式问题</groupName>
      <ability>L2_HalfPunc_CN</ability>
      <abilityName>全半角问题</abilityName>
      <candidateList>
        <item>〈</item>
      </candidateList>
      <explain>文本全半角错误。</explain>
      <paraID> 48B1200</paraID>
      <start>36</start>
      <end>37</end>
      <status>unmodified</status>
      <modifiedWord/>
      <trackRevisions>false</trackRevisions>
    </reviewItem>
    <reviewItem>
      <errorID>31646fab-509c-46fa-b72d-c84e20fb06fc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1EC1BEF0</paraID>
      <start>0</start>
      <end>4</end>
      <status>unmodified</status>
      <modifiedWord/>
      <trackRevisions>false</trackRevisions>
    </reviewItem>
    <reviewItem>
      <errorID>c9eaae20-a087-4eb2-9c60-d022377c96bd</errorID>
      <errorWord>，</errorWord>
      <group>L1_Word</group>
      <groupName>字词问题</groupName>
      <ability>L2_Typo</ability>
      <abilityName>字词错误</abilityName>
      <candidateList>
        <item>，并</item>
      </candidateList>
      <explain/>
      <paraID>408A3291</paraID>
      <start>75</start>
      <end>76</end>
      <status>unmodified</status>
      <modifiedWord/>
      <trackRevisions>false</trackRevisions>
    </reviewItem>
    <reviewItem>
      <errorID>04fc7da8-ba66-4101-82fc-320f44396f95</errorID>
      <errorWord>,</errorWord>
      <group>L1_Format</group>
      <groupName>格式问题</groupName>
      <ability>L2_HalfPunc_CN</ability>
      <abilityName>全半角问题</abilityName>
      <candidateList>
        <item>，</item>
      </candidateList>
      <explain>文本全半角错误。</explain>
      <paraID>408A3291</paraID>
      <start>170</start>
      <end>171</end>
      <status>unmodified</status>
      <modifiedWord/>
      <trackRevisions>false</trackRevisions>
    </reviewItem>
    <reviewItem>
      <errorID>eebad179-71e1-42a4-815c-fd8307839bbf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621A8E3A</paraID>
      <start>22</start>
      <end>25</end>
      <status>unmodified</status>
      <modifiedWord/>
      <trackRevisions>false</trackRevisions>
    </reviewItem>
    <reviewItem>
      <errorID>0b1c236c-a0bb-4ac1-aefb-bc21183ca8f1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41B0E208</paraID>
      <start>1</start>
      <end>3</end>
      <status>unmodified</status>
      <modifiedWord/>
      <trackRevisions>false</trackRevisions>
    </reviewItem>
    <reviewItem>
      <errorID>30bb4991-c0c7-4657-a1f2-928f6ba6cdb6</errorID>
      <errorWord>:</errorWord>
      <group>L1_Format</group>
      <groupName>格式问题</groupName>
      <ability>L2_HalfPunc_CN</ability>
      <abilityName>全半角问题</abilityName>
      <candidateList>
        <item>：</item>
      </candidateList>
      <explain>文本全半角错误。</explain>
      <paraID>4EA6CB7C</paraID>
      <start>10</start>
      <end>11</end>
      <status>unmodified</status>
      <modifiedWord/>
      <trackRevisions>false</trackRevisions>
    </reviewItem>
    <reviewItem>
      <errorID>e4a99e8f-811e-44d8-8026-2cebeca6f914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540C14A</paraID>
      <start>1</start>
      <end>3</end>
      <status>unmodified</status>
      <modifiedWord/>
      <trackRevisions>false</trackRevisions>
    </reviewItem>
    <reviewItem>
      <errorID>6767fc2f-9f2d-4749-bb6e-a55415bbfac0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38F1C335</paraID>
      <start>0</start>
      <end>2</end>
      <status>unmodified</status>
      <modifiedWord/>
      <trackRevisions>false</trackRevisions>
    </reviewItem>
    <reviewItem>
      <errorID>6f744ff0-05ad-4a99-b991-2002825b71de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33B8E5DF</paraID>
      <start>0</start>
      <end>2</end>
      <status>unmodified</status>
      <modifiedWord/>
      <trackRevisions>false</trackRevisions>
    </reviewItem>
    <reviewItem>
      <errorID>11024a77-3884-42ba-9cfc-34b42b28dac9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BFD7F98</paraID>
      <start>0</start>
      <end>2</end>
      <status>unmodified</status>
      <modifiedWord/>
      <trackRevisions>false</trackRevisions>
    </reviewItem>
    <reviewItem>
      <errorID>f304581c-7f42-477d-8195-14c3e7d8ca99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790686C5</paraID>
      <start>0</start>
      <end>2</end>
      <status>unmodified</status>
      <modifiedWord/>
      <trackRevisions>false</trackRevisions>
    </reviewItem>
    <reviewItem>
      <errorID>104f37d2-93f0-4610-b782-c02629fb0a4f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6B4664F8</paraID>
      <start>0</start>
      <end>2</end>
      <status>unmodified</status>
      <modifiedWord/>
      <trackRevisions>false</trackRevisions>
    </reviewItem>
    <reviewItem>
      <errorID>13396cd1-94ff-4aa8-b9d8-2e61aeba90b2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1CA9542A</paraID>
      <start>0</start>
      <end>2</end>
      <status>unmodified</status>
      <modifiedWord/>
      <trackRevisions>false</trackRevisions>
    </reviewItem>
    <reviewItem>
      <errorID>27e22da9-fa4c-40ac-8b3b-8fa2c3427a60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2DAAE7E3</paraID>
      <start>0</start>
      <end>2</end>
      <status>unmodified</status>
      <modifiedWord/>
      <trackRevisions>false</trackRevisions>
    </reviewItem>
    <reviewItem>
      <errorID>0f02f063-5590-4328-9fff-89334a6ef5e9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457C5B25</paraID>
      <start>1</start>
      <end>3</end>
      <status>unmodified</status>
      <modifiedWord/>
      <trackRevisions>false</trackRevisions>
    </reviewItem>
    <reviewItem>
      <errorID>66be0acf-68c8-4038-ab8b-c0e90aa83f4a</errorID>
      <errorWord>(</errorWord>
      <group>L1_Format</group>
      <groupName>格式问题</groupName>
      <ability>L2_HalfPunc_CN</ability>
      <abilityName>全半角问题</abilityName>
      <candidateList>
        <item>（</item>
      </candidateList>
      <explain>文本全半角错误。</explain>
      <paraID> 503919E</paraID>
      <start>0</start>
      <end>1</end>
      <status>unmodified</status>
      <modifiedWord/>
      <trackRevisions>false</trackRevisions>
    </reviewItem>
    <reviewItem>
      <errorID>c541961e-1adf-4d8f-be3f-7697d94b99ba</errorID>
      <errorWord>)</errorWord>
      <group>L1_Format</group>
      <groupName>格式问题</groupName>
      <ability>L2_HalfPunc_CN</ability>
      <abilityName>全半角问题</abilityName>
      <candidateList>
        <item>）</item>
      </candidateList>
      <explain>文本全半角错误。</explain>
      <paraID> 503919E</paraID>
      <start>16</start>
      <end>17</end>
      <status>unmodified</status>
      <modifiedWord/>
      <trackRevisions>false</trackRevisions>
    </reviewItem>
    <reviewItem>
      <errorID>182f1bb9-a817-4fdf-9d4a-a919a184f8b8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7F4A18D5</paraID>
      <start>0</start>
      <end>2</end>
      <status>unmodified</status>
      <modifiedWord/>
      <trackRevisions>false</trackRevisions>
    </reviewItem>
    <reviewItem>
      <errorID>d2eb1c98-1d70-4cda-8593-fd71a68ee2c9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2BCD110</paraID>
      <start>13</start>
      <end>16</end>
      <status>unmodified</status>
      <modifiedWord/>
      <trackRevisions>false</trackRevisions>
    </reviewItem>
    <reviewItem>
      <errorID>d328b40f-4dfd-4187-b724-2785faf6f689</errorID>
      <errorWord>【2026】11号</errorWord>
      <group>L1_Knowledge</group>
      <groupName>知识性问题</groupName>
      <ability>L2_Knowledge</ability>
      <abilityName>其他知识</abilityName>
      <candidateList>
        <item>〔2026〕11号</item>
      </candidateList>
      <explain>发文字号格式错误。</explain>
      <paraID>1D76C8BF</paraID>
      <start>14</start>
      <end>23</end>
      <status>unmodified</status>
      <modifiedWord/>
      <trackRevisions>false</trackRevisions>
    </reviewItem>
    <reviewItem>
      <errorID>d8459bf7-6b8e-404e-858d-b7f96f9db24f</errorID>
      <errorWord>本合同自</errorWord>
      <group>L1_Word</group>
      <groupName>字词问题</groupName>
      <ability>L2_Typo</ability>
      <abilityName>字词错误</abilityName>
      <candidateList>
        <item>本合同</item>
      </candidateList>
      <explain/>
      <paraID>1CBCAEDC</paraID>
      <start>7</start>
      <end>11</end>
      <status>unmodified</status>
      <modifiedWord/>
      <trackRevisions>false</trackRevisions>
    </reviewItem>
    <reviewItem>
      <errorID>ced000fc-4adb-4b4a-bc44-da0ef674213d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558D240C</paraID>
      <start>25</start>
      <end>28</end>
      <status>unmodified</status>
      <modifiedWord/>
      <trackRevisions>false</trackRevisions>
    </reviewItem>
    <reviewItem>
      <errorID>aa98602b-8ef6-4745-b99d-4ddbd029adde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558D240C</paraID>
      <start>38</start>
      <end>41</end>
      <status>unmodified</status>
      <modifiedWord/>
      <trackRevisions>false</trackRevisions>
    </reviewItem>
    <reviewItem>
      <errorID>b41b7948-1223-4e8c-98fa-c5f293e7f738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558D240C</paraID>
      <start>53</start>
      <end>56</end>
      <status>unmodified</status>
      <modifiedWord/>
      <trackRevisions>false</trackRevisions>
    </reviewItem>
    <reviewItem>
      <errorID>b0badbed-1f3a-4a14-b33e-2fb02280f54d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558D240C</paraID>
      <start>66</start>
      <end>69</end>
      <status>unmodified</status>
      <modifiedWord/>
      <trackRevisions>false</trackRevisions>
    </reviewItem>
    <reviewItem>
      <errorID>cf0184f0-cd55-4197-9f81-7381089caa7e</errorID>
      <errorWord>建筑工程安全生产管理条例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558D240C</paraID>
      <start>69</start>
      <end>81</end>
      <status>modified</status>
      <modifiedWord>建设工程安全生产管理条例</modifiedWord>
      <trackRevisions>false</trackRevisions>
    </reviewItem>
    <reviewItem>
      <errorID>5a030be7-868e-48bf-be58-4577c4117367</errorID>
      <errorWord>、</errorWord>
      <group>L1_Word</group>
      <groupName>字词问题</groupName>
      <ability>L2_Typo</ability>
      <abilityName>字词错误</abilityName>
      <candidateList>
        <item>、以</item>
      </candidateList>
      <explain/>
      <paraID>558D240C</paraID>
      <start>83</start>
      <end>84</end>
      <status>unmodified</status>
      <modifiedWord/>
      <trackRevisions>false</trackRevisions>
    </reviewItem>
    <reviewItem>
      <errorID>87dd170f-674a-40e0-8c95-742281ce4b45</errorID>
      <errorWord>:</errorWord>
      <group>L1_Format</group>
      <groupName>格式问题</groupName>
      <ability>L2_HalfPunc_CN</ability>
      <abilityName>全半角问题</abilityName>
      <candidateList>
        <item>：</item>
      </candidateList>
      <explain>文本全半角错误。</explain>
      <paraID>239DFCBD</paraID>
      <start>15</start>
      <end>16</end>
      <status>unmodified</status>
      <modifiedWord/>
      <trackRevisions>false</trackRevisions>
    </reviewItem>
    <reviewItem>
      <errorID>8df8595b-86fe-49b4-a031-fc3e66d79c2e</errorID>
      <errorWord>需</errorWord>
      <group>L1_Word</group>
      <groupName>字词问题</groupName>
      <ability>L2_Typo</ability>
      <abilityName>字词错误</abilityName>
      <candidateList>
        <item>须</item>
      </candidateList>
      <explain>存在发音相同字词的误用。</explain>
      <paraID>239DFCBD</paraID>
      <start>64</start>
      <end>65</end>
      <status>modified</status>
      <modifiedWord>须</modifiedWord>
      <trackRevisions>false</trackRevisions>
    </reviewItem>
    <reviewItem>
      <errorID>3927b992-09b7-4578-a13e-11b0583df7ab</errorID>
      <errorWord>(</errorWord>
      <group>L1_Format</group>
      <groupName>格式问题</groupName>
      <ability>L2_HalfPunc_CN</ability>
      <abilityName>全半角问题</abilityName>
      <candidateList>
        <item>（</item>
      </candidateList>
      <explain>文本全半角错误。</explain>
      <paraID>6EFDC9DB</paraID>
      <start>10</start>
      <end>11</end>
      <status>unmodified</status>
      <modifiedWord/>
      <trackRevisions>false</trackRevisions>
    </reviewItem>
    <reviewItem>
      <errorID>45bc576d-c447-467e-9453-5e72806708d7</errorID>
      <errorWord>)</errorWord>
      <group>L1_Format</group>
      <groupName>格式问题</groupName>
      <ability>L2_HalfPunc_CN</ability>
      <abilityName>全半角问题</abilityName>
      <candidateList>
        <item>）</item>
      </candidateList>
      <explain>文本全半角错误。</explain>
      <paraID>6EFDC9DB</paraID>
      <start>32</start>
      <end>33</end>
      <status>unmodified</status>
      <modifiedWord/>
      <trackRevisions>false</trackRevisions>
    </reviewItem>
    <reviewItem>
      <errorID>0fb52f50-598b-43e7-913e-b191fb69ac9d</errorID>
      <errorWord>(</errorWord>
      <group>L1_Format</group>
      <groupName>格式问题</groupName>
      <ability>L2_HalfPunc_CN</ability>
      <abilityName>全半角问题</abilityName>
      <candidateList>
        <item>（</item>
      </candidateList>
      <explain>文本全半角错误。</explain>
      <paraID>6EFDC9DB</paraID>
      <start>38</start>
      <end>39</end>
      <status>unmodified</status>
      <modifiedWord/>
      <trackRevisions>false</trackRevisions>
    </reviewItem>
    <reviewItem>
      <errorID>ffc289f7-0bd4-4cf8-9e51-b8b534d30069</errorID>
      <errorWord>)</errorWord>
      <group>L1_Format</group>
      <groupName>格式问题</groupName>
      <ability>L2_HalfPunc_CN</ability>
      <abilityName>全半角问题</abilityName>
      <candidateList>
        <item>）</item>
      </candidateList>
      <explain>文本全半角错误。</explain>
      <paraID>6EFDC9DB</paraID>
      <start>60</start>
      <end>61</end>
      <status>unmodified</status>
      <modifiedWord/>
      <trackRevisions>false</trackRevisions>
    </reviewItem>
    <reviewItem>
      <errorID>eb88f8eb-3895-44fb-86b5-99e91ad81fbd</errorID>
      <errorWord>:</errorWord>
      <group>L1_Format</group>
      <groupName>格式问题</groupName>
      <ability>L2_HalfPunc_CN</ability>
      <abilityName>全半角问题</abilityName>
      <candidateList>
        <item>：</item>
      </candidateList>
      <explain>文本全半角错误。</explain>
      <paraID>7A90B592</paraID>
      <start>9</start>
      <end>10</end>
      <status>unmodified</status>
      <modifiedWord/>
      <trackRevisions>false</trackRevisions>
    </reviewItem>
    <reviewItem>
      <errorID>20dbcdce-b314-411b-a06d-797220a19696</errorID>
      <errorWord>（</errorWord>
      <group>L1_Format</group>
      <groupName>格式问题</groupName>
      <ability>L2_HalfPunc_CN</ability>
      <abilityName>全半角问题</abilityName>
      <candidateList>
        <item>(</item>
      </candidateList>
      <explain>文本全半角错误。</explain>
      <paraID>4968E2D8</paraID>
      <start>0</start>
      <end>1</end>
      <status>unmodified</status>
      <modifiedWord/>
      <trackRevisions>false</trackRevisions>
    </reviewItem>
    <reviewItem>
      <errorID>8e76fce2-dc32-4810-abd1-2598e9bfb401</errorID>
      <errorWord>）</errorWord>
      <group>L1_Format</group>
      <groupName>格式问题</groupName>
      <ability>L2_HalfPunc_CN</ability>
      <abilityName>全半角问题</abilityName>
      <candidateList>
        <item>)</item>
      </candidateList>
      <explain>文本全半角错误。</explain>
      <paraID>4968E2D8</paraID>
      <start>2</start>
      <end>3</end>
      <status>unmodified</status>
      <modifiedWord/>
      <trackRevisions>false</trackRevisions>
    </reviewItem>
    <reviewItem>
      <errorID>ff936507-4732-4d86-aaa6-69d67ab8573d</errorID>
      <errorWord>；</errorWord>
      <group>L1_Format</group>
      <groupName>格式问题</groupName>
      <ability>L2_HalfPunc_CN</ability>
      <abilityName>全半角问题</abilityName>
      <candidateList>
        <item>;</item>
      </candidateList>
      <explain>文本全半角错误。</explain>
      <paraID>4968E2D8</paraID>
      <start>46</start>
      <end>47</end>
      <status>unmodified</status>
      <modifiedWord/>
      <trackRevisions>false</trackRevisions>
    </reviewItem>
    <reviewItem>
      <errorID>9ea1fb93-e478-4364-90fe-667f59eec5f0</errorID>
      <errorWord>（</errorWord>
      <group>L1_Format</group>
      <groupName>格式问题</groupName>
      <ability>L2_HalfPunc_CN</ability>
      <abilityName>全半角问题</abilityName>
      <candidateList>
        <item>(</item>
      </candidateList>
      <explain>文本全半角错误。</explain>
      <paraID>480CCC71</paraID>
      <start>0</start>
      <end>1</end>
      <status>unmodified</status>
      <modifiedWord/>
      <trackRevisions>false</trackRevisions>
    </reviewItem>
    <reviewItem>
      <errorID>35dcefc5-068a-488f-ad9b-3138ca46d15b</errorID>
      <errorWord>）</errorWord>
      <group>L1_Format</group>
      <groupName>格式问题</groupName>
      <ability>L2_HalfPunc_CN</ability>
      <abilityName>全半角问题</abilityName>
      <candidateList>
        <item>)</item>
      </candidateList>
      <explain>文本全半角错误。</explain>
      <paraID>480CCC71</paraID>
      <start>2</start>
      <end>3</end>
      <status>unmodified</status>
      <modifiedWord/>
      <trackRevisions>false</trackRevisions>
    </reviewItem>
    <reviewItem>
      <errorID>77eff52a-a3af-4904-8877-c4bae312052a</errorID>
      <errorWord>。</errorWord>
      <group>L1_Format</group>
      <groupName>格式问题</groupName>
      <ability>L2_HalfPunc_CN</ability>
      <abilityName>全半角问题</abilityName>
      <candidateList>
        <item>.</item>
      </candidateList>
      <explain>文本全半角错误。</explain>
      <paraID>480CCC71</paraID>
      <start>46</start>
      <end>47</end>
      <status>unmodified</status>
      <modifiedWord/>
      <trackRevisions>false</trackRevisions>
    </reviewItem>
    <reviewItem>
      <errorID>80cb1c80-a94f-4cc2-8f18-ef7bb65f2639</errorID>
      <errorWord>:</errorWord>
      <group>L1_Format</group>
      <groupName>格式问题</groupName>
      <ability>L2_HalfPunc_CN</ability>
      <abilityName>全半角问题</abilityName>
      <candidateList>
        <item>：</item>
      </candidateList>
      <explain>文本全半角错误。</explain>
      <paraID>3DEBAB43</paraID>
      <start>8</start>
      <end>9</end>
      <status>unmodified</status>
      <modifiedWord/>
      <trackRevisions>false</trackRevisions>
    </reviewItem>
    <reviewItem>
      <errorID>3ae9ef54-aac9-41d7-9de7-bc68de0f4f64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316D67B6</paraID>
      <start>31</start>
      <end>34</end>
      <status>unmodified</status>
      <modifiedWord/>
      <trackRevisions>false</trackRevisions>
    </reviewItem>
    <reviewItem>
      <errorID>0862f1dc-c7df-4d89-a121-8f16be1bea32</errorID>
      <errorWord>,</errorWord>
      <group>L1_Format</group>
      <groupName>格式问题</groupName>
      <ability>L2_HalfPunc_CN</ability>
      <abilityName>全半角问题</abilityName>
      <candidateList>
        <item>，</item>
      </candidateList>
      <explain>文本全半角错误。</explain>
      <paraID>28701F8C</paraID>
      <start>14</start>
      <end>15</end>
      <status>unmodified</status>
      <modifiedWord/>
      <trackRevisions>false</trackRevisions>
    </reviewItem>
    <reviewItem>
      <errorID>fc1ef613-ed01-4ba5-8ae0-608e297f1241</errorID>
      <errorWord>法律、法规</errorWord>
      <group>L1_Word</group>
      <groupName>字词问题</groupName>
      <ability>L2_Typo</ability>
      <abilityName>字词错误</abilityName>
      <candidateList>
        <item>法律法规</item>
      </candidateList>
      <explain/>
      <paraID>22C0147C</paraID>
      <start>18</start>
      <end>23</end>
      <status>unmodified</status>
      <modifiedWord/>
      <trackRevisions>false</trackRevisions>
    </reviewItem>
    <reviewItem>
      <errorID>bdae436e-9d33-49a7-a3aa-f2f7a7337b00</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 94CB412</paraID>
      <start>59</start>
      <end>66</end>
      <status>modified</status>
      <modifiedWord>其他单位或个人</modifiedWord>
      <trackRevisions>false</trackRevisions>
    </reviewItem>
    <reviewItem>
      <errorID>7ed7b8cb-f839-4296-abde-4a4733606029</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70BB6085</paraID>
      <start>90</start>
      <end>97</end>
      <status>modified</status>
      <modifiedWord>其他单位或个人</modifiedWord>
      <trackRevisions>false</trackRevisions>
    </reviewItem>
    <reviewItem>
      <errorID>24719209-4c4a-44b7-b025-d10d4cfd5aca</errorID>
      <errorWord>（</errorWord>
      <group>L1_Format</group>
      <groupName>格式问题</groupName>
      <ability>L2_HalfPunc_CN</ability>
      <abilityName>全半角问题</abilityName>
      <candidateList>
        <item>(</item>
      </candidateList>
      <explain>文本全半角错误。</explain>
      <paraID> 5D81E45</paraID>
      <start>0</start>
      <end>1</end>
      <status>unmodified</status>
      <modifiedWord/>
      <trackRevisions>false</trackRevisions>
    </reviewItem>
    <reviewItem>
      <errorID>1707df2a-ac2b-41e3-a623-63e5b2359970</errorID>
      <errorWord>）</errorWord>
      <group>L1_Format</group>
      <groupName>格式问题</groupName>
      <ability>L2_HalfPunc_CN</ability>
      <abilityName>全半角问题</abilityName>
      <candidateList>
        <item>)</item>
      </candidateList>
      <explain>文本全半角错误。</explain>
      <paraID> 5D81E45</paraID>
      <start>2</start>
      <end>3</end>
      <status>unmodified</status>
      <modifiedWord/>
      <trackRevisions>false</trackRevisions>
    </reviewItem>
    <reviewItem>
      <errorID>c744d8f1-3b0a-443f-9306-0ae98df48389</errorID>
      <errorWord>；</errorWord>
      <group>L1_Format</group>
      <groupName>格式问题</groupName>
      <ability>L2_HalfPunc_CN</ability>
      <abilityName>全半角问题</abilityName>
      <candidateList>
        <item>;</item>
      </candidateList>
      <explain>文本全半角错误。</explain>
      <paraID> 5D81E45</paraID>
      <start>47</start>
      <end>48</end>
      <status>unmodified</status>
      <modifiedWord/>
      <trackRevisions>false</trackRevisions>
    </reviewItem>
    <reviewItem>
      <errorID>c8993de4-4b6c-4723-baa5-590bbd7fd902</errorID>
      <errorWord>（</errorWord>
      <group>L1_Format</group>
      <groupName>格式问题</groupName>
      <ability>L2_HalfPunc_CN</ability>
      <abilityName>全半角问题</abilityName>
      <candidateList>
        <item>(</item>
      </candidateList>
      <explain>文本全半角错误。</explain>
      <paraID>38838DA9</paraID>
      <start>0</start>
      <end>1</end>
      <status>unmodified</status>
      <modifiedWord/>
      <trackRevisions>false</trackRevisions>
    </reviewItem>
    <reviewItem>
      <errorID>a87c7942-fedb-4ad9-b584-0bc73f7363e0</errorID>
      <errorWord>）</errorWord>
      <group>L1_Format</group>
      <groupName>格式问题</groupName>
      <ability>L2_HalfPunc_CN</ability>
      <abilityName>全半角问题</abilityName>
      <candidateList>
        <item>)</item>
      </candidateList>
      <explain>文本全半角错误。</explain>
      <paraID>38838DA9</paraID>
      <start>2</start>
      <end>3</end>
      <status>unmodified</status>
      <modifiedWord/>
      <trackRevisions>false</trackRevisions>
    </reviewItem>
    <reviewItem>
      <errorID>db6a552b-e1c9-44ff-8124-752df762a76b</errorID>
      <errorWord>；</errorWord>
      <group>L1_Format</group>
      <groupName>格式问题</groupName>
      <ability>L2_HalfPunc_CN</ability>
      <abilityName>全半角问题</abilityName>
      <candidateList>
        <item>;</item>
      </candidateList>
      <explain>文本全半角错误。</explain>
      <paraID>38838DA9</paraID>
      <start>46</start>
      <end>47</end>
      <status>unmodified</status>
      <modifiedWord/>
      <trackRevisions>false</trackRevisions>
    </reviewItem>
    <reviewItem>
      <errorID>3450db4f-d061-4adb-84fc-dd216ffa99f2</errorID>
      <errorWord>（</errorWord>
      <group>L1_Format</group>
      <groupName>格式问题</groupName>
      <ability>L2_HalfPunc_CN</ability>
      <abilityName>全半角问题</abilityName>
      <candidateList>
        <item>(</item>
      </candidateList>
      <explain>文本全半角错误。</explain>
      <paraID>28119050</paraID>
      <start>0</start>
      <end>1</end>
      <status>unmodified</status>
      <modifiedWord/>
      <trackRevisions>false</trackRevisions>
    </reviewItem>
    <reviewItem>
      <errorID>a42ba08b-9f1a-4021-b5a3-c57f963bbbcb</errorID>
      <errorWord>）</errorWord>
      <group>L1_Format</group>
      <groupName>格式问题</groupName>
      <ability>L2_HalfPunc_CN</ability>
      <abilityName>全半角问题</abilityName>
      <candidateList>
        <item>)</item>
      </candidateList>
      <explain>文本全半角错误。</explain>
      <paraID>28119050</paraID>
      <start>2</start>
      <end>3</end>
      <status>unmodified</status>
      <modifiedWord/>
      <trackRevisions>false</trackRevisions>
    </reviewItem>
    <reviewItem>
      <errorID>0123c183-1f74-4597-830f-f9fbca0ab074</errorID>
      <errorWord>。</errorWord>
      <group>L1_Format</group>
      <groupName>格式问题</groupName>
      <ability>L2_HalfPunc_CN</ability>
      <abilityName>全半角问题</abilityName>
      <candidateList>
        <item>.</item>
      </candidateList>
      <explain>文本全半角错误。</explain>
      <paraID>28119050</paraID>
      <start>46</start>
      <end>47</end>
      <status>unmodified</status>
      <modifiedWord/>
      <trackRevisions>false</trackRevisions>
    </reviewItem>
    <reviewItem>
      <errorID>5cc4fc54-2e76-47fc-9190-31950eb4de92</errorID>
      <errorWord>以书面的形式</errorWord>
      <group>L1_Word</group>
      <groupName>字词问题</groupName>
      <ability>L2_Typo</ability>
      <abilityName>字词错误</abilityName>
      <candidateList>
        <item>以书面形式</item>
      </candidateList>
      <explain/>
      <paraID>4B0B21D8</paraID>
      <start>117</start>
      <end>123</end>
      <status>unmodified</status>
      <modifiedWord/>
      <trackRevisions>false</trackRevisions>
    </reviewItem>
    <reviewItem>
      <errorID>06c5d862-176d-40b9-b0ea-3db2ec0abafc</errorID>
      <errorWord>简明</errorWord>
      <group>L1_Word</group>
      <groupName>字词问题</groupName>
      <ability>L2_Typo</ability>
      <abilityName>字词错误</abilityName>
      <candidateList>
        <item>说明</item>
      </candidateList>
      <explain/>
      <paraID>4B0B21D8</paraID>
      <start>123</start>
      <end>125</end>
      <status>unmodified</status>
      <modifiedWord/>
      <trackRevisions>false</trackRevisions>
    </reviewItem>
    <reviewItem>
      <errorID>4e39d15c-f732-4509-979c-6145d367bfc0</errorID>
      <errorWord>:</errorWord>
      <group>L1_Format</group>
      <groupName>格式问题</groupName>
      <ability>L2_HalfPunc_CN</ability>
      <abilityName>全半角问题</abilityName>
      <candidateList>
        <item>：</item>
      </candidateList>
      <explain>文本全半角错误。</explain>
      <paraID> 7362D92</paraID>
      <start>9</start>
      <end>10</end>
      <status>unmodified</status>
      <modifiedWord/>
      <trackRevisions>false</trackRevisions>
    </reviewItem>
    <reviewItem>
      <errorID>fd1c9b59-3c28-41ea-91eb-7bdb0fc485ee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4C98129</paraID>
      <start>0</start>
      <end>2</end>
      <status>unmodified</status>
      <modifiedWord/>
      <trackRevisions>false</trackRevisions>
    </reviewItem>
    <reviewItem>
      <errorID>f4b6ad76-dccd-4d28-968c-780e67f8e752</errorID>
      <errorWord>。</errorWord>
      <group>L1_Punc</group>
      <groupName>标点问题</groupName>
      <ability>L2_Punc_CN</ability>
      <abilityName>标点符号问题</abilityName>
      <candidateList/>
      <explain/>
      <paraID>6E55D670</paraID>
      <start>57</start>
      <end>58</end>
      <status>unmodified</status>
      <modifiedWord/>
      <trackRevisions>false</trackRevisions>
    </reviewItem>
    <reviewItem>
      <errorID>7803a9ee-54e6-4090-83fb-9a931217edd4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15AFE719</paraID>
      <start>0</start>
      <end>2</end>
      <status>unmodified</status>
      <modifiedWord/>
      <trackRevisions>false</trackRevisions>
    </reviewItem>
    <reviewItem>
      <errorID>12109da8-3c02-46aa-a380-e59b20740b60</errorID>
      <errorWord>:</errorWord>
      <group>L1_Format</group>
      <groupName>格式问题</groupName>
      <ability>L2_HalfPunc_CN</ability>
      <abilityName>全半角问题</abilityName>
      <candidateList>
        <item>：</item>
      </candidateList>
      <explain>文本全半角错误。</explain>
      <paraID>58D3CE91</paraID>
      <start>11</start>
      <end>12</end>
      <status>unmodified</status>
      <modifiedWord/>
      <trackRevisions>false</trackRevisions>
    </reviewItem>
    <reviewItem>
      <errorID>099d7fee-f542-445a-952d-d1108b3da4bf</errorID>
      <errorWord>:</errorWord>
      <group>L1_Format</group>
      <groupName>格式问题</groupName>
      <ability>L2_HalfPunc_CN</ability>
      <abilityName>全半角问题</abilityName>
      <candidateList>
        <item>：</item>
      </candidateList>
      <explain>文本全半角错误。</explain>
      <paraID>49FCD002</paraID>
      <start>12</start>
      <end>13</end>
      <status>unmodified</status>
      <modifiedWord/>
      <trackRevisions>false</trackRevisions>
    </reviewItem>
    <reviewItem>
      <errorID>5c5de2d8-2d6f-4a93-87df-7e017d788928</errorID>
      <errorWord>;</errorWord>
      <group>L1_Format</group>
      <groupName>格式问题</groupName>
      <ability>L2_HalfPunc_CN</ability>
      <abilityName>全半角问题</abilityName>
      <candidateList>
        <item>；</item>
      </candidateList>
      <explain>文本全半角错误。</explain>
      <paraID>49FCD002</paraID>
      <start>42</start>
      <end>43</end>
      <status>unmodified</status>
      <modifiedWord/>
      <trackRevisions>false</trackRevisions>
    </reviewItem>
    <reviewItem>
      <errorID>1eb9ee2e-3810-4cf1-af3c-6a6addead795</errorID>
      <errorWord>(</errorWord>
      <group>L1_Format</group>
      <groupName>格式问题</groupName>
      <ability>L2_HalfPunc_CN</ability>
      <abilityName>全半角问题</abilityName>
      <candidateList>
        <item>（</item>
      </candidateList>
      <explain>文本全半角错误。</explain>
      <paraID>49FCD002</paraID>
      <start>65</start>
      <end>66</end>
      <status>unmodified</status>
      <modifiedWord/>
      <trackRevisions>false</trackRevisions>
    </reviewItem>
    <reviewItem>
      <errorID>3dfca5f8-d4b4-42f7-aa79-03c0034f41a8</errorID>
      <errorWord>);</errorWord>
      <group>L1_Format</group>
      <groupName>格式问题</groupName>
      <ability>L2_HalfPunc_CN</ability>
      <abilityName>全半角问题</abilityName>
      <candidateList>
        <item>）；</item>
      </candidateList>
      <explain>文本全半角错误。</explain>
      <paraID>49FCD002</paraID>
      <start>70</start>
      <end>72</end>
      <status>unmodified</status>
      <modifiedWord/>
      <trackRevisions>false</trackRevisions>
    </reviewItem>
    <reviewItem>
      <errorID>ad2c99ea-4618-4f8f-a54f-88fc16817de3</errorID>
      <errorWord>(</errorWord>
      <group>L1_Format</group>
      <groupName>格式问题</groupName>
      <ability>L2_HalfPunc_CN</ability>
      <abilityName>全半角问题</abilityName>
      <candidateList>
        <item>（</item>
      </candidateList>
      <explain>文本全半角错误。</explain>
      <paraID>49FCD002</paraID>
      <start>96</start>
      <end>97</end>
      <status>unmodified</status>
      <modifiedWord/>
      <trackRevisions>false</trackRevisions>
    </reviewItem>
    <reviewItem>
      <errorID>4e7d3552-9809-4d38-a55f-8e1da02b552a</errorID>
      <errorWord>);</errorWord>
      <group>L1_Format</group>
      <groupName>格式问题</groupName>
      <ability>L2_HalfPunc_CN</ability>
      <abilityName>全半角问题</abilityName>
      <candidateList>
        <item>）；</item>
      </candidateList>
      <explain>文本全半角错误。</explain>
      <paraID>49FCD002</paraID>
      <start>101</start>
      <end>103</end>
      <status>unmodified</status>
      <modifiedWord/>
      <trackRevisions>false</trackRevisions>
    </reviewItem>
    <reviewItem>
      <errorID>92a1ca74-8d85-47ac-894e-aad3852113ed</errorID>
      <errorWord>(</errorWord>
      <group>L1_Format</group>
      <groupName>格式问题</groupName>
      <ability>L2_HalfPunc_CN</ability>
      <abilityName>全半角问题</abilityName>
      <candidateList>
        <item>（</item>
      </candidateList>
      <explain>文本全半角错误。</explain>
      <paraID>49FCD002</paraID>
      <start>152</start>
      <end>153</end>
      <status>unmodified</status>
      <modifiedWord/>
      <trackRevisions>false</trackRevisions>
    </reviewItem>
    <reviewItem>
      <errorID>e2b0debe-756a-48e2-abf2-4a971bc173d9</errorID>
      <errorWord>)</errorWord>
      <group>L1_Format</group>
      <groupName>格式问题</groupName>
      <ability>L2_HalfPunc_CN</ability>
      <abilityName>全半角问题</abilityName>
      <candidateList>
        <item>）</item>
      </candidateList>
      <explain>文本全半角错误。</explain>
      <paraID>49FCD002</paraID>
      <start>157</start>
      <end>158</end>
      <status>unmodified</status>
      <modifiedWord/>
      <trackRevisions>false</trackRevisions>
    </reviewItem>
    <reviewItem>
      <errorID>970645a7-83ac-454a-bf78-1852543eb60a</errorID>
      <errorWord>(</errorWord>
      <group>L1_Format</group>
      <groupName>格式问题</groupName>
      <ability>L2_HalfPunc_CN</ability>
      <abilityName>全半角问题</abilityName>
      <candidateList>
        <item>（</item>
      </candidateList>
      <explain>文本全半角错误。</explain>
      <paraID>49FCD002</paraID>
      <start>214</start>
      <end>215</end>
      <status>unmodified</status>
      <modifiedWord/>
      <trackRevisions>false</trackRevisions>
    </reviewItem>
    <reviewItem>
      <errorID>4eaaeb63-b7bd-44e3-9e5c-fe4df5db3bd8</errorID>
      <errorWord>(</errorWord>
      <group>L1_Punc</group>
      <groupName>标点问题</groupName>
      <ability>L2_Punc_CN</ability>
      <abilityName>标点符号问题</abilityName>
      <candidateList/>
      <explain>同一形式括号套用。</explain>
      <paraID>49FCD002</paraID>
      <start>222</start>
      <end>223</end>
      <status>unmodified</status>
      <modifiedWord/>
      <trackRevisions>false</trackRevisions>
    </reviewItem>
    <reviewItem>
      <errorID>d5f48c2a-70d6-4da7-9757-66aa95b2a1ed</errorID>
      <errorWord>)</errorWord>
      <group>L1_Punc</group>
      <groupName>标点问题</groupName>
      <ability>L2_Punc_CN</ability>
      <abilityName>标点符号问题</abilityName>
      <candidateList/>
      <explain>同一形式括号套用。</explain>
      <paraID>49FCD002</paraID>
      <start>230</start>
      <end>231</end>
      <status>unmodified</status>
      <modifiedWord/>
      <trackRevisions>false</trackRevisions>
    </reviewItem>
    <reviewItem>
      <errorID>9edabce6-4e74-4b5c-bfbf-92c8f14eb936</errorID>
      <errorWord>)</errorWord>
      <group>L1_Format</group>
      <groupName>格式问题</groupName>
      <ability>L2_HalfPunc_CN</ability>
      <abilityName>全半角问题</abilityName>
      <candidateList>
        <item>）</item>
      </candidateList>
      <explain>文本全半角错误。</explain>
      <paraID>49FCD002</paraID>
      <start>237</start>
      <end>238</end>
      <status>unmodified</status>
      <modifiedWord/>
      <trackRevisions>false</trackRevisions>
    </reviewItem>
    <reviewItem>
      <errorID>6866df4e-acd5-4987-b2af-3acfa8e80f7f</errorID>
      <errorWord>:</errorWord>
      <group>L1_Format</group>
      <groupName>格式问题</groupName>
      <ability>L2_HalfPunc_CN</ability>
      <abilityName>全半角问题</abilityName>
      <candidateList>
        <item>：</item>
      </candidateList>
      <explain>文本全半角错误。</explain>
      <paraID>645BB706</paraID>
      <start>1</start>
      <end>2</end>
      <status>unmodified</status>
      <modifiedWord/>
      <trackRevisions>false</trackRevisions>
    </reviewItem>
    <reviewItem>
      <errorID>69ade44d-9f3f-4947-bf05-f85ddc34ee07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645BB706</paraID>
      <start>2</start>
      <end>5</end>
      <status>unmodified</status>
      <modifiedWord/>
      <trackRevisions>false</trackRevisions>
    </reviewItem>
    <reviewItem>
      <errorID>eccb0cbb-317c-470c-b8e2-966f44e3c677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BBCF85</paraID>
      <start>0</start>
      <end>3</end>
      <status>unmodified</status>
      <modifiedWord/>
      <trackRevisions>false</trackRevisions>
    </reviewItem>
    <reviewItem>
      <errorID>2e2ea4cf-dbf8-4085-b9e9-7bec78a397fd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6E1D295C</paraID>
      <start>0</start>
      <end>2</end>
      <status>unmodified</status>
      <modifiedWord/>
      <trackRevisions>false</trackRevisions>
    </reviewItem>
    <reviewItem>
      <errorID>3bb876d3-43d8-411c-8529-896c8dc4a9b2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4D8DF644</paraID>
      <start>0</start>
      <end>2</end>
      <status>unmodified</status>
      <modifiedWord/>
      <trackRevisions>false</trackRevisions>
    </reviewItem>
    <reviewItem>
      <errorID>074fd11e-de1c-4869-a2c7-760ab6138287</errorID>
      <errorWord>:</errorWord>
      <group>L1_Format</group>
      <groupName>格式问题</groupName>
      <ability>L2_HalfPunc_CN</ability>
      <abilityName>全半角问题</abilityName>
      <candidateList>
        <item>：</item>
      </candidateList>
      <explain>文本全半角错误。</explain>
      <paraID>760B07C5</paraID>
      <start>7</start>
      <end>8</end>
      <status>unmodified</status>
      <modifiedWord/>
      <trackRevisions>false</trackRevisions>
    </reviewItem>
    <reviewItem>
      <errorID>3bff5fa9-2c63-4163-bdaf-12e6a67b6544</errorID>
      <errorWord>:</errorWord>
      <group>L1_Format</group>
      <groupName>格式问题</groupName>
      <ability>L2_HalfPunc_CN</ability>
      <abilityName>全半角问题</abilityName>
      <candidateList>
        <item>：</item>
      </candidateList>
      <explain>文本全半角错误。</explain>
      <paraID>7C4E264B</paraID>
      <start>9</start>
      <end>10</end>
      <status>unmodified</status>
      <modifiedWord/>
      <trackRevisions>false</trackRevisions>
    </reviewItem>
    <reviewItem>
      <errorID>3f8fb05f-f780-4d11-9fa5-d9f34c44f498</errorID>
      <errorWord>。</errorWord>
      <group>L1_Punc</group>
      <groupName>标点问题</groupName>
      <ability>L2_Punc_CN</ability>
      <abilityName>标点符号问题</abilityName>
      <candidateList/>
      <explain/>
      <paraID>1A32EB95</paraID>
      <start>157</start>
      <end>158</end>
      <status>unmodified</status>
      <modifiedWord/>
      <trackRevisions>false</trackRevisions>
    </reviewItem>
    <reviewItem>
      <errorID>d04b502b-6a3d-4b34-be6a-cb099e0e8512</errorID>
      <errorWord>。</errorWord>
      <group>L1_Punc</group>
      <groupName>标点问题</groupName>
      <ability>L2_Punc_CN</ability>
      <abilityName>标点符号问题</abilityName>
      <candidateList/>
      <explain/>
      <paraID> 2EBF832</paraID>
      <start>50</start>
      <end>51</end>
      <status>unmodified</status>
      <modifiedWord/>
      <trackRevisions>false</trackRevisions>
    </reviewItem>
    <reviewItem>
      <errorID>de525ca3-610c-4217-8995-ed6d80fa7f75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1B2F51E7</paraID>
      <start>1</start>
      <end>3</end>
      <status>unmodified</status>
      <modifiedWord/>
      <trackRevisions>false</trackRevisions>
    </reviewItem>
    <reviewItem>
      <errorID>a9778471-1a96-44d1-bd40-7939d4818845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6DFFD361</paraID>
      <start>0</start>
      <end>2</end>
      <status>unmodified</status>
      <modifiedWord/>
      <trackRevisions>false</trackRevisions>
    </reviewItem>
    <reviewItem>
      <errorID>7448f207-782a-4a38-b63e-67514ea96318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3CCF0B60</paraID>
      <start>0</start>
      <end>2</end>
      <status>unmodified</status>
      <modifiedWord/>
      <trackRevisions>false</trackRevisions>
    </reviewItem>
    <reviewItem>
      <errorID>baa1811d-5b30-4253-bc86-c51a2dfc7a4b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1AF5E55A</paraID>
      <start>0</start>
      <end>2</end>
      <status>unmodified</status>
      <modifiedWord/>
      <trackRevisions>false</trackRevisions>
    </reviewItem>
    <reviewItem>
      <errorID>6d66206a-cdcd-4c26-ab70-f796cffd1526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2C315B8</paraID>
      <start>0</start>
      <end>2</end>
      <status>unmodified</status>
      <modifiedWord/>
      <trackRevisions>false</trackRevisions>
    </reviewItem>
    <reviewItem>
      <errorID>957bd964-e1dc-405b-8800-14cf1be7bae1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629A6D62</paraID>
      <start>0</start>
      <end>2</end>
      <status>unmodified</status>
      <modifiedWord/>
      <trackRevisions>false</trackRevisions>
    </reviewItem>
    <reviewItem>
      <errorID>294de498-20a0-4bca-a1df-ed478392e2c8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3A99D09C</paraID>
      <start>0</start>
      <end>2</end>
      <status>unmodified</status>
      <modifiedWord/>
      <trackRevisions>false</trackRevisions>
    </reviewItem>
    <reviewItem>
      <errorID>5928bae3-6474-491f-8d99-f5173b7cedb6</errorID>
      <errorWord>涵</errorWord>
      <group>L1_Word</group>
      <groupName>字词问题</groupName>
      <ability>L2_Typo</ability>
      <abilityName>字词错误</abilityName>
      <candidateList>
        <item>函</item>
      </candidateList>
      <explain/>
      <paraID>7B5018B8</paraID>
      <start>6</start>
      <end>7</end>
      <status>modified</status>
      <modifiedWord>函</modifiedWord>
      <trackRevisions>false</trackRevisions>
    </reviewItem>
    <reviewItem>
      <errorID>c6200d9b-81ef-4186-80ef-4293c6678a9a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7B5018B8</paraID>
      <start>7</start>
      <end>8</end>
      <status>unmodified</status>
      <modifiedWord/>
      <trackRevisions>false</trackRevisions>
    </reviewItem>
    <reviewItem>
      <errorID>ac34082e-d9c6-4313-93d7-e7aeadae06c5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BA6CDD5</paraID>
      <start>0</start>
      <end>3</end>
      <status>unmodified</status>
      <modifiedWord/>
      <trackRevisions>false</trackRevisions>
    </reviewItem>
    <reviewItem>
      <errorID>c8c0bf4e-bc89-4fdd-a446-549187cbf747</errorID>
      <errorWord>《政府采购法》</errorWord>
      <group>L1_Word</group>
      <groupName>字词问题</groupName>
      <ability>L2_Typo</ability>
      <abilityName>字词错误</abilityName>
      <candidateList>
        <item>《中华人民共和国政府采购法》</item>
      </candidateList>
      <explain/>
      <paraID>31BC4BBA</paraID>
      <start>28</start>
      <end>42</end>
      <status>modified</status>
      <modifiedWord>《中华人民共和国政府采购法》</modifiedWord>
      <trackRevisions>false</trackRevisions>
    </reviewItem>
    <reviewItem>
      <errorID>7b1067bc-d2c1-484f-a061-1592925e10e0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31D6E364</paraID>
      <start>0</start>
      <end>3</end>
      <status>unmodified</status>
      <modifiedWord/>
      <trackRevisions>false</trackRevisions>
    </reviewItem>
    <reviewItem>
      <errorID>e8162359-a537-46ec-b403-27ae21c02206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7B832A95</paraID>
      <start>1</start>
      <end>4</end>
      <status>unmodified</status>
      <modifiedWord/>
      <trackRevisions>false</trackRevisions>
    </reviewItem>
    <reviewItem>
      <errorID>607a8207-8f60-46a6-80c6-ecc57aa0e5a5</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47CFB2B5</paraID>
      <start>0</start>
      <end>7</end>
      <status>unmodified</status>
      <modifiedWord/>
      <trackRevisions>false</trackRevisions>
    </reviewItem>
    <reviewItem>
      <errorID>8a9f3732-5f78-4d90-86b8-60ae38b772d5</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7056734C</paraID>
      <start>0</start>
      <end>9</end>
      <status>unmodified</status>
      <modifiedWord/>
      <trackRevisions>false</trackRevisions>
    </reviewItem>
    <reviewItem>
      <errorID>cb58c9f4-e38e-4271-9945-954233769c23</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AF9AA7D</paraID>
      <start>0</start>
      <end>10</end>
      <status>unmodified</status>
      <modifiedWord/>
      <trackRevisions>false</trackRevisions>
    </reviewItem>
    <reviewItem>
      <errorID>1aa7262a-46f8-4596-908e-398591a37304</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48EDD08E</paraID>
      <start>0</start>
      <end>7</end>
      <status>unmodified</status>
      <modifiedWord/>
      <trackRevisions>false</trackRevisions>
    </reviewItem>
    <reviewItem>
      <errorID>89e89a9d-f591-425d-a178-00eed72e0e78</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727C74FB</paraID>
      <start>0</start>
      <end>5</end>
      <status>unmodified</status>
      <modifiedWord/>
      <trackRevisions>false</trackRevisions>
    </reviewItem>
    <reviewItem>
      <errorID>eeb9ddae-2f3e-491b-bd65-5f4e445abd17</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7C772071</paraID>
      <start>0</start>
      <end>6</end>
      <status>unmodified</status>
      <modifiedWord/>
      <trackRevisions>false</trackRevisions>
    </reviewItem>
  </reviewItems>
  <config/>
</contractReview>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2D21671E-A6BF-40FD-ADE3-833E35DFE81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小李跟您拼啦</dc:creator>
  <cp:lastModifiedBy>杨波</cp:lastModifiedBy>
  <cp:revision>27</cp:revision>
  <dcterms:created xsi:type="dcterms:W3CDTF">2022-12-09T05:46:00Z</dcterms:created>
  <dcterms:modified xsi:type="dcterms:W3CDTF">2026-07-20T03:49:33Z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B77A7D957DD845F7AE4307976F94E8DD_13</vt:lpwstr>
  </property>
  <property fmtid="{D5CDD505-2E9C-101B-9397-08002B2CF9AE}" pid="4" name="KSOTemplateDocerSaveRecord">
    <vt:lpwstr>eyJoZGlkIjoiOGU5YjI0NzFjODk4NzhlM2MyNWU2NTJlMmIzMTAzNzkiLCJ1c2VySWQiOiI1OTAzNjQ0MjQifQ==</vt:lpwstr>
  </property>
</Properties>
</file>