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0" w:beforeAutospacing="0" w:after="0" w:afterAutospacing="0" w:line="360" w:lineRule="auto"/>
        <w:rPr>
          <w:rFonts w:hint="eastAsia" w:ascii="宋体" w:hAnsi="宋体" w:eastAsia="宋体" w:cs="宋体"/>
          <w:color w:val="auto"/>
          <w:spacing w:val="76"/>
          <w:sz w:val="96"/>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76"/>
          <w:sz w:val="96"/>
          <w:szCs w:val="21"/>
          <w:highlight w:val="none"/>
          <w:lang w:eastAsia="zh-CN"/>
        </w:rPr>
      </w:r>
      <w:r/>
    </w:p>
    <w:p>
      <w:pPr>
        <w:jc w:val="center"/>
        <w:spacing w:before="0" w:beforeAutospacing="0" w:after="0" w:afterAutospacing="0" w:line="360" w:lineRule="auto"/>
        <w:rPr>
          <w:rFonts w:hint="eastAsia" w:ascii="方正仿宋_GB2312" w:hAnsi="方正仿宋_GB2312" w:eastAsia="方正仿宋_GB2312" w:cs="方正仿宋_GB2312"/>
          <w:color w:val="auto"/>
          <w:spacing w:val="76"/>
          <w:sz w:val="96"/>
          <w:szCs w:val="21"/>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pacing w:val="76"/>
          <w:sz w:val="96"/>
          <w:szCs w:val="21"/>
          <w:highlight w:val="none"/>
          <w:lang w:eastAsia="zh-CN"/>
        </w:rPr>
        <w:t xml:space="preserve">招</w:t>
      </w:r>
      <w:r/>
    </w:p>
    <w:p>
      <w:pPr>
        <w:jc w:val="center"/>
        <w:spacing w:before="0" w:beforeAutospacing="0" w:after="0" w:afterAutospacing="0" w:line="360" w:lineRule="auto"/>
        <w:rPr>
          <w:rFonts w:hint="eastAsia" w:ascii="方正仿宋_GB2312" w:hAnsi="方正仿宋_GB2312" w:eastAsia="方正仿宋_GB2312" w:cs="方正仿宋_GB2312"/>
          <w:color w:val="auto"/>
          <w:spacing w:val="76"/>
          <w:sz w:val="96"/>
          <w:szCs w:val="21"/>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pacing w:val="76"/>
          <w:sz w:val="96"/>
          <w:szCs w:val="21"/>
          <w:highlight w:val="none"/>
          <w:lang w:eastAsia="zh-CN"/>
        </w:rPr>
        <w:t xml:space="preserve">标</w:t>
      </w:r>
      <w:r/>
    </w:p>
    <w:p>
      <w:pPr>
        <w:jc w:val="center"/>
        <w:spacing w:before="0" w:beforeAutospacing="0" w:after="0" w:afterAutospacing="0" w:line="360" w:lineRule="auto"/>
        <w:rPr>
          <w:rFonts w:hint="eastAsia" w:ascii="方正仿宋_GB2312" w:hAnsi="方正仿宋_GB2312" w:eastAsia="方正仿宋_GB2312" w:cs="方正仿宋_GB2312"/>
          <w:color w:val="auto"/>
          <w:spacing w:val="76"/>
          <w:sz w:val="96"/>
          <w:szCs w:val="21"/>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pacing w:val="76"/>
          <w:sz w:val="96"/>
          <w:szCs w:val="21"/>
          <w:highlight w:val="none"/>
          <w:lang w:eastAsia="zh-CN"/>
        </w:rPr>
        <w:t xml:space="preserve">文</w:t>
      </w:r>
      <w:r/>
    </w:p>
    <w:p>
      <w:pPr>
        <w:jc w:val="center"/>
        <w:spacing w:before="0" w:beforeAutospacing="0" w:after="0" w:afterAutospacing="0" w:line="360" w:lineRule="auto"/>
        <w:rPr>
          <w:rFonts w:hint="default"/>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pacing w:val="76"/>
          <w:sz w:val="96"/>
          <w:szCs w:val="21"/>
          <w:highlight w:val="none"/>
          <w:lang w:eastAsia="zh-CN"/>
        </w:rPr>
        <w:t xml:space="preserve">件</w:t>
      </w:r>
      <w:r/>
    </w:p>
    <w:p>
      <w:pPr>
        <w:ind w:firstLine="1116"/>
        <w:jc w:val="both"/>
        <w:spacing w:line="240" w:lineRule="auto"/>
        <w:widowControl w:val="off"/>
        <w:rPr>
          <w:rFonts w:hint="eastAsia" w:ascii="方正仿宋_GB2312" w:hAnsi="方正仿宋_GB2312" w:eastAsia="方正仿宋_GB2312" w:cs="方正仿宋_GB2312"/>
          <w:color w:val="auto"/>
          <w:sz w:val="30"/>
          <w:szCs w:val="30"/>
          <w:highlight w:val="none"/>
          <w:lang w:val="en-US" w:eastAsia="zh-CN" w:bidi="ar-SA"/>
        </w:rPr>
      </w:pPr>
      <w:r>
        <w:rPr>
          <w:rFonts w:hint="eastAsia" w:ascii="方正仿宋_GB2312" w:hAnsi="方正仿宋_GB2312" w:eastAsia="方正仿宋_GB2312" w:cs="方正仿宋_GB2312"/>
          <w:color w:val="auto"/>
          <w:sz w:val="30"/>
          <w:szCs w:val="30"/>
          <w:highlight w:val="none"/>
          <w:lang w:val="en-US" w:eastAsia="zh-CN" w:bidi="ar-SA"/>
        </w:rPr>
        <w:t xml:space="preserve">项目名称：徐州市新沂市瓦窑中学宿舍两联体四人位中梯高低实木床采购</w:t>
      </w:r>
      <w:r/>
    </w:p>
    <w:p>
      <w:pPr>
        <w:ind w:firstLine="1116"/>
        <w:jc w:val="both"/>
        <w:spacing w:line="240" w:lineRule="auto"/>
        <w:widowControl w:val="off"/>
        <w:rPr>
          <w:rFonts w:hint="eastAsia" w:ascii="方正仿宋_GB2312" w:hAnsi="方正仿宋_GB2312" w:eastAsia="方正仿宋_GB2312" w:cs="方正仿宋_GB2312"/>
          <w:color w:val="auto"/>
          <w:sz w:val="30"/>
          <w:szCs w:val="30"/>
          <w:highlight w:val="none"/>
          <w:lang w:val="en-US" w:eastAsia="zh-CN" w:bidi="ar-SA"/>
        </w:rPr>
      </w:pPr>
      <w:r>
        <w:rPr>
          <w:rFonts w:hint="eastAsia" w:ascii="方正仿宋_GB2312" w:hAnsi="方正仿宋_GB2312" w:eastAsia="方正仿宋_GB2312" w:cs="方正仿宋_GB2312"/>
          <w:color w:val="auto"/>
          <w:sz w:val="30"/>
          <w:szCs w:val="30"/>
          <w:highlight w:val="none"/>
          <w:lang w:val="en-US" w:eastAsia="zh-CN" w:bidi="ar-SA"/>
        </w:rPr>
        <w:t xml:space="preserve">项目编号： JSZC-320381-TDGW-G2026-0021</w:t>
      </w:r>
      <w:r>
        <w:rPr>
          <w:rFonts w:hint="eastAsia" w:ascii="方正仿宋_GB2312" w:hAnsi="方正仿宋_GB2312" w:eastAsia="方正仿宋_GB2312" w:cs="方正仿宋_GB2312"/>
          <w:color w:val="auto"/>
          <w:sz w:val="30"/>
          <w:szCs w:val="30"/>
          <w:highlight w:val="none"/>
          <w:lang w:val="en-US" w:eastAsia="zh-CN" w:bidi="ar-SA"/>
        </w:rPr>
        <w:tab/>
      </w:r>
      <w:r/>
    </w:p>
    <w:p>
      <w:pPr>
        <w:ind w:firstLine="1116"/>
        <w:jc w:val="both"/>
        <w:spacing w:line="240" w:lineRule="auto"/>
        <w:widowControl w:val="off"/>
        <w:rPr>
          <w:rFonts w:hint="eastAsia" w:ascii="方正仿宋_GB2312" w:hAnsi="方正仿宋_GB2312" w:eastAsia="方正仿宋_GB2312" w:cs="方正仿宋_GB2312"/>
          <w:color w:val="auto"/>
          <w:sz w:val="21"/>
          <w:szCs w:val="24"/>
          <w:highlight w:val="none"/>
          <w:lang w:val="en-US" w:eastAsia="zh-CN" w:bidi="ar-SA"/>
        </w:rPr>
      </w:pPr>
      <w:r>
        <w:rPr>
          <w:rFonts w:hint="eastAsia" w:ascii="方正仿宋_GB2312" w:hAnsi="方正仿宋_GB2312" w:eastAsia="方正仿宋_GB2312" w:cs="方正仿宋_GB2312"/>
          <w:color w:val="auto"/>
          <w:sz w:val="30"/>
          <w:szCs w:val="30"/>
          <w:highlight w:val="none"/>
          <w:lang w:val="en-US" w:eastAsia="zh-CN" w:bidi="ar-SA"/>
        </w:rPr>
        <w:t xml:space="preserve">采 购 人：新沂市瓦窑中学</w:t>
      </w:r>
      <w:r/>
    </w:p>
    <w:p>
      <w:pPr>
        <w:ind w:firstLine="1116"/>
        <w:jc w:val="both"/>
        <w:spacing w:line="240" w:lineRule="auto"/>
        <w:widowControl w:val="off"/>
        <w:rPr>
          <w:rFonts w:hint="eastAsia" w:ascii="方正仿宋_GB2312" w:hAnsi="方正仿宋_GB2312" w:eastAsia="方正仿宋_GB2312" w:cs="方正仿宋_GB2312"/>
          <w:color w:val="auto"/>
          <w:sz w:val="30"/>
          <w:szCs w:val="30"/>
          <w:highlight w:val="none"/>
          <w:lang w:val="en-US" w:eastAsia="zh-CN" w:bidi="ar-SA"/>
        </w:rPr>
      </w:pPr>
      <w:r>
        <w:rPr>
          <w:rFonts w:hint="eastAsia" w:ascii="方正仿宋_GB2312" w:hAnsi="方正仿宋_GB2312" w:eastAsia="方正仿宋_GB2312" w:cs="方正仿宋_GB2312"/>
          <w:color w:val="auto"/>
          <w:sz w:val="30"/>
          <w:szCs w:val="30"/>
          <w:highlight w:val="none"/>
          <w:lang w:val="en-US" w:eastAsia="zh-CN" w:bidi="ar-SA"/>
        </w:rPr>
        <w:t xml:space="preserve">采购代理机构：宏信天德工程顾问有限公司</w:t>
      </w:r>
      <w:r/>
    </w:p>
    <w:p>
      <w:pPr>
        <w:ind w:left="0" w:right="0" w:firstLine="0"/>
        <w:jc w:val="center"/>
        <w:keepLines w:val="0"/>
        <w:keepNext w:val="0"/>
        <w:pageBreakBefore w:val="0"/>
        <w:spacing w:before="0" w:beforeAutospacing="0" w:after="0" w:afterAutospacing="0" w:line="360" w:lineRule="auto"/>
        <w:rPr>
          <w:rFonts w:hint="eastAsia" w:ascii="方正仿宋_GB2312" w:hAnsi="方正仿宋_GB2312" w:eastAsia="方正仿宋_GB2312" w:cs="方正仿宋_GB2312"/>
          <w:b/>
          <w:color w:val="auto"/>
          <w:sz w:val="36"/>
          <w:szCs w:val="36"/>
          <w:highlight w:val="none"/>
          <w:u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方正仿宋_GB2312" w:hAnsi="方正仿宋_GB2312" w:eastAsia="方正仿宋_GB2312" w:cs="方正仿宋_GB2312"/>
          <w:color w:val="auto"/>
          <w:sz w:val="30"/>
          <w:szCs w:val="30"/>
          <w:highlight w:val="none"/>
          <w:lang w:val="en-US" w:eastAsia="zh-CN" w:bidi="ar-SA"/>
        </w:rPr>
        <w:t xml:space="preserve">二O二六年七月</w:t>
      </w:r>
      <w:r>
        <w:rPr>
          <w:rFonts w:hint="eastAsia" w:ascii="宋体" w:hAnsi="宋体" w:eastAsia="宋体" w:cs="宋体"/>
          <w:b/>
          <w:color w:val="auto"/>
          <w:sz w:val="44"/>
          <w:szCs w:val="24"/>
          <w:highlight w:val="none"/>
          <w:lang w:val="en-US" w:eastAsia="zh-CN" w:bidi="ar-SA"/>
        </w:rPr>
        <w:br w:type="page" w:clear="all"/>
      </w:r>
      <w:r>
        <w:rPr>
          <w:rFonts w:hint="eastAsia" w:ascii="方正仿宋_GB2312" w:hAnsi="方正仿宋_GB2312" w:eastAsia="方正仿宋_GB2312" w:cs="方正仿宋_GB2312"/>
          <w:b/>
          <w:color w:val="auto"/>
          <w:sz w:val="36"/>
          <w:szCs w:val="36"/>
          <w:highlight w:val="none"/>
          <w:u w:val="none"/>
          <w:lang w:val="en-US" w:eastAsia="zh-CN"/>
        </w:rPr>
        <w:t xml:space="preserve">总 目 录</w:t>
      </w:r>
      <w:r/>
    </w:p>
    <w:p>
      <w:pPr>
        <w:ind w:left="0" w:right="0" w:firstLine="900"/>
        <w:jc w:val="left"/>
        <w:keepLines w:val="0"/>
        <w:keepNext w:val="0"/>
        <w:pageBreakBefore w:val="0"/>
        <w:spacing w:before="0" w:beforeAutospacing="0" w:after="0" w:afterAutospacing="0" w:line="360" w:lineRule="auto"/>
        <w:rPr>
          <w:rFonts w:hint="eastAsia" w:ascii="方正仿宋_GB2312" w:hAnsi="方正仿宋_GB2312" w:eastAsia="方正仿宋_GB2312" w:cs="方正仿宋_GB2312"/>
          <w:color w:val="auto"/>
          <w:sz w:val="30"/>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0"/>
          <w:highlight w:val="none"/>
        </w:rPr>
      </w:r>
      <w:r/>
    </w:p>
    <w:p>
      <w:pPr>
        <w:ind w:left="0" w:right="0" w:firstLine="0"/>
        <w:jc w:val="left"/>
        <w:keepLines w:val="0"/>
        <w:keepNext w:val="0"/>
        <w:pageBreakBefore w:val="0"/>
        <w:spacing w:before="0" w:beforeAutospacing="0" w:after="0" w:afterAutospacing="0" w:line="360" w:lineRule="auto"/>
        <w:rPr>
          <w:rFonts w:hint="default" w:ascii="方正仿宋_GB2312" w:hAnsi="方正仿宋_GB2312" w:eastAsia="方正仿宋_GB2312" w:cs="方正仿宋_GB2312"/>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0"/>
          <w:highlight w:val="none"/>
        </w:rPr>
        <w:t xml:space="preserve">第一章</w:t>
      </w:r>
      <w:r>
        <w:rPr>
          <w:rFonts w:hint="eastAsia" w:ascii="方正仿宋_GB2312" w:hAnsi="方正仿宋_GB2312" w:eastAsia="方正仿宋_GB2312" w:cs="方正仿宋_GB2312"/>
          <w:color w:val="auto"/>
          <w:sz w:val="30"/>
          <w:highlight w:val="none"/>
          <w:lang w:val="en-US" w:eastAsia="zh-CN"/>
        </w:rPr>
        <w:t xml:space="preserve">  招标公告</w:t>
      </w:r>
      <w:r/>
    </w:p>
    <w:p>
      <w:pPr>
        <w:ind w:left="0" w:right="0" w:firstLine="0"/>
        <w:jc w:val="left"/>
        <w:keepLines w:val="0"/>
        <w:keepNext w:val="0"/>
        <w:pageBreakBefore w:val="0"/>
        <w:spacing w:before="0" w:beforeAutospacing="0" w:after="0" w:afterAutospacing="0" w:line="360" w:lineRule="auto"/>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0"/>
          <w:highlight w:val="none"/>
        </w:rPr>
        <w:t xml:space="preserve">第二章 </w:t>
      </w:r>
      <w:r>
        <w:rPr>
          <w:rFonts w:hint="eastAsia" w:ascii="方正仿宋_GB2312" w:hAnsi="方正仿宋_GB2312" w:eastAsia="方正仿宋_GB2312" w:cs="方正仿宋_GB2312"/>
          <w:color w:val="auto"/>
          <w:sz w:val="30"/>
          <w:highlight w:val="none"/>
          <w:lang w:val="en-US" w:eastAsia="zh-CN"/>
        </w:rPr>
        <w:t xml:space="preserve"> </w:t>
      </w:r>
      <w:r>
        <w:rPr>
          <w:rFonts w:hint="eastAsia" w:ascii="方正仿宋_GB2312" w:hAnsi="方正仿宋_GB2312" w:eastAsia="方正仿宋_GB2312" w:cs="方正仿宋_GB2312"/>
          <w:color w:val="auto"/>
          <w:sz w:val="30"/>
          <w:highlight w:val="none"/>
        </w:rPr>
        <w:t xml:space="preserve">投标人须知</w:t>
      </w:r>
      <w:r/>
    </w:p>
    <w:p>
      <w:pPr>
        <w:ind w:left="0" w:right="0" w:firstLine="0"/>
        <w:jc w:val="left"/>
        <w:keepLines w:val="0"/>
        <w:keepNext w:val="0"/>
        <w:pageBreakBefore w:val="0"/>
        <w:spacing w:before="0" w:beforeAutospacing="0" w:after="0" w:afterAutospacing="0" w:line="360" w:lineRule="auto"/>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0"/>
          <w:highlight w:val="none"/>
        </w:rPr>
        <w:t xml:space="preserve">第三章 </w:t>
      </w:r>
      <w:r>
        <w:rPr>
          <w:rFonts w:hint="eastAsia" w:ascii="方正仿宋_GB2312" w:hAnsi="方正仿宋_GB2312" w:eastAsia="方正仿宋_GB2312" w:cs="方正仿宋_GB2312"/>
          <w:color w:val="auto"/>
          <w:sz w:val="30"/>
          <w:highlight w:val="none"/>
          <w:lang w:val="en-US" w:eastAsia="zh-CN"/>
        </w:rPr>
        <w:t xml:space="preserve"> </w:t>
      </w:r>
      <w:r>
        <w:rPr>
          <w:rFonts w:hint="eastAsia" w:ascii="方正仿宋_GB2312" w:hAnsi="方正仿宋_GB2312" w:eastAsia="方正仿宋_GB2312" w:cs="方正仿宋_GB2312"/>
          <w:color w:val="auto"/>
          <w:sz w:val="30"/>
          <w:highlight w:val="none"/>
        </w:rPr>
        <w:t xml:space="preserve">投标资料表</w:t>
      </w:r>
      <w:r/>
    </w:p>
    <w:p>
      <w:pPr>
        <w:ind w:left="0" w:right="0" w:firstLine="0"/>
        <w:jc w:val="left"/>
        <w:keepLines w:val="0"/>
        <w:keepNext w:val="0"/>
        <w:pageBreakBefore w:val="0"/>
        <w:spacing w:before="0" w:beforeAutospacing="0" w:after="0" w:afterAutospacing="0" w:line="360" w:lineRule="auto"/>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0"/>
          <w:highlight w:val="none"/>
        </w:rPr>
        <w:t xml:space="preserve">第四章 </w:t>
      </w:r>
      <w:r>
        <w:rPr>
          <w:rFonts w:hint="eastAsia" w:ascii="方正仿宋_GB2312" w:hAnsi="方正仿宋_GB2312" w:eastAsia="方正仿宋_GB2312" w:cs="方正仿宋_GB2312"/>
          <w:color w:val="auto"/>
          <w:sz w:val="30"/>
          <w:highlight w:val="none"/>
          <w:lang w:val="en-US" w:eastAsia="zh-CN"/>
        </w:rPr>
        <w:t xml:space="preserve"> </w:t>
      </w:r>
      <w:r>
        <w:rPr>
          <w:rFonts w:hint="eastAsia" w:ascii="方正仿宋_GB2312" w:hAnsi="方正仿宋_GB2312" w:eastAsia="方正仿宋_GB2312" w:cs="方正仿宋_GB2312"/>
          <w:color w:val="auto"/>
          <w:sz w:val="30"/>
          <w:highlight w:val="none"/>
        </w:rPr>
        <w:t xml:space="preserve">评标标准</w:t>
      </w:r>
      <w:r/>
    </w:p>
    <w:p>
      <w:pPr>
        <w:ind w:left="0" w:right="0" w:firstLine="0"/>
        <w:jc w:val="left"/>
        <w:keepLines w:val="0"/>
        <w:keepNext w:val="0"/>
        <w:pageBreakBefore w:val="0"/>
        <w:spacing w:before="0" w:beforeAutospacing="0" w:after="0" w:afterAutospacing="0" w:line="360" w:lineRule="auto"/>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0"/>
          <w:highlight w:val="none"/>
        </w:rPr>
        <w:t xml:space="preserve">第五章 </w:t>
      </w:r>
      <w:r>
        <w:rPr>
          <w:rFonts w:hint="eastAsia" w:ascii="方正仿宋_GB2312" w:hAnsi="方正仿宋_GB2312" w:eastAsia="方正仿宋_GB2312" w:cs="方正仿宋_GB2312"/>
          <w:color w:val="auto"/>
          <w:sz w:val="30"/>
          <w:highlight w:val="none"/>
          <w:lang w:val="en-US" w:eastAsia="zh-CN"/>
        </w:rPr>
        <w:t xml:space="preserve"> </w:t>
      </w:r>
      <w:r>
        <w:rPr>
          <w:rFonts w:hint="eastAsia" w:ascii="方正仿宋_GB2312" w:hAnsi="方正仿宋_GB2312" w:eastAsia="方正仿宋_GB2312" w:cs="方正仿宋_GB2312"/>
          <w:color w:val="auto"/>
          <w:sz w:val="30"/>
          <w:highlight w:val="none"/>
        </w:rPr>
        <w:t xml:space="preserve">拟签订的合同文本</w:t>
      </w:r>
      <w:r/>
    </w:p>
    <w:p>
      <w:pPr>
        <w:ind w:left="0" w:right="0" w:firstLine="0"/>
        <w:jc w:val="left"/>
        <w:keepLines w:val="0"/>
        <w:keepNext w:val="0"/>
        <w:pageBreakBefore w:val="0"/>
        <w:spacing w:before="0" w:beforeAutospacing="0" w:after="0" w:afterAutospacing="0" w:line="360" w:lineRule="auto"/>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0"/>
          <w:highlight w:val="none"/>
        </w:rPr>
        <w:t xml:space="preserve">第六章 </w:t>
      </w:r>
      <w:r>
        <w:rPr>
          <w:rFonts w:hint="eastAsia" w:ascii="方正仿宋_GB2312" w:hAnsi="方正仿宋_GB2312" w:eastAsia="方正仿宋_GB2312" w:cs="方正仿宋_GB2312"/>
          <w:color w:val="auto"/>
          <w:sz w:val="30"/>
          <w:highlight w:val="none"/>
          <w:lang w:val="en-US" w:eastAsia="zh-CN"/>
        </w:rPr>
        <w:t xml:space="preserve"> </w:t>
      </w:r>
      <w:r>
        <w:rPr>
          <w:rFonts w:hint="eastAsia" w:ascii="方正仿宋_GB2312" w:hAnsi="方正仿宋_GB2312" w:eastAsia="方正仿宋_GB2312" w:cs="方正仿宋_GB2312"/>
          <w:color w:val="auto"/>
          <w:sz w:val="30"/>
          <w:highlight w:val="none"/>
        </w:rPr>
        <w:t xml:space="preserve">采购需求</w:t>
      </w:r>
      <w:r/>
    </w:p>
    <w:p>
      <w:pPr>
        <w:ind w:left="0" w:right="0" w:firstLine="0"/>
        <w:jc w:val="left"/>
        <w:keepLines w:val="0"/>
        <w:keepNext w:val="0"/>
        <w:pageBreakBefore w:val="0"/>
        <w:spacing w:before="0" w:beforeAutospacing="0" w:after="0" w:afterAutospacing="0" w:line="360" w:lineRule="auto"/>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0"/>
          <w:highlight w:val="none"/>
        </w:rPr>
        <w:t xml:space="preserve">第七章 </w:t>
      </w:r>
      <w:r>
        <w:rPr>
          <w:rFonts w:hint="eastAsia" w:ascii="方正仿宋_GB2312" w:hAnsi="方正仿宋_GB2312" w:eastAsia="方正仿宋_GB2312" w:cs="方正仿宋_GB2312"/>
          <w:color w:val="auto"/>
          <w:sz w:val="30"/>
          <w:highlight w:val="none"/>
          <w:lang w:val="en-US" w:eastAsia="zh-CN"/>
        </w:rPr>
        <w:t xml:space="preserve"> </w:t>
      </w:r>
      <w:r>
        <w:rPr>
          <w:rFonts w:hint="eastAsia" w:ascii="方正仿宋_GB2312" w:hAnsi="方正仿宋_GB2312" w:eastAsia="方正仿宋_GB2312" w:cs="方正仿宋_GB2312"/>
          <w:color w:val="auto"/>
          <w:sz w:val="30"/>
          <w:highlight w:val="none"/>
        </w:rPr>
        <w:t xml:space="preserve">投标文件相关格式</w:t>
      </w:r>
      <w:r/>
    </w:p>
    <w:p>
      <w:pPr>
        <w:jc w:val="center"/>
      </w:pPr>
      <w:r/>
      <w:r/>
    </w:p>
    <w:p>
      <w:pPr>
        <w:pStyle w:val="764"/>
      </w:pPr>
      <w:r/>
      <w:r/>
    </w:p>
    <w:p>
      <w:r/>
      <w:r/>
    </w:p>
    <w:p>
      <w:pPr>
        <w:pStyle w:val="764"/>
      </w:pPr>
      <w:r/>
      <w:r/>
    </w:p>
    <w:p>
      <w:r/>
      <w:r/>
    </w:p>
    <w:p>
      <w:pPr>
        <w:pStyle w:val="764"/>
      </w:pPr>
      <w:r/>
      <w:r/>
    </w:p>
    <w:p>
      <w:r/>
      <w:r/>
    </w:p>
    <w:p>
      <w:pPr>
        <w:pStyle w:val="764"/>
      </w:pPr>
      <w:r/>
      <w:r/>
    </w:p>
    <w:p>
      <w:r/>
      <w:r/>
    </w:p>
    <w:p>
      <w:pPr>
        <w:pStyle w:val="764"/>
      </w:pPr>
      <w:r/>
      <w:r/>
    </w:p>
    <w:p>
      <w:r/>
      <w:r/>
    </w:p>
    <w:p>
      <w:r/>
      <w:r/>
    </w:p>
    <w:p>
      <w:r/>
      <w:r/>
    </w:p>
    <w:p>
      <w:r/>
      <w:r/>
    </w:p>
    <w:p>
      <w:pPr>
        <w:pStyle w:val="764"/>
      </w:pPr>
      <w:r/>
      <w:r/>
    </w:p>
    <w:p>
      <w:pPr>
        <w:jc w:val="center"/>
        <w:rPr>
          <w:rFonts w:hint="eastAsia" w:ascii="仿宋" w:hAnsi="仿宋" w:eastAsia="仿宋"/>
          <w:color w:val="auto"/>
          <w:sz w:val="30"/>
          <w:szCs w:val="30"/>
        </w:rPr>
        <w:sectPr>
          <w:footerReference w:type="default" r:id="rId9"/>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仿宋" w:hAnsi="仿宋" w:eastAsia="仿宋"/>
          <w:color w:val="auto"/>
          <w:sz w:val="30"/>
          <w:szCs w:val="30"/>
        </w:rPr>
      </w:r>
      <w:r/>
    </w:p>
    <w:p>
      <w:pPr>
        <w:jc w:val="center"/>
        <w:rPr>
          <w:rFonts w:ascii="仿宋" w:hAnsi="仿宋" w:eastAsia="仿宋"/>
          <w:color w:val="auto"/>
          <w:sz w:val="30"/>
          <w:szCs w:val="30"/>
        </w:rPr>
      </w:pPr>
      <w:r>
        <w:rPr>
          <w:rFonts w:hint="eastAsia" w:ascii="仿宋" w:hAnsi="仿宋" w:eastAsia="仿宋"/>
          <w:color w:val="auto"/>
          <w:sz w:val="30"/>
          <w:szCs w:val="30"/>
        </w:rPr>
        <w:t xml:space="preserve">第一章  招标公告</w:t>
      </w:r>
      <w:r/>
    </w:p>
    <w:p>
      <w:pPr>
        <w:ind w:firstLine="480"/>
        <w:rPr>
          <w:rFonts w:ascii="仿宋" w:hAnsi="仿宋" w:eastAsia="仿宋"/>
          <w:sz w:val="24"/>
        </w:rPr>
      </w:pPr>
      <w:r>
        <w:rPr>
          <w:rFonts w:hint="eastAsia" w:ascii="仿宋" w:hAnsi="仿宋" w:eastAsia="仿宋"/>
          <w:sz w:val="24"/>
        </w:rPr>
        <w:t xml:space="preserve">宏信天德工程顾问有限公司对</w:t>
      </w:r>
      <w:r>
        <w:rPr>
          <w:rFonts w:hint="eastAsia" w:ascii="仿宋" w:hAnsi="仿宋" w:eastAsia="仿宋"/>
          <w:sz w:val="24"/>
          <w:lang w:val="en-US" w:eastAsia="zh-CN"/>
        </w:rPr>
        <w:t xml:space="preserve">新沂市瓦窑中学</w:t>
      </w:r>
      <w:r>
        <w:rPr>
          <w:rFonts w:hint="eastAsia" w:ascii="仿宋" w:hAnsi="仿宋" w:eastAsia="仿宋"/>
          <w:sz w:val="24"/>
        </w:rPr>
        <w:t xml:space="preserve">“</w:t>
      </w:r>
      <w:r>
        <w:rPr>
          <w:rFonts w:hint="eastAsia" w:ascii="仿宋" w:hAnsi="仿宋" w:eastAsia="仿宋"/>
          <w:sz w:val="24"/>
          <w:lang w:val="en-US" w:eastAsia="zh-CN"/>
        </w:rPr>
        <w:t xml:space="preserve">徐州市新沂市瓦窑中学宿舍两联体四人位中梯高低实木床采购</w:t>
      </w:r>
      <w:r>
        <w:rPr>
          <w:rFonts w:hint="eastAsia" w:ascii="仿宋" w:hAnsi="仿宋" w:eastAsia="仿宋"/>
          <w:sz w:val="24"/>
        </w:rPr>
        <w:t xml:space="preserve">”进行公开招标采购，现邀请符合相关条件的供应商投标。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hint="eastAsia" w:ascii="仿宋" w:hAnsi="仿宋" w:eastAsia="仿宋" w:cs="仿宋"/>
          <w:sz w:val="24"/>
          <w:shd w:val="clear" w:color="auto" w:fill="ffffff"/>
          <w:lang w:eastAsia="zh-CN"/>
        </w:rPr>
      </w:pPr>
      <w:r>
        <w:rPr>
          <w:rFonts w:hint="eastAsia" w:ascii="仿宋" w:hAnsi="仿宋" w:eastAsia="仿宋"/>
          <w:sz w:val="24"/>
        </w:rPr>
        <w:t xml:space="preserve">（一）项目名称：</w:t>
      </w:r>
      <w:r>
        <w:rPr>
          <w:rFonts w:hint="eastAsia" w:ascii="仿宋" w:hAnsi="仿宋" w:eastAsia="仿宋"/>
          <w:sz w:val="24"/>
          <w:lang w:eastAsia="zh-CN"/>
        </w:rPr>
        <w:t xml:space="preserve">徐州市新沂市瓦窑中学宿舍两联体四人位中梯高低实木床采购</w:t>
      </w:r>
      <w:r/>
    </w:p>
    <w:p>
      <w:pPr>
        <w:ind w:firstLine="480"/>
        <w:rPr>
          <w:rFonts w:ascii="仿宋" w:hAnsi="仿宋" w:eastAsia="仿宋"/>
          <w:sz w:val="24"/>
        </w:rPr>
      </w:pPr>
      <w:r>
        <w:rPr>
          <w:rFonts w:hint="eastAsia" w:ascii="仿宋" w:hAnsi="仿宋" w:eastAsia="仿宋"/>
          <w:sz w:val="24"/>
          <w:lang w:eastAsia="zh-CN"/>
        </w:rPr>
        <w:t xml:space="preserve">（二）项目编号：JSZC-320381-TDGW-G2026-0021</w:t>
      </w:r>
      <w:r>
        <w:rPr>
          <w:rFonts w:hint="eastAsia" w:ascii="仿宋" w:hAnsi="仿宋" w:eastAsia="仿宋"/>
          <w:sz w:val="24"/>
          <w:lang w:eastAsia="zh-CN"/>
        </w:rPr>
        <w:tab/>
      </w:r>
      <w:r>
        <w:rPr>
          <w:rFonts w:hint="eastAsia" w:ascii="仿宋" w:hAnsi="仿宋" w:eastAsia="仿宋"/>
          <w:sz w:val="24"/>
          <w:lang w:eastAsia="zh-CN"/>
        </w:rPr>
        <w:t xml:space="preserve">   </w:t>
      </w:r>
      <w:r>
        <w:rPr>
          <w:rFonts w:hint="eastAsia" w:ascii="仿宋" w:hAnsi="仿宋" w:eastAsia="仿宋"/>
          <w:sz w:val="24"/>
        </w:rPr>
        <w:t xml:space="preserve">                    </w:t>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详见本项目公开招标公告。</w:t>
      </w:r>
      <w:r/>
    </w:p>
    <w:p>
      <w:pPr>
        <w:numPr>
          <w:ilvl w:val="0"/>
          <w:numId w:val="1"/>
        </w:numPr>
        <w:ind w:firstLine="480"/>
        <w:rPr>
          <w:rFonts w:ascii="仿宋" w:hAnsi="仿宋" w:eastAsia="仿宋"/>
          <w:sz w:val="24"/>
        </w:rPr>
      </w:pPr>
      <w:r>
        <w:rPr>
          <w:rFonts w:hint="eastAsia" w:ascii="仿宋" w:hAnsi="仿宋" w:eastAsia="仿宋"/>
          <w:sz w:val="24"/>
        </w:rPr>
        <w:t xml:space="preserve">获取招标文件</w:t>
      </w:r>
      <w:r/>
    </w:p>
    <w:p>
      <w:pPr>
        <w:ind w:firstLine="480"/>
        <w:rPr>
          <w:rFonts w:ascii="仿宋" w:hAnsi="仿宋" w:eastAsia="仿宋"/>
          <w:sz w:val="24"/>
        </w:rPr>
      </w:pPr>
      <w:r>
        <w:rPr>
          <w:rFonts w:hint="eastAsia" w:ascii="仿宋" w:hAnsi="仿宋" w:eastAsia="仿宋"/>
          <w:sz w:val="24"/>
        </w:rPr>
        <w:t xml:space="preserve">（1）时间：自招标文件公告发布之日起5个工作日。</w:t>
      </w:r>
      <w:r/>
    </w:p>
    <w:p>
      <w:pPr>
        <w:ind w:firstLine="480"/>
        <w:rPr>
          <w:rFonts w:ascii="仿宋" w:hAnsi="仿宋" w:eastAsia="仿宋"/>
          <w:sz w:val="24"/>
        </w:rPr>
      </w:pPr>
      <w:r>
        <w:rPr>
          <w:rFonts w:hint="eastAsia" w:ascii="仿宋" w:hAnsi="仿宋" w:eastAsia="仿宋"/>
          <w:sz w:val="24"/>
        </w:rPr>
        <w:t xml:space="preserve">（2）获取方式：</w:t>
      </w:r>
      <w:r/>
    </w:p>
    <w:p>
      <w:pPr>
        <w:ind w:firstLine="480"/>
        <w:rPr>
          <w:rFonts w:ascii="仿宋" w:hAnsi="仿宋" w:eastAsia="仿宋"/>
          <w:sz w:val="24"/>
        </w:rPr>
      </w:pPr>
      <w:r>
        <w:rPr>
          <w:rFonts w:hint="eastAsia" w:ascii="仿宋" w:hAnsi="仿宋" w:eastAsia="仿宋"/>
          <w:sz w:val="24"/>
        </w:rPr>
        <w:t xml:space="preserve">本项目采用网上注册登记方式。    </w:t>
      </w:r>
      <w:r/>
    </w:p>
    <w:p>
      <w:pPr>
        <w:ind w:firstLine="480"/>
        <w:rPr>
          <w:rFonts w:ascii="仿宋" w:hAnsi="仿宋" w:eastAsia="仿宋"/>
          <w:sz w:val="24"/>
        </w:rPr>
      </w:pPr>
      <w:r>
        <w:rPr>
          <w:rFonts w:hint="eastAsia" w:ascii="仿宋" w:hAnsi="仿宋" w:eastAsia="仿宋"/>
          <w:sz w:val="24"/>
        </w:rPr>
        <w:t xml:space="preserve">1.潜在投标人访问电子招标投标交易平台的网络地址和方法：</w:t>
      </w:r>
      <w:r/>
    </w:p>
    <w:p>
      <w:pPr>
        <w:ind w:firstLine="480"/>
        <w:rPr>
          <w:rFonts w:ascii="仿宋" w:hAnsi="仿宋" w:eastAsia="仿宋"/>
          <w:sz w:val="24"/>
        </w:rPr>
      </w:pPr>
      <w:r>
        <w:rPr>
          <w:rFonts w:hint="eastAsia" w:ascii="仿宋" w:hAnsi="仿宋" w:eastAsia="仿宋"/>
          <w:sz w:val="24"/>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rPr>
          <w:rFonts w:ascii="仿宋" w:hAnsi="仿宋" w:eastAsia="仿宋"/>
          <w:sz w:val="24"/>
        </w:rPr>
      </w:pPr>
      <w:r>
        <w:rPr>
          <w:rFonts w:hint="eastAsia" w:ascii="仿宋" w:hAnsi="仿宋" w:eastAsia="仿宋"/>
          <w:sz w:val="24"/>
        </w:rPr>
        <w:t xml:space="preserve">2.潜在投标人访问“苏采云”系统的网络地址和方法：</w:t>
      </w:r>
      <w:r/>
    </w:p>
    <w:p>
      <w:pPr>
        <w:ind w:firstLine="480"/>
        <w:rPr>
          <w:rFonts w:ascii="仿宋" w:hAnsi="仿宋" w:eastAsia="仿宋"/>
          <w:sz w:val="24"/>
        </w:rPr>
      </w:pPr>
      <w:r>
        <w:rPr>
          <w:rFonts w:hint="eastAsia" w:ascii="仿宋" w:hAnsi="仿宋" w:eastAsia="仿宋"/>
          <w:sz w:val="24"/>
        </w:rPr>
        <w:t xml:space="preserve"> “苏采云”系统的网址：http://jszfcg.jsczt.cn/；或进入徐州政府采购网（网址：http://czj.xz.gov.cn/Home/HomeIndex）--业务工作--用户登录，点击“苏采云”进入系统。</w:t>
      </w:r>
      <w:r/>
    </w:p>
    <w:p>
      <w:pPr>
        <w:ind w:firstLine="480"/>
        <w:rPr>
          <w:rFonts w:ascii="仿宋" w:hAnsi="仿宋" w:eastAsia="仿宋"/>
          <w:sz w:val="24"/>
        </w:rPr>
      </w:pPr>
      <w:r>
        <w:rPr>
          <w:rFonts w:hint="eastAsia" w:ascii="仿宋" w:hAnsi="仿宋" w:eastAsia="仿宋"/>
          <w:sz w:val="24"/>
        </w:rPr>
        <w:t xml:space="preserve">3.“CA数字证书”的获取：</w:t>
      </w:r>
      <w:r/>
    </w:p>
    <w:p>
      <w:pPr>
        <w:ind w:firstLine="480"/>
        <w:rPr>
          <w:rFonts w:ascii="仿宋" w:hAnsi="仿宋" w:eastAsia="仿宋"/>
          <w:sz w:val="24"/>
        </w:rPr>
      </w:pPr>
      <w:r>
        <w:rPr>
          <w:rFonts w:hint="eastAsia" w:ascii="仿宋" w:hAnsi="仿宋" w:eastAsia="仿宋"/>
          <w:sz w:val="24"/>
        </w:rPr>
        <w:t xml:space="preserve">供应商需办理CA锁，“苏采云”系统目前仅支持“苏采云”系统下的政务CA，省内各地区办理的“苏采云”系统下的政务CA全省通用。“CA数字证书”的办理材料详见“徐州政府采购网-业务工作-快速服务-下载专区”中《</w:t>
      </w:r>
      <w:r>
        <w:fldChar w:fldCharType="begin"/>
      </w:r>
      <w:r>
        <w:instrText xml:space="preserve"> HYPERLINK "http://218.3.177.171:8088/Home/HomeDetails?type=13&amp;articleid=48474397-614b-4e09-ba87-56241d82e743" \t "http://218.3.177.171:8088/Home/_blank" </w:instrText>
      </w:r>
      <w:r>
        <w:fldChar w:fldCharType="separate"/>
      </w:r>
      <w:r>
        <w:rPr>
          <w:rFonts w:hint="eastAsia" w:ascii="仿宋" w:hAnsi="仿宋" w:eastAsia="仿宋"/>
          <w:sz w:val="24"/>
        </w:rPr>
        <w:t xml:space="preserve">“苏采云”系统政务CA办理材料、操作手册及控件下载</w:t>
      </w:r>
      <w:r>
        <w:rPr>
          <w:rFonts w:hint="eastAsia" w:ascii="仿宋" w:hAnsi="仿宋" w:eastAsia="仿宋"/>
          <w:sz w:val="24"/>
        </w:rPr>
        <w:fldChar w:fldCharType="end"/>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rPr>
          <w:rFonts w:ascii="仿宋" w:hAnsi="仿宋" w:eastAsia="仿宋"/>
          <w:sz w:val="24"/>
        </w:rPr>
      </w:pPr>
      <w:r>
        <w:rPr>
          <w:rFonts w:hint="eastAsia" w:ascii="仿宋" w:hAnsi="仿宋" w:eastAsia="仿宋"/>
          <w:sz w:val="24"/>
        </w:rPr>
        <w:t xml:space="preserve">5.招标代理机构（采购代理机构）将数据电文形式的招标文件加载至“苏采云”系统，供潜在投标人下载或者查阅。      </w:t>
      </w:r>
      <w:r/>
    </w:p>
    <w:p>
      <w:pPr>
        <w:ind w:firstLine="480"/>
        <w:rPr>
          <w:rFonts w:ascii="宋体" w:hAnsi="宋体" w:cs="宋体"/>
          <w:sz w:val="24"/>
        </w:rPr>
      </w:pPr>
      <w:r>
        <w:rPr>
          <w:rFonts w:hint="eastAsia" w:ascii="仿宋" w:hAnsi="仿宋" w:eastAsia="仿宋"/>
          <w:sz w:val="24"/>
        </w:rPr>
        <w:t xml:space="preserve">6.苏采云系统使用谷歌浏览器参与不见面开标。</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color w:val="auto"/>
          <w:sz w:val="24"/>
          <w:highlight w:val="none"/>
        </w:rPr>
      </w:pPr>
      <w:r>
        <w:rPr>
          <w:rFonts w:hint="eastAsia" w:ascii="仿宋" w:hAnsi="仿宋" w:eastAsia="仿宋"/>
          <w:sz w:val="24"/>
          <w:highlight w:val="none"/>
        </w:rPr>
        <w:t xml:space="preserve">（一）投标截止</w:t>
      </w:r>
      <w:r>
        <w:rPr>
          <w:rFonts w:hint="eastAsia" w:ascii="仿宋" w:hAnsi="仿宋" w:eastAsia="仿宋"/>
          <w:color w:val="auto"/>
          <w:sz w:val="24"/>
          <w:highlight w:val="none"/>
        </w:rPr>
        <w:t xml:space="preserve">时间：</w:t>
      </w:r>
      <w:r>
        <w:rPr>
          <w:rFonts w:hint="eastAsia" w:ascii="仿宋" w:hAnsi="仿宋" w:eastAsia="仿宋"/>
          <w:color w:val="ff0000"/>
          <w:sz w:val="24"/>
          <w:highlight w:val="none"/>
          <w:lang w:eastAsia="zh-CN"/>
        </w:rPr>
        <w:t xml:space="preserve">202</w:t>
      </w:r>
      <w:r>
        <w:rPr>
          <w:rFonts w:hint="eastAsia" w:ascii="仿宋" w:hAnsi="仿宋" w:eastAsia="仿宋"/>
          <w:color w:val="ff0000"/>
          <w:sz w:val="24"/>
          <w:highlight w:val="none"/>
          <w:lang w:val="en-US" w:eastAsia="zh-CN"/>
        </w:rPr>
        <w:t xml:space="preserve">6</w:t>
      </w:r>
      <w:r>
        <w:rPr>
          <w:rFonts w:hint="eastAsia" w:ascii="仿宋" w:hAnsi="仿宋" w:eastAsia="仿宋"/>
          <w:color w:val="ff0000"/>
          <w:sz w:val="24"/>
          <w:highlight w:val="none"/>
          <w:lang w:eastAsia="zh-CN"/>
        </w:rPr>
        <w:t xml:space="preserve">年</w:t>
      </w:r>
      <w:r>
        <w:rPr>
          <w:rFonts w:hint="eastAsia" w:ascii="仿宋" w:hAnsi="仿宋" w:eastAsia="仿宋"/>
          <w:color w:val="ff0000"/>
          <w:sz w:val="24"/>
          <w:highlight w:val="none"/>
          <w:lang w:val="en-US" w:eastAsia="zh-CN"/>
        </w:rPr>
        <w:t xml:space="preserve">7 </w:t>
      </w:r>
      <w:r>
        <w:rPr>
          <w:rFonts w:hint="eastAsia" w:ascii="仿宋" w:hAnsi="仿宋" w:eastAsia="仿宋"/>
          <w:color w:val="ff0000"/>
          <w:sz w:val="24"/>
          <w:highlight w:val="none"/>
          <w:lang w:eastAsia="zh-CN"/>
        </w:rPr>
        <w:t xml:space="preserve">月</w:t>
      </w:r>
      <w:r>
        <w:rPr>
          <w:rFonts w:hint="eastAsia" w:ascii="仿宋" w:hAnsi="仿宋" w:eastAsia="仿宋"/>
          <w:color w:val="ff0000"/>
          <w:sz w:val="24"/>
          <w:highlight w:val="none"/>
          <w:lang w:val="en-US" w:eastAsia="zh-CN"/>
        </w:rPr>
        <w:t xml:space="preserve">24</w:t>
      </w:r>
      <w:r>
        <w:rPr>
          <w:rFonts w:hint="eastAsia" w:ascii="仿宋" w:hAnsi="仿宋" w:eastAsia="仿宋"/>
          <w:color w:val="ff0000"/>
          <w:sz w:val="24"/>
          <w:highlight w:val="none"/>
          <w:lang w:eastAsia="zh-CN"/>
        </w:rPr>
        <w:t xml:space="preserve">日</w:t>
      </w:r>
      <w:r>
        <w:rPr>
          <w:rFonts w:hint="eastAsia" w:ascii="仿宋" w:hAnsi="仿宋" w:eastAsia="仿宋"/>
          <w:color w:val="ff0000"/>
          <w:sz w:val="24"/>
          <w:highlight w:val="none"/>
        </w:rPr>
        <w:t xml:space="preserve">北京时间09</w:t>
      </w:r>
      <w:r>
        <w:rPr>
          <w:rFonts w:hint="eastAsia" w:ascii="仿宋" w:hAnsi="仿宋" w:eastAsia="仿宋"/>
          <w:color w:val="ff0000"/>
          <w:sz w:val="24"/>
          <w:highlight w:val="none"/>
          <w:lang w:eastAsia="zh-CN"/>
        </w:rPr>
        <w:t xml:space="preserve">:3</w:t>
      </w:r>
      <w:r>
        <w:rPr>
          <w:rFonts w:hint="eastAsia" w:ascii="仿宋" w:hAnsi="仿宋" w:eastAsia="仿宋"/>
          <w:color w:val="ff0000"/>
          <w:sz w:val="24"/>
          <w:highlight w:val="none"/>
        </w:rPr>
        <w:t xml:space="preserve">0，</w:t>
      </w:r>
      <w:r>
        <w:rPr>
          <w:rFonts w:hint="eastAsia" w:ascii="仿宋" w:hAnsi="仿宋" w:eastAsia="仿宋"/>
          <w:color w:val="auto"/>
          <w:sz w:val="24"/>
          <w:highlight w:val="none"/>
        </w:rPr>
        <w:t xml:space="preserve">（电子招标投标交易平台（即“苏采云”系统）的国家授时中心标准时间，下同），在截止时间后提交的首次响应文件为无效文件，将被拒收。</w:t>
      </w:r>
      <w:r/>
    </w:p>
    <w:p>
      <w:pPr>
        <w:ind w:firstLine="480"/>
        <w:rPr>
          <w:rFonts w:ascii="仿宋" w:hAnsi="仿宋" w:eastAsia="仿宋"/>
          <w:sz w:val="24"/>
          <w:highlight w:val="none"/>
        </w:rPr>
      </w:pPr>
      <w:r>
        <w:rPr>
          <w:rFonts w:hint="eastAsia" w:ascii="仿宋" w:hAnsi="仿宋" w:eastAsia="仿宋"/>
          <w:color w:val="auto"/>
          <w:sz w:val="24"/>
          <w:highlight w:val="none"/>
        </w:rPr>
        <w:t xml:space="preserve">（二）开标时间</w:t>
      </w:r>
      <w:r>
        <w:rPr>
          <w:rFonts w:hint="eastAsia" w:ascii="仿宋" w:hAnsi="仿宋" w:eastAsia="仿宋"/>
          <w:color w:val="ff0000"/>
          <w:sz w:val="24"/>
          <w:highlight w:val="none"/>
        </w:rPr>
        <w:t xml:space="preserve">：</w:t>
      </w:r>
      <w:r>
        <w:rPr>
          <w:rFonts w:hint="eastAsia" w:ascii="仿宋" w:hAnsi="仿宋" w:eastAsia="仿宋"/>
          <w:color w:val="ff0000"/>
          <w:sz w:val="24"/>
          <w:highlight w:val="none"/>
          <w:lang w:eastAsia="zh-CN"/>
        </w:rPr>
        <w:t xml:space="preserve">202</w:t>
      </w:r>
      <w:r>
        <w:rPr>
          <w:rFonts w:hint="eastAsia" w:ascii="仿宋" w:hAnsi="仿宋" w:eastAsia="仿宋"/>
          <w:color w:val="ff0000"/>
          <w:sz w:val="24"/>
          <w:highlight w:val="none"/>
          <w:lang w:val="en-US" w:eastAsia="zh-CN"/>
        </w:rPr>
        <w:t xml:space="preserve">6</w:t>
      </w:r>
      <w:r>
        <w:rPr>
          <w:rFonts w:hint="eastAsia" w:ascii="仿宋" w:hAnsi="仿宋" w:eastAsia="仿宋"/>
          <w:color w:val="ff0000"/>
          <w:sz w:val="24"/>
          <w:highlight w:val="none"/>
          <w:lang w:eastAsia="zh-CN"/>
        </w:rPr>
        <w:t xml:space="preserve">年</w:t>
      </w:r>
      <w:r>
        <w:rPr>
          <w:rFonts w:hint="eastAsia" w:ascii="仿宋" w:hAnsi="仿宋" w:eastAsia="仿宋"/>
          <w:color w:val="ff0000"/>
          <w:sz w:val="24"/>
          <w:highlight w:val="none"/>
          <w:lang w:val="en-US" w:eastAsia="zh-CN"/>
        </w:rPr>
        <w:t xml:space="preserve"> 7</w:t>
      </w:r>
      <w:r>
        <w:rPr>
          <w:rFonts w:hint="eastAsia" w:ascii="仿宋" w:hAnsi="仿宋" w:eastAsia="仿宋"/>
          <w:color w:val="ff0000"/>
          <w:sz w:val="24"/>
          <w:highlight w:val="none"/>
          <w:lang w:eastAsia="zh-CN"/>
        </w:rPr>
        <w:t xml:space="preserve">月</w:t>
      </w:r>
      <w:r>
        <w:rPr>
          <w:rFonts w:hint="eastAsia" w:ascii="仿宋" w:hAnsi="仿宋" w:eastAsia="仿宋"/>
          <w:color w:val="ff0000"/>
          <w:sz w:val="24"/>
          <w:highlight w:val="none"/>
          <w:lang w:val="en-US" w:eastAsia="zh-CN"/>
        </w:rPr>
        <w:t xml:space="preserve"> 24</w:t>
      </w:r>
      <w:r>
        <w:rPr>
          <w:rFonts w:hint="eastAsia" w:ascii="仿宋" w:hAnsi="仿宋" w:eastAsia="仿宋"/>
          <w:color w:val="ff0000"/>
          <w:sz w:val="24"/>
          <w:highlight w:val="none"/>
          <w:lang w:eastAsia="zh-CN"/>
        </w:rPr>
        <w:t xml:space="preserve">日</w:t>
      </w:r>
      <w:r>
        <w:rPr>
          <w:rFonts w:hint="eastAsia" w:ascii="仿宋" w:hAnsi="仿宋" w:eastAsia="仿宋"/>
          <w:color w:val="ff0000"/>
          <w:sz w:val="24"/>
          <w:highlight w:val="none"/>
        </w:rPr>
        <w:t xml:space="preserve">北京时间</w:t>
      </w:r>
      <w:r>
        <w:rPr>
          <w:rFonts w:hint="eastAsia" w:ascii="仿宋" w:hAnsi="仿宋" w:eastAsia="仿宋"/>
          <w:color w:val="ff0000"/>
          <w:sz w:val="24"/>
          <w:highlight w:val="none"/>
          <w:lang w:eastAsia="zh-CN"/>
        </w:rPr>
        <w:t xml:space="preserve">09:30。</w:t>
      </w:r>
      <w:r/>
    </w:p>
    <w:p>
      <w:pPr>
        <w:ind w:firstLine="480"/>
        <w:rPr>
          <w:rFonts w:ascii="仿宋" w:hAnsi="仿宋" w:eastAsia="仿宋"/>
          <w:sz w:val="24"/>
        </w:rPr>
      </w:pPr>
      <w:r>
        <w:rPr>
          <w:rFonts w:hint="eastAsia" w:ascii="仿宋" w:hAnsi="仿宋" w:eastAsia="仿宋"/>
          <w:sz w:val="24"/>
        </w:rPr>
        <w:t xml:space="preserve">（三）线上开标地点：“苏采云”系统（网址：http://jszfcg.jsczt.cn/）“开标大厅”或进入徐州政府采购网（网址：http://czj.xz.gov.cn/Home/HomeIndex）-业务工作 -用户登录，点击“苏采云”进入系统“开标大厅”。 </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hint="default" w:ascii="仿宋" w:hAnsi="仿宋" w:eastAsia="仿宋"/>
          <w:sz w:val="24"/>
          <w:lang w:val="en-US" w:eastAsia="zh-CN"/>
        </w:rPr>
      </w:pPr>
      <w:r>
        <w:rPr>
          <w:rFonts w:hint="eastAsia" w:ascii="仿宋" w:hAnsi="仿宋" w:eastAsia="仿宋"/>
          <w:sz w:val="24"/>
        </w:rPr>
        <w:t xml:space="preserve">（一）名 称：</w:t>
      </w:r>
      <w:r>
        <w:rPr>
          <w:rFonts w:hint="eastAsia" w:ascii="仿宋" w:hAnsi="仿宋" w:eastAsia="仿宋"/>
          <w:sz w:val="24"/>
          <w:lang w:val="en-US" w:eastAsia="zh-CN"/>
        </w:rPr>
        <w:t xml:space="preserve">新沂市瓦窑中学</w:t>
      </w:r>
      <w:r/>
    </w:p>
    <w:p>
      <w:pPr>
        <w:ind w:firstLine="480"/>
        <w:rPr>
          <w:rFonts w:hint="default" w:ascii="仿宋" w:hAnsi="仿宋" w:eastAsia="仿宋"/>
          <w:sz w:val="24"/>
          <w:lang w:val="en-US" w:eastAsia="zh-CN"/>
        </w:rPr>
      </w:pPr>
      <w:r>
        <w:rPr>
          <w:rFonts w:hint="eastAsia" w:ascii="仿宋" w:hAnsi="仿宋" w:eastAsia="仿宋"/>
          <w:sz w:val="24"/>
        </w:rPr>
        <w:t xml:space="preserve">（二）地 址：</w:t>
      </w:r>
      <w:r>
        <w:rPr>
          <w:rFonts w:hint="eastAsia" w:ascii="仿宋" w:hAnsi="仿宋" w:eastAsia="仿宋"/>
          <w:sz w:val="24"/>
          <w:lang w:val="en-US" w:eastAsia="zh-CN"/>
        </w:rPr>
        <w:t xml:space="preserve">新沂市瓦窑镇马庄邳新路</w:t>
      </w:r>
      <w:r/>
    </w:p>
    <w:p>
      <w:pPr>
        <w:ind w:firstLine="480"/>
        <w:rPr>
          <w:rFonts w:ascii="仿宋" w:hAnsi="仿宋" w:eastAsia="仿宋"/>
          <w:sz w:val="24"/>
        </w:rPr>
      </w:pPr>
      <w:r>
        <w:rPr>
          <w:rFonts w:hint="eastAsia" w:ascii="仿宋" w:hAnsi="仿宋" w:eastAsia="仿宋"/>
          <w:sz w:val="24"/>
        </w:rPr>
        <w:t xml:space="preserve">（三）联系方法：18251580878</w:t>
      </w:r>
      <w:r/>
    </w:p>
    <w:p>
      <w:pPr>
        <w:ind w:firstLine="480"/>
        <w:rPr>
          <w:rFonts w:ascii="仿宋" w:hAnsi="仿宋" w:eastAsia="仿宋"/>
          <w:sz w:val="24"/>
        </w:rPr>
      </w:pPr>
      <w:r>
        <w:rPr>
          <w:rFonts w:hint="eastAsia" w:ascii="仿宋" w:hAnsi="仿宋" w:eastAsia="仿宋"/>
          <w:sz w:val="24"/>
        </w:rPr>
        <w:t xml:space="preserve">（四）采购项目联系人：付前进      </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（一）名称：宏信天德工程顾问有限公司</w:t>
      </w:r>
      <w:r/>
    </w:p>
    <w:p>
      <w:pPr>
        <w:ind w:firstLine="480"/>
        <w:rPr>
          <w:rFonts w:ascii="仿宋" w:hAnsi="仿宋" w:eastAsia="仿宋"/>
          <w:sz w:val="24"/>
        </w:rPr>
      </w:pPr>
      <w:r>
        <w:rPr>
          <w:rFonts w:hint="eastAsia" w:ascii="仿宋" w:hAnsi="仿宋" w:eastAsia="仿宋"/>
          <w:sz w:val="24"/>
        </w:rPr>
        <w:t xml:space="preserve">（二）地址：新沂市华丰广场</w:t>
      </w:r>
      <w:r/>
    </w:p>
    <w:p>
      <w:pPr>
        <w:ind w:firstLine="480"/>
        <w:rPr>
          <w:rFonts w:ascii="仿宋" w:hAnsi="仿宋" w:eastAsia="仿宋"/>
          <w:sz w:val="24"/>
        </w:rPr>
      </w:pPr>
      <w:r>
        <w:rPr>
          <w:rFonts w:hint="eastAsia" w:ascii="仿宋" w:hAnsi="仿宋" w:eastAsia="仿宋"/>
          <w:sz w:val="24"/>
        </w:rPr>
        <w:t xml:space="preserve">（三）联系方法：15252294416</w:t>
      </w:r>
      <w:r/>
    </w:p>
    <w:p>
      <w:pPr>
        <w:ind w:firstLine="480"/>
        <w:rPr>
          <w:rFonts w:ascii="仿宋" w:hAnsi="仿宋" w:eastAsia="仿宋"/>
          <w:sz w:val="24"/>
        </w:rPr>
      </w:pPr>
      <w:r>
        <w:rPr>
          <w:rFonts w:hint="eastAsia" w:ascii="仿宋" w:hAnsi="仿宋" w:eastAsia="仿宋"/>
          <w:sz w:val="24"/>
        </w:rPr>
        <w:t xml:space="preserve">（四）采购项目联系人：管莹</w:t>
      </w:r>
      <w:r/>
    </w:p>
    <w:p>
      <w:r/>
      <w:r/>
    </w:p>
    <w:p>
      <w:pPr>
        <w:jc w:val="center"/>
        <w:spacing w:line="360" w:lineRule="auto"/>
        <w:rPr>
          <w:rFonts w:ascii="仿宋" w:hAnsi="仿宋" w:eastAsia="仿宋"/>
          <w:sz w:val="30"/>
          <w:szCs w:val="30"/>
        </w:rPr>
      </w:pPr>
      <w:r>
        <w:rPr>
          <w:rFonts w:hint="eastAsia" w:ascii="仿宋" w:hAnsi="仿宋" w:eastAsia="仿宋"/>
          <w:sz w:val="30"/>
          <w:szCs w:val="30"/>
        </w:rPr>
        <w:t xml:space="preserve">第二章  投标人须知</w:t>
      </w:r>
      <w:r/>
    </w:p>
    <w:p>
      <w:pPr>
        <w:jc w:val="center"/>
        <w:spacing w:line="360" w:lineRule="auto"/>
        <w:rPr>
          <w:rFonts w:hint="eastAsia" w:ascii="仿宋" w:hAnsi="仿宋" w:eastAsia="仿宋"/>
          <w:b/>
          <w:bCs/>
          <w:sz w:val="30"/>
          <w:szCs w:val="30"/>
          <w:lang w:eastAsia="zh-CN"/>
        </w:rPr>
      </w:pPr>
      <w:r>
        <w:rPr>
          <w:rFonts w:hint="eastAsia" w:ascii="仿宋" w:hAnsi="仿宋" w:eastAsia="仿宋"/>
          <w:b/>
          <w:bCs/>
          <w:sz w:val="30"/>
          <w:szCs w:val="30"/>
        </w:rPr>
        <w:t xml:space="preserve">目录</w:t>
      </w:r>
      <w:r/>
    </w:p>
    <w:p>
      <w:pPr>
        <w:spacing w:after="0" w:line="360" w:lineRule="auto"/>
        <w:rPr>
          <w:rFonts w:ascii="仿宋" w:hAnsi="仿宋" w:eastAsia="仿宋"/>
          <w:sz w:val="30"/>
          <w:szCs w:val="30"/>
        </w:rPr>
      </w:pPr>
      <w:r>
        <w:rPr>
          <w:rFonts w:hint="eastAsia" w:ascii="仿宋" w:hAnsi="仿宋" w:eastAsia="仿宋"/>
          <w:sz w:val="30"/>
          <w:szCs w:val="30"/>
        </w:rPr>
        <w:t xml:space="preserve">一、总则</w:t>
      </w:r>
      <w:r/>
    </w:p>
    <w:p>
      <w:pPr>
        <w:spacing w:after="0" w:line="360" w:lineRule="auto"/>
        <w:rPr>
          <w:rFonts w:ascii="仿宋" w:hAnsi="仿宋" w:eastAsia="仿宋"/>
          <w:sz w:val="30"/>
          <w:szCs w:val="30"/>
        </w:rPr>
      </w:pPr>
      <w:r>
        <w:rPr>
          <w:rFonts w:hint="eastAsia" w:ascii="仿宋" w:hAnsi="仿宋" w:eastAsia="仿宋"/>
          <w:sz w:val="30"/>
          <w:szCs w:val="30"/>
        </w:rPr>
        <w:t xml:space="preserve">二、招标</w:t>
      </w:r>
      <w:r/>
    </w:p>
    <w:p>
      <w:pPr>
        <w:spacing w:after="0" w:line="360" w:lineRule="auto"/>
        <w:rPr>
          <w:rFonts w:ascii="仿宋" w:hAnsi="仿宋" w:eastAsia="仿宋"/>
          <w:sz w:val="30"/>
          <w:szCs w:val="30"/>
        </w:rPr>
      </w:pPr>
      <w:r>
        <w:rPr>
          <w:rFonts w:hint="eastAsia" w:ascii="仿宋" w:hAnsi="仿宋" w:eastAsia="仿宋"/>
          <w:sz w:val="30"/>
          <w:szCs w:val="30"/>
        </w:rPr>
        <w:t xml:space="preserve">三、投标</w:t>
      </w:r>
      <w:r/>
    </w:p>
    <w:p>
      <w:pPr>
        <w:spacing w:after="0" w:line="360" w:lineRule="auto"/>
        <w:rPr>
          <w:rFonts w:ascii="仿宋" w:hAnsi="仿宋" w:eastAsia="仿宋"/>
          <w:sz w:val="30"/>
          <w:szCs w:val="30"/>
        </w:rPr>
      </w:pPr>
      <w:r>
        <w:rPr>
          <w:rFonts w:hint="eastAsia" w:ascii="仿宋" w:hAnsi="仿宋" w:eastAsia="仿宋"/>
          <w:sz w:val="30"/>
          <w:szCs w:val="30"/>
        </w:rPr>
        <w:t xml:space="preserve">四、开标、评标</w:t>
      </w:r>
      <w:r/>
    </w:p>
    <w:p>
      <w:pPr>
        <w:spacing w:after="0" w:line="360" w:lineRule="auto"/>
        <w:rPr>
          <w:rFonts w:ascii="仿宋" w:hAnsi="仿宋" w:eastAsia="仿宋"/>
          <w:sz w:val="30"/>
          <w:szCs w:val="30"/>
        </w:rPr>
      </w:pPr>
      <w:r>
        <w:rPr>
          <w:rFonts w:hint="eastAsia" w:ascii="仿宋" w:hAnsi="仿宋" w:eastAsia="仿宋"/>
          <w:sz w:val="30"/>
          <w:szCs w:val="30"/>
        </w:rPr>
        <w:t xml:space="preserve">五、中标和合同</w:t>
      </w:r>
      <w:r/>
    </w:p>
    <w:p>
      <w:pPr>
        <w:spacing w:after="0" w:line="360" w:lineRule="auto"/>
        <w:rPr>
          <w:rFonts w:ascii="仿宋" w:hAnsi="仿宋" w:eastAsia="仿宋"/>
          <w:sz w:val="30"/>
          <w:szCs w:val="30"/>
        </w:rPr>
      </w:pPr>
      <w:r>
        <w:rPr>
          <w:rFonts w:hint="eastAsia" w:ascii="仿宋" w:hAnsi="仿宋" w:eastAsia="仿宋"/>
          <w:sz w:val="30"/>
          <w:szCs w:val="30"/>
        </w:rPr>
        <w:t xml:space="preserve">六、询问和质疑</w:t>
      </w:r>
      <w:r/>
    </w:p>
    <w:p>
      <w:pPr>
        <w:spacing w:after="0" w:line="360" w:lineRule="auto"/>
        <w:rPr>
          <w:rFonts w:ascii="仿宋" w:hAnsi="仿宋" w:eastAsia="仿宋"/>
          <w:sz w:val="30"/>
          <w:szCs w:val="30"/>
        </w:rPr>
      </w:pPr>
      <w:r>
        <w:rPr>
          <w:rFonts w:hint="eastAsia" w:ascii="仿宋" w:hAnsi="仿宋" w:eastAsia="仿宋"/>
          <w:sz w:val="30"/>
          <w:szCs w:val="30"/>
        </w:rPr>
        <w:t xml:space="preserve">七、电子招标投标交易平台</w:t>
      </w:r>
      <w:r/>
    </w:p>
    <w:p>
      <w:r/>
      <w:r/>
    </w:p>
    <w:p>
      <w:r/>
      <w:r/>
    </w:p>
    <w:p>
      <w:r/>
      <w:r/>
    </w:p>
    <w:p>
      <w:r/>
      <w:r/>
    </w:p>
    <w:p>
      <w:r/>
      <w:r/>
    </w:p>
    <w:p>
      <w:r/>
      <w:r/>
    </w:p>
    <w:p>
      <w:r/>
      <w:r/>
    </w:p>
    <w:p>
      <w:r/>
      <w:r/>
    </w:p>
    <w:p>
      <w:r/>
      <w:r/>
    </w:p>
    <w:p>
      <w:r/>
      <w:r/>
    </w:p>
    <w:p>
      <w:r/>
      <w:r/>
    </w:p>
    <w:p>
      <w:r/>
      <w:r/>
    </w:p>
    <w:p>
      <w:r/>
      <w:r/>
    </w:p>
    <w:p>
      <w:r/>
      <w:r/>
    </w:p>
    <w:p>
      <w:pPr>
        <w:ind w:left="0" w:firstLine="0"/>
        <w:jc w:val="center"/>
        <w:spacing w:after="0" w:line="240" w:lineRule="auto"/>
        <w:rPr>
          <w:rFonts w:hint="eastAsia" w:ascii="仿宋" w:hAnsi="仿宋" w:eastAsia="仿宋"/>
          <w:sz w:val="30"/>
          <w:szCs w:val="30"/>
        </w:rPr>
      </w:pPr>
      <w:r>
        <w:rPr>
          <w:rFonts w:hint="eastAsia" w:ascii="仿宋" w:hAnsi="仿宋" w:eastAsia="仿宋"/>
          <w:sz w:val="30"/>
          <w:szCs w:val="30"/>
        </w:rPr>
      </w:r>
      <w:r/>
    </w:p>
    <w:p>
      <w:pPr>
        <w:ind w:left="0" w:firstLine="0"/>
        <w:jc w:val="center"/>
        <w:spacing w:after="0" w:line="240" w:lineRule="auto"/>
        <w:rPr>
          <w:rFonts w:hint="eastAsia" w:ascii="仿宋" w:hAnsi="仿宋" w:eastAsia="仿宋"/>
          <w:sz w:val="30"/>
          <w:szCs w:val="30"/>
        </w:rPr>
      </w:pPr>
      <w:r>
        <w:rPr>
          <w:rFonts w:hint="eastAsia" w:ascii="仿宋" w:hAnsi="仿宋" w:eastAsia="仿宋"/>
          <w:sz w:val="30"/>
          <w:szCs w:val="30"/>
        </w:rPr>
      </w:r>
      <w:r/>
    </w:p>
    <w:p>
      <w:pPr>
        <w:ind w:left="0" w:firstLine="0"/>
        <w:jc w:val="center"/>
        <w:spacing w:after="0" w:line="240" w:lineRule="auto"/>
        <w:rPr>
          <w:rFonts w:ascii="仿宋" w:hAnsi="仿宋" w:eastAsia="仿宋"/>
          <w:sz w:val="30"/>
          <w:szCs w:val="30"/>
        </w:rPr>
      </w:pPr>
      <w:r>
        <w:rPr>
          <w:rFonts w:hint="eastAsia" w:ascii="仿宋" w:hAnsi="仿宋" w:eastAsia="仿宋"/>
          <w:sz w:val="30"/>
          <w:szCs w:val="30"/>
        </w:rPr>
        <w:t xml:space="preserve">一、总则</w:t>
      </w:r>
      <w:r/>
    </w:p>
    <w:p>
      <w:pPr>
        <w:ind w:left="0" w:firstLine="0"/>
        <w:spacing w:after="0" w:line="360" w:lineRule="auto"/>
        <w:rPr>
          <w:rFonts w:ascii="仿宋" w:hAnsi="仿宋" w:eastAsia="仿宋"/>
          <w:sz w:val="24"/>
        </w:rPr>
      </w:pPr>
      <w:r>
        <w:rPr>
          <w:rFonts w:hint="eastAsia" w:ascii="仿宋" w:hAnsi="仿宋" w:eastAsia="仿宋"/>
          <w:sz w:val="24"/>
        </w:rPr>
        <w:t xml:space="preserve">1. 采购人</w:t>
      </w:r>
      <w:r/>
    </w:p>
    <w:p>
      <w:pPr>
        <w:ind w:left="0" w:firstLine="0"/>
        <w:spacing w:after="0" w:line="360" w:lineRule="auto"/>
        <w:rPr>
          <w:rFonts w:ascii="仿宋" w:hAnsi="仿宋" w:eastAsia="仿宋"/>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left="0" w:firstLine="0"/>
        <w:spacing w:after="0" w:line="360" w:lineRule="auto"/>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left="0" w:firstLine="0"/>
        <w:jc w:val="left"/>
        <w:spacing w:after="0" w:line="360" w:lineRule="auto"/>
        <w:widowControl/>
        <w:rPr>
          <w:rFonts w:ascii="仿宋" w:hAnsi="仿宋" w:eastAsia="仿宋"/>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left="0" w:firstLine="0"/>
        <w:jc w:val="left"/>
        <w:spacing w:after="0" w:line="360" w:lineRule="auto"/>
        <w:widowControl/>
        <w:rPr>
          <w:rFonts w:ascii="仿宋" w:hAnsi="仿宋" w:eastAsia="仿宋"/>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left="0" w:firstLine="0"/>
        <w:jc w:val="left"/>
        <w:spacing w:after="0" w:line="360" w:lineRule="auto"/>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left="0" w:firstLine="0"/>
        <w:jc w:val="left"/>
        <w:spacing w:after="0" w:line="360" w:lineRule="auto"/>
        <w:widowControl/>
        <w:rPr>
          <w:rFonts w:ascii="仿宋" w:hAnsi="仿宋" w:eastAsia="仿宋"/>
          <w:color w:val="auto"/>
          <w:sz w:val="24"/>
          <w:highlight w:val="none"/>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w:t>
      </w:r>
      <w:r>
        <w:rPr>
          <w:rFonts w:hint="eastAsia" w:ascii="仿宋" w:hAnsi="仿宋" w:eastAsia="仿宋"/>
          <w:color w:val="auto"/>
          <w:sz w:val="24"/>
          <w:highlight w:val="none"/>
        </w:rPr>
        <w:t xml:space="preserve">表》。</w:t>
      </w:r>
      <w:r/>
    </w:p>
    <w:p>
      <w:pPr>
        <w:ind w:left="0" w:firstLine="0"/>
        <w:spacing w:after="0" w:line="360" w:lineRule="auto"/>
        <w:rPr>
          <w:rFonts w:ascii="仿宋" w:hAnsi="仿宋" w:eastAsia="仿宋"/>
          <w:color w:val="auto"/>
          <w:sz w:val="24"/>
          <w:highlight w:val="none"/>
        </w:rPr>
      </w:pPr>
      <w:r>
        <w:rPr>
          <w:rFonts w:hint="eastAsia" w:ascii="仿宋" w:hAnsi="仿宋" w:eastAsia="仿宋"/>
          <w:color w:val="auto"/>
          <w:sz w:val="24"/>
          <w:highlight w:val="none"/>
        </w:rPr>
        <w:t xml:space="preserve">6. 投标费用</w:t>
      </w:r>
      <w:r/>
    </w:p>
    <w:p>
      <w:pPr>
        <w:ind w:left="0" w:firstLine="0"/>
        <w:spacing w:after="0" w:line="360" w:lineRule="auto"/>
        <w:rPr>
          <w:rFonts w:ascii="仿宋" w:hAnsi="仿宋" w:eastAsia="仿宋"/>
          <w:color w:val="auto"/>
          <w:sz w:val="24"/>
          <w:highlight w:val="none"/>
        </w:rPr>
      </w:pPr>
      <w:r>
        <w:rPr>
          <w:rFonts w:hint="eastAsia" w:ascii="仿宋" w:hAnsi="仿宋" w:eastAsia="仿宋"/>
          <w:color w:val="auto"/>
          <w:sz w:val="24"/>
          <w:highlight w:val="none"/>
        </w:rPr>
        <w:t xml:space="preserve">6.1 投标人应承担所有与准备和参加投标有关的费用，无论投标的结果如何，采购人和</w:t>
      </w:r>
      <w:r>
        <w:rPr>
          <w:rFonts w:hint="eastAsia" w:ascii="仿宋" w:hAnsi="仿宋" w:eastAsia="仿宋" w:cs="宋体"/>
          <w:color w:val="auto"/>
          <w:sz w:val="24"/>
          <w:highlight w:val="none"/>
        </w:rPr>
        <w:t xml:space="preserve">采购代理机构</w:t>
      </w:r>
      <w:r>
        <w:rPr>
          <w:rFonts w:hint="eastAsia" w:ascii="仿宋" w:hAnsi="仿宋" w:eastAsia="仿宋"/>
          <w:color w:val="auto"/>
          <w:sz w:val="24"/>
          <w:highlight w:val="none"/>
        </w:rPr>
        <w:t xml:space="preserve">对上述费用不承担任何责任和义务。</w:t>
      </w:r>
      <w:r/>
    </w:p>
    <w:p>
      <w:pPr>
        <w:ind w:left="0" w:firstLine="0"/>
        <w:spacing w:after="0" w:line="240" w:lineRule="auto"/>
        <w:rPr>
          <w:rFonts w:ascii="仿宋" w:hAnsi="仿宋" w:eastAsia="仿宋"/>
          <w:sz w:val="24"/>
        </w:rPr>
      </w:pPr>
      <w:r>
        <w:rPr>
          <w:rFonts w:ascii="仿宋" w:hAnsi="仿宋" w:eastAsia="仿宋"/>
          <w:sz w:val="24"/>
        </w:rPr>
      </w:r>
      <w:r/>
    </w:p>
    <w:p>
      <w:pPr>
        <w:ind w:left="0" w:firstLine="0"/>
        <w:jc w:val="center"/>
        <w:spacing w:after="0" w:line="240" w:lineRule="auto"/>
        <w:rPr>
          <w:rFonts w:ascii="仿宋" w:hAnsi="仿宋" w:eastAsia="仿宋"/>
          <w:sz w:val="30"/>
          <w:szCs w:val="30"/>
        </w:rPr>
      </w:pPr>
      <w:r>
        <w:rPr>
          <w:rFonts w:hint="eastAsia" w:ascii="仿宋" w:hAnsi="仿宋" w:eastAsia="仿宋"/>
          <w:sz w:val="30"/>
          <w:szCs w:val="30"/>
        </w:rPr>
        <w:t xml:space="preserve">二、招标</w:t>
      </w:r>
      <w:r/>
    </w:p>
    <w:p>
      <w:pPr>
        <w:ind w:left="0" w:firstLine="0"/>
        <w:spacing w:after="0" w:line="360" w:lineRule="auto"/>
        <w:rPr>
          <w:rFonts w:ascii="仿宋" w:hAnsi="仿宋" w:eastAsia="仿宋"/>
          <w:sz w:val="24"/>
        </w:rPr>
      </w:pPr>
      <w:r>
        <w:rPr>
          <w:rFonts w:hint="eastAsia" w:ascii="仿宋" w:hAnsi="仿宋" w:eastAsia="仿宋"/>
          <w:sz w:val="24"/>
        </w:rPr>
        <w:t xml:space="preserve">7. 招标文件的内容</w:t>
      </w:r>
      <w:r/>
    </w:p>
    <w:p>
      <w:pPr>
        <w:ind w:left="0" w:firstLine="0"/>
        <w:spacing w:after="0" w:line="360" w:lineRule="auto"/>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left="0" w:firstLine="0"/>
        <w:spacing w:after="0" w:line="360" w:lineRule="auto"/>
        <w:rPr>
          <w:rFonts w:ascii="仿宋" w:hAnsi="仿宋" w:eastAsia="仿宋"/>
          <w:color w:val="auto"/>
          <w:sz w:val="24"/>
        </w:rPr>
      </w:pPr>
      <w:r>
        <w:rPr>
          <w:rFonts w:hint="eastAsia" w:ascii="仿宋" w:hAnsi="仿宋" w:eastAsia="仿宋"/>
          <w:color w:val="auto"/>
          <w:sz w:val="24"/>
        </w:rPr>
        <w:t xml:space="preserve">第一章 招标公告</w:t>
      </w:r>
      <w:r/>
    </w:p>
    <w:p>
      <w:pPr>
        <w:ind w:left="0" w:firstLine="0"/>
        <w:spacing w:after="0" w:line="360" w:lineRule="auto"/>
        <w:rPr>
          <w:rFonts w:ascii="仿宋" w:hAnsi="仿宋" w:eastAsia="仿宋"/>
          <w:sz w:val="24"/>
        </w:rPr>
      </w:pPr>
      <w:r>
        <w:rPr>
          <w:rFonts w:hint="eastAsia" w:ascii="仿宋" w:hAnsi="仿宋" w:eastAsia="仿宋"/>
          <w:sz w:val="24"/>
        </w:rPr>
        <w:t xml:space="preserve">第二章 投标人须知</w:t>
      </w:r>
      <w:r/>
    </w:p>
    <w:p>
      <w:pPr>
        <w:ind w:left="0" w:firstLine="0"/>
        <w:spacing w:after="0" w:line="360" w:lineRule="auto"/>
        <w:rPr>
          <w:rFonts w:ascii="仿宋" w:hAnsi="仿宋" w:eastAsia="仿宋"/>
          <w:sz w:val="24"/>
        </w:rPr>
      </w:pPr>
      <w:r>
        <w:rPr>
          <w:rFonts w:hint="eastAsia" w:ascii="仿宋" w:hAnsi="仿宋" w:eastAsia="仿宋"/>
          <w:sz w:val="24"/>
        </w:rPr>
        <w:t xml:space="preserve">第三章 投标资料表</w:t>
      </w:r>
      <w:r/>
    </w:p>
    <w:p>
      <w:pPr>
        <w:ind w:left="0" w:firstLine="0"/>
        <w:spacing w:after="0" w:line="360" w:lineRule="auto"/>
        <w:rPr>
          <w:rFonts w:ascii="仿宋" w:hAnsi="仿宋" w:eastAsia="仿宋"/>
          <w:sz w:val="24"/>
        </w:rPr>
      </w:pPr>
      <w:r>
        <w:rPr>
          <w:rFonts w:hint="eastAsia" w:ascii="仿宋" w:hAnsi="仿宋" w:eastAsia="仿宋"/>
          <w:sz w:val="24"/>
        </w:rPr>
        <w:t xml:space="preserve">第四章 评标标准</w:t>
      </w:r>
      <w:r/>
    </w:p>
    <w:p>
      <w:pPr>
        <w:ind w:left="0" w:firstLine="0"/>
        <w:spacing w:after="0" w:line="360" w:lineRule="auto"/>
        <w:rPr>
          <w:rFonts w:ascii="仿宋" w:hAnsi="仿宋" w:eastAsia="仿宋"/>
          <w:sz w:val="24"/>
        </w:rPr>
      </w:pPr>
      <w:r>
        <w:rPr>
          <w:rFonts w:hint="eastAsia" w:ascii="仿宋" w:hAnsi="仿宋" w:eastAsia="仿宋"/>
          <w:sz w:val="24"/>
        </w:rPr>
        <w:t xml:space="preserve">第五章 拟签订的合同文本</w:t>
      </w:r>
      <w:r/>
    </w:p>
    <w:p>
      <w:pPr>
        <w:ind w:left="0" w:firstLine="0"/>
        <w:spacing w:after="0" w:line="360" w:lineRule="auto"/>
        <w:rPr>
          <w:rFonts w:ascii="仿宋" w:hAnsi="仿宋" w:eastAsia="仿宋"/>
          <w:sz w:val="24"/>
        </w:rPr>
      </w:pPr>
      <w:r>
        <w:rPr>
          <w:rFonts w:hint="eastAsia" w:ascii="仿宋" w:hAnsi="仿宋" w:eastAsia="仿宋"/>
          <w:sz w:val="24"/>
        </w:rPr>
        <w:t xml:space="preserve">第六章 采购需求</w:t>
      </w:r>
      <w:r/>
    </w:p>
    <w:p>
      <w:pPr>
        <w:ind w:left="0" w:firstLine="0"/>
        <w:spacing w:after="0" w:line="360" w:lineRule="auto"/>
        <w:rPr>
          <w:rFonts w:ascii="仿宋" w:hAnsi="仿宋" w:eastAsia="仿宋" w:cs="宋体"/>
          <w:sz w:val="24"/>
        </w:rPr>
      </w:pPr>
      <w:r>
        <w:rPr>
          <w:rFonts w:hint="eastAsia" w:ascii="仿宋" w:hAnsi="仿宋" w:eastAsia="仿宋"/>
          <w:sz w:val="24"/>
        </w:rPr>
        <w:t xml:space="preserve">第七章 投标文件相关格式</w:t>
      </w:r>
      <w:r/>
    </w:p>
    <w:p>
      <w:pPr>
        <w:ind w:left="0" w:firstLine="0"/>
        <w:spacing w:after="0" w:line="360" w:lineRule="auto"/>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left="0" w:firstLine="0"/>
        <w:spacing w:after="0" w:line="360" w:lineRule="auto"/>
        <w:rPr>
          <w:rFonts w:ascii="仿宋" w:hAnsi="仿宋" w:eastAsia="仿宋" w:cs="宋体"/>
          <w:sz w:val="24"/>
        </w:rPr>
      </w:pPr>
      <w:r>
        <w:rPr>
          <w:rFonts w:hint="eastAsia" w:ascii="仿宋" w:hAnsi="仿宋" w:eastAsia="仿宋"/>
          <w:sz w:val="24"/>
        </w:rPr>
        <w:t xml:space="preserve">9.</w:t>
      </w:r>
      <w:r>
        <w:rPr>
          <w:rFonts w:hint="eastAsia" w:ascii="仿宋" w:hAnsi="仿宋" w:eastAsia="仿宋" w:cs="宋体"/>
          <w:sz w:val="24"/>
        </w:rPr>
        <w:t xml:space="preserve"> 采购项目预算金额</w:t>
      </w:r>
      <w:r/>
    </w:p>
    <w:p>
      <w:pPr>
        <w:ind w:left="0" w:firstLine="0"/>
        <w:spacing w:after="0" w:line="360" w:lineRule="auto"/>
        <w:rPr>
          <w:rFonts w:ascii="仿宋" w:hAnsi="仿宋" w:eastAsia="仿宋"/>
          <w:sz w:val="24"/>
        </w:rPr>
      </w:pPr>
      <w:r>
        <w:rPr>
          <w:rFonts w:hint="eastAsia" w:ascii="仿宋" w:hAnsi="仿宋" w:eastAsia="仿宋" w:cs="宋体"/>
          <w:sz w:val="24"/>
        </w:rPr>
        <w:t xml:space="preserve">9.1 采购项目预算金额：见</w:t>
      </w:r>
      <w:r>
        <w:rPr>
          <w:rFonts w:hint="eastAsia" w:ascii="仿宋" w:hAnsi="仿宋" w:eastAsia="仿宋"/>
          <w:sz w:val="24"/>
        </w:rPr>
        <w:t xml:space="preserve">招标文件第三章《投标资料表》。</w:t>
      </w:r>
      <w:r/>
    </w:p>
    <w:p>
      <w:pPr>
        <w:ind w:left="0" w:firstLine="0"/>
        <w:spacing w:after="0" w:line="360" w:lineRule="auto"/>
        <w:rPr>
          <w:rFonts w:ascii="仿宋" w:hAnsi="仿宋" w:eastAsia="仿宋"/>
          <w:sz w:val="24"/>
        </w:rPr>
      </w:pPr>
      <w:r>
        <w:rPr>
          <w:rFonts w:hint="eastAsia" w:ascii="仿宋" w:hAnsi="仿宋" w:eastAsia="仿宋"/>
          <w:sz w:val="24"/>
        </w:rPr>
        <w:t xml:space="preserve">10. 样品</w:t>
      </w:r>
      <w:r/>
    </w:p>
    <w:p>
      <w:pPr>
        <w:ind w:left="0" w:firstLine="0"/>
        <w:spacing w:after="0" w:line="360" w:lineRule="auto"/>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left="0" w:firstLine="0"/>
        <w:spacing w:after="0" w:line="360" w:lineRule="auto"/>
        <w:rPr>
          <w:rFonts w:ascii="仿宋" w:hAnsi="仿宋" w:eastAsia="仿宋" w:cs="宋体"/>
          <w:sz w:val="24"/>
        </w:rPr>
      </w:pPr>
      <w:r>
        <w:rPr>
          <w:rFonts w:hint="eastAsia" w:ascii="仿宋" w:hAnsi="仿宋" w:eastAsia="仿宋" w:cs="宋体"/>
          <w:sz w:val="24"/>
        </w:rPr>
        <w:t xml:space="preserve">11. 投标有效期</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left="0" w:firstLine="0"/>
        <w:spacing w:after="0" w:line="360" w:lineRule="auto"/>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left="0" w:firstLine="0"/>
        <w:spacing w:after="0" w:line="360" w:lineRule="auto"/>
        <w:rPr>
          <w:rFonts w:ascii="仿宋" w:hAnsi="仿宋" w:eastAsia="仿宋" w:cs="宋体"/>
          <w:sz w:val="24"/>
        </w:rPr>
      </w:pPr>
      <w:r>
        <w:rPr>
          <w:rFonts w:hint="eastAsia" w:ascii="仿宋" w:hAnsi="仿宋" w:eastAsia="仿宋" w:cs="宋体"/>
          <w:sz w:val="24"/>
        </w:rPr>
        <w:t xml:space="preserve">12. 招标文件售价</w:t>
      </w:r>
      <w:r/>
    </w:p>
    <w:p>
      <w:pPr>
        <w:ind w:left="0" w:firstLine="0"/>
        <w:spacing w:after="0" w:line="360" w:lineRule="auto"/>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left="0" w:firstLine="0"/>
        <w:spacing w:after="0" w:line="360" w:lineRule="auto"/>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left="0" w:firstLine="0"/>
        <w:spacing w:after="0" w:line="360" w:lineRule="auto"/>
        <w:rPr>
          <w:rFonts w:ascii="仿宋" w:hAnsi="仿宋" w:eastAsia="仿宋" w:cs="宋体"/>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left="0" w:firstLine="0"/>
        <w:spacing w:after="0" w:line="360" w:lineRule="auto"/>
        <w:rPr>
          <w:rFonts w:ascii="仿宋" w:hAnsi="仿宋" w:eastAsia="仿宋" w:cs="宋体"/>
          <w:sz w:val="24"/>
        </w:rPr>
      </w:pPr>
      <w:r>
        <w:rPr>
          <w:rFonts w:hint="eastAsia" w:ascii="仿宋" w:hAnsi="仿宋" w:eastAsia="仿宋" w:cs="宋体"/>
          <w:sz w:val="24"/>
        </w:rPr>
        <w:t xml:space="preserve">14. 现场考察或者开标前答疑会</w:t>
      </w:r>
      <w:r/>
    </w:p>
    <w:p>
      <w:pPr>
        <w:ind w:left="0" w:firstLine="0"/>
        <w:spacing w:after="0" w:line="360" w:lineRule="auto"/>
        <w:rPr>
          <w:rFonts w:ascii="仿宋" w:hAnsi="仿宋" w:eastAsia="仿宋" w:cs="宋体"/>
          <w:sz w:val="24"/>
        </w:rPr>
      </w:pPr>
      <w:r>
        <w:rPr>
          <w:rFonts w:hint="eastAsia" w:ascii="仿宋" w:hAnsi="仿宋" w:eastAsia="仿宋" w:cs="宋体"/>
          <w:sz w:val="24"/>
        </w:rPr>
        <w:t xml:space="preserve">14.1 在招标文件提供期限截止后。</w:t>
      </w:r>
      <w:r/>
    </w:p>
    <w:p>
      <w:pPr>
        <w:ind w:left="0" w:firstLine="0"/>
        <w:spacing w:after="0" w:line="360" w:lineRule="auto"/>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left="0" w:firstLine="0"/>
        <w:spacing w:after="0" w:line="360" w:lineRule="auto"/>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left="0" w:firstLine="0"/>
        <w:spacing w:after="0" w:line="360" w:lineRule="auto"/>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left="0" w:firstLine="0"/>
        <w:spacing w:after="0" w:line="360" w:lineRule="auto"/>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left="0" w:firstLine="0"/>
        <w:spacing w:after="0" w:line="360" w:lineRule="auto"/>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left="0" w:firstLine="0"/>
        <w:jc w:val="left"/>
        <w:spacing w:after="0" w:line="360" w:lineRule="auto"/>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left="0" w:firstLine="0"/>
        <w:jc w:val="left"/>
        <w:spacing w:after="0" w:line="360" w:lineRule="auto"/>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left="0" w:firstLine="0"/>
        <w:spacing w:after="0" w:line="360" w:lineRule="auto"/>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left="0" w:firstLine="0"/>
        <w:spacing w:after="0" w:line="240" w:lineRule="auto"/>
        <w:rPr>
          <w:rFonts w:ascii="仿宋" w:hAnsi="仿宋" w:eastAsia="仿宋" w:cs="宋体"/>
          <w:sz w:val="24"/>
        </w:rPr>
      </w:pPr>
      <w:r>
        <w:rPr>
          <w:rFonts w:ascii="仿宋" w:hAnsi="仿宋" w:eastAsia="仿宋" w:cs="宋体"/>
          <w:sz w:val="24"/>
        </w:rPr>
      </w:r>
      <w:r/>
    </w:p>
    <w:p>
      <w:pPr>
        <w:ind w:left="0" w:firstLine="0"/>
        <w:jc w:val="center"/>
        <w:spacing w:after="0" w:line="360" w:lineRule="auto"/>
        <w:rPr>
          <w:rFonts w:ascii="仿宋" w:hAnsi="仿宋" w:eastAsia="仿宋"/>
          <w:sz w:val="24"/>
          <w:szCs w:val="24"/>
        </w:rPr>
      </w:pPr>
      <w:r>
        <w:rPr>
          <w:rFonts w:hint="eastAsia" w:ascii="仿宋" w:hAnsi="仿宋" w:eastAsia="仿宋"/>
          <w:sz w:val="24"/>
          <w:szCs w:val="24"/>
        </w:rPr>
        <w:t xml:space="preserve">三、投标</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18. 投标人</w:t>
      </w:r>
      <w:r/>
    </w:p>
    <w:p>
      <w:pPr>
        <w:ind w:left="0" w:firstLine="0"/>
        <w:spacing w:after="0" w:line="360" w:lineRule="auto"/>
        <w:rPr>
          <w:rFonts w:ascii="仿宋" w:hAnsi="仿宋" w:eastAsia="仿宋" w:cs="宋体"/>
          <w:sz w:val="24"/>
          <w:szCs w:val="24"/>
        </w:rPr>
      </w:pPr>
      <w:r>
        <w:rPr>
          <w:rFonts w:hint="eastAsia" w:ascii="仿宋" w:hAnsi="仿宋" w:eastAsia="仿宋" w:cs="宋体"/>
          <w:sz w:val="24"/>
          <w:szCs w:val="24"/>
        </w:rPr>
        <w:t xml:space="preserve">18.1 投标人，是指响应招标、参加投标竞争的法人、其他组织或者自然人。</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18.2 投标人应当遵循公平竞争的原则，不得恶意串通，不得妨碍其他投标人的竞争行为，不得损害采购人或者其他投标人的合法权益。</w:t>
      </w:r>
      <w:r/>
    </w:p>
    <w:p>
      <w:pPr>
        <w:ind w:left="0" w:firstLine="0"/>
        <w:spacing w:after="0" w:line="360" w:lineRule="auto"/>
        <w:rPr>
          <w:rFonts w:ascii="仿宋" w:hAnsi="仿宋" w:eastAsia="仿宋"/>
          <w:sz w:val="24"/>
          <w:szCs w:val="24"/>
        </w:rPr>
      </w:pPr>
      <w:r>
        <w:rPr>
          <w:rFonts w:hint="eastAsia" w:ascii="仿宋" w:hAnsi="仿宋" w:eastAsia="仿宋" w:cs="宋体"/>
          <w:sz w:val="24"/>
          <w:szCs w:val="24"/>
        </w:rPr>
        <w:t xml:space="preserve">18.3 投标人的资格要求：见</w:t>
      </w:r>
      <w:r>
        <w:rPr>
          <w:rFonts w:hint="eastAsia" w:ascii="仿宋" w:hAnsi="仿宋" w:eastAsia="仿宋"/>
          <w:sz w:val="24"/>
          <w:szCs w:val="24"/>
        </w:rPr>
        <w:t xml:space="preserve">招标文件第三章《投标资料表》。</w:t>
      </w:r>
      <w:r/>
    </w:p>
    <w:p>
      <w:pPr>
        <w:ind w:left="0" w:firstLine="0"/>
        <w:jc w:val="left"/>
        <w:spacing w:after="0" w:line="360" w:lineRule="auto"/>
        <w:widowControl/>
        <w:rPr>
          <w:rFonts w:ascii="仿宋" w:hAnsi="仿宋" w:eastAsia="仿宋"/>
          <w:sz w:val="24"/>
          <w:szCs w:val="24"/>
        </w:rPr>
      </w:pPr>
      <w:r>
        <w:rPr>
          <w:rFonts w:hint="eastAsia" w:ascii="仿宋" w:hAnsi="仿宋" w:eastAsia="仿宋"/>
          <w:sz w:val="24"/>
          <w:szCs w:val="24"/>
        </w:rPr>
        <w:t xml:space="preserve">19. </w:t>
      </w:r>
      <w:r>
        <w:rPr>
          <w:rFonts w:hint="eastAsia" w:ascii="仿宋" w:hAnsi="仿宋" w:eastAsia="仿宋" w:cs="宋体"/>
          <w:sz w:val="24"/>
          <w:szCs w:val="24"/>
        </w:rPr>
        <w:t xml:space="preserve">投标文件</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19.1 投标人应当按照招标文件的要求编制投标文件。投标文件应当对招标文件提出的要求和条件作出明确响应。</w:t>
      </w:r>
      <w:r/>
    </w:p>
    <w:p>
      <w:pPr>
        <w:ind w:left="0" w:firstLine="0"/>
        <w:spacing w:after="0" w:line="360" w:lineRule="auto"/>
        <w:rPr>
          <w:rFonts w:hint="eastAsia" w:ascii="仿宋" w:hAnsi="仿宋" w:eastAsia="仿宋"/>
          <w:sz w:val="24"/>
          <w:szCs w:val="24"/>
        </w:rPr>
      </w:pPr>
      <w:r>
        <w:rPr>
          <w:rFonts w:hint="eastAsia" w:ascii="仿宋" w:hAnsi="仿宋" w:eastAsia="仿宋"/>
          <w:sz w:val="24"/>
          <w:szCs w:val="24"/>
        </w:rPr>
        <w:t xml:space="preserve">19.2 </w:t>
      </w:r>
      <w:r>
        <w:rPr>
          <w:rFonts w:hint="eastAsia" w:ascii="仿宋" w:hAnsi="仿宋" w:eastAsia="仿宋" w:cs="宋体"/>
          <w:sz w:val="24"/>
          <w:szCs w:val="24"/>
        </w:rPr>
        <w:t xml:space="preserve">投标文件编制要求：见</w:t>
      </w:r>
      <w:r>
        <w:rPr>
          <w:rFonts w:hint="eastAsia" w:ascii="仿宋" w:hAnsi="仿宋" w:eastAsia="仿宋"/>
          <w:sz w:val="24"/>
          <w:szCs w:val="24"/>
        </w:rPr>
        <w:t xml:space="preserve">招标文件第三章《投标资料表》。 </w:t>
      </w:r>
      <w:r/>
    </w:p>
    <w:p>
      <w:pPr>
        <w:ind w:left="0" w:firstLine="0"/>
        <w:spacing w:after="0" w:line="360" w:lineRule="auto"/>
        <w:rPr>
          <w:rFonts w:ascii="仿宋" w:hAnsi="仿宋" w:eastAsia="仿宋"/>
          <w:sz w:val="24"/>
          <w:szCs w:val="24"/>
        </w:rPr>
      </w:pPr>
      <w:r>
        <w:rPr>
          <w:rFonts w:hint="eastAsia" w:ascii="仿宋" w:hAnsi="仿宋" w:eastAsia="仿宋"/>
          <w:sz w:val="24"/>
          <w:szCs w:val="24"/>
        </w:rPr>
        <w:t xml:space="preserve">19.3 </w:t>
      </w:r>
      <w:r>
        <w:rPr>
          <w:rFonts w:hint="eastAsia" w:ascii="仿宋" w:hAnsi="仿宋" w:eastAsia="仿宋" w:cs="宋体"/>
          <w:sz w:val="24"/>
          <w:szCs w:val="24"/>
        </w:rPr>
        <w:t xml:space="preserve">投标文件的份数：见</w:t>
      </w:r>
      <w:r>
        <w:rPr>
          <w:rFonts w:hint="eastAsia" w:ascii="仿宋" w:hAnsi="仿宋" w:eastAsia="仿宋"/>
          <w:sz w:val="24"/>
          <w:szCs w:val="24"/>
        </w:rPr>
        <w:t xml:space="preserve">招标文件第三章《投标资料表》。</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sz w:val="24"/>
          <w:szCs w:val="24"/>
        </w:rPr>
        <w:t xml:space="preserve">19.4 </w:t>
      </w:r>
      <w:r>
        <w:rPr>
          <w:rFonts w:hint="eastAsia" w:ascii="仿宋" w:hAnsi="仿宋" w:eastAsia="仿宋" w:cs="宋体"/>
          <w:sz w:val="24"/>
          <w:szCs w:val="24"/>
        </w:rPr>
        <w:t xml:space="preserve">投标文件的退还：见</w:t>
      </w:r>
      <w:r>
        <w:rPr>
          <w:rFonts w:hint="eastAsia" w:ascii="仿宋" w:hAnsi="仿宋" w:eastAsia="仿宋"/>
          <w:sz w:val="24"/>
          <w:szCs w:val="24"/>
        </w:rPr>
        <w:t xml:space="preserve">招标文件第三章《投标资料表》。</w:t>
      </w:r>
      <w:r/>
    </w:p>
    <w:p>
      <w:pPr>
        <w:ind w:left="0" w:firstLine="0"/>
        <w:spacing w:after="0" w:line="360" w:lineRule="auto"/>
        <w:rPr>
          <w:rFonts w:ascii="仿宋" w:hAnsi="仿宋" w:eastAsia="仿宋"/>
          <w:sz w:val="24"/>
          <w:szCs w:val="24"/>
        </w:rPr>
      </w:pPr>
      <w:r>
        <w:rPr>
          <w:rFonts w:hint="eastAsia" w:ascii="仿宋" w:hAnsi="仿宋" w:eastAsia="仿宋" w:cs="宋体"/>
          <w:sz w:val="24"/>
          <w:szCs w:val="24"/>
        </w:rPr>
        <w:t xml:space="preserve">19.5 投标文件的密封、签署、盖章要求：见</w:t>
      </w:r>
      <w:r>
        <w:rPr>
          <w:rFonts w:hint="eastAsia" w:ascii="仿宋" w:hAnsi="仿宋" w:eastAsia="仿宋"/>
          <w:sz w:val="24"/>
          <w:szCs w:val="24"/>
        </w:rPr>
        <w:t xml:space="preserve">招标文件第三章《投标资料表》。</w:t>
      </w:r>
      <w:r/>
    </w:p>
    <w:p>
      <w:pPr>
        <w:ind w:left="0" w:firstLine="0"/>
        <w:spacing w:after="0" w:line="360" w:lineRule="auto"/>
        <w:rPr>
          <w:rFonts w:ascii="仿宋" w:hAnsi="仿宋" w:eastAsia="仿宋"/>
          <w:sz w:val="24"/>
          <w:szCs w:val="24"/>
        </w:rPr>
      </w:pPr>
      <w:r>
        <w:rPr>
          <w:rFonts w:hint="eastAsia" w:ascii="仿宋" w:hAnsi="仿宋" w:eastAsia="仿宋"/>
          <w:sz w:val="24"/>
          <w:szCs w:val="24"/>
        </w:rPr>
        <w:t xml:space="preserve">19.6</w:t>
      </w:r>
      <w:r>
        <w:rPr>
          <w:rFonts w:hint="eastAsia" w:ascii="仿宋" w:hAnsi="仿宋" w:eastAsia="仿宋" w:cs="宋体"/>
          <w:sz w:val="24"/>
          <w:szCs w:val="24"/>
        </w:rPr>
        <w:t xml:space="preserve">投标文件中承诺的投标有效期应当不少于招标文件中载明的投标有效期。</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sz w:val="24"/>
          <w:szCs w:val="24"/>
        </w:rPr>
        <w:t xml:space="preserve">19.7 </w:t>
      </w:r>
      <w:r>
        <w:rPr>
          <w:rFonts w:hint="eastAsia" w:ascii="仿宋" w:hAnsi="仿宋" w:eastAsia="仿宋" w:cs="宋体"/>
          <w:sz w:val="24"/>
          <w:szCs w:val="24"/>
        </w:rPr>
        <w:t xml:space="preserve">投标人应当在招标文件要求提交投标文件的截止时间前，将投标文件密封送达投标地点。逾期送达或者未按照招标文件要求密封的投标文件，采购人、采购代理机构应当拒收。</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sz w:val="24"/>
          <w:szCs w:val="24"/>
        </w:rPr>
        <w:t xml:space="preserve">19.8 </w:t>
      </w:r>
      <w:r>
        <w:rPr>
          <w:rFonts w:hint="eastAsia" w:ascii="仿宋" w:hAnsi="仿宋" w:eastAsia="仿宋" w:cs="宋体"/>
          <w:sz w:val="24"/>
          <w:szCs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20. 投标报价要求</w:t>
      </w:r>
      <w:r/>
    </w:p>
    <w:p>
      <w:pPr>
        <w:ind w:left="0" w:firstLine="0"/>
        <w:spacing w:after="0" w:line="360" w:lineRule="auto"/>
        <w:rPr>
          <w:rFonts w:ascii="仿宋" w:hAnsi="仿宋" w:eastAsia="仿宋"/>
          <w:sz w:val="24"/>
          <w:szCs w:val="24"/>
        </w:rPr>
      </w:pPr>
      <w:r>
        <w:rPr>
          <w:rFonts w:hint="eastAsia" w:ascii="仿宋" w:hAnsi="仿宋" w:eastAsia="仿宋"/>
          <w:sz w:val="24"/>
          <w:szCs w:val="24"/>
        </w:rPr>
        <w:t xml:space="preserve">20.1 投标人应按照招标文件的要求报出分项价格和总价。</w:t>
      </w:r>
      <w:r/>
    </w:p>
    <w:p>
      <w:pPr>
        <w:ind w:left="0" w:firstLine="0"/>
        <w:spacing w:after="0" w:line="360" w:lineRule="auto"/>
        <w:rPr>
          <w:rFonts w:ascii="仿宋" w:hAnsi="仿宋" w:eastAsia="仿宋"/>
          <w:sz w:val="24"/>
          <w:szCs w:val="24"/>
        </w:rPr>
      </w:pPr>
      <w:r>
        <w:rPr>
          <w:rFonts w:hint="eastAsia" w:ascii="仿宋" w:hAnsi="仿宋" w:eastAsia="仿宋"/>
          <w:sz w:val="24"/>
          <w:szCs w:val="24"/>
        </w:rPr>
        <w:t xml:space="preserve">20.2 投标人应按照招标文件的要求进行报价，如有偏离，应在《偏离表》中列出。</w:t>
      </w:r>
      <w:r/>
    </w:p>
    <w:p>
      <w:pPr>
        <w:ind w:left="0" w:firstLine="0"/>
        <w:spacing w:after="0" w:line="360" w:lineRule="auto"/>
        <w:rPr>
          <w:rFonts w:ascii="仿宋" w:hAnsi="仿宋" w:eastAsia="仿宋"/>
          <w:sz w:val="24"/>
          <w:szCs w:val="24"/>
        </w:rPr>
      </w:pPr>
      <w:r>
        <w:rPr>
          <w:rFonts w:hint="eastAsia" w:ascii="仿宋" w:hAnsi="仿宋" w:eastAsia="仿宋"/>
          <w:sz w:val="24"/>
          <w:szCs w:val="24"/>
        </w:rPr>
        <w:t xml:space="preserve">20.3 </w:t>
      </w:r>
      <w:r>
        <w:rPr>
          <w:rFonts w:hint="eastAsia" w:ascii="仿宋" w:hAnsi="仿宋" w:eastAsia="仿宋"/>
          <w:bCs/>
          <w:sz w:val="24"/>
          <w:szCs w:val="24"/>
        </w:rPr>
        <w:t xml:space="preserve">采购人不支付报价以外的任何费用。</w:t>
      </w:r>
      <w:r/>
    </w:p>
    <w:p>
      <w:pPr>
        <w:ind w:left="0" w:firstLine="0"/>
        <w:spacing w:after="0" w:line="360" w:lineRule="auto"/>
        <w:rPr>
          <w:rFonts w:ascii="仿宋" w:hAnsi="仿宋" w:eastAsia="仿宋"/>
          <w:sz w:val="24"/>
          <w:szCs w:val="24"/>
        </w:rPr>
      </w:pPr>
      <w:r>
        <w:rPr>
          <w:rFonts w:hint="eastAsia" w:ascii="仿宋" w:hAnsi="仿宋" w:eastAsia="仿宋"/>
          <w:sz w:val="24"/>
          <w:szCs w:val="24"/>
        </w:rPr>
        <w:t xml:space="preserve">20.4 投标人的</w:t>
      </w:r>
      <w:r>
        <w:rPr>
          <w:rFonts w:hint="eastAsia" w:ascii="仿宋" w:hAnsi="仿宋" w:eastAsia="仿宋" w:cs="宋体"/>
          <w:sz w:val="24"/>
          <w:szCs w:val="24"/>
        </w:rPr>
        <w:t xml:space="preserve">投标报价</w:t>
      </w:r>
      <w:r>
        <w:rPr>
          <w:rFonts w:hint="eastAsia" w:ascii="仿宋" w:hAnsi="仿宋" w:eastAsia="仿宋"/>
          <w:sz w:val="24"/>
          <w:szCs w:val="24"/>
        </w:rPr>
        <w:t xml:space="preserve">在合同执行过程中是固定的，不得以任何理由予以变更。</w:t>
      </w:r>
      <w:r/>
    </w:p>
    <w:p>
      <w:pPr>
        <w:ind w:left="0" w:firstLine="0"/>
        <w:spacing w:after="0" w:line="360" w:lineRule="auto"/>
        <w:rPr>
          <w:rFonts w:ascii="仿宋" w:hAnsi="仿宋" w:eastAsia="仿宋" w:cs="宋体"/>
          <w:sz w:val="24"/>
          <w:szCs w:val="24"/>
        </w:rPr>
      </w:pPr>
      <w:r>
        <w:rPr>
          <w:rFonts w:hint="eastAsia" w:ascii="仿宋" w:hAnsi="仿宋" w:eastAsia="仿宋"/>
          <w:sz w:val="24"/>
          <w:szCs w:val="24"/>
        </w:rPr>
        <w:t xml:space="preserve">20.5投标人只能提交一个</w:t>
      </w:r>
      <w:r>
        <w:rPr>
          <w:rFonts w:hint="eastAsia" w:ascii="仿宋" w:hAnsi="仿宋" w:eastAsia="仿宋" w:cs="宋体"/>
          <w:sz w:val="24"/>
          <w:szCs w:val="24"/>
        </w:rPr>
        <w:t xml:space="preserve">投标报价</w:t>
      </w:r>
      <w:r>
        <w:rPr>
          <w:rFonts w:hint="eastAsia" w:ascii="仿宋" w:hAnsi="仿宋" w:eastAsia="仿宋"/>
          <w:sz w:val="24"/>
          <w:szCs w:val="24"/>
        </w:rPr>
        <w:t xml:space="preserve">，提交2个以上</w:t>
      </w:r>
      <w:r>
        <w:rPr>
          <w:rFonts w:hint="eastAsia" w:ascii="仿宋" w:hAnsi="仿宋" w:eastAsia="仿宋" w:cs="宋体"/>
          <w:sz w:val="24"/>
          <w:szCs w:val="24"/>
        </w:rPr>
        <w:t xml:space="preserve">投标报价</w:t>
      </w:r>
      <w:r>
        <w:rPr>
          <w:rFonts w:hint="eastAsia" w:ascii="仿宋" w:hAnsi="仿宋" w:eastAsia="仿宋"/>
          <w:sz w:val="24"/>
          <w:szCs w:val="24"/>
        </w:rPr>
        <w:t xml:space="preserve">的投标文件</w:t>
      </w:r>
      <w:r>
        <w:rPr>
          <w:rFonts w:hint="eastAsia" w:ascii="仿宋" w:hAnsi="仿宋" w:eastAsia="仿宋" w:cs="宋体"/>
          <w:sz w:val="24"/>
          <w:szCs w:val="24"/>
        </w:rPr>
        <w:t xml:space="preserve">在符合性审查时按照投标无效处理。</w:t>
      </w:r>
      <w:r/>
    </w:p>
    <w:p>
      <w:pPr>
        <w:ind w:left="0" w:firstLine="0"/>
        <w:spacing w:after="0" w:line="360" w:lineRule="auto"/>
        <w:rPr>
          <w:rFonts w:ascii="仿宋" w:hAnsi="仿宋" w:eastAsia="仿宋"/>
          <w:bCs/>
          <w:sz w:val="24"/>
          <w:szCs w:val="24"/>
        </w:rPr>
      </w:pPr>
      <w:r>
        <w:rPr>
          <w:rFonts w:hint="eastAsia" w:ascii="仿宋" w:hAnsi="仿宋" w:eastAsia="仿宋" w:cs="宋体"/>
          <w:sz w:val="24"/>
          <w:szCs w:val="24"/>
        </w:rPr>
        <w:t xml:space="preserve">20.6 </w:t>
      </w:r>
      <w:r>
        <w:rPr>
          <w:rFonts w:hint="eastAsia" w:ascii="仿宋" w:hAnsi="仿宋" w:eastAsia="仿宋"/>
          <w:bCs/>
          <w:sz w:val="24"/>
          <w:szCs w:val="24"/>
        </w:rPr>
        <w:t xml:space="preserve">不接受超过采购项目预算金额的投标报价。具体</w:t>
      </w:r>
      <w:r>
        <w:rPr>
          <w:rFonts w:hint="eastAsia" w:ascii="仿宋" w:hAnsi="仿宋" w:eastAsia="仿宋" w:cs="宋体"/>
          <w:sz w:val="24"/>
          <w:szCs w:val="24"/>
        </w:rPr>
        <w:t xml:space="preserve">见</w:t>
      </w:r>
      <w:r>
        <w:rPr>
          <w:rFonts w:hint="eastAsia" w:ascii="仿宋" w:hAnsi="仿宋" w:eastAsia="仿宋"/>
          <w:sz w:val="24"/>
          <w:szCs w:val="24"/>
        </w:rPr>
        <w:t xml:space="preserve">招标文件第三章《投标资料表》</w:t>
      </w:r>
      <w:r>
        <w:rPr>
          <w:rFonts w:hint="eastAsia" w:ascii="仿宋" w:hAnsi="仿宋" w:eastAsia="仿宋"/>
          <w:bCs/>
          <w:sz w:val="24"/>
          <w:szCs w:val="24"/>
        </w:rPr>
        <w:t xml:space="preserve">。</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bCs/>
          <w:sz w:val="24"/>
          <w:szCs w:val="24"/>
        </w:rPr>
        <w:t xml:space="preserve">21.</w:t>
      </w:r>
      <w:r>
        <w:rPr>
          <w:rFonts w:hint="eastAsia" w:ascii="仿宋" w:hAnsi="仿宋" w:eastAsia="仿宋" w:cs="宋体"/>
          <w:sz w:val="24"/>
          <w:szCs w:val="24"/>
        </w:rPr>
        <w:t xml:space="preserve"> 投标人不需交纳投标保证金。</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22.投标截止时间、</w:t>
      </w:r>
      <w:r>
        <w:rPr>
          <w:rFonts w:hint="eastAsia" w:ascii="仿宋" w:hAnsi="仿宋" w:eastAsia="仿宋"/>
          <w:sz w:val="24"/>
          <w:szCs w:val="24"/>
        </w:rPr>
        <w:t xml:space="preserve">投标文件的递交</w:t>
      </w:r>
      <w:r/>
    </w:p>
    <w:p>
      <w:pPr>
        <w:ind w:left="0" w:firstLine="0"/>
        <w:spacing w:after="0" w:line="360" w:lineRule="auto"/>
        <w:rPr>
          <w:rFonts w:ascii="仿宋" w:hAnsi="仿宋" w:eastAsia="仿宋"/>
          <w:sz w:val="24"/>
          <w:szCs w:val="24"/>
        </w:rPr>
      </w:pPr>
      <w:r>
        <w:rPr>
          <w:rFonts w:hint="eastAsia" w:ascii="仿宋" w:hAnsi="仿宋" w:eastAsia="仿宋" w:cs="宋体"/>
          <w:sz w:val="24"/>
          <w:szCs w:val="24"/>
        </w:rPr>
        <w:t xml:space="preserve">22.1投标截止时间：见</w:t>
      </w:r>
      <w:r>
        <w:rPr>
          <w:rFonts w:hint="eastAsia" w:ascii="仿宋" w:hAnsi="仿宋" w:eastAsia="仿宋"/>
          <w:sz w:val="24"/>
          <w:szCs w:val="24"/>
        </w:rPr>
        <w:t xml:space="preserve">招标文件第三章《投标资料表》。</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22.2</w:t>
      </w:r>
      <w:r>
        <w:rPr>
          <w:rFonts w:hint="eastAsia" w:ascii="仿宋" w:hAnsi="仿宋" w:eastAsia="仿宋"/>
          <w:sz w:val="24"/>
          <w:szCs w:val="24"/>
        </w:rPr>
        <w:t xml:space="preserve">投标文件的递交</w:t>
      </w:r>
      <w:r>
        <w:rPr>
          <w:rFonts w:hint="eastAsia" w:ascii="仿宋" w:hAnsi="仿宋" w:eastAsia="仿宋" w:cs="宋体"/>
          <w:sz w:val="24"/>
          <w:szCs w:val="24"/>
        </w:rPr>
        <w:t xml:space="preserve">：见</w:t>
      </w:r>
      <w:r>
        <w:rPr>
          <w:rFonts w:hint="eastAsia" w:ascii="仿宋" w:hAnsi="仿宋" w:eastAsia="仿宋"/>
          <w:sz w:val="24"/>
          <w:szCs w:val="24"/>
        </w:rPr>
        <w:t xml:space="preserve">招标文件第三章《投标资料表》。</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23. 分包</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23.2 招标文件对本项目分包的规定：见</w:t>
      </w:r>
      <w:r>
        <w:rPr>
          <w:rFonts w:hint="eastAsia" w:ascii="仿宋" w:hAnsi="仿宋" w:eastAsia="仿宋"/>
          <w:sz w:val="24"/>
          <w:szCs w:val="24"/>
        </w:rPr>
        <w:t xml:space="preserve">招标文件第三章《投标资料表》。</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24. 相同品牌产品投标</w:t>
      </w:r>
      <w:r/>
    </w:p>
    <w:p>
      <w:pPr>
        <w:ind w:left="0" w:firstLine="0"/>
        <w:jc w:val="left"/>
        <w:spacing w:after="0" w:line="360" w:lineRule="auto"/>
        <w:widowControl/>
        <w:rPr>
          <w:rFonts w:ascii="仿宋" w:hAnsi="仿宋" w:eastAsia="仿宋"/>
          <w:sz w:val="24"/>
          <w:szCs w:val="24"/>
        </w:rPr>
      </w:pPr>
      <w:r>
        <w:rPr>
          <w:rFonts w:hint="eastAsia" w:ascii="仿宋" w:hAnsi="仿宋" w:eastAsia="仿宋" w:cs="宋体"/>
          <w:sz w:val="24"/>
          <w:szCs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w:t>
      </w:r>
      <w:r>
        <w:rPr>
          <w:rFonts w:hint="eastAsia" w:ascii="仿宋" w:hAnsi="仿宋" w:eastAsia="仿宋"/>
          <w:sz w:val="24"/>
          <w:szCs w:val="24"/>
        </w:rPr>
        <w:t xml:space="preserve">招标文件第三章《投标资料表》。</w:t>
      </w:r>
      <w:r/>
    </w:p>
    <w:p>
      <w:pPr>
        <w:ind w:left="0" w:firstLine="0"/>
        <w:jc w:val="left"/>
        <w:spacing w:after="0" w:line="360" w:lineRule="auto"/>
        <w:widowControl/>
        <w:rPr>
          <w:rFonts w:ascii="仿宋" w:hAnsi="仿宋" w:eastAsia="仿宋"/>
          <w:sz w:val="24"/>
          <w:szCs w:val="24"/>
        </w:rPr>
      </w:pPr>
      <w:r>
        <w:rPr>
          <w:rFonts w:hint="eastAsia" w:ascii="仿宋" w:hAnsi="仿宋" w:eastAsia="仿宋" w:cs="宋体"/>
          <w:sz w:val="24"/>
          <w:szCs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szCs w:val="24"/>
        </w:rPr>
        <w:t xml:space="preserve">招标文件第三章《投标资料表》。</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szCs w:val="24"/>
        </w:rPr>
        <w:t xml:space="preserve">招标文件第三章《投标资料表》。</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25. 有下列情形之一的，视为投标人串通投标，其投标无效：</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　（一）不同投标人的投标文件由同一单位或者个人编制；</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　（二）不同投标人委托同一单位或者个人办理投标事宜；</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　（三）不同投标人的投标文件载明的项目管理成员或者联系人员为同一人；</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　（四）不同投标人的投标文件异常一致或者投标报价呈规律性差异；</w:t>
      </w:r>
      <w:r/>
    </w:p>
    <w:p>
      <w:pPr>
        <w:ind w:left="0" w:firstLine="0"/>
        <w:jc w:val="left"/>
        <w:spacing w:after="0" w:line="360" w:lineRule="auto"/>
        <w:widowControl/>
        <w:rPr>
          <w:rFonts w:ascii="仿宋" w:hAnsi="仿宋" w:eastAsia="仿宋" w:cs="宋体"/>
          <w:sz w:val="24"/>
          <w:szCs w:val="24"/>
        </w:rPr>
      </w:pPr>
      <w:r>
        <w:rPr>
          <w:rFonts w:hint="eastAsia" w:ascii="仿宋" w:hAnsi="仿宋" w:eastAsia="仿宋" w:cs="宋体"/>
          <w:sz w:val="24"/>
          <w:szCs w:val="24"/>
        </w:rPr>
        <w:t xml:space="preserve">　（五）不同投标人的投标文件相互混装。</w:t>
      </w:r>
      <w:r/>
    </w:p>
    <w:p>
      <w:pPr>
        <w:ind w:left="0" w:firstLine="0"/>
        <w:jc w:val="left"/>
        <w:spacing w:after="0" w:line="240" w:lineRule="auto"/>
        <w:widowControl/>
        <w:rPr>
          <w:rFonts w:ascii="仿宋" w:hAnsi="仿宋" w:eastAsia="仿宋"/>
          <w:sz w:val="30"/>
          <w:szCs w:val="30"/>
        </w:rPr>
      </w:pPr>
      <w:r>
        <w:rPr>
          <w:rFonts w:hint="eastAsia" w:ascii="仿宋" w:hAnsi="仿宋" w:eastAsia="仿宋" w:cs="宋体"/>
          <w:sz w:val="24"/>
        </w:rPr>
        <w:t xml:space="preserve">　</w:t>
      </w:r>
      <w:r/>
    </w:p>
    <w:p>
      <w:pPr>
        <w:ind w:left="0" w:firstLine="0"/>
        <w:jc w:val="center"/>
        <w:spacing w:after="0" w:line="360" w:lineRule="auto"/>
        <w:rPr>
          <w:rFonts w:ascii="仿宋" w:hAnsi="仿宋" w:eastAsia="仿宋"/>
          <w:sz w:val="30"/>
          <w:szCs w:val="30"/>
        </w:rPr>
      </w:pPr>
      <w:r>
        <w:rPr>
          <w:rFonts w:hint="eastAsia" w:ascii="仿宋" w:hAnsi="仿宋" w:eastAsia="仿宋"/>
          <w:sz w:val="30"/>
          <w:szCs w:val="30"/>
        </w:rPr>
        <w:t xml:space="preserve">四、开标、评标</w:t>
      </w:r>
      <w:r/>
    </w:p>
    <w:p>
      <w:pPr>
        <w:ind w:left="0" w:firstLine="0"/>
        <w:jc w:val="left"/>
        <w:spacing w:after="0" w:line="360" w:lineRule="auto"/>
        <w:widowControl/>
        <w:rPr>
          <w:rFonts w:ascii="仿宋" w:hAnsi="仿宋" w:eastAsia="仿宋"/>
          <w:sz w:val="24"/>
        </w:rPr>
      </w:pPr>
      <w:r>
        <w:rPr>
          <w:rFonts w:hint="eastAsia" w:ascii="仿宋" w:hAnsi="仿宋" w:eastAsia="仿宋"/>
          <w:sz w:val="24"/>
        </w:rPr>
        <w:t xml:space="preserve">26. 开标</w:t>
      </w:r>
      <w:r/>
    </w:p>
    <w:p>
      <w:pPr>
        <w:ind w:left="0" w:firstLine="0"/>
        <w:jc w:val="left"/>
        <w:spacing w:after="0" w:line="360" w:lineRule="auto"/>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26.2 开标由电子招标投标交易平台主持，邀请投标人参加。</w:t>
      </w:r>
      <w:r/>
    </w:p>
    <w:p>
      <w:pPr>
        <w:ind w:left="0" w:firstLine="0"/>
        <w:jc w:val="left"/>
        <w:spacing w:after="0" w:line="360" w:lineRule="auto"/>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为电子招标投标交易平台，电子招标投标交易平台免责）</w:t>
      </w:r>
      <w:r>
        <w:rPr>
          <w:rFonts w:ascii="仿宋" w:hAnsi="仿宋" w:eastAsia="仿宋" w:cs="宋体"/>
          <w:sz w:val="24"/>
        </w:rPr>
        <w:t xml:space="preserve">赔偿因此遭受的直接损失。部分投标文件未解密的，其他投标文件的开标可以继续进行。</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对于投标文件中含义不明确、同类问题表述不一致或者有明显文字和计算错误的内容，评标委员会应当以书面形式要求投标人作出必要的澄清、说明或者补正。</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31. 评标方法、评标标准。 </w:t>
      </w:r>
      <w:r/>
    </w:p>
    <w:p>
      <w:pPr>
        <w:ind w:left="0" w:firstLine="0"/>
        <w:jc w:val="left"/>
        <w:spacing w:after="0" w:line="360" w:lineRule="auto"/>
        <w:widowControl/>
        <w:rPr>
          <w:rFonts w:ascii="仿宋" w:hAnsi="仿宋" w:eastAsia="仿宋"/>
          <w:color w:val="auto"/>
          <w:sz w:val="24"/>
        </w:rPr>
      </w:pPr>
      <w:r>
        <w:rPr>
          <w:rFonts w:hint="eastAsia" w:ascii="仿宋" w:hAnsi="仿宋" w:eastAsia="仿宋" w:cs="宋体"/>
          <w:color w:val="auto"/>
          <w:sz w:val="24"/>
        </w:rPr>
        <w:t xml:space="preserve">31.1 评标方法分为最低评标价法和综合评分法。本项目的评标方法：综合评分法。</w:t>
      </w:r>
      <w:r/>
    </w:p>
    <w:p>
      <w:pPr>
        <w:ind w:left="0" w:firstLine="0"/>
        <w:spacing w:after="0" w:line="360" w:lineRule="auto"/>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ind w:left="0" w:firstLine="0"/>
        <w:jc w:val="left"/>
        <w:spacing w:after="0" w:line="360" w:lineRule="auto"/>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　　（一）投标文件中开标一览表（报价表）内容与投标文件中相应内容不一致的，以开标一览表（报价表）为准；</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　　（二）大写金额和小写金额不一致的，以大写金额为准；</w:t>
      </w:r>
      <w:r/>
    </w:p>
    <w:p>
      <w:pPr>
        <w:ind w:left="0" w:firstLine="480"/>
        <w:jc w:val="left"/>
        <w:spacing w:after="0" w:line="360" w:lineRule="auto"/>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　  （四）总价金额与按单价汇总金额不一致的，以单价金额计算结果为准。</w:t>
      </w:r>
      <w:r/>
    </w:p>
    <w:p>
      <w:pPr>
        <w:ind w:left="0" w:firstLine="0"/>
        <w:jc w:val="left"/>
        <w:spacing w:after="0" w:line="360" w:lineRule="auto"/>
        <w:widowControl/>
        <w:rPr>
          <w:rFonts w:ascii="仿宋" w:hAnsi="仿宋" w:eastAsia="仿宋"/>
          <w:sz w:val="24"/>
        </w:rPr>
      </w:pPr>
      <w:r>
        <w:rPr>
          <w:rFonts w:hint="eastAsia" w:ascii="仿宋" w:hAnsi="仿宋" w:eastAsia="仿宋" w:cs="宋体"/>
          <w:sz w:val="24"/>
        </w:rPr>
        <w:t xml:space="preserve">　　同时出现两种以上不一致的，按照前款规定的顺序修正。修正后的报价按照第29条第二款的规定经投标人确认后产生约束力，投标人不确认的，其投标无效。</w:t>
      </w:r>
      <w:r/>
    </w:p>
    <w:p>
      <w:pPr>
        <w:ind w:left="0" w:firstLine="0"/>
        <w:spacing w:after="0" w:line="360" w:lineRule="auto"/>
        <w:rPr>
          <w:rFonts w:ascii="仿宋" w:hAnsi="仿宋" w:eastAsia="仿宋" w:cs="宋体"/>
          <w:sz w:val="24"/>
        </w:rPr>
      </w:pPr>
      <w:r>
        <w:rPr>
          <w:rFonts w:hint="eastAsia" w:ascii="仿宋" w:hAnsi="仿宋" w:eastAsia="仿宋"/>
          <w:sz w:val="24"/>
        </w:rPr>
        <w:t xml:space="preserve">33. </w:t>
      </w:r>
      <w:r>
        <w:rPr>
          <w:rFonts w:hint="eastAsia" w:ascii="仿宋" w:hAnsi="仿宋" w:eastAsia="仿宋" w:cs="宋体"/>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firstLine="0"/>
        <w:jc w:val="left"/>
        <w:spacing w:after="0" w:line="360" w:lineRule="auto"/>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sz w:val="24"/>
        </w:rPr>
        <w:t xml:space="preserve"> 投标人存在下列情况之一的，投标无效:</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　 （一）投标文件未按招标文件要求签署、盖章的；</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　 （二）不具备招标文件中规定的资格要求的；</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　 （三）报价超过招标文件中规定的预算金额的；</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　 （四）投标文件含有采购人不能接受的附加条件的；</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　 （五）投标文件中承诺的投标有效期少于招标文件中载明的投标有效期;</w:t>
      </w:r>
      <w:r/>
    </w:p>
    <w:p>
      <w:pPr>
        <w:ind w:left="0" w:firstLine="0"/>
        <w:jc w:val="left"/>
        <w:spacing w:after="0" w:line="360" w:lineRule="auto"/>
        <w:widowControl/>
        <w:rPr>
          <w:rFonts w:ascii="仿宋" w:hAnsi="仿宋" w:eastAsia="仿宋"/>
          <w:sz w:val="24"/>
        </w:rPr>
      </w:pPr>
      <w:r>
        <w:rPr>
          <w:rFonts w:hint="eastAsia" w:ascii="仿宋" w:hAnsi="仿宋" w:eastAsia="仿宋" w:cs="宋体"/>
          <w:sz w:val="24"/>
        </w:rPr>
        <w:t xml:space="preserve">   （六）法律、法规和招标文件规定的其他无效情形。</w:t>
      </w:r>
      <w:r/>
    </w:p>
    <w:p>
      <w:pPr>
        <w:ind w:left="0" w:firstLine="0"/>
        <w:spacing w:after="0" w:line="360" w:lineRule="auto"/>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left="0" w:firstLine="0"/>
        <w:spacing w:after="0" w:line="240" w:lineRule="auto"/>
        <w:rPr>
          <w:rFonts w:ascii="仿宋" w:hAnsi="仿宋" w:eastAsia="仿宋" w:cs="宋体"/>
          <w:sz w:val="24"/>
        </w:rPr>
      </w:pPr>
      <w:r>
        <w:rPr>
          <w:rFonts w:ascii="仿宋" w:hAnsi="仿宋" w:eastAsia="仿宋" w:cs="宋体"/>
          <w:sz w:val="24"/>
        </w:rPr>
      </w:r>
      <w:r/>
    </w:p>
    <w:p>
      <w:pPr>
        <w:ind w:left="0" w:firstLine="0"/>
        <w:jc w:val="center"/>
        <w:spacing w:after="0"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36. 确定中标人</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left="0" w:firstLine="0"/>
        <w:jc w:val="left"/>
        <w:spacing w:after="0" w:line="360" w:lineRule="auto"/>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left="0" w:firstLine="0"/>
        <w:spacing w:after="0" w:line="360" w:lineRule="auto"/>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39. 采购人应当自中标通知书发出之日起15日内，按照招标文件和中标人投标文件的规定，与中标人签订书面合同。所签订的合同不得对招标文件确定的事项和中标人投标文件作实质性修改。</w:t>
      </w:r>
      <w:r/>
    </w:p>
    <w:p>
      <w:pPr>
        <w:ind w:left="0" w:firstLine="0"/>
        <w:jc w:val="left"/>
        <w:spacing w:after="0" w:line="360" w:lineRule="auto"/>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left="0" w:firstLine="0"/>
        <w:spacing w:after="0" w:line="360" w:lineRule="auto"/>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left="0" w:firstLine="0"/>
        <w:spacing w:after="0" w:line="240" w:lineRule="auto"/>
        <w:rPr>
          <w:rFonts w:ascii="仿宋" w:hAnsi="仿宋" w:eastAsia="仿宋" w:cs="宋体"/>
          <w:sz w:val="24"/>
        </w:rPr>
      </w:pPr>
      <w:r>
        <w:rPr>
          <w:rFonts w:ascii="仿宋" w:hAnsi="仿宋" w:eastAsia="仿宋" w:cs="宋体"/>
          <w:sz w:val="24"/>
        </w:rPr>
      </w:r>
      <w:r/>
    </w:p>
    <w:p>
      <w:pPr>
        <w:ind w:left="0" w:firstLine="0"/>
        <w:jc w:val="center"/>
        <w:spacing w:after="0" w:line="240" w:lineRule="auto"/>
        <w:rPr>
          <w:rFonts w:ascii="仿宋" w:hAnsi="仿宋" w:eastAsia="仿宋"/>
          <w:sz w:val="30"/>
          <w:szCs w:val="30"/>
        </w:rPr>
      </w:pPr>
      <w:r>
        <w:rPr>
          <w:rFonts w:hint="eastAsia" w:ascii="仿宋" w:hAnsi="仿宋" w:eastAsia="仿宋"/>
          <w:sz w:val="30"/>
          <w:szCs w:val="30"/>
        </w:rPr>
        <w:t xml:space="preserve">六、询问和质疑</w:t>
      </w:r>
      <w:r/>
    </w:p>
    <w:p>
      <w:pPr>
        <w:ind w:left="0" w:firstLine="0"/>
        <w:spacing w:after="0" w:line="240" w:lineRule="auto"/>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ind w:left="0" w:firstLine="0"/>
        <w:spacing w:after="0" w:line="240" w:lineRule="auto"/>
        <w:rPr>
          <w:rFonts w:ascii="仿宋" w:hAnsi="仿宋" w:eastAsia="仿宋" w:cs="宋体"/>
          <w:sz w:val="24"/>
        </w:rPr>
      </w:pPr>
      <w:r>
        <w:rPr>
          <w:rFonts w:hint="eastAsia" w:ascii="仿宋" w:hAnsi="仿宋" w:eastAsia="仿宋" w:cs="宋体"/>
          <w:sz w:val="24"/>
        </w:rPr>
        <w:t xml:space="preserve">  详见第三章投标人资料表第六项询问和质疑。</w:t>
      </w:r>
      <w:r/>
    </w:p>
    <w:p>
      <w:pPr>
        <w:pStyle w:val="938"/>
        <w:ind w:left="0" w:firstLine="0"/>
        <w:spacing w:line="240" w:lineRule="auto"/>
      </w:pPr>
      <w:r/>
      <w:r/>
    </w:p>
    <w:p>
      <w:pPr>
        <w:ind w:left="0" w:firstLine="0"/>
        <w:jc w:val="center"/>
        <w:spacing w:after="0" w:line="240" w:lineRule="auto"/>
        <w:rPr>
          <w:rFonts w:hint="eastAsia" w:ascii="仿宋" w:hAnsi="仿宋" w:eastAsia="仿宋"/>
          <w:sz w:val="30"/>
          <w:szCs w:val="30"/>
        </w:rPr>
      </w:pPr>
      <w:r>
        <w:rPr>
          <w:rFonts w:hint="eastAsia" w:ascii="仿宋" w:hAnsi="仿宋" w:eastAsia="仿宋"/>
          <w:sz w:val="30"/>
          <w:szCs w:val="30"/>
        </w:rPr>
      </w:r>
      <w:r/>
    </w:p>
    <w:p>
      <w:pPr>
        <w:ind w:left="0" w:firstLine="0"/>
        <w:jc w:val="center"/>
        <w:spacing w:after="0" w:line="240" w:lineRule="auto"/>
        <w:rPr>
          <w:rFonts w:ascii="仿宋" w:hAnsi="仿宋" w:eastAsia="仿宋"/>
          <w:sz w:val="30"/>
          <w:szCs w:val="30"/>
        </w:rPr>
      </w:pPr>
      <w:r>
        <w:rPr>
          <w:rFonts w:hint="eastAsia" w:ascii="仿宋" w:hAnsi="仿宋" w:eastAsia="仿宋"/>
          <w:sz w:val="30"/>
          <w:szCs w:val="30"/>
          <w:lang w:val="en-US" w:eastAsia="zh-CN"/>
        </w:rPr>
        <w:t xml:space="preserve">          </w:t>
      </w:r>
      <w:r>
        <w:rPr>
          <w:rFonts w:hint="eastAsia" w:ascii="仿宋" w:hAnsi="仿宋" w:eastAsia="仿宋"/>
          <w:sz w:val="30"/>
          <w:szCs w:val="30"/>
        </w:rPr>
        <w:t xml:space="preserve">七、电子招标投标交易平台</w:t>
      </w:r>
      <w:r/>
    </w:p>
    <w:p>
      <w:pPr>
        <w:ind w:left="0" w:firstLine="0"/>
        <w:spacing w:after="0" w:line="240" w:lineRule="auto"/>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电子招标投标交易平台（即“苏采云”系统，</w:t>
      </w:r>
      <w:r>
        <w:rPr>
          <w:rFonts w:hint="eastAsia" w:ascii="仿宋" w:hAnsi="仿宋" w:eastAsia="仿宋" w:cs="Tahoma"/>
          <w:sz w:val="24"/>
        </w:rPr>
        <w:t xml:space="preserve">网址：</w:t>
      </w:r>
      <w:r>
        <w:fldChar w:fldCharType="begin"/>
      </w:r>
      <w:r>
        <w:instrText xml:space="preserve"> HYPERLINK "http://jszfcg.jsczt.cn/" </w:instrText>
      </w:r>
      <w:r>
        <w:fldChar w:fldCharType="separate"/>
      </w:r>
      <w:r>
        <w:rPr>
          <w:rFonts w:hint="eastAsia" w:ascii="仿宋" w:hAnsi="仿宋" w:eastAsia="仿宋" w:cs="Tahoma"/>
          <w:sz w:val="24"/>
        </w:rPr>
        <w:t xml:space="preserve">http://jszfcg.jsczt.cn/</w:t>
      </w:r>
      <w:r>
        <w:rPr>
          <w:rFonts w:hint="eastAsia" w:ascii="仿宋" w:hAnsi="仿宋" w:eastAsia="仿宋" w:cs="Tahoma"/>
          <w:sz w:val="24"/>
        </w:rPr>
        <w:fldChar w:fldCharType="end"/>
      </w:r>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r/>
      <w:r/>
    </w:p>
    <w:p>
      <w:r/>
      <w:r/>
    </w:p>
    <w:p>
      <w:r/>
      <w:r/>
    </w:p>
    <w:p>
      <w:r/>
      <w:r/>
    </w:p>
    <w:p>
      <w:r/>
      <w:r/>
    </w:p>
    <w:p>
      <w:r/>
      <w:r/>
    </w:p>
    <w:p>
      <w:r/>
      <w:r/>
    </w:p>
    <w:p>
      <w:r/>
      <w:r/>
    </w:p>
    <w:p>
      <w:r/>
      <w:r/>
    </w:p>
    <w:p>
      <w:r/>
      <w:r/>
    </w:p>
    <w:p>
      <w:r/>
      <w:r/>
    </w:p>
    <w:p>
      <w:r/>
      <w:r/>
    </w:p>
    <w:p>
      <w:r/>
      <w:r/>
    </w:p>
    <w:p>
      <w:r/>
      <w:r/>
    </w:p>
    <w:p>
      <w:r/>
      <w:r/>
    </w:p>
    <w:p>
      <w:r/>
      <w:r/>
    </w:p>
    <w:p>
      <w:r/>
      <w:r/>
    </w:p>
    <w:p>
      <w:pPr>
        <w:jc w:val="center"/>
        <w:rPr>
          <w:rFonts w:ascii="仿宋" w:hAnsi="仿宋" w:eastAsia="仿宋"/>
          <w:sz w:val="30"/>
          <w:szCs w:val="30"/>
        </w:rPr>
      </w:pPr>
      <w:r>
        <w:rPr>
          <w:rFonts w:hint="eastAsia" w:ascii="仿宋" w:hAnsi="仿宋" w:eastAsia="仿宋"/>
          <w:sz w:val="30"/>
          <w:szCs w:val="30"/>
        </w:rPr>
        <w:t xml:space="preserve">第三章  投标资料表</w:t>
      </w:r>
      <w:r/>
    </w:p>
    <w:p>
      <w:pPr>
        <w:pStyle w:val="939"/>
        <w:ind w:firstLine="480"/>
        <w:rPr>
          <w:rFonts w:ascii="仿宋" w:hAnsi="仿宋" w:eastAsia="仿宋"/>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tbl>
      <w:tblPr>
        <w:tblStyle w:val="737"/>
        <w:tblW w:w="9589" w:type="dxa"/>
        <w:tblInd w:w="-17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49"/>
        <w:gridCol w:w="8640"/>
      </w:tblGrid>
      <w:tr>
        <w:trPr/>
        <w:tc>
          <w:tcPr>
            <w:tcBorders>
              <w:top w:val="single" w:color="000000" w:sz="4" w:space="0"/>
              <w:left w:val="single" w:color="000000" w:sz="4" w:space="0"/>
              <w:bottom w:val="single" w:color="000000" w:sz="4" w:space="0"/>
              <w:right w:val="single" w:color="000000" w:sz="4" w:space="0"/>
            </w:tcBorders>
            <w:tcW w:w="949"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000000" w:sz="4" w:space="0"/>
              <w:left w:val="single" w:color="000000" w:sz="4" w:space="0"/>
              <w:bottom w:val="single" w:color="000000" w:sz="4" w:space="0"/>
              <w:right w:val="single" w:color="000000" w:sz="4" w:space="0"/>
            </w:tcBorders>
            <w:tcW w:w="949"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hint="default" w:ascii="仿宋" w:hAnsi="仿宋" w:eastAsia="仿宋"/>
                <w:sz w:val="24"/>
                <w:lang w:val="en-US" w:eastAsia="zh-CN"/>
              </w:rPr>
            </w:pPr>
            <w:r>
              <w:rPr>
                <w:rFonts w:hint="eastAsia" w:ascii="仿宋" w:hAnsi="仿宋" w:eastAsia="仿宋" w:cs="宋体"/>
                <w:sz w:val="24"/>
              </w:rPr>
              <w:t xml:space="preserve">本项目采购人：</w:t>
            </w:r>
            <w:r>
              <w:rPr>
                <w:rFonts w:hint="eastAsia" w:ascii="仿宋" w:hAnsi="仿宋" w:eastAsia="仿宋" w:cs="Segoe UI"/>
                <w:sz w:val="24"/>
                <w:shd w:val="clear" w:color="auto" w:fill="ffffff"/>
                <w:lang w:val="en-US" w:eastAsia="zh-CN"/>
              </w:rPr>
              <w:t xml:space="preserve">新沂市瓦窑中学</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采购人确定的采购项目属性：货物</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本项目采购代理机构：宏信天德工程顾问有限公司</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本项目为政府采购货物电子招标投标。</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访问“苏采云”系统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hint="eastAsia" w:ascii="仿宋" w:hAnsi="仿宋" w:eastAsia="仿宋" w:cs="宋体"/>
                <w:sz w:val="24"/>
                <w:lang w:val="en-US" w:eastAsia="zh-CN"/>
              </w:rPr>
            </w:pPr>
            <w:r>
              <w:rPr>
                <w:rFonts w:hint="eastAsia" w:ascii="仿宋" w:hAnsi="仿宋" w:eastAsia="仿宋" w:cs="宋体"/>
                <w:sz w:val="24"/>
              </w:rPr>
              <w:t xml:space="preserve">采购项目预算金额：</w:t>
            </w:r>
            <w:r>
              <w:rPr>
                <w:rFonts w:hint="eastAsia" w:ascii="仿宋" w:hAnsi="仿宋" w:eastAsia="仿宋"/>
                <w:sz w:val="24"/>
                <w:lang w:val="en-US" w:eastAsia="zh-CN"/>
              </w:rPr>
              <w:t xml:space="preserve">119.25</w:t>
            </w:r>
            <w:r>
              <w:rPr>
                <w:rFonts w:hint="eastAsia" w:ascii="仿宋" w:hAnsi="仿宋" w:eastAsia="仿宋" w:cs="宋体"/>
                <w:sz w:val="24"/>
              </w:rPr>
              <w:t xml:space="preserve">万元</w:t>
            </w:r>
            <w:r>
              <w:rPr>
                <w:rFonts w:hint="eastAsia" w:ascii="仿宋" w:hAnsi="仿宋" w:eastAsia="仿宋" w:cs="宋体"/>
                <w:sz w:val="24"/>
                <w:lang w:eastAsia="zh-CN"/>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spacing w:line="240" w:lineRule="auto"/>
              <w:rPr>
                <w:rFonts w:hint="default" w:ascii="仿宋" w:hAnsi="仿宋" w:eastAsia="仿宋" w:cs="宋体"/>
                <w:color w:val="auto"/>
                <w:sz w:val="24"/>
                <w:lang w:val="en-US" w:eastAsia="zh-CN"/>
              </w:rPr>
            </w:pPr>
            <w:r>
              <w:rPr>
                <w:rFonts w:hint="eastAsia" w:ascii="仿宋" w:hAnsi="仿宋" w:eastAsia="仿宋" w:cs="宋体"/>
                <w:color w:val="auto"/>
                <w:sz w:val="24"/>
              </w:rPr>
              <w:t xml:space="preserve">本项目对样品的要求：</w:t>
            </w:r>
            <w:r>
              <w:rPr>
                <w:rFonts w:hint="eastAsia" w:ascii="仿宋" w:hAnsi="仿宋" w:eastAsia="仿宋" w:cs="宋体"/>
                <w:color w:val="auto"/>
                <w:sz w:val="24"/>
                <w:lang w:val="en-US" w:eastAsia="zh-CN"/>
              </w:rPr>
              <w:t xml:space="preserve">不提供样品。</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cs="宋体"/>
                <w:color w:val="auto"/>
                <w:sz w:val="24"/>
              </w:rPr>
            </w:pPr>
            <w:r>
              <w:rPr>
                <w:rFonts w:hint="eastAsia" w:ascii="仿宋" w:hAnsi="仿宋" w:eastAsia="仿宋" w:cs="宋体"/>
                <w:color w:val="auto"/>
                <w:sz w:val="24"/>
              </w:rPr>
              <w:t xml:space="preserve">投标有效期:45天。</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cs="宋体"/>
                <w:color w:val="auto"/>
                <w:sz w:val="24"/>
              </w:rPr>
            </w:pPr>
            <w:r>
              <w:rPr>
                <w:rFonts w:hint="eastAsia" w:ascii="仿宋" w:hAnsi="仿宋" w:eastAsia="仿宋" w:cs="宋体"/>
                <w:color w:val="auto"/>
                <w:sz w:val="24"/>
              </w:rPr>
              <w:t xml:space="preserve">招标文件售价：免费。</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cs="宋体"/>
                <w:color w:val="auto"/>
                <w:sz w:val="24"/>
              </w:rPr>
            </w:pPr>
            <w:r>
              <w:rPr>
                <w:rFonts w:hint="eastAsia" w:ascii="仿宋" w:hAnsi="仿宋" w:eastAsia="仿宋" w:cs="宋体"/>
                <w:color w:val="auto"/>
                <w:sz w:val="24"/>
              </w:rPr>
              <w:t xml:space="preserve">采购代理机构代理费用的收取标准和方式：参照徐州市政府采购招标代理服务收费标准，由中标人支付。</w:t>
            </w:r>
            <w:r/>
          </w:p>
        </w:tc>
      </w:tr>
      <w:tr>
        <w:trPr>
          <w:trHeight w:val="90"/>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现场考察：要求见招标文件第六章《采购需求》。</w:t>
            </w:r>
            <w:r/>
          </w:p>
        </w:tc>
      </w:tr>
      <w:tr>
        <w:trPr>
          <w:trHeight w:val="319"/>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rPr>
                <w:rFonts w:ascii="仿宋" w:hAnsi="仿宋" w:eastAsia="仿宋" w:cs="宋体"/>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rHeight w:val="2160"/>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rPr>
                <w:rFonts w:ascii="仿宋" w:hAnsi="仿宋" w:eastAsia="仿宋"/>
                <w:bCs/>
                <w:sz w:val="24"/>
              </w:rPr>
            </w:pPr>
            <w:r>
              <w:rPr>
                <w:rFonts w:ascii="仿宋" w:hAnsi="仿宋" w:eastAsia="仿宋" w:cs="宋体"/>
                <w:sz w:val="24"/>
              </w:rPr>
              <w:t xml:space="preserve">对招标文件进行澄清或者修改的，通过</w:t>
            </w:r>
            <w:r>
              <w:rPr>
                <w:rFonts w:hint="eastAsia" w:ascii="仿宋" w:hAnsi="仿宋" w:eastAsia="仿宋" w:cs="宋体"/>
                <w:sz w:val="24"/>
              </w:rPr>
              <w:t xml:space="preserve">“苏采云”系统及徐州政府采购网</w:t>
            </w:r>
            <w:r>
              <w:rPr>
                <w:rFonts w:hint="eastAsia" w:ascii="仿宋" w:hAnsi="仿宋" w:eastAsia="仿宋" w:cs="Tahoma"/>
                <w:sz w:val="24"/>
              </w:rPr>
              <w:t xml:space="preserve">公告澄清</w:t>
            </w:r>
            <w:r>
              <w:rPr>
                <w:rFonts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并通过“苏采云”系统重新下载更正（澄清）后的采购文件（后缀名为“.kedt”），离线编制投标文件，</w:t>
            </w:r>
            <w:r>
              <w:rPr>
                <w:rFonts w:hint="eastAsia" w:ascii="仿宋" w:hAnsi="仿宋" w:eastAsia="仿宋" w:cs="宋体"/>
                <w:sz w:val="24"/>
              </w:rPr>
              <w:t xml:space="preserve">否则，将自行承担相应的风险。</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spacing w:line="240" w:lineRule="auto"/>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spacing w:line="240" w:lineRule="auto"/>
              <w:rPr>
                <w:rFonts w:ascii="仿宋" w:hAnsi="仿宋" w:eastAsia="仿宋" w:cs="宋体"/>
                <w:sz w:val="24"/>
              </w:rPr>
            </w:pPr>
            <w:r>
              <w:rPr>
                <w:rFonts w:hint="eastAsia" w:ascii="仿宋" w:hAnsi="仿宋" w:eastAsia="仿宋" w:cs="宋体"/>
                <w:sz w:val="24"/>
              </w:rPr>
              <w:t xml:space="preserve">二、查询渠道包括：</w:t>
            </w:r>
            <w:r/>
          </w:p>
          <w:p>
            <w:pPr>
              <w:ind w:firstLine="600"/>
              <w:spacing w:line="240" w:lineRule="auto"/>
              <w:rPr>
                <w:rFonts w:ascii="仿宋" w:hAnsi="仿宋" w:eastAsia="仿宋" w:cs="宋体"/>
                <w:sz w:val="24"/>
              </w:rPr>
            </w:pPr>
            <w:r>
              <w:rPr>
                <w:rFonts w:hint="eastAsia" w:ascii="仿宋" w:hAnsi="仿宋" w:eastAsia="仿宋" w:cs="宋体"/>
                <w:sz w:val="24"/>
              </w:rPr>
              <w:t xml:space="preserve">1.“信用中国”网（</w:t>
            </w:r>
            <w:r>
              <w:fldChar w:fldCharType="begin"/>
            </w:r>
            <w:r>
              <w:instrText xml:space="preserve"> HYPERLINK "http://www.creditchina.gov.cn/" </w:instrText>
            </w:r>
            <w:r>
              <w:fldChar w:fldCharType="separate"/>
            </w:r>
            <w:r>
              <w:rPr>
                <w:rFonts w:ascii="仿宋" w:hAnsi="仿宋" w:eastAsia="仿宋" w:cs="宋体"/>
                <w:sz w:val="24"/>
              </w:rPr>
              <w:t xml:space="preserve">www.creditchina.gov.cn</w:t>
            </w:r>
            <w:r>
              <w:rPr>
                <w:rFonts w:ascii="仿宋" w:hAnsi="仿宋" w:eastAsia="仿宋" w:cs="宋体"/>
                <w:sz w:val="24"/>
              </w:rPr>
              <w:fldChar w:fldCharType="end"/>
            </w:r>
            <w:r>
              <w:rPr>
                <w:rFonts w:hint="eastAsia" w:ascii="仿宋" w:hAnsi="仿宋" w:eastAsia="仿宋" w:cs="宋体"/>
                <w:sz w:val="24"/>
              </w:rPr>
              <w:t xml:space="preserve">）；</w:t>
            </w:r>
            <w:r/>
          </w:p>
          <w:p>
            <w:pPr>
              <w:ind w:firstLine="600"/>
              <w:spacing w:line="240" w:lineRule="auto"/>
              <w:rPr>
                <w:rFonts w:ascii="仿宋" w:hAnsi="仿宋" w:eastAsia="仿宋" w:cs="宋体"/>
                <w:sz w:val="24"/>
              </w:rPr>
            </w:pPr>
            <w:r>
              <w:rPr>
                <w:rFonts w:hint="eastAsia" w:ascii="仿宋" w:hAnsi="仿宋" w:eastAsia="仿宋" w:cs="宋体"/>
                <w:sz w:val="24"/>
              </w:rPr>
              <w:t xml:space="preserve">2.“中国政府采购”网（</w:t>
            </w:r>
            <w:r>
              <w:fldChar w:fldCharType="begin"/>
            </w:r>
            <w:r>
              <w:instrText xml:space="preserve"> HYPERLINK "http://www.ccgp.gov.cn/" </w:instrText>
            </w:r>
            <w:r>
              <w:fldChar w:fldCharType="separate"/>
            </w:r>
            <w:r>
              <w:rPr>
                <w:rFonts w:ascii="仿宋" w:hAnsi="仿宋" w:eastAsia="仿宋" w:cs="宋体"/>
                <w:sz w:val="24"/>
              </w:rPr>
              <w:t xml:space="preserve">www.ccgp.gov.cn</w:t>
            </w:r>
            <w:r>
              <w:rPr>
                <w:rFonts w:ascii="仿宋" w:hAnsi="仿宋" w:eastAsia="仿宋" w:cs="宋体"/>
                <w:sz w:val="24"/>
              </w:rPr>
              <w:fldChar w:fldCharType="end"/>
            </w:r>
            <w:r>
              <w:rPr>
                <w:rFonts w:hint="eastAsia" w:ascii="仿宋" w:hAnsi="仿宋" w:eastAsia="仿宋" w:cs="宋体"/>
                <w:sz w:val="24"/>
              </w:rPr>
              <w:t xml:space="preserve">）；</w:t>
            </w:r>
            <w:r/>
          </w:p>
          <w:p>
            <w:pPr>
              <w:ind w:firstLine="600"/>
              <w:spacing w:line="240" w:lineRule="auto"/>
              <w:rPr>
                <w:rFonts w:ascii="仿宋" w:hAnsi="仿宋" w:eastAsia="仿宋" w:cs="宋体"/>
                <w:sz w:val="24"/>
              </w:rPr>
            </w:pPr>
            <w:r>
              <w:rPr>
                <w:rFonts w:hint="eastAsia" w:ascii="仿宋" w:hAnsi="仿宋" w:eastAsia="仿宋"/>
                <w:bCs/>
                <w:sz w:val="24"/>
              </w:rPr>
              <w:t xml:space="preserve">3.“诚信江苏”网（</w:t>
            </w:r>
            <w:r>
              <w:fldChar w:fldCharType="begin"/>
            </w:r>
            <w:r>
              <w:instrText xml:space="preserve"> HYPERLINK "http://www.jiangsu.gov.cn/jsxy/index.htm" </w:instrText>
            </w:r>
            <w:r>
              <w:fldChar w:fldCharType="separate"/>
            </w:r>
            <w:r>
              <w:rPr>
                <w:rFonts w:hint="eastAsia" w:ascii="仿宋" w:hAnsi="仿宋" w:eastAsia="仿宋"/>
                <w:bCs/>
                <w:sz w:val="24"/>
                <w:u w:val="single"/>
              </w:rPr>
              <w:t xml:space="preserve">www.jiangsu.gov.cn/jsxy/index.htm</w:t>
            </w:r>
            <w:r>
              <w:rPr>
                <w:rFonts w:hint="eastAsia" w:ascii="仿宋" w:hAnsi="仿宋" w:eastAsia="仿宋"/>
                <w:bCs/>
                <w:sz w:val="24"/>
                <w:u w:val="single"/>
              </w:rPr>
              <w:fldChar w:fldCharType="end"/>
            </w:r>
            <w:r>
              <w:rPr>
                <w:rFonts w:hint="eastAsia" w:ascii="仿宋" w:hAnsi="仿宋" w:eastAsia="仿宋"/>
                <w:bCs/>
                <w:sz w:val="24"/>
              </w:rPr>
              <w:t xml:space="preserve">）和或</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spacing w:line="240" w:lineRule="auto"/>
              <w:rPr>
                <w:rFonts w:ascii="仿宋" w:hAnsi="仿宋" w:eastAsia="仿宋"/>
                <w:bCs/>
                <w:sz w:val="24"/>
              </w:rPr>
            </w:pPr>
            <w:r>
              <w:rPr>
                <w:rFonts w:hint="eastAsia" w:ascii="宋体" w:hAnsi="宋体"/>
                <w:bCs/>
                <w:sz w:val="24"/>
              </w:rPr>
              <w:t xml:space="preserve">4.</w:t>
            </w:r>
            <w:r>
              <w:rPr>
                <w:rFonts w:hint="eastAsia" w:ascii="仿宋" w:hAnsi="仿宋" w:eastAsia="仿宋"/>
                <w:bCs/>
                <w:sz w:val="24"/>
              </w:rPr>
              <w:t xml:space="preserve">“诚信徐州”网（ </w:t>
            </w:r>
            <w:r>
              <w:fldChar w:fldCharType="begin"/>
            </w:r>
            <w:r>
              <w:instrText xml:space="preserve"> HYPERLINK "http://www.xuzhoucredit.gov.cn/" </w:instrText>
            </w:r>
            <w:r>
              <w:fldChar w:fldCharType="separate"/>
            </w:r>
            <w:r>
              <w:rPr>
                <w:rFonts w:hint="eastAsia" w:ascii="仿宋" w:hAnsi="仿宋" w:eastAsia="仿宋"/>
                <w:bCs/>
                <w:sz w:val="24"/>
              </w:rPr>
              <w:t xml:space="preserve">http://www.xuzhoucredit.gov.cn</w:t>
            </w:r>
            <w:r>
              <w:rPr>
                <w:rFonts w:hint="eastAsia" w:ascii="仿宋" w:hAnsi="仿宋" w:eastAsia="仿宋"/>
                <w:bCs/>
                <w:sz w:val="24"/>
              </w:rPr>
              <w:fldChar w:fldCharType="end"/>
            </w:r>
            <w:r>
              <w:rPr>
                <w:rFonts w:hint="eastAsia" w:ascii="仿宋" w:hAnsi="仿宋" w:eastAsia="仿宋"/>
                <w:bCs/>
                <w:sz w:val="24"/>
              </w:rPr>
              <w:t xml:space="preserve">）和或</w:t>
            </w:r>
            <w:r>
              <w:rPr>
                <w:rFonts w:hint="eastAsia" w:ascii="仿宋" w:hAnsi="仿宋" w:eastAsia="仿宋" w:cs="宋体"/>
                <w:sz w:val="24"/>
              </w:rPr>
              <w:t xml:space="preserve">“信用徐州”网（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spacing w:line="240" w:lineRule="auto"/>
              <w:rPr>
                <w:rFonts w:ascii="仿宋" w:hAnsi="仿宋" w:eastAsia="仿宋"/>
                <w:bCs/>
                <w:sz w:val="24"/>
              </w:rPr>
            </w:pPr>
            <w:r>
              <w:rPr>
                <w:rFonts w:hint="eastAsia" w:ascii="仿宋" w:hAnsi="仿宋" w:eastAsia="仿宋"/>
                <w:bCs/>
                <w:sz w:val="24"/>
              </w:rPr>
              <w:t xml:space="preserve">三、截止时点（查询环节）：开标后资格审查结束前。</w:t>
            </w:r>
            <w:r/>
          </w:p>
          <w:p>
            <w:pPr>
              <w:ind w:firstLine="480"/>
              <w:spacing w:line="240" w:lineRule="auto"/>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spacing w:line="240" w:lineRule="auto"/>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bCs/>
                <w:sz w:val="24"/>
              </w:rPr>
            </w:pPr>
            <w:r>
              <w:rPr>
                <w:rFonts w:hint="eastAsia" w:ascii="仿宋" w:hAnsi="仿宋" w:eastAsia="仿宋"/>
                <w:bCs/>
                <w:sz w:val="24"/>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p>
            <w:pPr>
              <w:ind w:firstLine="480"/>
              <w:rPr>
                <w:rFonts w:ascii="仿宋" w:hAnsi="仿宋" w:eastAsia="仿宋" w:cs="宋体"/>
                <w:sz w:val="24"/>
              </w:rPr>
            </w:pPr>
            <w:r>
              <w:rPr>
                <w:rFonts w:hint="eastAsia" w:ascii="仿宋" w:hAnsi="仿宋" w:eastAsia="仿宋"/>
                <w:bCs/>
                <w:sz w:val="24"/>
              </w:rPr>
              <w:t xml:space="preserve">六、</w:t>
            </w:r>
            <w:r>
              <w:rPr>
                <w:rFonts w:hint="eastAsia" w:ascii="仿宋" w:hAnsi="仿宋" w:eastAsia="仿宋" w:cs="宋体"/>
                <w:sz w:val="24"/>
              </w:rPr>
              <w:t xml:space="preserve">信用评价结果查询：见</w:t>
            </w:r>
            <w:r>
              <w:rPr>
                <w:rFonts w:hint="eastAsia" w:ascii="仿宋" w:hAnsi="仿宋" w:eastAsia="仿宋"/>
                <w:sz w:val="24"/>
              </w:rPr>
              <w:t xml:space="preserve">招标文件</w:t>
            </w:r>
            <w:r>
              <w:rPr>
                <w:rFonts w:hint="eastAsia" w:ascii="仿宋" w:hAnsi="仿宋" w:eastAsia="仿宋"/>
                <w:bCs/>
                <w:sz w:val="24"/>
              </w:rPr>
              <w:t xml:space="preserve">第四章</w:t>
            </w:r>
            <w:r>
              <w:rPr>
                <w:rFonts w:hint="eastAsia" w:ascii="仿宋" w:hAnsi="仿宋" w:eastAsia="仿宋"/>
                <w:sz w:val="24"/>
              </w:rPr>
              <w:t xml:space="preserve">《</w:t>
            </w:r>
            <w:r>
              <w:rPr>
                <w:rFonts w:hint="eastAsia" w:ascii="仿宋" w:hAnsi="仿宋" w:eastAsia="仿宋"/>
                <w:bCs/>
                <w:sz w:val="24"/>
              </w:rPr>
              <w:t xml:space="preserve">评标标准</w:t>
            </w:r>
            <w:r>
              <w:rPr>
                <w:rFonts w:hint="eastAsia" w:ascii="仿宋" w:hAnsi="仿宋" w:eastAsia="仿宋"/>
                <w:sz w:val="24"/>
              </w:rPr>
              <w:t xml:space="preserve">》。</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rPr>
                <w:rFonts w:ascii="仿宋" w:hAnsi="仿宋" w:eastAsia="仿宋"/>
                <w:bCs/>
                <w:sz w:val="24"/>
              </w:rPr>
            </w:pPr>
            <w:r>
              <w:rPr>
                <w:rFonts w:hint="eastAsia" w:ascii="仿宋" w:hAnsi="仿宋" w:eastAsia="仿宋"/>
                <w:bCs/>
                <w:sz w:val="24"/>
              </w:rPr>
              <w:t xml:space="preserve">投标人须用政府采购客户端工具导入“苏采云”系统下载的采购文件（后缀名为“.kedt”）后，离线编制投标文件。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bCs/>
                <w:sz w:val="24"/>
              </w:rPr>
              <w:t xml:space="preserve">http://jszfcg.jsc</w:t>
            </w:r>
            <w:bookmarkStart w:id="0" w:name="_Hlt91509264"/>
            <w:r/>
            <w:bookmarkStart w:id="1" w:name="_Hlt91509263"/>
            <w:r>
              <w:rPr>
                <w:rFonts w:hint="eastAsia" w:ascii="仿宋" w:hAnsi="仿宋" w:eastAsia="仿宋"/>
                <w:bCs/>
                <w:sz w:val="24"/>
              </w:rPr>
              <w:t xml:space="preserve">z</w:t>
            </w:r>
            <w:bookmarkEnd w:id="0"/>
            <w:r/>
            <w:bookmarkEnd w:id="1"/>
            <w:r>
              <w:rPr>
                <w:rFonts w:hint="eastAsia" w:ascii="仿宋" w:hAnsi="仿宋" w:eastAsia="仿宋"/>
                <w:bCs/>
                <w:sz w:val="24"/>
              </w:rPr>
              <w:t xml:space="preserve">t.cn/</w:t>
            </w:r>
            <w:r>
              <w:rPr>
                <w:rFonts w:hint="eastAsia" w:ascii="仿宋" w:hAnsi="仿宋" w:eastAsia="仿宋"/>
                <w:bCs/>
                <w:sz w:val="24"/>
              </w:rPr>
              <w:fldChar w:fldCharType="end"/>
            </w:r>
            <w:r>
              <w:rPr>
                <w:rFonts w:hint="eastAsia" w:ascii="仿宋" w:hAnsi="仿宋" w:eastAsia="仿宋"/>
                <w:bCs/>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投标文件不得超过苏采云要求！</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2"/>
              <w:spacing w:line="240" w:lineRule="auto"/>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ind w:firstLine="480"/>
              <w:spacing w:line="240" w:lineRule="auto"/>
              <w:rPr>
                <w:rFonts w:ascii="仿宋" w:hAnsi="仿宋" w:eastAsia="仿宋" w:cs="仿宋"/>
                <w:sz w:val="24"/>
              </w:rPr>
            </w:pPr>
            <w:r>
              <w:rPr>
                <w:rFonts w:hint="eastAsia" w:ascii="仿宋" w:hAnsi="仿宋" w:eastAsia="仿宋" w:cs="仿宋"/>
                <w:sz w:val="24"/>
              </w:rPr>
              <w:t xml:space="preserve">请按照以下要求（包括但不限于以下要求）制作：</w:t>
            </w:r>
            <w:r/>
          </w:p>
          <w:p>
            <w:pPr>
              <w:ind w:firstLine="482"/>
              <w:spacing w:line="240" w:lineRule="auto"/>
              <w:rPr>
                <w:rFonts w:ascii="仿宋" w:hAnsi="仿宋" w:eastAsia="仿宋" w:cs="仿宋"/>
                <w:b/>
                <w:sz w:val="24"/>
              </w:rPr>
            </w:pPr>
            <w:r>
              <w:rPr>
                <w:rFonts w:hint="eastAsia" w:ascii="仿宋" w:hAnsi="仿宋" w:eastAsia="仿宋" w:cs="仿宋"/>
                <w:b/>
                <w:sz w:val="24"/>
              </w:rPr>
              <w:t xml:space="preserve">一、基本目录</w:t>
            </w:r>
            <w:r/>
          </w:p>
          <w:p>
            <w:pPr>
              <w:ind w:firstLine="480"/>
              <w:spacing w:line="240" w:lineRule="auto"/>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ind w:firstLine="480"/>
              <w:spacing w:line="240" w:lineRule="auto"/>
              <w:widowControl/>
              <w:rPr>
                <w:rFonts w:ascii="仿宋" w:hAnsi="仿宋" w:eastAsia="仿宋" w:cs="仿宋"/>
                <w:sz w:val="24"/>
              </w:rPr>
              <w:outlineLvl w:val="2"/>
            </w:pPr>
            <w:r>
              <w:rPr>
                <w:rFonts w:hint="eastAsia" w:ascii="仿宋" w:hAnsi="仿宋" w:eastAsia="仿宋" w:cs="仿宋"/>
                <w:sz w:val="24"/>
              </w:rPr>
              <w:t xml:space="preserve">2.《授权委托书》（提供原件的扫描件，格式见招标文件第七章《投标文件相关格式》）；</w:t>
            </w:r>
            <w:r/>
          </w:p>
          <w:p>
            <w:pPr>
              <w:ind w:firstLine="482"/>
              <w:spacing w:line="240" w:lineRule="auto"/>
              <w:rPr>
                <w:rFonts w:ascii="仿宋" w:hAnsi="仿宋" w:eastAsia="仿宋" w:cs="仿宋"/>
                <w:b/>
                <w:sz w:val="24"/>
              </w:rPr>
            </w:pPr>
            <w:r>
              <w:rPr>
                <w:rFonts w:hint="eastAsia" w:ascii="仿宋" w:hAnsi="仿宋" w:eastAsia="仿宋" w:cs="仿宋"/>
                <w:b/>
                <w:sz w:val="24"/>
              </w:rPr>
              <w:t xml:space="preserve">二、资格条件</w:t>
            </w:r>
            <w:r>
              <w:rPr>
                <w:rFonts w:hint="eastAsia" w:ascii="仿宋" w:hAnsi="仿宋" w:eastAsia="仿宋" w:cs="仿宋"/>
                <w:b/>
                <w:color w:val="000000"/>
                <w:sz w:val="24"/>
              </w:rPr>
              <w:t xml:space="preserve">（必须提供，否则投标无效）</w:t>
            </w:r>
            <w:r/>
          </w:p>
          <w:p>
            <w:pPr>
              <w:ind w:firstLine="480"/>
              <w:spacing w:line="240" w:lineRule="auto"/>
              <w:rPr>
                <w:rFonts w:ascii="仿宋" w:hAnsi="仿宋" w:eastAsia="仿宋" w:cs="仿宋"/>
                <w:sz w:val="24"/>
              </w:rPr>
            </w:pPr>
            <w:r>
              <w:rPr>
                <w:rFonts w:hint="eastAsia" w:ascii="仿宋" w:hAnsi="仿宋" w:eastAsia="仿宋" w:cs="仿宋"/>
                <w:sz w:val="24"/>
              </w:rPr>
              <w:t xml:space="preserve">（一）投标人基本条件</w:t>
            </w:r>
            <w:r/>
          </w:p>
          <w:p>
            <w:pPr>
              <w:ind w:firstLine="480"/>
              <w:spacing w:line="240" w:lineRule="auto"/>
              <w:rPr>
                <w:rFonts w:ascii="仿宋" w:hAnsi="仿宋" w:eastAsia="仿宋" w:cs="仿宋"/>
                <w:sz w:val="24"/>
              </w:rPr>
            </w:pPr>
            <w:r>
              <w:rPr>
                <w:rFonts w:hint="eastAsia" w:ascii="仿宋" w:hAnsi="仿宋" w:eastAsia="仿宋" w:cs="仿宋"/>
                <w:sz w:val="24"/>
              </w:rPr>
              <w:t xml:space="preserve">1.具有独立承担民事责任的能力；</w:t>
            </w:r>
            <w:r/>
          </w:p>
          <w:p>
            <w:pPr>
              <w:ind w:firstLine="480"/>
              <w:spacing w:line="240" w:lineRule="auto"/>
              <w:rPr>
                <w:rFonts w:ascii="仿宋" w:hAnsi="仿宋" w:eastAsia="仿宋" w:cs="仿宋"/>
                <w:sz w:val="24"/>
              </w:rPr>
            </w:pPr>
            <w:r>
              <w:rPr>
                <w:rFonts w:hint="eastAsia" w:ascii="仿宋" w:hAnsi="仿宋" w:eastAsia="仿宋" w:cs="仿宋"/>
                <w:sz w:val="24"/>
              </w:rPr>
              <w:t xml:space="preserve">2.具有良好的商业信誉和健全的财务会计制度；</w:t>
            </w:r>
            <w:r/>
          </w:p>
          <w:p>
            <w:pPr>
              <w:ind w:firstLine="480"/>
              <w:spacing w:line="240" w:lineRule="auto"/>
              <w:rPr>
                <w:rFonts w:ascii="仿宋" w:hAnsi="仿宋" w:eastAsia="仿宋" w:cs="仿宋"/>
                <w:sz w:val="24"/>
              </w:rPr>
            </w:pPr>
            <w:r>
              <w:rPr>
                <w:rFonts w:hint="eastAsia" w:ascii="仿宋" w:hAnsi="仿宋" w:eastAsia="仿宋" w:cs="仿宋"/>
                <w:sz w:val="24"/>
              </w:rPr>
              <w:t xml:space="preserve">3.具有履行合同所必需的设备和专业技术能力；</w:t>
            </w:r>
            <w:r/>
          </w:p>
          <w:p>
            <w:pPr>
              <w:ind w:firstLine="480"/>
              <w:spacing w:line="240" w:lineRule="auto"/>
              <w:rPr>
                <w:rFonts w:ascii="仿宋" w:hAnsi="仿宋" w:eastAsia="仿宋" w:cs="仿宋"/>
                <w:sz w:val="24"/>
              </w:rPr>
            </w:pPr>
            <w:r>
              <w:rPr>
                <w:rFonts w:hint="eastAsia" w:ascii="仿宋" w:hAnsi="仿宋" w:eastAsia="仿宋" w:cs="仿宋"/>
                <w:sz w:val="24"/>
              </w:rPr>
              <w:t xml:space="preserve">4.有依法缴纳税收和社会保障资金的良好记录；</w:t>
            </w:r>
            <w:r/>
          </w:p>
          <w:p>
            <w:pPr>
              <w:ind w:firstLine="480"/>
              <w:spacing w:line="240" w:lineRule="auto"/>
              <w:rPr>
                <w:rFonts w:ascii="仿宋" w:hAnsi="仿宋" w:eastAsia="仿宋" w:cs="仿宋"/>
                <w:sz w:val="24"/>
              </w:rPr>
            </w:pPr>
            <w:r>
              <w:rPr>
                <w:rFonts w:hint="eastAsia" w:ascii="仿宋" w:hAnsi="仿宋" w:eastAsia="仿宋" w:cs="仿宋"/>
                <w:sz w:val="24"/>
              </w:rPr>
              <w:t xml:space="preserve">5.参加投标活动前三年内，在经营活动中没有重大违法记录；</w:t>
            </w:r>
            <w:r/>
          </w:p>
          <w:p>
            <w:pPr>
              <w:ind w:firstLine="480"/>
              <w:spacing w:line="240" w:lineRule="auto"/>
              <w:rPr>
                <w:rFonts w:ascii="仿宋" w:hAnsi="仿宋" w:eastAsia="仿宋" w:cs="仿宋"/>
                <w:sz w:val="24"/>
              </w:rPr>
            </w:pPr>
            <w:r>
              <w:rPr>
                <w:rFonts w:hint="eastAsia" w:ascii="仿宋" w:hAnsi="仿宋" w:eastAsia="仿宋" w:cs="仿宋"/>
                <w:sz w:val="24"/>
              </w:rPr>
              <w:t xml:space="preserve">6.法律、行政法规规定的其他条件。</w:t>
            </w:r>
            <w:r/>
          </w:p>
          <w:p>
            <w:pPr>
              <w:ind w:firstLine="480"/>
              <w:spacing w:line="240" w:lineRule="auto"/>
              <w:rPr>
                <w:rFonts w:ascii="仿宋" w:hAnsi="仿宋" w:eastAsia="仿宋" w:cs="仿宋"/>
                <w:sz w:val="24"/>
              </w:rPr>
            </w:pPr>
            <w:r>
              <w:rPr>
                <w:rFonts w:hint="eastAsia" w:ascii="仿宋" w:hAnsi="仿宋" w:eastAsia="仿宋" w:cs="仿宋"/>
                <w:sz w:val="24"/>
              </w:rPr>
              <w:t xml:space="preserve">（二）供应商资格要求证明材料</w:t>
            </w:r>
            <w:r/>
          </w:p>
          <w:p>
            <w:pPr>
              <w:ind w:firstLine="480"/>
              <w:spacing w:line="240" w:lineRule="auto"/>
              <w:rPr>
                <w:rFonts w:ascii="仿宋" w:hAnsi="仿宋" w:eastAsia="仿宋" w:cs="仿宋"/>
                <w:sz w:val="24"/>
              </w:rPr>
            </w:pPr>
            <w:r>
              <w:rPr>
                <w:rFonts w:hint="eastAsia" w:ascii="仿宋" w:hAnsi="仿宋" w:eastAsia="仿宋" w:cs="仿宋"/>
                <w:sz w:val="24"/>
              </w:rPr>
              <w:t xml:space="preserve">1.1资格性检查证明材料按以下顺序上传：</w:t>
            </w:r>
            <w:r/>
          </w:p>
          <w:p>
            <w:pPr>
              <w:ind w:firstLine="480"/>
              <w:spacing w:line="240" w:lineRule="auto"/>
              <w:rPr>
                <w:rFonts w:ascii="仿宋" w:hAnsi="仿宋" w:eastAsia="仿宋" w:cs="仿宋"/>
                <w:sz w:val="24"/>
                <w:highlight w:val="none"/>
              </w:rPr>
            </w:pPr>
            <w:r>
              <w:rPr>
                <w:rFonts w:hint="eastAsia" w:ascii="仿宋" w:hAnsi="仿宋" w:eastAsia="仿宋" w:cs="仿宋"/>
                <w:sz w:val="24"/>
                <w:highlight w:val="none"/>
              </w:rPr>
              <w:t xml:space="preserve">1.1.1具有独立承担民事责任的能力，提供投标人合法有效的法人的营业执照(或事业单位法人证书)或其他组织应提供合法证明文件的原件扫描件(加盖电子签章)</w:t>
            </w:r>
            <w:r/>
          </w:p>
          <w:p>
            <w:pPr>
              <w:ind w:firstLine="480"/>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1.1.2财务状况报告，至少提供：即提供投标人的本项目开标时间前6个月内的资产负债表原件的扫描件1份；投标人的本项目开标时间前6个月内任何1月（不含开标当月）利润表月报表原件的扫描件1份；</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1.1.3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1.1.4具备履行合同所必需的设备和专业技术能力的证明材料提供具备履行合同所必需的设备和专业技术能力的书面声明（格式见招标文件第七章《投标文件相关格式》）</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1.1.5 投标人参加政府采购活动前3年内在经营活动中没有重大违法记录的书面声明（加盖电子签章，格式见招标文件第七章《投标文件相关格式》）。</w:t>
            </w:r>
            <w:r/>
          </w:p>
          <w:p>
            <w:pPr>
              <w:ind w:firstLine="480"/>
              <w:rPr>
                <w:rFonts w:ascii="仿宋" w:hAnsi="仿宋" w:eastAsia="仿宋" w:cs="仿宋"/>
                <w:sz w:val="24"/>
              </w:rPr>
            </w:pPr>
            <w:r>
              <w:rPr>
                <w:rFonts w:hint="eastAsia" w:ascii="仿宋" w:hAnsi="仿宋" w:eastAsia="仿宋" w:cs="仿宋"/>
                <w:sz w:val="24"/>
              </w:rPr>
              <w:t xml:space="preserve">1.2根据采购项目的特殊要求，规定供应商的特定条件：</w:t>
            </w:r>
            <w:r/>
          </w:p>
          <w:p>
            <w:pPr>
              <w:ind w:left="479" w:firstLine="64"/>
              <w:rPr>
                <w:rFonts w:ascii="仿宋" w:hAnsi="仿宋" w:eastAsia="仿宋" w:cs="仿宋"/>
                <w:color w:val="ff0000"/>
                <w:sz w:val="24"/>
                <w:highlight w:val="yellow"/>
              </w:rPr>
            </w:pPr>
            <w:r>
              <w:rPr>
                <w:rFonts w:hint="eastAsia" w:ascii="仿宋" w:hAnsi="仿宋" w:eastAsia="仿宋" w:cs="仿宋"/>
                <w:color w:val="ff0000"/>
                <w:sz w:val="24"/>
              </w:rPr>
              <w:t xml:space="preserve">1.2.1本项目</w:t>
            </w:r>
            <w:r>
              <w:rPr>
                <w:rFonts w:hint="eastAsia" w:ascii="仿宋" w:hAnsi="仿宋" w:eastAsia="仿宋" w:cs="仿宋"/>
                <w:color w:val="ff0000"/>
                <w:sz w:val="24"/>
                <w:lang w:val="en-US" w:eastAsia="zh-CN"/>
              </w:rPr>
              <w:t xml:space="preserve">不</w:t>
            </w:r>
            <w:r>
              <w:rPr>
                <w:rFonts w:hint="eastAsia" w:ascii="仿宋" w:hAnsi="仿宋" w:eastAsia="仿宋" w:cs="仿宋"/>
                <w:color w:val="ff0000"/>
                <w:sz w:val="24"/>
              </w:rPr>
              <w:t xml:space="preserve">接受联合体投标。</w:t>
            </w:r>
            <w:r/>
          </w:p>
          <w:p>
            <w:pPr>
              <w:numPr>
                <w:ilvl w:val="0"/>
                <w:numId w:val="2"/>
              </w:numPr>
              <w:ind w:left="479" w:firstLine="64"/>
              <w:rPr>
                <w:rFonts w:ascii="仿宋" w:hAnsi="仿宋" w:eastAsia="仿宋"/>
                <w:sz w:val="24"/>
              </w:rPr>
            </w:pPr>
            <w:r>
              <w:rPr>
                <w:rFonts w:hint="eastAsia" w:ascii="仿宋" w:hAnsi="仿宋" w:eastAsia="仿宋"/>
                <w:sz w:val="24"/>
              </w:rPr>
              <w:t xml:space="preserve">落实政府采购政策需满足的资格要求：此项目属于专门面向中小微企业采购的项目，供应商应为中小微企业、监狱企业、残疾人福利性单位。</w:t>
            </w:r>
            <w:r/>
          </w:p>
          <w:p>
            <w:pPr>
              <w:rPr>
                <w:rFonts w:ascii="仿宋" w:hAnsi="仿宋" w:eastAsia="仿宋" w:cs="仿宋"/>
                <w:sz w:val="24"/>
              </w:rPr>
            </w:pPr>
            <w:r>
              <w:rPr>
                <w:rFonts w:hint="eastAsia" w:ascii="仿宋" w:hAnsi="仿宋" w:eastAsia="仿宋"/>
                <w:sz w:val="24"/>
              </w:rPr>
              <w:t xml:space="preserve">投标人提供的货物全部由符合政策要求的：</w:t>
            </w:r>
            <w:r/>
          </w:p>
          <w:p>
            <w:pPr>
              <w:ind w:firstLine="240"/>
              <w:rPr>
                <w:rFonts w:ascii="仿宋" w:hAnsi="仿宋" w:eastAsia="仿宋" w:cs="仿宋"/>
                <w:sz w:val="24"/>
              </w:rPr>
            </w:pPr>
            <w:r>
              <w:rPr>
                <w:rFonts w:hint="eastAsia" w:ascii="仿宋" w:hAnsi="仿宋" w:eastAsia="仿宋"/>
                <w:sz w:val="24"/>
              </w:rPr>
              <w:t xml:space="preserve">（1）中小企业制造的，</w:t>
            </w:r>
            <w:r>
              <w:rPr>
                <w:rFonts w:hint="eastAsia" w:ascii="仿宋" w:hAnsi="仿宋" w:eastAsia="仿宋" w:cs="仿宋"/>
                <w:sz w:val="24"/>
              </w:rPr>
              <w:t xml:space="preserve">提供《中小企业声明函》（加盖电子签章，格式见招标文件第七章《投标文件相关格式》）。</w:t>
            </w:r>
            <w:r/>
          </w:p>
          <w:p>
            <w:pPr>
              <w:ind w:firstLine="240"/>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ind w:firstLine="240"/>
              <w:rPr>
                <w:rFonts w:ascii="仿宋" w:hAnsi="仿宋" w:eastAsia="仿宋" w:cs="仿宋"/>
                <w:sz w:val="24"/>
              </w:rPr>
            </w:pPr>
            <w:r>
              <w:rPr>
                <w:rFonts w:hint="eastAsia" w:ascii="仿宋" w:hAnsi="仿宋" w:eastAsia="仿宋" w:cs="仿宋"/>
                <w:sz w:val="24"/>
              </w:rPr>
              <w:t xml:space="preserve">注：监狱企业和残疾人福利性单位等同于小微企业。</w:t>
            </w:r>
            <w:r/>
          </w:p>
          <w:p>
            <w:pPr>
              <w:ind w:firstLine="240"/>
              <w:rPr>
                <w:rFonts w:ascii="仿宋" w:hAnsi="仿宋" w:eastAsia="仿宋" w:cs="仿宋"/>
                <w:sz w:val="24"/>
              </w:rPr>
            </w:pPr>
            <w:r>
              <w:rPr>
                <w:rFonts w:hint="eastAsia" w:ascii="仿宋" w:hAnsi="仿宋" w:eastAsia="仿宋" w:cs="仿宋"/>
                <w:sz w:val="24"/>
              </w:rPr>
              <w:t xml:space="preserve">（2）监狱企业制造的，提供省级以上监狱管理局、戒毒管理局（含新疆生产建设兵团）出具的属于监狱企业的证明文件原件的扫描件。</w:t>
            </w:r>
            <w:r/>
          </w:p>
          <w:p>
            <w:pPr>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ind w:firstLine="240"/>
              <w:jc w:val="left"/>
              <w:widowControl/>
              <w:rPr>
                <w:rFonts w:ascii="仿宋" w:hAnsi="仿宋" w:eastAsia="仿宋" w:cs="仿宋"/>
                <w:sz w:val="24"/>
              </w:rPr>
            </w:pPr>
            <w:r>
              <w:rPr>
                <w:rFonts w:hint="eastAsia" w:ascii="仿宋" w:hAnsi="仿宋" w:eastAsia="仿宋" w:cs="仿宋"/>
                <w:sz w:val="24"/>
              </w:rPr>
              <w:t xml:space="preserve">（3）享受政府采购支持政策的残疾人福利性单位制造的，提供《残疾人福利性单位声明函》（加盖电子签章，格式见招标文件第七章《投标文件相关格式》）。</w:t>
            </w:r>
            <w:r/>
          </w:p>
          <w:p>
            <w:pPr>
              <w:ind w:firstLine="480"/>
              <w:jc w:val="left"/>
              <w:widowControl/>
              <w:rPr>
                <w:rFonts w:ascii="仿宋" w:hAnsi="仿宋" w:eastAsia="仿宋" w:cs="宋体"/>
                <w:sz w:val="24"/>
              </w:rPr>
            </w:pPr>
            <w:r>
              <w:rPr>
                <w:rFonts w:hint="eastAsia" w:ascii="仿宋" w:hAnsi="仿宋" w:eastAsia="仿宋" w:cs="宋体"/>
                <w:sz w:val="24"/>
              </w:rPr>
              <w:t xml:space="preserve">享受政府采购支持政策的残疾人福利性单位应当同时满足以下条件：</w:t>
            </w:r>
            <w:r/>
          </w:p>
          <w:p>
            <w:pPr>
              <w:jc w:val="left"/>
              <w:widowControl/>
              <w:rPr>
                <w:rFonts w:ascii="仿宋" w:hAnsi="仿宋" w:eastAsia="仿宋" w:cs="宋体"/>
                <w:sz w:val="24"/>
              </w:rPr>
            </w:pPr>
            <w:r>
              <w:rPr>
                <w:rFonts w:hint="eastAsia" w:ascii="仿宋" w:hAnsi="仿宋" w:eastAsia="仿宋" w:cs="宋体"/>
                <w:sz w:val="24"/>
              </w:rPr>
              <w:t xml:space="preserve">　　①安置的残疾人占本单位在职职工人数的比例不低于25%（含25%），并且安置的残疾人人数不少于10人（含10人）；</w:t>
            </w:r>
            <w:r/>
          </w:p>
          <w:p>
            <w:pPr>
              <w:jc w:val="left"/>
              <w:widowControl/>
              <w:rPr>
                <w:rFonts w:ascii="仿宋" w:hAnsi="仿宋" w:eastAsia="仿宋" w:cs="宋体"/>
                <w:sz w:val="24"/>
              </w:rPr>
            </w:pPr>
            <w:r>
              <w:rPr>
                <w:rFonts w:hint="eastAsia" w:ascii="仿宋" w:hAnsi="仿宋" w:eastAsia="仿宋" w:cs="宋体"/>
                <w:sz w:val="24"/>
              </w:rPr>
              <w:t xml:space="preserve">　　②依法与安置的每位残疾人签订了一年以上（含一年）的劳动合同或服务协议；</w:t>
            </w:r>
            <w:r/>
          </w:p>
          <w:p>
            <w:pPr>
              <w:jc w:val="left"/>
              <w:widowControl/>
              <w:rPr>
                <w:rFonts w:ascii="仿宋" w:hAnsi="仿宋" w:eastAsia="仿宋" w:cs="宋体"/>
                <w:sz w:val="24"/>
              </w:rPr>
            </w:pPr>
            <w:r>
              <w:rPr>
                <w:rFonts w:hint="eastAsia" w:ascii="仿宋" w:hAnsi="仿宋" w:eastAsia="仿宋" w:cs="宋体"/>
                <w:sz w:val="24"/>
              </w:rPr>
              <w:t xml:space="preserve">　　③为安置的每位残疾人按月足额缴纳了基本养老保险、基本医疗保险、失业保险、工伤保险和生育保险等社会保险费；</w:t>
            </w:r>
            <w:r/>
          </w:p>
          <w:p>
            <w:pPr>
              <w:jc w:val="left"/>
              <w:widowControl/>
              <w:rPr>
                <w:rFonts w:ascii="仿宋" w:hAnsi="仿宋" w:eastAsia="仿宋" w:cs="宋体"/>
                <w:sz w:val="24"/>
              </w:rPr>
            </w:pPr>
            <w:r>
              <w:rPr>
                <w:rFonts w:hint="eastAsia" w:ascii="仿宋" w:hAnsi="仿宋" w:eastAsia="仿宋" w:cs="宋体"/>
                <w:sz w:val="24"/>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宋体"/>
                <w:sz w:val="24"/>
              </w:rPr>
            </w:pPr>
            <w:r>
              <w:rPr>
                <w:rFonts w:hint="eastAsia" w:ascii="仿宋" w:hAnsi="仿宋" w:eastAsia="仿宋" w:cs="宋体"/>
                <w:sz w:val="24"/>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宋体"/>
                <w:sz w:val="24"/>
              </w:rPr>
            </w:pPr>
            <w:r>
              <w:rPr>
                <w:rFonts w:hint="eastAsia" w:ascii="仿宋" w:hAnsi="仿宋" w:eastAsia="仿宋" w:cs="宋体"/>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51"/>
              <w:ind w:firstLine="480"/>
              <w:rPr>
                <w:rFonts w:hint="eastAsia" w:ascii="仿宋" w:hAnsi="仿宋" w:eastAsia="仿宋" w:cs="宋体"/>
                <w:sz w:val="24"/>
                <w:highlight w:val="none"/>
              </w:rPr>
            </w:pPr>
            <w:r>
              <w:rPr>
                <w:rFonts w:hint="eastAsia" w:ascii="仿宋" w:hAnsi="仿宋" w:eastAsia="仿宋"/>
                <w:sz w:val="24"/>
              </w:rPr>
              <w:t xml:space="preserve">具体以《</w:t>
            </w:r>
            <w:r>
              <w:rPr>
                <w:rFonts w:hint="eastAsia" w:ascii="仿宋" w:hAnsi="仿宋" w:eastAsia="仿宋" w:cs="宋体"/>
                <w:sz w:val="24"/>
              </w:rPr>
              <w:t xml:space="preserve">三部门联合发布关于促进残疾人就业政府采购政策的通知》（财库</w:t>
            </w:r>
            <w:r>
              <w:rPr>
                <w:rFonts w:hint="eastAsia" w:ascii="仿宋" w:hAnsi="仿宋" w:eastAsia="仿宋" w:cs="宋体"/>
                <w:sz w:val="24"/>
                <w:highlight w:val="none"/>
              </w:rPr>
              <w:t xml:space="preserve">〔2017〕141号）规定为准。</w:t>
            </w:r>
            <w:r/>
          </w:p>
          <w:p>
            <w:pPr>
              <w:ind w:firstLine="420"/>
              <w:spacing w:line="360" w:lineRule="auto"/>
              <w:rPr>
                <w:rFonts w:hint="eastAsia" w:ascii="仿宋" w:hAnsi="仿宋" w:eastAsia="仿宋" w:cs="宋体"/>
                <w:color w:val="auto"/>
                <w:sz w:val="24"/>
                <w:szCs w:val="22"/>
                <w:highlight w:val="none"/>
                <w:lang w:val="en-US" w:eastAsia="en-US" w:bidi="ar-SA"/>
              </w:rPr>
            </w:pPr>
            <w:r>
              <w:rPr>
                <w:rFonts w:hint="eastAsia" w:ascii="仿宋" w:hAnsi="仿宋" w:eastAsia="仿宋" w:cs="宋体"/>
                <w:color w:val="auto"/>
                <w:sz w:val="24"/>
                <w:szCs w:val="22"/>
                <w:highlight w:val="none"/>
                <w:lang w:val="en-US" w:eastAsia="zh-CN" w:bidi="ar-SA"/>
              </w:rPr>
              <w:t xml:space="preserve">3、采购本国产品的支持政策</w:t>
            </w:r>
            <w:r/>
          </w:p>
          <w:p>
            <w:pPr>
              <w:ind w:firstLine="420"/>
              <w:spacing w:line="360" w:lineRule="auto"/>
              <w:rPr>
                <w:rFonts w:hint="eastAsia" w:ascii="仿宋" w:hAnsi="仿宋" w:eastAsia="仿宋" w:cs="宋体"/>
                <w:color w:val="auto"/>
                <w:sz w:val="24"/>
                <w:szCs w:val="22"/>
                <w:highlight w:val="none"/>
                <w:lang w:val="en-US" w:eastAsia="en-US" w:bidi="ar-SA"/>
              </w:rPr>
            </w:pPr>
            <w:r>
              <w:rPr>
                <w:rFonts w:hint="eastAsia" w:ascii="仿宋" w:hAnsi="仿宋" w:eastAsia="仿宋" w:cs="宋体"/>
                <w:color w:val="auto"/>
                <w:sz w:val="24"/>
                <w:szCs w:val="22"/>
                <w:highlight w:val="none"/>
                <w:lang w:val="en-US" w:eastAsia="zh-CN" w:bidi="ar-SA"/>
              </w:rPr>
              <w:t xml:space="preserve">3.1 本项目政府采购活动中既有本国产品又有非本国产品参与竞争的，依法对本国产品给予价格评审优惠，对本国产品的报价给予 20%的价格扣除，用扣除后的价格参与评审。</w:t>
            </w:r>
            <w:r/>
          </w:p>
          <w:p>
            <w:pPr>
              <w:ind w:firstLine="420"/>
              <w:spacing w:line="360" w:lineRule="auto"/>
              <w:rPr>
                <w:rFonts w:hint="eastAsia" w:ascii="仿宋" w:hAnsi="仿宋" w:eastAsia="仿宋" w:cs="宋体"/>
                <w:color w:val="auto"/>
                <w:sz w:val="24"/>
                <w:szCs w:val="22"/>
                <w:highlight w:val="none"/>
                <w:lang w:val="en-US" w:eastAsia="en-US" w:bidi="ar-SA"/>
              </w:rPr>
            </w:pPr>
            <w:r>
              <w:rPr>
                <w:rFonts w:hint="eastAsia" w:ascii="仿宋" w:hAnsi="仿宋" w:eastAsia="仿宋" w:cs="宋体"/>
                <w:color w:val="auto"/>
                <w:sz w:val="24"/>
                <w:szCs w:val="22"/>
                <w:highlight w:val="none"/>
                <w:lang w:val="en-US" w:eastAsia="zh-CN" w:bidi="ar-SA"/>
              </w:rPr>
              <w:t xml:space="preserve">3.2 当采购项目或者采购包中含有多种产品，供应商为该采购项目或者采购包提供的符合本国产品标准的产品成本之和占该供应商提供的全部产品成本之和的比例达到80%以上时（供应商需在“第六章 投标文件格式”的“附件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仿宋" w:hAnsi="仿宋" w:eastAsia="仿宋" w:cs="宋体"/>
                <w:color w:val="auto"/>
                <w:sz w:val="24"/>
                <w:szCs w:val="22"/>
                <w:highlight w:val="none"/>
                <w:lang w:val="en-US" w:eastAsia="en-US" w:bidi="ar-SA"/>
              </w:rPr>
            </w:pPr>
            <w:r>
              <w:rPr>
                <w:rFonts w:hint="eastAsia" w:ascii="仿宋" w:hAnsi="仿宋" w:eastAsia="仿宋" w:cs="宋体"/>
                <w:color w:val="auto"/>
                <w:sz w:val="24"/>
                <w:szCs w:val="22"/>
                <w:highlight w:val="none"/>
                <w:lang w:val="en-US" w:eastAsia="zh-CN" w:bidi="ar-SA"/>
              </w:rPr>
              <w:t xml:space="preserve">3.3 供应商需按照招标文件的要求提供《关于符合本国产品标准的声明函》（以下简称《声明函》），如不提供将不享受本国产品价格评审优惠。</w:t>
            </w:r>
            <w:r/>
          </w:p>
          <w:p>
            <w:pPr>
              <w:spacing w:line="360" w:lineRule="auto"/>
              <w:rPr>
                <w:rFonts w:hint="eastAsia" w:ascii="仿宋" w:hAnsi="仿宋" w:eastAsia="仿宋" w:cs="宋体"/>
                <w:color w:val="auto"/>
                <w:sz w:val="24"/>
                <w:szCs w:val="22"/>
                <w:highlight w:val="none"/>
                <w:lang w:val="en-US" w:eastAsia="en-US" w:bidi="ar-SA"/>
              </w:rPr>
            </w:pPr>
            <w:r>
              <w:rPr>
                <w:rFonts w:hint="eastAsia" w:ascii="仿宋" w:hAnsi="仿宋" w:eastAsia="仿宋" w:cs="宋体"/>
                <w:color w:val="auto"/>
                <w:sz w:val="24"/>
                <w:szCs w:val="22"/>
                <w:highlight w:val="none"/>
                <w:lang w:val="en-US" w:eastAsia="zh-CN" w:bidi="ar-SA"/>
              </w:rPr>
              <w:t xml:space="preserve">3.4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rPr>
                <w:rFonts w:hint="eastAsia" w:ascii="仿宋" w:hAnsi="仿宋" w:eastAsia="仿宋" w:cs="宋体"/>
                <w:color w:val="auto"/>
                <w:sz w:val="24"/>
                <w:szCs w:val="22"/>
                <w:highlight w:val="none"/>
                <w:lang w:val="en-US" w:eastAsia="en-US" w:bidi="ar-SA"/>
              </w:rPr>
            </w:pPr>
            <w:r>
              <w:rPr>
                <w:rFonts w:hint="eastAsia" w:ascii="仿宋" w:hAnsi="仿宋" w:eastAsia="仿宋" w:cs="宋体"/>
                <w:color w:val="auto"/>
                <w:sz w:val="24"/>
                <w:szCs w:val="22"/>
                <w:highlight w:val="none"/>
                <w:lang w:val="en-US" w:eastAsia="zh-CN" w:bidi="ar-SA"/>
              </w:rPr>
              <w:t xml:space="preserve">3.5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51"/>
              <w:numPr>
                <w:ilvl w:val="0"/>
                <w:numId w:val="3"/>
              </w:numPr>
              <w:ind w:firstLine="482"/>
              <w:rPr>
                <w:rFonts w:hint="eastAsia" w:ascii="仿宋" w:hAnsi="仿宋" w:eastAsia="仿宋" w:cs="仿宋"/>
                <w:b/>
                <w:sz w:val="24"/>
                <w:highlight w:val="none"/>
              </w:rPr>
            </w:pPr>
            <w:r>
              <w:rPr>
                <w:rFonts w:hint="eastAsia" w:ascii="仿宋" w:hAnsi="仿宋" w:eastAsia="仿宋" w:cs="仿宋"/>
                <w:b/>
                <w:sz w:val="24"/>
                <w:highlight w:val="none"/>
              </w:rPr>
              <w:t xml:space="preserve">本项目的特定资格要求：</w:t>
            </w:r>
            <w:r>
              <w:rPr>
                <w:rFonts w:hint="eastAsia" w:ascii="仿宋" w:hAnsi="仿宋" w:eastAsia="仿宋" w:cs="仿宋"/>
                <w:b/>
                <w:sz w:val="24"/>
                <w:highlight w:val="none"/>
                <w:lang w:val="en-US" w:eastAsia="zh-CN"/>
              </w:rPr>
              <w:t xml:space="preserve">无</w:t>
            </w:r>
            <w:r/>
          </w:p>
          <w:p>
            <w:pPr>
              <w:ind w:firstLine="482"/>
              <w:rPr>
                <w:rFonts w:ascii="仿宋" w:hAnsi="仿宋" w:eastAsia="仿宋" w:cs="仿宋"/>
                <w:b/>
                <w:sz w:val="24"/>
              </w:rPr>
            </w:pPr>
            <w:r>
              <w:rPr>
                <w:rFonts w:hint="eastAsia" w:ascii="仿宋" w:hAnsi="仿宋" w:eastAsia="仿宋" w:cs="仿宋"/>
                <w:b/>
                <w:sz w:val="24"/>
              </w:rPr>
              <w:t xml:space="preserve">三、符合条件（必须提供，否则投标无效）</w:t>
            </w:r>
            <w:r/>
          </w:p>
          <w:p>
            <w:pPr>
              <w:ind w:firstLine="480"/>
              <w:jc w:val="left"/>
              <w:widowControl/>
              <w:rPr>
                <w:rFonts w:ascii="仿宋" w:hAnsi="仿宋" w:eastAsia="仿宋" w:cs="宋体"/>
                <w:sz w:val="24"/>
              </w:rPr>
            </w:pPr>
            <w:r>
              <w:rPr>
                <w:rFonts w:hint="eastAsia" w:ascii="仿宋" w:hAnsi="仿宋" w:eastAsia="仿宋" w:cs="宋体"/>
                <w:sz w:val="24"/>
              </w:rPr>
              <w:t xml:space="preserve">(一)报价</w:t>
            </w:r>
            <w:r/>
          </w:p>
          <w:p>
            <w:pPr>
              <w:ind w:firstLine="480"/>
              <w:jc w:val="left"/>
              <w:widowControl/>
              <w:rPr>
                <w:rFonts w:ascii="仿宋" w:hAnsi="仿宋" w:eastAsia="仿宋" w:cs="宋体"/>
                <w:sz w:val="24"/>
              </w:rPr>
            </w:pPr>
            <w:r>
              <w:rPr>
                <w:rFonts w:hint="eastAsia" w:ascii="仿宋" w:hAnsi="仿宋" w:eastAsia="仿宋" w:cs="宋体"/>
                <w:sz w:val="24"/>
              </w:rPr>
              <w:t xml:space="preserve">1.《开标一览表》（加盖电子签章，格式见本文件第七章《投标文件相关格式》）；</w:t>
            </w:r>
            <w:r/>
          </w:p>
          <w:p>
            <w:pPr>
              <w:ind w:firstLine="480"/>
              <w:jc w:val="left"/>
              <w:widowControl/>
              <w:rPr>
                <w:rFonts w:ascii="仿宋" w:hAnsi="仿宋" w:eastAsia="仿宋" w:cs="宋体"/>
                <w:sz w:val="24"/>
              </w:rPr>
            </w:pPr>
            <w:r>
              <w:rPr>
                <w:rFonts w:hint="eastAsia" w:ascii="仿宋" w:hAnsi="仿宋" w:eastAsia="仿宋" w:cs="宋体"/>
                <w:sz w:val="24"/>
              </w:rPr>
              <w:t xml:space="preserve">2.《分项价格表》（加盖电子签章，格式见招标文件第七章《投标文件相关格式》。）。</w:t>
            </w:r>
            <w:r/>
          </w:p>
          <w:p>
            <w:pPr>
              <w:ind w:firstLine="240"/>
              <w:jc w:val="left"/>
              <w:widowControl/>
              <w:rPr>
                <w:rFonts w:ascii="仿宋" w:hAnsi="仿宋" w:eastAsia="仿宋" w:cs="宋体"/>
                <w:sz w:val="24"/>
              </w:rPr>
            </w:pPr>
            <w:r>
              <w:rPr>
                <w:rFonts w:hint="eastAsia" w:ascii="仿宋" w:hAnsi="仿宋" w:eastAsia="仿宋" w:cs="宋体"/>
                <w:sz w:val="24"/>
              </w:rPr>
              <w:t xml:space="preserve">（二）商务资信</w:t>
            </w:r>
            <w:r/>
          </w:p>
          <w:p>
            <w:pPr>
              <w:ind w:firstLine="480"/>
              <w:jc w:val="left"/>
              <w:widowControl/>
              <w:rPr>
                <w:rFonts w:ascii="仿宋" w:hAnsi="仿宋" w:eastAsia="仿宋" w:cs="宋体"/>
                <w:sz w:val="24"/>
              </w:rPr>
            </w:pPr>
            <w:r>
              <w:rPr>
                <w:rFonts w:hint="eastAsia" w:ascii="仿宋" w:hAnsi="仿宋" w:eastAsia="仿宋" w:cs="宋体"/>
                <w:sz w:val="24"/>
              </w:rPr>
              <w:t xml:space="preserve">1.《投标函》（加盖电子签章，格式见招标文件第七章《投标文件相关格式》。）；</w:t>
            </w:r>
            <w:r/>
          </w:p>
          <w:p>
            <w:pPr>
              <w:ind w:firstLine="480"/>
              <w:jc w:val="left"/>
              <w:widowControl/>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仿宋"/>
                <w:sz w:val="24"/>
              </w:rPr>
              <w:t xml:space="preserve">《授权委托书》（提供原件的扫描件，格式见招标文件第七章《投标文件相关格式》）；</w:t>
            </w:r>
            <w:r/>
          </w:p>
          <w:p>
            <w:pPr>
              <w:ind w:firstLine="480"/>
              <w:jc w:val="left"/>
              <w:widowControl/>
              <w:rPr>
                <w:rFonts w:ascii="仿宋" w:hAnsi="仿宋" w:eastAsia="仿宋" w:cs="宋体"/>
                <w:sz w:val="24"/>
              </w:rPr>
            </w:pPr>
            <w:r>
              <w:rPr>
                <w:rFonts w:hint="eastAsia" w:ascii="仿宋" w:hAnsi="仿宋" w:eastAsia="仿宋" w:cs="宋体"/>
                <w:sz w:val="24"/>
              </w:rPr>
              <w:t xml:space="preserve">（三）技术响应</w:t>
            </w:r>
            <w:r/>
          </w:p>
          <w:p>
            <w:pPr>
              <w:ind w:firstLine="480"/>
              <w:jc w:val="left"/>
              <w:widowControl/>
              <w:rPr>
                <w:rFonts w:ascii="仿宋" w:hAnsi="仿宋" w:eastAsia="仿宋" w:cs="宋体"/>
                <w:sz w:val="24"/>
              </w:rPr>
            </w:pPr>
            <w:r>
              <w:rPr>
                <w:rFonts w:hint="eastAsia" w:ascii="仿宋" w:hAnsi="仿宋" w:eastAsia="仿宋" w:cs="宋体"/>
                <w:sz w:val="24"/>
              </w:rPr>
              <w:t xml:space="preserve">1.《偏离表》（加盖电子签章，格式见招标文件第七章《投标文件相关格式》。）。</w:t>
            </w:r>
            <w:r/>
          </w:p>
          <w:p>
            <w:pPr>
              <w:ind w:firstLine="482"/>
              <w:rPr>
                <w:rFonts w:ascii="仿宋" w:hAnsi="仿宋" w:eastAsia="仿宋" w:cs="仿宋"/>
                <w:b/>
                <w:sz w:val="24"/>
              </w:rPr>
            </w:pPr>
            <w:r>
              <w:rPr>
                <w:rFonts w:hint="eastAsia" w:ascii="仿宋" w:hAnsi="仿宋" w:eastAsia="仿宋" w:cs="仿宋"/>
                <w:b/>
                <w:sz w:val="24"/>
              </w:rPr>
              <w:t xml:space="preserve">四、综合评审评分项</w:t>
            </w:r>
            <w:r/>
          </w:p>
          <w:p>
            <w:pPr>
              <w:ind w:firstLine="240"/>
              <w:jc w:val="left"/>
              <w:widowControl/>
              <w:rPr>
                <w:rFonts w:ascii="仿宋" w:hAnsi="仿宋" w:eastAsia="仿宋" w:cs="宋体"/>
                <w:sz w:val="24"/>
              </w:rPr>
            </w:pPr>
            <w:r>
              <w:rPr>
                <w:rFonts w:hint="eastAsia" w:ascii="仿宋" w:hAnsi="仿宋" w:eastAsia="仿宋" w:cs="宋体"/>
                <w:sz w:val="24"/>
              </w:rPr>
              <w:t xml:space="preserve">（一）技术部分</w:t>
            </w:r>
            <w:r/>
          </w:p>
          <w:p>
            <w:pPr>
              <w:ind w:firstLine="480"/>
              <w:jc w:val="left"/>
              <w:widowControl/>
              <w:rPr>
                <w:rFonts w:ascii="仿宋" w:hAnsi="仿宋" w:eastAsia="仿宋" w:cs="宋体"/>
                <w:sz w:val="24"/>
              </w:rPr>
            </w:pPr>
            <w:r>
              <w:rPr>
                <w:rFonts w:hint="eastAsia" w:ascii="仿宋" w:hAnsi="仿宋" w:eastAsia="仿宋" w:cs="宋体"/>
                <w:sz w:val="24"/>
              </w:rPr>
              <w:t xml:space="preserve">1．所投产品的</w:t>
            </w:r>
            <w:r>
              <w:rPr>
                <w:rFonts w:hint="eastAsia" w:ascii="仿宋" w:hAnsi="仿宋" w:eastAsia="仿宋"/>
                <w:sz w:val="24"/>
              </w:rPr>
              <w:t xml:space="preserve">技术规格(技术性能)</w:t>
            </w:r>
            <w:r>
              <w:rPr>
                <w:rFonts w:hint="eastAsia" w:ascii="仿宋" w:hAnsi="仿宋" w:eastAsia="仿宋" w:cs="宋体"/>
                <w:sz w:val="24"/>
              </w:rPr>
              <w:t xml:space="preserve">（要求见招标文件第六章《采购需求》）。</w:t>
            </w:r>
            <w:r/>
          </w:p>
          <w:p>
            <w:pPr>
              <w:ind w:firstLine="240"/>
              <w:jc w:val="left"/>
              <w:widowControl/>
              <w:rPr>
                <w:rFonts w:ascii="仿宋" w:hAnsi="仿宋" w:eastAsia="仿宋" w:cs="宋体"/>
                <w:sz w:val="24"/>
              </w:rPr>
            </w:pPr>
            <w:r>
              <w:rPr>
                <w:rFonts w:hint="eastAsia" w:ascii="仿宋" w:hAnsi="仿宋" w:eastAsia="仿宋" w:cs="宋体"/>
                <w:sz w:val="24"/>
              </w:rPr>
              <w:t xml:space="preserve">（二）商务部分</w:t>
            </w:r>
            <w:r/>
          </w:p>
          <w:p>
            <w:pPr>
              <w:ind w:firstLine="480"/>
              <w:rPr>
                <w:rFonts w:ascii="仿宋" w:hAnsi="仿宋" w:eastAsia="仿宋" w:cs="仿宋"/>
                <w:sz w:val="24"/>
              </w:rPr>
            </w:pPr>
            <w:r>
              <w:rPr>
                <w:rFonts w:hint="eastAsia" w:ascii="仿宋" w:hAnsi="仿宋" w:eastAsia="仿宋" w:cs="仿宋"/>
                <w:sz w:val="24"/>
              </w:rPr>
              <w:t xml:space="preserve">见招标文件第四章（要求见招标文件第四章《评标标准》）。</w:t>
            </w:r>
            <w:r/>
          </w:p>
          <w:p>
            <w:pPr>
              <w:ind w:firstLine="482"/>
              <w:rPr>
                <w:rFonts w:ascii="仿宋" w:hAnsi="仿宋" w:eastAsia="仿宋" w:cs="仿宋"/>
                <w:b/>
                <w:sz w:val="24"/>
              </w:rPr>
            </w:pPr>
            <w:r>
              <w:rPr>
                <w:rFonts w:hint="eastAsia" w:ascii="仿宋" w:hAnsi="仿宋" w:eastAsia="仿宋" w:cs="仿宋"/>
                <w:b/>
                <w:sz w:val="24"/>
              </w:rPr>
              <w:t xml:space="preserve">五、价格折扣文件格式</w:t>
            </w:r>
            <w:r/>
          </w:p>
          <w:p>
            <w:pPr>
              <w:ind w:firstLine="480"/>
              <w:rPr>
                <w:rFonts w:hint="eastAsia" w:ascii="仿宋" w:hAnsi="仿宋" w:eastAsia="仿宋" w:cs="仿宋"/>
                <w:sz w:val="24"/>
                <w:lang w:eastAsia="zh-CN"/>
              </w:rPr>
            </w:pPr>
            <w:r>
              <w:rPr>
                <w:rFonts w:hint="eastAsia" w:ascii="仿宋" w:hAnsi="仿宋" w:eastAsia="仿宋" w:cs="仿宋"/>
                <w:sz w:val="24"/>
                <w:lang w:eastAsia="zh-CN"/>
              </w:rPr>
              <w:t xml:space="preserve">投标人《关于符合本国产品标准的声明函》（填写完整，加盖电子签章，格式见招标文件第七章《投标文件相关格式》）。（请填写完整，如不填写完整或未按要求填写的，视为无效）。</w:t>
            </w:r>
            <w:r/>
          </w:p>
          <w:p>
            <w:pPr>
              <w:ind w:firstLine="480"/>
              <w:rPr>
                <w:rFonts w:hint="eastAsia" w:ascii="仿宋" w:hAnsi="仿宋" w:eastAsia="仿宋" w:cs="仿宋"/>
                <w:sz w:val="24"/>
                <w:lang w:eastAsia="zh-CN"/>
              </w:rPr>
            </w:pPr>
            <w:r>
              <w:rPr>
                <w:rFonts w:hint="eastAsia" w:ascii="仿宋" w:hAnsi="仿宋" w:eastAsia="仿宋" w:cs="仿宋"/>
                <w:sz w:val="24"/>
                <w:lang w:eastAsia="zh-CN"/>
              </w:rPr>
              <w:t xml:space="preserve">政府采购中实施本国产品标准及相关政策</w:t>
            </w:r>
            <w:r/>
          </w:p>
          <w:p>
            <w:pPr>
              <w:ind w:firstLine="480"/>
              <w:rPr>
                <w:rFonts w:hint="eastAsia" w:ascii="仿宋" w:hAnsi="仿宋" w:eastAsia="仿宋" w:cs="仿宋"/>
                <w:sz w:val="24"/>
                <w:lang w:val="en-US" w:eastAsia="zh-CN"/>
              </w:rPr>
            </w:pPr>
            <w:r>
              <w:rPr>
                <w:rFonts w:hint="eastAsia" w:ascii="仿宋" w:hAnsi="仿宋" w:eastAsia="仿宋" w:cs="仿宋"/>
                <w:sz w:val="24"/>
                <w:lang w:val="en-US" w:eastAsia="zh-CN"/>
              </w:rPr>
              <w:t xml:space="preserve">1.本项目对采购本国产品给予政策支持，政府采购活动中既有本国产品又有非本国产品参与竞争的，依法对本国产品给予价格评审优惠，对本国产品的报价给予20%的价格扣除，用扣除后的价格参与评审。</w:t>
            </w:r>
            <w:r/>
          </w:p>
          <w:p>
            <w:pPr>
              <w:ind w:firstLine="480"/>
              <w:rPr>
                <w:rFonts w:hint="eastAsia" w:ascii="仿宋" w:hAnsi="仿宋" w:eastAsia="仿宋" w:cs="仿宋"/>
                <w:sz w:val="24"/>
                <w:lang w:val="en-US" w:eastAsia="zh-CN"/>
              </w:rPr>
            </w:pPr>
            <w:r>
              <w:rPr>
                <w:rFonts w:hint="eastAsia" w:ascii="仿宋" w:hAnsi="仿宋" w:eastAsia="仿宋" w:cs="仿宋"/>
                <w:sz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rPr>
                <w:rFonts w:hint="eastAsia" w:ascii="仿宋" w:hAnsi="仿宋" w:eastAsia="仿宋" w:cs="仿宋"/>
                <w:sz w:val="24"/>
                <w:lang w:val="en-US" w:eastAsia="zh-CN"/>
              </w:rPr>
            </w:pPr>
            <w:r>
              <w:rPr>
                <w:rFonts w:hint="eastAsia" w:ascii="仿宋" w:hAnsi="仿宋" w:eastAsia="仿宋" w:cs="仿宋"/>
                <w:sz w:val="24"/>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int="eastAsia" w:ascii="仿宋" w:hAnsi="仿宋" w:eastAsia="仿宋" w:cs="仿宋"/>
                <w:sz w:val="24"/>
                <w:lang w:val="en-US" w:eastAsia="zh-CN"/>
              </w:rPr>
            </w:pPr>
            <w:r>
              <w:rPr>
                <w:rFonts w:hint="eastAsia" w:ascii="仿宋" w:hAnsi="仿宋" w:eastAsia="仿宋" w:cs="仿宋"/>
                <w:sz w:val="24"/>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rPr>
                <w:rFonts w:hint="default" w:ascii="仿宋" w:hAnsi="仿宋" w:eastAsia="仿宋" w:cs="仿宋"/>
                <w:sz w:val="24"/>
                <w:lang w:val="en-US" w:eastAsia="zh-CN"/>
              </w:rPr>
            </w:pPr>
            <w:r>
              <w:rPr>
                <w:rFonts w:hint="eastAsia" w:ascii="仿宋" w:hAnsi="仿宋" w:eastAsia="仿宋" w:cs="仿宋"/>
                <w:sz w:val="24"/>
                <w:lang w:eastAsia="zh-CN"/>
              </w:rPr>
              <w:t xml:space="preserve">具体以《国务院办公厅关于在政府采购中实施本国产品标准及相关政策的通知》（国办发〔2025〕34号）规定为准。</w:t>
            </w:r>
            <w:r/>
          </w:p>
          <w:p>
            <w:pPr>
              <w:ind w:firstLine="480"/>
              <w:rPr>
                <w:rFonts w:ascii="仿宋" w:hAnsi="仿宋" w:eastAsia="仿宋" w:cs="仿宋"/>
                <w:sz w:val="24"/>
              </w:rPr>
            </w:pPr>
            <w:r>
              <w:rPr>
                <w:rFonts w:hint="eastAsia" w:ascii="仿宋" w:hAnsi="仿宋" w:eastAsia="仿宋" w:cs="仿宋"/>
                <w:sz w:val="24"/>
              </w:rPr>
              <w:t xml:space="preserve">注：</w:t>
            </w:r>
            <w:r/>
          </w:p>
          <w:p>
            <w:pPr>
              <w:ind w:firstLine="480"/>
              <w:rPr>
                <w:rFonts w:ascii="仿宋" w:hAnsi="仿宋" w:eastAsia="仿宋" w:cs="仿宋"/>
                <w:sz w:val="24"/>
              </w:rPr>
            </w:pPr>
            <w:r>
              <w:rPr>
                <w:rFonts w:hint="eastAsia" w:ascii="仿宋" w:hAnsi="仿宋" w:eastAsia="仿宋" w:cs="仿宋"/>
                <w:sz w:val="24"/>
              </w:rPr>
              <w:t xml:space="preserve">1.投标人应对以上文件的合法性、真实性负责。</w:t>
            </w:r>
            <w:r/>
          </w:p>
          <w:p>
            <w:pPr>
              <w:ind w:firstLine="480"/>
              <w:rPr>
                <w:rFonts w:ascii="仿宋" w:hAnsi="仿宋" w:eastAsia="仿宋" w:cs="仿宋"/>
                <w:sz w:val="24"/>
              </w:rPr>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19.3</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投标人应当通过“苏采云”系统提交数据电文形式的投标文件（即电子投标）。</w:t>
            </w:r>
            <w:r/>
          </w:p>
          <w:p>
            <w:pPr>
              <w:ind w:firstLine="480"/>
              <w:jc w:val="left"/>
              <w:widowControl/>
              <w:rPr>
                <w:rFonts w:eastAsia="仿宋"/>
              </w:rPr>
            </w:pPr>
            <w:r>
              <w:rPr>
                <w:rFonts w:hint="eastAsia" w:ascii="仿宋" w:hAnsi="仿宋" w:eastAsia="仿宋" w:cs="仿宋"/>
                <w:sz w:val="24"/>
              </w:rPr>
              <w:t xml:space="preserve">特别说明：通过“苏采云”系统提交政府采购客户端工具导出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150M!</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19.4</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19.5</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ind w:firstLine="480"/>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ind w:firstLine="480"/>
              <w:jc w:val="left"/>
              <w:widowControl/>
              <w:rPr>
                <w:rFonts w:ascii="仿宋" w:hAnsi="仿宋" w:eastAsia="仿宋" w:cs="宋体"/>
                <w:sz w:val="24"/>
              </w:rPr>
            </w:pPr>
            <w:r>
              <w:rPr>
                <w:rFonts w:hint="eastAsia" w:ascii="仿宋" w:hAnsi="仿宋" w:eastAsia="仿宋" w:cs="宋体"/>
                <w:sz w:val="24"/>
              </w:rPr>
              <w:t xml:space="preserve">投标人应当按照招标文件和“苏采云”系统的要求编制并加密投标文件。本项目投标人须通过“苏采云”系统提供的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ind w:firstLine="480"/>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ind w:firstLine="480"/>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19.7</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pStyle w:val="940"/>
              <w:ind w:firstLine="480"/>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“苏采云”系统</w:t>
            </w:r>
            <w:r>
              <w:rPr>
                <w:rFonts w:ascii="仿宋" w:hAnsi="仿宋" w:eastAsia="仿宋" w:cs="Arial"/>
              </w:rPr>
              <w:t xml:space="preserve">应当拒收并提示。</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19.8</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pStyle w:val="940"/>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940"/>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940"/>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“苏采云”系统</w:t>
            </w:r>
            <w:r>
              <w:rPr>
                <w:rFonts w:ascii="仿宋" w:hAnsi="仿宋" w:eastAsia="仿宋" w:cs="Times New Roman"/>
              </w:rPr>
              <w:t xml:space="preserve">应当拒收。</w:t>
            </w:r>
            <w:r/>
          </w:p>
          <w:p>
            <w:pPr>
              <w:pStyle w:val="940"/>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“苏采云”系统</w:t>
            </w:r>
            <w:r>
              <w:rPr>
                <w:rFonts w:ascii="仿宋" w:hAnsi="仿宋" w:eastAsia="仿宋" w:cs="Times New Roman"/>
                <w:b/>
              </w:rPr>
              <w:t xml:space="preserve">收到投标人送达的投标文件，即时向投标人发出确认回执通知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并妥善保存投标文件。在投标截止时间前，除投标人补充、修改或者撤回投标文件外，任何单位和个人不得解密、提取投标文件。</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20.6</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tabs>
                <w:tab w:val="left" w:pos="0" w:leader="none"/>
              </w:tabs>
              <w:rPr>
                <w:rFonts w:hint="eastAsia" w:ascii="仿宋" w:hAnsi="仿宋" w:eastAsia="仿宋"/>
                <w:sz w:val="24"/>
                <w:lang w:eastAsia="zh-CN"/>
              </w:rPr>
            </w:pPr>
            <w:r>
              <w:rPr>
                <w:rFonts w:hint="eastAsia" w:ascii="仿宋" w:hAnsi="仿宋" w:eastAsia="仿宋"/>
                <w:bCs/>
                <w:sz w:val="24"/>
              </w:rPr>
              <w:t xml:space="preserve">不接受超过</w:t>
            </w:r>
            <w:r>
              <w:rPr>
                <w:rFonts w:hint="eastAsia" w:ascii="仿宋" w:hAnsi="仿宋" w:eastAsia="仿宋"/>
                <w:bCs/>
                <w:sz w:val="24"/>
                <w:lang w:val="en-US" w:eastAsia="zh-CN"/>
              </w:rPr>
              <w:t xml:space="preserve">119.25</w:t>
            </w:r>
            <w:r>
              <w:rPr>
                <w:rFonts w:hint="eastAsia" w:ascii="仿宋" w:hAnsi="仿宋" w:eastAsia="仿宋"/>
                <w:bCs/>
                <w:sz w:val="24"/>
              </w:rPr>
              <w:t xml:space="preserve">万元人民币的投标报价</w:t>
            </w:r>
            <w:r>
              <w:rPr>
                <w:rFonts w:hint="eastAsia" w:ascii="仿宋" w:hAnsi="仿宋" w:eastAsia="仿宋"/>
                <w:bCs/>
                <w:sz w:val="24"/>
                <w:lang w:eastAsia="zh-CN"/>
              </w:rPr>
              <w:t xml:space="preserve">。</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jc w:val="lef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投标截止时间：见本项目公开招标公告</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22.2</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投标文件的</w:t>
            </w:r>
            <w:r>
              <w:rPr>
                <w:rFonts w:hint="eastAsia" w:ascii="仿宋" w:hAnsi="仿宋" w:eastAsia="仿宋"/>
                <w:color w:val="000000" w:themeColor="text1"/>
                <w:sz w:val="24"/>
                <w14:textFill>
                  <w14:solidFill>
                    <w14:schemeClr w14:val="tx1"/>
                  </w14:solidFill>
                </w14:textFill>
              </w:rPr>
              <w:t xml:space="preserve">递交</w:t>
            </w:r>
            <w:r>
              <w:rPr>
                <w:rFonts w:hint="eastAsia" w:ascii="仿宋" w:hAnsi="仿宋" w:eastAsia="仿宋" w:cs="宋体"/>
                <w:color w:val="000000" w:themeColor="text1"/>
                <w:sz w:val="24"/>
                <w14:textFill>
                  <w14:solidFill>
                    <w14:schemeClr w14:val="tx1"/>
                  </w14:solidFill>
                </w14:textFill>
              </w:rPr>
              <w:t xml:space="preserve">：</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1.投标文件递交截止时间：见本项目公开招标公告</w:t>
            </w:r>
            <w:r/>
          </w:p>
          <w:p>
            <w:pPr>
              <w:ind w:firstLine="480"/>
              <w:jc w:val="left"/>
              <w:widowControl/>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2.递交：</w:t>
            </w:r>
            <w:r>
              <w:rPr>
                <w:rFonts w:ascii="仿宋" w:hAnsi="仿宋" w:eastAsia="仿宋" w:cs="宋体"/>
                <w:color w:val="000000" w:themeColor="text1"/>
                <w:sz w:val="24"/>
                <w14:textFill>
                  <w14:solidFill>
                    <w14:schemeClr w14:val="tx1"/>
                  </w14:solidFill>
                </w14:textFill>
              </w:rPr>
              <w:t xml:space="preserve">投标人应当通过电子招标投标交易平台递交数据电文形式的投标文件</w:t>
            </w:r>
            <w:r>
              <w:rPr>
                <w:rFonts w:hint="eastAsia" w:ascii="仿宋" w:hAnsi="仿宋" w:eastAsia="仿宋" w:cs="宋体"/>
                <w:color w:val="000000" w:themeColor="text1"/>
                <w:sz w:val="24"/>
                <w14:textFill>
                  <w14:solidFill>
                    <w14:schemeClr w14:val="tx1"/>
                  </w14:solidFill>
                </w14:textFill>
              </w:rPr>
              <w:t xml:space="preserve">（即电子投标）</w:t>
            </w:r>
            <w:r>
              <w:rPr>
                <w:rFonts w:ascii="仿宋" w:hAnsi="仿宋" w:eastAsia="仿宋" w:cs="宋体"/>
                <w:color w:val="000000" w:themeColor="text1"/>
                <w:sz w:val="24"/>
                <w14:textFill>
                  <w14:solidFill>
                    <w14:schemeClr w14:val="tx1"/>
                  </w14:solidFill>
                </w14:textFill>
              </w:rPr>
              <w:t xml:space="preserve">。</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ind w:firstLine="480"/>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w:t>
            </w:r>
            <w:r>
              <w:rPr>
                <w:rFonts w:hint="eastAsia" w:ascii="仿宋" w:hAnsi="仿宋" w:eastAsia="仿宋" w:cs="宋体"/>
                <w:color w:val="auto"/>
                <w:sz w:val="24"/>
              </w:rPr>
              <w:t xml:space="preserve">式：由采购人</w:t>
            </w:r>
            <w:r>
              <w:rPr>
                <w:rFonts w:hint="eastAsia" w:ascii="仿宋" w:hAnsi="仿宋" w:eastAsia="仿宋" w:cs="宋体"/>
                <w:color w:val="auto"/>
                <w:sz w:val="24"/>
                <w:lang w:val="en-US" w:eastAsia="zh-CN"/>
              </w:rPr>
              <w:t xml:space="preserve">或采购人委托评标委员会</w:t>
            </w:r>
            <w:r>
              <w:rPr>
                <w:rFonts w:hint="eastAsia" w:ascii="仿宋" w:hAnsi="仿宋" w:eastAsia="仿宋" w:cs="宋体"/>
                <w:color w:val="auto"/>
                <w:sz w:val="24"/>
              </w:rPr>
              <w:t xml:space="preserve">确定。</w:t>
            </w:r>
            <w:r/>
          </w:p>
          <w:p>
            <w:pPr>
              <w:ind w:firstLine="240"/>
              <w:jc w:val="left"/>
              <w:widowControl/>
              <w:rPr>
                <w:rFonts w:hint="eastAsia"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3.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240"/>
              <w:jc w:val="left"/>
              <w:widowControl/>
              <w:rPr>
                <w:rFonts w:hint="eastAsia" w:ascii="仿宋" w:hAnsi="仿宋" w:eastAsia="仿宋" w:cs="宋体"/>
                <w:sz w:val="24"/>
              </w:rPr>
            </w:pPr>
            <w:r>
              <w:rPr>
                <w:rFonts w:hint="eastAsia" w:ascii="仿宋" w:hAnsi="仿宋" w:eastAsia="仿宋" w:cs="宋体"/>
                <w:sz w:val="24"/>
              </w:rPr>
              <w:t xml:space="preserve">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240"/>
              <w:jc w:val="left"/>
              <w:widowControl/>
              <w:rPr>
                <w:rFonts w:hint="eastAsia" w:ascii="仿宋" w:hAnsi="仿宋" w:eastAsia="仿宋" w:cs="宋体"/>
                <w:sz w:val="24"/>
              </w:rPr>
            </w:pPr>
            <w:r>
              <w:rPr>
                <w:rFonts w:hint="eastAsia" w:ascii="仿宋" w:hAnsi="仿宋" w:eastAsia="仿宋" w:cs="宋体"/>
                <w:sz w:val="24"/>
              </w:rPr>
              <w:t xml:space="preserve">非单一产品采购项目，多家投标人提供的核心产品品牌相同的，按前两款规定处理</w:t>
            </w:r>
            <w:r>
              <w:rPr>
                <w:rFonts w:hint="eastAsia" w:ascii="仿宋" w:hAnsi="仿宋" w:eastAsia="仿宋" w:cs="宋体"/>
                <w:sz w:val="24"/>
                <w:lang w:eastAsia="zh-CN"/>
              </w:rPr>
              <w:t xml:space="preserve">，</w:t>
            </w:r>
            <w:r>
              <w:rPr>
                <w:rFonts w:hint="eastAsia" w:ascii="仿宋" w:hAnsi="仿宋" w:eastAsia="仿宋" w:cs="宋体"/>
                <w:sz w:val="24"/>
              </w:rPr>
              <w:t xml:space="preserve">按照提供相同品牌产品处理。</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采购人根据采购项目技术构成、产品价格比重等确定核心产品：</w:t>
            </w:r>
            <w:r>
              <w:rPr>
                <w:rFonts w:hint="eastAsia" w:ascii="仿宋" w:hAnsi="仿宋" w:eastAsia="仿宋" w:cs="宋体"/>
                <w:sz w:val="24"/>
                <w:lang w:val="en-US" w:eastAsia="zh-CN"/>
              </w:rPr>
              <w:t xml:space="preserve"> </w:t>
            </w:r>
            <w:r>
              <w:rPr>
                <w:rFonts w:hint="eastAsia" w:ascii="仿宋" w:hAnsi="仿宋" w:eastAsia="仿宋" w:cs="宋体"/>
                <w:sz w:val="24"/>
              </w:rPr>
              <w:t xml:space="preserve">。</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jc w:val="center"/>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四、开标、评标</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spacing w:line="240" w:lineRule="auto"/>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开标时间及地点：</w:t>
            </w:r>
            <w:r/>
          </w:p>
          <w:p>
            <w:pPr>
              <w:ind w:firstLine="480"/>
              <w:jc w:val="left"/>
              <w:spacing w:line="240" w:lineRule="auto"/>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1.开标时间：</w:t>
            </w:r>
            <w:r>
              <w:rPr>
                <w:rFonts w:hint="eastAsia" w:ascii="仿宋" w:hAnsi="仿宋" w:eastAsia="仿宋"/>
                <w:color w:val="000000" w:themeColor="text1"/>
                <w:sz w:val="24"/>
                <w14:textFill>
                  <w14:solidFill>
                    <w14:schemeClr w14:val="tx1"/>
                  </w14:solidFill>
                </w14:textFill>
              </w:rPr>
              <w:t xml:space="preserve">见本项目公开招标公告</w:t>
            </w:r>
            <w:r/>
          </w:p>
          <w:p>
            <w:pPr>
              <w:ind w:firstLine="480"/>
              <w:jc w:val="left"/>
              <w:spacing w:line="240" w:lineRule="auto"/>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spacing w:line="240" w:lineRule="auto"/>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“苏采云”系统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开标时间后30分钟内</w:t>
            </w:r>
            <w:r>
              <w:rPr>
                <w:rFonts w:hint="eastAsia" w:ascii="仿宋" w:hAnsi="仿宋" w:eastAsia="仿宋" w:cs="宋体"/>
                <w:sz w:val="24"/>
              </w:rPr>
              <w:t xml:space="preserve">，通过“苏采云”系统（使用“CA数字证书”）解密。</w:t>
            </w:r>
            <w:r/>
          </w:p>
          <w:p>
            <w:pPr>
              <w:ind w:firstLine="480"/>
              <w:jc w:val="left"/>
              <w:spacing w:line="240" w:lineRule="auto"/>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（或解密时间）结束</w:t>
            </w:r>
            <w:r>
              <w:rPr>
                <w:rFonts w:ascii="仿宋" w:hAnsi="仿宋" w:eastAsia="仿宋" w:cs="宋体"/>
                <w:sz w:val="24"/>
              </w:rPr>
              <w:t xml:space="preserve">后，应当向所有投标人公布投标人名称、投标价格和招标文件规定的其他内容。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spacing w:line="240" w:lineRule="auto"/>
              <w:widowControl/>
              <w:rPr>
                <w:rFonts w:ascii="仿宋" w:hAnsi="仿宋" w:eastAsia="仿宋" w:cs="宋体"/>
                <w:sz w:val="24"/>
              </w:rPr>
            </w:pPr>
            <w:r>
              <w:rPr>
                <w:rFonts w:hint="eastAsia" w:ascii="仿宋" w:hAnsi="仿宋" w:eastAsia="仿宋" w:cs="宋体"/>
                <w:bCs/>
                <w:sz w:val="24"/>
              </w:rPr>
              <w:t xml:space="preserve">“苏采云”系统</w:t>
            </w:r>
            <w:r>
              <w:rPr>
                <w:rFonts w:ascii="仿宋" w:hAnsi="仿宋" w:eastAsia="仿宋" w:cs="宋体"/>
                <w:bCs/>
                <w:sz w:val="24"/>
              </w:rPr>
              <w:t xml:space="preserve">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“苏采云”系统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后5分钟内</w:t>
            </w:r>
            <w:r>
              <w:rPr>
                <w:rFonts w:hint="eastAsia" w:ascii="仿宋" w:hAnsi="仿宋" w:eastAsia="仿宋" w:cs="宋体"/>
                <w:sz w:val="24"/>
              </w:rPr>
              <w:t xml:space="preserve">，投标人通过“苏采云”系统（使用“CA数字证书”）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。在以上时间内投标人没有确认的，视同该投标人认可开标结果。</w:t>
            </w:r>
            <w:r/>
          </w:p>
        </w:tc>
      </w:tr>
      <w:tr>
        <w:trPr>
          <w:trHeight w:val="1241"/>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为“苏采云”系统，“苏采云”系统免责）</w:t>
            </w:r>
            <w:r>
              <w:rPr>
                <w:rFonts w:ascii="仿宋" w:hAnsi="仿宋" w:eastAsia="仿宋" w:cs="宋体"/>
                <w:sz w:val="24"/>
              </w:rPr>
              <w:t xml:space="preserve">赔偿因此遭受的直接损失。部分投标文件未解密的，其他投标文件的开标可以继续进行。</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pStyle w:val="940"/>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rHeight w:val="1685"/>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评标中需要投标人对投标文件澄清或者说明的，应当通过</w:t>
            </w:r>
            <w:r>
              <w:rPr>
                <w:rFonts w:hint="eastAsia" w:ascii="仿宋" w:hAnsi="仿宋" w:eastAsia="仿宋" w:cs="宋体"/>
                <w:sz w:val="24"/>
              </w:rPr>
              <w:t xml:space="preserve">“苏采云”系统</w:t>
            </w:r>
            <w:r>
              <w:rPr>
                <w:rFonts w:ascii="仿宋" w:hAnsi="仿宋" w:eastAsia="仿宋" w:cs="宋体"/>
                <w:sz w:val="24"/>
              </w:rPr>
              <w:t xml:space="preserve">交换数据电文。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3.投标人的澄清、说明或者补正应当采用通过“苏采云”系统（使用“CA数字证书”,加盖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）形式。投标人没有在规定的回复时间内作出必要的澄清、说明或者补正，评标委员会将认为投标人拒绝作出必要的澄清、说明或者补正，并承担相应的后果和法律责任。</w:t>
            </w:r>
            <w:r/>
          </w:p>
          <w:p>
            <w:pPr>
              <w:ind w:firstLine="482"/>
              <w:jc w:val="left"/>
              <w:rPr>
                <w:rFonts w:ascii="仿宋" w:hAnsi="仿宋" w:eastAsia="仿宋" w:cs="宋体"/>
                <w:b/>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提醒投标人。投标人自行查看，投标人因自身原因不及时查看导致没收到信息，“苏采云”系统不承担任何责任。</w:t>
            </w:r>
            <w:r/>
          </w:p>
        </w:tc>
      </w:tr>
      <w:tr>
        <w:trPr>
          <w:trHeight w:val="585"/>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投标人的</w:t>
            </w:r>
            <w:r>
              <w:rPr>
                <w:rFonts w:hint="eastAsia" w:ascii="仿宋" w:hAnsi="仿宋" w:eastAsia="仿宋"/>
                <w:bCs/>
                <w:sz w:val="24"/>
              </w:rPr>
              <w:t xml:space="preserve">样品与投标文件中同类问题表述不一致的，</w:t>
            </w:r>
            <w:r>
              <w:rPr>
                <w:rFonts w:hint="eastAsia" w:ascii="仿宋" w:hAnsi="仿宋" w:eastAsia="仿宋" w:cs="宋体"/>
                <w:sz w:val="24"/>
              </w:rPr>
              <w:t xml:space="preserve">评标委员会不以书面形式要求投标人作出必要的澄清、说明或者补正，评标委员分别对其进行比较与评价，分别评分，特别说明的除外。</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本项目的评标方法：综合评分法。</w:t>
            </w:r>
            <w:r/>
          </w:p>
        </w:tc>
      </w:tr>
      <w:tr>
        <w:trPr>
          <w:trHeight w:val="3180"/>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rPr>
                <w:rFonts w:ascii="仿宋" w:hAnsi="仿宋" w:eastAsia="仿宋" w:cs="宋体"/>
                <w:sz w:val="24"/>
              </w:rPr>
            </w:pPr>
            <w:r>
              <w:rPr>
                <w:rFonts w:hint="eastAsia" w:ascii="仿宋" w:hAnsi="仿宋" w:eastAsia="仿宋" w:cs="宋体"/>
                <w:sz w:val="24"/>
              </w:rPr>
              <w:t xml:space="preserve">评标委员会认为投标人的报价明显低于其他通过符合性审查投标人的报价，有可能影响产品质量或者不能诚信履约的，应当要求其在评标现场合理的时间内通过“苏采云”系统（使用“CA数字证书”,加盖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）提供书面说明，必要时提交相关证明材料；投标人不能证明其报价合理性的，评标委员会应当将其作为无效投标处理。</w:t>
            </w:r>
            <w:r/>
          </w:p>
          <w:p>
            <w:pPr>
              <w:ind w:firstLine="482"/>
              <w:rPr>
                <w:rFonts w:ascii="仿宋" w:hAnsi="仿宋" w:eastAsia="仿宋" w:cs="宋体"/>
                <w:b/>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pStyle w:val="747"/>
              <w:tabs>
                <w:tab w:val="left" w:pos="42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实施政府采购异常低价审查的有关要求：</w:t>
            </w:r>
            <w:r/>
          </w:p>
          <w:p>
            <w:pPr>
              <w:pStyle w:val="747"/>
              <w:ind w:firstLine="480"/>
              <w:tabs>
                <w:tab w:val="left" w:pos="42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（一）评审过程中出现下列情形之一的，评标小组应当启动异常低价投标（响应）审查程序：</w:t>
            </w:r>
            <w:r/>
          </w:p>
          <w:p>
            <w:pPr>
              <w:pStyle w:val="747"/>
              <w:ind w:firstLine="480"/>
              <w:tabs>
                <w:tab w:val="left" w:pos="42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1．投标（响应）报价低于采购项目预算50%的，即投标（响应）报价＜采购项目预算×50%；</w:t>
            </w:r>
            <w:r/>
          </w:p>
          <w:p>
            <w:pPr>
              <w:pStyle w:val="747"/>
              <w:ind w:firstLine="480"/>
              <w:tabs>
                <w:tab w:val="left" w:pos="42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2．投标（响应）报价低于采购项目最高限价45％的，即投标（响应）报价＜采购项目最高限价×45%；</w:t>
            </w:r>
            <w:r/>
          </w:p>
          <w:p>
            <w:pPr>
              <w:pStyle w:val="938"/>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3．评标小组认定的供应商报价过低、有可能影响产品质量或者不能诚信履约的其他情形。</w:t>
            </w:r>
            <w:r/>
          </w:p>
          <w:p>
            <w:pPr>
              <w:pStyle w:val="747"/>
              <w:ind w:firstLine="480"/>
              <w:tabs>
                <w:tab w:val="left" w:pos="42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二）启动异常低价投标（响应）审查后，评标小组应当要求相关供应商在评标现场合理的时间内，提供项目具体成本测算等与报价合理性相关的书面说明及相关证明材料，对投标（响应）价格作出解释，由评标小组结合同类产品在主要电商平台的价格、该行业当地薪资水平等情况，依据专业经验对供应商报价合理性进行判断。投标（响应）供应商不提供书面说明、证明材料，或者提供的书面说明、证明材料不能证明其报价合</w:t>
            </w:r>
            <w:r>
              <w:rPr>
                <w:rFonts w:hint="eastAsia" w:ascii="仿宋" w:hAnsi="仿宋" w:eastAsia="仿宋" w:cs="仿宋"/>
                <w:b w:val="0"/>
                <w:bCs w:val="0"/>
                <w:color w:val="auto"/>
                <w:sz w:val="24"/>
                <w:szCs w:val="24"/>
                <w:highlight w:val="none"/>
                <w:lang w:val="en-US" w:eastAsia="zh-CN"/>
              </w:rPr>
              <w:t xml:space="preserve">理性的，磋商小组应当将其作为无效投标（响应）处理。</w:t>
            </w:r>
            <w:r>
              <w:rPr>
                <w:rFonts w:hint="eastAsia" w:ascii="仿宋" w:hAnsi="仿宋" w:eastAsia="仿宋" w:cs="仿宋"/>
                <w:b w:val="0"/>
                <w:bCs w:val="0"/>
                <w:sz w:val="24"/>
                <w:szCs w:val="24"/>
                <w:lang w:val="en-US" w:eastAsia="zh-CN" w:bidi="ar-SA"/>
              </w:rPr>
              <w:t xml:space="preserve">审查相关情况应当在评审报告中进行记录。</w:t>
            </w:r>
            <w:r/>
          </w:p>
          <w:p>
            <w:pPr>
              <w:pStyle w:val="747"/>
              <w:ind w:firstLine="480"/>
              <w:tabs>
                <w:tab w:val="left" w:pos="420" w:leader="none"/>
              </w:tabs>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三）对报价异常低且经评标小组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pStyle w:val="747"/>
              <w:ind w:firstLine="480"/>
              <w:tabs>
                <w:tab w:val="left" w:pos="420" w:leader="none"/>
              </w:tabs>
              <w:rPr>
                <w:rFonts w:hint="eastAsia" w:ascii="仿宋" w:hAnsi="仿宋" w:eastAsia="仿宋"/>
                <w:sz w:val="24"/>
                <w:lang w:eastAsia="zh-CN"/>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相关内容和要求见：《中华人民共和国政府采购法》、《中华人民共和国政府采购法实施条例》</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中标候选人并列的，招标文件规定的确定中标人方式：</w:t>
            </w:r>
            <w:r/>
          </w:p>
          <w:p>
            <w:pPr>
              <w:ind w:firstLine="480"/>
              <w:jc w:val="left"/>
              <w:rPr>
                <w:rFonts w:hint="eastAsia" w:ascii="仿宋" w:hAnsi="仿宋" w:eastAsia="仿宋" w:cs="宋体"/>
                <w:sz w:val="24"/>
              </w:rPr>
            </w:pPr>
            <w:r>
              <w:rPr>
                <w:rFonts w:hint="eastAsia" w:ascii="仿宋" w:hAnsi="仿宋" w:eastAsia="仿宋" w:cs="宋体"/>
                <w:sz w:val="24"/>
              </w:rPr>
              <w:t xml:space="preserve">一、确定人：采购人</w:t>
            </w:r>
            <w:r>
              <w:rPr>
                <w:rFonts w:hint="eastAsia" w:ascii="仿宋" w:hAnsi="仿宋" w:eastAsia="仿宋" w:cs="宋体"/>
                <w:sz w:val="24"/>
                <w:lang w:val="en-US" w:eastAsia="zh-CN"/>
              </w:rPr>
              <w:t xml:space="preserve">或采购人委托评标委员会</w:t>
            </w:r>
            <w:r>
              <w:rPr>
                <w:rFonts w:hint="eastAsia" w:ascii="仿宋" w:hAnsi="仿宋" w:eastAsia="仿宋" w:cs="宋体"/>
                <w:sz w:val="24"/>
              </w:rPr>
              <w:t xml:space="preserve">。</w:t>
            </w:r>
            <w:r/>
          </w:p>
          <w:p>
            <w:pPr>
              <w:ind w:firstLine="480"/>
              <w:jc w:val="left"/>
              <w:rPr>
                <w:rFonts w:ascii="仿宋" w:hAnsi="仿宋" w:eastAsia="仿宋" w:cs="宋体"/>
                <w:sz w:val="24"/>
              </w:rPr>
            </w:pPr>
            <w:r>
              <w:rPr>
                <w:rFonts w:hint="eastAsia" w:ascii="仿宋" w:hAnsi="仿宋" w:eastAsia="仿宋" w:cs="宋体"/>
                <w:sz w:val="24"/>
              </w:rPr>
              <w:t xml:space="preserve">二、确定中标人方式：</w:t>
            </w:r>
            <w:r/>
          </w:p>
          <w:p>
            <w:pPr>
              <w:ind w:firstLine="480"/>
              <w:jc w:val="left"/>
              <w:rPr>
                <w:rFonts w:ascii="仿宋" w:hAnsi="仿宋" w:eastAsia="仿宋" w:cs="宋体"/>
                <w:sz w:val="24"/>
              </w:rPr>
            </w:pPr>
            <w:r>
              <w:rPr>
                <w:rFonts w:hint="eastAsia" w:ascii="仿宋" w:hAnsi="仿宋" w:eastAsia="仿宋" w:cs="宋体"/>
                <w:sz w:val="24"/>
              </w:rPr>
              <w:t xml:space="preserve">按照以下顺序确定中标人：</w:t>
            </w:r>
            <w:r/>
          </w:p>
          <w:p>
            <w:pPr>
              <w:ind w:firstLine="480"/>
              <w:jc w:val="left"/>
              <w:rPr>
                <w:rFonts w:ascii="仿宋" w:hAnsi="仿宋" w:eastAsia="仿宋" w:cs="宋体"/>
                <w:sz w:val="24"/>
              </w:rPr>
            </w:pPr>
            <w:r>
              <w:rPr>
                <w:rFonts w:hint="eastAsia" w:ascii="仿宋" w:hAnsi="仿宋" w:eastAsia="仿宋" w:cs="宋体"/>
                <w:sz w:val="24"/>
              </w:rPr>
              <w:t xml:space="preserve">1.综合得分第一名的。</w:t>
            </w:r>
            <w:r/>
          </w:p>
          <w:p>
            <w:pPr>
              <w:ind w:firstLine="480"/>
              <w:jc w:val="left"/>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仿宋"/>
                <w:color w:val="000000"/>
                <w:sz w:val="24"/>
              </w:rPr>
              <w:t xml:space="preserve">采用综合评分法的，按评审后得分由高到低顺序排列。得分相同的，按投标报价由低到高顺序排列。得分且投标报价相同的，按技术方案得分顺序排列。</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2"/>
              <w:jc w:val="left"/>
              <w:rPr>
                <w:rFonts w:ascii="仿宋" w:hAnsi="仿宋" w:eastAsia="仿宋" w:cs="宋体"/>
                <w:b/>
                <w:sz w:val="24"/>
              </w:rPr>
            </w:pPr>
            <w:r>
              <w:rPr>
                <w:rFonts w:ascii="仿宋" w:hAnsi="仿宋" w:eastAsia="仿宋" w:cs="宋体"/>
                <w:b/>
                <w:sz w:val="24"/>
              </w:rPr>
              <w:t xml:space="preserve">确定中标人后，通过</w:t>
            </w:r>
            <w:r>
              <w:rPr>
                <w:rFonts w:hint="eastAsia" w:ascii="仿宋" w:hAnsi="仿宋" w:eastAsia="仿宋" w:cs="宋体"/>
                <w:b/>
                <w:sz w:val="24"/>
              </w:rPr>
              <w:t xml:space="preserve">“苏采云”系统</w:t>
            </w:r>
            <w:r>
              <w:rPr>
                <w:rFonts w:ascii="仿宋" w:hAnsi="仿宋" w:eastAsia="仿宋" w:cs="宋体"/>
                <w:b/>
                <w:sz w:val="24"/>
              </w:rPr>
              <w:t xml:space="preserve">以数据电文形式向未中标人发出中标结果通知书</w:t>
            </w:r>
            <w:r>
              <w:rPr>
                <w:rFonts w:hint="eastAsia" w:ascii="仿宋" w:hAnsi="仿宋" w:eastAsia="仿宋" w:cs="宋体"/>
                <w:b/>
                <w:sz w:val="24"/>
              </w:rPr>
              <w:t xml:space="preserve">或</w:t>
            </w:r>
            <w:r>
              <w:rPr>
                <w:rFonts w:ascii="仿宋" w:hAnsi="仿宋" w:eastAsia="仿宋" w:cs="宋体"/>
                <w:b/>
                <w:sz w:val="24"/>
              </w:rPr>
              <w:t xml:space="preserve">通过</w:t>
            </w:r>
            <w:r>
              <w:rPr>
                <w:rFonts w:hint="eastAsia" w:ascii="仿宋" w:hAnsi="仿宋" w:eastAsia="仿宋" w:cs="宋体"/>
                <w:b/>
                <w:sz w:val="24"/>
              </w:rPr>
              <w:t xml:space="preserve">其他必要的方式以其他形式告知</w:t>
            </w:r>
            <w:r>
              <w:rPr>
                <w:rFonts w:ascii="仿宋" w:hAnsi="仿宋" w:eastAsia="仿宋" w:cs="宋体"/>
                <w:b/>
                <w:sz w:val="24"/>
              </w:rPr>
              <w:t xml:space="preserve">未中标人</w:t>
            </w:r>
            <w:r>
              <w:rPr>
                <w:rFonts w:hint="eastAsia" w:ascii="仿宋" w:hAnsi="仿宋" w:eastAsia="仿宋" w:cs="宋体"/>
                <w:b/>
                <w:sz w:val="24"/>
              </w:rPr>
              <w:t xml:space="preserve">其评审结果</w:t>
            </w:r>
            <w:r>
              <w:rPr>
                <w:rFonts w:ascii="仿宋" w:hAnsi="仿宋" w:eastAsia="仿宋" w:cs="宋体"/>
                <w:b/>
                <w:sz w:val="24"/>
              </w:rPr>
              <w:t xml:space="preserve">。</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37.2</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在公告中标结果的同时，</w:t>
            </w:r>
            <w:r>
              <w:rPr>
                <w:rFonts w:ascii="仿宋" w:hAnsi="仿宋" w:eastAsia="仿宋" w:cs="宋体"/>
                <w:sz w:val="24"/>
              </w:rPr>
              <w:t xml:space="preserve">依法必须进行招标的项目中标结果在</w:t>
            </w:r>
            <w:r>
              <w:rPr>
                <w:rFonts w:hint="eastAsia" w:ascii="仿宋" w:hAnsi="仿宋" w:eastAsia="仿宋" w:cs="宋体"/>
                <w:sz w:val="24"/>
              </w:rPr>
              <w:t xml:space="preserve">“苏采云”系统</w:t>
            </w:r>
            <w:r>
              <w:rPr>
                <w:rFonts w:ascii="仿宋" w:hAnsi="仿宋" w:eastAsia="仿宋" w:cs="宋体"/>
                <w:sz w:val="24"/>
              </w:rPr>
              <w:t xml:space="preserve">进行公示和公布。</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rPr>
                <w:rFonts w:ascii="仿宋" w:hAnsi="仿宋" w:eastAsia="仿宋" w:cs="宋体"/>
                <w:sz w:val="24"/>
              </w:rPr>
            </w:pPr>
            <w:r>
              <w:rPr>
                <w:rFonts w:hint="eastAsia" w:ascii="仿宋" w:hAnsi="仿宋" w:eastAsia="仿宋" w:cs="宋体"/>
                <w:sz w:val="24"/>
              </w:rPr>
              <w:t xml:space="preserve">特别说明：</w:t>
            </w:r>
            <w:r/>
          </w:p>
          <w:p>
            <w:pPr>
              <w:ind w:firstLine="480"/>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000000" w:sz="4" w:space="0"/>
              <w:left w:val="single" w:color="000000" w:sz="4" w:space="0"/>
              <w:bottom w:val="single" w:color="000000" w:sz="4" w:space="0"/>
              <w:right w:val="single" w:color="000000" w:sz="4" w:space="0"/>
            </w:tcBorders>
            <w:tcW w:w="949"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jc w:val="left"/>
            </w:pPr>
            <w:r>
              <w:rPr>
                <w:rFonts w:hint="eastAsia" w:ascii="仿宋" w:hAnsi="仿宋" w:eastAsia="仿宋" w:cs="宋体"/>
                <w:sz w:val="24"/>
              </w:rPr>
              <w:t xml:space="preserve">1.根据宏信天德工程顾问有限公司与</w:t>
            </w:r>
            <w:r>
              <w:rPr>
                <w:rFonts w:hint="eastAsia" w:ascii="仿宋" w:hAnsi="仿宋" w:eastAsia="仿宋" w:cs="Segoe UI"/>
                <w:sz w:val="24"/>
                <w:shd w:val="clear" w:color="auto" w:fill="ffffff"/>
                <w:lang w:val="en-US" w:eastAsia="zh-CN"/>
              </w:rPr>
              <w:t xml:space="preserve">新沂市瓦窑中学</w:t>
            </w:r>
            <w:r>
              <w:rPr>
                <w:rFonts w:hint="eastAsia" w:ascii="仿宋" w:hAnsi="仿宋" w:eastAsia="仿宋" w:cs="宋体"/>
                <w:sz w:val="24"/>
              </w:rPr>
              <w:t xml:space="preserve">签订的本采购项目的《委托代理协议》，供应商对政府采购活动事项有疑问的，向</w:t>
            </w:r>
            <w:r>
              <w:rPr>
                <w:rFonts w:hint="eastAsia" w:ascii="仿宋" w:hAnsi="仿宋" w:eastAsia="仿宋" w:cs="Segoe UI"/>
                <w:sz w:val="24"/>
                <w:shd w:val="clear" w:color="auto" w:fill="ffffff"/>
                <w:lang w:val="en-US" w:eastAsia="zh-CN"/>
              </w:rPr>
              <w:t xml:space="preserve">新沂市瓦窑中学</w:t>
            </w:r>
            <w:r>
              <w:rPr>
                <w:rFonts w:hint="eastAsia" w:ascii="仿宋" w:hAnsi="仿宋" w:eastAsia="仿宋" w:cs="宋体"/>
                <w:sz w:val="24"/>
              </w:rPr>
              <w:t xml:space="preserve">提出询问；供应商认为采购文件、采购过程和中标、成交结果使自己的权益受到损害的，可以在知道或者应知其权益受到损害之日起七个工作日内，以书面形式向</w:t>
            </w:r>
            <w:r>
              <w:rPr>
                <w:rFonts w:hint="eastAsia" w:ascii="仿宋" w:hAnsi="仿宋" w:eastAsia="仿宋" w:cs="Segoe UI"/>
                <w:sz w:val="24"/>
                <w:shd w:val="clear" w:color="auto" w:fill="ffffff"/>
                <w:lang w:val="en-US" w:eastAsia="zh-CN"/>
              </w:rPr>
              <w:t xml:space="preserve">新沂市瓦窑中学</w:t>
            </w:r>
            <w:r>
              <w:rPr>
                <w:rFonts w:hint="eastAsia" w:ascii="仿宋" w:hAnsi="仿宋" w:eastAsia="仿宋" w:cs="宋体"/>
                <w:sz w:val="24"/>
              </w:rPr>
              <w:t xml:space="preserve">提出质疑。询问和质疑由</w:t>
            </w:r>
            <w:r>
              <w:rPr>
                <w:rFonts w:hint="eastAsia" w:ascii="仿宋" w:hAnsi="仿宋" w:eastAsia="仿宋" w:cs="Segoe UI"/>
                <w:sz w:val="24"/>
                <w:shd w:val="clear" w:color="auto" w:fill="ffffff"/>
                <w:lang w:val="en-US" w:eastAsia="zh-CN"/>
              </w:rPr>
              <w:t xml:space="preserve">新沂市瓦窑中学</w:t>
            </w:r>
            <w:r>
              <w:rPr>
                <w:rFonts w:hint="eastAsia" w:ascii="仿宋" w:hAnsi="仿宋" w:eastAsia="仿宋" w:cs="宋体"/>
                <w:sz w:val="24"/>
              </w:rPr>
              <w:t xml:space="preserve">依法处理。</w:t>
            </w:r>
            <w:r/>
          </w:p>
          <w:p>
            <w:pPr>
              <w:ind w:firstLine="480"/>
              <w:jc w:val="left"/>
              <w:rPr>
                <w:rFonts w:ascii="仿宋" w:hAnsi="仿宋" w:eastAsia="仿宋" w:cs="宋体"/>
                <w:sz w:val="24"/>
              </w:rPr>
            </w:pPr>
            <w:r>
              <w:rPr>
                <w:rFonts w:hint="eastAsia" w:ascii="仿宋" w:hAnsi="仿宋" w:eastAsia="仿宋" w:cs="宋体"/>
                <w:sz w:val="24"/>
              </w:rPr>
              <w:t xml:space="preserve">2. 供应商在法定质疑期内一次性提出针对同一采购程序环节的质疑。</w:t>
            </w:r>
            <w:r/>
          </w:p>
          <w:p>
            <w:pPr>
              <w:ind w:firstLine="480"/>
              <w:jc w:val="left"/>
              <w:rPr>
                <w:rFonts w:ascii="仿宋" w:hAnsi="仿宋" w:eastAsia="仿宋" w:cs="宋体"/>
                <w:sz w:val="24"/>
              </w:rPr>
            </w:pPr>
            <w:r>
              <w:rPr>
                <w:rFonts w:hint="eastAsia" w:ascii="仿宋" w:hAnsi="仿宋" w:eastAsia="仿宋" w:cs="宋体"/>
                <w:sz w:val="24"/>
              </w:rPr>
              <w:t xml:space="preserve">3. 质疑函</w:t>
            </w:r>
            <w:r/>
          </w:p>
          <w:p>
            <w:pPr>
              <w:ind w:firstLine="480"/>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ind w:firstLine="480"/>
              <w:jc w:val="left"/>
              <w:rPr>
                <w:rFonts w:hint="default" w:ascii="仿宋" w:hAnsi="仿宋" w:eastAsia="仿宋" w:cs="宋体"/>
                <w:sz w:val="24"/>
                <w:lang w:val="en-US" w:eastAsia="zh-CN"/>
              </w:rPr>
            </w:pPr>
            <w:r>
              <w:rPr>
                <w:rFonts w:hint="eastAsia" w:ascii="仿宋" w:hAnsi="仿宋" w:eastAsia="仿宋" w:cs="宋体"/>
                <w:sz w:val="24"/>
              </w:rPr>
              <w:t xml:space="preserve">联系部门：</w:t>
            </w:r>
            <w:r>
              <w:rPr>
                <w:rFonts w:hint="eastAsia" w:ascii="仿宋" w:hAnsi="仿宋" w:eastAsia="仿宋"/>
                <w:sz w:val="24"/>
                <w:lang w:val="en-US" w:eastAsia="zh-CN"/>
              </w:rPr>
              <w:t xml:space="preserve">新沂市瓦窑中学</w:t>
            </w:r>
            <w:r/>
          </w:p>
          <w:p>
            <w:pPr>
              <w:ind w:firstLine="480"/>
              <w:jc w:val="left"/>
              <w:rPr>
                <w:rFonts w:ascii="仿宋" w:hAnsi="仿宋" w:eastAsia="仿宋" w:cs="宋体"/>
                <w:sz w:val="24"/>
              </w:rPr>
            </w:pPr>
            <w:r>
              <w:rPr>
                <w:rFonts w:hint="eastAsia" w:ascii="仿宋" w:hAnsi="仿宋" w:eastAsia="仿宋" w:cs="宋体"/>
                <w:sz w:val="24"/>
              </w:rPr>
              <w:t xml:space="preserve">联系电话：18251580878</w:t>
            </w:r>
            <w:r/>
          </w:p>
          <w:p>
            <w:pPr>
              <w:ind w:firstLine="480"/>
              <w:jc w:val="left"/>
              <w:rPr>
                <w:rFonts w:hint="default" w:ascii="仿宋" w:hAnsi="仿宋" w:eastAsia="仿宋" w:cs="宋体"/>
                <w:sz w:val="24"/>
                <w:lang w:val="en-US" w:eastAsia="zh-CN"/>
              </w:rPr>
            </w:pPr>
            <w:r>
              <w:rPr>
                <w:rFonts w:hint="eastAsia" w:ascii="仿宋" w:hAnsi="仿宋" w:eastAsia="仿宋" w:cs="宋体"/>
                <w:sz w:val="24"/>
              </w:rPr>
              <w:t xml:space="preserve">通讯地址：</w:t>
            </w:r>
            <w:r>
              <w:rPr>
                <w:rFonts w:hint="eastAsia" w:ascii="仿宋" w:hAnsi="仿宋" w:eastAsia="仿宋"/>
                <w:sz w:val="24"/>
                <w:lang w:val="en-US" w:eastAsia="zh-CN"/>
              </w:rPr>
              <w:t xml:space="preserve">新沂市瓦窑中学（新沂市瓦窑镇马庄邳新路）</w:t>
            </w:r>
            <w:r/>
          </w:p>
        </w:tc>
      </w:tr>
      <w:tr>
        <w:trPr/>
        <w:tc>
          <w:tcPr>
            <w:tcBorders>
              <w:top w:val="single" w:color="000000" w:sz="4" w:space="0"/>
              <w:left w:val="single" w:color="000000" w:sz="4" w:space="0"/>
              <w:bottom w:val="single" w:color="000000" w:sz="4" w:space="0"/>
              <w:right w:val="single" w:color="000000" w:sz="4" w:space="0"/>
            </w:tcBorders>
            <w:tcW w:w="949"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000000" w:sz="4" w:space="0"/>
              <w:left w:val="single" w:color="000000" w:sz="4" w:space="0"/>
              <w:bottom w:val="single" w:color="000000" w:sz="4" w:space="0"/>
              <w:right w:val="single" w:color="000000" w:sz="4" w:space="0"/>
            </w:tcBorders>
            <w:tcW w:w="8640" w:type="dxa"/>
            <w:textDirection w:val="lrTb"/>
            <w:noWrap w:val="false"/>
          </w:tcPr>
          <w:p>
            <w:pPr>
              <w:ind w:firstLine="480"/>
              <w:rPr>
                <w:rFonts w:ascii="仿宋" w:hAnsi="仿宋" w:eastAsia="仿宋"/>
                <w:sz w:val="24"/>
              </w:rPr>
            </w:pPr>
            <w:r>
              <w:rPr>
                <w:rFonts w:hint="eastAsia" w:ascii="仿宋" w:hAnsi="仿宋" w:eastAsia="仿宋" w:cs="仿宋"/>
                <w:color w:val="000000"/>
                <w:sz w:val="24"/>
              </w:rPr>
              <w:t xml:space="preserve">中标人在收到中标通知书时，须向采购代理机构提交《开标一览表》和《分项价格表》的数据文件（WORD格式）。纸质版投标文件正本1份，副本3份，电子投标文件1份（U盘）。</w:t>
            </w:r>
            <w:r/>
          </w:p>
        </w:tc>
      </w:tr>
    </w:tbl>
    <w:p>
      <w:pPr>
        <w:ind w:firstLine="560"/>
        <w:rPr>
          <w:rFonts w:ascii="宋体" w:hAnsi="宋体" w:cs="宋体"/>
          <w:sz w:val="28"/>
          <w:szCs w:val="21"/>
        </w:rPr>
      </w:pPr>
      <w:r>
        <w:rPr>
          <w:rFonts w:ascii="宋体" w:hAnsi="宋体" w:cs="宋体"/>
          <w:sz w:val="28"/>
          <w:szCs w:val="21"/>
        </w:rPr>
      </w:r>
      <w:r/>
    </w:p>
    <w:p>
      <w:pPr>
        <w:ind w:firstLine="560"/>
        <w:rPr>
          <w:rFonts w:ascii="宋体" w:hAnsi="宋体" w:cs="宋体"/>
          <w:sz w:val="28"/>
          <w:szCs w:val="21"/>
        </w:rPr>
      </w:pPr>
      <w:r>
        <w:rPr>
          <w:rFonts w:ascii="宋体" w:hAnsi="宋体" w:cs="宋体"/>
          <w:sz w:val="28"/>
          <w:szCs w:val="21"/>
        </w:rPr>
      </w:r>
      <w:r/>
    </w:p>
    <w:p>
      <w:pPr>
        <w:ind w:firstLine="560"/>
        <w:rPr>
          <w:rFonts w:ascii="宋体" w:hAnsi="宋体" w:cs="宋体"/>
          <w:sz w:val="28"/>
          <w:szCs w:val="21"/>
        </w:rPr>
      </w:pPr>
      <w:r>
        <w:rPr>
          <w:rFonts w:ascii="宋体" w:hAnsi="宋体" w:cs="宋体"/>
          <w:sz w:val="28"/>
          <w:szCs w:val="21"/>
        </w:rPr>
      </w:r>
      <w:r/>
    </w:p>
    <w:p>
      <w:pPr>
        <w:ind w:firstLine="560"/>
        <w:rPr>
          <w:rFonts w:ascii="宋体" w:hAnsi="宋体" w:cs="宋体"/>
          <w:sz w:val="28"/>
          <w:szCs w:val="21"/>
        </w:rPr>
      </w:pPr>
      <w:r>
        <w:rPr>
          <w:rFonts w:ascii="宋体" w:hAnsi="宋体" w:cs="宋体"/>
          <w:sz w:val="28"/>
          <w:szCs w:val="21"/>
        </w:rPr>
      </w:r>
      <w:r/>
    </w:p>
    <w:p>
      <w:pPr>
        <w:rPr>
          <w:rFonts w:ascii="宋体" w:hAnsi="宋体" w:cs="宋体"/>
          <w:sz w:val="28"/>
          <w:szCs w:val="21"/>
        </w:rPr>
      </w:pPr>
      <w:r>
        <w:rPr>
          <w:rFonts w:ascii="宋体" w:hAnsi="宋体" w:cs="宋体"/>
          <w:sz w:val="28"/>
          <w:szCs w:val="21"/>
        </w:rPr>
      </w:r>
      <w:r/>
    </w:p>
    <w:p>
      <w:pPr>
        <w:ind w:firstLine="560"/>
        <w:jc w:val="center"/>
        <w:rPr>
          <w:rFonts w:hint="eastAsia" w:ascii="方正仿宋_GB2312" w:hAnsi="方正仿宋_GB2312" w:eastAsia="方正仿宋_GB2312" w:cs="方正仿宋_GB2312"/>
          <w:b/>
          <w:bCs/>
          <w:sz w:val="44"/>
          <w:szCs w:val="44"/>
        </w:rPr>
      </w:pPr>
      <w:r>
        <w:rPr>
          <w:rFonts w:hint="eastAsia" w:ascii="方正仿宋_GB2312" w:hAnsi="方正仿宋_GB2312" w:eastAsia="方正仿宋_GB2312" w:cs="方正仿宋_GB2312"/>
          <w:b/>
          <w:bCs/>
          <w:sz w:val="44"/>
          <w:szCs w:val="44"/>
        </w:rPr>
        <w:t xml:space="preserve">招标代理服务收费标准</w:t>
      </w:r>
      <w:r/>
    </w:p>
    <w:tbl>
      <w:tblPr>
        <w:tblStyle w:val="737"/>
        <w:tblpPr w:horzAnchor="page" w:tblpX="2299" w:vertAnchor="text" w:tblpY="61" w:leftFromText="180" w:topFromText="0" w:rightFromText="180" w:bottomFromText="0"/>
        <w:tblW w:w="7517" w:type="dxa"/>
        <w:tblInd w:w="0"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9"/>
        <w:gridCol w:w="2868"/>
      </w:tblGrid>
      <w:tr>
        <w:trPr>
          <w:trHeight w:val="545"/>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47"/>
              <w:ind w:firstLine="480"/>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中标金额</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47"/>
              <w:ind w:firstLine="480"/>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费率</w:t>
            </w:r>
            <w:r/>
          </w:p>
        </w:tc>
      </w:tr>
      <w:tr>
        <w:trPr>
          <w:trHeight w:val="545"/>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47"/>
              <w:ind w:firstLine="480"/>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47"/>
              <w:ind w:firstLine="480"/>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5000元</w:t>
            </w:r>
            <w:r/>
          </w:p>
        </w:tc>
      </w:tr>
      <w:tr>
        <w:trPr>
          <w:trHeight w:val="51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47"/>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50万以下（含50万）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47"/>
              <w:ind w:firstLine="480"/>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1.6%</w:t>
            </w:r>
            <w:r/>
          </w:p>
        </w:tc>
      </w:tr>
      <w:tr>
        <w:trPr>
          <w:trHeight w:val="45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47"/>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50-400万元（含400万）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47"/>
              <w:ind w:firstLine="480"/>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1.5%</w:t>
            </w:r>
            <w:r/>
          </w:p>
        </w:tc>
      </w:tr>
      <w:tr>
        <w:trPr>
          <w:trHeight w:val="48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47"/>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400-1000万元（含1000万）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47"/>
              <w:ind w:firstLine="480"/>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1.1%</w:t>
            </w:r>
            <w:r/>
          </w:p>
        </w:tc>
      </w:tr>
      <w:tr>
        <w:trP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47"/>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1000-5000万元（含5000万）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47"/>
              <w:ind w:firstLine="480"/>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0.8%</w:t>
            </w:r>
            <w:r/>
          </w:p>
        </w:tc>
      </w:tr>
      <w:tr>
        <w:trP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47"/>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5000-1亿元（含1亿元）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47"/>
              <w:ind w:firstLine="480"/>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0.25%</w:t>
            </w:r>
            <w:r/>
          </w:p>
        </w:tc>
      </w:tr>
      <w:tr>
        <w:trP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1-10亿元（含10亿元）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47"/>
              <w:ind w:firstLine="480"/>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0.05%</w:t>
            </w:r>
            <w:r/>
          </w:p>
        </w:tc>
      </w:tr>
      <w:tr>
        <w:trP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10-50亿元（含1亿元）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47"/>
              <w:ind w:firstLine="480"/>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0.01%</w:t>
            </w:r>
            <w:r/>
          </w:p>
        </w:tc>
      </w:tr>
      <w:tr>
        <w:trP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50亿元以上</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47"/>
              <w:ind w:firstLine="480"/>
              <w:jc w:val="center"/>
              <w:spacing w:line="0" w:lineRule="atLeas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0.005%</w:t>
            </w:r>
            <w:r/>
          </w:p>
        </w:tc>
      </w:tr>
    </w:tbl>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说明：</w:t>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 按上表计算的收费为代理服务全过程的收费金额。各社会代理机构不另外收取采购文件制作售卖费用。</w:t>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 代理服务费按差额定率累进法计算。</w:t>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 代理服务费基准金额（按差额定率累进法计算的）=中标金额（按差额定率累进法计算的） * 费率（%）。</w:t>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 代理服务费应收取金额=代理服务费基准金额（按差额定率累进法计算的）的合计数。</w:t>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 定点类等无金额或事先不能计算出价格总额的项目，按中标(成交)金额100万元计算服务费。</w:t>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numPr>
          <w:ilvl w:val="0"/>
          <w:numId w:val="4"/>
        </w:numPr>
        <w:jc w:val="center"/>
        <w:widowControl/>
        <w:rPr>
          <w:rFonts w:ascii="仿宋" w:hAnsi="仿宋" w:eastAsia="仿宋"/>
          <w:sz w:val="30"/>
          <w:szCs w:val="30"/>
        </w:rPr>
      </w:pPr>
      <w:r>
        <w:rPr>
          <w:rFonts w:hint="eastAsia" w:ascii="仿宋" w:hAnsi="仿宋" w:eastAsia="仿宋"/>
          <w:sz w:val="30"/>
          <w:szCs w:val="30"/>
        </w:rPr>
        <w:t xml:space="preserve">评</w:t>
      </w:r>
      <w:r>
        <w:rPr>
          <w:rFonts w:hint="eastAsia" w:ascii="仿宋" w:hAnsi="仿宋" w:eastAsia="仿宋"/>
          <w:sz w:val="30"/>
          <w:szCs w:val="30"/>
          <w:lang w:val="en-US" w:eastAsia="zh-CN"/>
        </w:rPr>
        <w:t xml:space="preserve">标</w:t>
      </w:r>
      <w:r>
        <w:rPr>
          <w:rFonts w:hint="eastAsia" w:ascii="仿宋" w:hAnsi="仿宋" w:eastAsia="仿宋"/>
          <w:sz w:val="30"/>
          <w:szCs w:val="30"/>
        </w:rPr>
        <w:t xml:space="preserve">标准</w:t>
      </w:r>
      <w:r/>
    </w:p>
    <w:tbl>
      <w:tblPr>
        <w:tblStyle w:val="737"/>
        <w:tblpPr w:horzAnchor="page" w:tblpX="1799" w:vertAnchor="text" w:tblpY="398" w:leftFromText="180" w:topFromText="0" w:rightFromText="180" w:bottomFromText="0"/>
        <w:tblW w:w="5410" w:type="pct"/>
        <w:tblInd w:w="0" w:type="dxa"/>
        <w:tblLayout w:type="autofit"/>
        <w:tblCellMar>
          <w:left w:w="108" w:type="dxa"/>
          <w:top w:w="0" w:type="dxa"/>
          <w:right w:w="108" w:type="dxa"/>
          <w:bottom w:w="0" w:type="dxa"/>
        </w:tblCellMar>
        <w:tblLook w:val="04A0" w:firstRow="1" w:lastRow="0" w:firstColumn="1" w:lastColumn="0" w:noHBand="0" w:noVBand="1"/>
      </w:tblPr>
      <w:tblGrid>
        <w:gridCol w:w="1177"/>
        <w:gridCol w:w="1680"/>
        <w:gridCol w:w="6364"/>
      </w:tblGrid>
      <w:tr>
        <w:trPr>
          <w:trHeight w:val="341"/>
        </w:trPr>
        <w:tc>
          <w:tcPr>
            <w:gridSpan w:val="2"/>
            <w:tcBorders>
              <w:top w:val="single" w:color="000000" w:sz="4" w:space="0"/>
              <w:left w:val="single" w:color="000000" w:sz="4" w:space="0"/>
              <w:bottom w:val="single" w:color="000000" w:sz="4" w:space="0"/>
              <w:right w:val="single" w:color="000000" w:sz="4" w:space="0"/>
            </w:tcBorders>
            <w:tcW w:w="1549" w:type="pct"/>
            <w:vAlign w:val="center"/>
            <w:textDirection w:val="lrTb"/>
            <w:noWrap w:val="false"/>
          </w:tcPr>
          <w:p>
            <w:pPr>
              <w:jc w:val="center"/>
              <w:spacing w:line="360" w:lineRule="auto"/>
              <w:widowControl/>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评审因素</w:t>
            </w:r>
            <w:r/>
          </w:p>
        </w:tc>
        <w:tc>
          <w:tcPr>
            <w:tcBorders>
              <w:top w:val="single" w:color="000000" w:sz="4" w:space="0"/>
              <w:left w:val="single" w:color="000000" w:sz="4" w:space="0"/>
              <w:bottom w:val="single" w:color="000000" w:sz="4" w:space="0"/>
              <w:right w:val="single" w:color="000000" w:sz="4" w:space="0"/>
            </w:tcBorders>
            <w:tcW w:w="3450" w:type="pct"/>
            <w:vAlign w:val="center"/>
            <w:textDirection w:val="lrTb"/>
            <w:noWrap w:val="false"/>
          </w:tcPr>
          <w:p>
            <w:pPr>
              <w:jc w:val="center"/>
              <w:spacing w:line="360" w:lineRule="auto"/>
              <w:widowControl/>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评审因素细化和量化</w:t>
            </w:r>
            <w:r/>
          </w:p>
        </w:tc>
      </w:tr>
      <w:tr>
        <w:trPr>
          <w:trHeight w:val="4448"/>
        </w:trPr>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spacing w:line="360" w:lineRule="auto"/>
              <w:widowControl/>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 xml:space="preserve">价格部分（</w:t>
            </w:r>
            <w:r>
              <w:rPr>
                <w:rFonts w:hint="eastAsia" w:ascii="方正仿宋_GB2312" w:hAnsi="方正仿宋_GB2312" w:eastAsia="方正仿宋_GB2312" w:cs="方正仿宋_GB2312"/>
                <w:color w:val="auto"/>
                <w:sz w:val="21"/>
                <w:szCs w:val="21"/>
                <w:highlight w:val="none"/>
                <w:lang w:val="en-US" w:eastAsia="zh-CN"/>
              </w:rPr>
              <w:t xml:space="preserve">50</w:t>
            </w:r>
            <w:r>
              <w:rPr>
                <w:rFonts w:hint="eastAsia" w:ascii="方正仿宋_GB2312" w:hAnsi="方正仿宋_GB2312" w:eastAsia="方正仿宋_GB2312" w:cs="方正仿宋_GB2312"/>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spacing w:line="360" w:lineRule="auto"/>
              <w:widowControl/>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 xml:space="preserve">价格（</w:t>
            </w:r>
            <w:r>
              <w:rPr>
                <w:rFonts w:hint="eastAsia" w:ascii="方正仿宋_GB2312" w:hAnsi="方正仿宋_GB2312" w:eastAsia="方正仿宋_GB2312" w:cs="方正仿宋_GB2312"/>
                <w:color w:val="auto"/>
                <w:sz w:val="21"/>
                <w:szCs w:val="21"/>
                <w:highlight w:val="none"/>
                <w:lang w:val="en-US" w:eastAsia="zh-CN"/>
              </w:rPr>
              <w:t xml:space="preserve">50</w:t>
            </w:r>
            <w:r>
              <w:rPr>
                <w:rFonts w:hint="eastAsia" w:ascii="方正仿宋_GB2312" w:hAnsi="方正仿宋_GB2312" w:eastAsia="方正仿宋_GB2312" w:cs="方正仿宋_GB2312"/>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3450" w:type="pct"/>
            <w:vAlign w:val="center"/>
            <w:textDirection w:val="lrTb"/>
            <w:noWrap w:val="false"/>
          </w:tcPr>
          <w:p>
            <w:pPr>
              <w:spacing w:line="360" w:lineRule="auto"/>
              <w:widowControl/>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 xml:space="preserve">满足招标文件全部实质性要求且价格最低的投标报价为评标基准价，其价格分为满分；其他投标人的价格分按照下列公式计算：投标报价得分=(评标基准价／投标报价) *</w:t>
            </w:r>
            <w:r>
              <w:rPr>
                <w:rFonts w:hint="eastAsia" w:ascii="方正仿宋_GB2312" w:hAnsi="方正仿宋_GB2312" w:eastAsia="方正仿宋_GB2312" w:cs="方正仿宋_GB2312"/>
                <w:color w:val="auto"/>
                <w:sz w:val="21"/>
                <w:szCs w:val="21"/>
                <w:lang w:val="en-US" w:eastAsia="zh-CN"/>
              </w:rPr>
              <w:t xml:space="preserve">50</w:t>
            </w:r>
            <w:r>
              <w:rPr>
                <w:rFonts w:hint="eastAsia" w:ascii="方正仿宋_GB2312" w:hAnsi="方正仿宋_GB2312" w:eastAsia="方正仿宋_GB2312" w:cs="方正仿宋_GB2312"/>
                <w:color w:val="auto"/>
                <w:sz w:val="21"/>
                <w:szCs w:val="21"/>
              </w:rPr>
              <w:t xml:space="preserve">，（计算结果保留小数后2位）。</w:t>
            </w:r>
            <w:r/>
          </w:p>
          <w:p>
            <w:pPr>
              <w:spacing w:line="360" w:lineRule="auto"/>
              <w:widowControl/>
              <w:rPr>
                <w:rFonts w:hint="eastAsia" w:ascii="方正仿宋_GB2312" w:hAnsi="方正仿宋_GB2312" w:eastAsia="方正仿宋_GB2312" w:cs="方正仿宋_GB2312"/>
                <w:color w:val="auto"/>
                <w:sz w:val="21"/>
                <w:szCs w:val="21"/>
              </w:rPr>
            </w:pPr>
            <w:r>
              <w:rPr>
                <w:rStyle w:val="947"/>
                <w:rFonts w:hint="eastAsia" w:ascii="仿宋" w:hAnsi="仿宋" w:eastAsia="仿宋" w:cs="仿宋"/>
                <w:color w:val="auto"/>
                <w:sz w:val="21"/>
                <w:szCs w:val="21"/>
                <w:highlight w:val="none"/>
                <w:lang w:val="en-US" w:eastAsia="zh-CN"/>
              </w:rPr>
              <w:t xml:space="preserve">注：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该投标人的评审价格=《开标一览表》中的“总价”*（100%-20%）</w:t>
            </w:r>
            <w:r/>
          </w:p>
        </w:tc>
      </w:tr>
      <w:tr>
        <w:trPr>
          <w:trHeight w:val="840"/>
        </w:trPr>
        <w:tc>
          <w:tcPr>
            <w:tcBorders>
              <w:top w:val="single" w:color="auto" w:sz="4" w:space="0"/>
              <w:left w:val="single" w:color="000000" w:sz="4" w:space="0"/>
              <w:right w:val="single" w:color="000000" w:sz="4" w:space="0"/>
            </w:tcBorders>
            <w:tcW w:w="638" w:type="pct"/>
            <w:vAlign w:val="center"/>
            <w:vMerge w:val="restart"/>
            <w:textDirection w:val="lrTb"/>
            <w:noWrap w:val="false"/>
          </w:tcPr>
          <w:p>
            <w:pPr>
              <w:jc w:val="center"/>
              <w:spacing w:line="360" w:lineRule="auto"/>
              <w:widowControl/>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 xml:space="preserve">技术部分（</w:t>
            </w:r>
            <w:r>
              <w:rPr>
                <w:rFonts w:hint="eastAsia" w:ascii="方正仿宋_GB2312" w:hAnsi="方正仿宋_GB2312" w:eastAsia="方正仿宋_GB2312" w:cs="方正仿宋_GB2312"/>
                <w:color w:val="auto"/>
                <w:sz w:val="21"/>
                <w:szCs w:val="21"/>
                <w:lang w:val="en-US" w:eastAsia="zh-CN"/>
              </w:rPr>
              <w:t xml:space="preserve">46</w:t>
            </w:r>
            <w:r>
              <w:rPr>
                <w:rFonts w:hint="eastAsia" w:ascii="方正仿宋_GB2312" w:hAnsi="方正仿宋_GB2312" w:eastAsia="方正仿宋_GB2312" w:cs="方正仿宋_GB2312"/>
                <w:color w:val="auto"/>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jc w:val="center"/>
              <w:spacing w:line="360" w:lineRule="auto"/>
              <w:widowControl/>
              <w:rPr>
                <w:rFonts w:hint="eastAsia" w:ascii="方正仿宋_GB2312" w:hAnsi="方正仿宋_GB2312" w:eastAsia="方正仿宋_GB2312" w:cs="方正仿宋_GB2312"/>
                <w:color w:val="auto"/>
                <w:sz w:val="21"/>
                <w:szCs w:val="21"/>
                <w:highlight w:val="white"/>
              </w:rPr>
            </w:pPr>
            <w:r>
              <w:rPr>
                <w:rFonts w:hint="eastAsia" w:ascii="方正仿宋_GB2312" w:hAnsi="方正仿宋_GB2312" w:eastAsia="方正仿宋_GB2312" w:cs="方正仿宋_GB2312"/>
                <w:color w:val="auto"/>
                <w:sz w:val="21"/>
                <w:szCs w:val="21"/>
                <w:highlight w:val="white"/>
                <w:lang w:val="zh-CN"/>
              </w:rPr>
              <w:t xml:space="preserve">检测报告</w:t>
            </w:r>
            <w:r/>
          </w:p>
          <w:p>
            <w:pPr>
              <w:jc w:val="center"/>
              <w:spacing w:line="360" w:lineRule="auto"/>
              <w:widowControl/>
              <w:rPr>
                <w:rFonts w:hint="eastAsia" w:ascii="方正仿宋_GB2312" w:hAnsi="方正仿宋_GB2312" w:eastAsia="方正仿宋_GB2312" w:cs="方正仿宋_GB2312"/>
                <w:color w:val="auto"/>
                <w:sz w:val="21"/>
                <w:szCs w:val="21"/>
                <w:highlight w:val="white"/>
              </w:rPr>
            </w:pPr>
            <w:r>
              <w:rPr>
                <w:rFonts w:hint="eastAsia" w:ascii="方正仿宋_GB2312" w:hAnsi="方正仿宋_GB2312" w:eastAsia="方正仿宋_GB2312" w:cs="方正仿宋_GB2312"/>
                <w:color w:val="auto"/>
                <w:sz w:val="21"/>
                <w:szCs w:val="21"/>
                <w:highlight w:val="white"/>
                <w:lang w:val="zh-CN"/>
              </w:rPr>
              <w:t xml:space="preserve">（</w:t>
            </w:r>
            <w:r>
              <w:rPr>
                <w:rFonts w:hint="eastAsia" w:ascii="方正仿宋_GB2312" w:hAnsi="方正仿宋_GB2312" w:eastAsia="方正仿宋_GB2312" w:cs="方正仿宋_GB2312"/>
                <w:color w:val="auto"/>
                <w:sz w:val="21"/>
                <w:szCs w:val="21"/>
                <w:highlight w:val="white"/>
                <w:lang w:val="en-US" w:eastAsia="zh-CN"/>
              </w:rPr>
              <w:t xml:space="preserve">16分</w:t>
            </w:r>
            <w:r>
              <w:rPr>
                <w:rFonts w:hint="eastAsia" w:ascii="方正仿宋_GB2312" w:hAnsi="方正仿宋_GB2312" w:eastAsia="方正仿宋_GB2312" w:cs="方正仿宋_GB2312"/>
                <w:color w:val="auto"/>
                <w:sz w:val="21"/>
                <w:szCs w:val="21"/>
                <w:highlight w:val="white"/>
                <w:lang w:val="zh-CN"/>
              </w:rPr>
              <w:t xml:space="preserve">）</w:t>
            </w:r>
            <w:r/>
          </w:p>
        </w:tc>
        <w:tc>
          <w:tcPr>
            <w:tcBorders>
              <w:top w:val="single" w:color="000000" w:sz="4" w:space="0"/>
              <w:left w:val="single" w:color="000000" w:sz="4" w:space="0"/>
              <w:bottom w:val="single" w:color="000000" w:sz="4" w:space="0"/>
              <w:right w:val="single" w:color="000000" w:sz="4" w:space="0"/>
            </w:tcBorders>
            <w:tcW w:w="3450" w:type="pct"/>
            <w:vAlign w:val="center"/>
            <w:textDirection w:val="lrTb"/>
            <w:noWrap w:val="false"/>
          </w:tcPr>
          <w:p>
            <w:pPr>
              <w:spacing w:line="240" w:lineRule="auto"/>
              <w:widowControl/>
              <w:rPr>
                <w:rFonts w:hint="eastAsia" w:ascii="方正仿宋_GB2312" w:hAnsi="方正仿宋_GB2312" w:eastAsia="方正仿宋_GB2312" w:cs="方正仿宋_GB2312"/>
                <w:color w:val="auto"/>
                <w:sz w:val="21"/>
                <w:szCs w:val="21"/>
                <w:highlight w:val="white"/>
              </w:rPr>
            </w:pPr>
            <w:r>
              <w:rPr>
                <w:rFonts w:hint="eastAsia" w:ascii="方正仿宋_GB2312" w:hAnsi="方正仿宋_GB2312" w:eastAsia="方正仿宋_GB2312" w:cs="方正仿宋_GB2312"/>
                <w:color w:val="auto"/>
                <w:sz w:val="21"/>
                <w:szCs w:val="21"/>
                <w:highlight w:val="white"/>
                <w:lang w:val="en-US" w:eastAsia="zh-CN"/>
              </w:rPr>
              <w:t xml:space="preserve">投标人或所投产品制造商应具有2023年1月1日至今，出具具有CMA、CNAS认证的检测机构出具的检测报告：</w:t>
            </w:r>
            <w:r/>
          </w:p>
          <w:p>
            <w:pPr>
              <w:spacing w:line="240" w:lineRule="auto"/>
              <w:widowControl/>
              <w:rPr>
                <w:rFonts w:hint="eastAsia" w:ascii="方正仿宋_GB2312" w:hAnsi="方正仿宋_GB2312" w:eastAsia="方正仿宋_GB2312" w:cs="方正仿宋_GB2312"/>
                <w:color w:val="auto"/>
                <w:sz w:val="21"/>
                <w:szCs w:val="21"/>
                <w:highlight w:val="white"/>
              </w:rPr>
            </w:pPr>
            <w:r>
              <w:rPr>
                <w:rFonts w:hint="eastAsia" w:ascii="方正仿宋_GB2312" w:hAnsi="方正仿宋_GB2312" w:eastAsia="方正仿宋_GB2312" w:cs="方正仿宋_GB2312"/>
                <w:color w:val="ff0000"/>
                <w:sz w:val="21"/>
                <w:szCs w:val="21"/>
                <w:highlight w:val="yellow"/>
                <w:lang w:val="en-US" w:eastAsia="zh-CN"/>
              </w:rPr>
              <w:t xml:space="preserve">▲床板：符合GB/T 3324-2024、GB 18584-2024、GB/T 31762-2015、GB/T 38467-2020：</w:t>
            </w:r>
            <w:r>
              <w:rPr>
                <w:rFonts w:hint="eastAsia" w:ascii="方正仿宋_GB2312" w:hAnsi="方正仿宋_GB2312" w:eastAsia="方正仿宋_GB2312" w:cs="方正仿宋_GB2312"/>
                <w:color w:val="auto"/>
                <w:sz w:val="21"/>
                <w:szCs w:val="21"/>
                <w:highlight w:val="white"/>
                <w:lang w:val="en-US" w:eastAsia="zh-CN"/>
              </w:rPr>
              <w:t xml:space="preserve">①材料要求：木材含水率≤10%②外观要求：⑴应无贯通裂缝⑵木家具中不应有虫蛀现象⑶外表应无腐朽材，内表轻微腐朽面积≤零件面积的20%⑷外表和存放物品部位用材应无树脂囊③有害物质限量：⑴甲醛未检出⑵苯未检出⑶甲苯未检出⑷二甲苯（邻、间、对二甲苯之和）未检出⑸总挥发性有机化合物（TVOC）未检出④理化性能：宽度干缩率≤3.0%、体积干缩率＜6.5%、体积湿胀率＜5.0%⑤苯酚释放量未检出。每项检测均需合格，全部符合标准的得4分，不符合不得分，检测项不全不得分。</w:t>
            </w:r>
            <w:r/>
          </w:p>
          <w:p>
            <w:pPr>
              <w:spacing w:line="240" w:lineRule="auto"/>
              <w:widowControl/>
              <w:rPr>
                <w:rFonts w:hint="eastAsia" w:ascii="方正仿宋_GB2312" w:hAnsi="方正仿宋_GB2312" w:eastAsia="方正仿宋_GB2312" w:cs="方正仿宋_GB2312"/>
                <w:color w:val="ff0000"/>
                <w:sz w:val="21"/>
                <w:szCs w:val="21"/>
                <w:highlight w:val="yellow"/>
                <w:lang w:val="en-US" w:eastAsia="zh-CN"/>
              </w:rPr>
            </w:pPr>
            <w:r>
              <w:rPr>
                <w:rFonts w:hint="eastAsia" w:ascii="方正仿宋_GB2312" w:hAnsi="方正仿宋_GB2312" w:eastAsia="方正仿宋_GB2312" w:cs="方正仿宋_GB2312"/>
                <w:color w:val="auto"/>
                <w:sz w:val="21"/>
                <w:szCs w:val="21"/>
                <w:highlight w:val="white"/>
                <w:lang w:val="en-US" w:eastAsia="zh-CN"/>
              </w:rPr>
              <w:t xml:space="preserve">▲螺栓、螺帽：符合GB/T 2423.18-2021、GB/T 6461-2002、GB/</w:t>
            </w:r>
            <w:r>
              <w:rPr>
                <w:rFonts w:hint="eastAsia" w:ascii="方正仿宋_GB2312" w:hAnsi="方正仿宋_GB2312" w:eastAsia="方正仿宋_GB2312" w:cs="方正仿宋_GB2312"/>
                <w:color w:val="auto"/>
                <w:sz w:val="21"/>
                <w:szCs w:val="21"/>
                <w:highlight w:val="white"/>
                <w:lang w:val="en-US" w:eastAsia="zh-CN"/>
              </w:rPr>
              <w:t xml:space="preserve">T 10125-2021：①、乙酸盐雾试验（AASS试验）：≥480h(连续喷雾)：⑴外观评级（RA）：10级⑵保护评级（RP)：10级②、中性盐雾试验（NSS）：≥480h(连续喷雾)：⑴外观评级(RA)：10级⑵保护评级(RP)：10级③铜加速乙酸盐雾试验(CASS试验)：≥48h（连续喷雾）：⑴外观评级(RA)：10级⑵保护评级(RP)：10级④交变盐雾试验168h(试验方法3:1个循环周期7d)：10级/10级(无锈蚀,无鼓泡)每项检测均需合格，全部符合标准的得4分，不符合不得分，检测项不全不得分。</w:t>
            </w:r>
            <w:r>
              <w:rPr>
                <w:rFonts w:hint="eastAsia" w:ascii="方正仿宋_GB2312" w:hAnsi="方正仿宋_GB2312" w:eastAsia="方正仿宋_GB2312" w:cs="方正仿宋_GB2312"/>
                <w:color w:val="auto"/>
                <w:sz w:val="21"/>
                <w:szCs w:val="21"/>
                <w:highlight w:val="white"/>
                <w:lang w:val="en-US" w:eastAsia="zh-CN"/>
              </w:rPr>
              <w:br/>
            </w:r>
            <w:r>
              <w:rPr>
                <w:rFonts w:hint="eastAsia" w:ascii="方正仿宋_GB2312" w:hAnsi="方正仿宋_GB2312" w:eastAsia="方正仿宋_GB2312" w:cs="方正仿宋_GB2312"/>
                <w:color w:val="ff0000"/>
                <w:sz w:val="21"/>
                <w:szCs w:val="21"/>
                <w:highlight w:val="yellow"/>
                <w:lang w:val="en-US" w:eastAsia="zh-CN"/>
              </w:rPr>
              <w:t xml:space="preserve">▲UV面漆、UV底漆：</w:t>
            </w:r>
            <w:r>
              <w:rPr>
                <w:rFonts w:hint="eastAsia" w:ascii="方正仿宋_GB2312" w:hAnsi="方正仿宋_GB2312" w:eastAsia="方正仿宋_GB2312" w:cs="方正仿宋_GB2312"/>
                <w:color w:val="ff0000"/>
                <w:sz w:val="21"/>
                <w:szCs w:val="21"/>
                <w:highlight w:val="yellow"/>
                <w:lang w:val="en-US" w:eastAsia="zh-CN"/>
              </w:rPr>
              <w:t xml:space="preserve">符合GB 30981.2-2025、HG/T 3950-2025、GB/T 36488-2018、 GB/T</w:t>
            </w:r>
            <w:r>
              <w:rPr>
                <w:rFonts w:hint="eastAsia" w:ascii="方正仿宋_GB2312" w:hAnsi="方正仿宋_GB2312" w:eastAsia="方正仿宋_GB2312" w:cs="方正仿宋_GB2312"/>
                <w:color w:val="ff0000"/>
                <w:sz w:val="21"/>
                <w:szCs w:val="21"/>
                <w:highlight w:val="yellow"/>
                <w:lang w:val="en-US" w:eastAsia="zh-CN"/>
              </w:rPr>
              <w:t xml:space="preserve"> 23989-2009、GB/T 30648.1-2014、HG/T 3655-2024 的标准，其中检验项目至少包含：1、耐液体性(100h)：0级；2、在容器中状态：搅拌后均匀无硬块；3、耐溶剂擦拭性(甲乙酮)；4、VOC含量≤50g/L；5、总重金属含量-铅(Pb)(限色漆、粉末涂料、醇酸清漆)未检出；6、可溶性元素含量(限色漆、粉末涂料、醇酸清漆)：镉（Cd）、铬（Cr）、汞(Hg)均未检出;7、乙二醇醚及醚酯总和含量未检出；8、多环芳烃总和含量未检出；9、抗细菌性能（金黄色葡萄球菌）≥99.9%。</w:t>
            </w:r>
            <w:r>
              <w:rPr>
                <w:rFonts w:hint="eastAsia" w:ascii="方正仿宋_GB2312" w:hAnsi="方正仿宋_GB2312" w:eastAsia="方正仿宋_GB2312" w:cs="方正仿宋_GB2312"/>
                <w:color w:val="ff0000"/>
                <w:sz w:val="21"/>
                <w:szCs w:val="21"/>
                <w:highlight w:val="yellow"/>
                <w:lang w:val="en-US" w:eastAsia="zh-CN"/>
              </w:rPr>
            </w:r>
            <w:r>
              <w:rPr>
                <w:rFonts w:hint="eastAsia" w:ascii="方正仿宋_GB2312" w:hAnsi="方正仿宋_GB2312" w:eastAsia="方正仿宋_GB2312" w:cs="方正仿宋_GB2312"/>
                <w:color w:val="ff0000"/>
                <w:sz w:val="21"/>
                <w:szCs w:val="21"/>
                <w:highlight w:val="yellow"/>
                <w:lang w:val="en-US" w:eastAsia="zh-CN"/>
              </w:rPr>
            </w:r>
            <w:r>
              <w:rPr>
                <w:rFonts w:hint="eastAsia" w:ascii="方正仿宋_GB2312" w:hAnsi="方正仿宋_GB2312" w:eastAsia="方正仿宋_GB2312" w:cs="方正仿宋_GB2312"/>
                <w:color w:val="auto"/>
                <w:sz w:val="21"/>
                <w:szCs w:val="21"/>
                <w:highlight w:val="white"/>
                <w:lang w:val="en-US" w:eastAsia="zh-CN"/>
              </w:rPr>
              <w:t xml:space="preserve">全部符合标准的得4分，不符合不得分，检测项不全不得分。</w:t>
            </w:r>
            <w:r/>
            <w:r/>
            <w:r>
              <w:rPr>
                <w:rFonts w:hint="eastAsia" w:ascii="方正仿宋_GB2312" w:hAnsi="方正仿宋_GB2312" w:eastAsia="方正仿宋_GB2312" w:cs="方正仿宋_GB2312"/>
                <w:color w:val="ff0000"/>
                <w:sz w:val="21"/>
                <w:szCs w:val="21"/>
                <w:highlight w:val="yellow"/>
                <w:lang w:val="en-US" w:eastAsia="zh-CN"/>
              </w:rPr>
            </w:r>
          </w:p>
          <w:p>
            <w:pPr>
              <w:spacing w:line="240" w:lineRule="auto"/>
              <w:widowControl/>
              <w:rPr>
                <w:rFonts w:hint="eastAsia" w:ascii="方正仿宋_GB2312" w:hAnsi="方正仿宋_GB2312" w:eastAsia="方正仿宋_GB2312" w:cs="方正仿宋_GB2312"/>
                <w:color w:val="auto"/>
                <w:sz w:val="21"/>
                <w:szCs w:val="21"/>
                <w:highlight w:val="white"/>
              </w:rPr>
            </w:pPr>
            <w:r>
              <w:rPr>
                <w:rFonts w:hint="eastAsia" w:ascii="方正仿宋_GB2312" w:hAnsi="方正仿宋_GB2312" w:eastAsia="方正仿宋_GB2312" w:cs="方正仿宋_GB2312"/>
                <w:color w:val="auto"/>
                <w:sz w:val="21"/>
                <w:szCs w:val="21"/>
                <w:highlight w:val="white"/>
                <w:lang w:val="en-US" w:eastAsia="zh-CN"/>
              </w:rPr>
              <w:t xml:space="preserve">▲实木床：符合GB/</w:t>
            </w:r>
            <w:r>
              <w:rPr>
                <w:rFonts w:hint="eastAsia" w:ascii="方正仿宋_GB2312" w:hAnsi="方正仿宋_GB2312" w:eastAsia="方正仿宋_GB2312" w:cs="方正仿宋_GB2312"/>
                <w:color w:val="auto"/>
                <w:sz w:val="21"/>
                <w:szCs w:val="21"/>
                <w:highlight w:val="white"/>
                <w:lang w:val="en-US" w:eastAsia="zh-CN"/>
              </w:rPr>
              <w:t xml:space="preserve">T 3324-2024、GB/T 35607-2024、QB/T 4371-2012、GB/T 1741-2020、GB/T 39934-2021检验项目包含而不限于：1、主要尺寸及其偏差；2、形状和位置公差(底角平稳性≤0.4mm)；3、木材含水率≤10.0%；4、外观要求①木材：应无贯通裂缝、木家具中不应有虫蛀现象、外表应无腐朽材，内表轻微腐朽面积≤零件面积的20%②漆膜：⑴同色部件的色泽应相似⑵应无脱色、掉色现象⑶漆膜不应有皱皮、发黏或漏漆现象；5、木制件表面理化性能：漆膜：耐液性1级、耐湿热1级、耐</w:t>
            </w:r>
            <w:r>
              <w:rPr>
                <w:rFonts w:hint="eastAsia" w:ascii="方正仿宋_GB2312" w:hAnsi="方正仿宋_GB2312" w:eastAsia="方正仿宋_GB2312" w:cs="方正仿宋_GB2312"/>
                <w:color w:val="auto"/>
                <w:sz w:val="21"/>
                <w:szCs w:val="21"/>
                <w:highlight w:val="white"/>
                <w:lang w:val="en-US" w:eastAsia="zh-CN"/>
              </w:rPr>
              <w:t xml:space="preserve">干热1级、附着力1级、耐冷热温差：应无鼓泡、裂缝和明显失光、耐磨性2级、抗冲击2级、耐黄变达到灰度卡≥4级；6、产品有害物质：甲醛释放量、苯、甲苯、二甲苯、总挥发性有机化合物、可接触的实木部件中五氯苯酚（PCP）均未检出；7、家具涂层可迁移元素：铅Pb、镉Cd、铬Cr、汞Hg、锑Sb、钡Ba、硒Se、砷As均未检出；8、耐霉菌性等级：黑曲霉、黄曲霉、灰绿曲霉均为0级；9、抑菌率：金黄色葡萄球菌、大肠杆菌均≥99.9%；10、挥发性有机化合物:甲苯未检出。全部符合标准的得4分，不符合不得分，检测项不全不得分。</w:t>
            </w:r>
            <w:r/>
          </w:p>
          <w:p>
            <w:pPr>
              <w:spacing w:line="240" w:lineRule="auto"/>
              <w:widowControl/>
              <w:rPr>
                <w:rFonts w:hint="eastAsia" w:ascii="方正仿宋_GB2312" w:hAnsi="方正仿宋_GB2312" w:eastAsia="方正仿宋_GB2312" w:cs="方正仿宋_GB2312"/>
                <w:color w:val="auto"/>
                <w:sz w:val="21"/>
                <w:szCs w:val="21"/>
                <w:highlight w:val="white"/>
              </w:rPr>
            </w:pPr>
            <w:r>
              <w:rPr>
                <w:rFonts w:hint="eastAsia" w:ascii="方正仿宋_GB2312" w:hAnsi="方正仿宋_GB2312" w:eastAsia="方正仿宋_GB2312" w:cs="方正仿宋_GB2312"/>
                <w:color w:val="auto"/>
                <w:sz w:val="21"/>
                <w:szCs w:val="21"/>
                <w:highlight w:val="white"/>
              </w:rPr>
              <w:t xml:space="preserve">供应商需对所提供内容的真实性负责，如有虚假，将依法承担相应责任。</w:t>
            </w:r>
            <w:r/>
          </w:p>
        </w:tc>
      </w:tr>
      <w:tr>
        <w:trPr>
          <w:trHeight w:val="1340"/>
        </w:trPr>
        <w:tc>
          <w:tcPr>
            <w:tcBorders>
              <w:top w:val="single" w:color="auto" w:sz="4" w:space="0"/>
              <w:left w:val="single" w:color="000000" w:sz="4" w:space="0"/>
              <w:bottom w:val="single" w:color="auto" w:sz="4" w:space="0"/>
              <w:right w:val="single" w:color="000000" w:sz="4" w:space="0"/>
            </w:tcBorders>
            <w:tcW w:w="638" w:type="pct"/>
            <w:vAlign w:val="center"/>
            <w:vMerge w:val="continue"/>
            <w:textDirection w:val="lrTb"/>
            <w:noWrap w:val="false"/>
          </w:tcPr>
          <w:p>
            <w:pPr>
              <w:jc w:val="center"/>
              <w:spacing w:line="360" w:lineRule="auto"/>
              <w:widowControl/>
              <w:rPr>
                <w:rFonts w:hint="eastAsia" w:ascii="方正仿宋_GB2312" w:hAnsi="方正仿宋_GB2312" w:eastAsia="方正仿宋_GB2312" w:cs="方正仿宋_GB2312"/>
                <w:color w:val="ff0000"/>
                <w:sz w:val="21"/>
                <w:szCs w:val="21"/>
              </w:rPr>
            </w:pPr>
            <w:r>
              <w:rPr>
                <w:rFonts w:hint="eastAsia" w:ascii="方正仿宋_GB2312" w:hAnsi="方正仿宋_GB2312" w:eastAsia="方正仿宋_GB2312" w:cs="方正仿宋_GB2312"/>
                <w:color w:val="ff0000"/>
                <w:sz w:val="21"/>
                <w:szCs w:val="21"/>
              </w:rPr>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jc w:val="center"/>
              <w:spacing w:line="360" w:lineRule="auto"/>
              <w:widowControl/>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 xml:space="preserve">项目实施方案（</w:t>
            </w:r>
            <w:r>
              <w:rPr>
                <w:rFonts w:hint="eastAsia" w:ascii="方正仿宋_GB2312" w:hAnsi="方正仿宋_GB2312" w:eastAsia="方正仿宋_GB2312" w:cs="方正仿宋_GB2312"/>
                <w:color w:val="auto"/>
                <w:sz w:val="21"/>
                <w:szCs w:val="21"/>
                <w:lang w:val="en-US" w:eastAsia="zh-CN"/>
              </w:rPr>
              <w:t xml:space="preserve">10</w:t>
            </w:r>
            <w:r>
              <w:rPr>
                <w:rFonts w:hint="eastAsia" w:ascii="方正仿宋_GB2312" w:hAnsi="方正仿宋_GB2312" w:eastAsia="方正仿宋_GB2312" w:cs="方正仿宋_GB2312"/>
                <w:color w:val="auto"/>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3450" w:type="pct"/>
            <w:vAlign w:val="center"/>
            <w:textDirection w:val="lrTb"/>
            <w:noWrap w:val="false"/>
          </w:tcPr>
          <w:p>
            <w:pPr>
              <w:spacing w:line="240" w:lineRule="auto"/>
              <w:widowControl/>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 xml:space="preserve">投标人需提供完整的实施方案包括但不限于培训计划方案、备品备件方案、质量保障方案、工期进度管理方案、风险预防及控制措施突发事件解决方案；保障项目的高质量实施。</w:t>
            </w:r>
            <w:r>
              <w:rPr>
                <w:rFonts w:hint="eastAsia" w:ascii="方正仿宋_GB2312" w:hAnsi="方正仿宋_GB2312" w:eastAsia="方正仿宋_GB2312" w:cs="方正仿宋_GB2312"/>
                <w:color w:val="auto"/>
                <w:sz w:val="21"/>
                <w:szCs w:val="21"/>
              </w:rPr>
              <w:br/>
            </w:r>
            <w:r>
              <w:rPr>
                <w:rFonts w:hint="eastAsia" w:ascii="方正仿宋_GB2312" w:hAnsi="方正仿宋_GB2312" w:eastAsia="方正仿宋_GB2312" w:cs="方正仿宋_GB2312"/>
                <w:color w:val="auto"/>
                <w:sz w:val="21"/>
                <w:szCs w:val="21"/>
              </w:rPr>
              <w:t xml:space="preserve">（1）以上内容不存在瑕疵:</w:t>
            </w:r>
            <w:r>
              <w:rPr>
                <w:rFonts w:hint="eastAsia" w:ascii="方正仿宋_GB2312" w:hAnsi="方正仿宋_GB2312" w:eastAsia="方正仿宋_GB2312" w:cs="方正仿宋_GB2312"/>
                <w:color w:val="auto"/>
                <w:sz w:val="21"/>
                <w:szCs w:val="21"/>
                <w:lang w:val="en-US" w:eastAsia="zh-CN"/>
              </w:rPr>
              <w:t xml:space="preserve">10</w:t>
            </w:r>
            <w:r>
              <w:rPr>
                <w:rFonts w:hint="eastAsia" w:ascii="方正仿宋_GB2312" w:hAnsi="方正仿宋_GB2312" w:eastAsia="方正仿宋_GB2312" w:cs="方正仿宋_GB2312"/>
                <w:color w:val="auto"/>
                <w:sz w:val="21"/>
                <w:szCs w:val="21"/>
              </w:rPr>
              <w:t xml:space="preserve">分；</w:t>
            </w:r>
            <w:r/>
          </w:p>
          <w:p>
            <w:pPr>
              <w:spacing w:line="240" w:lineRule="auto"/>
              <w:widowControl/>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 xml:space="preserve">（2）以上内容存在1处瑕疵:</w:t>
            </w:r>
            <w:r>
              <w:rPr>
                <w:rFonts w:hint="eastAsia" w:ascii="方正仿宋_GB2312" w:hAnsi="方正仿宋_GB2312" w:eastAsia="方正仿宋_GB2312" w:cs="方正仿宋_GB2312"/>
                <w:color w:val="auto"/>
                <w:sz w:val="21"/>
                <w:szCs w:val="21"/>
                <w:lang w:val="en-US" w:eastAsia="zh-CN"/>
              </w:rPr>
              <w:t xml:space="preserve">7</w:t>
            </w:r>
            <w:r>
              <w:rPr>
                <w:rFonts w:hint="eastAsia" w:ascii="方正仿宋_GB2312" w:hAnsi="方正仿宋_GB2312" w:eastAsia="方正仿宋_GB2312" w:cs="方正仿宋_GB2312"/>
                <w:color w:val="auto"/>
                <w:sz w:val="21"/>
                <w:szCs w:val="21"/>
              </w:rPr>
              <w:t xml:space="preserve">分；</w:t>
            </w:r>
            <w:r/>
          </w:p>
          <w:p>
            <w:pPr>
              <w:spacing w:line="240" w:lineRule="auto"/>
              <w:widowControl/>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 xml:space="preserve">（3）以上内容存在2处瑕疵:</w:t>
            </w:r>
            <w:r>
              <w:rPr>
                <w:rFonts w:hint="eastAsia" w:ascii="方正仿宋_GB2312" w:hAnsi="方正仿宋_GB2312" w:eastAsia="方正仿宋_GB2312" w:cs="方正仿宋_GB2312"/>
                <w:color w:val="auto"/>
                <w:sz w:val="21"/>
                <w:szCs w:val="21"/>
                <w:lang w:val="en-US" w:eastAsia="zh-CN"/>
              </w:rPr>
              <w:t xml:space="preserve">4</w:t>
            </w:r>
            <w:r>
              <w:rPr>
                <w:rFonts w:hint="eastAsia" w:ascii="方正仿宋_GB2312" w:hAnsi="方正仿宋_GB2312" w:eastAsia="方正仿宋_GB2312" w:cs="方正仿宋_GB2312"/>
                <w:color w:val="auto"/>
                <w:sz w:val="21"/>
                <w:szCs w:val="21"/>
              </w:rPr>
              <w:t xml:space="preserve">分；</w:t>
            </w:r>
            <w:r/>
          </w:p>
          <w:p>
            <w:pPr>
              <w:spacing w:line="240" w:lineRule="auto"/>
              <w:widowControl/>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 xml:space="preserve">（4）以上内容存在3处瑕疵:1分；</w:t>
            </w:r>
            <w:r/>
          </w:p>
          <w:p>
            <w:pPr>
              <w:spacing w:line="240" w:lineRule="auto"/>
              <w:widowControl/>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 xml:space="preserve">（5）未提供方案或不满足施工要求或内容存在4处及以上瑕疵:0分。</w:t>
            </w:r>
            <w:r/>
          </w:p>
          <w:p>
            <w:pPr>
              <w:spacing w:line="240" w:lineRule="auto"/>
              <w:widowControl/>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 xml:space="preserve">（本项所称“瑕疵”是指内容缺项、不完整或缺少关键点:非专门针对本工程或不适用本工程特性、套用其他工程内容,对同一问题前后表述矛盾；存在逻辑洞、科学原理或常识错误；不利于本工程目标的实现、现有技术条件下不可能出现的情形等任意一种情形)。</w:t>
            </w:r>
            <w:r/>
          </w:p>
        </w:tc>
      </w:tr>
      <w:tr>
        <w:trPr>
          <w:trHeight w:val="936"/>
        </w:trPr>
        <w:tc>
          <w:tcPr>
            <w:tcBorders>
              <w:top w:val="single" w:color="auto" w:sz="4" w:space="0"/>
              <w:left w:val="single" w:color="000000" w:sz="4" w:space="0"/>
              <w:bottom w:val="single" w:color="auto" w:sz="4" w:space="0"/>
              <w:right w:val="single" w:color="000000" w:sz="4" w:space="0"/>
            </w:tcBorders>
            <w:tcW w:w="638" w:type="pct"/>
            <w:vAlign w:val="center"/>
            <w:vMerge w:val="continue"/>
            <w:textDirection w:val="lrTb"/>
            <w:noWrap w:val="false"/>
          </w:tcPr>
          <w:p>
            <w:pPr>
              <w:jc w:val="center"/>
              <w:spacing w:line="360" w:lineRule="auto"/>
              <w:widowControl/>
              <w:rPr>
                <w:rFonts w:hint="eastAsia" w:ascii="方正仿宋_GB2312" w:hAnsi="方正仿宋_GB2312" w:eastAsia="方正仿宋_GB2312" w:cs="方正仿宋_GB2312"/>
                <w:color w:val="ff0000"/>
                <w:sz w:val="21"/>
                <w:szCs w:val="21"/>
              </w:rPr>
            </w:pPr>
            <w:r>
              <w:rPr>
                <w:rFonts w:hint="eastAsia" w:ascii="方正仿宋_GB2312" w:hAnsi="方正仿宋_GB2312" w:eastAsia="方正仿宋_GB2312" w:cs="方正仿宋_GB2312"/>
                <w:color w:val="ff0000"/>
                <w:sz w:val="21"/>
                <w:szCs w:val="21"/>
              </w:rPr>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jc w:val="center"/>
              <w:spacing w:line="360" w:lineRule="auto"/>
              <w:widowControl/>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 xml:space="preserve">技术培训方案（</w:t>
            </w:r>
            <w:r>
              <w:rPr>
                <w:rFonts w:hint="eastAsia" w:ascii="方正仿宋_GB2312" w:hAnsi="方正仿宋_GB2312" w:eastAsia="方正仿宋_GB2312" w:cs="方正仿宋_GB2312"/>
                <w:color w:val="auto"/>
                <w:sz w:val="21"/>
                <w:szCs w:val="21"/>
                <w:lang w:val="en-US" w:eastAsia="zh-CN"/>
              </w:rPr>
              <w:t xml:space="preserve">10</w:t>
            </w:r>
            <w:r>
              <w:rPr>
                <w:rFonts w:hint="eastAsia" w:ascii="方正仿宋_GB2312" w:hAnsi="方正仿宋_GB2312" w:eastAsia="方正仿宋_GB2312" w:cs="方正仿宋_GB2312"/>
                <w:color w:val="auto"/>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3450" w:type="pct"/>
            <w:vAlign w:val="center"/>
            <w:textDirection w:val="lrTb"/>
            <w:noWrap w:val="false"/>
          </w:tcPr>
          <w:p>
            <w:pPr>
              <w:spacing w:line="240" w:lineRule="auto"/>
              <w:widowControl/>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 xml:space="preserve">投标人需提供完整的技术培训方案。</w:t>
            </w:r>
            <w:r>
              <w:rPr>
                <w:rFonts w:hint="eastAsia" w:ascii="方正仿宋_GB2312" w:hAnsi="方正仿宋_GB2312" w:eastAsia="方正仿宋_GB2312" w:cs="方正仿宋_GB2312"/>
                <w:color w:val="auto"/>
                <w:sz w:val="21"/>
                <w:szCs w:val="21"/>
              </w:rPr>
              <w:br/>
            </w:r>
            <w:r>
              <w:rPr>
                <w:rFonts w:hint="eastAsia" w:ascii="方正仿宋_GB2312" w:hAnsi="方正仿宋_GB2312" w:eastAsia="方正仿宋_GB2312" w:cs="方正仿宋_GB2312"/>
                <w:color w:val="auto"/>
                <w:sz w:val="21"/>
                <w:szCs w:val="21"/>
              </w:rPr>
              <w:t xml:space="preserve">（1）以上内容不存在瑕疵:</w:t>
            </w:r>
            <w:r>
              <w:rPr>
                <w:rFonts w:hint="eastAsia" w:ascii="方正仿宋_GB2312" w:hAnsi="方正仿宋_GB2312" w:eastAsia="方正仿宋_GB2312" w:cs="方正仿宋_GB2312"/>
                <w:color w:val="auto"/>
                <w:sz w:val="21"/>
                <w:szCs w:val="21"/>
                <w:lang w:val="en-US" w:eastAsia="zh-CN"/>
              </w:rPr>
              <w:t xml:space="preserve">10</w:t>
            </w:r>
            <w:r>
              <w:rPr>
                <w:rFonts w:hint="eastAsia" w:ascii="方正仿宋_GB2312" w:hAnsi="方正仿宋_GB2312" w:eastAsia="方正仿宋_GB2312" w:cs="方正仿宋_GB2312"/>
                <w:color w:val="auto"/>
                <w:sz w:val="21"/>
                <w:szCs w:val="21"/>
              </w:rPr>
              <w:t xml:space="preserve">分；</w:t>
            </w:r>
            <w:r/>
          </w:p>
          <w:p>
            <w:pPr>
              <w:spacing w:line="240" w:lineRule="auto"/>
              <w:widowControl/>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 xml:space="preserve">（2）以上内容存在1处瑕疵:</w:t>
            </w:r>
            <w:r>
              <w:rPr>
                <w:rFonts w:hint="eastAsia" w:ascii="方正仿宋_GB2312" w:hAnsi="方正仿宋_GB2312" w:eastAsia="方正仿宋_GB2312" w:cs="方正仿宋_GB2312"/>
                <w:color w:val="auto"/>
                <w:sz w:val="21"/>
                <w:szCs w:val="21"/>
                <w:lang w:val="en-US" w:eastAsia="zh-CN"/>
              </w:rPr>
              <w:t xml:space="preserve">7</w:t>
            </w:r>
            <w:r>
              <w:rPr>
                <w:rFonts w:hint="eastAsia" w:ascii="方正仿宋_GB2312" w:hAnsi="方正仿宋_GB2312" w:eastAsia="方正仿宋_GB2312" w:cs="方正仿宋_GB2312"/>
                <w:color w:val="auto"/>
                <w:sz w:val="21"/>
                <w:szCs w:val="21"/>
              </w:rPr>
              <w:t xml:space="preserve">分；</w:t>
            </w:r>
            <w:r/>
          </w:p>
          <w:p>
            <w:pPr>
              <w:spacing w:line="240" w:lineRule="auto"/>
              <w:widowControl/>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 xml:space="preserve">（3）以上内容存在1处瑕疵:</w:t>
            </w:r>
            <w:r>
              <w:rPr>
                <w:rFonts w:hint="eastAsia" w:ascii="方正仿宋_GB2312" w:hAnsi="方正仿宋_GB2312" w:eastAsia="方正仿宋_GB2312" w:cs="方正仿宋_GB2312"/>
                <w:color w:val="auto"/>
                <w:sz w:val="21"/>
                <w:szCs w:val="21"/>
                <w:lang w:val="en-US" w:eastAsia="zh-CN"/>
              </w:rPr>
              <w:t xml:space="preserve">4</w:t>
            </w:r>
            <w:r>
              <w:rPr>
                <w:rFonts w:hint="eastAsia" w:ascii="方正仿宋_GB2312" w:hAnsi="方正仿宋_GB2312" w:eastAsia="方正仿宋_GB2312" w:cs="方正仿宋_GB2312"/>
                <w:color w:val="auto"/>
                <w:sz w:val="21"/>
                <w:szCs w:val="21"/>
              </w:rPr>
              <w:t xml:space="preserve">分；</w:t>
            </w:r>
            <w:r/>
          </w:p>
          <w:p>
            <w:pPr>
              <w:spacing w:line="240" w:lineRule="auto"/>
              <w:widowControl/>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 xml:space="preserve">（4）以上内容存在3处瑕疵:1分；</w:t>
            </w:r>
            <w:r/>
          </w:p>
          <w:p>
            <w:pPr>
              <w:spacing w:line="240" w:lineRule="auto"/>
              <w:widowControl/>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 xml:space="preserve">（5）未提供方案或不满足施工要求或内容存在4处及以上瑕疵:0分。</w:t>
            </w:r>
            <w:r/>
          </w:p>
          <w:p>
            <w:pPr>
              <w:spacing w:line="240" w:lineRule="auto"/>
              <w:widowControl/>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 xml:space="preserve">（本项所称“瑕疵”是指内容缺项、不完整或缺少关键点:非专门针对本工程或不适用本工程特性、套用其他工程内容,对同一问题前后表述矛盾；存在逻辑洞、科学原理或常识错误；不利于本工程目标的实现、现有技术条件下不可能出现的情形等任意一种情形)。</w:t>
            </w:r>
            <w:r/>
          </w:p>
        </w:tc>
      </w:tr>
      <w:tr>
        <w:trPr>
          <w:trHeight w:val="610"/>
        </w:trPr>
        <w:tc>
          <w:tcPr>
            <w:tcBorders>
              <w:top w:val="single" w:color="auto" w:sz="4" w:space="0"/>
              <w:left w:val="single" w:color="000000" w:sz="4" w:space="0"/>
              <w:bottom w:val="single" w:color="auto" w:sz="4" w:space="0"/>
              <w:right w:val="single" w:color="000000" w:sz="4" w:space="0"/>
            </w:tcBorders>
            <w:tcW w:w="638" w:type="pct"/>
            <w:vAlign w:val="center"/>
            <w:vMerge w:val="continue"/>
            <w:textDirection w:val="lrTb"/>
            <w:noWrap w:val="false"/>
          </w:tcPr>
          <w:p>
            <w:pPr>
              <w:jc w:val="center"/>
              <w:spacing w:line="360" w:lineRule="auto"/>
              <w:widowControl/>
              <w:rPr>
                <w:rFonts w:hint="eastAsia" w:ascii="方正仿宋_GB2312" w:hAnsi="方正仿宋_GB2312" w:eastAsia="方正仿宋_GB2312" w:cs="方正仿宋_GB2312"/>
                <w:color w:val="ff0000"/>
                <w:sz w:val="21"/>
                <w:szCs w:val="21"/>
              </w:rPr>
            </w:pPr>
            <w:r>
              <w:rPr>
                <w:rFonts w:hint="eastAsia" w:ascii="方正仿宋_GB2312" w:hAnsi="方正仿宋_GB2312" w:eastAsia="方正仿宋_GB2312" w:cs="方正仿宋_GB2312"/>
                <w:color w:val="ff0000"/>
                <w:sz w:val="21"/>
                <w:szCs w:val="21"/>
              </w:rPr>
            </w:r>
            <w:r/>
          </w:p>
        </w:tc>
        <w:tc>
          <w:tcPr>
            <w:tcBorders>
              <w:top w:val="single" w:color="000000" w:sz="4" w:space="0"/>
              <w:left w:val="single" w:color="000000" w:sz="4" w:space="0"/>
              <w:bottom w:val="single" w:color="auto" w:sz="4" w:space="0"/>
              <w:right w:val="single" w:color="000000" w:sz="4" w:space="0"/>
            </w:tcBorders>
            <w:tcW w:w="910" w:type="pct"/>
            <w:vAlign w:val="center"/>
            <w:textDirection w:val="lrTb"/>
            <w:noWrap w:val="false"/>
          </w:tcPr>
          <w:p>
            <w:pPr>
              <w:ind w:left="420" w:hanging="420"/>
              <w:spacing w:line="360" w:lineRule="auto"/>
              <w:widowControl/>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 xml:space="preserve">售后维护方案（</w:t>
            </w:r>
            <w:r>
              <w:rPr>
                <w:rFonts w:hint="eastAsia" w:ascii="方正仿宋_GB2312" w:hAnsi="方正仿宋_GB2312" w:eastAsia="方正仿宋_GB2312" w:cs="方正仿宋_GB2312"/>
                <w:color w:val="auto"/>
                <w:sz w:val="21"/>
                <w:szCs w:val="21"/>
                <w:lang w:val="en-US" w:eastAsia="zh-CN"/>
              </w:rPr>
              <w:t xml:space="preserve">10</w:t>
            </w:r>
            <w:r>
              <w:rPr>
                <w:rFonts w:hint="eastAsia" w:ascii="方正仿宋_GB2312" w:hAnsi="方正仿宋_GB2312" w:eastAsia="方正仿宋_GB2312" w:cs="方正仿宋_GB2312"/>
                <w:color w:val="auto"/>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3450" w:type="pct"/>
            <w:vAlign w:val="center"/>
            <w:textDirection w:val="lrTb"/>
            <w:noWrap w:val="false"/>
          </w:tcPr>
          <w:p>
            <w:pPr>
              <w:spacing w:line="240" w:lineRule="auto"/>
              <w:widowControl/>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 xml:space="preserve">根据本项目采购需求拟定相应的售后服务方案，内容包含但不限于：售后服务体系、质量保证承诺、应急响应措施等。</w:t>
            </w:r>
            <w:r>
              <w:rPr>
                <w:rFonts w:hint="eastAsia" w:ascii="方正仿宋_GB2312" w:hAnsi="方正仿宋_GB2312" w:eastAsia="方正仿宋_GB2312" w:cs="方正仿宋_GB2312"/>
                <w:color w:val="auto"/>
                <w:sz w:val="21"/>
                <w:szCs w:val="21"/>
              </w:rPr>
              <w:br/>
            </w:r>
            <w:r>
              <w:rPr>
                <w:rFonts w:hint="eastAsia" w:ascii="方正仿宋_GB2312" w:hAnsi="方正仿宋_GB2312" w:eastAsia="方正仿宋_GB2312" w:cs="方正仿宋_GB2312"/>
                <w:color w:val="auto"/>
                <w:sz w:val="21"/>
                <w:szCs w:val="21"/>
              </w:rPr>
              <w:t xml:space="preserve">（1）以上内容不存在瑕疵:</w:t>
            </w:r>
            <w:r>
              <w:rPr>
                <w:rFonts w:hint="eastAsia" w:ascii="方正仿宋_GB2312" w:hAnsi="方正仿宋_GB2312" w:eastAsia="方正仿宋_GB2312" w:cs="方正仿宋_GB2312"/>
                <w:color w:val="auto"/>
                <w:sz w:val="21"/>
                <w:szCs w:val="21"/>
                <w:lang w:val="en-US" w:eastAsia="zh-CN"/>
              </w:rPr>
              <w:t xml:space="preserve">10</w:t>
            </w:r>
            <w:r>
              <w:rPr>
                <w:rFonts w:hint="eastAsia" w:ascii="方正仿宋_GB2312" w:hAnsi="方正仿宋_GB2312" w:eastAsia="方正仿宋_GB2312" w:cs="方正仿宋_GB2312"/>
                <w:color w:val="auto"/>
                <w:sz w:val="21"/>
                <w:szCs w:val="21"/>
              </w:rPr>
              <w:t xml:space="preserve">分；</w:t>
            </w:r>
            <w:r/>
          </w:p>
          <w:p>
            <w:pPr>
              <w:spacing w:line="240" w:lineRule="auto"/>
              <w:widowControl/>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 xml:space="preserve">（2）以上内容存在1处瑕疵:</w:t>
            </w:r>
            <w:r>
              <w:rPr>
                <w:rFonts w:hint="eastAsia" w:ascii="方正仿宋_GB2312" w:hAnsi="方正仿宋_GB2312" w:eastAsia="方正仿宋_GB2312" w:cs="方正仿宋_GB2312"/>
                <w:color w:val="auto"/>
                <w:sz w:val="21"/>
                <w:szCs w:val="21"/>
                <w:lang w:val="en-US" w:eastAsia="zh-CN"/>
              </w:rPr>
              <w:t xml:space="preserve">7</w:t>
            </w:r>
            <w:r>
              <w:rPr>
                <w:rFonts w:hint="eastAsia" w:ascii="方正仿宋_GB2312" w:hAnsi="方正仿宋_GB2312" w:eastAsia="方正仿宋_GB2312" w:cs="方正仿宋_GB2312"/>
                <w:color w:val="auto"/>
                <w:sz w:val="21"/>
                <w:szCs w:val="21"/>
              </w:rPr>
              <w:t xml:space="preserve">分；</w:t>
            </w:r>
            <w:r/>
          </w:p>
          <w:p>
            <w:pPr>
              <w:spacing w:line="240" w:lineRule="auto"/>
              <w:widowControl/>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 xml:space="preserve">（3）以上内容存在2处瑕疵:</w:t>
            </w:r>
            <w:r>
              <w:rPr>
                <w:rFonts w:hint="eastAsia" w:ascii="方正仿宋_GB2312" w:hAnsi="方正仿宋_GB2312" w:eastAsia="方正仿宋_GB2312" w:cs="方正仿宋_GB2312"/>
                <w:color w:val="auto"/>
                <w:sz w:val="21"/>
                <w:szCs w:val="21"/>
                <w:lang w:val="en-US" w:eastAsia="zh-CN"/>
              </w:rPr>
              <w:t xml:space="preserve">4</w:t>
            </w:r>
            <w:r>
              <w:rPr>
                <w:rFonts w:hint="eastAsia" w:ascii="方正仿宋_GB2312" w:hAnsi="方正仿宋_GB2312" w:eastAsia="方正仿宋_GB2312" w:cs="方正仿宋_GB2312"/>
                <w:color w:val="auto"/>
                <w:sz w:val="21"/>
                <w:szCs w:val="21"/>
              </w:rPr>
              <w:t xml:space="preserve">分；</w:t>
            </w:r>
            <w:r/>
          </w:p>
          <w:p>
            <w:pPr>
              <w:spacing w:line="240" w:lineRule="auto"/>
              <w:widowControl/>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 xml:space="preserve">（4）以上内容存在3处瑕疵:1分；</w:t>
            </w:r>
            <w:r/>
          </w:p>
          <w:p>
            <w:pPr>
              <w:spacing w:line="240" w:lineRule="auto"/>
              <w:widowControl/>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 xml:space="preserve">（5）未提供方案或不满足施工要求或内容存在4处及以上瑕疵:0分。</w:t>
            </w:r>
            <w:r/>
          </w:p>
          <w:p>
            <w:pPr>
              <w:spacing w:line="240" w:lineRule="auto"/>
              <w:widowControl/>
              <w:rPr>
                <w:rFonts w:hint="eastAsia" w:ascii="方正仿宋_GB2312" w:hAnsi="方正仿宋_GB2312" w:eastAsia="方正仿宋_GB2312" w:cs="方正仿宋_GB2312"/>
                <w:color w:val="auto"/>
                <w:sz w:val="21"/>
                <w:szCs w:val="21"/>
              </w:rPr>
            </w:pPr>
            <w:r>
              <w:rPr>
                <w:rFonts w:hint="eastAsia" w:ascii="方正仿宋_GB2312" w:hAnsi="方正仿宋_GB2312" w:eastAsia="方正仿宋_GB2312" w:cs="方正仿宋_GB2312"/>
                <w:color w:val="auto"/>
                <w:sz w:val="21"/>
                <w:szCs w:val="21"/>
              </w:rPr>
              <w:t xml:space="preserve">（本项所称“瑕疵”是指内容缺项、不完整或缺少关键点:非专门针对本工程或不适用本工程特性、套用其他工程内容,对同一问题前后表述矛盾；存在逻辑洞、科学原理或常识错误；不利于本工程目标的实现、现有技术条件下不可能出现的情形等任意一种情形)。</w:t>
            </w:r>
            <w:r/>
          </w:p>
        </w:tc>
      </w:tr>
      <w:tr>
        <w:trPr>
          <w:trHeight w:val="300"/>
        </w:trPr>
        <w:tc>
          <w:tcPr>
            <w:tcBorders>
              <w:top w:val="single" w:color="auto" w:sz="4" w:space="0"/>
              <w:left w:val="single" w:color="000000" w:sz="4" w:space="0"/>
              <w:bottom w:val="single" w:color="auto" w:sz="4" w:space="0"/>
              <w:right w:val="single" w:color="000000" w:sz="4" w:space="0"/>
            </w:tcBorders>
            <w:tcW w:w="638" w:type="pct"/>
            <w:vAlign w:val="center"/>
            <w:textDirection w:val="lrTb"/>
            <w:noWrap w:val="false"/>
          </w:tcPr>
          <w:p>
            <w:pPr>
              <w:spacing w:line="240" w:lineRule="auto"/>
              <w:widowControl/>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商务部分</w:t>
            </w:r>
            <w:r/>
          </w:p>
          <w:p>
            <w:pPr>
              <w:spacing w:line="240" w:lineRule="auto"/>
              <w:widowControl/>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（4分）</w:t>
            </w:r>
            <w:r/>
          </w:p>
        </w:tc>
        <w:tc>
          <w:tcPr>
            <w:tcBorders>
              <w:top w:val="single" w:color="auto" w:sz="4" w:space="0"/>
              <w:left w:val="single" w:color="000000" w:sz="4" w:space="0"/>
              <w:bottom w:val="single" w:color="000000" w:sz="4" w:space="0"/>
              <w:right w:val="single" w:color="000000" w:sz="4" w:space="0"/>
            </w:tcBorders>
            <w:tcW w:w="910" w:type="pct"/>
            <w:vAlign w:val="center"/>
            <w:textDirection w:val="lrTb"/>
            <w:noWrap w:val="false"/>
          </w:tcPr>
          <w:p>
            <w:pPr>
              <w:spacing w:line="240" w:lineRule="auto"/>
              <w:widowControl/>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lang w:val="en-US" w:eastAsia="zh-CN"/>
              </w:rPr>
              <w:t xml:space="preserve">业绩（4分）</w:t>
            </w:r>
            <w:r/>
          </w:p>
        </w:tc>
        <w:tc>
          <w:tcPr>
            <w:tcBorders>
              <w:top w:val="single" w:color="000000" w:sz="4" w:space="0"/>
              <w:left w:val="single" w:color="000000" w:sz="4" w:space="0"/>
              <w:bottom w:val="single" w:color="000000" w:sz="4" w:space="0"/>
              <w:right w:val="single" w:color="000000" w:sz="4" w:space="0"/>
            </w:tcBorders>
            <w:tcW w:w="3450" w:type="pct"/>
            <w:vAlign w:val="center"/>
            <w:textDirection w:val="lrTb"/>
            <w:noWrap w:val="false"/>
          </w:tcPr>
          <w:p>
            <w:pPr>
              <w:spacing w:line="240" w:lineRule="auto"/>
              <w:widowControl/>
              <w:rPr>
                <w:rFonts w:hint="eastAsia" w:ascii="方正仿宋_GB2312" w:hAnsi="方正仿宋_GB2312" w:eastAsia="方正仿宋_GB2312" w:cs="方正仿宋_GB2312"/>
                <w:color w:val="auto"/>
                <w:sz w:val="21"/>
                <w:szCs w:val="21"/>
                <w:lang w:val="en-US" w:eastAsia="zh-CN"/>
              </w:rPr>
            </w:pPr>
            <w:r>
              <w:rPr>
                <w:rFonts w:hint="eastAsia" w:ascii="方正仿宋_GB2312" w:hAnsi="方正仿宋_GB2312" w:eastAsia="方正仿宋_GB2312" w:cs="方正仿宋_GB2312"/>
                <w:color w:val="auto"/>
                <w:sz w:val="21"/>
                <w:szCs w:val="21"/>
              </w:rPr>
              <w:t xml:space="preserve">投标人</w:t>
            </w:r>
            <w:r>
              <w:rPr>
                <w:rFonts w:hint="eastAsia" w:ascii="方正仿宋_GB2312" w:hAnsi="方正仿宋_GB2312" w:eastAsia="方正仿宋_GB2312" w:cs="方正仿宋_GB2312"/>
                <w:color w:val="auto"/>
                <w:sz w:val="21"/>
                <w:szCs w:val="21"/>
                <w:lang w:val="en-US" w:eastAsia="zh-CN"/>
              </w:rPr>
              <w:t xml:space="preserve">自2021年7月1日以来</w:t>
            </w:r>
            <w:r>
              <w:rPr>
                <w:rFonts w:hint="eastAsia" w:ascii="方正仿宋_GB2312" w:hAnsi="方正仿宋_GB2312" w:eastAsia="方正仿宋_GB2312" w:cs="方正仿宋_GB2312"/>
                <w:color w:val="auto"/>
                <w:sz w:val="21"/>
                <w:szCs w:val="21"/>
              </w:rPr>
              <w:t xml:space="preserve">（合同签订时间为准），承接过学生公寓联体床、上床下桌组合宿舍床同类供货（含安装）业绩，每提供 1 项有效业绩得 2 分，最多得 4 分。证明材料：合同关键页（须体现公寓床 / 联体床标的物、供需双方、签约日期），加盖公章；同一项目仅计分 1 次，不限项目所在地、不限合同金额</w:t>
            </w:r>
            <w:r>
              <w:rPr>
                <w:rFonts w:hint="eastAsia" w:ascii="方正仿宋_GB2312" w:hAnsi="方正仿宋_GB2312" w:eastAsia="方正仿宋_GB2312" w:cs="方正仿宋_GB2312"/>
                <w:color w:val="auto"/>
                <w:sz w:val="21"/>
                <w:szCs w:val="21"/>
                <w:lang w:eastAsia="zh-CN"/>
              </w:rPr>
              <w:t xml:space="preserve">。</w:t>
            </w:r>
            <w:r/>
          </w:p>
        </w:tc>
      </w:tr>
    </w:tbl>
    <w:p>
      <w:pPr>
        <w:spacing w:line="360" w:lineRule="auto"/>
        <w:widowControl/>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注：评分结果精确到小数点后两位。投标人应对证上述佐证材料的真实性。本项目评标结果公示期间，投标人应将上述佐证材料原件交采购人核验，若出现虚假情形，暂停签订合同，并上报采购监管部门，投标人承当由此造成的法律及其连带责任。</w:t>
      </w:r>
      <w:r/>
    </w:p>
    <w:p>
      <w:pPr>
        <w:spacing w:line="360" w:lineRule="auto"/>
        <w:widowControl/>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p>
      <w:pPr>
        <w:jc w:val="center"/>
        <w:pageBreakBefore/>
        <w:rPr>
          <w:rFonts w:ascii="仿宋" w:hAnsi="仿宋" w:eastAsia="仿宋"/>
          <w:sz w:val="30"/>
          <w:szCs w:val="30"/>
        </w:rPr>
      </w:pPr>
      <w:r>
        <w:rPr>
          <w:rFonts w:hint="eastAsia" w:ascii="仿宋" w:hAnsi="仿宋" w:eastAsia="仿宋"/>
          <w:sz w:val="30"/>
          <w:szCs w:val="30"/>
        </w:rPr>
        <w:t xml:space="preserve">第五章  拟签订的合同文本</w:t>
      </w:r>
      <w:r/>
    </w:p>
    <w:p>
      <w:pPr>
        <w:ind w:firstLine="422"/>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根据《中华人民共和国政府采购法》、《中华人民共和国民法典》等法律法规的规定，甲乙双方按照采购结果签订本合同，合同条款应不少于并不限于以下内容。</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合同编号（政府采购项目编号）：                     </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采购人（以下称甲方）：_________                       </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供应商（以下称乙方）：_________                    </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一、服务内容</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（根据招标结果）</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二、合同金额</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三、技术资料</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1、乙方应按采购文件规定的时间向甲方提供有关技术资料。</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2、没有甲方事先书面同意，乙方不得将由甲方提供的有关合同或任何合同条文、规格、计划、样品或资料提供给与履行本合同无关人员。即使向履行本合同有关的人员提供，也应注意保密并限于履行合同的必需范围。</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四、知识产权</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乙方应保证提供服务过程中不会侵犯任何第三方的知识产权。</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五、转包或分包</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1、本合同范围的服务，应由乙方直接供应，不得转让他人供应；</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2、除非得到甲方的书面同意，乙方不得将本合同范围内的服务全部或部分分包给他人供应；</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3、如有转让和未经甲方同意的分包行为，甲方有权解除合同，没收履约保证金并追究乙方的违约责任。</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六、合同履行时间、履行方式及履行地点</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1、履行时间：</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2、履行方式：</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3、履行地点：</w:t>
      </w:r>
      <w:r/>
    </w:p>
    <w:p>
      <w:pPr>
        <w:spacing w:line="360" w:lineRule="auto"/>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七、</w:t>
      </w:r>
      <w:r>
        <w:rPr>
          <w:rFonts w:hint="eastAsia" w:ascii="仿宋" w:hAnsi="仿宋" w:eastAsia="仿宋" w:cs="仿宋"/>
          <w:b/>
          <w:bCs/>
          <w:color w:val="000000"/>
          <w:szCs w:val="21"/>
          <w:highlight w:val="none"/>
          <w:lang w:val="en-US" w:eastAsia="zh-CN"/>
        </w:rPr>
        <w:t xml:space="preserve">付款</w:t>
      </w:r>
      <w:r>
        <w:rPr>
          <w:rFonts w:hint="eastAsia" w:ascii="仿宋" w:hAnsi="仿宋" w:eastAsia="仿宋" w:cs="仿宋"/>
          <w:b/>
          <w:bCs/>
          <w:color w:val="000000"/>
          <w:szCs w:val="21"/>
          <w:highlight w:val="none"/>
        </w:rPr>
        <w:t xml:space="preserve">支付</w:t>
      </w:r>
      <w:r/>
    </w:p>
    <w:p>
      <w:pPr>
        <w:ind w:firstLine="442"/>
        <w:spacing w:line="360" w:lineRule="auto"/>
        <w:widowControl/>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货物全部交付安装完成并验收合格后，且乙方配合甲方完成固定资产登记后，甲方支付合同金额的100%。验收付款前，乙方须向甲方提供全额发票及供货清单。（质量保证期自甲方和乙方代表在合同签订、设备交付安装运行验收合格后的验收书上签字之日起计算。由双方共同签署项目验收合格单，作为供应商申请付款的凭证之一。</w:t>
      </w:r>
      <w:r/>
    </w:p>
    <w:p>
      <w:pPr>
        <w:ind w:firstLine="0"/>
        <w:spacing w:after="0" w:line="240" w:lineRule="auto"/>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八、税费</w:t>
      </w:r>
      <w:r/>
    </w:p>
    <w:p>
      <w:pPr>
        <w:spacing w:line="360" w:lineRule="auto"/>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本合同执行中相关的一切税费均由乙方负担。</w:t>
      </w:r>
      <w:r/>
    </w:p>
    <w:p>
      <w:pPr>
        <w:numPr>
          <w:ilvl w:val="0"/>
          <w:numId w:val="5"/>
        </w:numPr>
        <w:spacing w:line="360" w:lineRule="auto"/>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质量保证</w:t>
      </w:r>
      <w:r/>
    </w:p>
    <w:p>
      <w:pPr>
        <w:spacing w:line="360" w:lineRule="auto"/>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lang w:val="en-US" w:eastAsia="zh-CN"/>
        </w:rPr>
        <w:t xml:space="preserve">后期供货材质以及质量要与投标时所描述的一致。</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十、违约责任</w:t>
      </w:r>
      <w:r/>
    </w:p>
    <w:p>
      <w:pPr>
        <w:ind w:firstLine="442"/>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货物全部交付安装完成并验收合格后，且乙方配合甲方完成固定资产登记后，甲方支付合同金额的100%。验收付款前，乙方须向甲方提供全额发票及供货清单。（质量保证期自甲方和乙方代表在合同签订、设备交付安装运行验收合格后的验收书上签字之日起计算。由双方共同签署项目验收合格单，作为供应商申请付款的凭证之一。</w:t>
      </w:r>
      <w:r/>
    </w:p>
    <w:p>
      <w:pPr>
        <w:ind w:firstLine="0"/>
        <w:spacing w:after="0" w:line="24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十一、不可抗力事件处理</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1、在合同有效期内，任何一方因不可抗力事件导致不能履行合同，则合同履行期可延长，其延长期与不可抗力影响期相同。</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2、不可抗力事件发生后，应立即通知对方，并寄送有关权威机构出具的证明。</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3、不可抗力事件延续120天以上，双方应通过友好协商，确定是否继续履行合同。</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十二、诉讼</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双方在执行合同中所发生的一切争议，应通过协商解决。如协商不成，可向甲方所在地法院起诉。</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十三、合同生效及其它</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1、合同经双方法定代表人或授权委托代理人签字并加盖单位公章后生效。</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2、合同执行中涉及采购资金和采购内容修改或补充的，须经新沂市财政部门审批，并签书面补充协议报政府采购监督管理部门备案，方可作为主合同不可分割的一部分。</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3、本合同未尽事宜，遵照《中华人民共和国民法典》有关条文执行。</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4、本合同正本一式两份，具有同等法律效力，甲乙双方各执一份；副本两份，一份用于政府采购监管部门备案，一份留采购代理机构备查。</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  甲方：                                   乙方： </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  地址：                                   地址： </w:t>
      </w:r>
      <w:r/>
    </w:p>
    <w:p>
      <w:pP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  法定（授权）代表人：                     法定（授权）代表人：</w:t>
      </w:r>
      <w:r/>
    </w:p>
    <w:p>
      <w:pPr>
        <w:spacing w:line="360" w:lineRule="auto"/>
        <w:widowControl/>
        <w:rPr>
          <w:rFonts w:hint="eastAsia" w:ascii="仿宋" w:hAnsi="仿宋" w:eastAsia="仿宋" w:cs="仿宋"/>
          <w:color w:val="000000"/>
          <w:szCs w:val="21"/>
        </w:rPr>
      </w:pPr>
      <w:r>
        <w:rPr>
          <w:rFonts w:hint="eastAsia" w:ascii="仿宋" w:hAnsi="仿宋" w:eastAsia="仿宋" w:cs="仿宋"/>
          <w:b/>
          <w:bCs/>
          <w:color w:val="000000"/>
          <w:szCs w:val="21"/>
        </w:rPr>
        <w:t xml:space="preserve">  签字日期：      年  月  日               签字日期：      年  月  日</w:t>
      </w:r>
      <w:r/>
    </w:p>
    <w:p>
      <w:pPr>
        <w:ind w:firstLine="360"/>
        <w:jc w:val="center"/>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黑体" w:hAnsi="黑体" w:eastAsia="黑体" w:cs="黑体"/>
        </w:rPr>
        <w:br w:type="page" w:clear="all"/>
      </w:r>
      <w:r>
        <w:rPr>
          <w:rFonts w:hint="eastAsia" w:ascii="仿宋" w:hAnsi="仿宋" w:eastAsia="仿宋" w:cs="仿宋"/>
          <w:b/>
          <w:color w:val="000000"/>
          <w:sz w:val="32"/>
        </w:rPr>
        <w:t xml:space="preserve">二、 合同专用条款</w:t>
      </w:r>
      <w:r/>
    </w:p>
    <w:p>
      <w:pPr>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1、货物名称、型号及规格、制造商、产地、单位、数量、单价、金额及合同价</w:t>
      </w:r>
      <w:r/>
    </w:p>
    <w:tbl>
      <w:tblPr>
        <w:tblStyle w:val="781"/>
        <w:tblW w:w="947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287"/>
        <w:gridCol w:w="1566"/>
        <w:gridCol w:w="1352"/>
        <w:gridCol w:w="1202"/>
        <w:gridCol w:w="751"/>
        <w:gridCol w:w="751"/>
        <w:gridCol w:w="750"/>
        <w:gridCol w:w="1052"/>
      </w:tblGrid>
      <w:tr>
        <w:trPr>
          <w:trHeight w:val="46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jc w:val="cente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jc w:val="cente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jc w:val="cente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型号及规格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jc w:val="cente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制造商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jc w:val="cente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jc w:val="cente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jc w:val="cente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jc w:val="cente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jc w:val="cente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金额</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rPr>
                <w:rFonts w:hint="eastAsia" w:ascii="仿宋" w:hAnsi="仿宋" w:eastAsia="仿宋" w:cs="仿宋"/>
              </w:rPr>
            </w:pPr>
            <w:r>
              <w:rPr>
                <w:rFonts w:hint="eastAsia" w:ascii="仿宋" w:hAnsi="仿宋" w:eastAsia="仿宋" w:cs="仿宋"/>
              </w:rPr>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rPr>
                <w:rFonts w:hint="eastAsia" w:ascii="仿宋" w:hAnsi="仿宋" w:eastAsia="仿宋" w:cs="仿宋"/>
              </w:rPr>
            </w:pPr>
            <w:r>
              <w:rPr>
                <w:rFonts w:hint="eastAsia" w:ascii="仿宋" w:hAnsi="仿宋" w:eastAsia="仿宋" w:cs="仿宋"/>
              </w:rPr>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rPr>
                <w:rFonts w:hint="eastAsia" w:ascii="仿宋" w:hAnsi="仿宋" w:eastAsia="仿宋" w:cs="仿宋"/>
              </w:rPr>
            </w:pPr>
            <w:r>
              <w:rPr>
                <w:rFonts w:hint="eastAsia" w:ascii="仿宋" w:hAnsi="仿宋" w:eastAsia="仿宋" w:cs="仿宋"/>
              </w:rPr>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rPr>
                <w:rFonts w:hint="eastAsia" w:ascii="仿宋" w:hAnsi="仿宋" w:eastAsia="仿宋" w:cs="仿宋"/>
              </w:rPr>
            </w:pPr>
            <w:r>
              <w:rPr>
                <w:rFonts w:hint="eastAsia" w:ascii="仿宋" w:hAnsi="仿宋" w:eastAsia="仿宋" w:cs="仿宋"/>
              </w:rPr>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rPr>
                <w:rFonts w:hint="eastAsia" w:ascii="仿宋" w:hAnsi="仿宋" w:eastAsia="仿宋" w:cs="仿宋"/>
              </w:rPr>
            </w:pPr>
            <w:r>
              <w:rPr>
                <w:rFonts w:hint="eastAsia" w:ascii="仿宋" w:hAnsi="仿宋" w:eastAsia="仿宋" w:cs="仿宋"/>
              </w:rPr>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rPr>
                <w:rFonts w:hint="eastAsia" w:ascii="仿宋" w:hAnsi="仿宋" w:eastAsia="仿宋" w:cs="仿宋"/>
              </w:rPr>
            </w:pPr>
            <w:r>
              <w:rPr>
                <w:rFonts w:hint="eastAsia" w:ascii="仿宋" w:hAnsi="仿宋" w:eastAsia="仿宋" w:cs="仿宋"/>
              </w:rPr>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rPr>
                <w:rFonts w:hint="eastAsia" w:ascii="仿宋" w:hAnsi="仿宋" w:eastAsia="仿宋" w:cs="仿宋"/>
              </w:rPr>
            </w:pPr>
            <w:r>
              <w:rPr>
                <w:rFonts w:hint="eastAsia" w:ascii="仿宋" w:hAnsi="仿宋" w:eastAsia="仿宋" w:cs="仿宋"/>
              </w:rPr>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rPr>
                <w:rFonts w:hint="eastAsia" w:ascii="仿宋" w:hAnsi="仿宋" w:eastAsia="仿宋" w:cs="仿宋"/>
              </w:rPr>
            </w:pPr>
            <w:r>
              <w:rPr>
                <w:rFonts w:hint="eastAsia" w:ascii="仿宋" w:hAnsi="仿宋" w:eastAsia="仿宋" w:cs="仿宋"/>
              </w:rPr>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rPr>
                <w:rFonts w:hint="eastAsia" w:ascii="仿宋" w:hAnsi="仿宋" w:eastAsia="仿宋" w:cs="仿宋"/>
              </w:rPr>
            </w:pPr>
            <w:r>
              <w:rPr>
                <w:rFonts w:hint="eastAsia" w:ascii="仿宋" w:hAnsi="仿宋" w:eastAsia="仿宋" w:cs="仿宋"/>
              </w:rPr>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rPr>
                <w:rFonts w:hint="eastAsia" w:ascii="仿宋" w:hAnsi="仿宋" w:eastAsia="仿宋" w:cs="仿宋"/>
              </w:rPr>
            </w:pPr>
            <w:r>
              <w:rPr>
                <w:rFonts w:hint="eastAsia" w:ascii="仿宋" w:hAnsi="仿宋" w:eastAsia="仿宋" w:cs="仿宋"/>
              </w:rPr>
            </w:r>
            <w:r/>
          </w:p>
        </w:tc>
      </w:tr>
      <w:tr>
        <w:trPr>
          <w:trHeight w:val="46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3" w:type="dxa"/>
            <w:vAlign w:val="center"/>
            <w:textDirection w:val="lrTb"/>
            <w:noWrap w:val="false"/>
          </w:tcPr>
          <w:p>
            <w:pPr>
              <w:jc w:val="cente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合 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rPr>
                <w:rFonts w:hint="eastAsia" w:ascii="仿宋" w:hAnsi="仿宋" w:eastAsia="仿宋" w:cs="仿宋"/>
              </w:rPr>
            </w:pPr>
            <w:r>
              <w:rPr>
                <w:rFonts w:hint="eastAsia" w:ascii="仿宋" w:hAnsi="仿宋" w:eastAsia="仿宋" w:cs="仿宋"/>
              </w:rPr>
            </w:r>
            <w:r/>
          </w:p>
        </w:tc>
      </w:tr>
      <w:tr>
        <w:trPr>
          <w:trHeight w:val="474"/>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7" w:type="dxa"/>
            <w:vAlign w:val="center"/>
            <w:textDirection w:val="lrTb"/>
            <w:noWrap w:val="false"/>
          </w:tcPr>
          <w:p>
            <w:pPr>
              <w:spacing w:before="20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 合计人民币（大写）：</w:t>
            </w:r>
            <w:r/>
          </w:p>
        </w:tc>
      </w:tr>
    </w:tbl>
    <w:p>
      <w:pPr>
        <w:ind w:firstLine="480"/>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本合同价为人民币</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元整（小写：¥</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）。与交货有关的所有费用应包括在合同价内，买方不再另行支付任何费用。</w:t>
      </w:r>
      <w:r/>
    </w:p>
    <w:p>
      <w:pPr>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2.交货时间、地点和方式</w:t>
      </w:r>
      <w:r/>
    </w:p>
    <w:p>
      <w:pPr>
        <w:ind w:firstLine="240"/>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（1）交货时间：</w:t>
      </w:r>
      <w:r/>
    </w:p>
    <w:p>
      <w:pPr>
        <w:ind w:left="-359" w:firstLine="545"/>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p>
      <w:pPr>
        <w:ind w:left="-359" w:firstLine="545"/>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（2）交货地点：</w:t>
      </w:r>
      <w:r/>
    </w:p>
    <w:p>
      <w:pPr>
        <w:ind w:left="-359" w:firstLine="545"/>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（3）交货方式：</w:t>
      </w:r>
      <w:r/>
    </w:p>
    <w:p>
      <w:pPr>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3、验收</w:t>
      </w:r>
      <w:r/>
    </w:p>
    <w:p>
      <w:pPr>
        <w:ind w:left="-359" w:firstLine="545"/>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买方采用合同通用条款 6 验收（2）中的（   ）方式对货物组织验收。</w:t>
      </w:r>
      <w:r/>
    </w:p>
    <w:p>
      <w:pPr>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4、付款</w:t>
      </w:r>
      <w:r/>
    </w:p>
    <w:p>
      <w:pPr>
        <w:ind w:left="-359" w:firstLine="472"/>
        <w:spacing w:before="240" w:after="240" w:line="85" w:lineRule="atLeast"/>
        <w:rPr>
          <w:rFonts w:hint="default" w:ascii="仿宋" w:hAnsi="仿宋" w:eastAsia="仿宋" w:cs="仿宋"/>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付款方式：货物全部交付安装完成并验收合格后，且乙方配合甲方完成固定资产登记后，甲方支付合同金额的100%。验收付款前，乙方须向甲方提供全额发票及供货清单。（质量保证期自甲方和乙方代表在合同签订、设备交付安装运行验收合格后的验收书上签字之日起计算。由双方共同签署项目验收合格单，作为供应商申请付款的凭证之一。</w:t>
      </w:r>
      <w:r/>
    </w:p>
    <w:p>
      <w:pPr>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rPr>
        <w:t xml:space="preserve">三、其他</w:t>
      </w:r>
      <w:r/>
    </w:p>
    <w:p>
      <w:pPr>
        <w:ind w:firstLine="480"/>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1、如有未尽事宜，由双方依法订立补充合同。</w:t>
      </w:r>
      <w:r/>
    </w:p>
    <w:p>
      <w:pPr>
        <w:ind w:firstLine="480"/>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2、本合同一式六份，自双方签章之日起生效。甲方三份，乙方、政府采购管理部门、采购代理机构各一份。</w:t>
      </w:r>
      <w:r/>
    </w:p>
    <w:p>
      <w:pPr>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签约各方：</w:t>
      </w:r>
      <w:r/>
    </w:p>
    <w:p>
      <w:pPr>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甲方（盖章）：年月日乙方（盖章）：年月日</w:t>
      </w:r>
      <w:r/>
    </w:p>
    <w:p>
      <w:pPr>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甲方法定代表（签字）：乙方法定代表（签字）：</w:t>
      </w:r>
      <w:r/>
    </w:p>
    <w:p>
      <w:pPr>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地址：地址：</w:t>
      </w:r>
      <w:r/>
    </w:p>
    <w:p>
      <w:pPr>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电话：电话：</w:t>
      </w:r>
      <w:r/>
    </w:p>
    <w:p>
      <w:pPr>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传真：传真：</w:t>
      </w:r>
      <w:r/>
    </w:p>
    <w:p>
      <w:pPr>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开户银行：开户银行：</w:t>
      </w:r>
      <w:r/>
    </w:p>
    <w:p>
      <w:pPr>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银行账号：银行账号：</w:t>
      </w:r>
      <w:r/>
    </w:p>
    <w:p>
      <w:pPr>
        <w:spacing w:before="240" w:after="24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签订地点：签订地点：</w:t>
      </w:r>
      <w:r/>
    </w:p>
    <w:p>
      <w:pPr>
        <w:spacing w:line="360" w:lineRule="auto"/>
        <w:widowControl/>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p>
      <w:pPr>
        <w:spacing w:line="360" w:lineRule="auto"/>
        <w:widowControl/>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p>
      <w:pPr>
        <w:spacing w:line="360" w:lineRule="auto"/>
        <w:widowControl/>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p>
      <w:pPr>
        <w:jc w:val="both"/>
        <w:widowControl/>
        <w:rPr>
          <w:rFonts w:hint="eastAsia" w:ascii="仿宋" w:hAnsi="仿宋" w:eastAsia="仿宋"/>
          <w:sz w:val="30"/>
          <w:szCs w:val="30"/>
        </w:rPr>
      </w:pPr>
      <w:r>
        <w:rPr>
          <w:rFonts w:hint="eastAsia" w:ascii="仿宋" w:hAnsi="仿宋" w:eastAsia="仿宋"/>
          <w:sz w:val="30"/>
          <w:szCs w:val="30"/>
        </w:rPr>
      </w:r>
      <w:r/>
    </w:p>
    <w:p>
      <w:pPr>
        <w:ind w:firstLine="300"/>
        <w:jc w:val="center"/>
        <w:widowControl/>
        <w:rPr>
          <w:rFonts w:ascii="仿宋" w:hAnsi="仿宋" w:eastAsia="仿宋"/>
          <w:sz w:val="30"/>
          <w:szCs w:val="30"/>
        </w:rPr>
      </w:pPr>
      <w:r>
        <w:rPr>
          <w:rFonts w:hint="eastAsia" w:ascii="仿宋" w:hAnsi="仿宋" w:eastAsia="仿宋"/>
          <w:sz w:val="30"/>
          <w:szCs w:val="30"/>
        </w:rPr>
        <w:t xml:space="preserve">第六章  采购需求</w:t>
      </w:r>
      <w:r/>
    </w:p>
    <w:p>
      <w:pPr>
        <w:ind w:firstLine="485"/>
        <w:tabs>
          <w:tab w:val="left" w:pos="0" w:leader="none"/>
        </w:tabs>
        <w:rPr>
          <w:rFonts w:ascii="仿宋" w:hAnsi="仿宋" w:eastAsia="仿宋"/>
          <w:sz w:val="24"/>
        </w:rPr>
      </w:pPr>
      <w:r>
        <w:rPr>
          <w:rFonts w:hint="eastAsia" w:ascii="仿宋" w:hAnsi="仿宋" w:eastAsia="仿宋"/>
          <w:sz w:val="24"/>
        </w:rPr>
        <w:t xml:space="preserve">一、说明</w:t>
      </w:r>
      <w:r/>
    </w:p>
    <w:p>
      <w:pPr>
        <w:ind w:firstLine="485"/>
        <w:tabs>
          <w:tab w:val="left" w:pos="0" w:leader="none"/>
        </w:tabs>
        <w:rPr>
          <w:rFonts w:hint="default" w:ascii="仿宋" w:hAnsi="仿宋" w:eastAsia="仿宋"/>
          <w:sz w:val="24"/>
          <w:lang w:val="en-US" w:eastAsia="zh-CN"/>
        </w:rPr>
      </w:pPr>
      <w:r>
        <w:rPr>
          <w:rFonts w:hint="eastAsia" w:ascii="仿宋" w:hAnsi="仿宋" w:eastAsia="仿宋"/>
          <w:sz w:val="24"/>
        </w:rPr>
        <w:t xml:space="preserve">（一）采购人：</w:t>
      </w:r>
      <w:r>
        <w:rPr>
          <w:rFonts w:hint="eastAsia" w:ascii="仿宋" w:hAnsi="仿宋" w:eastAsia="仿宋"/>
          <w:sz w:val="24"/>
          <w:lang w:val="en-US" w:eastAsia="zh-CN"/>
        </w:rPr>
        <w:t xml:space="preserve">新沂市瓦窑中学</w:t>
      </w:r>
      <w:r/>
    </w:p>
    <w:p>
      <w:pPr>
        <w:ind w:firstLine="485"/>
        <w:tabs>
          <w:tab w:val="left" w:pos="0" w:leader="none"/>
        </w:tabs>
        <w:rPr>
          <w:rFonts w:hint="default" w:ascii="仿宋" w:hAnsi="仿宋" w:eastAsia="仿宋"/>
          <w:sz w:val="24"/>
          <w:lang w:val="en-US" w:eastAsia="zh-CN"/>
        </w:rPr>
      </w:pPr>
      <w:r>
        <w:rPr>
          <w:rFonts w:hint="eastAsia" w:ascii="仿宋" w:hAnsi="仿宋" w:eastAsia="仿宋"/>
          <w:sz w:val="24"/>
        </w:rPr>
        <w:t xml:space="preserve">（二）采购项目名称：</w:t>
      </w:r>
      <w:r>
        <w:rPr>
          <w:rFonts w:hint="eastAsia" w:ascii="仿宋" w:hAnsi="仿宋" w:eastAsia="仿宋"/>
          <w:sz w:val="24"/>
          <w:lang w:val="en-US" w:eastAsia="zh-CN"/>
        </w:rPr>
        <w:t xml:space="preserve">徐州市新沂市瓦窑中学宿舍两联体四人位中梯高低实木床采购</w:t>
      </w:r>
      <w:r/>
    </w:p>
    <w:p>
      <w:pPr>
        <w:ind w:firstLine="480"/>
        <w:tabs>
          <w:tab w:val="left" w:pos="0" w:leader="none"/>
        </w:tabs>
        <w:rPr>
          <w:rFonts w:ascii="仿宋" w:hAnsi="仿宋" w:eastAsia="仿宋"/>
          <w:sz w:val="24"/>
        </w:rPr>
      </w:pPr>
      <w:r>
        <w:rPr>
          <w:rFonts w:hint="eastAsia" w:ascii="仿宋" w:hAnsi="仿宋" w:eastAsia="仿宋"/>
          <w:sz w:val="24"/>
        </w:rPr>
        <w:t xml:space="preserve">（三）采购标的：</w:t>
      </w:r>
      <w:r>
        <w:rPr>
          <w:rFonts w:hint="eastAsia" w:ascii="仿宋" w:hAnsi="仿宋" w:eastAsia="仿宋"/>
          <w:sz w:val="24"/>
          <w:lang w:eastAsia="zh-CN"/>
        </w:rPr>
        <w:t xml:space="preserve">徐州市新沂市瓦窑中学宿舍两联体四人位中梯高低实木床采购</w:t>
      </w:r>
      <w:r/>
    </w:p>
    <w:p>
      <w:pPr>
        <w:ind w:firstLine="480"/>
        <w:tabs>
          <w:tab w:val="left" w:pos="0" w:leader="none"/>
        </w:tabs>
        <w:rPr>
          <w:rFonts w:ascii="仿宋" w:hAnsi="仿宋" w:eastAsia="仿宋"/>
          <w:sz w:val="24"/>
        </w:rPr>
      </w:pPr>
      <w:r>
        <w:rPr>
          <w:rFonts w:hint="eastAsia" w:ascii="仿宋" w:hAnsi="仿宋" w:eastAsia="仿宋"/>
          <w:sz w:val="24"/>
        </w:rPr>
        <w:t xml:space="preserve">以上采购标的对应的中小企业划分标准所属行业为工业。</w:t>
      </w:r>
      <w:r/>
    </w:p>
    <w:p>
      <w:pPr>
        <w:ind w:firstLine="485"/>
        <w:tabs>
          <w:tab w:val="left" w:pos="0" w:leader="none"/>
        </w:tabs>
        <w:rPr>
          <w:rFonts w:ascii="仿宋" w:hAnsi="仿宋" w:eastAsia="仿宋"/>
          <w:sz w:val="24"/>
        </w:rPr>
      </w:pPr>
      <w:r>
        <w:rPr>
          <w:rFonts w:hint="eastAsia" w:ascii="仿宋" w:hAnsi="仿宋" w:eastAsia="仿宋"/>
          <w:sz w:val="24"/>
        </w:rPr>
        <w:t xml:space="preserve">注：中小企业划分标准所属行业以《工业和信息化部、国家统计局、国家发展和改革委员会、财政部关于印发中小企业划型标准规定的通知》（工信部联企业[2011]300号）的规定为准。</w:t>
      </w:r>
      <w:r/>
    </w:p>
    <w:p>
      <w:pPr>
        <w:pStyle w:val="754"/>
        <w:ind w:firstLine="482"/>
        <w:spacing w:line="440" w:lineRule="exact"/>
        <w:rPr>
          <w:rFonts w:ascii="仿宋" w:hAnsi="仿宋" w:eastAsia="仿宋"/>
          <w:color w:val="ff0000"/>
          <w:sz w:val="24"/>
        </w:rPr>
      </w:pPr>
      <w:r>
        <w:rPr>
          <w:rFonts w:hint="eastAsia" w:ascii="仿宋" w:hAnsi="仿宋" w:eastAsia="仿宋"/>
          <w:sz w:val="24"/>
        </w:rPr>
        <w:t xml:space="preserve">（四）采购预算：本项目采购预算为</w:t>
      </w:r>
      <w:r>
        <w:rPr>
          <w:rFonts w:hint="eastAsia" w:ascii="仿宋" w:hAnsi="仿宋" w:eastAsia="仿宋"/>
          <w:sz w:val="24"/>
          <w:lang w:val="en-US" w:eastAsia="zh-CN"/>
        </w:rPr>
        <w:t xml:space="preserve">119.25</w:t>
      </w:r>
      <w:r>
        <w:rPr>
          <w:rFonts w:hint="eastAsia" w:ascii="仿宋" w:hAnsi="仿宋" w:eastAsia="仿宋"/>
          <w:sz w:val="24"/>
        </w:rPr>
        <w:t xml:space="preserve">万元</w:t>
      </w:r>
      <w:r>
        <w:rPr>
          <w:rFonts w:hint="eastAsia" w:ascii="仿宋" w:hAnsi="仿宋" w:eastAsia="仿宋"/>
          <w:sz w:val="24"/>
          <w:lang w:val="en-US" w:eastAsia="zh-CN"/>
        </w:rPr>
        <w:t xml:space="preserve">.</w:t>
      </w:r>
      <w:r>
        <w:rPr>
          <w:rFonts w:hint="eastAsia" w:ascii="仿宋" w:hAnsi="仿宋" w:eastAsia="仿宋" w:cs="Times New Roman"/>
          <w:sz w:val="24"/>
          <w:szCs w:val="24"/>
          <w:lang w:val="en-US" w:eastAsia="zh-CN" w:bidi="ar-SA"/>
        </w:rPr>
        <w:t xml:space="preserve">本项目报价包括产品价、安装、税金、运费、保险等全部费用，采购人不再支付报价以外的任何费用。</w:t>
      </w:r>
      <w:r/>
    </w:p>
    <w:p>
      <w:pPr>
        <w:ind w:firstLine="485"/>
        <w:tabs>
          <w:tab w:val="left" w:pos="0" w:leader="none"/>
        </w:tabs>
        <w:rPr>
          <w:rFonts w:ascii="仿宋" w:hAnsi="仿宋" w:eastAsia="仿宋"/>
          <w:sz w:val="24"/>
        </w:rPr>
      </w:pPr>
      <w:r>
        <w:rPr>
          <w:rFonts w:hint="eastAsia" w:ascii="仿宋" w:hAnsi="仿宋" w:eastAsia="仿宋"/>
          <w:sz w:val="24"/>
        </w:rPr>
        <w:t xml:space="preserve">（五）本项目为专门面向中小企业的项目。</w:t>
      </w:r>
      <w:r/>
    </w:p>
    <w:p>
      <w:pPr>
        <w:ind w:firstLine="485"/>
        <w:tabs>
          <w:tab w:val="left" w:pos="0" w:leader="none"/>
        </w:tabs>
        <w:rPr>
          <w:rFonts w:ascii="仿宋" w:hAnsi="仿宋" w:eastAsia="仿宋"/>
          <w:sz w:val="24"/>
        </w:rPr>
      </w:pPr>
      <w:r>
        <w:rPr>
          <w:rFonts w:hint="eastAsia" w:ascii="仿宋" w:hAnsi="仿宋" w:eastAsia="仿宋"/>
          <w:sz w:val="24"/>
        </w:rPr>
        <w:t xml:space="preserve">（六）本项目采购的为非进口产品。</w:t>
      </w:r>
      <w:r/>
    </w:p>
    <w:p>
      <w:pPr>
        <w:rPr>
          <w:rFonts w:hint="eastAsia" w:ascii="仿宋" w:hAnsi="仿宋" w:eastAsia="仿宋"/>
          <w:sz w:val="24"/>
          <w:lang w:eastAsia="zh-CN"/>
        </w:rPr>
      </w:pPr>
      <w:r>
        <w:rPr>
          <w:rFonts w:hint="eastAsia" w:ascii="仿宋" w:hAnsi="仿宋" w:eastAsia="仿宋"/>
          <w:sz w:val="24"/>
          <w:lang w:val="en-US" w:eastAsia="zh-CN"/>
        </w:rPr>
        <w:t xml:space="preserve">二、</w:t>
      </w:r>
      <w:r>
        <w:rPr>
          <w:rFonts w:hint="eastAsia" w:ascii="仿宋" w:hAnsi="仿宋" w:eastAsia="仿宋"/>
          <w:sz w:val="24"/>
        </w:rPr>
        <w:t xml:space="preserve">技术</w:t>
      </w:r>
      <w:r>
        <w:rPr>
          <w:rFonts w:hint="eastAsia" w:ascii="仿宋" w:hAnsi="仿宋" w:eastAsia="仿宋"/>
          <w:sz w:val="24"/>
          <w:lang w:val="en-US" w:eastAsia="zh-CN"/>
        </w:rPr>
        <w:t xml:space="preserve">参数</w:t>
      </w:r>
      <w:r>
        <w:rPr>
          <w:rFonts w:hint="eastAsia" w:ascii="仿宋" w:hAnsi="仿宋" w:eastAsia="仿宋"/>
          <w:sz w:val="24"/>
        </w:rPr>
        <w:t xml:space="preserve">要求</w:t>
      </w:r>
      <w:r>
        <w:rPr>
          <w:rFonts w:hint="eastAsia" w:ascii="仿宋" w:hAnsi="仿宋" w:eastAsia="仿宋"/>
          <w:sz w:val="24"/>
          <w:lang w:eastAsia="zh-CN"/>
        </w:rPr>
        <w:t xml:space="preserve">（</w:t>
      </w:r>
      <w:r>
        <w:rPr>
          <w:rFonts w:hint="eastAsia" w:ascii="仿宋" w:hAnsi="仿宋" w:eastAsia="仿宋"/>
          <w:sz w:val="24"/>
        </w:rPr>
        <w:t xml:space="preserve">技术规格(技术性能) 及数量具体要求</w:t>
      </w:r>
      <w:r>
        <w:rPr>
          <w:rFonts w:hint="eastAsia" w:ascii="仿宋" w:hAnsi="仿宋" w:eastAsia="仿宋"/>
          <w:sz w:val="24"/>
          <w:lang w:eastAsia="zh-CN"/>
        </w:rPr>
        <w:t xml:space="preserve">）</w:t>
      </w:r>
      <w:r/>
    </w:p>
    <w:p>
      <w:pPr>
        <w:rPr>
          <w:rFonts w:hint="default" w:ascii="仿宋" w:hAnsi="仿宋" w:eastAsia="仿宋"/>
          <w:sz w:val="24"/>
          <w:lang w:val="en-US" w:eastAsia="zh-CN"/>
        </w:rPr>
      </w:pPr>
      <w:r>
        <w:rPr>
          <w:rFonts w:hint="eastAsia" w:ascii="仿宋" w:hAnsi="仿宋" w:eastAsia="仿宋"/>
          <w:sz w:val="24"/>
        </w:rPr>
        <w:t xml:space="preserve">新沂市瓦窑中学拟采购宿舍两联体四人位中梯高低实木床，投标人需根据采购人要求在规定时间内，将指定数量、指定规格尺寸的</w:t>
      </w:r>
      <w:r>
        <w:rPr>
          <w:rFonts w:hint="eastAsia" w:ascii="仿宋" w:hAnsi="仿宋" w:eastAsia="仿宋"/>
          <w:sz w:val="24"/>
          <w:lang w:val="en-US" w:eastAsia="zh-CN"/>
        </w:rPr>
        <w:t xml:space="preserve">实木床</w:t>
      </w:r>
      <w:r>
        <w:rPr>
          <w:rFonts w:hint="eastAsia" w:ascii="仿宋" w:hAnsi="仿宋" w:eastAsia="仿宋"/>
          <w:sz w:val="24"/>
        </w:rPr>
        <w:t xml:space="preserve">送至指定学生宿舍</w:t>
      </w:r>
      <w:r>
        <w:rPr>
          <w:rFonts w:hint="eastAsia" w:ascii="仿宋" w:hAnsi="仿宋" w:eastAsia="仿宋"/>
          <w:sz w:val="24"/>
          <w:lang w:val="en-US" w:eastAsia="zh-CN"/>
        </w:rPr>
        <w:t xml:space="preserve">内</w:t>
      </w:r>
      <w:r>
        <w:rPr>
          <w:rFonts w:hint="eastAsia" w:ascii="仿宋" w:hAnsi="仿宋" w:eastAsia="仿宋"/>
          <w:sz w:val="24"/>
        </w:rPr>
        <w:t xml:space="preserve">并安装到位</w:t>
      </w:r>
      <w:r>
        <w:rPr>
          <w:rFonts w:hint="eastAsia" w:ascii="仿宋" w:hAnsi="仿宋" w:eastAsia="仿宋"/>
          <w:sz w:val="24"/>
          <w:lang w:eastAsia="zh-CN"/>
        </w:rPr>
        <w:t xml:space="preserve">；</w:t>
      </w:r>
      <w:r>
        <w:rPr>
          <w:rFonts w:hint="eastAsia" w:ascii="仿宋" w:hAnsi="仿宋" w:eastAsia="仿宋"/>
          <w:sz w:val="24"/>
          <w:lang w:val="en-US" w:eastAsia="zh-CN"/>
        </w:rPr>
        <w:t xml:space="preserve">校内楼层最高四层。</w:t>
      </w:r>
      <w:r/>
    </w:p>
    <w:tbl>
      <w:tblPr>
        <w:tblStyle w:val="781"/>
        <w:tblpPr w:horzAnchor="page" w:tblpX="1598" w:vertAnchor="text" w:tblpY="486" w:leftFromText="180" w:topFromText="0" w:rightFromText="180" w:bottomFromText="0"/>
        <w:tblW w:w="89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3395"/>
        <w:gridCol w:w="2546"/>
        <w:gridCol w:w="2190"/>
      </w:tblGrid>
      <w:tr>
        <w:trPr>
          <w:trHeight w:val="514"/>
        </w:trPr>
        <w:tc>
          <w:tcPr>
            <w:tcW w:w="818" w:type="dxa"/>
            <w:vAlign w:val="center"/>
            <w:textDirection w:val="lrTb"/>
            <w:noWrap w:val="false"/>
          </w:tcPr>
          <w:p>
            <w:pPr>
              <w:numPr>
                <w:ilvl w:val="0"/>
                <w:numId w:val="0"/>
              </w:numPr>
              <w:jc w:val="center"/>
              <w:widowControl w:val="off"/>
              <w:rPr>
                <w:rFonts w:hint="eastAsia" w:ascii="仿宋" w:hAnsi="仿宋" w:eastAsia="仿宋"/>
                <w:sz w:val="24"/>
              </w:rPr>
            </w:pPr>
            <w:r>
              <w:rPr>
                <w:rFonts w:hint="eastAsia" w:ascii="仿宋" w:hAnsi="仿宋" w:eastAsia="仿宋"/>
                <w:sz w:val="24"/>
                <w:lang w:val="en-US" w:eastAsia="zh-CN"/>
              </w:rPr>
              <w:t xml:space="preserve">序号</w:t>
            </w:r>
            <w:r/>
          </w:p>
        </w:tc>
        <w:tc>
          <w:tcPr>
            <w:tcW w:w="3395" w:type="dxa"/>
            <w:vAlign w:val="center"/>
            <w:textDirection w:val="lrTb"/>
            <w:noWrap w:val="false"/>
          </w:tcPr>
          <w:p>
            <w:pPr>
              <w:numPr>
                <w:ilvl w:val="0"/>
                <w:numId w:val="0"/>
              </w:numPr>
              <w:jc w:val="center"/>
              <w:widowControl w:val="off"/>
              <w:rPr>
                <w:rFonts w:hint="eastAsia" w:ascii="仿宋" w:hAnsi="仿宋" w:eastAsia="仿宋"/>
                <w:sz w:val="24"/>
              </w:rPr>
            </w:pPr>
            <w:r>
              <w:rPr>
                <w:rFonts w:hint="eastAsia" w:ascii="仿宋" w:hAnsi="仿宋" w:eastAsia="仿宋"/>
                <w:sz w:val="24"/>
                <w:lang w:val="en-US" w:eastAsia="zh-CN"/>
              </w:rPr>
              <w:t xml:space="preserve">类型</w:t>
            </w:r>
            <w:r/>
          </w:p>
        </w:tc>
        <w:tc>
          <w:tcPr>
            <w:tcW w:w="2546" w:type="dxa"/>
            <w:vAlign w:val="center"/>
            <w:textDirection w:val="lrTb"/>
            <w:noWrap w:val="false"/>
          </w:tcPr>
          <w:p>
            <w:pPr>
              <w:numPr>
                <w:ilvl w:val="0"/>
                <w:numId w:val="0"/>
              </w:numPr>
              <w:jc w:val="center"/>
              <w:widowControl w:val="off"/>
              <w:rPr>
                <w:rFonts w:hint="eastAsia" w:ascii="仿宋" w:hAnsi="仿宋" w:eastAsia="仿宋"/>
                <w:sz w:val="24"/>
              </w:rPr>
            </w:pPr>
            <w:r>
              <w:rPr>
                <w:rFonts w:hint="eastAsia" w:ascii="仿宋" w:hAnsi="仿宋" w:eastAsia="仿宋"/>
                <w:sz w:val="24"/>
                <w:lang w:val="en-US" w:eastAsia="zh-CN"/>
              </w:rPr>
              <w:t xml:space="preserve">数量</w:t>
            </w:r>
            <w:r/>
          </w:p>
        </w:tc>
        <w:tc>
          <w:tcPr>
            <w:tcW w:w="2190" w:type="dxa"/>
            <w:vAlign w:val="center"/>
            <w:textDirection w:val="lrTb"/>
            <w:noWrap w:val="false"/>
          </w:tcPr>
          <w:p>
            <w:pPr>
              <w:numPr>
                <w:ilvl w:val="0"/>
                <w:numId w:val="0"/>
              </w:numPr>
              <w:jc w:val="center"/>
              <w:widowControl w:val="off"/>
              <w:rPr>
                <w:rFonts w:hint="default" w:ascii="仿宋" w:hAnsi="仿宋" w:eastAsia="仿宋"/>
                <w:sz w:val="24"/>
              </w:rPr>
            </w:pPr>
            <w:r>
              <w:rPr>
                <w:rFonts w:hint="eastAsia" w:ascii="仿宋" w:hAnsi="仿宋" w:eastAsia="仿宋"/>
                <w:sz w:val="24"/>
                <w:lang w:val="en-US" w:eastAsia="zh-CN"/>
              </w:rPr>
              <w:t xml:space="preserve">是否允许进口产品</w:t>
            </w:r>
            <w:r/>
          </w:p>
        </w:tc>
      </w:tr>
      <w:tr>
        <w:trPr>
          <w:trHeight w:val="622"/>
        </w:trPr>
        <w:tc>
          <w:tcPr>
            <w:tcW w:w="818" w:type="dxa"/>
            <w:vAlign w:val="top"/>
            <w:textDirection w:val="lrTb"/>
            <w:noWrap w:val="false"/>
          </w:tcPr>
          <w:p>
            <w:pPr>
              <w:numPr>
                <w:ilvl w:val="0"/>
                <w:numId w:val="0"/>
              </w:numPr>
              <w:jc w:val="center"/>
              <w:widowControl w:val="off"/>
              <w:rPr>
                <w:rFonts w:hint="default" w:ascii="仿宋" w:hAnsi="仿宋" w:eastAsia="仿宋"/>
                <w:sz w:val="24"/>
              </w:rPr>
            </w:pPr>
            <w:r>
              <w:rPr>
                <w:rFonts w:hint="eastAsia" w:ascii="仿宋" w:hAnsi="仿宋" w:eastAsia="仿宋"/>
                <w:sz w:val="24"/>
                <w:lang w:val="en-US" w:eastAsia="zh-CN"/>
              </w:rPr>
              <w:t xml:space="preserve">1</w:t>
            </w:r>
            <w:r/>
          </w:p>
        </w:tc>
        <w:tc>
          <w:tcPr>
            <w:tcW w:w="3395" w:type="dxa"/>
            <w:vAlign w:val="center"/>
            <w:textDirection w:val="lrTb"/>
            <w:noWrap w:val="false"/>
          </w:tcPr>
          <w:p>
            <w:pPr>
              <w:numPr>
                <w:ilvl w:val="0"/>
                <w:numId w:val="0"/>
              </w:numPr>
              <w:jc w:val="center"/>
              <w:widowControl w:val="off"/>
              <w:rPr>
                <w:rFonts w:hint="eastAsia" w:ascii="仿宋" w:hAnsi="仿宋" w:eastAsia="仿宋"/>
                <w:sz w:val="24"/>
              </w:rPr>
            </w:pPr>
            <w:r>
              <w:rPr>
                <w:rFonts w:hint="eastAsia" w:ascii="仿宋" w:hAnsi="仿宋" w:eastAsia="仿宋"/>
                <w:sz w:val="24"/>
              </w:rPr>
              <w:t xml:space="preserve">宿舍两联体四人位中梯高低实木床</w:t>
            </w:r>
            <w:r>
              <w:rPr>
                <w:rFonts w:hint="eastAsia" w:ascii="仿宋" w:hAnsi="仿宋" w:eastAsia="仿宋"/>
                <w:sz w:val="24"/>
                <w:lang w:val="en-US" w:eastAsia="zh-CN"/>
              </w:rPr>
              <w:t xml:space="preserve">（核心产品）</w:t>
            </w:r>
            <w:r/>
          </w:p>
        </w:tc>
        <w:tc>
          <w:tcPr>
            <w:tcW w:w="2546" w:type="dxa"/>
            <w:vAlign w:val="center"/>
            <w:textDirection w:val="lrTb"/>
            <w:noWrap w:val="false"/>
          </w:tcPr>
          <w:p>
            <w:pPr>
              <w:numPr>
                <w:ilvl w:val="0"/>
                <w:numId w:val="0"/>
              </w:numPr>
              <w:jc w:val="center"/>
              <w:widowControl w:val="off"/>
              <w:rPr>
                <w:rFonts w:hint="default" w:ascii="仿宋" w:hAnsi="仿宋" w:eastAsia="仿宋"/>
                <w:sz w:val="24"/>
              </w:rPr>
            </w:pPr>
            <w:r>
              <w:rPr>
                <w:rFonts w:hint="eastAsia" w:ascii="仿宋" w:hAnsi="仿宋" w:eastAsia="仿宋"/>
                <w:sz w:val="24"/>
                <w:lang w:val="en-US" w:eastAsia="zh-CN"/>
              </w:rPr>
              <w:t xml:space="preserve">450</w:t>
            </w:r>
            <w:r>
              <w:rPr>
                <w:rFonts w:hint="default" w:ascii="仿宋" w:hAnsi="仿宋" w:eastAsia="仿宋"/>
                <w:sz w:val="24"/>
                <w:lang w:val="en-US" w:eastAsia="zh-CN"/>
              </w:rPr>
              <w:t xml:space="preserve">组</w:t>
            </w:r>
            <w:r>
              <w:rPr>
                <w:rFonts w:hint="eastAsia" w:ascii="仿宋" w:hAnsi="仿宋" w:eastAsia="仿宋"/>
                <w:sz w:val="24"/>
                <w:lang w:val="en-US" w:eastAsia="zh-CN"/>
              </w:rPr>
              <w:t xml:space="preserve">（四人位）</w:t>
            </w:r>
            <w:r/>
          </w:p>
        </w:tc>
        <w:tc>
          <w:tcPr>
            <w:tcW w:w="2190" w:type="dxa"/>
            <w:vAlign w:val="center"/>
            <w:textDirection w:val="lrTb"/>
            <w:noWrap w:val="false"/>
          </w:tcPr>
          <w:p>
            <w:pPr>
              <w:numPr>
                <w:ilvl w:val="0"/>
                <w:numId w:val="0"/>
              </w:numPr>
              <w:jc w:val="center"/>
              <w:widowControl w:val="off"/>
              <w:rPr>
                <w:rFonts w:hint="default" w:ascii="仿宋" w:hAnsi="仿宋" w:eastAsia="仿宋"/>
                <w:sz w:val="24"/>
              </w:rPr>
            </w:pPr>
            <w:r>
              <w:rPr>
                <w:rFonts w:hint="eastAsia" w:ascii="仿宋" w:hAnsi="仿宋" w:eastAsia="仿宋"/>
                <w:sz w:val="24"/>
                <w:lang w:val="en-US" w:eastAsia="zh-CN"/>
              </w:rPr>
              <w:t xml:space="preserve">否</w:t>
            </w:r>
            <w:r/>
          </w:p>
        </w:tc>
      </w:tr>
    </w:tbl>
    <w:p>
      <w:pPr>
        <w:pStyle w:val="941"/>
        <w:ind w:left="0" w:firstLine="0"/>
        <w:spacing w:line="312" w:lineRule="auto"/>
        <w:tabs>
          <w:tab w:val="left" w:pos="1134" w:leader="none"/>
        </w:tabs>
        <w:rPr>
          <w:rFonts w:hint="eastAsia" w:ascii="宋体" w:hAnsi="宋体" w:eastAsia="宋体"/>
          <w:color w:val="auto"/>
          <w:highlight w:val="none"/>
        </w:rPr>
      </w:pPr>
      <w:r>
        <w:rPr>
          <w:rFonts w:hint="eastAsia" w:ascii="宋体" w:hAnsi="宋体" w:eastAsia="宋体"/>
          <w:color w:val="auto"/>
          <w:highlight w:val="none"/>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tbl>
      <w:tblPr>
        <w:tblStyle w:val="78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rHeight w:val="2235"/>
        </w:trPr>
        <w:tc>
          <w:tcPr>
            <w:tcW w:w="8522" w:type="dxa"/>
            <w:textDirection w:val="lrTb"/>
            <w:noWrap w:val="false"/>
          </w:tcPr>
          <w:p>
            <w:pPr>
              <w:numPr>
                <w:ilvl w:val="0"/>
                <w:numId w:val="0"/>
              </w:numPr>
              <w:jc w:val="center"/>
              <w:rPr>
                <w:rFonts w:hint="eastAsia" w:asciiTheme="minorEastAsia" w:hAnsiTheme="minorEastAsia" w:eastAsiaTheme="minorEastAsia" w:cstheme="minorEastAsia"/>
                <w:b w:val="0"/>
                <w:bCs w:val="0"/>
                <w:sz w:val="56"/>
                <w:szCs w:val="56"/>
                <w:lang w:val="en-US" w:eastAsia="zh-CN" w:bidi="ar-SA"/>
              </w:rPr>
            </w:pPr>
            <w:r>
              <w:rPr>
                <w:rFonts w:hint="eastAsia" w:asciiTheme="minorEastAsia" w:hAnsiTheme="minorEastAsia" w:eastAsiaTheme="minorEastAsia" w:cstheme="minorEastAsia"/>
                <w:b w:val="0"/>
                <w:bCs w:val="0"/>
                <w:sz w:val="56"/>
                <w:szCs w:val="56"/>
                <w:lang w:val="en-US" w:eastAsia="zh-CN" w:bidi="ar-SA"/>
              </w:rPr>
              <w:t xml:space="preserve">两联体四人位中梯高低床</w:t>
            </w:r>
            <w:r/>
          </w:p>
          <w:p>
            <w:pPr>
              <w:numPr>
                <w:ilvl w:val="0"/>
                <w:numId w:val="0"/>
              </w:numPr>
              <w:rPr>
                <w:rFonts w:hint="eastAsia" w:asciiTheme="minorEastAsia" w:hAnsiTheme="minorEastAsia" w:eastAsiaTheme="minorEastAsia" w:cstheme="minorEastAsia"/>
                <w:b w:val="0"/>
                <w:bCs w:val="0"/>
                <w:sz w:val="21"/>
                <w:szCs w:val="21"/>
                <w:vertAlign w:val="baseline"/>
              </w:rPr>
            </w:pPr>
            <w:r>
              <w:rPr>
                <w:rFonts w:hint="eastAsia" w:asciiTheme="minorEastAsia" w:hAnsiTheme="minorEastAsia" w:eastAsiaTheme="minorEastAsia" w:cstheme="minorEastAsia"/>
                <w:b w:val="0"/>
                <w:bCs w:val="0"/>
                <w:sz w:val="21"/>
                <w:szCs w:val="21"/>
                <w:lang w:val="en-US" w:eastAsia="zh-CN" w:bidi="ar-SA"/>
              </w:rPr>
              <w:t xml:space="preserve">（一）、</w:t>
            </w:r>
            <w:r>
              <w:rPr>
                <w:rFonts w:hint="eastAsia" w:asciiTheme="minorEastAsia" w:hAnsiTheme="minorEastAsia" w:eastAsiaTheme="minorEastAsia" w:cstheme="minorEastAsia"/>
                <w:b w:val="0"/>
                <w:bCs w:val="0"/>
                <w:sz w:val="21"/>
                <w:szCs w:val="21"/>
                <w:vertAlign w:val="baseline"/>
              </w:rPr>
              <w:t xml:space="preserve">整体参数</w:t>
            </w:r>
            <w:r>
              <w:rPr>
                <w:rFonts w:hint="eastAsia" w:asciiTheme="minorEastAsia" w:hAnsiTheme="minorEastAsia" w:eastAsiaTheme="minorEastAsia" w:cstheme="minorEastAsia"/>
                <w:b w:val="0"/>
                <w:bCs w:val="0"/>
                <w:sz w:val="21"/>
                <w:szCs w:val="21"/>
                <w:vertAlign w:val="baseline"/>
                <w:lang w:eastAsia="zh-CN"/>
              </w:rPr>
              <w:t xml:space="preserve">：</w:t>
            </w:r>
            <w:r>
              <w:rPr>
                <w:rFonts w:hint="eastAsia" w:asciiTheme="minorEastAsia" w:hAnsiTheme="minorEastAsia" w:eastAsiaTheme="minorEastAsia" w:cstheme="minorEastAsia"/>
                <w:b w:val="0"/>
                <w:bCs w:val="0"/>
                <w:color w:val="000000"/>
                <w:sz w:val="21"/>
                <w:szCs w:val="21"/>
                <w:lang w:val="en-US" w:eastAsia="zh-CN"/>
              </w:rPr>
              <w:t xml:space="preserve">4500</w:t>
            </w:r>
            <w:r>
              <w:rPr>
                <w:rFonts w:hint="eastAsia" w:asciiTheme="minorEastAsia" w:hAnsiTheme="minorEastAsia" w:eastAsiaTheme="minorEastAsia" w:cstheme="minorEastAsia"/>
                <w:b w:val="0"/>
                <w:bCs w:val="0"/>
                <w:sz w:val="21"/>
                <w:szCs w:val="21"/>
                <w:vertAlign w:val="baseline"/>
              </w:rPr>
              <w:t xml:space="preserve">*</w:t>
            </w:r>
            <w:r>
              <w:rPr>
                <w:rFonts w:hint="eastAsia" w:asciiTheme="minorEastAsia" w:hAnsiTheme="minorEastAsia" w:eastAsiaTheme="minorEastAsia" w:cstheme="minorEastAsia"/>
                <w:b w:val="0"/>
                <w:bCs w:val="0"/>
                <w:sz w:val="21"/>
                <w:szCs w:val="21"/>
                <w:vertAlign w:val="baseline"/>
                <w:lang w:val="en-US" w:eastAsia="zh-CN"/>
              </w:rPr>
              <w:t xml:space="preserve">9</w:t>
            </w:r>
            <w:r>
              <w:rPr>
                <w:rFonts w:hint="eastAsia" w:asciiTheme="minorEastAsia" w:hAnsiTheme="minorEastAsia" w:eastAsiaTheme="minorEastAsia" w:cstheme="minorEastAsia"/>
                <w:b w:val="0"/>
                <w:bCs w:val="0"/>
                <w:color w:val="000000"/>
                <w:sz w:val="21"/>
                <w:szCs w:val="21"/>
                <w:lang w:val="en-US" w:eastAsia="zh-CN"/>
              </w:rPr>
              <w:t xml:space="preserve">00</w:t>
            </w:r>
            <w:r>
              <w:rPr>
                <w:rFonts w:hint="eastAsia" w:asciiTheme="minorEastAsia" w:hAnsiTheme="minorEastAsia" w:eastAsiaTheme="minorEastAsia" w:cstheme="minorEastAsia"/>
                <w:b w:val="0"/>
                <w:bCs w:val="0"/>
                <w:sz w:val="21"/>
                <w:szCs w:val="21"/>
                <w:vertAlign w:val="baseline"/>
              </w:rPr>
              <w:t xml:space="preserve">*</w:t>
            </w:r>
            <w:r>
              <w:rPr>
                <w:rFonts w:hint="eastAsia" w:asciiTheme="minorEastAsia" w:hAnsiTheme="minorEastAsia" w:eastAsiaTheme="minorEastAsia" w:cstheme="minorEastAsia"/>
                <w:b w:val="0"/>
                <w:bCs w:val="0"/>
                <w:sz w:val="21"/>
                <w:szCs w:val="21"/>
                <w:vertAlign w:val="baseline"/>
                <w:lang w:val="en-US" w:eastAsia="zh-CN"/>
              </w:rPr>
              <w:t xml:space="preserve">1800mm</w:t>
            </w:r>
            <w:r>
              <w:rPr>
                <w:rFonts w:hint="eastAsia" w:asciiTheme="minorEastAsia" w:hAnsiTheme="minorEastAsia" w:eastAsiaTheme="minorEastAsia" w:cstheme="minorEastAsia"/>
                <w:b w:val="0"/>
                <w:bCs w:val="0"/>
                <w:sz w:val="21"/>
                <w:szCs w:val="21"/>
                <w:vertAlign w:val="baseline"/>
                <w:lang w:eastAsia="zh-CN"/>
              </w:rPr>
              <w:t xml:space="preserve">，</w:t>
            </w:r>
            <w:r>
              <w:rPr>
                <w:rFonts w:hint="eastAsia" w:asciiTheme="minorEastAsia" w:hAnsiTheme="minorEastAsia" w:eastAsiaTheme="minorEastAsia" w:cstheme="minorEastAsia"/>
                <w:b w:val="0"/>
                <w:bCs w:val="0"/>
                <w:sz w:val="21"/>
                <w:szCs w:val="21"/>
                <w:vertAlign w:val="baseline"/>
              </w:rPr>
              <w:t xml:space="preserve">主要材质：使用杉木床板，架子为</w:t>
            </w:r>
            <w:r>
              <w:rPr>
                <w:rFonts w:hint="eastAsia" w:eastAsiaTheme="minorEastAsia"/>
                <w:color w:val="auto"/>
                <w:vertAlign w:val="baseline"/>
                <w:lang w:val="en-US" w:eastAsia="zh-CN"/>
              </w:rPr>
              <w:t xml:space="preserve">松木</w:t>
            </w:r>
            <w:r>
              <w:rPr>
                <w:rFonts w:hint="eastAsia" w:asciiTheme="minorEastAsia" w:hAnsiTheme="minorEastAsia" w:eastAsiaTheme="minorEastAsia" w:cstheme="minorEastAsia"/>
                <w:b w:val="0"/>
                <w:bCs w:val="0"/>
                <w:sz w:val="21"/>
                <w:szCs w:val="21"/>
                <w:vertAlign w:val="baseline"/>
              </w:rPr>
              <w:t xml:space="preserve">制作，无死节、无裂缝、无变形，木纹色泽均匀，并采用传统与现代榫卯特殊工艺，外表美观，留有收缩间隙，防开裂、防变形</w:t>
            </w:r>
            <w:r/>
          </w:p>
          <w:p>
            <w:pPr>
              <w:numPr>
                <w:ilvl w:val="0"/>
                <w:numId w:val="0"/>
              </w:numPr>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b w:val="0"/>
                <w:bCs w:val="0"/>
                <w:sz w:val="21"/>
                <w:szCs w:val="21"/>
                <w:lang w:val="en-US" w:eastAsia="zh-CN" w:bidi="ar-SA"/>
              </w:rPr>
              <w:t xml:space="preserve">（二）、</w:t>
            </w:r>
            <w:r>
              <w:rPr>
                <w:rFonts w:hint="eastAsia" w:asciiTheme="minorEastAsia" w:hAnsiTheme="minorEastAsia" w:eastAsiaTheme="minorEastAsia" w:cstheme="minorEastAsia"/>
                <w:sz w:val="21"/>
                <w:szCs w:val="21"/>
                <w:vertAlign w:val="baseline"/>
                <w:lang w:val="en-US" w:eastAsia="zh-CN"/>
              </w:rPr>
              <w:t xml:space="preserve">规格：床立柱：60*80mm</w:t>
            </w:r>
            <w:r>
              <w:rPr>
                <w:rFonts w:hint="eastAsia" w:asciiTheme="minorEastAsia" w:hAnsiTheme="minorEastAsia" w:eastAsiaTheme="minorEastAsia" w:cstheme="minorEastAsia"/>
                <w:b w:val="0"/>
                <w:bCs w:val="0"/>
                <w:color w:val="auto"/>
                <w:spacing w:val="-2"/>
                <w:sz w:val="21"/>
                <w:szCs w:val="21"/>
                <w:highlight w:val="none"/>
              </w:rPr>
              <w:t xml:space="preserve">，</w:t>
            </w:r>
            <w:r>
              <w:rPr>
                <w:rFonts w:hint="eastAsia" w:asciiTheme="minorEastAsia" w:hAnsiTheme="minorEastAsia" w:eastAsiaTheme="minorEastAsia" w:cstheme="minorEastAsia"/>
                <w:b w:val="0"/>
                <w:bCs w:val="0"/>
                <w:color w:val="auto"/>
                <w:spacing w:val="-2"/>
                <w:sz w:val="21"/>
                <w:szCs w:val="21"/>
                <w:highlight w:val="none"/>
                <w:lang w:val="en-US" w:eastAsia="zh-CN"/>
              </w:rPr>
              <w:t xml:space="preserve">床侧横梁：</w:t>
            </w:r>
            <w:r>
              <w:rPr>
                <w:rFonts w:hint="eastAsia" w:asciiTheme="minorEastAsia" w:hAnsiTheme="minorEastAsia" w:eastAsiaTheme="minorEastAsia" w:cstheme="minorEastAsia"/>
                <w:sz w:val="21"/>
                <w:szCs w:val="21"/>
                <w:vertAlign w:val="baseline"/>
                <w:lang w:val="en-US" w:eastAsia="zh-CN"/>
              </w:rPr>
              <w:t xml:space="preserve">30*97mm</w:t>
            </w:r>
            <w:r>
              <w:rPr>
                <w:rFonts w:hint="eastAsia" w:asciiTheme="minorEastAsia" w:hAnsiTheme="minorEastAsia" w:eastAsiaTheme="minorEastAsia" w:cstheme="minorEastAsia"/>
                <w:b w:val="0"/>
                <w:bCs w:val="0"/>
                <w:color w:val="auto"/>
                <w:spacing w:val="-2"/>
                <w:sz w:val="21"/>
                <w:szCs w:val="21"/>
                <w:highlight w:val="none"/>
                <w:lang w:eastAsia="zh-CN"/>
              </w:rPr>
              <w:t xml:space="preserve">，</w:t>
            </w:r>
            <w:r>
              <w:rPr>
                <w:rFonts w:hint="eastAsia" w:asciiTheme="minorEastAsia" w:hAnsiTheme="minorEastAsia" w:eastAsiaTheme="minorEastAsia" w:cstheme="minorEastAsia"/>
                <w:b w:val="0"/>
                <w:bCs w:val="0"/>
                <w:color w:val="auto"/>
                <w:spacing w:val="-2"/>
                <w:sz w:val="21"/>
                <w:szCs w:val="21"/>
                <w:highlight w:val="none"/>
                <w:lang w:val="en-US" w:eastAsia="zh-CN"/>
              </w:rPr>
              <w:t xml:space="preserve">床前横梁：</w:t>
            </w:r>
            <w:r>
              <w:rPr>
                <w:rFonts w:hint="eastAsia" w:asciiTheme="minorEastAsia" w:hAnsiTheme="minorEastAsia" w:eastAsiaTheme="minorEastAsia" w:cstheme="minorEastAsia"/>
                <w:sz w:val="21"/>
                <w:szCs w:val="21"/>
                <w:vertAlign w:val="baseline"/>
                <w:lang w:val="en-US" w:eastAsia="zh-CN"/>
              </w:rPr>
              <w:t xml:space="preserve">30*120mm，床侧护栏竖料：22*47mm、横料：30*47mm，所有材料四面刨光，四周边角做弧形磨边，倒角处理，护栏净高度保持300mm，采用传统榫卯结构和螺丝五金组装。</w:t>
            </w:r>
            <w:r/>
          </w:p>
          <w:p>
            <w:pPr>
              <w:numPr>
                <w:ilvl w:val="0"/>
                <w:numId w:val="0"/>
              </w:numPr>
              <w:jc w:val="both"/>
              <w:widowControl/>
              <w:rPr>
                <w:rFonts w:hint="eastAsia" w:ascii="宋体" w:hAnsi="宋体" w:cs="宋体"/>
                <w:b w:val="0"/>
                <w:bCs w:val="0"/>
                <w:color w:val="ff0000"/>
                <w:sz w:val="21"/>
                <w:szCs w:val="21"/>
                <w:lang w:bidi="ar"/>
              </w:rPr>
            </w:pPr>
            <w:r>
              <w:rPr>
                <w:rFonts w:hint="eastAsia"/>
                <w:sz w:val="21"/>
                <w:szCs w:val="21"/>
                <w:lang w:val="en-US" w:eastAsia="zh-CN"/>
              </w:rPr>
              <w:t xml:space="preserve">（三）</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内角位配置角铁加固结构，大幅提升整体连接的牢固度与结构稳定性；角铁采用冷轧钢板一次冲压成型，</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至少</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规格为 42×46×30mm，外部配套 PP 材质注塑一次成型防护外壳，规格为 43×49.5×33mm，全方位隔绝水汽腐蚀，从根源防止角铁生锈，延长使用寿命。</w:t>
            </w:r>
            <w:r/>
          </w:p>
          <w:p>
            <w:pPr>
              <w:numPr>
                <w:ilvl w:val="0"/>
                <w:numId w:val="0"/>
              </w:numPr>
              <w:jc w:val="center"/>
              <w:widowControl/>
              <w:rPr>
                <w:sz w:val="21"/>
                <w:szCs w:val="21"/>
              </w:rPr>
            </w:pPr>
            <w:r>
              <w:rPr>
                <w:sz w:val="21"/>
                <w:szCs w:val="21"/>
              </w:rPr>
              <mc:AlternateContent>
                <mc:Choice Requires="wpg">
                  <w:drawing>
                    <wp:inline xmlns:wp="http://schemas.openxmlformats.org/drawingml/2006/wordprocessingDrawing" distT="0" distB="0" distL="0" distR="0">
                      <wp:extent cx="2212975" cy="1061085"/>
                      <wp:effectExtent l="0" t="0" r="9525" b="5715"/>
                      <wp:docPr id="3" name="图片 10" descr="01b0649c165db9f39c6a06d0fa44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0" descr="01b0649c165db9f39c6a06d0fa44256"/>
                              <pic:cNvPicPr>
                                <a:picLocks noChangeAspect="1"/>
                              </pic:cNvPicPr>
                              <pic:nvPr/>
                            </pic:nvPicPr>
                            <pic:blipFill>
                              <a:blip r:embed="rId12"/>
                              <a:stretch/>
                            </pic:blipFill>
                            <pic:spPr bwMode="auto">
                              <a:xfrm>
                                <a:off x="0" y="0"/>
                                <a:ext cx="2212975" cy="10610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74.2pt;height:83.5pt;mso-wrap-distance-left:0.0pt;mso-wrap-distance-top:0.0pt;mso-wrap-distance-right:0.0pt;mso-wrap-distance-bottom:0.0pt;" stroked="f" strokeweight="0.75pt">
                      <v:path textboxrect="0,0,0,0"/>
                      <v:imagedata r:id="rId12" o:title=""/>
                    </v:shape>
                  </w:pict>
                </mc:Fallback>
              </mc:AlternateContent>
            </w:r>
            <w:r/>
          </w:p>
          <w:p>
            <w:pPr>
              <w:numPr>
                <w:ilvl w:val="0"/>
                <w:numId w:val="0"/>
              </w:numPr>
              <w:jc w:val="center"/>
              <w:rPr>
                <w:rFonts w:hint="eastAsia" w:asciiTheme="minorEastAsia" w:hAnsiTheme="minorEastAsia" w:eastAsiaTheme="minorEastAsia" w:cstheme="minorEastAsia"/>
                <w:sz w:val="21"/>
                <w:szCs w:val="21"/>
                <w:vertAlign w:val="baseline"/>
                <w:lang w:val="en-US" w:eastAsia="zh-CN"/>
              </w:rPr>
            </w:pPr>
            <w:r>
              <w:rPr>
                <w:rFonts w:hint="eastAsia"/>
                <w:sz w:val="21"/>
                <w:szCs w:val="21"/>
                <w:lang w:eastAsia="zh-CN"/>
              </w:rPr>
              <w:t xml:space="preserve">（</w:t>
            </w:r>
            <w:r>
              <w:rPr>
                <w:rFonts w:hint="eastAsia"/>
                <w:sz w:val="21"/>
                <w:szCs w:val="21"/>
                <w:lang w:val="en-US" w:eastAsia="zh-CN"/>
              </w:rPr>
              <w:t xml:space="preserve">角铁、角铁外壳示意图</w:t>
            </w:r>
            <w:r>
              <w:rPr>
                <w:rFonts w:hint="eastAsia"/>
                <w:sz w:val="21"/>
                <w:szCs w:val="21"/>
                <w:lang w:eastAsia="zh-CN"/>
              </w:rPr>
              <w:t xml:space="preserve">）</w:t>
            </w:r>
            <w:r/>
          </w:p>
          <w:p>
            <w:pPr>
              <w:numPr>
                <w:ilvl w:val="0"/>
                <w:numId w:val="6"/>
              </w:numPr>
              <w:jc w:val="both"/>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、床下抽屉：长580mm*宽300mm，采用17mm的松木板，位置在底床下面，左右各一，共两个。</w:t>
            </w:r>
            <w:r/>
          </w:p>
          <w:p>
            <w:pPr>
              <w:numPr>
                <w:ilvl w:val="0"/>
                <w:numId w:val="6"/>
              </w:numPr>
              <w:jc w:val="both"/>
              <w:rPr>
                <w:rFonts w:hint="default"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、鞋架：长700mm*高200mm，采用45mm*30mm的松木材料，位置在底床下面，居中。</w:t>
            </w:r>
            <w:r/>
          </w:p>
          <w:p>
            <w:pPr>
              <w:numPr>
                <w:ilvl w:val="0"/>
                <w:numId w:val="0"/>
              </w:numPr>
              <w:jc w:val="both"/>
              <w:widowControl/>
              <w:rPr>
                <w:rFonts w:hint="default" w:eastAsia="宋体" w:asciiTheme="minorEastAsia" w:hAnsiTheme="minorEastAsia" w:cstheme="minorEastAsia"/>
                <w:b w:val="0"/>
                <w:bCs w:val="0"/>
                <w:color w:val="000000"/>
                <w:sz w:val="21"/>
                <w:szCs w:val="21"/>
                <w:lang w:val="en-US" w:eastAsia="zh-CN"/>
              </w:rPr>
            </w:pPr>
            <w:r>
              <w:rPr>
                <w:rFonts w:hint="eastAsia" w:asciiTheme="minorEastAsia" w:hAnsiTheme="minorEastAsia" w:eastAsiaTheme="minorEastAsia" w:cstheme="minorEastAsia"/>
                <w:b w:val="0"/>
                <w:bCs w:val="0"/>
                <w:sz w:val="21"/>
                <w:szCs w:val="21"/>
                <w:lang w:val="en-US" w:eastAsia="zh-CN" w:bidi="ar-SA"/>
              </w:rPr>
              <w:t xml:space="preserve">（六）、</w:t>
            </w:r>
            <w:r>
              <w:rPr>
                <w:rFonts w:hint="eastAsia" w:asciiTheme="minorEastAsia" w:hAnsiTheme="minorEastAsia" w:eastAsiaTheme="minorEastAsia" w:cstheme="minorEastAsia"/>
                <w:sz w:val="21"/>
                <w:szCs w:val="21"/>
                <w:vertAlign w:val="baseline"/>
                <w:lang w:val="en-US" w:eastAsia="zh-CN"/>
              </w:rPr>
              <w:t xml:space="preserve">中梯：500mm*900mm*1200mm，楼梯采用18mm松木板；脚踏板表面中间镶入一块尺寸为400mm*160mm*8mm的防滑踏板，采用螺丝固定。</w:t>
            </w:r>
            <w:r>
              <w:rPr>
                <w:rFonts w:hint="eastAsia" w:ascii="宋体" w:hAnsi="宋体" w:cs="宋体"/>
                <w:b w:val="0"/>
                <w:bCs w:val="0"/>
                <w:color w:val="ff0000"/>
                <w:sz w:val="21"/>
                <w:szCs w:val="21"/>
                <w:lang w:bidi="ar"/>
              </w:rPr>
              <w:t xml:space="preserve">（投标文件中提供</w:t>
            </w:r>
            <w:r>
              <w:rPr>
                <w:rFonts w:hint="eastAsia" w:ascii="宋体" w:hAnsi="宋体" w:cs="宋体"/>
                <w:b w:val="0"/>
                <w:bCs w:val="0"/>
                <w:color w:val="ff0000"/>
                <w:sz w:val="21"/>
                <w:szCs w:val="21"/>
                <w:lang w:val="en-US" w:eastAsia="zh-CN" w:bidi="ar"/>
              </w:rPr>
              <w:t xml:space="preserve">脚踏防滑踏板</w:t>
            </w:r>
            <w:r>
              <w:rPr>
                <w:rFonts w:hint="eastAsia" w:ascii="宋体" w:hAnsi="宋体" w:cs="宋体"/>
                <w:b w:val="0"/>
                <w:bCs w:val="0"/>
                <w:color w:val="ff0000"/>
                <w:sz w:val="21"/>
                <w:szCs w:val="21"/>
                <w:lang w:bidi="ar"/>
              </w:rPr>
              <w:t xml:space="preserve">实物测</w:t>
            </w:r>
            <w:r>
              <w:rPr>
                <w:rFonts w:hint="eastAsia" w:ascii="宋体" w:hAnsi="宋体" w:cs="宋体"/>
                <w:b w:val="0"/>
                <w:bCs w:val="0"/>
                <w:color w:val="ff0000"/>
                <w:sz w:val="21"/>
                <w:szCs w:val="21"/>
                <w:lang w:val="en-US" w:eastAsia="zh-CN" w:bidi="ar"/>
              </w:rPr>
              <w:t xml:space="preserve">量</w:t>
            </w:r>
            <w:r>
              <w:rPr>
                <w:rFonts w:hint="eastAsia" w:ascii="宋体" w:hAnsi="宋体" w:cs="宋体"/>
                <w:b w:val="0"/>
                <w:bCs w:val="0"/>
                <w:color w:val="ff0000"/>
                <w:sz w:val="21"/>
                <w:szCs w:val="21"/>
                <w:lang w:bidi="ar"/>
              </w:rPr>
              <w:t xml:space="preserve">图</w:t>
            </w:r>
            <w:r>
              <w:rPr>
                <w:rFonts w:hint="eastAsia" w:ascii="宋体" w:hAnsi="宋体" w:eastAsia="宋体" w:cs="宋体"/>
                <w:b w:val="0"/>
                <w:bCs w:val="0"/>
                <w:color w:val="ff0000"/>
                <w:sz w:val="21"/>
                <w:szCs w:val="21"/>
                <w:lang w:eastAsia="zh-CN" w:bidi="ar"/>
              </w:rPr>
              <w:t xml:space="preserve">）</w:t>
            </w:r>
            <w:r/>
          </w:p>
          <w:p>
            <w:pPr>
              <w:numPr>
                <w:ilvl w:val="0"/>
                <w:numId w:val="0"/>
              </w:numP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b w:val="0"/>
                <w:bCs w:val="0"/>
                <w:sz w:val="21"/>
                <w:szCs w:val="21"/>
                <w:lang w:val="en-US" w:eastAsia="zh-CN" w:bidi="ar-SA"/>
              </w:rPr>
              <w:t xml:space="preserve">（七）</w:t>
            </w:r>
            <w:r>
              <w:rPr>
                <w:rFonts w:hint="eastAsia" w:asciiTheme="minorEastAsia" w:hAnsiTheme="minorEastAsia" w:eastAsiaTheme="minorEastAsia" w:cstheme="minorEastAsia"/>
                <w:sz w:val="21"/>
                <w:szCs w:val="21"/>
                <w:vertAlign w:val="baseline"/>
                <w:lang w:val="en-US" w:eastAsia="zh-CN"/>
              </w:rPr>
              <w:t xml:space="preserve">、床板：</w:t>
            </w:r>
            <w:r>
              <w:rPr>
                <w:rFonts w:hint="eastAsia" w:asciiTheme="minorEastAsia" w:hAnsiTheme="minorEastAsia" w:eastAsiaTheme="minorEastAsia" w:cstheme="minorEastAsia"/>
                <w:sz w:val="21"/>
                <w:szCs w:val="21"/>
              </w:rPr>
              <w:t xml:space="preserve">采用厚度≥1</w:t>
            </w:r>
            <w:r>
              <w:rPr>
                <w:rFonts w:hint="eastAsia" w:asciiTheme="minorEastAsia" w:hAnsiTheme="minorEastAsia" w:eastAsiaTheme="minorEastAsia" w:cstheme="minorEastAsia"/>
                <w:sz w:val="21"/>
                <w:szCs w:val="21"/>
                <w:lang w:val="en-US" w:eastAsia="zh-CN"/>
              </w:rPr>
              <w:t xml:space="preserve">2</w:t>
            </w:r>
            <w:r>
              <w:rPr>
                <w:rFonts w:hint="eastAsia" w:asciiTheme="minorEastAsia" w:hAnsiTheme="minorEastAsia" w:eastAsiaTheme="minorEastAsia" w:cstheme="minorEastAsia"/>
                <w:sz w:val="21"/>
                <w:szCs w:val="21"/>
              </w:rPr>
              <w:t xml:space="preserve">mm的环保床板(杉木）</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下方加装不少于3根横拉条，所用木材需进行防虫、除脂、干燥处理，不允许使用有边角缺陷、虫蛀、腐朽、霉变、开裂、变形等影响产品结构强度和外观材料</w:t>
            </w:r>
            <w:r>
              <w:rPr>
                <w:rFonts w:hint="eastAsia" w:asciiTheme="minorEastAsia" w:hAnsiTheme="minorEastAsia" w:eastAsiaTheme="minorEastAsia" w:cstheme="minorEastAsia"/>
                <w:sz w:val="21"/>
                <w:szCs w:val="21"/>
                <w:lang w:eastAsia="zh-CN"/>
              </w:rPr>
              <w:t xml:space="preserve">。</w:t>
            </w:r>
            <w:r/>
          </w:p>
          <w:p>
            <w:pPr>
              <w:numPr>
                <w:ilvl w:val="0"/>
                <w:numId w:val="0"/>
              </w:numPr>
              <w:jc w:val="both"/>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 xml:space="preserve">床板：</w:t>
            </w:r>
            <w:r>
              <w:rPr>
                <w:rFonts w:hint="eastAsia" w:asciiTheme="minorEastAsia" w:hAnsiTheme="minorEastAsia" w:eastAsiaTheme="minorEastAsia" w:cstheme="minorEastAsia"/>
                <w:color w:val="ff0000"/>
                <w:sz w:val="21"/>
                <w:szCs w:val="21"/>
                <w:highlight w:val="yellow"/>
                <w:lang w:val="en-US" w:eastAsia="zh-CN"/>
              </w:rPr>
              <w:t xml:space="preserve">符合</w:t>
            </w:r>
            <w:r>
              <w:rPr>
                <w:rFonts w:hint="default"/>
                <w:color w:val="ff0000"/>
                <w:highlight w:val="yellow"/>
                <w:lang w:val="en-US" w:eastAsia="zh-CN"/>
              </w:rPr>
              <w:t xml:space="preserve">GB/T 3324-2024、GB 18584-2024、GB/T 31762-2015、GB/T 38467-202</w:t>
            </w:r>
            <w:r>
              <w:rPr>
                <w:rFonts w:hint="eastAsia"/>
                <w:color w:val="ff0000"/>
                <w:highlight w:val="yellow"/>
                <w:lang w:val="en-US" w:eastAsia="zh-CN"/>
              </w:rPr>
              <w:t xml:space="preserve">0</w:t>
            </w:r>
            <w:r>
              <w:rPr>
                <w:rFonts w:hint="default"/>
                <w:highlight w:val="none"/>
                <w:lang w:val="en-US" w:eastAsia="zh-CN"/>
              </w:rPr>
              <w:t xml:space="preserve">：①材料要求：木材含水率≤10%②外观要求：⑴应无贯通裂缝⑵木家具中不应有虫蛀现象⑶外表应无腐朽材，内表轻微腐朽面积≤零件面积的20%⑷外表和存放物品部位用材应无树脂囊③有害物质限量：⑴甲醛未检出⑵苯未检出⑶甲苯未检出⑷二甲苯（邻、间、对二甲苯之和）未检出⑸总挥发性有机化合物（TVOC）未检出④理化性能：宽度干缩率≤3.0%、体积干缩率＜6.5%、体积湿胀率＜5.0%⑤苯酚释放量未检出</w:t>
            </w:r>
            <w:r>
              <w:rPr>
                <w:rFonts w:hint="eastAsia" w:asciiTheme="minorEastAsia" w:hAnsiTheme="minorEastAsia" w:eastAsiaTheme="minorEastAsia" w:cstheme="minorEastAsia"/>
                <w:sz w:val="21"/>
                <w:szCs w:val="21"/>
              </w:rPr>
              <w:t xml:space="preserve">。</w:t>
            </w:r>
            <w:r>
              <w:rPr>
                <w:rFonts w:hint="eastAsia" w:ascii="宋体" w:hAnsi="宋体" w:eastAsia="宋体" w:cs="宋体"/>
                <w:color w:val="ff0000"/>
                <w:szCs w:val="21"/>
              </w:rPr>
              <w:t xml:space="preserve">（投标人提供具有CMA、CNAS认证的检测机构出具的检测报告）</w:t>
            </w:r>
            <w:r/>
          </w:p>
          <w:p>
            <w:pPr>
              <w:numPr>
                <w:ilvl w:val="0"/>
                <w:numId w:val="0"/>
              </w:num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(八）、床板支撑：35*45mm杂木制作，床板托档：30*22mm,床板与床横梁连接处采用U型床板挂件固定使得床板更加稳定安全</w:t>
            </w:r>
            <w:r/>
          </w:p>
          <w:p>
            <w:pPr>
              <w:numPr>
                <w:ilvl w:val="0"/>
                <w:numId w:val="0"/>
              </w:numPr>
              <w:jc w:val="both"/>
              <w:widowControl/>
              <w:rPr>
                <w:rFonts w:hint="eastAsia" w:ascii="宋体" w:hAnsi="宋体" w:eastAsia="宋体" w:cs="宋体"/>
                <w:b w:val="0"/>
                <w:bCs w:val="0"/>
                <w:color w:val="ff0000"/>
                <w:sz w:val="21"/>
                <w:szCs w:val="21"/>
                <w:lang w:eastAsia="zh-CN" w:bidi="ar"/>
              </w:rPr>
            </w:pPr>
            <w:r>
              <w:rPr>
                <w:rFonts w:hint="eastAsia" w:asciiTheme="minorEastAsia" w:hAnsiTheme="minorEastAsia" w:eastAsiaTheme="minorEastAsia" w:cstheme="minorEastAsia"/>
                <w:sz w:val="21"/>
                <w:szCs w:val="21"/>
                <w:lang w:val="en-US" w:eastAsia="zh-CN"/>
              </w:rPr>
              <w:t xml:space="preserve">（九）、下脚套：为有效预防实木床腿吸水、受潮、发霉等问题，床腿均适配专用脚套，规格为 88×68×60mm；脚套严格采用 PP 塑料一体注塑成型，工艺紧实且结构稳定，兼具良好的防潮、防滑性能，为床腿提供可靠防护。</w:t>
            </w:r>
            <w:r>
              <w:rPr>
                <w:rFonts w:hint="eastAsia" w:ascii="宋体" w:hAnsi="宋体" w:cs="宋体"/>
                <w:b w:val="0"/>
                <w:bCs w:val="0"/>
                <w:color w:val="ff0000"/>
                <w:sz w:val="21"/>
                <w:szCs w:val="21"/>
                <w:lang w:bidi="ar"/>
              </w:rPr>
              <w:t xml:space="preserve">（投标文件中提供</w:t>
            </w:r>
            <w:r>
              <w:rPr>
                <w:rFonts w:hint="eastAsia" w:ascii="宋体" w:hAnsi="宋体" w:cs="宋体"/>
                <w:b w:val="0"/>
                <w:bCs w:val="0"/>
                <w:color w:val="ff0000"/>
                <w:sz w:val="21"/>
                <w:szCs w:val="21"/>
                <w:lang w:val="en-US" w:eastAsia="zh-CN" w:bidi="ar"/>
              </w:rPr>
              <w:t xml:space="preserve">下脚套</w:t>
            </w:r>
            <w:r>
              <w:rPr>
                <w:rFonts w:hint="eastAsia" w:ascii="宋体" w:hAnsi="宋体" w:cs="宋体"/>
                <w:b w:val="0"/>
                <w:bCs w:val="0"/>
                <w:color w:val="ff0000"/>
                <w:sz w:val="21"/>
                <w:szCs w:val="21"/>
                <w:lang w:bidi="ar"/>
              </w:rPr>
              <w:t xml:space="preserve">实物测</w:t>
            </w:r>
            <w:r>
              <w:rPr>
                <w:rFonts w:hint="eastAsia" w:ascii="宋体" w:hAnsi="宋体" w:cs="宋体"/>
                <w:b w:val="0"/>
                <w:bCs w:val="0"/>
                <w:color w:val="ff0000"/>
                <w:sz w:val="21"/>
                <w:szCs w:val="21"/>
                <w:lang w:val="en-US" w:eastAsia="zh-CN" w:bidi="ar"/>
              </w:rPr>
              <w:t xml:space="preserve">量</w:t>
            </w:r>
            <w:r>
              <w:rPr>
                <w:rFonts w:hint="eastAsia" w:ascii="宋体" w:hAnsi="宋体" w:cs="宋体"/>
                <w:b w:val="0"/>
                <w:bCs w:val="0"/>
                <w:color w:val="ff0000"/>
                <w:sz w:val="21"/>
                <w:szCs w:val="21"/>
                <w:lang w:bidi="ar"/>
              </w:rPr>
              <w:t xml:space="preserve">图</w:t>
            </w:r>
            <w:r>
              <w:rPr>
                <w:rFonts w:hint="eastAsia" w:ascii="宋体" w:hAnsi="宋体" w:eastAsia="宋体" w:cs="宋体"/>
                <w:b w:val="0"/>
                <w:bCs w:val="0"/>
                <w:color w:val="ff0000"/>
                <w:sz w:val="21"/>
                <w:szCs w:val="21"/>
                <w:lang w:eastAsia="zh-CN" w:bidi="ar"/>
              </w:rPr>
              <w:t xml:space="preserve">）</w:t>
            </w:r>
            <w:r/>
          </w:p>
          <w:p>
            <w:pPr>
              <w:numPr>
                <w:ilvl w:val="0"/>
                <w:numId w:val="0"/>
              </w:num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r>
            <w:r/>
          </w:p>
          <w:p>
            <w:pPr>
              <w:numPr>
                <w:ilvl w:val="0"/>
                <w:numId w:val="0"/>
              </w:numPr>
              <w:jc w:val="center"/>
            </w:pPr>
            <w:r>
              <mc:AlternateContent>
                <mc:Choice Requires="wpg">
                  <w:drawing>
                    <wp:inline xmlns:wp="http://schemas.openxmlformats.org/drawingml/2006/wordprocessingDrawing" distT="0" distB="0" distL="0" distR="0">
                      <wp:extent cx="1430655" cy="1093470"/>
                      <wp:effectExtent l="0" t="0" r="4445" b="11430"/>
                      <wp:docPr id="4" name="图片 1" descr="b764fb8af1fd6087361dbd8bf999977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b764fb8af1fd6087361dbd8bf999977a"/>
                              <pic:cNvPicPr>
                                <a:picLocks noChangeAspect="1"/>
                              </pic:cNvPicPr>
                              <pic:nvPr/>
                            </pic:nvPicPr>
                            <pic:blipFill>
                              <a:blip r:embed="rId13"/>
                              <a:srcRect l="13992" t="29395" r="20257" b="32962"/>
                              <a:stretch/>
                            </pic:blipFill>
                            <pic:spPr bwMode="auto">
                              <a:xfrm>
                                <a:off x="0" y="0"/>
                                <a:ext cx="1430655" cy="10934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2.6pt;height:86.1pt;mso-wrap-distance-left:0.0pt;mso-wrap-distance-top:0.0pt;mso-wrap-distance-right:0.0pt;mso-wrap-distance-bottom:0.0pt;" stroked="f" strokeweight="0.75pt">
                      <v:path textboxrect="0,0,0,0"/>
                      <v:imagedata r:id="rId13" o:title=""/>
                    </v:shape>
                  </w:pict>
                </mc:Fallback>
              </mc:AlternateContent>
            </w:r>
            <w:r>
              <mc:AlternateContent>
                <mc:Choice Requires="wpg">
                  <w:drawing>
                    <wp:inline xmlns:wp="http://schemas.openxmlformats.org/drawingml/2006/wordprocessingDrawing" distT="0" distB="0" distL="0" distR="0">
                      <wp:extent cx="1370965" cy="1049655"/>
                      <wp:effectExtent l="0" t="0" r="635" b="4445"/>
                      <wp:docPr id="5" name="图片 2" descr="50e27bc7f8ce056ecfeb9dfae2d965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50e27bc7f8ce056ecfeb9dfae2d96567(1)"/>
                              <pic:cNvPicPr>
                                <a:picLocks noChangeAspect="1"/>
                              </pic:cNvPicPr>
                              <pic:nvPr/>
                            </pic:nvPicPr>
                            <pic:blipFill>
                              <a:blip r:embed="rId14"/>
                              <a:srcRect l="14819" t="29057" r="18452" b="32688"/>
                              <a:stretch/>
                            </pic:blipFill>
                            <pic:spPr bwMode="auto">
                              <a:xfrm>
                                <a:off x="0" y="0"/>
                                <a:ext cx="1370965" cy="10496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7.9pt;height:82.6pt;mso-wrap-distance-left:0.0pt;mso-wrap-distance-top:0.0pt;mso-wrap-distance-right:0.0pt;mso-wrap-distance-bottom:0.0pt;" stroked="f" strokeweight="0.75pt">
                      <v:path textboxrect="0,0,0,0"/>
                      <v:imagedata r:id="rId14" o:title=""/>
                    </v:shape>
                  </w:pict>
                </mc:Fallback>
              </mc:AlternateContent>
            </w:r>
            <w:r/>
          </w:p>
          <w:p>
            <w:pPr>
              <w:numPr>
                <w:ilvl w:val="0"/>
                <w:numId w:val="0"/>
              </w:numPr>
              <w:jc w:val="center"/>
              <w:rPr>
                <w:rFonts w:hint="eastAsia"/>
                <w:lang w:val="en-US" w:eastAsia="zh-CN"/>
              </w:rPr>
            </w:pPr>
            <w:r>
              <w:rPr>
                <w:rFonts w:hint="eastAsia"/>
                <w:sz w:val="21"/>
                <w:szCs w:val="21"/>
                <w:lang w:eastAsia="zh-CN"/>
              </w:rPr>
              <w:t xml:space="preserve">（</w:t>
            </w:r>
            <w:r>
              <w:rPr>
                <w:rFonts w:hint="eastAsia"/>
                <w:sz w:val="21"/>
                <w:szCs w:val="21"/>
                <w:lang w:val="en-US" w:eastAsia="zh-CN"/>
              </w:rPr>
              <w:t xml:space="preserve">下脚套示意图</w:t>
            </w:r>
            <w:r>
              <w:rPr>
                <w:rFonts w:hint="eastAsia"/>
                <w:sz w:val="21"/>
                <w:szCs w:val="21"/>
                <w:lang w:eastAsia="zh-CN"/>
              </w:rPr>
              <w:t xml:space="preserve">）</w:t>
            </w:r>
            <w:r/>
          </w:p>
          <w:p>
            <w:pPr>
              <w:numPr>
                <w:ilvl w:val="0"/>
                <w:numId w:val="0"/>
              </w:numPr>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（十）、整体选材、工艺及制作要求：</w:t>
            </w:r>
            <w:r/>
          </w:p>
          <w:p>
            <w:pPr>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（1）所有板材需经高温杀菌、脱脂、软化纤维处理，实木材料无裂缝、腐朽材、树脂囊、孔洞、夹皮和树脂道；木材含水率为 8-12% ，外观色泽统一，色差基本一致；所有接合口须打胶粘合，所有拼板接口需沿径向 450 使用环保粘合剂（无酫淀粉胶）强力拼合；木材经打磨在抛光最后加网砂打磨，安装时榫卯上需涂胶水使得更牢固</w:t>
            </w:r>
            <w:r/>
          </w:p>
          <w:p>
            <w:pPr>
              <w:numPr>
                <w:ilvl w:val="0"/>
                <w:numId w:val="7"/>
              </w:numPr>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其中床横梁与床立柱采用优质螺杆及螺帽紧密连接，牢固性强、使用寿命长</w:t>
            </w:r>
            <w:r/>
          </w:p>
          <w:p>
            <w:pPr>
              <w:numPr>
                <w:ilvl w:val="0"/>
                <w:numId w:val="0"/>
              </w:numPr>
              <w:jc w:val="both"/>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sz w:val="21"/>
                <w:szCs w:val="21"/>
              </w:rPr>
              <w:t xml:space="preserve">▲</w:t>
            </w:r>
            <w:r>
              <w:rPr>
                <w:rFonts w:hint="default"/>
                <w:highlight w:val="none"/>
                <w:lang w:val="en-US" w:eastAsia="zh-CN"/>
              </w:rPr>
              <w:t xml:space="preserve">螺栓、螺帽</w:t>
            </w:r>
            <w:r>
              <w:rPr>
                <w:rFonts w:hint="eastAsia"/>
                <w:highlight w:val="none"/>
                <w:lang w:val="en-US" w:eastAsia="zh-CN"/>
              </w:rPr>
              <w:t xml:space="preserve">：符合</w:t>
            </w:r>
            <w:r>
              <w:rPr>
                <w:rFonts w:hint="default"/>
                <w:highlight w:val="none"/>
                <w:lang w:val="en-US" w:eastAsia="zh-CN"/>
              </w:rPr>
              <w:t xml:space="preserve">GB/T 2423.18-2021、GB/T 6461-2002、GB/T 10125-2021：①、乙酸盐雾试验（AASS试验）：≥480h(连续喷雾)：⑴外观评级（RA）：10级⑵保护评级（RP)：10级②、中性盐雾试验（NSS）：≥480h(连续喷雾)：⑴外观评级(RA)：10级⑵保护评级(RP)：10级③铜加速乙酸盐雾试验(CASS试验)：≥48h（连续喷雾）：⑴外观评级(RA)：10级⑵保护评级(RP)：10级④交变盐雾试验168h(试验方法3:1个循环周期7d)：10级/10级(无锈蚀,无鼓泡)</w:t>
            </w:r>
            <w:r>
              <w:rPr>
                <w:rFonts w:hint="eastAsia" w:ascii="宋体" w:hAnsi="宋体" w:eastAsia="宋体" w:cs="宋体"/>
                <w:color w:val="ff0000"/>
                <w:szCs w:val="21"/>
              </w:rPr>
              <w:t xml:space="preserve">（投标人提供具有CMA、CNAS认证的检测机构出具的检测报告）</w:t>
            </w:r>
            <w:r/>
          </w:p>
          <w:p>
            <w:pPr>
              <w:numPr>
                <w:ilvl w:val="0"/>
                <w:numId w:val="0"/>
              </w:numPr>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十一）：油漆及表面处理:采用优质环保亚光UV漆喷涂，五底三面，全部满刮透明腻子，表面纹理清晰无颗粒，无气泡，无渣点，颜色均匀。整体经过防潮、防腐防虫、脱脂等化学处理，结构稳定，设计合理，美观大方，经久耐用，所有拐角处圆弧处理，无尖锐棱角。木纹清晰自然，漆膜饱满均匀，手感光滑。</w:t>
            </w:r>
            <w:r/>
          </w:p>
          <w:p>
            <w:pPr>
              <w:numPr>
                <w:ilvl w:val="0"/>
                <w:numId w:val="0"/>
              </w:numPr>
              <w:rPr>
                <w:rFonts w:hint="eastAsia" w:ascii="宋体" w:hAnsi="宋体" w:eastAsia="宋体" w:cs="宋体"/>
                <w:color w:val="ff0000"/>
                <w:szCs w:val="21"/>
              </w:rPr>
            </w:pPr>
            <w:r>
              <w:rPr>
                <w:rFonts w:hint="eastAsia" w:asciiTheme="minorEastAsia" w:hAnsiTheme="minorEastAsia" w:eastAsiaTheme="minorEastAsia" w:cstheme="minorEastAsia"/>
                <w:color w:val="ff0000"/>
                <w:sz w:val="21"/>
                <w:szCs w:val="21"/>
                <w:highlight w:val="yellow"/>
              </w:rPr>
              <w:t xml:space="preserve">▲UV面漆、UV底漆：符合GB 30981.2-2025、HG/T 3950-2025、GB/T 36488-2018、 GB/T</w:t>
            </w:r>
            <w:r>
              <w:rPr>
                <w:rFonts w:hint="eastAsia" w:asciiTheme="minorEastAsia" w:hAnsiTheme="minorEastAsia" w:eastAsiaTheme="minorEastAsia" w:cstheme="minorEastAsia"/>
                <w:color w:val="ff0000"/>
                <w:sz w:val="21"/>
                <w:szCs w:val="21"/>
                <w:highlight w:val="yellow"/>
              </w:rPr>
              <w:t xml:space="preserve"> 23989-2009、GB/T 30648.1-2014、HG/T 3655-2024 的标准，其中检验项目至少包含：1、耐液体性(100h)：0级；2、在容器中状态：搅拌后均匀无硬块；3、耐溶剂擦拭性(甲乙酮)；4、VOC含量≤50g/L；5、总重金属含量-铅(Pb)(限色漆、粉末涂料、醇酸清漆)未检出；6、可溶性元素含量(限色漆、粉末涂料、醇酸清漆)：镉（Cd）、铬（Cr）、汞(Hg)均未检出;7、乙二醇醚及醚酯总和含量未检出；8、多环芳烃总和含量未检出；9、抗细菌性能（金黄色葡萄球菌）≥99.9%。</w:t>
            </w:r>
            <w:r>
              <w:rPr>
                <w:rFonts w:hint="eastAsia" w:ascii="宋体" w:hAnsi="宋体" w:eastAsia="宋体" w:cs="宋体"/>
                <w:color w:val="ff0000"/>
                <w:szCs w:val="21"/>
              </w:rPr>
              <w:t xml:space="preserve">（投标人提供具有CMA、CNAS认证的检测机构出具的检测报告）</w:t>
            </w:r>
            <w:r/>
          </w:p>
          <w:p>
            <w:pPr>
              <w:numPr>
                <w:ilvl w:val="0"/>
                <w:numId w:val="0"/>
              </w:numPr>
              <w:jc w:val="both"/>
              <w:rPr>
                <w:rFonts w:hint="default" w:asciiTheme="minorEastAsia" w:hAnsiTheme="minorEastAsia" w:eastAsiaTheme="minorEastAsia" w:cstheme="minorEastAsia"/>
                <w:b w:val="0"/>
                <w:bCs w:val="0"/>
                <w:sz w:val="56"/>
                <w:szCs w:val="56"/>
                <w:lang w:val="en-US" w:eastAsia="zh-CN" w:bidi="ar-SA"/>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实木床：符合</w:t>
            </w:r>
            <w:r>
              <w:rPr>
                <w:rFonts w:hint="eastAsia" w:asciiTheme="minorEastAsia" w:hAnsiTheme="minorEastAsia" w:eastAsiaTheme="minorEastAsia" w:cstheme="minorEastAsia"/>
                <w:sz w:val="21"/>
                <w:szCs w:val="21"/>
                <w:highlight w:val="none"/>
                <w:lang w:val="en-US" w:eastAsia="zh-CN"/>
              </w:rPr>
              <w:t xml:space="preserve">GB/T 3324-2024、GB/T 35607-2024、QB/T 4371-2012、GB/T 1741-2020、GB/T 39934-2021检验项目包含而不限于：1、主要尺寸及其偏差；2、形状和位置公差(底角平稳性≤0.4mm)；3、木材含水率≤10.0%；4、外观要求①木材：应无贯通裂缝、木家具中不应有虫蛀现象、外表应无腐朽材，内表轻微腐朽面积≤零件面积的20%②漆膜：⑴同色部件的色泽应相似⑵应无脱色、掉色现象⑶漆膜不应有皱皮、发黏或漏漆现象；</w:t>
            </w:r>
            <w:r>
              <w:rPr>
                <w:rFonts w:hint="eastAsia" w:asciiTheme="minorEastAsia" w:hAnsiTheme="minorEastAsia" w:eastAsiaTheme="minorEastAsia" w:cstheme="minorEastAsia"/>
                <w:sz w:val="21"/>
                <w:szCs w:val="21"/>
                <w:highlight w:val="none"/>
                <w:lang w:val="en-US" w:eastAsia="zh-CN"/>
              </w:rPr>
              <w:t xml:space="preserve">5、木制件表面理化性能：漆膜：耐液性1级、耐湿热1级、耐干热1级、附着力1级、耐冷热温差：应无鼓泡、裂缝和明显失光、耐磨性2级、抗冲击2级、耐黄变达到灰度卡≥4级；6、产品有害物质：甲醛释放量、苯、甲苯、二甲苯、总挥发性有机化合物、可接触的实木部件中五氯苯酚（PCP）均未检出；7、家具涂层可迁移元素：铅Pb、镉Cd、铬Cr、汞Hg、锑Sb、钡Ba、硒Se、砷As均未检出；8、耐霉菌性等级：黑曲霉、黄曲霉、灰绿曲霉均为0级；9、抑菌率：金黄色葡萄球菌、大肠杆菌均≥99.9%；10、挥发性有机化合物:甲苯未检出</w:t>
            </w:r>
            <w:r>
              <w:rPr>
                <w:rFonts w:hint="eastAsia" w:asciiTheme="minorEastAsia" w:hAnsiTheme="minorEastAsia" w:eastAsiaTheme="minorEastAsia" w:cstheme="minorEastAsia"/>
                <w:sz w:val="21"/>
                <w:szCs w:val="21"/>
              </w:rPr>
              <w:t xml:space="preserve">。</w:t>
            </w:r>
            <w:r>
              <w:rPr>
                <w:rFonts w:hint="eastAsia" w:ascii="宋体" w:hAnsi="宋体" w:eastAsia="宋体" w:cs="宋体"/>
                <w:color w:val="ff0000"/>
                <w:szCs w:val="21"/>
              </w:rPr>
              <w:t xml:space="preserve">（投标人提供具有CMA、CNAS认证的检测机构出具的检测报告）</w:t>
            </w:r>
            <w:r/>
          </w:p>
          <w:p>
            <w:pPr>
              <w:numPr>
                <w:ilvl w:val="0"/>
                <w:numId w:val="0"/>
              </w:numPr>
              <w:rPr>
                <w:rFonts w:hint="eastAsia" w:ascii="宋体" w:hAnsi="宋体" w:eastAsia="宋体" w:cs="宋体"/>
                <w:color w:val="ff0000"/>
                <w:szCs w:val="21"/>
                <w:lang w:val="en-US" w:eastAsia="zh-CN"/>
              </w:rPr>
            </w:pPr>
            <w:r>
              <w:rPr>
                <w:rFonts w:hint="eastAsia" w:ascii="宋体" w:hAnsi="宋体" w:eastAsia="宋体" w:cs="宋体"/>
                <w:color w:val="ff0000"/>
                <w:szCs w:val="21"/>
                <w:lang w:val="en-US" w:eastAsia="zh-CN"/>
              </w:rPr>
            </w:r>
            <w:r/>
          </w:p>
        </w:tc>
      </w:tr>
    </w:tbl>
    <w:p>
      <w:pPr>
        <w:spacing w:line="360" w:lineRule="auto"/>
        <w:widowControl/>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p>
      <w:pPr>
        <w:ind w:firstLine="240"/>
        <w:tabs>
          <w:tab w:val="left" w:pos="0" w:leader="none"/>
        </w:tabs>
        <w:rPr>
          <w:rFonts w:ascii="仿宋" w:hAnsi="仿宋" w:eastAsia="仿宋"/>
          <w:b/>
          <w:sz w:val="24"/>
        </w:rPr>
      </w:pPr>
      <w:r>
        <w:rPr>
          <w:rFonts w:hint="eastAsia" w:ascii="仿宋" w:hAnsi="仿宋" w:eastAsia="仿宋"/>
          <w:sz w:val="24"/>
        </w:rPr>
        <w:t xml:space="preserve">（二）投标文件要求：</w:t>
      </w:r>
      <w:r/>
    </w:p>
    <w:p>
      <w:pPr>
        <w:ind w:firstLine="485"/>
        <w:tabs>
          <w:tab w:val="left" w:pos="0" w:leader="none"/>
        </w:tabs>
        <w:rPr>
          <w:rFonts w:ascii="仿宋" w:hAnsi="仿宋" w:eastAsia="仿宋"/>
          <w:sz w:val="24"/>
        </w:rPr>
      </w:pPr>
      <w:r>
        <w:rPr>
          <w:rFonts w:hint="eastAsia" w:ascii="仿宋" w:hAnsi="仿宋" w:eastAsia="仿宋"/>
          <w:sz w:val="24"/>
        </w:rPr>
        <w:t xml:space="preserve">1.投标文件中提供《所投产品的技术规格(技术性能)》文件。</w:t>
      </w:r>
      <w:r/>
    </w:p>
    <w:p>
      <w:pPr>
        <w:ind w:firstLine="485"/>
        <w:tabs>
          <w:tab w:val="left" w:pos="0" w:leader="none"/>
        </w:tabs>
        <w:rPr>
          <w:rFonts w:ascii="仿宋" w:hAnsi="仿宋" w:eastAsia="仿宋"/>
          <w:sz w:val="24"/>
        </w:rPr>
      </w:pPr>
      <w:r>
        <w:rPr>
          <w:rFonts w:hint="eastAsia" w:ascii="仿宋" w:hAnsi="仿宋" w:eastAsia="仿宋"/>
          <w:sz w:val="24"/>
        </w:rPr>
        <w:t xml:space="preserve">2.《所投产品的技术规格(技术性能)》文件按照“（一）技术规格(技术性能) 及数量具体要求”编制。</w:t>
      </w:r>
      <w:r/>
    </w:p>
    <w:p>
      <w:pPr>
        <w:ind w:firstLine="485"/>
        <w:tabs>
          <w:tab w:val="left" w:pos="0" w:leader="none"/>
        </w:tabs>
        <w:rPr>
          <w:rFonts w:ascii="仿宋" w:hAnsi="仿宋" w:eastAsia="仿宋"/>
          <w:sz w:val="24"/>
        </w:rPr>
      </w:pPr>
      <w:r>
        <w:rPr>
          <w:rFonts w:hint="eastAsia" w:ascii="仿宋" w:hAnsi="仿宋" w:eastAsia="仿宋"/>
          <w:sz w:val="24"/>
        </w:rPr>
        <w:t xml:space="preserve">3.《所投产品的技术规格(技术性能)》包括但不限于以下内容：</w:t>
      </w:r>
      <w:r>
        <w:rPr>
          <w:rFonts w:ascii="仿宋" w:hAnsi="仿宋" w:eastAsia="仿宋"/>
          <w:sz w:val="24"/>
        </w:rPr>
        <w:t xml:space="preserve"> </w:t>
      </w:r>
      <w:r/>
    </w:p>
    <w:p>
      <w:pPr>
        <w:ind w:firstLine="480"/>
        <w:jc w:val="left"/>
        <w:rPr>
          <w:rFonts w:ascii="仿宋" w:hAnsi="仿宋" w:eastAsia="仿宋"/>
          <w:sz w:val="24"/>
        </w:rPr>
      </w:pPr>
      <w:r>
        <w:rPr>
          <w:rFonts w:hint="eastAsia" w:ascii="仿宋" w:hAnsi="仿宋" w:eastAsia="仿宋"/>
          <w:sz w:val="24"/>
        </w:rPr>
        <w:t xml:space="preserve">3.1序号</w:t>
      </w:r>
      <w:r/>
    </w:p>
    <w:p>
      <w:pPr>
        <w:ind w:firstLine="480"/>
        <w:jc w:val="left"/>
        <w:rPr>
          <w:rFonts w:ascii="仿宋" w:hAnsi="仿宋" w:eastAsia="仿宋" w:cs="宋体"/>
          <w:sz w:val="24"/>
        </w:rPr>
      </w:pPr>
      <w:r>
        <w:rPr>
          <w:rFonts w:hint="eastAsia" w:ascii="仿宋" w:hAnsi="仿宋" w:eastAsia="仿宋" w:cs="宋体"/>
          <w:sz w:val="24"/>
        </w:rPr>
        <w:t xml:space="preserve">3.2名称；</w:t>
      </w:r>
      <w:r/>
    </w:p>
    <w:p>
      <w:pPr>
        <w:ind w:firstLine="240"/>
        <w:jc w:val="left"/>
        <w:rPr>
          <w:rFonts w:ascii="仿宋" w:hAnsi="仿宋" w:eastAsia="仿宋" w:cs="仿宋"/>
          <w:sz w:val="24"/>
        </w:rPr>
      </w:pPr>
      <w:r>
        <w:rPr>
          <w:rFonts w:hint="eastAsia" w:ascii="仿宋" w:hAnsi="仿宋" w:eastAsia="仿宋" w:cs="宋体"/>
          <w:sz w:val="24"/>
        </w:rPr>
        <w:t xml:space="preserve">  </w:t>
      </w:r>
      <w:r>
        <w:rPr>
          <w:rFonts w:hint="eastAsia" w:ascii="仿宋" w:hAnsi="仿宋" w:eastAsia="仿宋"/>
          <w:sz w:val="24"/>
        </w:rPr>
        <w:t xml:space="preserve">3.3所投产品的</w:t>
      </w:r>
      <w:r>
        <w:rPr>
          <w:rFonts w:hint="eastAsia" w:ascii="仿宋" w:hAnsi="仿宋" w:eastAsia="仿宋" w:cs="宋体"/>
          <w:bCs/>
          <w:sz w:val="24"/>
        </w:rPr>
        <w:t xml:space="preserve">技术参数</w:t>
      </w:r>
      <w:r>
        <w:rPr>
          <w:rFonts w:hint="eastAsia" w:ascii="仿宋" w:hAnsi="仿宋" w:eastAsia="仿宋"/>
          <w:sz w:val="24"/>
        </w:rPr>
        <w:t xml:space="preserve">。对照以上“（一）技术规格(技术性能) 及数量具体要求”中的“技术规格(技术性能)”</w:t>
      </w:r>
      <w:r>
        <w:rPr>
          <w:rFonts w:hint="eastAsia" w:ascii="仿宋" w:hAnsi="仿宋" w:eastAsia="仿宋" w:cs="仿宋_GB2312"/>
          <w:sz w:val="24"/>
        </w:rPr>
        <w:t xml:space="preserve">列出</w:t>
      </w:r>
      <w:r>
        <w:rPr>
          <w:rFonts w:hint="eastAsia" w:ascii="仿宋" w:hAnsi="仿宋" w:eastAsia="仿宋"/>
          <w:sz w:val="24"/>
        </w:rPr>
        <w:t xml:space="preserve">所投产品的</w:t>
      </w:r>
      <w:r>
        <w:rPr>
          <w:rFonts w:hint="eastAsia" w:ascii="仿宋" w:hAnsi="仿宋" w:eastAsia="仿宋" w:cs="宋体"/>
          <w:bCs/>
          <w:sz w:val="24"/>
        </w:rPr>
        <w:t xml:space="preserve">技术参数</w:t>
      </w:r>
      <w:r>
        <w:rPr>
          <w:rFonts w:hint="eastAsia" w:ascii="仿宋" w:hAnsi="仿宋" w:eastAsia="仿宋" w:cs="仿宋"/>
          <w:sz w:val="24"/>
        </w:rPr>
        <w:t xml:space="preserve">。</w:t>
      </w:r>
      <w:r/>
    </w:p>
    <w:p>
      <w:pPr>
        <w:numPr>
          <w:ilvl w:val="0"/>
          <w:numId w:val="8"/>
        </w:numPr>
        <w:ind w:firstLine="240"/>
        <w:jc w:val="left"/>
        <w:rPr>
          <w:rFonts w:ascii="仿宋" w:hAnsi="仿宋" w:eastAsia="仿宋" w:cs="仿宋"/>
          <w:sz w:val="24"/>
        </w:rPr>
      </w:pPr>
      <w:r>
        <w:rPr>
          <w:rFonts w:hint="eastAsia" w:ascii="仿宋" w:hAnsi="仿宋" w:eastAsia="仿宋" w:cs="仿宋"/>
          <w:sz w:val="24"/>
        </w:rPr>
        <w:t xml:space="preserve">项目服务要求</w:t>
      </w:r>
      <w:r/>
    </w:p>
    <w:p>
      <w:pPr>
        <w:ind w:firstLine="240"/>
        <w:jc w:val="left"/>
        <w:rPr>
          <w:rFonts w:ascii="仿宋" w:hAnsi="仿宋" w:eastAsia="仿宋"/>
          <w:sz w:val="24"/>
        </w:rPr>
      </w:pPr>
      <w:r>
        <w:rPr>
          <w:rFonts w:hint="eastAsia" w:ascii="仿宋" w:hAnsi="仿宋" w:eastAsia="仿宋"/>
          <w:sz w:val="24"/>
        </w:rPr>
        <w:t xml:space="preserve">（一）特别说明</w:t>
      </w:r>
      <w:r/>
    </w:p>
    <w:p>
      <w:pPr>
        <w:ind w:firstLine="240"/>
        <w:jc w:val="left"/>
        <w:rPr>
          <w:rFonts w:ascii="仿宋" w:hAnsi="仿宋" w:eastAsia="仿宋"/>
          <w:sz w:val="24"/>
        </w:rPr>
      </w:pPr>
      <w:r>
        <w:rPr>
          <w:rFonts w:hint="eastAsia" w:ascii="仿宋" w:hAnsi="仿宋" w:eastAsia="仿宋"/>
          <w:sz w:val="24"/>
        </w:rPr>
        <w:t xml:space="preserve">如果在技术方案中引用了某服务公司名称或某品牌产品，并非指定，允许投标非实质性偏离。只要投标人提供的服务能够满足招标文件的全部实质性条款的，皆可参加投标。</w:t>
      </w:r>
      <w:r/>
    </w:p>
    <w:p>
      <w:pPr>
        <w:ind w:firstLine="240"/>
        <w:jc w:val="left"/>
        <w:rPr>
          <w:rFonts w:ascii="仿宋" w:hAnsi="仿宋" w:eastAsia="仿宋" w:cs="仿宋"/>
          <w:sz w:val="24"/>
        </w:rPr>
      </w:pPr>
      <w:r>
        <w:rPr>
          <w:rFonts w:hint="eastAsia" w:ascii="仿宋" w:hAnsi="仿宋" w:eastAsia="仿宋"/>
          <w:sz w:val="24"/>
        </w:rPr>
        <w:t xml:space="preserve">（二）详细技术参数要求（另行提供）</w:t>
      </w:r>
      <w:r/>
    </w:p>
    <w:p>
      <w:pPr>
        <w:numPr>
          <w:ilvl w:val="0"/>
          <w:numId w:val="8"/>
        </w:numPr>
        <w:contextualSpacing/>
        <w:ind w:firstLine="240"/>
        <w:spacing w:before="240"/>
        <w:tabs>
          <w:tab w:val="left" w:pos="0" w:leader="none"/>
        </w:tabs>
        <w:rPr>
          <w:rFonts w:ascii="仿宋" w:hAnsi="仿宋" w:eastAsia="仿宋"/>
          <w:sz w:val="24"/>
        </w:rPr>
      </w:pPr>
      <w:r>
        <w:rPr>
          <w:rFonts w:hint="eastAsia" w:ascii="仿宋" w:hAnsi="仿宋" w:eastAsia="仿宋"/>
          <w:sz w:val="24"/>
        </w:rPr>
        <w:t xml:space="preserve">项目实施要求</w:t>
      </w:r>
      <w:r/>
    </w:p>
    <w:p>
      <w:pPr>
        <w:numPr>
          <w:ilvl w:val="0"/>
          <w:numId w:val="0"/>
        </w:numPr>
        <w:contextualSpacing/>
        <w:ind w:firstLine="480"/>
        <w:spacing w:before="240"/>
        <w:tabs>
          <w:tab w:val="left" w:pos="0" w:leader="none"/>
        </w:tabs>
        <w:rPr>
          <w:rFonts w:ascii="仿宋" w:hAnsi="仿宋" w:eastAsia="仿宋"/>
          <w:sz w:val="24"/>
        </w:rPr>
      </w:pPr>
      <w:r>
        <w:rPr>
          <w:rFonts w:hint="eastAsia" w:ascii="仿宋" w:hAnsi="仿宋" w:eastAsia="仿宋" w:cs="Times New Roman"/>
          <w:sz w:val="24"/>
          <w:szCs w:val="24"/>
          <w:lang w:val="en-US" w:eastAsia="zh-CN" w:bidi="ar-SA"/>
        </w:rPr>
        <w:t xml:space="preserve">（一）</w:t>
      </w:r>
      <w:r>
        <w:rPr>
          <w:rFonts w:hint="eastAsia" w:ascii="仿宋" w:hAnsi="仿宋" w:eastAsia="仿宋"/>
          <w:sz w:val="24"/>
        </w:rPr>
        <w:t xml:space="preserve">报价要求</w:t>
      </w:r>
      <w:r/>
    </w:p>
    <w:p>
      <w:pPr>
        <w:ind w:firstLine="480"/>
        <w:jc w:val="left"/>
        <w:rPr>
          <w:rFonts w:ascii="仿宋" w:hAnsi="仿宋" w:eastAsia="仿宋"/>
          <w:sz w:val="24"/>
        </w:rPr>
      </w:pPr>
      <w:r>
        <w:rPr>
          <w:rFonts w:hint="eastAsia" w:ascii="仿宋" w:hAnsi="仿宋" w:eastAsia="仿宋" w:cs="宋体"/>
          <w:sz w:val="24"/>
        </w:rPr>
        <w:t xml:space="preserve">项目报价应包括所提供服务过程中产生的各种费用，采购人不再支付报价以外的任何费用。</w:t>
      </w:r>
      <w:r/>
    </w:p>
    <w:p>
      <w:pPr>
        <w:numPr>
          <w:ilvl w:val="0"/>
          <w:numId w:val="0"/>
        </w:numPr>
        <w:contextualSpacing/>
        <w:ind w:firstLine="480"/>
        <w:spacing w:before="240"/>
        <w:tabs>
          <w:tab w:val="left" w:pos="0" w:leader="none"/>
        </w:tabs>
        <w:rPr>
          <w:rFonts w:ascii="仿宋" w:hAnsi="仿宋" w:eastAsia="仿宋"/>
          <w:sz w:val="24"/>
        </w:rPr>
      </w:pPr>
      <w:r>
        <w:rPr>
          <w:rFonts w:hint="eastAsia" w:ascii="仿宋" w:hAnsi="仿宋" w:eastAsia="仿宋" w:cs="Times New Roman"/>
          <w:sz w:val="24"/>
          <w:szCs w:val="24"/>
          <w:lang w:val="en-US" w:eastAsia="zh-CN" w:bidi="ar-SA"/>
        </w:rPr>
        <w:t xml:space="preserve">（二）</w:t>
      </w:r>
      <w:r>
        <w:rPr>
          <w:rFonts w:hint="eastAsia" w:ascii="仿宋" w:hAnsi="仿宋" w:eastAsia="仿宋"/>
          <w:sz w:val="24"/>
        </w:rPr>
        <w:t xml:space="preserve">项目实施具体要求</w:t>
      </w:r>
      <w:r/>
    </w:p>
    <w:p>
      <w:pPr>
        <w:ind w:firstLine="480"/>
        <w:jc w:val="left"/>
        <w:rPr>
          <w:rFonts w:hint="eastAsia" w:ascii="仿宋" w:hAnsi="仿宋" w:eastAsia="仿宋" w:cs="宋体"/>
          <w:color w:val="ff0000"/>
          <w:sz w:val="24"/>
          <w:lang w:val="en-US" w:eastAsia="zh-CN"/>
        </w:rPr>
      </w:pPr>
      <w:r>
        <w:rPr>
          <w:rFonts w:hint="eastAsia" w:ascii="仿宋" w:hAnsi="仿宋" w:eastAsia="仿宋" w:cs="宋体"/>
          <w:color w:val="ff0000"/>
          <w:sz w:val="24"/>
        </w:rPr>
        <w:t xml:space="preserve">1.供货时间要求：</w:t>
      </w:r>
      <w:r>
        <w:rPr>
          <w:rFonts w:hint="eastAsia" w:ascii="仿宋" w:hAnsi="仿宋" w:eastAsia="仿宋" w:cs="宋体"/>
          <w:color w:val="ff0000"/>
          <w:sz w:val="24"/>
          <w:lang w:val="en-US" w:eastAsia="zh-CN"/>
        </w:rPr>
        <w:t xml:space="preserve">实木床</w:t>
      </w:r>
      <w:r>
        <w:rPr>
          <w:rFonts w:hint="eastAsia" w:ascii="仿宋" w:hAnsi="仿宋" w:eastAsia="仿宋" w:cs="宋体"/>
          <w:color w:val="ff0000"/>
          <w:sz w:val="24"/>
        </w:rPr>
        <w:t xml:space="preserve">要确保在2026年8月</w:t>
      </w:r>
      <w:r>
        <w:rPr>
          <w:rFonts w:hint="eastAsia" w:ascii="仿宋" w:hAnsi="仿宋" w:eastAsia="仿宋" w:cs="宋体"/>
          <w:color w:val="ff0000"/>
          <w:sz w:val="24"/>
          <w:lang w:val="en-US" w:eastAsia="zh-CN"/>
        </w:rPr>
        <w:t xml:space="preserve">25</w:t>
      </w:r>
      <w:r>
        <w:rPr>
          <w:rFonts w:hint="eastAsia" w:ascii="仿宋" w:hAnsi="仿宋" w:eastAsia="仿宋" w:cs="宋体"/>
          <w:color w:val="ff0000"/>
          <w:sz w:val="24"/>
        </w:rPr>
        <w:t xml:space="preserve">日前供货到位并安装完毕</w:t>
      </w:r>
      <w:r>
        <w:rPr>
          <w:rFonts w:hint="eastAsia" w:ascii="仿宋" w:hAnsi="仿宋" w:eastAsia="仿宋" w:cs="宋体"/>
          <w:color w:val="ff0000"/>
          <w:sz w:val="24"/>
          <w:lang w:eastAsia="zh-CN"/>
        </w:rPr>
        <w:t xml:space="preserve">。</w:t>
      </w:r>
      <w:r/>
    </w:p>
    <w:p>
      <w:pPr>
        <w:ind w:firstLine="480"/>
        <w:jc w:val="left"/>
        <w:rPr>
          <w:rFonts w:ascii="仿宋" w:hAnsi="仿宋" w:eastAsia="仿宋" w:cs="宋体"/>
          <w:sz w:val="24"/>
        </w:rPr>
      </w:pPr>
      <w:r>
        <w:rPr>
          <w:rFonts w:hint="eastAsia" w:ascii="仿宋" w:hAnsi="仿宋" w:eastAsia="仿宋" w:cs="宋体"/>
          <w:sz w:val="24"/>
        </w:rPr>
        <w:t xml:space="preserve">2.安装要求：</w:t>
      </w:r>
      <w:r/>
    </w:p>
    <w:p>
      <w:pPr>
        <w:ind w:firstLine="480"/>
        <w:jc w:val="left"/>
        <w:rPr>
          <w:rFonts w:ascii="仿宋" w:hAnsi="仿宋" w:eastAsia="仿宋" w:cs="宋体"/>
          <w:sz w:val="24"/>
        </w:rPr>
      </w:pPr>
      <w:r>
        <w:rPr>
          <w:rFonts w:hint="eastAsia" w:ascii="仿宋" w:hAnsi="仿宋" w:eastAsia="仿宋" w:cs="宋体"/>
          <w:sz w:val="24"/>
        </w:rPr>
        <w:t xml:space="preserve">2.1本项目实施过程中所需的辅料，全部由中标人自行计算，并计入投标总价，采购人不再另外支付任何费用；</w:t>
      </w:r>
      <w:r/>
    </w:p>
    <w:p>
      <w:pPr>
        <w:contextualSpacing/>
        <w:ind w:firstLine="480"/>
        <w:spacing w:before="240"/>
        <w:tabs>
          <w:tab w:val="left" w:pos="0" w:leader="none"/>
        </w:tabs>
        <w:rPr>
          <w:rFonts w:ascii="仿宋" w:hAnsi="仿宋" w:eastAsia="仿宋"/>
          <w:sz w:val="24"/>
        </w:rPr>
      </w:pPr>
      <w:r>
        <w:rPr>
          <w:rFonts w:hint="eastAsia" w:ascii="仿宋" w:hAnsi="仿宋" w:eastAsia="仿宋"/>
          <w:sz w:val="24"/>
        </w:rPr>
        <w:t xml:space="preserve">2.2现实施现场已具备电源设备，中标人应根据现场情况和现有的水电路情况，将设备安装到位，并保证电路、水路以及设备的正常使用。</w:t>
      </w:r>
      <w:r/>
    </w:p>
    <w:p>
      <w:pPr>
        <w:numPr>
          <w:ilvl w:val="0"/>
          <w:numId w:val="9"/>
        </w:numPr>
        <w:contextualSpacing/>
        <w:ind w:firstLine="480"/>
        <w:spacing w:before="240"/>
        <w:tabs>
          <w:tab w:val="left" w:pos="0" w:leader="none"/>
          <w:tab w:val="clear" w:pos="312" w:leader="none"/>
        </w:tabs>
        <w:rPr>
          <w:rFonts w:ascii="仿宋" w:hAnsi="仿宋" w:eastAsia="仿宋"/>
          <w:sz w:val="24"/>
        </w:rPr>
      </w:pPr>
      <w:r>
        <w:rPr>
          <w:rFonts w:hint="eastAsia" w:ascii="仿宋" w:hAnsi="仿宋" w:eastAsia="仿宋"/>
          <w:sz w:val="24"/>
        </w:rPr>
        <w:t xml:space="preserve">配送要求：需根据采购人要求在规定时间内，将指定数量、指定规格尺寸的实木床送至指定学生宿舍内，并安装到位；校内楼层最高四层。</w:t>
      </w:r>
      <w:r/>
    </w:p>
    <w:p>
      <w:pPr>
        <w:ind w:firstLine="480"/>
        <w:rPr>
          <w:rFonts w:ascii="仿宋" w:hAnsi="仿宋" w:eastAsia="仿宋"/>
          <w:sz w:val="24"/>
        </w:rPr>
      </w:pPr>
      <w:r>
        <w:rPr>
          <w:rFonts w:hint="eastAsia" w:ascii="仿宋" w:hAnsi="仿宋" w:eastAsia="仿宋"/>
          <w:sz w:val="24"/>
        </w:rPr>
        <w:t xml:space="preserve">五、服务期限及后续服务</w:t>
      </w:r>
      <w:r/>
    </w:p>
    <w:p>
      <w:pPr>
        <w:ind w:firstLine="480"/>
        <w:jc w:val="left"/>
        <w:tabs>
          <w:tab w:val="left" w:pos="0" w:leader="none"/>
        </w:tabs>
        <w:rPr>
          <w:rFonts w:ascii="仿宋" w:hAnsi="仿宋" w:eastAsia="仿宋"/>
          <w:sz w:val="24"/>
        </w:rPr>
      </w:pPr>
      <w:r>
        <w:rPr>
          <w:rFonts w:hint="eastAsia" w:ascii="仿宋" w:hAnsi="仿宋" w:eastAsia="仿宋"/>
          <w:sz w:val="24"/>
        </w:rPr>
        <w:t xml:space="preserve">1、本项目货物服务期限为</w:t>
      </w:r>
      <w:r>
        <w:rPr>
          <w:rFonts w:hint="eastAsia" w:ascii="仿宋" w:hAnsi="仿宋" w:eastAsia="仿宋"/>
          <w:sz w:val="24"/>
          <w:u w:val="single"/>
          <w:lang w:val="en-US" w:eastAsia="zh-CN"/>
        </w:rPr>
        <w:t xml:space="preserve">贰</w:t>
      </w:r>
      <w:r>
        <w:rPr>
          <w:rFonts w:hint="eastAsia" w:ascii="仿宋" w:hAnsi="仿宋" w:eastAsia="仿宋"/>
          <w:sz w:val="24"/>
        </w:rPr>
        <w:t xml:space="preserve">年</w:t>
      </w:r>
      <w:r>
        <w:rPr>
          <w:rFonts w:hint="eastAsia" w:ascii="仿宋" w:hAnsi="仿宋" w:eastAsia="仿宋"/>
          <w:sz w:val="24"/>
          <w:lang w:eastAsia="zh-CN"/>
        </w:rPr>
        <w:t xml:space="preserve">，</w:t>
      </w:r>
      <w:r>
        <w:rPr>
          <w:rFonts w:hint="eastAsia" w:ascii="仿宋" w:hAnsi="仿宋" w:eastAsia="仿宋"/>
          <w:sz w:val="24"/>
        </w:rPr>
        <w:t xml:space="preserve">在服务期限内如提供服务过程中有货物出现质量问题的，中标（或成交）供应商负责免费更换或维修，所需费用均由中标（或成交）供应商承担，采购人不支付任何费用。</w:t>
      </w:r>
      <w:r/>
    </w:p>
    <w:p>
      <w:pPr>
        <w:ind w:firstLine="480"/>
        <w:jc w:val="left"/>
        <w:tabs>
          <w:tab w:val="left" w:pos="0" w:leader="none"/>
        </w:tabs>
        <w:rPr>
          <w:rFonts w:ascii="仿宋" w:hAnsi="仿宋" w:eastAsia="仿宋"/>
          <w:sz w:val="24"/>
        </w:rPr>
      </w:pPr>
      <w:r>
        <w:rPr>
          <w:rFonts w:hint="eastAsia" w:ascii="仿宋" w:hAnsi="仿宋" w:eastAsia="仿宋"/>
          <w:sz w:val="24"/>
        </w:rPr>
        <w:t xml:space="preserve">2、中标（或成交）供应商须设有</w:t>
      </w:r>
      <w:r>
        <w:rPr>
          <w:rFonts w:hint="eastAsia" w:ascii="仿宋" w:hAnsi="仿宋" w:eastAsia="仿宋"/>
          <w:sz w:val="24"/>
          <w:u w:val="single"/>
        </w:rPr>
        <w:t xml:space="preserve">24</w:t>
      </w:r>
      <w:r>
        <w:rPr>
          <w:rFonts w:hint="eastAsia" w:ascii="仿宋" w:hAnsi="仿宋" w:eastAsia="仿宋"/>
          <w:sz w:val="24"/>
        </w:rPr>
        <w:t xml:space="preserve">小时后续服务电话，负责解答采购人在合同履行过程中遇到的问题，及时提出解决问题的建议和操作方法。如服务（货物）出现问题电话响应无法解决，中标（或成交）人必须在接报修电话后</w:t>
      </w:r>
      <w:r>
        <w:rPr>
          <w:rFonts w:hint="eastAsia" w:ascii="仿宋" w:hAnsi="仿宋" w:eastAsia="仿宋"/>
          <w:sz w:val="24"/>
          <w:u w:val="single"/>
        </w:rPr>
        <w:t xml:space="preserve">  4  </w:t>
      </w:r>
      <w:r>
        <w:rPr>
          <w:rFonts w:hint="eastAsia" w:ascii="仿宋" w:hAnsi="仿宋" w:eastAsia="仿宋"/>
          <w:sz w:val="24"/>
        </w:rPr>
        <w:t xml:space="preserve">小时内到现场解决问题，且故障修复时间不大于</w:t>
      </w:r>
      <w:r>
        <w:rPr>
          <w:rFonts w:hint="eastAsia" w:ascii="仿宋" w:hAnsi="仿宋" w:eastAsia="仿宋"/>
          <w:sz w:val="24"/>
          <w:u w:val="single"/>
        </w:rPr>
        <w:t xml:space="preserve">   1  </w:t>
      </w:r>
      <w:r>
        <w:rPr>
          <w:rFonts w:hint="eastAsia" w:ascii="仿宋" w:hAnsi="仿宋" w:eastAsia="仿宋"/>
          <w:sz w:val="24"/>
        </w:rPr>
        <w:t xml:space="preserve">个工作日。</w:t>
      </w:r>
      <w:r/>
    </w:p>
    <w:p>
      <w:pPr>
        <w:ind w:firstLine="480"/>
        <w:jc w:val="left"/>
        <w:tabs>
          <w:tab w:val="left" w:pos="0" w:leader="none"/>
        </w:tabs>
        <w:rPr>
          <w:rFonts w:ascii="仿宋" w:hAnsi="仿宋" w:eastAsia="仿宋"/>
          <w:sz w:val="24"/>
        </w:rPr>
      </w:pPr>
      <w:r>
        <w:rPr>
          <w:rFonts w:hint="eastAsia" w:ascii="仿宋" w:hAnsi="仿宋" w:eastAsia="仿宋"/>
          <w:sz w:val="24"/>
        </w:rPr>
        <w:t xml:space="preserve">3、在服务过程中如有货物使用复杂，中标（或成交）人必须给予免费培训，直到采购人能够熟练使用为止。</w:t>
      </w:r>
      <w:r/>
    </w:p>
    <w:p>
      <w:pPr>
        <w:ind w:firstLine="480"/>
        <w:jc w:val="left"/>
        <w:tabs>
          <w:tab w:val="left" w:pos="0" w:leader="none"/>
        </w:tabs>
        <w:rPr>
          <w:rFonts w:ascii="仿宋" w:hAnsi="仿宋" w:eastAsia="仿宋"/>
          <w:sz w:val="24"/>
        </w:rPr>
      </w:pPr>
      <w:r>
        <w:rPr>
          <w:rFonts w:hint="eastAsia" w:ascii="仿宋" w:hAnsi="仿宋" w:eastAsia="仿宋"/>
          <w:sz w:val="24"/>
        </w:rPr>
        <w:t xml:space="preserve">六、提供服务时间、地点</w:t>
      </w:r>
      <w:r/>
    </w:p>
    <w:p>
      <w:pPr>
        <w:ind w:firstLine="480"/>
        <w:jc w:val="left"/>
        <w:rPr>
          <w:rFonts w:hint="eastAsia" w:ascii="仿宋" w:hAnsi="仿宋" w:eastAsia="仿宋"/>
          <w:color w:val="auto"/>
          <w:sz w:val="24"/>
          <w:highlight w:val="none"/>
        </w:rPr>
      </w:pPr>
      <w:r>
        <w:rPr>
          <w:rFonts w:hint="eastAsia" w:ascii="仿宋" w:hAnsi="仿宋" w:eastAsia="仿宋"/>
          <w:color w:val="auto"/>
          <w:sz w:val="24"/>
          <w:highlight w:val="none"/>
        </w:rPr>
        <w:t xml:space="preserve">中标（或成交）供应商按照采购文件指定地点在2026年8月25日前供货到</w:t>
      </w:r>
      <w:r>
        <w:rPr>
          <w:rFonts w:hint="eastAsia" w:ascii="仿宋" w:hAnsi="仿宋" w:eastAsia="仿宋"/>
          <w:color w:val="auto"/>
          <w:sz w:val="24"/>
          <w:highlight w:val="none"/>
          <w:lang w:val="en-US" w:eastAsia="zh-CN"/>
        </w:rPr>
        <w:t xml:space="preserve">甲方要求的指定位置且</w:t>
      </w:r>
      <w:r>
        <w:rPr>
          <w:rFonts w:hint="eastAsia" w:ascii="仿宋" w:hAnsi="仿宋" w:eastAsia="仿宋"/>
          <w:color w:val="auto"/>
          <w:sz w:val="24"/>
          <w:highlight w:val="none"/>
        </w:rPr>
        <w:t xml:space="preserve">安装完毕。</w:t>
      </w:r>
      <w:r/>
    </w:p>
    <w:p>
      <w:pPr>
        <w:ind w:firstLine="480"/>
        <w:jc w:val="left"/>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提供货物的质量必须与投标时提供的文件内描述一致。</w:t>
      </w:r>
      <w:r/>
    </w:p>
    <w:p>
      <w:pPr>
        <w:numPr>
          <w:ilvl w:val="0"/>
          <w:numId w:val="10"/>
        </w:numPr>
        <w:ind w:firstLine="480"/>
        <w:jc w:val="left"/>
        <w:tabs>
          <w:tab w:val="left" w:pos="0" w:leader="none"/>
        </w:tabs>
        <w:rPr>
          <w:rFonts w:ascii="仿宋" w:hAnsi="仿宋" w:eastAsia="仿宋"/>
          <w:sz w:val="24"/>
        </w:rPr>
      </w:pPr>
      <w:r>
        <w:rPr>
          <w:rFonts w:hint="eastAsia" w:ascii="仿宋" w:hAnsi="仿宋" w:eastAsia="仿宋"/>
          <w:sz w:val="24"/>
        </w:rPr>
        <w:t xml:space="preserve">服务期满后，中标（或成交）供应商可以提供优先的有偿服务及按不高于响应文件中相关或类似服务价格收取服务费。</w:t>
      </w:r>
      <w:r/>
    </w:p>
    <w:p>
      <w:pPr>
        <w:ind w:firstLine="480"/>
        <w:jc w:val="left"/>
        <w:tabs>
          <w:tab w:val="left" w:pos="0" w:leader="none"/>
        </w:tabs>
        <w:rPr>
          <w:rFonts w:ascii="仿宋" w:hAnsi="仿宋" w:eastAsia="仿宋"/>
          <w:sz w:val="24"/>
        </w:rPr>
      </w:pPr>
      <w:r>
        <w:rPr>
          <w:rFonts w:hint="eastAsia" w:ascii="仿宋" w:hAnsi="仿宋" w:eastAsia="仿宋"/>
          <w:sz w:val="24"/>
        </w:rPr>
        <w:t xml:space="preserve">八、验收标准（验收要求、验收标准和程序）要求：</w:t>
      </w:r>
      <w:r/>
    </w:p>
    <w:p>
      <w:pPr>
        <w:rPr>
          <w:rFonts w:ascii="仿宋" w:hAnsi="仿宋" w:eastAsia="仿宋"/>
          <w:sz w:val="24"/>
        </w:rPr>
      </w:pPr>
      <w:r>
        <w:rPr>
          <w:rFonts w:hint="eastAsia" w:ascii="仿宋" w:hAnsi="仿宋" w:eastAsia="仿宋"/>
          <w:sz w:val="24"/>
        </w:rPr>
        <w:t xml:space="preserve">1.采购人以采购文件、中标（或成交）人的响应文件、合同为依据，成立验收小组，负责对项目进行全面的验收，中标（或成交）人须向采购人提供详细的预验收方案。</w:t>
      </w:r>
      <w:r/>
    </w:p>
    <w:p>
      <w:pPr>
        <w:rPr>
          <w:rFonts w:ascii="仿宋" w:hAnsi="仿宋" w:eastAsia="仿宋"/>
          <w:sz w:val="24"/>
        </w:rPr>
      </w:pPr>
      <w:r>
        <w:rPr>
          <w:rFonts w:hint="eastAsia" w:ascii="仿宋" w:hAnsi="仿宋" w:eastAsia="仿宋"/>
          <w:sz w:val="24"/>
        </w:rPr>
        <w:t xml:space="preserve">2.采购人按照国家规定标准验收，没有国家标准的按行业标准验收，无行业标准的按地方或企业标准验收，中标（或成交）人应予以配合。涉及安全、消防、环保等其他需要由质检或行业主管部门验收的项目，采购人须约请相关部门和专家参加项目验收。</w:t>
      </w:r>
      <w:r/>
    </w:p>
    <w:p>
      <w:pPr>
        <w:numPr>
          <w:ilvl w:val="0"/>
          <w:numId w:val="0"/>
        </w:numPr>
        <w:ind w:left="480"/>
        <w:jc w:val="left"/>
        <w:tabs>
          <w:tab w:val="left" w:pos="0" w:leader="none"/>
        </w:tabs>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九、</w:t>
      </w:r>
      <w:r>
        <w:rPr>
          <w:rFonts w:hint="eastAsia" w:ascii="仿宋" w:hAnsi="仿宋" w:eastAsia="仿宋"/>
          <w:color w:val="auto"/>
          <w:sz w:val="24"/>
          <w:highlight w:val="none"/>
        </w:rPr>
        <w:t xml:space="preserve">关于支付（采购资金的支付方式、时间、条件）的要求</w:t>
      </w:r>
      <w:r/>
    </w:p>
    <w:p>
      <w:pPr>
        <w:numPr>
          <w:ilvl w:val="0"/>
          <w:numId w:val="0"/>
        </w:numPr>
        <w:ind w:left="0" w:firstLine="480"/>
        <w:jc w:val="left"/>
        <w:tabs>
          <w:tab w:val="left" w:pos="0" w:leader="none"/>
        </w:tabs>
        <w:rPr>
          <w:rFonts w:hint="eastAsia" w:ascii="仿宋" w:hAnsi="仿宋" w:eastAsia="仿宋"/>
          <w:b w:val="0"/>
          <w:bCs w:val="0"/>
          <w:color w:val="auto"/>
          <w:sz w:val="24"/>
          <w:highlight w:val="none"/>
          <w:lang w:eastAsia="zh-CN"/>
        </w:rPr>
      </w:pPr>
      <w:r>
        <w:rPr>
          <w:rFonts w:hint="eastAsia" w:ascii="仿宋" w:hAnsi="仿宋" w:eastAsia="仿宋"/>
          <w:b w:val="0"/>
          <w:bCs w:val="0"/>
          <w:color w:val="auto"/>
          <w:sz w:val="24"/>
          <w:highlight w:val="none"/>
        </w:rPr>
        <w:t xml:space="preserve">货物全部交付安装完成并验收合格后，且乙方配合甲方完成固定资产登记后，甲方支付合同金额的100%。验收付款前，乙方须向甲方提供全额发票及供货清单。（质量保证期自甲方和乙方代表在合同签订、设备交付安装运行验收合格后的验收书上签字之日起计算。由双方共同签署项目验收合格单，作为供应商申请付款的凭证之一。</w:t>
      </w:r>
      <w:r/>
    </w:p>
    <w:p>
      <w:pPr>
        <w:numPr>
          <w:ilvl w:val="0"/>
          <w:numId w:val="0"/>
        </w:numPr>
        <w:ind w:left="0"/>
        <w:jc w:val="left"/>
        <w:tabs>
          <w:tab w:val="left" w:pos="0" w:leader="none"/>
        </w:tabs>
        <w:rPr>
          <w:rFonts w:hint="eastAsia" w:ascii="仿宋" w:hAnsi="仿宋" w:eastAsia="仿宋"/>
          <w:b w:val="0"/>
          <w:bCs w:val="0"/>
          <w:color w:val="ff0000"/>
          <w:sz w:val="24"/>
          <w:highlight w:val="none"/>
          <w:lang w:eastAsia="zh-CN"/>
        </w:rPr>
      </w:pPr>
      <w:r>
        <w:rPr>
          <w:rFonts w:hint="eastAsia" w:ascii="仿宋" w:hAnsi="仿宋" w:eastAsia="仿宋"/>
          <w:b w:val="0"/>
          <w:bCs w:val="0"/>
          <w:color w:val="ff0000"/>
          <w:sz w:val="24"/>
          <w:highlight w:val="none"/>
          <w:lang w:eastAsia="zh-CN"/>
        </w:rPr>
      </w:r>
      <w:r/>
    </w:p>
    <w:p>
      <w:pPr>
        <w:numPr>
          <w:ilvl w:val="0"/>
          <w:numId w:val="0"/>
        </w:numPr>
        <w:ind w:left="0"/>
        <w:jc w:val="left"/>
        <w:tabs>
          <w:tab w:val="left" w:pos="0" w:leader="none"/>
        </w:tabs>
        <w:rPr>
          <w:rFonts w:hint="eastAsia" w:ascii="仿宋" w:hAnsi="仿宋" w:eastAsia="仿宋"/>
          <w:b w:val="0"/>
          <w:bCs w:val="0"/>
          <w:color w:val="ff0000"/>
          <w:sz w:val="24"/>
          <w:highlight w:val="none"/>
          <w:lang w:eastAsia="zh-CN"/>
        </w:rPr>
      </w:pPr>
      <w:r>
        <w:rPr>
          <w:rFonts w:hint="eastAsia" w:ascii="仿宋" w:hAnsi="仿宋" w:eastAsia="仿宋"/>
          <w:b w:val="0"/>
          <w:bCs w:val="0"/>
          <w:color w:val="ff0000"/>
          <w:sz w:val="24"/>
          <w:highlight w:val="none"/>
          <w:lang w:eastAsia="zh-CN"/>
        </w:rPr>
      </w:r>
      <w:r/>
    </w:p>
    <w:p>
      <w:pPr>
        <w:numPr>
          <w:ilvl w:val="0"/>
          <w:numId w:val="0"/>
        </w:numPr>
        <w:ind w:left="0"/>
        <w:jc w:val="left"/>
        <w:tabs>
          <w:tab w:val="left" w:pos="0" w:leader="none"/>
        </w:tabs>
        <w:rPr>
          <w:rFonts w:hint="eastAsia" w:ascii="仿宋" w:hAnsi="仿宋" w:eastAsia="仿宋"/>
          <w:b w:val="0"/>
          <w:bCs w:val="0"/>
          <w:color w:val="ff0000"/>
          <w:sz w:val="24"/>
          <w:highlight w:val="none"/>
          <w:lang w:eastAsia="zh-CN"/>
        </w:rPr>
      </w:pPr>
      <w:r>
        <w:rPr>
          <w:rFonts w:hint="eastAsia" w:ascii="仿宋" w:hAnsi="仿宋" w:eastAsia="仿宋"/>
          <w:b w:val="0"/>
          <w:bCs w:val="0"/>
          <w:color w:val="ff0000"/>
          <w:sz w:val="24"/>
          <w:highlight w:val="none"/>
          <w:lang w:eastAsia="zh-CN"/>
        </w:rPr>
      </w:r>
      <w:r/>
    </w:p>
    <w:p>
      <w:pPr>
        <w:numPr>
          <w:ilvl w:val="0"/>
          <w:numId w:val="0"/>
        </w:numPr>
        <w:ind w:left="0"/>
        <w:jc w:val="left"/>
        <w:tabs>
          <w:tab w:val="left" w:pos="0" w:leader="none"/>
        </w:tabs>
        <w:rPr>
          <w:rFonts w:hint="eastAsia" w:ascii="仿宋" w:hAnsi="仿宋" w:eastAsia="仿宋"/>
          <w:b w:val="0"/>
          <w:bCs w:val="0"/>
          <w:color w:val="ff0000"/>
          <w:sz w:val="24"/>
          <w:highlight w:val="none"/>
          <w:lang w:eastAsia="zh-CN"/>
        </w:rPr>
      </w:pPr>
      <w:r>
        <w:rPr>
          <w:rFonts w:hint="eastAsia" w:ascii="仿宋" w:hAnsi="仿宋" w:eastAsia="仿宋"/>
          <w:b w:val="0"/>
          <w:bCs w:val="0"/>
          <w:color w:val="ff0000"/>
          <w:sz w:val="24"/>
          <w:highlight w:val="none"/>
          <w:lang w:eastAsia="zh-CN"/>
        </w:rPr>
      </w:r>
      <w:r/>
    </w:p>
    <w:p>
      <w:pPr>
        <w:jc w:val="center"/>
        <w:pageBreakBefore/>
        <w:rPr>
          <w:rFonts w:ascii="仿宋" w:hAnsi="仿宋" w:eastAsia="仿宋"/>
          <w:sz w:val="30"/>
          <w:szCs w:val="30"/>
        </w:rPr>
      </w:pPr>
      <w:r>
        <w:rPr>
          <w:rFonts w:hint="eastAsia" w:ascii="仿宋" w:hAnsi="仿宋" w:eastAsia="仿宋"/>
          <w:sz w:val="30"/>
          <w:szCs w:val="30"/>
        </w:rPr>
        <w:t xml:space="preserve">第七章  投标文件相关格式</w:t>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numPr>
          <w:ilvl w:val="0"/>
          <w:numId w:val="11"/>
        </w:numPr>
        <w:ind w:firstLine="0"/>
        <w:spacing w:line="360" w:lineRule="auto"/>
        <w:rPr>
          <w:rFonts w:ascii="仿宋" w:hAnsi="仿宋" w:eastAsia="仿宋"/>
          <w:sz w:val="24"/>
        </w:rPr>
      </w:pPr>
      <w:r>
        <w:rPr>
          <w:rFonts w:hint="eastAsia" w:ascii="仿宋" w:hAnsi="仿宋" w:eastAsia="仿宋"/>
          <w:sz w:val="24"/>
        </w:rPr>
        <w:t xml:space="preserve">投标函</w:t>
      </w:r>
      <w:r/>
    </w:p>
    <w:p>
      <w:pPr>
        <w:numPr>
          <w:ilvl w:val="0"/>
          <w:numId w:val="11"/>
        </w:numPr>
        <w:ind w:firstLine="0"/>
        <w:spacing w:line="360" w:lineRule="auto"/>
        <w:rPr>
          <w:rFonts w:ascii="仿宋" w:hAnsi="仿宋" w:eastAsia="仿宋"/>
          <w:sz w:val="24"/>
        </w:rPr>
      </w:pPr>
      <w:r>
        <w:rPr>
          <w:rFonts w:hint="eastAsia" w:ascii="仿宋" w:hAnsi="仿宋" w:eastAsia="仿宋"/>
          <w:sz w:val="24"/>
        </w:rPr>
        <w:t xml:space="preserve">开标一览表</w:t>
      </w:r>
      <w:r/>
    </w:p>
    <w:p>
      <w:pPr>
        <w:numPr>
          <w:ilvl w:val="0"/>
          <w:numId w:val="11"/>
        </w:numPr>
        <w:ind w:firstLine="0"/>
        <w:spacing w:line="360" w:lineRule="auto"/>
        <w:rPr>
          <w:rFonts w:ascii="仿宋" w:hAnsi="仿宋" w:eastAsia="仿宋"/>
          <w:sz w:val="24"/>
        </w:rPr>
      </w:pPr>
      <w:r>
        <w:rPr>
          <w:rFonts w:hint="eastAsia" w:ascii="仿宋" w:hAnsi="仿宋" w:eastAsia="仿宋"/>
          <w:sz w:val="24"/>
        </w:rPr>
        <w:t xml:space="preserve">分项价格表</w:t>
      </w:r>
      <w:r/>
    </w:p>
    <w:p>
      <w:pPr>
        <w:numPr>
          <w:ilvl w:val="0"/>
          <w:numId w:val="11"/>
        </w:numPr>
        <w:ind w:firstLine="0"/>
        <w:spacing w:line="360" w:lineRule="auto"/>
        <w:rPr>
          <w:rFonts w:ascii="仿宋" w:hAnsi="仿宋" w:eastAsia="仿宋"/>
          <w:sz w:val="24"/>
        </w:rPr>
      </w:pPr>
      <w:r>
        <w:rPr>
          <w:rFonts w:hint="eastAsia" w:ascii="仿宋" w:hAnsi="仿宋" w:eastAsia="仿宋"/>
          <w:sz w:val="24"/>
        </w:rPr>
        <w:t xml:space="preserve">偏离表</w:t>
      </w:r>
      <w:r/>
    </w:p>
    <w:p>
      <w:pPr>
        <w:numPr>
          <w:ilvl w:val="0"/>
          <w:numId w:val="11"/>
        </w:numPr>
        <w:ind w:firstLine="0"/>
        <w:spacing w:line="360" w:lineRule="auto"/>
        <w:rPr>
          <w:rFonts w:ascii="仿宋" w:hAnsi="仿宋" w:eastAsia="仿宋"/>
          <w:sz w:val="24"/>
        </w:rPr>
      </w:pPr>
      <w:r>
        <w:rPr>
          <w:rFonts w:hint="eastAsia" w:ascii="仿宋" w:hAnsi="仿宋" w:eastAsia="仿宋"/>
          <w:sz w:val="24"/>
        </w:rPr>
        <w:t xml:space="preserve">授权委托书</w:t>
      </w:r>
      <w:r/>
    </w:p>
    <w:p>
      <w:pPr>
        <w:numPr>
          <w:ilvl w:val="0"/>
          <w:numId w:val="11"/>
        </w:numPr>
        <w:ind w:firstLine="0"/>
        <w:spacing w:line="360" w:lineRule="auto"/>
        <w:rPr>
          <w:rFonts w:hint="eastAsia" w:ascii="仿宋" w:hAnsi="仿宋" w:eastAsia="仿宋"/>
          <w:sz w:val="24"/>
          <w:lang w:eastAsia="zh-CN"/>
        </w:rPr>
      </w:pPr>
      <w:r>
        <w:rPr>
          <w:rFonts w:hint="eastAsia" w:ascii="仿宋" w:hAnsi="仿宋" w:eastAsia="仿宋"/>
          <w:sz w:val="24"/>
        </w:rPr>
        <w:t xml:space="preserve">中小企业声明函</w:t>
      </w:r>
      <w:r/>
    </w:p>
    <w:p>
      <w:pPr>
        <w:numPr>
          <w:ilvl w:val="0"/>
          <w:numId w:val="11"/>
        </w:numPr>
        <w:ind w:firstLine="0"/>
        <w:spacing w:line="360" w:lineRule="auto"/>
        <w:rPr>
          <w:rFonts w:ascii="仿宋" w:hAnsi="仿宋" w:eastAsia="仿宋"/>
          <w:sz w:val="24"/>
        </w:rPr>
      </w:pPr>
      <w:r>
        <w:rPr>
          <w:rFonts w:hint="eastAsia" w:ascii="仿宋" w:hAnsi="仿宋" w:eastAsia="仿宋"/>
          <w:sz w:val="24"/>
        </w:rPr>
        <w:t xml:space="preserve">投标人参加政府采购活动前3年内在经营活动中没有重大违法记录的书面声明</w:t>
      </w:r>
      <w:r/>
    </w:p>
    <w:p>
      <w:pPr>
        <w:numPr>
          <w:ilvl w:val="0"/>
          <w:numId w:val="11"/>
        </w:numPr>
        <w:ind w:firstLine="0"/>
        <w:spacing w:line="360" w:lineRule="auto"/>
        <w:rPr>
          <w:rFonts w:ascii="仿宋" w:hAnsi="仿宋" w:eastAsia="仿宋" w:cs="宋体"/>
          <w:sz w:val="24"/>
        </w:rPr>
      </w:pPr>
      <w:r>
        <w:rPr>
          <w:rFonts w:hint="eastAsia" w:ascii="仿宋" w:hAnsi="仿宋" w:eastAsia="仿宋" w:cs="宋体"/>
          <w:sz w:val="24"/>
        </w:rPr>
        <w:t xml:space="preserve">残疾人福利性单位声明函</w:t>
      </w:r>
      <w:r/>
    </w:p>
    <w:p>
      <w:pPr>
        <w:numPr>
          <w:ilvl w:val="0"/>
          <w:numId w:val="11"/>
        </w:numPr>
        <w:ind w:firstLine="0"/>
        <w:spacing w:line="360" w:lineRule="auto"/>
        <w:rPr>
          <w:rFonts w:ascii="仿宋" w:hAnsi="仿宋" w:eastAsia="仿宋"/>
          <w:bCs/>
          <w:sz w:val="24"/>
        </w:rPr>
      </w:pPr>
      <w:r>
        <w:rPr>
          <w:rFonts w:hint="eastAsia" w:ascii="仿宋" w:hAnsi="仿宋" w:eastAsia="仿宋"/>
          <w:bCs/>
          <w:sz w:val="24"/>
        </w:rPr>
        <w:t xml:space="preserve">具备履行合同所必需的设备和专业技术能力的书面声明（附证明材料原件的扫描件）</w:t>
      </w:r>
      <w:r/>
    </w:p>
    <w:p>
      <w:pPr>
        <w:numPr>
          <w:ilvl w:val="0"/>
          <w:numId w:val="11"/>
        </w:numPr>
        <w:ind w:firstLine="0"/>
        <w:spacing w:line="360" w:lineRule="auto"/>
        <w:rPr>
          <w:rFonts w:ascii="仿宋" w:hAnsi="仿宋" w:eastAsia="仿宋"/>
          <w:bCs/>
          <w:sz w:val="24"/>
        </w:rPr>
      </w:pPr>
      <w:r>
        <w:rPr>
          <w:rFonts w:hint="eastAsia" w:ascii="仿宋" w:hAnsi="仿宋" w:eastAsia="仿宋"/>
          <w:bCs/>
          <w:sz w:val="24"/>
        </w:rPr>
        <w:t xml:space="preserve">关于符合本国产品标准的声明函</w:t>
      </w:r>
      <w:r/>
    </w:p>
    <w:p>
      <w:pPr>
        <w:numPr>
          <w:ilvl w:val="0"/>
          <w:numId w:val="0"/>
        </w:numPr>
        <w:ind w:left="0"/>
        <w:jc w:val="left"/>
        <w:tabs>
          <w:tab w:val="left" w:pos="0" w:leader="none"/>
        </w:tabs>
        <w:rPr>
          <w:rFonts w:hint="eastAsia" w:ascii="仿宋" w:hAnsi="仿宋" w:eastAsia="仿宋"/>
          <w:b w:val="0"/>
          <w:bCs w:val="0"/>
          <w:color w:val="ff0000"/>
          <w:sz w:val="24"/>
          <w:highlight w:val="none"/>
          <w:lang w:eastAsia="zh-CN"/>
        </w:rPr>
      </w:pPr>
      <w:r>
        <w:rPr>
          <w:rFonts w:hint="eastAsia" w:ascii="仿宋" w:hAnsi="仿宋" w:eastAsia="仿宋"/>
          <w:b w:val="0"/>
          <w:bCs w:val="0"/>
          <w:color w:val="ff0000"/>
          <w:sz w:val="24"/>
          <w:highlight w:val="none"/>
          <w:lang w:eastAsia="zh-CN"/>
        </w:rPr>
      </w:r>
      <w:r/>
    </w:p>
    <w:p>
      <w:pPr>
        <w:numPr>
          <w:ilvl w:val="0"/>
          <w:numId w:val="0"/>
        </w:numPr>
        <w:ind w:left="0"/>
        <w:jc w:val="left"/>
        <w:tabs>
          <w:tab w:val="left" w:pos="0" w:leader="none"/>
        </w:tabs>
        <w:rPr>
          <w:rFonts w:hint="eastAsia" w:ascii="仿宋" w:hAnsi="仿宋" w:eastAsia="仿宋"/>
          <w:b w:val="0"/>
          <w:bCs w:val="0"/>
          <w:color w:val="ff0000"/>
          <w:sz w:val="24"/>
          <w:highlight w:val="none"/>
          <w:lang w:eastAsia="zh-CN"/>
        </w:rPr>
      </w:pPr>
      <w:r>
        <w:rPr>
          <w:rFonts w:hint="eastAsia" w:ascii="仿宋" w:hAnsi="仿宋" w:eastAsia="仿宋"/>
          <w:b w:val="0"/>
          <w:bCs w:val="0"/>
          <w:color w:val="ff0000"/>
          <w:sz w:val="24"/>
          <w:highlight w:val="none"/>
          <w:lang w:eastAsia="zh-CN"/>
        </w:rPr>
      </w:r>
      <w:r/>
    </w:p>
    <w:p>
      <w:pPr>
        <w:numPr>
          <w:ilvl w:val="0"/>
          <w:numId w:val="0"/>
        </w:numPr>
        <w:ind w:left="0"/>
        <w:jc w:val="left"/>
        <w:tabs>
          <w:tab w:val="left" w:pos="0" w:leader="none"/>
        </w:tabs>
        <w:rPr>
          <w:rFonts w:hint="eastAsia" w:ascii="仿宋" w:hAnsi="仿宋" w:eastAsia="仿宋"/>
          <w:b w:val="0"/>
          <w:bCs w:val="0"/>
          <w:color w:val="ff0000"/>
          <w:sz w:val="24"/>
          <w:highlight w:val="none"/>
          <w:lang w:eastAsia="zh-CN"/>
        </w:rPr>
      </w:pPr>
      <w:r>
        <w:rPr>
          <w:rFonts w:hint="eastAsia" w:ascii="仿宋" w:hAnsi="仿宋" w:eastAsia="仿宋"/>
          <w:b w:val="0"/>
          <w:bCs w:val="0"/>
          <w:color w:val="ff0000"/>
          <w:sz w:val="24"/>
          <w:highlight w:val="none"/>
          <w:lang w:eastAsia="zh-CN"/>
        </w:rPr>
      </w:r>
      <w:r/>
    </w:p>
    <w:p>
      <w:pPr>
        <w:numPr>
          <w:ilvl w:val="0"/>
          <w:numId w:val="0"/>
        </w:numPr>
        <w:ind w:left="0"/>
        <w:jc w:val="left"/>
        <w:tabs>
          <w:tab w:val="left" w:pos="0" w:leader="none"/>
        </w:tabs>
        <w:rPr>
          <w:rFonts w:hint="eastAsia" w:ascii="仿宋" w:hAnsi="仿宋" w:eastAsia="仿宋"/>
          <w:b w:val="0"/>
          <w:bCs w:val="0"/>
          <w:color w:val="ff0000"/>
          <w:sz w:val="24"/>
          <w:highlight w:val="none"/>
          <w:lang w:eastAsia="zh-CN"/>
        </w:rPr>
      </w:pPr>
      <w:r>
        <w:rPr>
          <w:rFonts w:hint="eastAsia" w:ascii="仿宋" w:hAnsi="仿宋" w:eastAsia="仿宋"/>
          <w:b w:val="0"/>
          <w:bCs w:val="0"/>
          <w:color w:val="ff0000"/>
          <w:sz w:val="24"/>
          <w:highlight w:val="none"/>
          <w:lang w:eastAsia="zh-CN"/>
        </w:rPr>
      </w:r>
      <w:r/>
    </w:p>
    <w:p>
      <w:pPr>
        <w:numPr>
          <w:ilvl w:val="0"/>
          <w:numId w:val="0"/>
        </w:numPr>
        <w:ind w:left="0"/>
        <w:jc w:val="left"/>
        <w:tabs>
          <w:tab w:val="left" w:pos="0" w:leader="none"/>
        </w:tabs>
        <w:rPr>
          <w:rFonts w:hint="eastAsia" w:ascii="仿宋" w:hAnsi="仿宋" w:eastAsia="仿宋"/>
          <w:b w:val="0"/>
          <w:bCs w:val="0"/>
          <w:color w:val="ff0000"/>
          <w:sz w:val="24"/>
          <w:highlight w:val="none"/>
          <w:lang w:eastAsia="zh-CN"/>
        </w:rPr>
      </w:pPr>
      <w:r>
        <w:rPr>
          <w:rFonts w:hint="eastAsia" w:ascii="仿宋" w:hAnsi="仿宋" w:eastAsia="仿宋"/>
          <w:b w:val="0"/>
          <w:bCs w:val="0"/>
          <w:color w:val="ff0000"/>
          <w:sz w:val="24"/>
          <w:highlight w:val="none"/>
          <w:lang w:eastAsia="zh-CN"/>
        </w:rPr>
      </w:r>
      <w:r/>
    </w:p>
    <w:p>
      <w:pPr>
        <w:numPr>
          <w:ilvl w:val="0"/>
          <w:numId w:val="0"/>
        </w:numPr>
        <w:ind w:left="0"/>
        <w:jc w:val="left"/>
        <w:tabs>
          <w:tab w:val="left" w:pos="0" w:leader="none"/>
        </w:tabs>
        <w:rPr>
          <w:rFonts w:hint="eastAsia" w:ascii="仿宋" w:hAnsi="仿宋" w:eastAsia="仿宋"/>
          <w:b w:val="0"/>
          <w:bCs w:val="0"/>
          <w:color w:val="ff0000"/>
          <w:sz w:val="24"/>
          <w:highlight w:val="none"/>
          <w:lang w:eastAsia="zh-CN"/>
        </w:rPr>
      </w:pPr>
      <w:r>
        <w:rPr>
          <w:rFonts w:hint="eastAsia" w:ascii="仿宋" w:hAnsi="仿宋" w:eastAsia="仿宋"/>
          <w:b w:val="0"/>
          <w:bCs w:val="0"/>
          <w:color w:val="ff0000"/>
          <w:sz w:val="24"/>
          <w:highlight w:val="none"/>
          <w:lang w:eastAsia="zh-CN"/>
        </w:rPr>
      </w:r>
      <w:r/>
    </w:p>
    <w:p>
      <w:pPr>
        <w:numPr>
          <w:ilvl w:val="0"/>
          <w:numId w:val="0"/>
        </w:numPr>
        <w:ind w:left="0"/>
        <w:jc w:val="left"/>
        <w:tabs>
          <w:tab w:val="left" w:pos="0" w:leader="none"/>
        </w:tabs>
        <w:rPr>
          <w:rFonts w:hint="eastAsia" w:ascii="仿宋" w:hAnsi="仿宋" w:eastAsia="仿宋"/>
          <w:b w:val="0"/>
          <w:bCs w:val="0"/>
          <w:color w:val="ff0000"/>
          <w:sz w:val="24"/>
          <w:highlight w:val="none"/>
          <w:lang w:eastAsia="zh-CN"/>
        </w:rPr>
      </w:pPr>
      <w:r>
        <w:rPr>
          <w:rFonts w:hint="eastAsia" w:ascii="仿宋" w:hAnsi="仿宋" w:eastAsia="仿宋"/>
          <w:b w:val="0"/>
          <w:bCs w:val="0"/>
          <w:color w:val="ff0000"/>
          <w:sz w:val="24"/>
          <w:highlight w:val="none"/>
          <w:lang w:eastAsia="zh-CN"/>
        </w:rPr>
      </w:r>
      <w:r/>
    </w:p>
    <w:p>
      <w:pPr>
        <w:numPr>
          <w:ilvl w:val="0"/>
          <w:numId w:val="0"/>
        </w:numPr>
        <w:ind w:left="0"/>
        <w:jc w:val="left"/>
        <w:tabs>
          <w:tab w:val="left" w:pos="0" w:leader="none"/>
        </w:tabs>
        <w:rPr>
          <w:rFonts w:hint="eastAsia" w:ascii="仿宋" w:hAnsi="仿宋" w:eastAsia="仿宋"/>
          <w:b w:val="0"/>
          <w:bCs w:val="0"/>
          <w:color w:val="ff0000"/>
          <w:sz w:val="24"/>
          <w:highlight w:val="none"/>
          <w:lang w:eastAsia="zh-CN"/>
        </w:rPr>
      </w:pPr>
      <w:r>
        <w:rPr>
          <w:rFonts w:hint="eastAsia" w:ascii="仿宋" w:hAnsi="仿宋" w:eastAsia="仿宋"/>
          <w:b w:val="0"/>
          <w:bCs w:val="0"/>
          <w:color w:val="ff0000"/>
          <w:sz w:val="24"/>
          <w:highlight w:val="none"/>
          <w:lang w:eastAsia="zh-CN"/>
        </w:rPr>
      </w:r>
      <w:r/>
    </w:p>
    <w:p>
      <w:pPr>
        <w:jc w:val="center"/>
        <w:rPr>
          <w:rFonts w:ascii="仿宋" w:hAnsi="仿宋" w:eastAsia="仿宋"/>
          <w:sz w:val="28"/>
          <w:szCs w:val="28"/>
        </w:rPr>
      </w:pPr>
      <w:r>
        <w:rPr>
          <w:rFonts w:hint="eastAsia" w:ascii="仿宋" w:hAnsi="仿宋" w:eastAsia="仿宋"/>
          <w:sz w:val="28"/>
          <w:szCs w:val="28"/>
        </w:rPr>
        <w:t xml:space="preserve">（一）</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240" w:lineRule="auto"/>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宏信天德工程顾问有限公司</w:t>
      </w:r>
      <w:r/>
    </w:p>
    <w:p>
      <w:pPr>
        <w:ind w:firstLine="480"/>
        <w:spacing w:line="240" w:lineRule="auto"/>
        <w:rPr>
          <w:rFonts w:ascii="仿宋" w:hAnsi="仿宋" w:eastAsia="仿宋"/>
          <w:sz w:val="24"/>
        </w:rPr>
      </w:pPr>
      <w:r>
        <w:rPr>
          <w:rFonts w:hint="eastAsia" w:ascii="仿宋" w:hAnsi="仿宋" w:eastAsia="仿宋"/>
          <w:sz w:val="24"/>
        </w:rPr>
        <w:t xml:space="preserve">根据</w:t>
      </w:r>
      <w:r>
        <w:rPr>
          <w:rFonts w:hint="eastAsia" w:ascii="仿宋" w:hAnsi="仿宋" w:eastAsia="仿宋"/>
          <w:sz w:val="24"/>
          <w:u w:val="single"/>
          <w:lang w:val="en-US" w:eastAsia="zh-CN"/>
        </w:rPr>
        <w:t xml:space="preserve">新沂瓦窑中学宿舍两联体四人位中梯高低实木床采购</w:t>
      </w:r>
      <w:r>
        <w:rPr>
          <w:rFonts w:hint="eastAsia" w:ascii="仿宋" w:hAnsi="仿宋" w:eastAsia="仿宋"/>
          <w:sz w:val="24"/>
        </w:rPr>
        <w:t xml:space="preserve">[</w:t>
      </w:r>
      <w:r>
        <w:rPr>
          <w:rFonts w:hint="eastAsia" w:ascii="仿宋" w:hAnsi="仿宋" w:eastAsia="仿宋"/>
          <w:color w:val="000000" w:themeColor="text1"/>
          <w:sz w:val="24"/>
          <w14:textFill>
            <w14:solidFill>
              <w14:schemeClr w14:val="tx1"/>
            </w14:solidFill>
          </w14:textFill>
        </w:rPr>
        <w:t xml:space="preserve">项目编号：</w:t>
      </w:r>
      <w:r>
        <w:rPr>
          <w:rFonts w:hint="eastAsia" w:ascii="仿宋" w:hAnsi="仿宋" w:eastAsia="仿宋"/>
          <w:color w:val="000000" w:themeColor="text1"/>
          <w:sz w:val="24"/>
          <w:lang w:val="en-US" w:eastAsia="zh-CN"/>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  </w:t>
      </w:r>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240" w:lineRule="auto"/>
        <w:rPr>
          <w:rFonts w:ascii="仿宋" w:hAnsi="仿宋" w:eastAsia="仿宋"/>
          <w:sz w:val="24"/>
        </w:rPr>
      </w:pPr>
      <w:r>
        <w:rPr>
          <w:rFonts w:hint="eastAsia" w:ascii="仿宋" w:hAnsi="仿宋" w:eastAsia="仿宋"/>
          <w:sz w:val="24"/>
        </w:rPr>
        <w:t xml:space="preserve">据此函，投标人承诺并同意如下： </w:t>
      </w:r>
      <w:r/>
    </w:p>
    <w:p>
      <w:pPr>
        <w:ind w:firstLine="480"/>
        <w:spacing w:line="240" w:lineRule="auto"/>
        <w:rPr>
          <w:rFonts w:ascii="仿宋" w:hAnsi="仿宋" w:eastAsia="仿宋"/>
          <w:sz w:val="24"/>
        </w:rPr>
      </w:pPr>
      <w:r>
        <w:rPr>
          <w:rFonts w:hint="eastAsia" w:ascii="仿宋" w:hAnsi="仿宋" w:eastAsia="仿宋"/>
          <w:sz w:val="24"/>
        </w:rPr>
        <w:t xml:space="preserve">1.投标人唯一投标报价见《开标一览表》。</w:t>
      </w:r>
      <w:r/>
    </w:p>
    <w:p>
      <w:pPr>
        <w:ind w:firstLine="480"/>
        <w:spacing w:line="240" w:lineRule="auto"/>
        <w:rPr>
          <w:rFonts w:ascii="仿宋" w:hAnsi="仿宋" w:eastAsia="仿宋"/>
          <w:sz w:val="24"/>
        </w:rPr>
      </w:pPr>
      <w:r>
        <w:rPr>
          <w:rFonts w:hint="eastAsia" w:ascii="仿宋" w:hAnsi="仿宋" w:eastAsia="仿宋"/>
          <w:sz w:val="24"/>
        </w:rPr>
        <w:t xml:space="preserve">2.投标人将按招标文件的规定履行合同责任和义务。</w:t>
      </w:r>
      <w:r/>
    </w:p>
    <w:p>
      <w:pPr>
        <w:ind w:firstLine="480"/>
        <w:spacing w:line="240" w:lineRule="auto"/>
        <w:rPr>
          <w:rFonts w:ascii="仿宋" w:hAnsi="仿宋" w:eastAsia="仿宋"/>
          <w:sz w:val="24"/>
        </w:rPr>
      </w:pPr>
      <w:r>
        <w:rPr>
          <w:rFonts w:hint="eastAsia" w:ascii="仿宋" w:hAnsi="仿宋" w:eastAsia="仿宋"/>
          <w:sz w:val="24"/>
        </w:rPr>
        <w:t xml:space="preserve">3.投标人已详细审查全部招标文件，包括第[插入编号] [补遗书][如果有的话]。投标人完全理解并同意放弃对这方面有不明及误解的权力。</w:t>
      </w:r>
      <w:r/>
    </w:p>
    <w:p>
      <w:pPr>
        <w:ind w:firstLine="480"/>
        <w:spacing w:line="240" w:lineRule="auto"/>
        <w:rPr>
          <w:rFonts w:ascii="仿宋" w:hAnsi="仿宋" w:eastAsia="仿宋"/>
          <w:sz w:val="24"/>
        </w:rPr>
      </w:pPr>
      <w:r>
        <w:rPr>
          <w:rFonts w:hint="eastAsia" w:ascii="仿宋" w:hAnsi="仿宋" w:eastAsia="仿宋"/>
          <w:sz w:val="24"/>
        </w:rPr>
        <w:t xml:space="preserve">4.</w:t>
      </w:r>
      <w:r>
        <w:rPr>
          <w:rFonts w:hint="eastAsia" w:ascii="仿宋" w:hAnsi="仿宋" w:eastAsia="仿宋" w:cs="宋体"/>
          <w:sz w:val="24"/>
        </w:rPr>
        <w:t xml:space="preserve">投标有效期为45天。</w:t>
      </w:r>
      <w:r/>
    </w:p>
    <w:p>
      <w:pPr>
        <w:ind w:firstLine="480"/>
        <w:spacing w:line="240" w:lineRule="auto"/>
        <w:rPr>
          <w:rFonts w:ascii="仿宋" w:hAnsi="仿宋" w:eastAsia="仿宋"/>
          <w:sz w:val="24"/>
        </w:rPr>
      </w:pPr>
      <w:r>
        <w:rPr>
          <w:rFonts w:hint="eastAsia" w:ascii="仿宋" w:hAnsi="仿宋" w:eastAsia="仿宋"/>
          <w:sz w:val="24"/>
        </w:rPr>
        <w:t xml:space="preserve">5.投标人同意提供按照贵方可能要求的与其投标有关的一切数据或资料，完全理解贵方不一定接受最低价的投标或收到的任何投标。</w:t>
      </w:r>
      <w:r/>
    </w:p>
    <w:p>
      <w:pPr>
        <w:ind w:firstLine="480"/>
        <w:spacing w:line="240" w:lineRule="auto"/>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”的规定由宏信天德工程顾问有限公司解释，投标人完全理解招标文件中关于“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240" w:lineRule="auto"/>
        <w:rPr>
          <w:rFonts w:ascii="仿宋" w:hAnsi="仿宋" w:eastAsia="仿宋"/>
          <w:sz w:val="24"/>
        </w:rPr>
      </w:pPr>
      <w:r>
        <w:rPr>
          <w:rFonts w:hint="eastAsia" w:ascii="仿宋" w:hAnsi="仿宋" w:eastAsia="仿宋"/>
          <w:sz w:val="24"/>
        </w:rPr>
        <w:t xml:space="preserve">7.宏信天德工程顾问有限公司有权将我单位本项目投标文件中的《开标一览表》和《分项价格表》予以公示，公示的方式由宏信天德工程顾问有限公司确定。如我单位被确定为中标、成交供应商，宏信天德工程顾问有限公司有权将我单位本项目投标文件中的《中小企业声明函》（如有）和《残疾人福利性单位声明函》（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240" w:lineRule="auto"/>
        <w:rPr>
          <w:rFonts w:ascii="仿宋" w:hAnsi="仿宋" w:eastAsia="仿宋"/>
          <w:sz w:val="24"/>
        </w:rPr>
      </w:pPr>
      <w:r>
        <w:rPr>
          <w:rFonts w:hint="eastAsia" w:ascii="仿宋" w:hAnsi="仿宋" w:eastAsia="仿宋"/>
          <w:sz w:val="24"/>
        </w:rPr>
        <w:t xml:space="preserve">8.</w:t>
      </w:r>
      <w:r>
        <w:rPr>
          <w:rFonts w:hint="eastAsia" w:ascii="仿宋" w:hAnsi="仿宋" w:eastAsia="仿宋" w:cs="宋体"/>
          <w:sz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240" w:lineRule="auto"/>
        <w:rPr>
          <w:rFonts w:ascii="仿宋" w:hAnsi="仿宋" w:eastAsia="仿宋"/>
          <w:sz w:val="24"/>
        </w:rPr>
      </w:pPr>
      <w:r>
        <w:rPr>
          <w:rFonts w:hint="eastAsia" w:ascii="仿宋" w:hAnsi="仿宋" w:eastAsia="仿宋"/>
          <w:sz w:val="24"/>
        </w:rPr>
        <w:t xml:space="preserve">9.与本投标有关的一切正式往来信函请寄：</w:t>
      </w:r>
      <w:r/>
    </w:p>
    <w:p>
      <w:pPr>
        <w:spacing w:line="240" w:lineRule="auto"/>
        <w:rPr>
          <w:rFonts w:ascii="仿宋" w:hAnsi="仿宋" w:eastAsia="仿宋"/>
          <w:sz w:val="24"/>
        </w:rPr>
      </w:pPr>
      <w:r>
        <w:rPr>
          <w:rFonts w:hint="eastAsia" w:ascii="仿宋" w:hAnsi="仿宋" w:eastAsia="仿宋"/>
          <w:sz w:val="24"/>
        </w:rPr>
        <w:t xml:space="preserve">地址： </w:t>
      </w:r>
      <w:r/>
    </w:p>
    <w:p>
      <w:pPr>
        <w:spacing w:line="240" w:lineRule="auto"/>
        <w:rPr>
          <w:rFonts w:ascii="仿宋" w:hAnsi="仿宋" w:eastAsia="仿宋"/>
          <w:sz w:val="24"/>
        </w:rPr>
      </w:pPr>
      <w:r>
        <w:rPr>
          <w:rFonts w:hint="eastAsia" w:ascii="仿宋" w:hAnsi="仿宋" w:eastAsia="仿宋"/>
          <w:sz w:val="24"/>
        </w:rPr>
        <w:t xml:space="preserve">电话：            手机号码： </w:t>
      </w:r>
      <w:r/>
    </w:p>
    <w:p>
      <w:pPr>
        <w:spacing w:line="240" w:lineRule="auto"/>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ind w:firstLine="4560"/>
        <w:spacing w:line="360" w:lineRule="auto"/>
        <w:rPr>
          <w:rFonts w:ascii="仿宋" w:hAnsi="仿宋" w:eastAsia="仿宋"/>
          <w:sz w:val="24"/>
        </w:rPr>
      </w:pPr>
      <w:r>
        <w:rPr>
          <w:rFonts w:ascii="仿宋" w:hAnsi="仿宋" w:eastAsia="仿宋"/>
          <w:sz w:val="24"/>
        </w:rPr>
      </w:r>
      <w:r/>
    </w:p>
    <w:p>
      <w:pPr>
        <w:spacing w:line="360" w:lineRule="auto"/>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（二）开标一览表</w:t>
      </w:r>
      <w:r/>
    </w:p>
    <w:p>
      <w:pPr>
        <w:rPr>
          <w:rFonts w:hint="eastAsia" w:ascii="仿宋" w:hAnsi="仿宋" w:eastAsia="仿宋"/>
          <w:sz w:val="24"/>
          <w:lang w:eastAsia="zh-CN"/>
        </w:rPr>
      </w:pPr>
      <w:r>
        <w:rPr>
          <w:rFonts w:hint="eastAsia" w:ascii="仿宋" w:hAnsi="仿宋" w:eastAsia="仿宋"/>
          <w:sz w:val="24"/>
        </w:rPr>
        <w:t xml:space="preserve">项目名称：</w:t>
      </w:r>
      <w:r>
        <w:rPr>
          <w:rFonts w:hint="eastAsia" w:ascii="仿宋" w:hAnsi="仿宋" w:eastAsia="仿宋"/>
          <w:sz w:val="24"/>
          <w:lang w:eastAsia="zh-CN"/>
        </w:rPr>
        <w:t xml:space="preserve">新沂瓦窑中学宿舍两联体四人位中梯高低实木床采购</w:t>
      </w:r>
      <w:r/>
    </w:p>
    <w:p>
      <w:pPr>
        <w:rPr>
          <w:rFonts w:ascii="仿宋" w:hAnsi="仿宋" w:eastAsia="仿宋" w:cs="Segoe UI"/>
          <w:color w:val="ff0000"/>
          <w:sz w:val="24"/>
          <w:shd w:val="clear" w:color="auto" w:fill="ffffff"/>
        </w:rPr>
      </w:pPr>
      <w:r>
        <w:rPr>
          <w:rFonts w:hint="eastAsia" w:ascii="仿宋" w:hAnsi="仿宋" w:eastAsia="仿宋"/>
          <w:color w:val="000000" w:themeColor="text1"/>
          <w:sz w:val="24"/>
          <w14:textFill>
            <w14:solidFill>
              <w14:schemeClr w14:val="tx1"/>
            </w14:solidFill>
          </w14:textFill>
        </w:rPr>
        <w:t xml:space="preserve">项目编号： </w:t>
      </w:r>
      <w:r/>
    </w:p>
    <w:p>
      <w:pPr>
        <w:ind w:firstLine="6240"/>
        <w:rPr>
          <w:rFonts w:ascii="仿宋" w:hAnsi="仿宋" w:eastAsia="仿宋"/>
          <w:sz w:val="24"/>
        </w:rPr>
      </w:pPr>
      <w:r>
        <w:rPr>
          <w:rFonts w:ascii="仿宋" w:hAnsi="仿宋" w:eastAsia="仿宋"/>
          <w:sz w:val="24"/>
        </w:rPr>
      </w:r>
      <w:r/>
    </w:p>
    <w:p>
      <w:pPr>
        <w:jc w:val="right"/>
        <w:rPr>
          <w:rFonts w:ascii="仿宋" w:hAnsi="仿宋" w:eastAsia="仿宋"/>
          <w:sz w:val="24"/>
        </w:rPr>
      </w:pPr>
      <w:r>
        <w:rPr>
          <w:rFonts w:hint="eastAsia" w:ascii="仿宋" w:hAnsi="仿宋" w:eastAsia="仿宋"/>
          <w:sz w:val="24"/>
        </w:rPr>
        <w:t xml:space="preserve">货币单位：人民币元</w:t>
      </w:r>
      <w:r/>
    </w:p>
    <w:tbl>
      <w:tblPr>
        <w:tblStyle w:val="737"/>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89"/>
        <w:gridCol w:w="3490"/>
        <w:gridCol w:w="2135"/>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项目名称</w:t>
            </w:r>
            <w:r/>
          </w:p>
        </w:tc>
        <w:tc>
          <w:tcPr>
            <w:tcBorders>
              <w:top w:val="single" w:color="000000" w:sz="6" w:space="0"/>
              <w:left w:val="single" w:color="000000" w:sz="2" w:space="0"/>
              <w:bottom w:val="single" w:color="000000" w:sz="2" w:space="0"/>
              <w:right w:val="single" w:color="000000" w:sz="4" w:space="0"/>
            </w:tcBorders>
            <w:tcW w:w="349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项目内容</w:t>
            </w:r>
            <w:r/>
          </w:p>
        </w:tc>
        <w:tc>
          <w:tcPr>
            <w:tcBorders>
              <w:top w:val="single" w:color="000000" w:sz="6" w:space="0"/>
              <w:left w:val="single" w:color="000000" w:sz="4" w:space="0"/>
              <w:bottom w:val="single" w:color="000000" w:sz="2" w:space="0"/>
              <w:right w:val="single" w:color="000000" w:sz="2" w:space="0"/>
            </w:tcBorders>
            <w:tcW w:w="21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3289" w:type="dxa"/>
            <w:vAlign w:val="center"/>
            <w:textDirection w:val="lrTb"/>
            <w:noWrap w:val="false"/>
          </w:tcPr>
          <w:p>
            <w:pPr>
              <w:jc w:val="center"/>
              <w:rPr>
                <w:rFonts w:hint="eastAsia" w:ascii="仿宋" w:hAnsi="仿宋" w:eastAsia="仿宋"/>
                <w:sz w:val="24"/>
                <w:lang w:eastAsia="zh-CN"/>
              </w:rPr>
            </w:pPr>
            <w:r>
              <w:rPr>
                <w:rFonts w:hint="eastAsia" w:ascii="仿宋" w:hAnsi="仿宋" w:eastAsia="仿宋"/>
                <w:sz w:val="24"/>
                <w:lang w:eastAsia="zh-CN"/>
              </w:rPr>
              <w:t xml:space="preserve">新沂瓦窑中学宿舍两联体四人位中梯高低实木床采购</w:t>
            </w:r>
            <w:r/>
          </w:p>
        </w:tc>
        <w:tc>
          <w:tcPr>
            <w:tcBorders>
              <w:top w:val="single" w:color="000000" w:sz="2" w:space="0"/>
              <w:left w:val="single" w:color="000000" w:sz="2" w:space="0"/>
              <w:right w:val="single" w:color="000000" w:sz="4" w:space="0"/>
            </w:tcBorders>
            <w:tcW w:w="349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详见投标文件  </w:t>
            </w:r>
            <w:r/>
          </w:p>
        </w:tc>
        <w:tc>
          <w:tcPr>
            <w:tcBorders>
              <w:top w:val="single" w:color="000000" w:sz="2" w:space="0"/>
              <w:left w:val="single" w:color="000000" w:sz="4" w:space="0"/>
              <w:right w:val="single" w:color="000000" w:sz="2" w:space="0"/>
            </w:tcBorders>
            <w:tcW w:w="2135" w:type="dxa"/>
            <w:vAlign w:val="center"/>
            <w:textDirection w:val="lrTb"/>
            <w:noWrap w:val="false"/>
          </w:tcPr>
          <w:p>
            <w:pPr>
              <w:jc w:val="center"/>
              <w:rPr>
                <w:rFonts w:ascii="仿宋" w:hAnsi="仿宋" w:eastAsia="仿宋"/>
                <w:sz w:val="24"/>
              </w:rPr>
            </w:pPr>
            <w:r>
              <w:rPr>
                <w:rFonts w:ascii="仿宋" w:hAnsi="仿宋" w:eastAsia="仿宋"/>
                <w:sz w:val="24"/>
              </w:rPr>
            </w:r>
            <w:r/>
          </w:p>
        </w:tc>
      </w:tr>
      <w:tr>
        <w:trPr>
          <w:cantSplit/>
          <w:jc w:val="center"/>
          <w:trHeight w:val="1047"/>
        </w:trPr>
        <w:tc>
          <w:tcPr>
            <w:gridSpan w:val="3"/>
            <w:tcBorders>
              <w:top w:val="single" w:color="000000" w:sz="2" w:space="0"/>
              <w:left w:val="single" w:color="000000" w:sz="6" w:space="0"/>
              <w:bottom w:val="single" w:color="000000" w:sz="2" w:space="0"/>
              <w:right w:val="single" w:color="000000" w:sz="2" w:space="0"/>
            </w:tcBorders>
            <w:tcW w:w="8914"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总价（大写）：</w:t>
            </w:r>
            <w:r/>
          </w:p>
        </w:tc>
      </w:tr>
    </w:tbl>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pStyle w:val="751"/>
      </w:pPr>
      <w:r/>
      <w:r/>
    </w:p>
    <w:p>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hint="eastAsia" w:ascii="仿宋" w:hAnsi="仿宋" w:eastAsia="仿宋"/>
          <w:sz w:val="28"/>
          <w:szCs w:val="28"/>
          <w:lang w:val="en-US" w:eastAsia="zh-CN"/>
        </w:rPr>
      </w:pPr>
      <w:r>
        <w:rPr>
          <w:rFonts w:hint="eastAsia" w:ascii="仿宋" w:hAnsi="仿宋" w:eastAsia="仿宋"/>
          <w:sz w:val="28"/>
          <w:szCs w:val="28"/>
        </w:rPr>
        <w:t xml:space="preserve">（三）分项价格表</w:t>
      </w:r>
      <w:r/>
    </w:p>
    <w:p>
      <w:pPr>
        <w:rPr>
          <w:rFonts w:hint="eastAsia" w:ascii="仿宋" w:hAnsi="仿宋" w:eastAsia="仿宋"/>
          <w:sz w:val="24"/>
          <w:lang w:eastAsia="zh-CN"/>
        </w:rPr>
      </w:pPr>
      <w:r>
        <w:rPr>
          <w:rFonts w:hint="eastAsia" w:ascii="仿宋" w:hAnsi="仿宋" w:eastAsia="仿宋"/>
          <w:sz w:val="24"/>
        </w:rPr>
        <w:t xml:space="preserve">项目名称：</w:t>
      </w:r>
      <w:r>
        <w:rPr>
          <w:rFonts w:hint="eastAsia" w:ascii="仿宋" w:hAnsi="仿宋" w:eastAsia="仿宋"/>
          <w:sz w:val="24"/>
          <w:lang w:eastAsia="zh-CN"/>
        </w:rPr>
        <w:t xml:space="preserve">新沂瓦窑中学宿舍两联体四人位中梯高低实木床采购</w:t>
      </w:r>
      <w:r/>
    </w:p>
    <w:p>
      <w:pPr>
        <w:rPr>
          <w:rFonts w:ascii="仿宋" w:hAnsi="仿宋" w:eastAsia="仿宋" w:cs="Segoe UI"/>
          <w:color w:val="000000" w:themeColor="text1"/>
          <w:sz w:val="24"/>
          <w:shd w:val="clear" w:color="auto" w:fill="ffffff"/>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项目编号： </w:t>
      </w:r>
      <w:r/>
    </w:p>
    <w:p>
      <w:pPr>
        <w:ind w:firstLine="1560"/>
        <w:rPr>
          <w:rFonts w:ascii="仿宋" w:hAnsi="仿宋" w:eastAsia="仿宋"/>
          <w:sz w:val="24"/>
        </w:rPr>
      </w:pPr>
      <w:r>
        <w:rPr>
          <w:rFonts w:hint="eastAsia" w:ascii="仿宋" w:hAnsi="仿宋" w:eastAsia="仿宋"/>
          <w:sz w:val="24"/>
        </w:rPr>
        <w:t xml:space="preserve">                                </w:t>
      </w:r>
      <w:r/>
    </w:p>
    <w:p>
      <w:pPr>
        <w:ind w:firstLine="5280"/>
        <w:rPr>
          <w:rFonts w:ascii="仿宋" w:hAnsi="仿宋" w:eastAsia="仿宋"/>
          <w:sz w:val="24"/>
        </w:rPr>
      </w:pPr>
      <w:r>
        <w:rPr>
          <w:rFonts w:hint="eastAsia" w:ascii="仿宋" w:hAnsi="仿宋" w:eastAsia="仿宋"/>
          <w:sz w:val="24"/>
        </w:rPr>
        <w:t xml:space="preserve"> 货币单位：人民币元</w:t>
      </w:r>
      <w:r/>
    </w:p>
    <w:tbl>
      <w:tblPr>
        <w:tblStyle w:val="737"/>
        <w:tblW w:w="10316" w:type="dxa"/>
        <w:tblInd w:w="-699"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11"/>
        <w:gridCol w:w="1113"/>
        <w:gridCol w:w="1147"/>
        <w:gridCol w:w="2055"/>
        <w:gridCol w:w="2453"/>
        <w:gridCol w:w="809"/>
        <w:gridCol w:w="593"/>
        <w:gridCol w:w="935"/>
        <w:gridCol w:w="800"/>
      </w:tblGrid>
      <w:tr>
        <w:trPr>
          <w:trHeight w:val="1537"/>
        </w:trPr>
        <w:tc>
          <w:tcPr>
            <w:shd w:val="clear" w:color="auto" w:fill="c0c0c0"/>
            <w:tcMar>
              <w:left w:w="15" w:type="dxa"/>
              <w:top w:w="15" w:type="dxa"/>
              <w:right w:w="15" w:type="dxa"/>
              <w:bottom w:w="0" w:type="dxa"/>
            </w:tcMar>
            <w:tcW w:w="411" w:type="dxa"/>
            <w:vAlign w:val="center"/>
            <w:textDirection w:val="lrTb"/>
            <w:noWrap/>
          </w:tcPr>
          <w:p>
            <w:pPr>
              <w:jc w:val="center"/>
              <w:rPr>
                <w:rFonts w:ascii="仿宋" w:hAnsi="仿宋" w:eastAsia="仿宋"/>
                <w:sz w:val="24"/>
              </w:rPr>
            </w:pPr>
            <w:r>
              <w:rPr>
                <w:rFonts w:hint="eastAsia" w:ascii="仿宋" w:hAnsi="仿宋" w:eastAsia="仿宋"/>
                <w:sz w:val="24"/>
              </w:rPr>
              <w:t xml:space="preserve">序号</w:t>
            </w:r>
            <w:r/>
          </w:p>
        </w:tc>
        <w:tc>
          <w:tcPr>
            <w:shd w:val="clear" w:color="auto" w:fill="c0c0c0"/>
            <w:tcMar>
              <w:left w:w="15" w:type="dxa"/>
              <w:top w:w="15" w:type="dxa"/>
              <w:right w:w="15" w:type="dxa"/>
              <w:bottom w:w="0" w:type="dxa"/>
            </w:tcMar>
            <w:tcW w:w="111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shd w:val="clear" w:color="auto" w:fill="c0c0c0"/>
            <w:tcMar>
              <w:left w:w="15" w:type="dxa"/>
              <w:top w:w="15" w:type="dxa"/>
              <w:right w:w="15" w:type="dxa"/>
              <w:bottom w:w="0" w:type="dxa"/>
            </w:tcMar>
            <w:tcW w:w="1147" w:type="dxa"/>
            <w:vAlign w:val="center"/>
            <w:textDirection w:val="lrTb"/>
            <w:noWrap/>
          </w:tcPr>
          <w:p>
            <w:pPr>
              <w:jc w:val="center"/>
              <w:rPr>
                <w:rFonts w:ascii="仿宋" w:hAnsi="仿宋" w:eastAsia="仿宋"/>
                <w:sz w:val="24"/>
              </w:rPr>
            </w:pPr>
            <w:r>
              <w:rPr>
                <w:rFonts w:hint="eastAsia" w:ascii="仿宋" w:hAnsi="仿宋" w:eastAsia="仿宋"/>
                <w:sz w:val="24"/>
              </w:rPr>
              <w:t xml:space="preserve">品牌、规格、型号</w:t>
            </w:r>
            <w:r/>
          </w:p>
        </w:tc>
        <w:tc>
          <w:tcPr>
            <w:shd w:val="clear" w:color="auto" w:fill="c0c0c0"/>
            <w:tcMar>
              <w:left w:w="15" w:type="dxa"/>
              <w:top w:w="15" w:type="dxa"/>
              <w:right w:w="15" w:type="dxa"/>
              <w:bottom w:w="0" w:type="dxa"/>
            </w:tcMar>
            <w:tcW w:w="20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产品制造企业名称（全称）</w:t>
            </w:r>
            <w:r/>
          </w:p>
        </w:tc>
        <w:tc>
          <w:tcPr>
            <w:shd w:val="clear" w:color="auto" w:fill="c0c0c0"/>
            <w:tcMar>
              <w:left w:w="15" w:type="dxa"/>
              <w:top w:w="15" w:type="dxa"/>
              <w:right w:w="15" w:type="dxa"/>
              <w:bottom w:w="0" w:type="dxa"/>
            </w:tcMar>
            <w:tcW w:w="2453" w:type="dxa"/>
            <w:textDirection w:val="lrTb"/>
            <w:noWrap w:val="false"/>
          </w:tcPr>
          <w:p>
            <w:pPr>
              <w:jc w:val="center"/>
              <w:rPr>
                <w:rFonts w:ascii="仿宋" w:hAnsi="仿宋" w:eastAsia="仿宋"/>
                <w:sz w:val="24"/>
              </w:rPr>
            </w:pPr>
            <w:r>
              <w:rPr>
                <w:rFonts w:hint="eastAsia" w:ascii="仿宋" w:hAnsi="仿宋" w:eastAsia="仿宋"/>
                <w:sz w:val="24"/>
              </w:rPr>
              <w:t xml:space="preserve">产品制造企业的划分（大型、中型、小型、微型、监狱企业、</w:t>
            </w:r>
            <w:r>
              <w:rPr>
                <w:rFonts w:hint="eastAsia" w:ascii="仿宋" w:hAnsi="仿宋" w:eastAsia="仿宋" w:cs="宋体"/>
                <w:sz w:val="24"/>
              </w:rPr>
              <w:t xml:space="preserve">享受政府采购支持政策的残疾人福利性单位</w:t>
            </w:r>
            <w:r>
              <w:rPr>
                <w:rFonts w:hint="eastAsia" w:ascii="仿宋" w:hAnsi="仿宋" w:eastAsia="仿宋"/>
                <w:sz w:val="24"/>
              </w:rPr>
              <w:t xml:space="preserve">）</w:t>
            </w:r>
            <w:r/>
          </w:p>
        </w:tc>
        <w:tc>
          <w:tcPr>
            <w:shd w:val="clear" w:color="auto" w:fill="c0c0c0"/>
            <w:tcMar>
              <w:left w:w="15" w:type="dxa"/>
              <w:top w:w="15" w:type="dxa"/>
              <w:right w:w="15" w:type="dxa"/>
              <w:bottom w:w="0" w:type="dxa"/>
            </w:tcMar>
            <w:tcW w:w="809" w:type="dxa"/>
            <w:vAlign w:val="center"/>
            <w:textDirection w:val="lrTb"/>
            <w:noWrap/>
          </w:tcPr>
          <w:p>
            <w:pPr>
              <w:jc w:val="center"/>
              <w:rPr>
                <w:rFonts w:ascii="仿宋" w:hAnsi="仿宋" w:eastAsia="仿宋"/>
                <w:sz w:val="24"/>
              </w:rPr>
            </w:pPr>
            <w:r>
              <w:rPr>
                <w:rFonts w:hint="eastAsia" w:ascii="仿宋" w:hAnsi="仿宋" w:eastAsia="仿宋"/>
                <w:sz w:val="24"/>
              </w:rPr>
              <w:t xml:space="preserve">数量</w:t>
            </w:r>
            <w:r/>
          </w:p>
        </w:tc>
        <w:tc>
          <w:tcPr>
            <w:shd w:val="clear" w:color="auto" w:fill="c0c0c0"/>
            <w:tcMar>
              <w:left w:w="15" w:type="dxa"/>
              <w:top w:w="15" w:type="dxa"/>
              <w:right w:w="15" w:type="dxa"/>
              <w:bottom w:w="0" w:type="dxa"/>
            </w:tcMar>
            <w:tcW w:w="593" w:type="dxa"/>
            <w:vAlign w:val="center"/>
            <w:textDirection w:val="lrTb"/>
            <w:noWrap/>
          </w:tcPr>
          <w:p>
            <w:pPr>
              <w:jc w:val="center"/>
              <w:rPr>
                <w:rFonts w:ascii="仿宋" w:hAnsi="仿宋" w:eastAsia="仿宋"/>
                <w:sz w:val="24"/>
              </w:rPr>
            </w:pPr>
            <w:r>
              <w:rPr>
                <w:rFonts w:hint="eastAsia" w:ascii="仿宋" w:hAnsi="仿宋" w:eastAsia="仿宋"/>
                <w:sz w:val="24"/>
              </w:rPr>
              <w:t xml:space="preserve">数量单位</w:t>
            </w:r>
            <w:r/>
          </w:p>
        </w:tc>
        <w:tc>
          <w:tcPr>
            <w:shd w:val="clear" w:color="auto" w:fill="c0c0c0"/>
            <w:tcMar>
              <w:left w:w="15" w:type="dxa"/>
              <w:top w:w="15" w:type="dxa"/>
              <w:right w:w="15" w:type="dxa"/>
              <w:bottom w:w="0" w:type="dxa"/>
            </w:tcMar>
            <w:tcW w:w="935" w:type="dxa"/>
            <w:vAlign w:val="center"/>
            <w:textDirection w:val="lrTb"/>
            <w:noWrap/>
          </w:tcPr>
          <w:p>
            <w:pPr>
              <w:jc w:val="center"/>
              <w:rPr>
                <w:rFonts w:ascii="仿宋" w:hAnsi="仿宋" w:eastAsia="仿宋"/>
                <w:sz w:val="24"/>
              </w:rPr>
            </w:pPr>
            <w:r>
              <w:rPr>
                <w:rFonts w:hint="eastAsia" w:ascii="仿宋" w:hAnsi="仿宋" w:eastAsia="仿宋"/>
                <w:sz w:val="24"/>
              </w:rPr>
              <w:t xml:space="preserve">单价（元）</w:t>
            </w:r>
            <w:r/>
          </w:p>
        </w:tc>
        <w:tc>
          <w:tcPr>
            <w:shd w:val="clear" w:color="auto" w:fill="c0c0c0"/>
            <w:tcMar>
              <w:left w:w="15" w:type="dxa"/>
              <w:top w:w="15" w:type="dxa"/>
              <w:right w:w="15" w:type="dxa"/>
              <w:bottom w:w="0" w:type="dxa"/>
            </w:tcMar>
            <w:tcW w:w="800" w:type="dxa"/>
            <w:vAlign w:val="center"/>
            <w:textDirection w:val="lrTb"/>
            <w:noWrap/>
          </w:tcPr>
          <w:p>
            <w:pPr>
              <w:jc w:val="center"/>
              <w:rPr>
                <w:rFonts w:ascii="仿宋" w:hAnsi="仿宋" w:eastAsia="仿宋"/>
                <w:sz w:val="24"/>
              </w:rPr>
            </w:pPr>
            <w:r>
              <w:rPr>
                <w:rFonts w:hint="eastAsia" w:ascii="仿宋" w:hAnsi="仿宋" w:eastAsia="仿宋"/>
                <w:sz w:val="24"/>
              </w:rPr>
              <w:t xml:space="preserve">总价</w:t>
            </w:r>
            <w:r/>
          </w:p>
        </w:tc>
      </w:tr>
      <w:tr>
        <w:trPr>
          <w:trHeight w:val="325"/>
        </w:trPr>
        <w:tc>
          <w:tcPr>
            <w:tcMar>
              <w:left w:w="15" w:type="dxa"/>
              <w:top w:w="15" w:type="dxa"/>
              <w:right w:w="15" w:type="dxa"/>
              <w:bottom w:w="0" w:type="dxa"/>
            </w:tcMar>
            <w:tcW w:w="411" w:type="dxa"/>
            <w:vAlign w:val="bottom"/>
            <w:textDirection w:val="lrTb"/>
            <w:noWrap/>
          </w:tcPr>
          <w:p>
            <w:pPr>
              <w:jc w:val="center"/>
              <w:rPr>
                <w:rFonts w:ascii="仿宋" w:hAnsi="仿宋" w:eastAsia="仿宋"/>
                <w:sz w:val="24"/>
              </w:rPr>
            </w:pPr>
            <w:r>
              <w:rPr>
                <w:rFonts w:hint="eastAsia" w:ascii="仿宋" w:hAnsi="仿宋" w:eastAsia="仿宋"/>
                <w:sz w:val="24"/>
              </w:rPr>
              <w:t xml:space="preserve">1</w:t>
            </w:r>
            <w:r/>
          </w:p>
        </w:tc>
        <w:tc>
          <w:tcPr>
            <w:tcMar>
              <w:left w:w="15" w:type="dxa"/>
              <w:top w:w="15" w:type="dxa"/>
              <w:right w:w="15" w:type="dxa"/>
              <w:bottom w:w="0" w:type="dxa"/>
            </w:tcMar>
            <w:tcW w:w="1113" w:type="dxa"/>
            <w:vAlign w:val="bottom"/>
            <w:textDirection w:val="lrTb"/>
            <w:noWrap w:val="false"/>
          </w:tcPr>
          <w:p>
            <w:pPr>
              <w:jc w:val="center"/>
              <w:rPr>
                <w:rFonts w:ascii="仿宋" w:hAnsi="仿宋" w:eastAsia="仿宋" w:cs="Arial"/>
                <w:sz w:val="24"/>
              </w:rPr>
            </w:pPr>
            <w:r>
              <w:rPr>
                <w:rFonts w:ascii="仿宋" w:hAnsi="仿宋" w:eastAsia="仿宋" w:cs="Arial"/>
                <w:sz w:val="24"/>
              </w:rPr>
            </w:r>
            <w:r/>
          </w:p>
        </w:tc>
        <w:tc>
          <w:tcPr>
            <w:tcMar>
              <w:left w:w="15" w:type="dxa"/>
              <w:top w:w="15" w:type="dxa"/>
              <w:right w:w="15" w:type="dxa"/>
              <w:bottom w:w="0" w:type="dxa"/>
            </w:tcMar>
            <w:tcW w:w="1147"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2055" w:type="dxa"/>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2453" w:type="dxa"/>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9" w:type="dxa"/>
            <w:vAlign w:val="bottom"/>
            <w:textDirection w:val="lrTb"/>
            <w:noWrap/>
          </w:tcPr>
          <w:p>
            <w:pPr>
              <w:jc w:val="center"/>
              <w:rPr>
                <w:rFonts w:hint="default" w:ascii="仿宋" w:hAnsi="仿宋" w:eastAsia="仿宋"/>
                <w:sz w:val="24"/>
                <w:lang w:val="en-US" w:eastAsia="zh-CN"/>
              </w:rPr>
            </w:pPr>
            <w:r>
              <w:rPr>
                <w:rFonts w:hint="eastAsia" w:ascii="仿宋" w:hAnsi="仿宋" w:eastAsia="仿宋"/>
                <w:sz w:val="24"/>
                <w:lang w:val="en-US" w:eastAsia="zh-CN"/>
              </w:rPr>
              <w:t xml:space="preserve">450</w:t>
            </w:r>
            <w:r/>
          </w:p>
        </w:tc>
        <w:tc>
          <w:tcPr>
            <w:tcMar>
              <w:left w:w="15" w:type="dxa"/>
              <w:top w:w="15" w:type="dxa"/>
              <w:right w:w="15" w:type="dxa"/>
              <w:bottom w:w="0" w:type="dxa"/>
            </w:tcMar>
            <w:tcW w:w="593" w:type="dxa"/>
            <w:vAlign w:val="bottom"/>
            <w:textDirection w:val="lrTb"/>
            <w:noWrap/>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组</w:t>
            </w:r>
            <w:r/>
          </w:p>
        </w:tc>
        <w:tc>
          <w:tcPr>
            <w:tcMar>
              <w:left w:w="15" w:type="dxa"/>
              <w:top w:w="15" w:type="dxa"/>
              <w:right w:w="15" w:type="dxa"/>
              <w:bottom w:w="0" w:type="dxa"/>
            </w:tcMar>
            <w:tcW w:w="935" w:type="dxa"/>
            <w:vAlign w:val="bottom"/>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0" w:type="dxa"/>
            <w:vAlign w:val="bottom"/>
            <w:textDirection w:val="lrTb"/>
            <w:noWrap/>
          </w:tcPr>
          <w:p>
            <w:pPr>
              <w:jc w:val="center"/>
              <w:rPr>
                <w:rFonts w:ascii="仿宋" w:hAnsi="仿宋" w:eastAsia="仿宋"/>
                <w:sz w:val="24"/>
              </w:rPr>
            </w:pPr>
            <w:r>
              <w:rPr>
                <w:rFonts w:ascii="仿宋" w:hAnsi="仿宋" w:eastAsia="仿宋"/>
                <w:sz w:val="24"/>
              </w:rPr>
            </w:r>
            <w:r/>
          </w:p>
        </w:tc>
      </w:tr>
      <w:tr>
        <w:trPr>
          <w:trHeight w:val="635"/>
        </w:trPr>
        <w:tc>
          <w:tcPr>
            <w:gridSpan w:val="4"/>
            <w:tcMar>
              <w:left w:w="15" w:type="dxa"/>
              <w:top w:w="15" w:type="dxa"/>
              <w:right w:w="15" w:type="dxa"/>
              <w:bottom w:w="0" w:type="dxa"/>
            </w:tcMar>
            <w:tcW w:w="4726" w:type="dxa"/>
            <w:vAlign w:val="bottom"/>
            <w:textDirection w:val="lrTb"/>
            <w:noWrap/>
          </w:tcPr>
          <w:p>
            <w:pPr>
              <w:jc w:val="center"/>
              <w:rPr>
                <w:rFonts w:ascii="仿宋" w:hAnsi="仿宋" w:eastAsia="仿宋"/>
                <w:sz w:val="24"/>
              </w:rPr>
            </w:pPr>
            <w:r>
              <w:rPr>
                <w:rFonts w:hint="eastAsia" w:ascii="仿宋" w:hAnsi="仿宋" w:eastAsia="仿宋"/>
                <w:sz w:val="24"/>
              </w:rPr>
              <w:t xml:space="preserve">总价合计（即《开标一览表》中的“总价”）</w:t>
            </w:r>
            <w:r/>
          </w:p>
        </w:tc>
        <w:tc>
          <w:tcPr>
            <w:gridSpan w:val="5"/>
            <w:tcMar>
              <w:left w:w="15" w:type="dxa"/>
              <w:top w:w="15" w:type="dxa"/>
              <w:right w:w="15" w:type="dxa"/>
              <w:bottom w:w="0" w:type="dxa"/>
            </w:tcMar>
            <w:tcW w:w="5590" w:type="dxa"/>
            <w:vAlign w:val="bottom"/>
            <w:textDirection w:val="lrTb"/>
            <w:noWrap/>
          </w:tcPr>
          <w:p>
            <w:pPr>
              <w:jc w:val="center"/>
              <w:rPr>
                <w:rFonts w:ascii="仿宋" w:hAnsi="仿宋" w:eastAsia="仿宋"/>
                <w:sz w:val="24"/>
              </w:rPr>
            </w:pPr>
            <w:r>
              <w:rPr>
                <w:rFonts w:ascii="仿宋" w:hAnsi="仿宋" w:eastAsia="仿宋"/>
                <w:sz w:val="24"/>
              </w:rPr>
            </w:r>
            <w:r/>
          </w:p>
        </w:tc>
      </w:tr>
    </w:tbl>
    <w:p>
      <w:pPr>
        <w:ind w:firstLine="1560"/>
        <w:rPr>
          <w:rFonts w:ascii="仿宋" w:hAnsi="仿宋" w:eastAsia="仿宋"/>
          <w:sz w:val="24"/>
        </w:rPr>
      </w:pPr>
      <w:r>
        <w:rPr>
          <w:rFonts w:ascii="仿宋" w:hAnsi="仿宋" w:eastAsia="仿宋"/>
          <w:sz w:val="24"/>
        </w:rPr>
      </w:r>
      <w:r/>
    </w:p>
    <w:p>
      <w:pPr>
        <w:ind w:firstLine="1560"/>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751"/>
      </w:pPr>
      <w:r/>
      <w:r/>
    </w:p>
    <w:p>
      <w:pPr>
        <w:rPr>
          <w:rFonts w:ascii="仿宋" w:hAnsi="仿宋" w:eastAsia="仿宋"/>
          <w:sz w:val="24"/>
        </w:rPr>
      </w:pPr>
      <w:r>
        <w:rPr>
          <w:rFonts w:hint="eastAsia" w:ascii="仿宋" w:hAnsi="仿宋" w:eastAsia="仿宋"/>
          <w:sz w:val="24"/>
        </w:rPr>
        <w:t xml:space="preserve">说明：</w:t>
      </w:r>
      <w:r/>
    </w:p>
    <w:p>
      <w:pPr>
        <w:ind w:firstLine="480"/>
        <w:rPr>
          <w:rFonts w:ascii="仿宋" w:hAnsi="仿宋" w:eastAsia="仿宋"/>
          <w:sz w:val="24"/>
        </w:rPr>
      </w:pPr>
      <w:r>
        <w:rPr>
          <w:rFonts w:hint="eastAsia" w:ascii="仿宋" w:hAnsi="仿宋" w:eastAsia="仿宋"/>
          <w:sz w:val="24"/>
        </w:rPr>
        <w:t xml:space="preserve">1.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ind w:firstLine="120"/>
        <w:rPr>
          <w:rFonts w:ascii="仿宋" w:hAnsi="仿宋" w:eastAsia="仿宋"/>
          <w:sz w:val="24"/>
        </w:rPr>
      </w:pPr>
      <w:r>
        <w:rPr>
          <w:rFonts w:hint="eastAsia" w:ascii="仿宋" w:hAnsi="仿宋" w:eastAsia="仿宋"/>
          <w:sz w:val="24"/>
        </w:rPr>
        <w:t xml:space="preserve">   2.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widowControl/>
        <w:rPr>
          <w:rFonts w:ascii="仿宋" w:hAnsi="仿宋" w:eastAsia="仿宋"/>
          <w:sz w:val="24"/>
        </w:rPr>
        <w:outlineLvl w:val="2"/>
      </w:pPr>
      <w:r>
        <w:rPr>
          <w:rFonts w:hint="eastAsia" w:ascii="仿宋" w:hAnsi="仿宋" w:eastAsia="仿宋"/>
          <w:sz w:val="24"/>
        </w:rPr>
        <w:t xml:space="preserve">　　3. </w:t>
      </w:r>
      <w:r>
        <w:rPr>
          <w:rFonts w:hint="eastAsia" w:ascii="仿宋" w:hAnsi="仿宋" w:eastAsia="仿宋" w:cs="宋体"/>
          <w:sz w:val="24"/>
        </w:rPr>
        <w:t xml:space="preserve">享受政府采购支持政策的残疾人福利性单位的条件</w:t>
      </w:r>
      <w:r>
        <w:rPr>
          <w:rFonts w:hint="eastAsia" w:ascii="仿宋" w:hAnsi="仿宋" w:eastAsia="仿宋"/>
          <w:sz w:val="24"/>
        </w:rPr>
        <w:t xml:space="preserve">以《</w:t>
      </w:r>
      <w:r>
        <w:rPr>
          <w:rFonts w:hint="eastAsia" w:ascii="仿宋" w:hAnsi="仿宋" w:eastAsia="仿宋" w:cs="宋体"/>
          <w:sz w:val="24"/>
        </w:rPr>
        <w:t xml:space="preserve">三部门联合发布关于促进残疾人就业政府采购政策的通知》（财库〔2017〕141号）规定为准。</w:t>
      </w:r>
      <w:r>
        <w:rPr>
          <w:rFonts w:hint="eastAsia" w:ascii="仿宋" w:hAnsi="仿宋" w:eastAsia="仿宋"/>
          <w:sz w:val="24"/>
        </w:rPr>
        <w:t xml:space="preserve">　</w:t>
      </w:r>
      <w:r/>
    </w:p>
    <w:p>
      <w:pPr>
        <w:widowControl/>
        <w:rPr>
          <w:rFonts w:ascii="仿宋" w:hAnsi="仿宋" w:eastAsia="仿宋"/>
          <w:sz w:val="24"/>
        </w:rPr>
        <w:outlineLvl w:val="2"/>
      </w:pPr>
      <w:r>
        <w:rPr>
          <w:rFonts w:hint="eastAsia" w:ascii="仿宋" w:hAnsi="仿宋" w:eastAsia="仿宋"/>
          <w:sz w:val="24"/>
        </w:rPr>
        <w:t xml:space="preserve">注：1．如果不提供详细分项报价将视为没有实质性响应招标文件。</w:t>
      </w:r>
      <w:r/>
    </w:p>
    <w:p>
      <w:pPr>
        <w:ind w:firstLine="480"/>
        <w:rPr>
          <w:rFonts w:ascii="仿宋" w:hAnsi="仿宋" w:eastAsia="仿宋"/>
          <w:sz w:val="24"/>
        </w:rPr>
      </w:pPr>
      <w:r>
        <w:rPr>
          <w:rFonts w:hint="eastAsia" w:ascii="仿宋" w:hAnsi="仿宋" w:eastAsia="仿宋"/>
          <w:sz w:val="24"/>
        </w:rPr>
        <w:t xml:space="preserve">2. 投标人对以上数据的真实性负责。</w:t>
      </w:r>
      <w:r/>
    </w:p>
    <w:p>
      <w:pPr>
        <w:ind w:firstLine="480"/>
        <w:rPr>
          <w:rFonts w:ascii="仿宋" w:hAnsi="仿宋" w:eastAsia="仿宋"/>
          <w:b/>
          <w:bCs/>
          <w:iCs/>
          <w:sz w:val="24"/>
        </w:rPr>
      </w:pPr>
      <w:r>
        <w:rPr>
          <w:rFonts w:hint="eastAsia" w:ascii="仿宋" w:hAnsi="仿宋" w:eastAsia="仿宋"/>
          <w:b/>
          <w:bCs/>
          <w:iCs/>
          <w:sz w:val="24"/>
        </w:rPr>
        <w:t xml:space="preserve">宏信天德工程顾问有限公司有权将以上内容进行公示。</w:t>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四</w:t>
      </w:r>
      <w:r>
        <w:rPr>
          <w:rFonts w:hint="eastAsia" w:ascii="仿宋" w:hAnsi="仿宋" w:eastAsia="仿宋"/>
          <w:sz w:val="28"/>
          <w:szCs w:val="28"/>
        </w:rPr>
        <w:t xml:space="preserve">）偏离表</w:t>
      </w:r>
      <w:r/>
    </w:p>
    <w:p>
      <w:pPr>
        <w:rPr>
          <w:rFonts w:ascii="仿宋" w:hAnsi="仿宋" w:eastAsia="仿宋"/>
          <w:sz w:val="24"/>
        </w:rPr>
      </w:pPr>
      <w:r>
        <w:rPr>
          <w:rFonts w:ascii="仿宋" w:hAnsi="仿宋" w:eastAsia="仿宋"/>
          <w:sz w:val="24"/>
        </w:rPr>
      </w:r>
      <w:r/>
    </w:p>
    <w:p>
      <w:pPr>
        <w:rPr>
          <w:rFonts w:hint="eastAsia" w:ascii="仿宋" w:hAnsi="仿宋" w:eastAsia="仿宋"/>
          <w:sz w:val="24"/>
          <w:lang w:eastAsia="zh-CN"/>
        </w:rPr>
      </w:pPr>
      <w:r>
        <w:rPr>
          <w:rFonts w:hint="eastAsia" w:ascii="仿宋" w:hAnsi="仿宋" w:eastAsia="仿宋"/>
          <w:sz w:val="24"/>
        </w:rPr>
        <w:t xml:space="preserve">项目名称：</w:t>
      </w:r>
      <w:r>
        <w:rPr>
          <w:rFonts w:hint="eastAsia" w:ascii="仿宋" w:hAnsi="仿宋" w:eastAsia="仿宋"/>
          <w:sz w:val="24"/>
          <w:lang w:eastAsia="zh-CN"/>
        </w:rPr>
        <w:t xml:space="preserve">新沂瓦窑中学宿舍两联体四人位中梯高低实木床采购</w:t>
      </w:r>
      <w:r/>
    </w:p>
    <w:p>
      <w:pPr>
        <w:rPr>
          <w:rFonts w:ascii="仿宋" w:hAnsi="仿宋" w:eastAsia="仿宋" w:cs="Segoe UI"/>
          <w:color w:val="000000" w:themeColor="text1"/>
          <w:sz w:val="24"/>
          <w:shd w:val="clear" w:color="auto" w:fill="ffffff"/>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项目编号：</w:t>
      </w:r>
      <w:r/>
    </w:p>
    <w:p>
      <w:pPr>
        <w:rPr>
          <w:rFonts w:ascii="仿宋" w:hAnsi="仿宋" w:eastAsia="仿宋"/>
          <w:sz w:val="24"/>
          <w:u w:val="single"/>
        </w:rPr>
      </w:pPr>
      <w:r>
        <w:rPr>
          <w:rFonts w:ascii="仿宋" w:hAnsi="仿宋" w:eastAsia="仿宋"/>
          <w:sz w:val="24"/>
          <w:u w:val="single"/>
        </w:rPr>
      </w:r>
      <w:r/>
    </w:p>
    <w:tbl>
      <w:tblPr>
        <w:tblStyle w:val="737"/>
        <w:tblW w:w="8928"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hint="eastAsia" w:ascii="仿宋" w:hAnsi="仿宋" w:eastAsia="仿宋"/>
          <w:b/>
          <w:bCs/>
          <w:sz w:val="24"/>
        </w:rPr>
        <w:t xml:space="preserve">注：投标人的投标文件中的内容与招标文件（含招标文件的澄清或者修改的内容，下同）的要求不同时，逐条列在偏离表中，否则将认为投标人接受招标文件的要求。</w:t>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sz w:val="24"/>
          <w:szCs w:val="24"/>
        </w:rPr>
      </w:pPr>
      <w:r>
        <w:rPr>
          <w:rFonts w:hint="eastAsia" w:ascii="仿宋" w:hAnsi="仿宋" w:eastAsia="仿宋"/>
          <w:bCs/>
          <w:sz w:val="24"/>
          <w:szCs w:val="24"/>
        </w:rPr>
        <w:t xml:space="preserve">（五）授权委托书</w:t>
      </w:r>
      <w:r/>
    </w:p>
    <w:p>
      <w:pPr>
        <w:rPr>
          <w:rFonts w:ascii="仿宋" w:hAnsi="仿宋" w:eastAsia="仿宋"/>
          <w:sz w:val="24"/>
          <w:szCs w:val="24"/>
        </w:rPr>
      </w:pPr>
      <w:r>
        <w:rPr>
          <w:rFonts w:hint="eastAsia" w:ascii="仿宋" w:hAnsi="仿宋" w:eastAsia="仿宋"/>
          <w:sz w:val="24"/>
          <w:szCs w:val="24"/>
        </w:rPr>
        <w:t xml:space="preserve">委托人：</w:t>
      </w:r>
      <w:r/>
    </w:p>
    <w:p>
      <w:pPr>
        <w:rPr>
          <w:rFonts w:ascii="仿宋" w:hAnsi="仿宋" w:eastAsia="仿宋"/>
          <w:sz w:val="24"/>
          <w:szCs w:val="24"/>
        </w:rPr>
      </w:pPr>
      <w:r>
        <w:rPr>
          <w:rFonts w:hint="eastAsia" w:ascii="仿宋" w:hAnsi="仿宋" w:eastAsia="仿宋"/>
          <w:sz w:val="24"/>
          <w:szCs w:val="24"/>
        </w:rPr>
        <w:t xml:space="preserve">地  址：</w:t>
      </w:r>
      <w:r/>
    </w:p>
    <w:p>
      <w:pPr>
        <w:rPr>
          <w:rFonts w:ascii="仿宋" w:hAnsi="仿宋" w:eastAsia="仿宋"/>
          <w:sz w:val="24"/>
          <w:szCs w:val="24"/>
        </w:rPr>
      </w:pPr>
      <w:r>
        <w:rPr>
          <w:rFonts w:hint="eastAsia" w:ascii="仿宋" w:hAnsi="仿宋" w:eastAsia="仿宋"/>
          <w:sz w:val="24"/>
          <w:szCs w:val="24"/>
        </w:rPr>
        <w:t xml:space="preserve">法定代表人（负责人）：               职务：</w:t>
      </w:r>
      <w:r/>
    </w:p>
    <w:p>
      <w:pPr>
        <w:rPr>
          <w:rFonts w:ascii="仿宋" w:hAnsi="仿宋" w:eastAsia="仿宋"/>
          <w:sz w:val="24"/>
          <w:szCs w:val="24"/>
        </w:rPr>
      </w:pPr>
      <w:r>
        <w:rPr>
          <w:rFonts w:hint="eastAsia" w:ascii="仿宋" w:hAnsi="仿宋" w:eastAsia="仿宋"/>
          <w:sz w:val="24"/>
          <w:szCs w:val="24"/>
        </w:rPr>
        <w:t xml:space="preserve">统一社会信用代码：</w:t>
      </w:r>
      <w:r/>
    </w:p>
    <w:p>
      <w:pPr>
        <w:rPr>
          <w:rFonts w:ascii="仿宋" w:hAnsi="仿宋" w:eastAsia="仿宋"/>
          <w:sz w:val="24"/>
          <w:szCs w:val="24"/>
        </w:rPr>
      </w:pPr>
      <w:r>
        <w:rPr>
          <w:rFonts w:ascii="仿宋" w:hAnsi="仿宋" w:eastAsia="仿宋"/>
          <w:sz w:val="24"/>
          <w:szCs w:val="24"/>
        </w:rPr>
      </w:r>
      <w:r/>
    </w:p>
    <w:p>
      <w:pPr>
        <w:rPr>
          <w:rFonts w:ascii="仿宋" w:hAnsi="仿宋" w:eastAsia="仿宋"/>
          <w:sz w:val="24"/>
          <w:szCs w:val="24"/>
        </w:rPr>
      </w:pPr>
      <w:r>
        <w:rPr>
          <w:rFonts w:hint="eastAsia" w:ascii="仿宋" w:hAnsi="仿宋" w:eastAsia="仿宋"/>
          <w:sz w:val="24"/>
          <w:szCs w:val="24"/>
        </w:rPr>
        <w:t xml:space="preserve">受托人：                   性别：男（女）  </w:t>
      </w:r>
      <w:r/>
    </w:p>
    <w:p>
      <w:pPr>
        <w:rPr>
          <w:rFonts w:ascii="仿宋" w:hAnsi="仿宋" w:eastAsia="仿宋"/>
          <w:sz w:val="24"/>
          <w:szCs w:val="24"/>
        </w:rPr>
      </w:pPr>
      <w:r>
        <w:rPr>
          <w:rFonts w:hint="eastAsia" w:ascii="仿宋" w:hAnsi="仿宋" w:eastAsia="仿宋"/>
          <w:sz w:val="24"/>
          <w:szCs w:val="24"/>
        </w:rPr>
        <w:t xml:space="preserve">年龄：  岁                 民族：   族</w:t>
      </w:r>
      <w:r/>
    </w:p>
    <w:p>
      <w:pPr>
        <w:rPr>
          <w:rFonts w:ascii="仿宋" w:hAnsi="仿宋" w:eastAsia="仿宋"/>
          <w:sz w:val="24"/>
          <w:szCs w:val="24"/>
        </w:rPr>
      </w:pPr>
      <w:r>
        <w:rPr>
          <w:rFonts w:hint="eastAsia" w:ascii="仿宋" w:hAnsi="仿宋" w:eastAsia="仿宋"/>
          <w:sz w:val="24"/>
          <w:szCs w:val="24"/>
        </w:rPr>
        <w:t xml:space="preserve">职务：</w:t>
      </w:r>
      <w:r/>
    </w:p>
    <w:p>
      <w:pPr>
        <w:rPr>
          <w:rFonts w:ascii="仿宋" w:hAnsi="仿宋" w:eastAsia="仿宋"/>
          <w:sz w:val="24"/>
          <w:szCs w:val="24"/>
        </w:rPr>
      </w:pPr>
      <w:r>
        <w:rPr>
          <w:rFonts w:hint="eastAsia" w:ascii="仿宋" w:hAnsi="仿宋" w:eastAsia="仿宋"/>
          <w:sz w:val="24"/>
          <w:szCs w:val="24"/>
        </w:rPr>
        <w:t xml:space="preserve">身份证号：</w:t>
      </w:r>
      <w:r/>
    </w:p>
    <w:p>
      <w:pPr>
        <w:ind w:firstLine="560"/>
        <w:rPr>
          <w:rFonts w:ascii="仿宋" w:hAnsi="仿宋" w:eastAsia="仿宋"/>
          <w:sz w:val="24"/>
          <w:szCs w:val="24"/>
        </w:rPr>
      </w:pPr>
      <w:r>
        <w:rPr>
          <w:rFonts w:hint="eastAsia" w:ascii="仿宋" w:hAnsi="仿宋" w:eastAsia="仿宋"/>
          <w:sz w:val="24"/>
          <w:szCs w:val="24"/>
        </w:rPr>
        <w:t xml:space="preserve">兹委托（      ）全权代表我企业（公司）参与（</w:t>
      </w:r>
      <w:r>
        <w:rPr>
          <w:rFonts w:hint="eastAsia" w:ascii="仿宋" w:hAnsi="仿宋" w:eastAsia="仿宋"/>
          <w:sz w:val="24"/>
          <w:szCs w:val="24"/>
          <w:lang w:val="en-US" w:eastAsia="zh-CN"/>
        </w:rPr>
        <w:t xml:space="preserve">项目名称：</w:t>
      </w:r>
      <w:r>
        <w:rPr>
          <w:rFonts w:hint="eastAsia" w:ascii="仿宋" w:hAnsi="仿宋" w:eastAsia="仿宋"/>
          <w:sz w:val="24"/>
          <w:szCs w:val="24"/>
        </w:rPr>
        <w:t xml:space="preserve">）（</w:t>
      </w:r>
      <w:r>
        <w:rPr>
          <w:rFonts w:hint="eastAsia" w:ascii="仿宋" w:hAnsi="仿宋" w:eastAsia="仿宋"/>
          <w:color w:val="000000" w:themeColor="text1"/>
          <w:sz w:val="24"/>
          <w:szCs w:val="24"/>
          <w14:textFill>
            <w14:solidFill>
              <w14:schemeClr w14:val="tx1"/>
            </w14:solidFill>
          </w14:textFill>
        </w:rPr>
        <w:t xml:space="preserve">项目编号：  </w:t>
      </w:r>
      <w:r>
        <w:rPr>
          <w:rFonts w:hint="eastAsia" w:ascii="仿宋" w:hAnsi="仿宋" w:eastAsia="仿宋"/>
          <w:color w:val="ff0000"/>
          <w:sz w:val="24"/>
          <w:szCs w:val="24"/>
        </w:rPr>
        <w:t xml:space="preserve"> </w:t>
      </w:r>
      <w:r>
        <w:rPr>
          <w:rFonts w:hint="eastAsia" w:ascii="仿宋" w:hAnsi="仿宋" w:eastAsia="仿宋"/>
          <w:sz w:val="24"/>
          <w:szCs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4"/>
          <w:szCs w:val="24"/>
        </w:rPr>
      </w:pPr>
      <w:r>
        <w:rPr>
          <w:rFonts w:hint="eastAsia" w:ascii="仿宋" w:hAnsi="仿宋" w:eastAsia="仿宋"/>
          <w:sz w:val="24"/>
          <w:szCs w:val="24"/>
        </w:rPr>
        <w:t xml:space="preserve">特此授权委托。</w:t>
      </w:r>
      <w:r/>
    </w:p>
    <w:p>
      <w:pPr>
        <w:rPr>
          <w:rFonts w:ascii="仿宋" w:hAnsi="仿宋" w:eastAsia="仿宋"/>
          <w:sz w:val="24"/>
          <w:szCs w:val="24"/>
        </w:rPr>
      </w:pPr>
      <w:r>
        <w:rPr>
          <w:rFonts w:hint="eastAsia" w:ascii="仿宋" w:hAnsi="仿宋" w:eastAsia="仿宋"/>
          <w:sz w:val="24"/>
          <w:szCs w:val="24"/>
        </w:rPr>
        <w:t xml:space="preserve">委托人（公章）：                      受托人（签字）：</w:t>
      </w:r>
      <w:r/>
    </w:p>
    <w:p>
      <w:pPr>
        <w:rPr>
          <w:rFonts w:ascii="仿宋" w:hAnsi="仿宋" w:eastAsia="仿宋"/>
          <w:sz w:val="24"/>
          <w:szCs w:val="24"/>
        </w:rPr>
      </w:pPr>
      <w:r>
        <w:rPr>
          <w:rFonts w:hint="eastAsia" w:ascii="仿宋" w:hAnsi="仿宋" w:eastAsia="仿宋"/>
          <w:sz w:val="24"/>
          <w:szCs w:val="24"/>
        </w:rPr>
        <w:t xml:space="preserve">法定代表人（负责人）（签字）： </w:t>
      </w:r>
      <w:r/>
    </w:p>
    <w:p>
      <w:pPr>
        <w:ind w:firstLine="4889"/>
        <w:rPr>
          <w:rFonts w:ascii="仿宋" w:hAnsi="仿宋" w:eastAsia="仿宋"/>
          <w:sz w:val="24"/>
          <w:szCs w:val="24"/>
        </w:rPr>
      </w:pPr>
      <w:r>
        <w:rPr>
          <w:rFonts w:hint="eastAsia" w:ascii="仿宋" w:hAnsi="仿宋" w:eastAsia="仿宋"/>
          <w:sz w:val="24"/>
          <w:szCs w:val="24"/>
        </w:rPr>
        <w:t xml:space="preserve">   年   月   日 </w:t>
      </w:r>
      <w:r/>
    </w:p>
    <w:p>
      <w:pPr>
        <w:rPr>
          <w:rFonts w:ascii="仿宋" w:hAnsi="仿宋" w:eastAsia="仿宋" w:cs="宋体"/>
          <w:sz w:val="24"/>
          <w:szCs w:val="24"/>
        </w:rPr>
      </w:pPr>
      <w:r>
        <w:rPr>
          <w:rFonts w:hint="eastAsia" w:ascii="仿宋" w:hAnsi="仿宋" w:eastAsia="仿宋"/>
          <w:sz w:val="24"/>
          <w:szCs w:val="24"/>
        </w:rPr>
        <w:t xml:space="preserve">(受托人身份证原件扫描件附后)</w:t>
      </w:r>
      <w:r/>
    </w:p>
    <w:p>
      <w:pPr>
        <w:jc w:val="center"/>
        <w:spacing w:line="380" w:lineRule="exact"/>
        <w:widowControl/>
        <w:rPr>
          <w:rFonts w:ascii="仿宋" w:hAnsi="仿宋" w:eastAsia="仿宋" w:cs="宋体"/>
          <w:sz w:val="28"/>
          <w:szCs w:val="28"/>
        </w:rPr>
      </w:pPr>
      <w:r>
        <w:rPr>
          <w:rFonts w:ascii="仿宋" w:hAnsi="仿宋" w:eastAsia="仿宋" w:cs="宋体"/>
          <w:sz w:val="24"/>
          <w:szCs w:val="24"/>
        </w:rPr>
        <w:br w:type="page" w:clear="all"/>
      </w:r>
      <w:r/>
    </w:p>
    <w:p>
      <w:pPr>
        <w:jc w:val="center"/>
        <w:spacing w:line="380" w:lineRule="exact"/>
        <w:widowControl/>
        <w:rPr>
          <w:rFonts w:hint="eastAsia" w:ascii="仿宋" w:hAnsi="仿宋" w:eastAsia="仿宋" w:cs="宋体"/>
          <w:sz w:val="28"/>
          <w:szCs w:val="28"/>
          <w:lang w:eastAsia="zh-CN"/>
        </w:rPr>
      </w:pPr>
      <w:r>
        <w:rPr>
          <w:rFonts w:hint="eastAsia" w:ascii="仿宋" w:hAnsi="仿宋" w:eastAsia="仿宋" w:cs="宋体"/>
          <w:sz w:val="28"/>
          <w:szCs w:val="28"/>
        </w:rPr>
        <w:t xml:space="preserve">（六）中小企业声明函</w:t>
      </w:r>
      <w:r/>
    </w:p>
    <w:p>
      <w:pPr>
        <w:rPr>
          <w:rFonts w:ascii="仿宋" w:hAnsi="仿宋" w:eastAsia="仿宋"/>
          <w:sz w:val="24"/>
        </w:rPr>
      </w:pPr>
      <w:r>
        <w:rPr>
          <w:rFonts w:ascii="仿宋" w:hAnsi="仿宋" w:eastAsia="仿宋"/>
          <w:sz w:val="24"/>
        </w:rPr>
      </w:r>
      <w:r/>
    </w:p>
    <w:p>
      <w:pPr>
        <w:rPr>
          <w:rFonts w:hint="eastAsia" w:ascii="仿宋" w:hAnsi="仿宋" w:eastAsia="仿宋"/>
          <w:sz w:val="24"/>
          <w:lang w:eastAsia="zh-CN"/>
        </w:rPr>
      </w:pPr>
      <w:r>
        <w:rPr>
          <w:rFonts w:hint="eastAsia" w:ascii="仿宋" w:hAnsi="仿宋" w:eastAsia="仿宋"/>
          <w:sz w:val="24"/>
        </w:rPr>
        <w:t xml:space="preserve">项目名称：</w:t>
      </w:r>
      <w:r/>
    </w:p>
    <w:p>
      <w:pPr>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项目编号：</w:t>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本公司郑重声明，根据《政府采购促进中小企业发展管理办法》（财库[2020]46号）的规定，本公司参加的（</w:t>
      </w:r>
      <w:r>
        <w:rPr>
          <w:rFonts w:hint="eastAsia" w:ascii="仿宋" w:hAnsi="仿宋" w:eastAsia="仿宋"/>
          <w:sz w:val="24"/>
          <w:lang w:eastAsia="zh-CN"/>
        </w:rPr>
        <w:t xml:space="preserve">徐州市新沂市瓦窑中学宿舍两联体四人位中梯高低实木床采购</w:t>
      </w:r>
      <w:r>
        <w:rPr>
          <w:rFonts w:hint="eastAsia" w:ascii="仿宋" w:hAnsi="仿宋" w:eastAsia="仿宋" w:cs="宋体"/>
          <w:sz w:val="24"/>
        </w:rPr>
        <w:t xml:space="preserve">）采购活动，提供的</w:t>
      </w:r>
      <w:r>
        <w:rPr>
          <w:rFonts w:hint="eastAsia" w:ascii="仿宋" w:hAnsi="仿宋" w:eastAsia="仿宋" w:cs="宋体"/>
          <w:b/>
          <w:sz w:val="24"/>
          <w:u w:val="single"/>
        </w:rPr>
        <w:t xml:space="preserve">货物全部</w:t>
      </w:r>
      <w:r>
        <w:rPr>
          <w:rFonts w:hint="eastAsia" w:ascii="仿宋" w:hAnsi="仿宋" w:eastAsia="仿宋" w:cs="宋体"/>
          <w:sz w:val="24"/>
        </w:rPr>
        <w:t xml:space="preserve">由符合政策要求的中小企业制造。相关企业的具体情况如下：</w:t>
      </w:r>
      <w:r/>
    </w:p>
    <w:p>
      <w:pPr>
        <w:ind w:firstLine="480"/>
        <w:spacing w:line="380" w:lineRule="exact"/>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u w:val="single"/>
        </w:rPr>
        <w:t xml:space="preserve">      </w:t>
      </w:r>
      <w:r>
        <w:rPr>
          <w:rFonts w:hint="eastAsia" w:ascii="仿宋" w:hAnsi="仿宋" w:eastAsia="仿宋" w:cs="宋体"/>
          <w:sz w:val="24"/>
        </w:rPr>
        <w:t xml:space="preserve">（标的名称），属于（       ）行业；制造商为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rPr>
        <w:t xml:space="preserve">①</w:t>
      </w:r>
      <w:r>
        <w:rPr>
          <w:rFonts w:ascii="仿宋" w:hAnsi="仿宋" w:eastAsia="仿宋" w:cs="宋体"/>
          <w:sz w:val="24"/>
        </w:rPr>
        <w:fldChar w:fldCharType="end"/>
      </w:r>
      <w:r>
        <w:rPr>
          <w:rFonts w:hint="eastAsia" w:ascii="仿宋" w:hAnsi="仿宋" w:eastAsia="仿宋" w:cs="宋体"/>
          <w:sz w:val="24"/>
        </w:rPr>
        <w:t xml:space="preserve">，属于（中型企业、小型企业、微型企业）；</w:t>
      </w:r>
      <w:r/>
    </w:p>
    <w:p>
      <w:pPr>
        <w:ind w:left="420" w:firstLine="480"/>
        <w:spacing w:after="120"/>
      </w:pPr>
      <w:r>
        <w:rPr>
          <w:rFonts w:ascii="仿宋" w:hAnsi="仿宋" w:eastAsia="仿宋" w:cs="宋体"/>
          <w:sz w:val="24"/>
        </w:rPr>
        <w:t xml:space="preserve">…</w:t>
      </w:r>
      <w:r>
        <w:rPr>
          <w:rFonts w:hint="eastAsia" w:ascii="仿宋" w:hAnsi="仿宋" w:eastAsia="仿宋" w:cs="宋体"/>
          <w:sz w:val="24"/>
        </w:rPr>
        <w:t xml:space="preserve">…</w:t>
      </w:r>
      <w:r/>
    </w:p>
    <w:p>
      <w:pPr>
        <w:ind w:firstLine="480"/>
        <w:spacing w:after="120"/>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left="420"/>
        <w:spacing w:after="12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942"/>
        <w:ind w:right="480" w:firstLine="360"/>
        <w:rPr>
          <w:rFonts w:ascii="仿宋" w:hAnsi="仿宋" w:eastAsia="仿宋" w:cs="宋体"/>
          <w:sz w:val="24"/>
        </w:rPr>
      </w:pPr>
      <w:r>
        <w:rPr>
          <w:rFonts w:ascii="仿宋" w:hAnsi="仿宋" w:eastAsia="仿宋" w:cs="宋体"/>
          <w:sz w:val="24"/>
        </w:rPr>
      </w:r>
      <w:r/>
    </w:p>
    <w:p>
      <w:pPr>
        <w:pStyle w:val="942"/>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u w:val="single"/>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120"/>
        <w:spacing w:line="300" w:lineRule="auto"/>
        <w:rPr>
          <w:rFonts w:ascii="仿宋" w:hAnsi="仿宋" w:eastAsia="仿宋"/>
          <w:sz w:val="24"/>
          <w:u w:val="single"/>
        </w:rPr>
      </w:pPr>
      <w:r>
        <w:rPr>
          <w:rFonts w:hint="eastAsia" w:ascii="仿宋" w:hAnsi="仿宋" w:eastAsia="仿宋"/>
          <w:sz w:val="24"/>
        </w:rPr>
        <w:t xml:space="preserve">投标人授权代表（签字或盖章）：</w:t>
      </w:r>
      <w:r>
        <w:rPr>
          <w:rFonts w:hint="eastAsia" w:ascii="仿宋" w:hAnsi="仿宋" w:eastAsia="仿宋"/>
          <w:sz w:val="24"/>
          <w:u w:val="single"/>
        </w:rPr>
        <w:t xml:space="preserve">                  </w:t>
      </w:r>
      <w:r/>
    </w:p>
    <w:p>
      <w:pPr>
        <w:jc w:val="right"/>
        <w:spacing w:line="360" w:lineRule="auto"/>
        <w:rPr>
          <w:rFonts w:ascii="仿宋" w:hAnsi="仿宋" w:eastAsia="仿宋"/>
          <w:sz w:val="24"/>
        </w:rPr>
      </w:pPr>
      <w:r>
        <w:rPr>
          <w:rFonts w:hint="eastAsia" w:ascii="仿宋" w:hAnsi="仿宋" w:eastAsia="仿宋"/>
          <w:sz w:val="24"/>
        </w:rPr>
        <w:t xml:space="preserve">日期：   年  月  日</w:t>
      </w:r>
      <w:r/>
    </w:p>
    <w:p>
      <w:pPr>
        <w:pStyle w:val="942"/>
        <w:rPr>
          <w:rFonts w:hint="eastAsia"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：从业人员、营业收入、资产总额填报上一年度数据，无上一年度数据的新成立企业可不填报。</w:t>
      </w:r>
      <w:r/>
    </w:p>
    <w:p>
      <w:pPr>
        <w:ind w:firstLine="480"/>
        <w:spacing w:line="440" w:lineRule="exact"/>
        <w:rPr>
          <w:rFonts w:hint="eastAsia" w:ascii="仿宋" w:hAnsi="仿宋" w:eastAsia="仿宋" w:cs="宋体"/>
          <w:sz w:val="24"/>
        </w:rPr>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仿宋" w:hAnsi="仿宋" w:eastAsia="仿宋" w:cs="宋体"/>
          <w:sz w:val="24"/>
          <w:szCs w:val="24"/>
          <w:lang w:val="en-US" w:eastAsia="zh-CN" w:bidi="ar-SA"/>
        </w:rPr>
        <w:t xml:space="preserve">注：本项目采购的货物属于</w:t>
      </w:r>
      <w:r>
        <w:rPr>
          <w:rFonts w:hint="eastAsia" w:ascii="仿宋" w:hAnsi="仿宋" w:eastAsia="仿宋" w:cs="宋体"/>
          <w:sz w:val="24"/>
          <w:szCs w:val="24"/>
          <w:u w:val="single"/>
          <w:lang w:val="en-US" w:eastAsia="zh-CN" w:bidi="ar-SA"/>
        </w:rPr>
        <w:t xml:space="preserve">（工业）行</w:t>
      </w:r>
      <w:r>
        <w:rPr>
          <w:rFonts w:hint="eastAsia" w:ascii="仿宋" w:hAnsi="仿宋" w:eastAsia="仿宋" w:cs="宋体"/>
          <w:sz w:val="24"/>
          <w:szCs w:val="24"/>
          <w:lang w:val="en-US" w:eastAsia="zh-CN" w:bidi="ar-SA"/>
        </w:rPr>
        <w:t xml:space="preserve">业。</w:t>
      </w:r>
      <w:r/>
    </w:p>
    <w:p>
      <w:pPr>
        <w:pStyle w:val="943"/>
      </w:pPr>
      <w:r/>
      <w:r/>
    </w:p>
    <w:p>
      <w:pPr>
        <w:pStyle w:val="944"/>
        <w:jc w:val="center"/>
        <w:keepLines w:val="0"/>
        <w:keepNext w:val="0"/>
        <w:spacing w:before="0" w:after="210" w:line="21" w:lineRule="atLeast"/>
        <w:shd w:val="clear" w:color="auto" w:fill="ffffff"/>
        <w:widowControl/>
        <w:rPr>
          <w:rFonts w:ascii="Microsoft YaHei UI" w:hAnsi="Microsoft YaHei UI" w:eastAsia="Microsoft YaHei UI" w:cs="Microsoft YaHei UI"/>
          <w:color w:val="333333"/>
          <w:spacing w:val="8"/>
          <w:sz w:val="33"/>
          <w:szCs w:val="33"/>
        </w:rPr>
      </w:pPr>
      <w:r>
        <w:rPr>
          <w:rFonts w:hint="eastAsia" w:ascii="宋体" w:hAnsi="宋体" w:cs="宋体"/>
          <w:color w:val="333333"/>
          <w:spacing w:val="8"/>
          <w:sz w:val="33"/>
          <w:szCs w:val="33"/>
          <w:shd w:val="clear" w:color="auto" w:fill="ffffff"/>
        </w:rPr>
        <w:t xml:space="preserve">中小企业规模类型自测小程序</w:t>
      </w:r>
      <w:r/>
    </w:p>
    <w:p>
      <w:pPr>
        <w:pStyle w:val="749"/>
        <w:rPr>
          <w:rFonts w:ascii="宋体" w:hAnsi="宋体" w:eastAsia="宋体" w:cs="宋体"/>
          <w:sz w:val="24"/>
        </w:rPr>
      </w:pPr>
      <w:r>
        <w:rPr>
          <w:rFonts w:ascii="宋体" w:hAnsi="宋体" w:eastAsia="宋体" w:cs="宋体"/>
          <w:sz w:val="24"/>
        </w:rPr>
      </w:r>
      <w:r/>
    </w:p>
    <w:p>
      <w:pPr>
        <w:pStyle w:val="749"/>
        <w:ind w:left="0" w:firstLine="0"/>
        <w:rPr>
          <w:rFonts w:ascii="宋体" w:hAnsi="宋体" w:eastAsia="宋体" w:cs="宋体"/>
          <w:sz w:val="24"/>
        </w:rPr>
      </w:pPr>
      <w:r>
        <w:rPr>
          <w:rFonts w:ascii="宋体" w:hAnsi="宋体" w:eastAsia="宋体" w:cs="宋体"/>
          <w:sz w:val="24"/>
        </w:rPr>
      </w:r>
      <w:r/>
    </w:p>
    <w:p>
      <w:pPr>
        <w:pStyle w:val="749"/>
        <w:rPr>
          <w:rFonts w:ascii="宋体" w:hAnsi="宋体" w:eastAsia="宋体" w:cs="宋体"/>
          <w:sz w:val="24"/>
        </w:rPr>
      </w:pPr>
      <w:r>
        <w:rPr>
          <w:rFonts w:ascii="宋体" w:hAnsi="宋体" w:eastAsia="宋体" w:cs="宋体"/>
          <w:sz w:val="24"/>
        </w:rPr>
      </w:r>
      <w:r/>
    </w:p>
    <w:p>
      <w:pPr>
        <w:pStyle w:val="749"/>
        <w:rPr>
          <w:rFonts w:ascii="宋体" w:hAnsi="宋体" w:eastAsia="宋体" w:cs="宋体"/>
          <w:sz w:val="24"/>
        </w:rPr>
      </w:pPr>
      <w:r>
        <w:rPr>
          <w:rFonts w:ascii="宋体" w:hAnsi="宋体" w:eastAsia="宋体" w:cs="宋体"/>
          <w:sz w:val="24"/>
        </w:rPr>
      </w:r>
      <w:r/>
    </w:p>
    <w:p>
      <w:pPr>
        <w:pStyle w:val="749"/>
        <w:rPr>
          <w:rFonts w:ascii="宋体" w:hAnsi="宋体" w:eastAsia="宋体" w:cs="宋体"/>
          <w:sz w:val="24"/>
        </w:rPr>
      </w:pPr>
      <w:r>
        <w:rPr>
          <w:rFonts w:ascii="宋体" w:hAnsi="宋体" w:eastAsia="宋体" w:cs="宋体"/>
          <w:sz w:val="24"/>
        </w:rPr>
      </w:r>
      <w:r/>
    </w:p>
    <w:p>
      <w:pPr>
        <w:pStyle w:val="749"/>
        <w:rPr>
          <w:rFonts w:ascii="宋体" w:hAnsi="宋体" w:eastAsia="宋体" w:cs="宋体"/>
          <w:sz w:val="24"/>
        </w:rPr>
      </w:pPr>
      <w:r>
        <w:rPr>
          <w:rFonts w:hint="eastAsia" w:ascii="宋体" w:hAnsi="宋体" w:eastAsia="宋体" w:cs="宋体"/>
          <w:b/>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1299210</wp:posOffset>
                </wp:positionH>
                <wp:positionV relativeFrom="page">
                  <wp:posOffset>2493010</wp:posOffset>
                </wp:positionV>
                <wp:extent cx="2857500" cy="5715000"/>
                <wp:effectExtent l="0" t="0" r="0" b="0"/>
                <wp:wrapSquare wrapText="bothSides"/>
                <wp:docPr id="6" name="图片 162"/>
                <wp:cNvGraphicFramePr/>
                <a:graphic xmlns:a="http://schemas.openxmlformats.org/drawingml/2006/main">
                  <a:graphicData uri="http://schemas.openxmlformats.org/drawingml/2006/picture">
                    <pic:pic xmlns:pic="http://schemas.openxmlformats.org/drawingml/2006/picture">
                      <pic:nvPicPr>
                        <pic:cNvPr id="6" name="图片 162"/>
                        <pic:cNvPicPr/>
                        <pic:nvPr/>
                      </pic:nvPicPr>
                      <pic:blipFill>
                        <a:blip r:embed="rId15"/>
                        <a:stretch/>
                      </pic:blipFill>
                      <pic:spPr bwMode="auto">
                        <a:xfrm>
                          <a:off x="0" y="0"/>
                          <a:ext cx="2857500" cy="5715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102.3pt;mso-position-horizontal:absolute;mso-position-vertical-relative:page;margin-top:196.3pt;mso-position-vertical:absolute;width:225.0pt;height:450.0pt;mso-wrap-distance-left:9.0pt;mso-wrap-distance-top:0.0pt;mso-wrap-distance-right:9.0pt;mso-wrap-distance-bottom:0.0pt;" stroked="f">
                <v:path textboxrect="0,0,0,0"/>
                <w10:wrap type="square"/>
                <v:imagedata r:id="rId15" o:title=""/>
              </v:shape>
            </w:pict>
          </mc:Fallback>
        </mc:AlternateContent>
      </w:r>
      <w:r/>
    </w:p>
    <w:p>
      <w:pPr>
        <w:pStyle w:val="749"/>
        <w:rPr>
          <w:rFonts w:ascii="宋体" w:hAnsi="宋体" w:eastAsia="宋体" w:cs="宋体"/>
          <w:sz w:val="24"/>
        </w:rPr>
      </w:pPr>
      <w:r>
        <w:rPr>
          <w:rFonts w:ascii="宋体" w:hAnsi="宋体" w:eastAsia="宋体" w:cs="宋体"/>
          <w:sz w:val="24"/>
        </w:rPr>
      </w:r>
      <w:r/>
    </w:p>
    <w:p>
      <w:pPr>
        <w:pStyle w:val="749"/>
        <w:rPr>
          <w:rFonts w:ascii="宋体" w:hAnsi="宋体" w:eastAsia="宋体" w:cs="宋体"/>
          <w:sz w:val="24"/>
        </w:rPr>
      </w:pPr>
      <w:r>
        <w:rPr>
          <w:rFonts w:ascii="宋体" w:hAnsi="宋体" w:eastAsia="宋体" w:cs="宋体"/>
          <w:sz w:val="24"/>
        </w:rPr>
      </w:r>
      <w:r/>
    </w:p>
    <w:p>
      <w:pPr>
        <w:pStyle w:val="749"/>
        <w:rPr>
          <w:rFonts w:ascii="宋体" w:hAnsi="宋体" w:eastAsia="宋体" w:cs="宋体"/>
          <w:sz w:val="24"/>
        </w:rPr>
      </w:pPr>
      <w:r>
        <w:rPr>
          <w:rFonts w:ascii="宋体" w:hAnsi="宋体" w:eastAsia="宋体" w:cs="宋体"/>
          <w:sz w:val="24"/>
        </w:rPr>
      </w:r>
      <w:r/>
    </w:p>
    <w:p>
      <w:pPr>
        <w:pStyle w:val="749"/>
        <w:rPr>
          <w:rFonts w:ascii="宋体" w:hAnsi="宋体" w:eastAsia="宋体" w:cs="宋体"/>
          <w:sz w:val="24"/>
        </w:rPr>
      </w:pPr>
      <w:r>
        <w:rPr>
          <w:rFonts w:ascii="宋体" w:hAnsi="宋体" w:eastAsia="宋体" w:cs="宋体"/>
          <w:sz w:val="24"/>
        </w:rPr>
      </w:r>
      <w:r/>
    </w:p>
    <w:p>
      <w:pPr>
        <w:pStyle w:val="749"/>
        <w:rPr>
          <w:rFonts w:ascii="宋体" w:hAnsi="宋体" w:eastAsia="宋体" w:cs="宋体"/>
          <w:sz w:val="24"/>
        </w:rPr>
      </w:pPr>
      <w:r>
        <w:rPr>
          <w:rFonts w:ascii="宋体" w:hAnsi="宋体" w:eastAsia="宋体" w:cs="宋体"/>
          <w:sz w:val="24"/>
        </w:rPr>
      </w:r>
      <w:r/>
    </w:p>
    <w:p>
      <w:pPr>
        <w:pStyle w:val="749"/>
        <w:rPr>
          <w:rFonts w:ascii="宋体" w:hAnsi="宋体" w:eastAsia="宋体" w:cs="宋体"/>
          <w:sz w:val="24"/>
        </w:rPr>
      </w:pPr>
      <w:r>
        <w:rPr>
          <w:rFonts w:ascii="宋体" w:hAnsi="宋体" w:eastAsia="宋体" w:cs="宋体"/>
          <w:sz w:val="24"/>
        </w:rPr>
      </w:r>
      <w:r/>
    </w:p>
    <w:p>
      <w:pPr>
        <w:pStyle w:val="749"/>
        <w:rPr>
          <w:rFonts w:ascii="宋体" w:hAnsi="宋体" w:eastAsia="宋体" w:cs="宋体"/>
          <w:sz w:val="24"/>
        </w:rPr>
      </w:pPr>
      <w:r>
        <w:rPr>
          <w:rFonts w:ascii="宋体" w:hAnsi="宋体" w:eastAsia="宋体" w:cs="宋体"/>
          <w:sz w:val="24"/>
        </w:rPr>
      </w:r>
      <w:r/>
    </w:p>
    <w:p>
      <w:pPr>
        <w:pStyle w:val="749"/>
        <w:rPr>
          <w:rFonts w:ascii="宋体" w:hAnsi="宋体" w:eastAsia="宋体" w:cs="宋体"/>
          <w:sz w:val="24"/>
        </w:rPr>
      </w:pPr>
      <w:r>
        <w:rPr>
          <w:rFonts w:ascii="宋体" w:hAnsi="宋体" w:eastAsia="宋体" w:cs="宋体"/>
          <w:sz w:val="24"/>
        </w:rPr>
      </w:r>
      <w:r/>
    </w:p>
    <w:p>
      <w:pPr>
        <w:pStyle w:val="749"/>
        <w:rPr>
          <w:rFonts w:ascii="宋体" w:hAnsi="宋体" w:eastAsia="宋体" w:cs="宋体"/>
          <w:sz w:val="24"/>
        </w:rPr>
      </w:pPr>
      <w:r>
        <w:rPr>
          <w:rFonts w:ascii="宋体" w:hAnsi="宋体" w:eastAsia="宋体" w:cs="宋体"/>
          <w:sz w:val="24"/>
        </w:rPr>
      </w:r>
      <w:r/>
    </w:p>
    <w:p>
      <w:pPr>
        <w:pStyle w:val="749"/>
        <w:rPr>
          <w:rFonts w:ascii="宋体" w:hAnsi="宋体" w:eastAsia="宋体" w:cs="宋体"/>
          <w:sz w:val="24"/>
        </w:rPr>
      </w:pPr>
      <w:r>
        <w:rPr>
          <w:rFonts w:ascii="宋体" w:hAnsi="宋体" w:eastAsia="宋体" w:cs="宋体"/>
          <w:sz w:val="24"/>
        </w:rPr>
      </w:r>
      <w:r/>
    </w:p>
    <w:p>
      <w:pPr>
        <w:pStyle w:val="749"/>
        <w:rPr>
          <w:rFonts w:ascii="宋体" w:hAnsi="宋体" w:eastAsia="宋体" w:cs="宋体"/>
          <w:sz w:val="24"/>
        </w:rPr>
      </w:pPr>
      <w:r>
        <w:rPr>
          <w:rFonts w:ascii="宋体" w:hAnsi="宋体" w:eastAsia="宋体" w:cs="宋体"/>
          <w:sz w:val="24"/>
        </w:rPr>
      </w:r>
      <w:r/>
    </w:p>
    <w:p>
      <w:pPr>
        <w:pStyle w:val="749"/>
        <w:rPr>
          <w:rFonts w:ascii="宋体" w:hAnsi="宋体" w:eastAsia="宋体" w:cs="宋体"/>
          <w:sz w:val="24"/>
        </w:rPr>
      </w:pPr>
      <w:r>
        <w:rPr>
          <w:rFonts w:ascii="宋体" w:hAnsi="宋体" w:eastAsia="宋体" w:cs="宋体"/>
          <w:sz w:val="24"/>
        </w:rPr>
      </w:r>
      <w:r/>
    </w:p>
    <w:p>
      <w:pPr>
        <w:pStyle w:val="749"/>
        <w:rPr>
          <w:rFonts w:ascii="宋体" w:hAnsi="宋体" w:eastAsia="宋体" w:cs="宋体"/>
          <w:sz w:val="24"/>
        </w:rPr>
      </w:pPr>
      <w:r>
        <w:rPr>
          <w:rFonts w:ascii="宋体" w:hAnsi="宋体" w:eastAsia="宋体" w:cs="宋体"/>
          <w:sz w:val="24"/>
        </w:rPr>
      </w:r>
      <w:r/>
    </w:p>
    <w:p>
      <w:pPr>
        <w:pStyle w:val="749"/>
        <w:rPr>
          <w:rFonts w:ascii="宋体" w:hAnsi="宋体" w:eastAsia="宋体" w:cs="宋体"/>
          <w:sz w:val="24"/>
        </w:rPr>
      </w:pPr>
      <w:r>
        <w:rPr>
          <w:rFonts w:ascii="宋体" w:hAnsi="宋体" w:eastAsia="宋体" w:cs="宋体"/>
          <w:sz w:val="24"/>
        </w:rPr>
      </w:r>
      <w:r/>
    </w:p>
    <w:p>
      <w:pPr>
        <w:pStyle w:val="749"/>
        <w:rPr>
          <w:rFonts w:ascii="宋体" w:hAnsi="宋体" w:eastAsia="宋体" w:cs="宋体"/>
          <w:sz w:val="24"/>
        </w:rPr>
      </w:pPr>
      <w:r>
        <w:rPr>
          <w:rFonts w:ascii="宋体" w:hAnsi="宋体" w:eastAsia="宋体" w:cs="宋体"/>
          <w:sz w:val="24"/>
        </w:rPr>
      </w:r>
      <w:r/>
    </w:p>
    <w:p>
      <w:pPr>
        <w:pStyle w:val="749"/>
        <w:ind w:left="0" w:firstLine="0"/>
        <w:rPr>
          <w:rFonts w:ascii="宋体" w:hAnsi="宋体" w:eastAsia="宋体" w:cs="宋体"/>
          <w:sz w:val="24"/>
        </w:rPr>
      </w:pPr>
      <w:r>
        <w:rPr>
          <w:rFonts w:ascii="宋体" w:hAnsi="宋体" w:eastAsia="宋体" w:cs="宋体"/>
          <w:sz w:val="24"/>
        </w:rPr>
      </w:r>
      <w:r/>
    </w:p>
    <w:p>
      <w:pPr>
        <w:jc w:val="both"/>
        <w:rPr>
          <w:rFonts w:hint="eastAsia" w:ascii="仿宋" w:hAnsi="仿宋" w:eastAsia="仿宋"/>
          <w:sz w:val="24"/>
          <w:szCs w:val="24"/>
        </w:rPr>
      </w:pPr>
      <w:r>
        <w:rPr>
          <w:rFonts w:hint="eastAsia" w:ascii="仿宋" w:hAnsi="仿宋" w:eastAsia="仿宋"/>
          <w:sz w:val="24"/>
          <w:szCs w:val="24"/>
        </w:rPr>
      </w:r>
      <w:r/>
    </w:p>
    <w:p>
      <w:pPr>
        <w:jc w:val="both"/>
        <w:rPr>
          <w:rFonts w:hint="eastAsia" w:ascii="仿宋" w:hAnsi="仿宋" w:eastAsia="仿宋"/>
          <w:sz w:val="24"/>
          <w:szCs w:val="24"/>
        </w:rPr>
      </w:pPr>
      <w:r>
        <w:rPr>
          <w:rFonts w:hint="eastAsia" w:ascii="仿宋" w:hAnsi="仿宋" w:eastAsia="仿宋"/>
          <w:sz w:val="24"/>
          <w:szCs w:val="24"/>
        </w:rPr>
      </w:r>
      <w:r/>
    </w:p>
    <w:p>
      <w:pPr>
        <w:jc w:val="both"/>
        <w:rPr>
          <w:rFonts w:hint="eastAsia" w:ascii="仿宋" w:hAnsi="仿宋" w:eastAsia="仿宋"/>
          <w:sz w:val="24"/>
          <w:szCs w:val="24"/>
        </w:rPr>
      </w:pPr>
      <w:r>
        <w:rPr>
          <w:rFonts w:hint="eastAsia" w:ascii="仿宋" w:hAnsi="仿宋" w:eastAsia="仿宋"/>
          <w:sz w:val="24"/>
          <w:szCs w:val="24"/>
        </w:rPr>
      </w:r>
      <w:r/>
    </w:p>
    <w:p>
      <w:pPr>
        <w:jc w:val="both"/>
        <w:rPr>
          <w:rFonts w:hint="eastAsia" w:ascii="仿宋" w:hAnsi="仿宋" w:eastAsia="仿宋"/>
          <w:sz w:val="24"/>
          <w:szCs w:val="24"/>
        </w:rPr>
      </w:pPr>
      <w:r>
        <w:rPr>
          <w:rFonts w:hint="eastAsia" w:ascii="仿宋" w:hAnsi="仿宋" w:eastAsia="仿宋"/>
          <w:sz w:val="24"/>
          <w:szCs w:val="24"/>
        </w:rPr>
      </w:r>
      <w:r/>
    </w:p>
    <w:p>
      <w:pPr>
        <w:jc w:val="both"/>
        <w:rPr>
          <w:rFonts w:hint="eastAsia" w:ascii="仿宋" w:hAnsi="仿宋" w:eastAsia="仿宋"/>
          <w:sz w:val="24"/>
          <w:szCs w:val="24"/>
        </w:rPr>
      </w:pPr>
      <w:r>
        <w:rPr>
          <w:rFonts w:hint="eastAsia" w:ascii="仿宋" w:hAnsi="仿宋" w:eastAsia="仿宋"/>
          <w:sz w:val="24"/>
          <w:szCs w:val="24"/>
        </w:rPr>
      </w:r>
      <w:r/>
    </w:p>
    <w:p>
      <w:pPr>
        <w:jc w:val="both"/>
        <w:rPr>
          <w:rFonts w:hint="eastAsia" w:ascii="仿宋" w:hAnsi="仿宋" w:eastAsia="仿宋"/>
          <w:sz w:val="24"/>
          <w:szCs w:val="24"/>
        </w:rPr>
      </w:pPr>
      <w:r>
        <w:rPr>
          <w:rFonts w:hint="eastAsia" w:ascii="仿宋" w:hAnsi="仿宋" w:eastAsia="仿宋"/>
          <w:sz w:val="24"/>
          <w:szCs w:val="24"/>
        </w:rPr>
      </w:r>
      <w:r/>
    </w:p>
    <w:p>
      <w:pPr>
        <w:jc w:val="both"/>
        <w:rPr>
          <w:rFonts w:hint="eastAsia" w:ascii="仿宋" w:hAnsi="仿宋" w:eastAsia="仿宋"/>
          <w:sz w:val="24"/>
          <w:szCs w:val="24"/>
        </w:rPr>
      </w:pPr>
      <w:r>
        <w:rPr>
          <w:rFonts w:hint="eastAsia" w:ascii="仿宋" w:hAnsi="仿宋" w:eastAsia="仿宋"/>
          <w:sz w:val="24"/>
          <w:szCs w:val="24"/>
        </w:rPr>
      </w:r>
      <w:r/>
    </w:p>
    <w:p>
      <w:pPr>
        <w:jc w:val="both"/>
        <w:rPr>
          <w:rFonts w:hint="eastAsia" w:ascii="仿宋" w:hAnsi="仿宋" w:eastAsia="仿宋"/>
          <w:sz w:val="24"/>
          <w:szCs w:val="24"/>
        </w:rPr>
      </w:pPr>
      <w:r>
        <w:rPr>
          <w:rFonts w:hint="eastAsia" w:ascii="仿宋" w:hAnsi="仿宋" w:eastAsia="仿宋"/>
          <w:sz w:val="24"/>
          <w:szCs w:val="24"/>
        </w:rPr>
      </w:r>
      <w:r/>
    </w:p>
    <w:p>
      <w:pPr>
        <w:jc w:val="both"/>
        <w:rPr>
          <w:rFonts w:hint="eastAsia" w:ascii="仿宋" w:hAnsi="仿宋" w:eastAsia="仿宋"/>
          <w:sz w:val="24"/>
          <w:szCs w:val="24"/>
        </w:rPr>
      </w:pPr>
      <w:r>
        <w:rPr>
          <w:rFonts w:hint="eastAsia" w:ascii="仿宋" w:hAnsi="仿宋" w:eastAsia="仿宋"/>
          <w:sz w:val="24"/>
          <w:szCs w:val="24"/>
        </w:rPr>
      </w:r>
      <w:r/>
    </w:p>
    <w:p>
      <w:pPr>
        <w:jc w:val="both"/>
        <w:rPr>
          <w:rFonts w:hint="eastAsia" w:ascii="仿宋" w:hAnsi="仿宋" w:eastAsia="仿宋"/>
          <w:sz w:val="24"/>
          <w:szCs w:val="24"/>
        </w:rPr>
      </w:pPr>
      <w:r>
        <w:rPr>
          <w:rFonts w:hint="eastAsia" w:ascii="仿宋" w:hAnsi="仿宋" w:eastAsia="仿宋"/>
          <w:sz w:val="24"/>
          <w:szCs w:val="24"/>
        </w:rPr>
      </w:r>
      <w:r/>
    </w:p>
    <w:p>
      <w:pPr>
        <w:jc w:val="both"/>
        <w:rPr>
          <w:rFonts w:ascii="仿宋" w:hAnsi="仿宋" w:eastAsia="仿宋"/>
          <w:sz w:val="24"/>
          <w:szCs w:val="24"/>
        </w:rPr>
      </w:pPr>
      <w:r>
        <w:rPr>
          <w:rFonts w:hint="eastAsia" w:ascii="仿宋" w:hAnsi="仿宋" w:eastAsia="仿宋"/>
          <w:sz w:val="24"/>
          <w:szCs w:val="24"/>
        </w:rPr>
        <w:t xml:space="preserve">（</w:t>
      </w:r>
      <w:r>
        <w:rPr>
          <w:rFonts w:hint="eastAsia" w:ascii="仿宋" w:hAnsi="仿宋" w:eastAsia="仿宋"/>
          <w:sz w:val="24"/>
          <w:szCs w:val="24"/>
          <w:lang w:val="en-US" w:eastAsia="zh-CN"/>
        </w:rPr>
        <w:t xml:space="preserve">七</w:t>
      </w:r>
      <w:r>
        <w:rPr>
          <w:rFonts w:hint="eastAsia" w:ascii="仿宋" w:hAnsi="仿宋" w:eastAsia="仿宋"/>
          <w:sz w:val="24"/>
          <w:szCs w:val="24"/>
        </w:rPr>
        <w:t xml:space="preserve">）投标人参加政府采购活动前3年内在经营活动中没有重大违法记录的书面声明</w:t>
      </w:r>
      <w:r/>
    </w:p>
    <w:p>
      <w:pPr>
        <w:jc w:val="center"/>
        <w:rPr>
          <w:rFonts w:ascii="仿宋" w:hAnsi="仿宋" w:eastAsia="仿宋"/>
          <w:sz w:val="24"/>
          <w:szCs w:val="24"/>
        </w:rPr>
      </w:pPr>
      <w:r>
        <w:rPr>
          <w:rFonts w:ascii="仿宋" w:hAnsi="仿宋" w:eastAsia="仿宋"/>
          <w:sz w:val="24"/>
          <w:szCs w:val="24"/>
        </w:rPr>
      </w:r>
      <w:r/>
    </w:p>
    <w:p>
      <w:pPr>
        <w:ind w:firstLine="560"/>
        <w:rPr>
          <w:rFonts w:ascii="仿宋" w:hAnsi="仿宋" w:eastAsia="仿宋" w:cs="宋体"/>
          <w:sz w:val="24"/>
          <w:szCs w:val="24"/>
        </w:rPr>
      </w:pPr>
      <w:r>
        <w:rPr>
          <w:rFonts w:hint="eastAsia" w:ascii="仿宋" w:hAnsi="仿宋" w:eastAsia="仿宋"/>
          <w:sz w:val="24"/>
          <w:szCs w:val="24"/>
        </w:rPr>
        <w:t xml:space="preserve">我单位在参加（</w:t>
      </w:r>
      <w:r>
        <w:rPr>
          <w:rFonts w:hint="eastAsia" w:ascii="仿宋" w:hAnsi="仿宋" w:eastAsia="仿宋"/>
          <w:sz w:val="24"/>
          <w:szCs w:val="24"/>
          <w:lang w:val="en-US" w:eastAsia="zh-CN"/>
        </w:rPr>
        <w:t xml:space="preserve">                    </w:t>
      </w:r>
      <w:r>
        <w:rPr>
          <w:rFonts w:hint="eastAsia" w:ascii="仿宋" w:hAnsi="仿宋" w:eastAsia="仿宋"/>
          <w:sz w:val="24"/>
          <w:szCs w:val="24"/>
        </w:rPr>
        <w:t xml:space="preserve">）（</w:t>
      </w:r>
      <w:r>
        <w:rPr>
          <w:rFonts w:hint="eastAsia" w:ascii="仿宋" w:hAnsi="仿宋" w:eastAsia="仿宋"/>
          <w:color w:val="000000" w:themeColor="text1"/>
          <w:sz w:val="24"/>
          <w:szCs w:val="24"/>
          <w14:textFill>
            <w14:solidFill>
              <w14:schemeClr w14:val="tx1"/>
            </w14:solidFill>
          </w14:textFill>
        </w:rPr>
        <w:t xml:space="preserve">项目编号：</w:t>
      </w:r>
      <w:r>
        <w:rPr>
          <w:rFonts w:hint="eastAsia" w:ascii="仿宋" w:hAnsi="仿宋" w:eastAsia="仿宋"/>
          <w:sz w:val="24"/>
          <w:szCs w:val="24"/>
          <w:lang w:val="en-US" w:eastAsia="zh-CN"/>
        </w:rPr>
        <w:t xml:space="preserve">     </w:t>
      </w:r>
      <w:r>
        <w:rPr>
          <w:rFonts w:hint="eastAsia" w:ascii="仿宋" w:hAnsi="仿宋" w:eastAsia="仿宋"/>
          <w:sz w:val="24"/>
          <w:szCs w:val="24"/>
        </w:rPr>
        <w:t xml:space="preserve">）政府采购活动前3年内在经营活动中没</w:t>
      </w:r>
      <w:r>
        <w:rPr>
          <w:rFonts w:hint="eastAsia" w:ascii="仿宋" w:hAnsi="仿宋" w:eastAsia="仿宋" w:cs="宋体"/>
          <w:sz w:val="24"/>
          <w:szCs w:val="24"/>
        </w:rPr>
        <w:t xml:space="preserve">有重大违法记录。重大违法记录是指</w:t>
      </w:r>
      <w:r>
        <w:rPr>
          <w:rFonts w:hint="eastAsia" w:ascii="仿宋" w:hAnsi="仿宋" w:eastAsia="仿宋"/>
          <w:sz w:val="24"/>
          <w:szCs w:val="24"/>
        </w:rPr>
        <w:t xml:space="preserve">因违法经营受到刑事处罚或者责令停产停业、吊销许可证或者执照、较大数额罚款等行政处罚。</w:t>
      </w:r>
      <w:r/>
    </w:p>
    <w:p>
      <w:pPr>
        <w:pStyle w:val="940"/>
        <w:ind w:firstLine="700"/>
        <w:rPr>
          <w:rFonts w:ascii="仿宋" w:hAnsi="仿宋" w:eastAsia="仿宋"/>
          <w:sz w:val="24"/>
          <w:szCs w:val="24"/>
        </w:rPr>
      </w:pPr>
      <w:r>
        <w:rPr>
          <w:rFonts w:hint="eastAsia" w:ascii="仿宋" w:hAnsi="仿宋" w:eastAsia="仿宋"/>
          <w:sz w:val="24"/>
          <w:szCs w:val="24"/>
        </w:rPr>
        <w:t xml:space="preserve">我单位对上述声明的真实性负责。如有虚假，将依法承担相应责任。</w:t>
      </w:r>
      <w:r/>
    </w:p>
    <w:p>
      <w:pPr>
        <w:ind w:firstLine="700"/>
        <w:spacing w:line="360" w:lineRule="auto"/>
        <w:rPr>
          <w:rFonts w:ascii="仿宋" w:hAnsi="仿宋" w:eastAsia="仿宋" w:cs="宋体"/>
          <w:sz w:val="24"/>
          <w:szCs w:val="24"/>
        </w:rPr>
      </w:pPr>
      <w:r>
        <w:rPr>
          <w:rFonts w:ascii="仿宋" w:hAnsi="仿宋" w:eastAsia="仿宋" w:cs="宋体"/>
          <w:sz w:val="24"/>
          <w:szCs w:val="24"/>
        </w:rPr>
      </w:r>
      <w:r/>
    </w:p>
    <w:p>
      <w:pPr>
        <w:spacing w:line="360" w:lineRule="auto"/>
        <w:rPr>
          <w:rFonts w:ascii="仿宋" w:hAnsi="仿宋" w:eastAsia="仿宋"/>
          <w:sz w:val="24"/>
          <w:szCs w:val="24"/>
        </w:rPr>
      </w:pPr>
      <w:r>
        <w:rPr>
          <w:rFonts w:ascii="仿宋" w:hAnsi="仿宋" w:eastAsia="仿宋"/>
          <w:sz w:val="24"/>
          <w:szCs w:val="24"/>
        </w:rPr>
      </w:r>
      <w:r/>
    </w:p>
    <w:p>
      <w:pPr>
        <w:spacing w:line="360" w:lineRule="auto"/>
        <w:rPr>
          <w:rFonts w:ascii="仿宋" w:hAnsi="仿宋" w:eastAsia="仿宋"/>
          <w:sz w:val="24"/>
          <w:szCs w:val="24"/>
        </w:rPr>
      </w:pPr>
      <w:r>
        <w:rPr>
          <w:rFonts w:ascii="仿宋" w:hAnsi="仿宋" w:eastAsia="仿宋"/>
          <w:sz w:val="24"/>
          <w:szCs w:val="24"/>
        </w:rPr>
      </w:r>
      <w:r/>
    </w:p>
    <w:p>
      <w:pPr>
        <w:ind w:firstLine="3840"/>
        <w:spacing w:line="300" w:lineRule="auto"/>
        <w:rPr>
          <w:rFonts w:ascii="仿宋" w:hAnsi="仿宋" w:eastAsia="仿宋"/>
          <w:sz w:val="24"/>
          <w:szCs w:val="24"/>
        </w:rPr>
      </w:pPr>
      <w:r>
        <w:rPr>
          <w:rFonts w:hint="eastAsia" w:ascii="仿宋" w:hAnsi="仿宋" w:eastAsia="仿宋"/>
          <w:sz w:val="24"/>
          <w:szCs w:val="24"/>
        </w:rPr>
        <w:t xml:space="preserve">投标人：</w:t>
      </w:r>
      <w:r>
        <w:rPr>
          <w:rFonts w:hint="eastAsia" w:ascii="仿宋" w:hAnsi="仿宋" w:eastAsia="仿宋"/>
          <w:sz w:val="24"/>
          <w:szCs w:val="24"/>
          <w:u w:val="single"/>
        </w:rPr>
        <w:t xml:space="preserve">                  </w:t>
      </w:r>
      <w:r>
        <w:rPr>
          <w:rFonts w:hint="eastAsia" w:ascii="仿宋" w:hAnsi="仿宋" w:eastAsia="仿宋"/>
          <w:sz w:val="24"/>
          <w:szCs w:val="24"/>
        </w:rPr>
        <w:t xml:space="preserve">（电子签章）</w:t>
      </w:r>
      <w:r/>
    </w:p>
    <w:p>
      <w:pPr>
        <w:ind w:firstLine="3840"/>
        <w:spacing w:line="360" w:lineRule="auto"/>
        <w:rPr>
          <w:rFonts w:ascii="仿宋" w:hAnsi="仿宋" w:eastAsia="仿宋"/>
          <w:sz w:val="24"/>
          <w:szCs w:val="24"/>
        </w:rPr>
      </w:pPr>
      <w:r>
        <w:rPr>
          <w:rFonts w:hint="eastAsia" w:ascii="仿宋" w:hAnsi="仿宋" w:eastAsia="仿宋"/>
          <w:sz w:val="24"/>
          <w:szCs w:val="24"/>
        </w:rPr>
        <w:t xml:space="preserve">日期：   年  月  日</w:t>
      </w:r>
      <w:r/>
    </w:p>
    <w:p>
      <w:pPr>
        <w:ind w:firstLine="3990"/>
        <w:spacing w:line="360" w:lineRule="auto"/>
        <w:rPr>
          <w:rFonts w:ascii="仿宋" w:hAnsi="仿宋" w:eastAsia="仿宋"/>
          <w:sz w:val="24"/>
          <w:szCs w:val="24"/>
        </w:rPr>
      </w:pPr>
      <w:r>
        <w:rPr>
          <w:rFonts w:ascii="仿宋" w:hAnsi="仿宋" w:eastAsia="仿宋"/>
          <w:sz w:val="24"/>
          <w:szCs w:val="24"/>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jc w:val="both"/>
        <w:spacing w:line="588" w:lineRule="exact"/>
        <w:rPr>
          <w:rFonts w:hint="eastAsia" w:ascii="仿宋" w:hAnsi="仿宋" w:eastAsia="仿宋"/>
          <w:sz w:val="28"/>
          <w:szCs w:val="28"/>
        </w:rPr>
      </w:pPr>
      <w:r/>
      <w:bookmarkStart w:id="2" w:name="OLE_LINK14"/>
      <w:r/>
      <w:bookmarkStart w:id="3" w:name="OLE_LINK13"/>
      <w:r/>
      <w:r/>
    </w:p>
    <w:p>
      <w:pPr>
        <w:jc w:val="center"/>
        <w:spacing w:line="588" w:lineRule="exact"/>
        <w:rPr>
          <w:rFonts w:ascii="仿宋" w:hAnsi="仿宋" w:eastAsia="仿宋"/>
          <w:spacing w:val="6"/>
          <w:sz w:val="24"/>
          <w:szCs w:val="24"/>
        </w:rPr>
      </w:pPr>
      <w:r>
        <w:rPr>
          <w:rFonts w:hint="eastAsia" w:ascii="仿宋" w:hAnsi="仿宋" w:eastAsia="仿宋"/>
          <w:sz w:val="24"/>
          <w:szCs w:val="24"/>
        </w:rPr>
        <w:t xml:space="preserve">（</w:t>
      </w:r>
      <w:r>
        <w:rPr>
          <w:rFonts w:hint="eastAsia" w:ascii="仿宋" w:hAnsi="仿宋" w:eastAsia="仿宋"/>
          <w:sz w:val="24"/>
          <w:szCs w:val="24"/>
          <w:lang w:val="en-US" w:eastAsia="zh-CN"/>
        </w:rPr>
        <w:t xml:space="preserve">八</w:t>
      </w:r>
      <w:r>
        <w:rPr>
          <w:rFonts w:hint="eastAsia" w:ascii="仿宋" w:hAnsi="仿宋" w:eastAsia="仿宋"/>
          <w:sz w:val="24"/>
          <w:szCs w:val="24"/>
        </w:rPr>
        <w:t xml:space="preserve">）</w:t>
      </w:r>
      <w:r>
        <w:rPr>
          <w:rFonts w:hint="eastAsia" w:ascii="仿宋" w:hAnsi="仿宋" w:eastAsia="仿宋"/>
          <w:spacing w:val="6"/>
          <w:sz w:val="24"/>
          <w:szCs w:val="24"/>
        </w:rPr>
        <w:t xml:space="preserve">残疾人福利性单位声明函</w:t>
      </w:r>
      <w:bookmarkEnd w:id="2"/>
      <w:r/>
      <w:bookmarkEnd w:id="3"/>
      <w:r/>
      <w:r/>
    </w:p>
    <w:p>
      <w:pPr>
        <w:jc w:val="center"/>
        <w:rPr>
          <w:rFonts w:ascii="仿宋" w:hAnsi="仿宋" w:eastAsia="仿宋"/>
          <w:sz w:val="24"/>
          <w:szCs w:val="24"/>
        </w:rPr>
      </w:pPr>
      <w:r>
        <w:rPr>
          <w:rFonts w:hint="eastAsia" w:ascii="仿宋" w:hAnsi="仿宋" w:eastAsia="仿宋"/>
          <w:sz w:val="24"/>
          <w:szCs w:val="24"/>
        </w:rPr>
        <w:t xml:space="preserve">（如投标人不属于残疾人福利性单位不需要提供此声明函）</w:t>
      </w:r>
      <w:r/>
    </w:p>
    <w:p>
      <w:pPr>
        <w:rPr>
          <w:rFonts w:ascii="仿宋" w:hAnsi="仿宋" w:eastAsia="仿宋"/>
          <w:sz w:val="24"/>
          <w:szCs w:val="24"/>
        </w:rPr>
      </w:pPr>
      <w:r>
        <w:rPr>
          <w:rFonts w:ascii="仿宋" w:hAnsi="仿宋" w:eastAsia="仿宋"/>
          <w:sz w:val="24"/>
          <w:szCs w:val="24"/>
        </w:rPr>
      </w:r>
      <w:r/>
    </w:p>
    <w:p>
      <w:pPr>
        <w:rPr>
          <w:rFonts w:hint="eastAsia" w:ascii="仿宋" w:hAnsi="仿宋" w:eastAsia="仿宋"/>
          <w:sz w:val="24"/>
          <w:szCs w:val="24"/>
          <w:lang w:eastAsia="zh-CN"/>
        </w:rPr>
      </w:pPr>
      <w:r>
        <w:rPr>
          <w:rFonts w:hint="eastAsia" w:ascii="仿宋" w:hAnsi="仿宋" w:eastAsia="仿宋"/>
          <w:sz w:val="24"/>
          <w:szCs w:val="24"/>
        </w:rPr>
        <w:t xml:space="preserve">项目名称：</w:t>
      </w:r>
      <w:r>
        <w:rPr>
          <w:rFonts w:hint="eastAsia" w:ascii="仿宋" w:hAnsi="仿宋" w:eastAsia="仿宋"/>
          <w:sz w:val="24"/>
          <w:szCs w:val="24"/>
          <w:lang w:val="en-US" w:eastAsia="zh-CN"/>
        </w:rPr>
        <w:t xml:space="preserve"> </w:t>
      </w:r>
      <w:r/>
    </w:p>
    <w:p>
      <w:pPr>
        <w:rPr>
          <w:rFonts w:hint="eastAsia" w:ascii="仿宋" w:hAnsi="仿宋" w:eastAsia="仿宋"/>
          <w:color w:val="000000" w:themeColor="text1"/>
          <w:sz w:val="24"/>
          <w:szCs w:val="24"/>
          <w:u w:val="single"/>
          <w:lang w:eastAsia="zh-CN"/>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项目编号：</w:t>
      </w:r>
      <w:r>
        <w:rPr>
          <w:rFonts w:hint="eastAsia" w:ascii="仿宋" w:hAnsi="仿宋" w:eastAsia="仿宋"/>
          <w:sz w:val="24"/>
          <w:szCs w:val="24"/>
          <w:lang w:val="en-US" w:eastAsia="zh-CN"/>
        </w:rPr>
        <w:t xml:space="preserve"> </w:t>
      </w:r>
      <w:r/>
    </w:p>
    <w:p>
      <w:pPr>
        <w:spacing w:line="588" w:lineRule="exact"/>
        <w:rPr>
          <w:rFonts w:ascii="仿宋" w:hAnsi="仿宋" w:eastAsia="仿宋"/>
          <w:spacing w:val="6"/>
          <w:sz w:val="24"/>
          <w:szCs w:val="24"/>
        </w:rPr>
      </w:pPr>
      <w:r>
        <w:rPr>
          <w:rFonts w:ascii="仿宋" w:hAnsi="仿宋" w:eastAsia="仿宋"/>
          <w:spacing w:val="6"/>
          <w:sz w:val="24"/>
          <w:szCs w:val="24"/>
        </w:rPr>
      </w:r>
      <w:r/>
    </w:p>
    <w:p>
      <w:pPr>
        <w:ind w:firstLine="584"/>
        <w:spacing w:line="588" w:lineRule="exact"/>
        <w:rPr>
          <w:rFonts w:ascii="仿宋" w:hAnsi="仿宋" w:eastAsia="仿宋"/>
          <w:spacing w:val="6"/>
          <w:sz w:val="24"/>
          <w:szCs w:val="24"/>
        </w:rPr>
      </w:pPr>
      <w:r>
        <w:rPr>
          <w:rFonts w:hint="eastAsia" w:ascii="仿宋" w:hAnsi="仿宋" w:eastAsia="仿宋"/>
          <w:spacing w:val="6"/>
          <w:sz w:val="24"/>
          <w:szCs w:val="24"/>
        </w:rPr>
        <w:t xml:space="preserve">本单位郑重声明，根据《财政部 民政部 中国残疾人联合会关于促进残疾人就业政府采购政策的通知》（财库〔2017〕 141号）的规定，本单位为符合条件的残疾人福利性单位，且本单位参加的</w:t>
      </w:r>
      <w:r>
        <w:rPr>
          <w:rFonts w:hint="eastAsia" w:ascii="仿宋" w:hAnsi="仿宋" w:eastAsia="仿宋"/>
          <w:spacing w:val="6"/>
          <w:sz w:val="24"/>
          <w:szCs w:val="24"/>
          <w:u w:val="single"/>
          <w:lang w:val="en-US" w:eastAsia="zh-CN"/>
        </w:rPr>
        <w:t xml:space="preserve">                      </w:t>
      </w:r>
      <w:r>
        <w:rPr>
          <w:rFonts w:hint="eastAsia" w:ascii="仿宋" w:hAnsi="仿宋" w:eastAsia="仿宋"/>
          <w:spacing w:val="6"/>
          <w:sz w:val="24"/>
          <w:szCs w:val="24"/>
        </w:rPr>
        <w:t xml:space="preserve">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4"/>
          <w:szCs w:val="24"/>
        </w:rPr>
      </w:pPr>
      <w:r>
        <w:rPr>
          <w:rFonts w:hint="eastAsia" w:ascii="仿宋" w:hAnsi="仿宋" w:eastAsia="仿宋"/>
          <w:spacing w:val="6"/>
          <w:sz w:val="24"/>
          <w:szCs w:val="24"/>
        </w:rPr>
        <w:t xml:space="preserve">本单位对上述声明的真实性负责。如有虚假，将依法承担相应责任。</w:t>
      </w:r>
      <w:r/>
    </w:p>
    <w:p>
      <w:pPr>
        <w:ind w:right="-58" w:firstLine="584"/>
        <w:jc w:val="center"/>
        <w:spacing w:line="588" w:lineRule="exact"/>
        <w:tabs>
          <w:tab w:val="left" w:pos="4860" w:leader="none"/>
        </w:tabs>
        <w:rPr>
          <w:rFonts w:ascii="仿宋" w:hAnsi="仿宋" w:eastAsia="仿宋"/>
          <w:spacing w:val="6"/>
          <w:sz w:val="24"/>
          <w:szCs w:val="24"/>
        </w:rPr>
      </w:pPr>
      <w:r>
        <w:rPr>
          <w:rFonts w:hint="eastAsia" w:ascii="仿宋" w:hAnsi="仿宋" w:eastAsia="仿宋"/>
          <w:spacing w:val="6"/>
          <w:sz w:val="24"/>
          <w:szCs w:val="24"/>
        </w:rPr>
        <w:t xml:space="preserve">                  单位名称</w:t>
      </w:r>
      <w:r>
        <w:rPr>
          <w:rFonts w:hint="eastAsia" w:ascii="仿宋" w:hAnsi="仿宋" w:eastAsia="仿宋"/>
          <w:spacing w:val="6"/>
          <w:sz w:val="24"/>
          <w:szCs w:val="24"/>
          <w:u w:val="single"/>
        </w:rPr>
        <w:t xml:space="preserve">         </w:t>
      </w:r>
      <w:r>
        <w:rPr>
          <w:rFonts w:hint="eastAsia" w:ascii="仿宋" w:hAnsi="仿宋" w:eastAsia="仿宋"/>
          <w:spacing w:val="6"/>
          <w:sz w:val="24"/>
          <w:szCs w:val="24"/>
        </w:rPr>
        <w:t xml:space="preserve">（电子签章）：</w:t>
      </w:r>
      <w:r/>
    </w:p>
    <w:p>
      <w:pPr>
        <w:ind w:right="1560" w:firstLine="584"/>
        <w:jc w:val="center"/>
        <w:spacing w:line="588" w:lineRule="exact"/>
        <w:tabs>
          <w:tab w:val="left" w:pos="4860" w:leader="none"/>
        </w:tabs>
        <w:rPr>
          <w:rFonts w:ascii="仿宋" w:hAnsi="仿宋" w:eastAsia="仿宋"/>
          <w:spacing w:val="6"/>
          <w:sz w:val="24"/>
          <w:szCs w:val="24"/>
        </w:rPr>
      </w:pPr>
      <w:r>
        <w:rPr>
          <w:rFonts w:hint="eastAsia" w:ascii="仿宋" w:hAnsi="仿宋" w:eastAsia="仿宋"/>
          <w:spacing w:val="6"/>
          <w:sz w:val="24"/>
          <w:szCs w:val="24"/>
        </w:rPr>
        <w:t xml:space="preserve">       日  期：</w:t>
      </w:r>
      <w:r/>
    </w:p>
    <w:p>
      <w:pPr>
        <w:jc w:val="left"/>
        <w:widowControl/>
        <w:rPr>
          <w:rFonts w:ascii="仿宋" w:hAnsi="仿宋" w:eastAsia="仿宋"/>
          <w:sz w:val="24"/>
          <w:szCs w:val="24"/>
        </w:rPr>
      </w:pPr>
      <w:r>
        <w:rPr>
          <w:rFonts w:hint="eastAsia" w:ascii="仿宋" w:hAnsi="仿宋" w:eastAsia="仿宋"/>
          <w:sz w:val="24"/>
          <w:szCs w:val="24"/>
        </w:rPr>
        <w:t xml:space="preserve">说明：</w:t>
      </w:r>
      <w:r/>
    </w:p>
    <w:p>
      <w:pPr>
        <w:ind w:firstLine="560"/>
        <w:jc w:val="left"/>
        <w:widowControl/>
        <w:rPr>
          <w:rFonts w:ascii="仿宋" w:hAnsi="仿宋" w:eastAsia="仿宋" w:cs="宋体"/>
          <w:sz w:val="24"/>
          <w:szCs w:val="24"/>
        </w:rPr>
      </w:pPr>
      <w:r>
        <w:rPr>
          <w:rFonts w:hint="eastAsia" w:ascii="仿宋" w:hAnsi="仿宋" w:eastAsia="仿宋" w:cs="宋体"/>
          <w:sz w:val="24"/>
          <w:szCs w:val="24"/>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4"/>
          <w:szCs w:val="24"/>
        </w:rPr>
      </w:pPr>
      <w:r>
        <w:rPr>
          <w:rFonts w:hint="eastAsia" w:ascii="仿宋" w:hAnsi="仿宋" w:eastAsia="仿宋" w:cs="宋体"/>
          <w:sz w:val="24"/>
          <w:szCs w:val="24"/>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560"/>
        <w:jc w:val="left"/>
        <w:widowControl/>
        <w:rPr>
          <w:rFonts w:ascii="仿宋" w:hAnsi="仿宋" w:eastAsia="仿宋" w:cs="宋体"/>
          <w:sz w:val="28"/>
          <w:szCs w:val="28"/>
        </w:rPr>
      </w:pPr>
      <w:r>
        <w:rPr>
          <w:rFonts w:ascii="仿宋" w:hAnsi="仿宋" w:eastAsia="仿宋" w:cs="宋体"/>
          <w:sz w:val="28"/>
          <w:szCs w:val="28"/>
        </w:rPr>
      </w:r>
      <w:r/>
    </w:p>
    <w:p>
      <w:pPr>
        <w:jc w:val="both"/>
        <w:rPr>
          <w:rFonts w:hint="eastAsia" w:ascii="仿宋" w:hAnsi="仿宋" w:eastAsia="仿宋"/>
          <w:sz w:val="28"/>
          <w:szCs w:val="28"/>
        </w:rPr>
      </w:pPr>
      <w:r>
        <w:rPr>
          <w:rFonts w:hint="eastAsia" w:ascii="仿宋" w:hAnsi="仿宋" w:eastAsia="仿宋"/>
          <w:sz w:val="28"/>
          <w:szCs w:val="28"/>
        </w:rPr>
      </w:r>
      <w:r/>
    </w:p>
    <w:p>
      <w:pPr>
        <w:jc w:val="both"/>
        <w:rPr>
          <w:rFonts w:ascii="仿宋" w:hAnsi="仿宋" w:eastAsia="仿宋"/>
          <w:bCs/>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w:t>
      </w:r>
      <w:r>
        <w:rPr>
          <w:rFonts w:hint="eastAsia" w:ascii="仿宋" w:hAnsi="仿宋" w:eastAsia="仿宋"/>
          <w:bCs/>
          <w:sz w:val="28"/>
          <w:szCs w:val="28"/>
        </w:rPr>
        <w:t xml:space="preserve">具备履行合同所必需的设备和专业技术能力的书面声明</w:t>
      </w:r>
      <w:r/>
    </w:p>
    <w:p>
      <w:pPr>
        <w:rPr>
          <w:rFonts w:ascii="仿宋" w:hAnsi="仿宋" w:eastAsia="仿宋"/>
          <w:sz w:val="24"/>
        </w:rPr>
      </w:pPr>
      <w:r>
        <w:rPr>
          <w:rFonts w:ascii="仿宋" w:hAnsi="仿宋" w:eastAsia="仿宋"/>
          <w:sz w:val="24"/>
        </w:rPr>
      </w:r>
      <w:r/>
    </w:p>
    <w:p>
      <w:pPr>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sz w:val="24"/>
        </w:rPr>
        <w:t xml:space="preserve">项目名称：</w:t>
      </w:r>
      <w:r>
        <w:rPr>
          <w:rFonts w:hint="eastAsia" w:ascii="仿宋" w:hAnsi="仿宋" w:eastAsia="仿宋"/>
          <w:sz w:val="24"/>
          <w:lang w:val="en-US" w:eastAsia="zh-CN"/>
        </w:rPr>
        <w:t xml:space="preserve"> </w:t>
      </w:r>
      <w:r/>
    </w:p>
    <w:p>
      <w:pPr>
        <w:rPr>
          <w:rFonts w:ascii="仿宋" w:hAnsi="仿宋" w:eastAsia="仿宋"/>
          <w:color w:val="000000" w:themeColor="text1"/>
          <w:sz w:val="24"/>
          <w:u w:val="single"/>
          <w14:textFill>
            <w14:solidFill>
              <w14:schemeClr w14:val="tx1"/>
            </w14:solidFill>
          </w14:textFill>
        </w:rPr>
      </w:pPr>
      <w:r>
        <w:rPr>
          <w:rFonts w:hint="eastAsia" w:ascii="仿宋" w:hAnsi="仿宋" w:eastAsia="仿宋"/>
          <w:color w:val="000000" w:themeColor="text1"/>
          <w:sz w:val="24"/>
          <w:lang w:val="en-US" w:eastAsia="zh-CN"/>
          <w14:textFill>
            <w14:solidFill>
              <w14:schemeClr w14:val="tx1"/>
            </w14:solidFill>
          </w14:textFill>
        </w:rPr>
        <w:t xml:space="preserve">项目</w:t>
      </w:r>
      <w:r>
        <w:rPr>
          <w:rFonts w:hint="eastAsia" w:ascii="仿宋" w:hAnsi="仿宋" w:eastAsia="仿宋"/>
          <w:color w:val="000000" w:themeColor="text1"/>
          <w:sz w:val="24"/>
          <w14:textFill>
            <w14:solidFill>
              <w14:schemeClr w14:val="tx1"/>
            </w14:solidFill>
          </w14:textFill>
        </w:rPr>
        <w:t xml:space="preserve">编号： </w:t>
      </w:r>
      <w:r/>
    </w:p>
    <w:p>
      <w:pPr>
        <w:rPr>
          <w:rFonts w:ascii="仿宋" w:hAnsi="仿宋" w:eastAsia="仿宋"/>
          <w:sz w:val="24"/>
          <w:u w:val="single"/>
        </w:rPr>
      </w:pPr>
      <w:r>
        <w:rPr>
          <w:rFonts w:hint="eastAsia" w:ascii="仿宋" w:hAnsi="仿宋" w:eastAsia="仿宋"/>
          <w:sz w:val="24"/>
        </w:rPr>
        <w:t xml:space="preserve">  </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sz w:val="24"/>
        </w:rPr>
        <w:t xml:space="preserve">投标人郑重声明：投标人具备履行合同（项目名称：</w:t>
      </w:r>
      <w:r>
        <w:rPr>
          <w:rFonts w:hint="eastAsia" w:ascii="仿宋" w:hAnsi="仿宋" w:eastAsia="仿宋"/>
          <w:sz w:val="24"/>
          <w:lang w:val="en-US" w:eastAsia="zh-CN"/>
        </w:rPr>
        <w:t xml:space="preserve"> </w:t>
      </w:r>
      <w:r>
        <w:rPr>
          <w:rFonts w:hint="eastAsia" w:ascii="仿宋" w:hAnsi="仿宋" w:eastAsia="仿宋"/>
          <w:sz w:val="24"/>
        </w:rPr>
        <w:t xml:space="preserve">，</w:t>
      </w:r>
      <w:r>
        <w:rPr>
          <w:rFonts w:hint="eastAsia" w:ascii="仿宋" w:hAnsi="仿宋" w:eastAsia="仿宋"/>
          <w:color w:val="000000" w:themeColor="text1"/>
          <w:sz w:val="24"/>
          <w14:textFill>
            <w14:solidFill>
              <w14:schemeClr w14:val="tx1"/>
            </w14:solidFill>
          </w14:textFill>
        </w:rPr>
        <w:t xml:space="preserve">项目编号：</w:t>
      </w:r>
      <w:r>
        <w:rPr>
          <w:rFonts w:hint="eastAsia" w:ascii="仿宋" w:hAnsi="仿宋" w:eastAsia="仿宋"/>
          <w:sz w:val="24"/>
          <w:lang w:val="en-US" w:eastAsia="zh-CN"/>
        </w:rPr>
        <w:t xml:space="preserve"> </w:t>
      </w:r>
      <w:r>
        <w:rPr>
          <w:rFonts w:hint="eastAsia" w:ascii="仿宋" w:hAnsi="仿宋" w:eastAsia="仿宋"/>
          <w:color w:val="000000" w:themeColor="text1"/>
          <w:sz w:val="24"/>
          <w14:textFill>
            <w14:solidFill>
              <w14:schemeClr w14:val="tx1"/>
            </w14:solidFill>
          </w14:textFill>
        </w:rPr>
        <w:t xml:space="preserve"> </w:t>
      </w:r>
      <w:r>
        <w:rPr>
          <w:rFonts w:hint="eastAsia" w:ascii="仿宋" w:hAnsi="仿宋" w:eastAsia="仿宋"/>
          <w:sz w:val="24"/>
        </w:rPr>
        <w:t xml:space="preserve">）所必需的设备和专业技术能力。</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774"/>
        <w:jc w:val="center"/>
        <w:spacing w:line="460" w:lineRule="exact"/>
        <w:rPr>
          <w:rFonts w:ascii="仿宋" w:hAnsi="仿宋" w:eastAsia="仿宋"/>
          <w:sz w:val="24"/>
        </w:rPr>
      </w:pPr>
      <w:r>
        <w:rPr>
          <w:rFonts w:hint="eastAsia" w:ascii="仿宋" w:hAnsi="仿宋" w:eastAsia="仿宋" w:cs="仿宋"/>
          <w:color w:val="000000" w:themeColor="text1"/>
          <w:sz w:val="24"/>
          <w14:textFill>
            <w14:solidFill>
              <w14:schemeClr w14:val="tx1"/>
            </w14:solidFill>
          </w14:textFill>
        </w:rPr>
        <w:t xml:space="preserve">投标人法定代表人或授权代表：</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（签字或加盖电子签章）</w:t>
      </w:r>
      <w:r/>
    </w:p>
    <w:p>
      <w:pPr>
        <w:ind w:firstLine="5244"/>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749"/>
        <w:rPr>
          <w:rFonts w:ascii="仿宋" w:hAnsi="仿宋" w:cs="宋体"/>
          <w:sz w:val="30"/>
          <w:szCs w:val="30"/>
        </w:rPr>
      </w:pPr>
      <w:r>
        <w:rPr>
          <w:rFonts w:ascii="仿宋" w:hAnsi="仿宋" w:cs="宋体"/>
          <w:sz w:val="30"/>
          <w:szCs w:val="30"/>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bookmarkStart w:id="4" w:name="_GoBack"/>
      <w:r/>
      <w:bookmarkEnd w:id="4"/>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jc w:val="center"/>
        <w:rPr>
          <w:rFonts w:hint="eastAsia" w:ascii="仿宋" w:hAnsi="仿宋" w:eastAsia="仿宋"/>
          <w:sz w:val="24"/>
        </w:rPr>
      </w:pPr>
      <w:r>
        <w:rPr>
          <w:rFonts w:hint="eastAsia" w:ascii="仿宋" w:hAnsi="仿宋" w:eastAsia="仿宋"/>
          <w:sz w:val="24"/>
          <w:lang w:eastAsia="zh-CN"/>
        </w:rPr>
        <w:t xml:space="preserve">（</w:t>
      </w:r>
      <w:r>
        <w:rPr>
          <w:rFonts w:hint="eastAsia" w:ascii="仿宋" w:hAnsi="仿宋" w:eastAsia="仿宋"/>
          <w:sz w:val="24"/>
          <w:lang w:val="en-US" w:eastAsia="zh-CN"/>
        </w:rPr>
        <w:t xml:space="preserve">十</w:t>
      </w:r>
      <w:r>
        <w:rPr>
          <w:rFonts w:hint="eastAsia" w:ascii="仿宋" w:hAnsi="仿宋" w:eastAsia="仿宋"/>
          <w:sz w:val="24"/>
          <w:lang w:eastAsia="zh-CN"/>
        </w:rPr>
        <w:t xml:space="preserve">）</w:t>
      </w:r>
      <w:r>
        <w:rPr>
          <w:rFonts w:hint="eastAsia" w:ascii="仿宋" w:hAnsi="仿宋" w:eastAsia="仿宋"/>
          <w:sz w:val="24"/>
        </w:rPr>
        <w:t xml:space="preserve">关于符合本国产品标准的声明函</w:t>
      </w:r>
      <w:r/>
    </w:p>
    <w:p>
      <w:pPr>
        <w:ind w:firstLine="480"/>
        <w:rPr>
          <w:rFonts w:hint="eastAsia" w:ascii="仿宋" w:hAnsi="仿宋" w:eastAsia="仿宋"/>
          <w:sz w:val="24"/>
        </w:rPr>
      </w:pPr>
      <w:r>
        <w:rPr>
          <w:rFonts w:hint="eastAsia" w:ascii="仿宋" w:hAnsi="仿宋" w:eastAsia="仿宋"/>
          <w:sz w:val="24"/>
        </w:rPr>
        <w:t xml:space="preserve"> </w:t>
      </w:r>
      <w:r/>
    </w:p>
    <w:p>
      <w:pPr>
        <w:ind w:firstLine="480"/>
        <w:rPr>
          <w:rFonts w:hint="eastAsia" w:ascii="仿宋" w:hAnsi="仿宋" w:eastAsia="仿宋"/>
          <w:sz w:val="24"/>
        </w:rPr>
      </w:pPr>
      <w:r>
        <w:rPr>
          <w:rFonts w:hint="eastAsia" w:ascii="仿宋" w:hAnsi="仿宋" w:eastAsia="仿宋"/>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rPr>
          <w:rFonts w:hint="eastAsia" w:ascii="仿宋" w:hAnsi="仿宋" w:eastAsia="仿宋"/>
          <w:sz w:val="24"/>
        </w:rPr>
      </w:pPr>
      <w:r>
        <w:rPr>
          <w:rFonts w:hint="eastAsia" w:ascii="仿宋" w:hAnsi="仿宋" w:eastAsia="仿宋"/>
          <w:sz w:val="24"/>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0"/>
        <w:rPr>
          <w:rFonts w:hint="eastAsia" w:ascii="仿宋" w:hAnsi="仿宋" w:eastAsia="仿宋"/>
          <w:sz w:val="24"/>
        </w:rPr>
      </w:pPr>
      <w:r>
        <w:rPr>
          <w:rFonts w:hint="eastAsia" w:ascii="仿宋" w:hAnsi="仿宋" w:eastAsia="仿宋"/>
          <w:sz w:val="24"/>
        </w:rPr>
        <w:t xml:space="preserve">……</w:t>
      </w:r>
      <w:r/>
    </w:p>
    <w:p>
      <w:pPr>
        <w:ind w:firstLine="480"/>
        <w:rPr>
          <w:rFonts w:hint="eastAsia" w:ascii="仿宋" w:hAnsi="仿宋" w:eastAsia="仿宋"/>
          <w:sz w:val="24"/>
        </w:rPr>
      </w:pPr>
      <w:r>
        <w:rPr>
          <w:rFonts w:hint="eastAsia" w:ascii="仿宋" w:hAnsi="仿宋" w:eastAsia="仿宋"/>
          <w:sz w:val="24"/>
        </w:rPr>
        <w:t xml:space="preserve">本公司（单位）对上述声明内容的真实性负责。如有虚假，愿承担相应法律责任。</w:t>
      </w:r>
      <w:r/>
    </w:p>
    <w:p>
      <w:pPr>
        <w:ind w:firstLine="480"/>
        <w:rPr>
          <w:rFonts w:hint="eastAsia" w:ascii="仿宋" w:hAnsi="仿宋" w:eastAsia="仿宋"/>
          <w:sz w:val="24"/>
        </w:rPr>
      </w:pPr>
      <w:r>
        <w:rPr>
          <w:rFonts w:hint="eastAsia" w:ascii="仿宋" w:hAnsi="仿宋" w:eastAsia="仿宋"/>
          <w:sz w:val="24"/>
        </w:rPr>
        <w:t xml:space="preserve"> </w:t>
      </w:r>
      <w:r/>
    </w:p>
    <w:p>
      <w:pPr>
        <w:ind w:firstLine="480"/>
        <w:rPr>
          <w:rFonts w:hint="eastAsia" w:ascii="仿宋" w:hAnsi="仿宋" w:eastAsia="仿宋"/>
          <w:sz w:val="24"/>
        </w:rPr>
      </w:pPr>
      <w:r>
        <w:rPr>
          <w:rFonts w:hint="eastAsia" w:ascii="仿宋" w:hAnsi="仿宋" w:eastAsia="仿宋"/>
          <w:sz w:val="24"/>
        </w:rPr>
        <w:t xml:space="preserve">公司（单位）名称（盖章）：　        </w:t>
      </w:r>
      <w:r/>
    </w:p>
    <w:p>
      <w:pPr>
        <w:ind w:firstLine="480"/>
        <w:rPr>
          <w:rFonts w:hint="eastAsia" w:ascii="仿宋" w:hAnsi="仿宋" w:eastAsia="仿宋"/>
          <w:sz w:val="24"/>
        </w:rPr>
      </w:pPr>
      <w:r>
        <w:rPr>
          <w:rFonts w:hint="eastAsia" w:ascii="仿宋" w:hAnsi="仿宋" w:eastAsia="仿宋"/>
          <w:sz w:val="24"/>
        </w:rPr>
        <w:t xml:space="preserve">日期：　     年　  月　  日</w:t>
      </w:r>
      <w:r/>
    </w:p>
    <w:p>
      <w:pPr>
        <w:ind w:firstLine="480"/>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1.产品如有型号，请在“产品名称”栏一并填写。</w:t>
      </w:r>
      <w:r/>
    </w:p>
    <w:p>
      <w:pPr>
        <w:ind w:firstLine="480"/>
        <w:rPr>
          <w:rFonts w:hint="eastAsia" w:ascii="仿宋" w:hAnsi="仿宋" w:eastAsia="仿宋"/>
          <w:sz w:val="24"/>
        </w:rPr>
      </w:pPr>
      <w:r>
        <w:rPr>
          <w:rFonts w:hint="eastAsia" w:ascii="仿宋" w:hAnsi="仿宋" w:eastAsia="仿宋"/>
          <w:sz w:val="24"/>
        </w:rPr>
        <w:t xml:space="preserve">2.生产厂名与厂址应与生产厂营业执照载明的相关信息保持一致。</w:t>
      </w:r>
      <w:r/>
    </w:p>
    <w:p>
      <w:pPr>
        <w:ind w:firstLine="480"/>
        <w:rPr>
          <w:rFonts w:hint="eastAsia" w:ascii="仿宋" w:hAnsi="仿宋" w:eastAsia="仿宋"/>
          <w:sz w:val="24"/>
        </w:rPr>
      </w:pPr>
      <w:r>
        <w:rPr>
          <w:rFonts w:hint="eastAsia" w:ascii="仿宋" w:hAnsi="仿宋" w:eastAsia="仿宋"/>
          <w:sz w:val="24"/>
        </w:rPr>
        <w:t xml:space="preserve">3.该产品的中国境内生产的组件成本占比相关要求实施前，“规定比例”栏可不填，下同。</w:t>
      </w:r>
      <w:r/>
    </w:p>
    <w:p>
      <w:pPr>
        <w:ind w:firstLine="480"/>
        <w:rPr>
          <w:rFonts w:hint="eastAsia" w:ascii="仿宋" w:hAnsi="仿宋" w:eastAsia="仿宋"/>
          <w:sz w:val="24"/>
        </w:rPr>
      </w:pPr>
      <w:r>
        <w:rPr>
          <w:rFonts w:hint="eastAsia" w:ascii="仿宋" w:hAnsi="仿宋" w:eastAsia="仿宋"/>
          <w:sz w:val="24"/>
        </w:rPr>
        <w:t xml:space="preserve">4.该产品的关键组件要求实施前，“关键组件”栏可不填，下同。</w:t>
      </w:r>
      <w:r/>
    </w:p>
    <w:p>
      <w:pPr>
        <w:ind w:firstLine="480"/>
        <w:rPr>
          <w:rFonts w:ascii="Times New Roman" w:hAnsi="Times New Roman" w:eastAsia="宋体" w:cs="Times New Roman"/>
          <w:sz w:val="24"/>
          <w:szCs w:val="24"/>
        </w:rPr>
      </w:pPr>
      <w:r>
        <w:rPr>
          <w:rFonts w:hint="eastAsia" w:ascii="仿宋" w:hAnsi="仿宋" w:eastAsia="仿宋"/>
          <w:sz w:val="24"/>
        </w:rPr>
        <w:t xml:space="preserve">5.该产品的关键工序要求实施前，“关键工序”栏可不填，下同。</w:t>
      </w:r>
      <w:r/>
    </w:p>
    <w:p>
      <w:pPr>
        <w:ind w:firstLine="0"/>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egoe UI">
    <w:panose1 w:val="020B0502040204020203"/>
  </w:font>
  <w:font w:name="方正仿宋_GB2312">
    <w:panose1 w:val="020B0503020202020204"/>
  </w:font>
  <w:font w:name="Symbol">
    <w:panose1 w:val="05050102010706020507"/>
  </w:font>
  <w:font w:name="Wingdings">
    <w:panose1 w:val="05000000000000000000"/>
  </w:font>
  <w:font w:name="Courier New">
    <w:panose1 w:val="02070309020205020404"/>
  </w:font>
  <w:font w:name="仿宋">
    <w:panose1 w:val="02010609060101010101"/>
  </w:font>
  <w:font w:name="Times New Roman">
    <w:panose1 w:val="02020603050405020304"/>
  </w:font>
  <w:font w:name="仿宋_GB2312">
    <w:panose1 w:val="02010609060101010101"/>
  </w:font>
  <w:font w:name="黑体">
    <w:panose1 w:val="02010609060101010101"/>
  </w:font>
  <w:font w:name="隶书">
    <w:panose1 w:val="02010509060101010101"/>
  </w:font>
  <w:font w:name="宋体">
    <w:panose1 w:val="02010600030101010101"/>
  </w:font>
  <w:font w:name="Calibri">
    <w:panose1 w:val="020F0502020204030204"/>
  </w:font>
  <w:font w:name="Microsoft YaHei UI">
    <w:panose1 w:val="020B0503020204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japaneseCounting"/>
      <w:isLgl w:val="false"/>
      <w:suff w:val="tab"/>
      <w:lvlText w:val="第%1章"/>
      <w:lvlJc w:val="left"/>
      <w:pPr>
        <w:ind w:left="1080" w:hanging="1080"/>
        <w:tabs>
          <w:tab w:val="left" w:pos="108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uiPriority w:val="0"/>
    <w:qFormat/>
    <w:pPr>
      <w:spacing w:before="0" w:beforeAutospacing="0" w:after="200" w:afterAutospacing="0" w:line="276" w:lineRule="auto"/>
    </w:pPr>
    <w:rPr>
      <w:rFonts w:hint="default" w:asciiTheme="minorHAnsi" w:hAnsiTheme="minorHAnsi" w:eastAsiaTheme="minorHAnsi" w:cstheme="minorBidi"/>
      <w:sz w:val="22"/>
      <w:szCs w:val="22"/>
      <w:lang w:val="en-US" w:eastAsia="en-US" w:bidi="ar-SA"/>
    </w:rPr>
  </w:style>
  <w:style w:type="paragraph" w:styleId="727">
    <w:name w:val="Heading 1"/>
    <w:basedOn w:val="726"/>
    <w:next w:val="726"/>
    <w:link w:val="786"/>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link w:val="787"/>
    <w:uiPriority w:val="9"/>
    <w:unhideWhenUsed/>
    <w:qFormat/>
    <w:pPr>
      <w:keepLines/>
      <w:keepNext/>
      <w:spacing w:before="360" w:after="200"/>
      <w:outlineLvl w:val="1"/>
    </w:pPr>
    <w:rPr>
      <w:rFonts w:ascii="Arial" w:hAnsi="Arial" w:eastAsia="Arial" w:cs="Arial"/>
      <w:sz w:val="34"/>
    </w:rPr>
  </w:style>
  <w:style w:type="paragraph" w:styleId="729">
    <w:name w:val="Heading 3"/>
    <w:basedOn w:val="726"/>
    <w:next w:val="726"/>
    <w:link w:val="788"/>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link w:val="789"/>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link w:val="790"/>
    <w:uiPriority w:val="9"/>
    <w:unhideWhenUsed/>
    <w:qFormat/>
    <w:pPr>
      <w:keepLines/>
      <w:keepNext/>
      <w:spacing w:before="320" w:after="200"/>
      <w:outlineLvl w:val="4"/>
    </w:pPr>
    <w:rPr>
      <w:rFonts w:ascii="Arial" w:hAnsi="Arial" w:eastAsia="Arial" w:cs="Arial"/>
      <w:b/>
      <w:bCs/>
      <w:sz w:val="24"/>
      <w:szCs w:val="24"/>
    </w:rPr>
  </w:style>
  <w:style w:type="paragraph" w:styleId="732">
    <w:name w:val="Heading 6"/>
    <w:basedOn w:val="726"/>
    <w:next w:val="726"/>
    <w:link w:val="791"/>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792"/>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793"/>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794"/>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0"/>
    <w:semiHidden/>
    <w:qFormat/>
  </w:style>
  <w:style w:type="table" w:styleId="737" w:default="1">
    <w:name w:val="Normal Table"/>
    <w:uiPriority w:val="0"/>
    <w:semiHidden/>
    <w:qFormat/>
    <w:tblPr>
      <w:tblCellMar>
        <w:left w:w="108" w:type="dxa"/>
        <w:top w:w="0" w:type="dxa"/>
        <w:right w:w="108" w:type="dxa"/>
        <w:bottom w:w="0" w:type="dxa"/>
      </w:tblCellMar>
    </w:tblPr>
  </w:style>
  <w:style w:type="paragraph" w:styleId="738">
    <w:name w:val="toc 7"/>
    <w:basedOn w:val="726"/>
    <w:next w:val="726"/>
    <w:uiPriority w:val="39"/>
    <w:unhideWhenUsed/>
    <w:qFormat/>
    <w:pPr>
      <w:ind w:left="1701" w:right="0" w:firstLine="0"/>
      <w:spacing w:after="57"/>
    </w:pPr>
  </w:style>
  <w:style w:type="paragraph" w:styleId="739">
    <w:name w:val="Normal Indent"/>
    <w:basedOn w:val="726"/>
    <w:next w:val="740"/>
    <w:uiPriority w:val="99"/>
    <w:unhideWhenUsed/>
    <w:qFormat/>
    <w:pPr>
      <w:ind w:firstLine="420"/>
    </w:pPr>
  </w:style>
  <w:style w:type="paragraph" w:styleId="740">
    <w:name w:val="Body Text Indent"/>
    <w:basedOn w:val="726"/>
    <w:next w:val="741"/>
    <w:uiPriority w:val="0"/>
    <w:qFormat/>
    <w:pPr>
      <w:ind w:firstLine="425"/>
      <w:spacing w:line="360" w:lineRule="auto"/>
    </w:pPr>
    <w:rPr>
      <w:sz w:val="24"/>
    </w:rPr>
  </w:style>
  <w:style w:type="paragraph" w:styleId="741">
    <w:name w:val="envelope return"/>
    <w:basedOn w:val="726"/>
    <w:uiPriority w:val="0"/>
    <w:qFormat/>
    <w:rPr>
      <w:rFonts w:ascii="Arial" w:hAnsi="Arial"/>
    </w:rPr>
  </w:style>
  <w:style w:type="paragraph" w:styleId="742">
    <w:name w:val="Caption"/>
    <w:basedOn w:val="726"/>
    <w:next w:val="72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43">
    <w:name w:val="index 5"/>
    <w:basedOn w:val="726"/>
    <w:next w:val="726"/>
    <w:uiPriority w:val="0"/>
    <w:qFormat/>
    <w:pPr>
      <w:ind w:left="798"/>
    </w:pPr>
    <w:rPr>
      <w:rFonts w:ascii="Calibri" w:hAnsi="Calibri"/>
    </w:rPr>
  </w:style>
  <w:style w:type="paragraph" w:styleId="744">
    <w:name w:val="Body Text"/>
    <w:basedOn w:val="726"/>
    <w:next w:val="745"/>
    <w:uiPriority w:val="99"/>
    <w:unhideWhenUsed/>
    <w:qFormat/>
    <w:pPr>
      <w:spacing w:after="120"/>
    </w:pPr>
  </w:style>
  <w:style w:type="paragraph" w:styleId="745" w:customStyle="1">
    <w:name w:val="一级条标题"/>
    <w:basedOn w:val="746"/>
    <w:next w:val="75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46" w:customStyle="1">
    <w:name w:val="章标题"/>
    <w:basedOn w:val="747"/>
    <w:next w:val="72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47" w:customStyle="1">
    <w:name w:val="正文1"/>
    <w:basedOn w:val="748"/>
    <w:next w:val="754"/>
    <w:uiPriority w:val="0"/>
    <w:qFormat/>
    <w:rPr>
      <w:rFonts w:ascii="Calibri" w:hAnsi="Calibri"/>
    </w:rPr>
  </w:style>
  <w:style w:type="paragraph" w:styleId="748" w:customStyle="1">
    <w:name w:val="正文11"/>
    <w:basedOn w:val="726"/>
    <w:next w:val="749"/>
    <w:uiPriority w:val="0"/>
    <w:qFormat/>
  </w:style>
  <w:style w:type="paragraph" w:styleId="749" w:customStyle="1">
    <w:name w:val="文本块1"/>
    <w:basedOn w:val="750"/>
    <w:next w:val="752"/>
    <w:uiPriority w:val="6"/>
    <w:qFormat/>
    <w:pPr>
      <w:ind w:left="256" w:right="6" w:firstLine="624"/>
    </w:pPr>
    <w:rPr>
      <w:rFonts w:eastAsia="仿宋"/>
      <w:sz w:val="28"/>
      <w:szCs w:val="20"/>
    </w:rPr>
  </w:style>
  <w:style w:type="paragraph" w:styleId="750" w:customStyle="1">
    <w:name w:val="正文111"/>
    <w:next w:val="751"/>
    <w:link w:val="9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1" w:customStyle="1">
    <w:name w:val="目录 111"/>
    <w:basedOn w:val="747"/>
    <w:next w:val="726"/>
    <w:uiPriority w:val="39"/>
    <w:unhideWhenUsed/>
    <w:qFormat/>
    <w:pPr>
      <w:jc w:val="left"/>
      <w:spacing w:after="100" w:line="259" w:lineRule="auto"/>
      <w:widowControl/>
    </w:pPr>
    <w:rPr>
      <w:rFonts w:ascii="Calibri" w:hAnsi="Calibri"/>
      <w:sz w:val="22"/>
      <w:szCs w:val="22"/>
    </w:rPr>
  </w:style>
  <w:style w:type="paragraph" w:styleId="752" w:customStyle="1">
    <w:name w:val="标题 411"/>
    <w:basedOn w:val="753"/>
    <w:next w:val="748"/>
    <w:uiPriority w:val="0"/>
    <w:qFormat/>
    <w:pPr>
      <w:keepLines/>
      <w:keepNext/>
      <w:spacing w:before="320" w:after="200"/>
      <w:outlineLvl w:val="3"/>
    </w:pPr>
    <w:rPr>
      <w:rFonts w:ascii="Arial" w:hAnsi="Arial" w:eastAsia="Arial"/>
      <w:b/>
      <w:bCs/>
      <w:sz w:val="26"/>
      <w:szCs w:val="26"/>
    </w:rPr>
  </w:style>
  <w:style w:type="paragraph" w:styleId="753" w:customStyle="1">
    <w:name w:val="正文12"/>
    <w:next w:val="7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4" w:customStyle="1">
    <w:name w:val="脚注文本1"/>
    <w:basedOn w:val="747"/>
    <w:next w:val="755"/>
    <w:uiPriority w:val="0"/>
    <w:qFormat/>
    <w:pPr>
      <w:jc w:val="left"/>
      <w:spacing w:line="360" w:lineRule="atLeast"/>
    </w:pPr>
    <w:rPr>
      <w:rFonts w:ascii="宋体" w:hAnsi="Calibri" w:eastAsia="Times New Roman"/>
      <w:sz w:val="18"/>
      <w:szCs w:val="18"/>
    </w:rPr>
  </w:style>
  <w:style w:type="paragraph" w:styleId="755" w:customStyle="1">
    <w:name w:val="索引 51"/>
    <w:basedOn w:val="753"/>
    <w:next w:val="747"/>
    <w:uiPriority w:val="0"/>
    <w:qFormat/>
    <w:pPr>
      <w:ind w:left="798"/>
      <w:jc w:val="left"/>
      <w:spacing w:line="360" w:lineRule="atLeast"/>
    </w:pPr>
    <w:rPr>
      <w:sz w:val="24"/>
      <w:szCs w:val="20"/>
    </w:rPr>
  </w:style>
  <w:style w:type="paragraph" w:styleId="756" w:customStyle="1">
    <w:name w:val="段"/>
    <w:basedOn w:val="757"/>
    <w:next w:val="726"/>
    <w:uiPriority w:val="0"/>
    <w:qFormat/>
    <w:pPr>
      <w:ind w:firstLine="200"/>
      <w:jc w:val="left"/>
      <w:spacing w:line="360" w:lineRule="atLeast"/>
      <w:widowControl/>
    </w:pPr>
    <w:rPr>
      <w:rFonts w:ascii="宋体"/>
      <w:sz w:val="20"/>
      <w:szCs w:val="20"/>
    </w:rPr>
  </w:style>
  <w:style w:type="paragraph" w:styleId="757" w:customStyle="1">
    <w:name w:val="正文13"/>
    <w:next w:val="7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8" w:customStyle="1">
    <w:name w:val="正文首行缩进1"/>
    <w:basedOn w:val="759"/>
    <w:next w:val="760"/>
    <w:uiPriority w:val="0"/>
    <w:qFormat/>
    <w:pPr>
      <w:ind w:firstLine="420"/>
    </w:pPr>
  </w:style>
  <w:style w:type="paragraph" w:styleId="759" w:customStyle="1">
    <w:name w:val="正文文本11"/>
    <w:basedOn w:val="726"/>
    <w:next w:val="745"/>
    <w:uiPriority w:val="99"/>
    <w:qFormat/>
    <w:pPr>
      <w:spacing w:after="120"/>
    </w:pPr>
    <w:rPr>
      <w:rFonts w:ascii="Calibri" w:hAnsi="Calibri"/>
    </w:rPr>
  </w:style>
  <w:style w:type="paragraph" w:styleId="760" w:customStyle="1">
    <w:name w:val="正文首行缩进 211"/>
    <w:basedOn w:val="761"/>
    <w:next w:val="762"/>
    <w:uiPriority w:val="0"/>
    <w:qFormat/>
    <w:pPr>
      <w:ind w:left="0" w:firstLine="420"/>
      <w:spacing w:after="0"/>
    </w:pPr>
    <w:rPr>
      <w:sz w:val="24"/>
    </w:rPr>
  </w:style>
  <w:style w:type="paragraph" w:styleId="761" w:customStyle="1">
    <w:name w:val="正文文本缩进11"/>
    <w:basedOn w:val="762"/>
    <w:next w:val="763"/>
    <w:uiPriority w:val="99"/>
    <w:qFormat/>
    <w:pPr>
      <w:ind w:left="420"/>
      <w:spacing w:after="120"/>
    </w:pPr>
  </w:style>
  <w:style w:type="paragraph" w:styleId="762" w:customStyle="1">
    <w:name w:val="正文112"/>
    <w:next w:val="7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3" w:customStyle="1">
    <w:name w:val="样式 正文文本缩进 + 首行缩进:  2 字符 行距: 1.5 倍行距"/>
    <w:basedOn w:val="740"/>
    <w:uiPriority w:val="0"/>
    <w:qFormat/>
    <w:pPr>
      <w:ind w:firstLine="645"/>
      <w:spacing w:before="156" w:after="120"/>
    </w:pPr>
    <w:rPr>
      <w:rFonts w:ascii="Calibri" w:hAnsi="Calibri" w:cs="宋体"/>
      <w:sz w:val="28"/>
    </w:rPr>
  </w:style>
  <w:style w:type="paragraph" w:styleId="764">
    <w:name w:val="Block Text"/>
    <w:basedOn w:val="726"/>
    <w:next w:val="726"/>
    <w:uiPriority w:val="0"/>
    <w:qFormat/>
    <w:pPr>
      <w:ind w:left="256" w:right="6" w:firstLine="624"/>
    </w:pPr>
    <w:rPr>
      <w:rFonts w:ascii="Times New Roman" w:hAnsi="Times New Roman" w:eastAsia="仿宋_GB2312"/>
      <w:sz w:val="28"/>
      <w:szCs w:val="20"/>
    </w:rPr>
  </w:style>
  <w:style w:type="paragraph" w:styleId="765">
    <w:name w:val="toc 5"/>
    <w:basedOn w:val="726"/>
    <w:next w:val="726"/>
    <w:uiPriority w:val="39"/>
    <w:unhideWhenUsed/>
    <w:qFormat/>
    <w:pPr>
      <w:ind w:left="1134" w:right="0" w:firstLine="0"/>
      <w:spacing w:after="57"/>
    </w:pPr>
  </w:style>
  <w:style w:type="paragraph" w:styleId="766">
    <w:name w:val="toc 3"/>
    <w:basedOn w:val="726"/>
    <w:next w:val="726"/>
    <w:uiPriority w:val="39"/>
    <w:unhideWhenUsed/>
    <w:qFormat/>
    <w:pPr>
      <w:ind w:left="567" w:right="0" w:firstLine="0"/>
      <w:spacing w:after="57"/>
    </w:pPr>
  </w:style>
  <w:style w:type="paragraph" w:styleId="767">
    <w:name w:val="toc 8"/>
    <w:basedOn w:val="726"/>
    <w:next w:val="726"/>
    <w:uiPriority w:val="39"/>
    <w:unhideWhenUsed/>
    <w:qFormat/>
    <w:pPr>
      <w:ind w:left="1984" w:right="0" w:firstLine="0"/>
      <w:spacing w:after="57"/>
    </w:pPr>
  </w:style>
  <w:style w:type="paragraph" w:styleId="768">
    <w:name w:val="endnote text"/>
    <w:basedOn w:val="726"/>
    <w:link w:val="932"/>
    <w:uiPriority w:val="99"/>
    <w:semiHidden/>
    <w:unhideWhenUsed/>
    <w:qFormat/>
    <w:pPr>
      <w:spacing w:after="0" w:line="240" w:lineRule="auto"/>
    </w:pPr>
    <w:rPr>
      <w:sz w:val="20"/>
    </w:rPr>
  </w:style>
  <w:style w:type="paragraph" w:styleId="769">
    <w:name w:val="Footer"/>
    <w:basedOn w:val="726"/>
    <w:uiPriority w:val="99"/>
    <w:unhideWhenUsed/>
    <w:qFormat/>
    <w:pPr>
      <w:tabs>
        <w:tab w:val="center" w:pos="7143" w:leader="none"/>
        <w:tab w:val="right" w:pos="14287" w:leader="none"/>
      </w:tabs>
    </w:pPr>
  </w:style>
  <w:style w:type="paragraph" w:styleId="770">
    <w:name w:val="Header"/>
    <w:basedOn w:val="726"/>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71">
    <w:name w:val="toc 1"/>
    <w:basedOn w:val="726"/>
    <w:next w:val="726"/>
    <w:uiPriority w:val="39"/>
    <w:unhideWhenUsed/>
    <w:qFormat/>
    <w:pPr>
      <w:spacing w:after="57"/>
    </w:pPr>
  </w:style>
  <w:style w:type="paragraph" w:styleId="772">
    <w:name w:val="toc 4"/>
    <w:basedOn w:val="726"/>
    <w:next w:val="726"/>
    <w:uiPriority w:val="39"/>
    <w:unhideWhenUsed/>
    <w:qFormat/>
    <w:pPr>
      <w:ind w:left="850" w:right="0" w:firstLine="0"/>
      <w:spacing w:after="57"/>
    </w:pPr>
  </w:style>
  <w:style w:type="paragraph" w:styleId="773">
    <w:name w:val="Subtitle"/>
    <w:basedOn w:val="726"/>
    <w:next w:val="726"/>
    <w:link w:val="798"/>
    <w:uiPriority w:val="11"/>
    <w:qFormat/>
    <w:pPr>
      <w:spacing w:before="200" w:after="200"/>
    </w:pPr>
    <w:rPr>
      <w:sz w:val="24"/>
      <w:szCs w:val="24"/>
    </w:rPr>
  </w:style>
  <w:style w:type="paragraph" w:styleId="774">
    <w:name w:val="footnote text"/>
    <w:basedOn w:val="726"/>
    <w:next w:val="743"/>
    <w:uiPriority w:val="99"/>
    <w:semiHidden/>
    <w:unhideWhenUsed/>
    <w:qFormat/>
    <w:pPr>
      <w:spacing w:after="40"/>
    </w:pPr>
    <w:rPr>
      <w:sz w:val="18"/>
    </w:rPr>
  </w:style>
  <w:style w:type="paragraph" w:styleId="775">
    <w:name w:val="toc 6"/>
    <w:basedOn w:val="726"/>
    <w:next w:val="726"/>
    <w:uiPriority w:val="39"/>
    <w:unhideWhenUsed/>
    <w:qFormat/>
    <w:pPr>
      <w:ind w:left="1417" w:right="0" w:firstLine="0"/>
      <w:spacing w:after="57"/>
    </w:pPr>
  </w:style>
  <w:style w:type="paragraph" w:styleId="776">
    <w:name w:val="table of figures"/>
    <w:basedOn w:val="726"/>
    <w:next w:val="726"/>
    <w:uiPriority w:val="99"/>
    <w:unhideWhenUsed/>
    <w:qFormat/>
    <w:pPr>
      <w:spacing w:after="0" w:afterAutospacing="0"/>
    </w:pPr>
  </w:style>
  <w:style w:type="paragraph" w:styleId="777">
    <w:name w:val="toc 2"/>
    <w:basedOn w:val="726"/>
    <w:next w:val="726"/>
    <w:uiPriority w:val="39"/>
    <w:unhideWhenUsed/>
    <w:qFormat/>
    <w:pPr>
      <w:ind w:left="283" w:right="0" w:firstLine="0"/>
      <w:spacing w:after="57"/>
    </w:pPr>
  </w:style>
  <w:style w:type="paragraph" w:styleId="778">
    <w:name w:val="toc 9"/>
    <w:basedOn w:val="726"/>
    <w:next w:val="726"/>
    <w:uiPriority w:val="39"/>
    <w:unhideWhenUsed/>
    <w:qFormat/>
    <w:pPr>
      <w:ind w:left="2268" w:right="0" w:firstLine="0"/>
      <w:spacing w:after="57"/>
    </w:pPr>
  </w:style>
  <w:style w:type="paragraph" w:styleId="779">
    <w:name w:val="Normal (Web)"/>
    <w:basedOn w:val="726"/>
    <w:uiPriority w:val="0"/>
    <w:qFormat/>
    <w:pPr>
      <w:ind w:left="0" w:right="0"/>
      <w:jc w:val="left"/>
      <w:spacing w:before="0" w:beforeAutospacing="1" w:after="0" w:afterAutospacing="1"/>
    </w:pPr>
    <w:rPr>
      <w:sz w:val="24"/>
      <w:lang w:val="en-US" w:eastAsia="zh-CN" w:bidi="ar"/>
    </w:rPr>
  </w:style>
  <w:style w:type="paragraph" w:styleId="780">
    <w:name w:val="Title"/>
    <w:basedOn w:val="726"/>
    <w:next w:val="726"/>
    <w:link w:val="797"/>
    <w:uiPriority w:val="10"/>
    <w:qFormat/>
    <w:pPr>
      <w:contextualSpacing/>
      <w:spacing w:before="300" w:after="200"/>
    </w:pPr>
    <w:rPr>
      <w:sz w:val="48"/>
      <w:szCs w:val="48"/>
    </w:rPr>
  </w:style>
  <w:style w:type="table" w:styleId="78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endnote reference"/>
    <w:basedOn w:val="736"/>
    <w:uiPriority w:val="99"/>
    <w:semiHidden/>
    <w:unhideWhenUsed/>
    <w:qFormat/>
    <w:rPr>
      <w:vertAlign w:val="superscript"/>
    </w:rPr>
  </w:style>
  <w:style w:type="character" w:styleId="783">
    <w:name w:val="Emphasis"/>
    <w:basedOn w:val="736"/>
    <w:uiPriority w:val="0"/>
    <w:qFormat/>
    <w:rPr>
      <w:color w:val="cc0033"/>
    </w:rPr>
  </w:style>
  <w:style w:type="character" w:styleId="784">
    <w:name w:val="Hyperlink"/>
    <w:uiPriority w:val="99"/>
    <w:unhideWhenUsed/>
    <w:qFormat/>
    <w:rPr>
      <w:color w:val="0026e5" w:themeColor="hyperlink"/>
      <w:u w:val="single"/>
      <w14:textFill>
        <w14:solidFill>
          <w14:schemeClr w14:val="hlink"/>
        </w14:solidFill>
      </w14:textFill>
    </w:rPr>
  </w:style>
  <w:style w:type="character" w:styleId="785">
    <w:name w:val="footnote reference"/>
    <w:basedOn w:val="736"/>
    <w:uiPriority w:val="99"/>
    <w:unhideWhenUsed/>
    <w:qFormat/>
    <w:rPr>
      <w:vertAlign w:val="superscript"/>
    </w:rPr>
  </w:style>
  <w:style w:type="character" w:styleId="786" w:customStyle="1">
    <w:name w:val="Heading 1 Char"/>
    <w:basedOn w:val="736"/>
    <w:link w:val="727"/>
    <w:uiPriority w:val="9"/>
    <w:qFormat/>
    <w:rPr>
      <w:rFonts w:ascii="Arial" w:hAnsi="Arial" w:eastAsia="Arial" w:cs="Arial"/>
      <w:sz w:val="40"/>
      <w:szCs w:val="40"/>
    </w:rPr>
  </w:style>
  <w:style w:type="character" w:styleId="787" w:customStyle="1">
    <w:name w:val="Heading 2 Char"/>
    <w:basedOn w:val="736"/>
    <w:link w:val="728"/>
    <w:uiPriority w:val="9"/>
    <w:rPr>
      <w:rFonts w:ascii="Arial" w:hAnsi="Arial" w:eastAsia="Arial" w:cs="Arial"/>
      <w:sz w:val="34"/>
    </w:rPr>
  </w:style>
  <w:style w:type="character" w:styleId="788" w:customStyle="1">
    <w:name w:val="Heading 3 Char"/>
    <w:basedOn w:val="736"/>
    <w:link w:val="729"/>
    <w:uiPriority w:val="9"/>
    <w:qFormat/>
    <w:rPr>
      <w:rFonts w:ascii="Arial" w:hAnsi="Arial" w:eastAsia="Arial" w:cs="Arial"/>
      <w:sz w:val="30"/>
      <w:szCs w:val="30"/>
    </w:rPr>
  </w:style>
  <w:style w:type="character" w:styleId="789" w:customStyle="1">
    <w:name w:val="Heading 4 Char"/>
    <w:basedOn w:val="736"/>
    <w:link w:val="730"/>
    <w:uiPriority w:val="9"/>
    <w:qFormat/>
    <w:rPr>
      <w:rFonts w:ascii="Arial" w:hAnsi="Arial" w:eastAsia="Arial" w:cs="Arial"/>
      <w:b/>
      <w:bCs/>
      <w:sz w:val="26"/>
      <w:szCs w:val="26"/>
    </w:rPr>
  </w:style>
  <w:style w:type="character" w:styleId="790" w:customStyle="1">
    <w:name w:val="Heading 5 Char"/>
    <w:basedOn w:val="736"/>
    <w:link w:val="731"/>
    <w:uiPriority w:val="9"/>
    <w:qFormat/>
    <w:rPr>
      <w:rFonts w:ascii="Arial" w:hAnsi="Arial" w:eastAsia="Arial" w:cs="Arial"/>
      <w:b/>
      <w:bCs/>
      <w:sz w:val="24"/>
      <w:szCs w:val="24"/>
    </w:rPr>
  </w:style>
  <w:style w:type="character" w:styleId="791" w:customStyle="1">
    <w:name w:val="Heading 6 Char"/>
    <w:basedOn w:val="736"/>
    <w:link w:val="732"/>
    <w:uiPriority w:val="9"/>
    <w:qFormat/>
    <w:rPr>
      <w:rFonts w:ascii="Arial" w:hAnsi="Arial" w:eastAsia="Arial" w:cs="Arial"/>
      <w:b/>
      <w:bCs/>
      <w:sz w:val="22"/>
      <w:szCs w:val="22"/>
    </w:rPr>
  </w:style>
  <w:style w:type="character" w:styleId="792" w:customStyle="1">
    <w:name w:val="Heading 7 Char"/>
    <w:basedOn w:val="736"/>
    <w:link w:val="733"/>
    <w:uiPriority w:val="9"/>
    <w:rPr>
      <w:rFonts w:ascii="Arial" w:hAnsi="Arial" w:eastAsia="Arial" w:cs="Arial"/>
      <w:b/>
      <w:bCs/>
      <w:i/>
      <w:iCs/>
      <w:sz w:val="22"/>
      <w:szCs w:val="22"/>
    </w:rPr>
  </w:style>
  <w:style w:type="character" w:styleId="793" w:customStyle="1">
    <w:name w:val="Heading 8 Char"/>
    <w:basedOn w:val="736"/>
    <w:link w:val="734"/>
    <w:uiPriority w:val="9"/>
    <w:qFormat/>
    <w:rPr>
      <w:rFonts w:ascii="Arial" w:hAnsi="Arial" w:eastAsia="Arial" w:cs="Arial"/>
      <w:i/>
      <w:iCs/>
      <w:sz w:val="22"/>
      <w:szCs w:val="22"/>
    </w:rPr>
  </w:style>
  <w:style w:type="character" w:styleId="794" w:customStyle="1">
    <w:name w:val="Heading 9 Char"/>
    <w:basedOn w:val="736"/>
    <w:link w:val="735"/>
    <w:uiPriority w:val="9"/>
    <w:qFormat/>
    <w:rPr>
      <w:rFonts w:ascii="Arial" w:hAnsi="Arial" w:eastAsia="Arial" w:cs="Arial"/>
      <w:i/>
      <w:iCs/>
      <w:sz w:val="21"/>
      <w:szCs w:val="21"/>
    </w:rPr>
  </w:style>
  <w:style w:type="paragraph" w:styleId="795">
    <w:name w:val="List Paragraph"/>
    <w:basedOn w:val="726"/>
    <w:uiPriority w:val="34"/>
    <w:qFormat/>
    <w:pPr>
      <w:contextualSpacing/>
      <w:ind w:left="720"/>
    </w:pPr>
  </w:style>
  <w:style w:type="paragraph" w:styleId="796">
    <w:name w:val="No Spacing"/>
    <w:uiPriority w:val="1"/>
    <w:qFormat/>
    <w:pPr>
      <w:spacing w:before="0" w:after="0" w:line="240" w:lineRule="auto"/>
    </w:pPr>
    <w:rPr>
      <w:rFonts w:hint="default" w:asciiTheme="minorHAnsi" w:hAnsiTheme="minorHAnsi" w:eastAsiaTheme="minorEastAsia" w:cstheme="minorBidi"/>
    </w:rPr>
  </w:style>
  <w:style w:type="character" w:styleId="797" w:customStyle="1">
    <w:name w:val="Title Char"/>
    <w:basedOn w:val="736"/>
    <w:link w:val="780"/>
    <w:uiPriority w:val="10"/>
    <w:qFormat/>
    <w:rPr>
      <w:sz w:val="48"/>
      <w:szCs w:val="48"/>
    </w:rPr>
  </w:style>
  <w:style w:type="character" w:styleId="798" w:customStyle="1">
    <w:name w:val="Subtitle Char"/>
    <w:basedOn w:val="736"/>
    <w:link w:val="773"/>
    <w:uiPriority w:val="11"/>
    <w:qFormat/>
    <w:rPr>
      <w:sz w:val="24"/>
      <w:szCs w:val="24"/>
    </w:rPr>
  </w:style>
  <w:style w:type="paragraph" w:styleId="799">
    <w:name w:val="Quote"/>
    <w:basedOn w:val="726"/>
    <w:next w:val="726"/>
    <w:link w:val="800"/>
    <w:uiPriority w:val="29"/>
    <w:qFormat/>
    <w:pPr>
      <w:ind w:left="720" w:right="720"/>
    </w:pPr>
    <w:rPr>
      <w:i/>
    </w:rPr>
  </w:style>
  <w:style w:type="character" w:styleId="800" w:customStyle="1">
    <w:name w:val="Quote Char"/>
    <w:link w:val="799"/>
    <w:uiPriority w:val="29"/>
    <w:qFormat/>
    <w:rPr>
      <w:i/>
    </w:rPr>
  </w:style>
  <w:style w:type="paragraph" w:styleId="801">
    <w:name w:val="Intense Quote"/>
    <w:basedOn w:val="726"/>
    <w:next w:val="726"/>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Intense Quote Char"/>
    <w:link w:val="801"/>
    <w:uiPriority w:val="30"/>
    <w:qFormat/>
    <w:rPr>
      <w:i/>
    </w:rPr>
  </w:style>
  <w:style w:type="character" w:styleId="803" w:customStyle="1">
    <w:name w:val="Header Char"/>
    <w:basedOn w:val="736"/>
    <w:uiPriority w:val="99"/>
    <w:qFormat/>
  </w:style>
  <w:style w:type="character" w:styleId="804" w:customStyle="1">
    <w:name w:val="Footer Char"/>
    <w:basedOn w:val="736"/>
    <w:uiPriority w:val="99"/>
    <w:qFormat/>
  </w:style>
  <w:style w:type="character" w:styleId="805" w:customStyle="1">
    <w:name w:val="Caption Char"/>
    <w:uiPriority w:val="99"/>
    <w:qFormat/>
  </w:style>
  <w:style w:type="table" w:styleId="806" w:customStyle="1">
    <w:name w:val="Table Grid Light"/>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7" w:customStyle="1">
    <w:name w:val="Plain Table 1"/>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2"/>
    <w:basedOn w:val="737"/>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3"/>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Plain Table 4"/>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Plain Table 5"/>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Grid Table 1 Light"/>
    <w:basedOn w:val="73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1"/>
    <w:basedOn w:val="73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2"/>
    <w:basedOn w:val="73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3"/>
    <w:basedOn w:val="73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4"/>
    <w:basedOn w:val="737"/>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5"/>
    <w:basedOn w:val="73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6"/>
    <w:basedOn w:val="73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19" w:customStyle="1">
    <w:name w:val="Grid Table 2"/>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Grid Table 2 - Accent 1"/>
    <w:basedOn w:val="737"/>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21" w:customStyle="1">
    <w:name w:val="Grid Table 2 - Accent 2"/>
    <w:basedOn w:val="73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22" w:customStyle="1">
    <w:name w:val="Grid Table 2 - Accent 3"/>
    <w:basedOn w:val="737"/>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23" w:customStyle="1">
    <w:name w:val="Grid Table 2 - Accent 4"/>
    <w:basedOn w:val="73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24" w:customStyle="1">
    <w:name w:val="Grid Table 2 - Accent 5"/>
    <w:basedOn w:val="73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25" w:customStyle="1">
    <w:name w:val="Grid Table 2 - Accent 6"/>
    <w:basedOn w:val="73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26" w:customStyle="1">
    <w:name w:val="Grid Table 3"/>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1"/>
    <w:basedOn w:val="73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2"/>
    <w:basedOn w:val="73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3"/>
    <w:basedOn w:val="73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4"/>
    <w:basedOn w:val="737"/>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5"/>
    <w:basedOn w:val="73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6"/>
    <w:basedOn w:val="73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4"/>
    <w:basedOn w:val="73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4 - Accent 1"/>
    <w:basedOn w:val="737"/>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35" w:customStyle="1">
    <w:name w:val="Grid Table 4 - Accent 2"/>
    <w:basedOn w:val="737"/>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36" w:customStyle="1">
    <w:name w:val="Grid Table 4 - Accent 3"/>
    <w:basedOn w:val="737"/>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37" w:customStyle="1">
    <w:name w:val="Grid Table 4 - Accent 4"/>
    <w:basedOn w:val="737"/>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38" w:customStyle="1">
    <w:name w:val="Grid Table 4 - Accent 5"/>
    <w:basedOn w:val="737"/>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39" w:customStyle="1">
    <w:name w:val="Grid Table 4 - Accent 6"/>
    <w:basedOn w:val="737"/>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40" w:customStyle="1">
    <w:name w:val="Grid Table 5 Dark"/>
    <w:basedOn w:val="73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Grid Table 5 Dark- Accent 1"/>
    <w:basedOn w:val="73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42" w:customStyle="1">
    <w:name w:val="Grid Table 5 Dark - Accent 2"/>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43" w:customStyle="1">
    <w:name w:val="Grid Table 5 Dark - Accent 3"/>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44" w:customStyle="1">
    <w:name w:val="Grid Table 5 Dark- Accent 4"/>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45" w:customStyle="1">
    <w:name w:val="Grid Table 5 Dark - Accent 5"/>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46" w:customStyle="1">
    <w:name w:val="Grid Table 5 Dark - Accent 6"/>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47" w:customStyle="1">
    <w:name w:val="Grid Table 6 Colorful"/>
    <w:basedOn w:val="73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8" w:customStyle="1">
    <w:name w:val="Grid Table 6 Colorful - Accent 1"/>
    <w:basedOn w:val="737"/>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49" w:customStyle="1">
    <w:name w:val="Grid Table 6 Colorful - Accent 2"/>
    <w:basedOn w:val="73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50" w:customStyle="1">
    <w:name w:val="Grid Table 6 Colorful - Accent 3"/>
    <w:basedOn w:val="737"/>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51" w:customStyle="1">
    <w:name w:val="Grid Table 6 Colorful - Accent 4"/>
    <w:basedOn w:val="73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52" w:customStyle="1">
    <w:name w:val="Grid Table 6 Colorful - Accent 5"/>
    <w:basedOn w:val="737"/>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3" w:customStyle="1">
    <w:name w:val="Grid Table 6 Colorful - Accent 6"/>
    <w:basedOn w:val="737"/>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4" w:customStyle="1">
    <w:name w:val="Grid Table 7 Colorful"/>
    <w:basedOn w:val="73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Grid Table 7 Colorful - Accent 1"/>
    <w:basedOn w:val="737"/>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basedOn w:val="737"/>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basedOn w:val="737"/>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basedOn w:val="737"/>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basedOn w:val="737"/>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basedOn w:val="737"/>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61" w:customStyle="1">
    <w:name w:val="List Table 1 Light"/>
    <w:basedOn w:val="73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List Table 1 Light - Accent 1"/>
    <w:basedOn w:val="737"/>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63" w:customStyle="1">
    <w:name w:val="List Table 1 Light - Accent 2"/>
    <w:basedOn w:val="737"/>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64" w:customStyle="1">
    <w:name w:val="List Table 1 Light - Accent 3"/>
    <w:basedOn w:val="737"/>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65" w:customStyle="1">
    <w:name w:val="List Table 1 Light - Accent 4"/>
    <w:basedOn w:val="737"/>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66" w:customStyle="1">
    <w:name w:val="List Table 1 Light - Accent 5"/>
    <w:basedOn w:val="737"/>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67" w:customStyle="1">
    <w:name w:val="List Table 1 Light - Accent 6"/>
    <w:basedOn w:val="737"/>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68" w:customStyle="1">
    <w:name w:val="List Table 2"/>
    <w:basedOn w:val="73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9" w:customStyle="1">
    <w:name w:val="List Table 2 - Accent 1"/>
    <w:basedOn w:val="737"/>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70" w:customStyle="1">
    <w:name w:val="List Table 2 - Accent 2"/>
    <w:basedOn w:val="737"/>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71" w:customStyle="1">
    <w:name w:val="List Table 2 - Accent 3"/>
    <w:basedOn w:val="737"/>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72" w:customStyle="1">
    <w:name w:val="List Table 2 - Accent 4"/>
    <w:basedOn w:val="737"/>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73" w:customStyle="1">
    <w:name w:val="List Table 2 - Accent 5"/>
    <w:basedOn w:val="737"/>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74" w:customStyle="1">
    <w:name w:val="List Table 2 - Accent 6"/>
    <w:basedOn w:val="737"/>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75" w:customStyle="1">
    <w:name w:val="List Table 3"/>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3 - Accent 1"/>
    <w:basedOn w:val="737"/>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7" w:customStyle="1">
    <w:name w:val="List Table 3 - Accent 2"/>
    <w:basedOn w:val="73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78" w:customStyle="1">
    <w:name w:val="List Table 3 - Accent 3"/>
    <w:basedOn w:val="737"/>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79" w:customStyle="1">
    <w:name w:val="List Table 3 - Accent 4"/>
    <w:basedOn w:val="737"/>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80" w:customStyle="1">
    <w:name w:val="List Table 3 - Accent 5"/>
    <w:basedOn w:val="737"/>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81" w:customStyle="1">
    <w:name w:val="List Table 3 - Accent 6"/>
    <w:basedOn w:val="737"/>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82" w:customStyle="1">
    <w:name w:val="List Table 4"/>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 Accent 1"/>
    <w:basedOn w:val="737"/>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4" w:customStyle="1">
    <w:name w:val="List Table 4 - Accent 2"/>
    <w:basedOn w:val="737"/>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85" w:customStyle="1">
    <w:name w:val="List Table 4 - Accent 3"/>
    <w:basedOn w:val="737"/>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86" w:customStyle="1">
    <w:name w:val="List Table 4 - Accent 4"/>
    <w:basedOn w:val="737"/>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87" w:customStyle="1">
    <w:name w:val="List Table 4 - Accent 5"/>
    <w:basedOn w:val="737"/>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88" w:customStyle="1">
    <w:name w:val="List Table 4 - Accent 6"/>
    <w:basedOn w:val="737"/>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89" w:customStyle="1">
    <w:name w:val="List Table 5 Dark"/>
    <w:basedOn w:val="73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1"/>
    <w:basedOn w:val="737"/>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2"/>
    <w:basedOn w:val="737"/>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3"/>
    <w:basedOn w:val="737"/>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4"/>
    <w:basedOn w:val="737"/>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5"/>
    <w:basedOn w:val="737"/>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6"/>
    <w:basedOn w:val="737"/>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6 Colorful"/>
    <w:basedOn w:val="73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7" w:customStyle="1">
    <w:name w:val="List Table 6 Colorful - Accent 1"/>
    <w:basedOn w:val="737"/>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98" w:customStyle="1">
    <w:name w:val="List Table 6 Colorful - Accent 2"/>
    <w:basedOn w:val="737"/>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99" w:customStyle="1">
    <w:name w:val="List Table 6 Colorful - Accent 3"/>
    <w:basedOn w:val="737"/>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00" w:customStyle="1">
    <w:name w:val="List Table 6 Colorful - Accent 4"/>
    <w:basedOn w:val="737"/>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01" w:customStyle="1">
    <w:name w:val="List Table 6 Colorful - Accent 5"/>
    <w:basedOn w:val="737"/>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02" w:customStyle="1">
    <w:name w:val="List Table 6 Colorful - Accent 6"/>
    <w:basedOn w:val="737"/>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03" w:customStyle="1">
    <w:name w:val="List Table 7 Colorful"/>
    <w:basedOn w:val="73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List Table 7 Colorful - Accent 1"/>
    <w:basedOn w:val="737"/>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05" w:customStyle="1">
    <w:name w:val="List Table 7 Colorful - Accent 2"/>
    <w:basedOn w:val="737"/>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06" w:customStyle="1">
    <w:name w:val="List Table 7 Colorful - Accent 3"/>
    <w:basedOn w:val="737"/>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07" w:customStyle="1">
    <w:name w:val="List Table 7 Colorful - Accent 4"/>
    <w:basedOn w:val="737"/>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08" w:customStyle="1">
    <w:name w:val="List Table 7 Colorful - Accent 5"/>
    <w:basedOn w:val="737"/>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09" w:customStyle="1">
    <w:name w:val="List Table 7 Colorful - Accent 6"/>
    <w:basedOn w:val="737"/>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10" w:customStyle="1">
    <w:name w:val="Lined - Accent"/>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Lined - Accent 1"/>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2" w:customStyle="1">
    <w:name w:val="Lined - Accent 2"/>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3" w:customStyle="1">
    <w:name w:val="Lined - Accent 3"/>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4" w:customStyle="1">
    <w:name w:val="Lined - Accent 4"/>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5" w:customStyle="1">
    <w:name w:val="Lined - Accent 5"/>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6" w:customStyle="1">
    <w:name w:val="Lined - Accent 6"/>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7" w:customStyle="1">
    <w:name w:val="Bordered &amp; Lined - Accent"/>
    <w:basedOn w:val="73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Bordered &amp; Lined - Accent 1"/>
    <w:basedOn w:val="737"/>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9" w:customStyle="1">
    <w:name w:val="Bordered &amp; Lined - Accent 2"/>
    <w:basedOn w:val="737"/>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0" w:customStyle="1">
    <w:name w:val="Bordered &amp; Lined - Accent 3"/>
    <w:basedOn w:val="737"/>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1" w:customStyle="1">
    <w:name w:val="Bordered &amp; Lined - Accent 4"/>
    <w:basedOn w:val="737"/>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2" w:customStyle="1">
    <w:name w:val="Bordered &amp; Lined - Accent 5"/>
    <w:basedOn w:val="737"/>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3" w:customStyle="1">
    <w:name w:val="Bordered &amp; Lined - Accent 6"/>
    <w:basedOn w:val="737"/>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4" w:customStyle="1">
    <w:name w:val="Bordered"/>
    <w:basedOn w:val="73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5" w:customStyle="1">
    <w:name w:val="Bordered - Accent 1"/>
    <w:basedOn w:val="73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26" w:customStyle="1">
    <w:name w:val="Bordered - Accent 2"/>
    <w:basedOn w:val="73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27" w:customStyle="1">
    <w:name w:val="Bordered - Accent 3"/>
    <w:basedOn w:val="73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28" w:customStyle="1">
    <w:name w:val="Bordered - Accent 4"/>
    <w:basedOn w:val="73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29" w:customStyle="1">
    <w:name w:val="Bordered - Accent 5"/>
    <w:basedOn w:val="73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30" w:customStyle="1">
    <w:name w:val="Bordered - Accent 6"/>
    <w:basedOn w:val="73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31" w:customStyle="1">
    <w:name w:val="Footnote Text Char"/>
    <w:uiPriority w:val="99"/>
    <w:qFormat/>
    <w:rPr>
      <w:sz w:val="18"/>
    </w:rPr>
  </w:style>
  <w:style w:type="character" w:styleId="932" w:customStyle="1">
    <w:name w:val="Endnote Text Char"/>
    <w:link w:val="768"/>
    <w:uiPriority w:val="99"/>
    <w:qFormat/>
    <w:rPr>
      <w:sz w:val="20"/>
    </w:rPr>
  </w:style>
  <w:style w:type="paragraph" w:styleId="933" w:customStyle="1">
    <w:name w:val="TOC Heading"/>
    <w:uiPriority w:val="39"/>
    <w:unhideWhenUsed/>
    <w:qFormat/>
    <w:rPr>
      <w:rFonts w:hint="default" w:asciiTheme="minorHAnsi" w:hAnsiTheme="minorHAnsi" w:eastAsiaTheme="minorEastAsia" w:cstheme="minorBidi"/>
    </w:rPr>
  </w:style>
  <w:style w:type="paragraph" w:styleId="934" w:customStyle="1">
    <w:name w:val="正文首行缩进11"/>
    <w:basedOn w:val="935"/>
    <w:next w:val="760"/>
    <w:uiPriority w:val="0"/>
    <w:qFormat/>
    <w:pPr>
      <w:ind w:firstLine="200"/>
      <w:spacing w:line="360" w:lineRule="auto"/>
      <w:tabs>
        <w:tab w:val="left" w:pos="420" w:leader="none"/>
      </w:tabs>
    </w:pPr>
    <w:rPr>
      <w:rFonts w:ascii="仿宋_GB2312" w:hAnsi="Calibri" w:eastAsia="仿宋_GB2312"/>
      <w:sz w:val="30"/>
      <w:szCs w:val="30"/>
    </w:rPr>
  </w:style>
  <w:style w:type="paragraph" w:styleId="935" w:customStyle="1">
    <w:name w:val="正文文本1"/>
    <w:basedOn w:val="748"/>
    <w:next w:val="745"/>
    <w:uiPriority w:val="0"/>
    <w:qFormat/>
    <w:pPr>
      <w:jc w:val="left"/>
      <w:spacing w:after="120" w:line="360" w:lineRule="atLeast"/>
    </w:pPr>
    <w:rPr>
      <w:rFonts w:ascii="宋体"/>
      <w:sz w:val="24"/>
      <w:szCs w:val="20"/>
      <w:lang w:eastAsia="en-US"/>
    </w:rPr>
  </w:style>
  <w:style w:type="paragraph" w:styleId="936" w:customStyle="1">
    <w:name w:val="标题 21"/>
    <w:basedOn w:val="753"/>
    <w:next w:val="748"/>
    <w:uiPriority w:val="0"/>
    <w:qFormat/>
    <w:pPr>
      <w:jc w:val="left"/>
      <w:keepLines/>
      <w:keepNext/>
      <w:spacing w:before="50"/>
      <w:tabs>
        <w:tab w:val="left" w:pos="0" w:leader="none"/>
      </w:tabs>
    </w:pPr>
    <w:rPr>
      <w:rFonts w:ascii="Arial" w:hAnsi="Arial" w:eastAsia="黑体"/>
      <w:sz w:val="32"/>
      <w:szCs w:val="20"/>
    </w:rPr>
  </w:style>
  <w:style w:type="paragraph" w:styleId="937" w:customStyle="1">
    <w:name w:val="页脚1"/>
    <w:basedOn w:val="748"/>
    <w:uiPriority w:val="99"/>
    <w:qFormat/>
    <w:pPr>
      <w:jc w:val="left"/>
      <w:tabs>
        <w:tab w:val="center" w:pos="4153" w:leader="none"/>
        <w:tab w:val="right" w:pos="8306" w:leader="none"/>
      </w:tabs>
    </w:pPr>
    <w:rPr>
      <w:sz w:val="18"/>
      <w:szCs w:val="18"/>
    </w:rPr>
  </w:style>
  <w:style w:type="paragraph" w:styleId="938" w:customStyle="1">
    <w:name w:val="正文缩进1"/>
    <w:basedOn w:val="762"/>
    <w:uiPriority w:val="0"/>
    <w:qFormat/>
    <w:pPr>
      <w:ind w:firstLine="420"/>
    </w:pPr>
  </w:style>
  <w:style w:type="paragraph" w:styleId="939" w:customStyle="1">
    <w:name w:val="日期1"/>
    <w:basedOn w:val="726"/>
    <w:next w:val="726"/>
    <w:uiPriority w:val="0"/>
    <w:qFormat/>
    <w:rPr>
      <w:rFonts w:eastAsia="仿宋_GB2312"/>
      <w:sz w:val="28"/>
      <w:szCs w:val="20"/>
    </w:rPr>
  </w:style>
  <w:style w:type="paragraph" w:styleId="940" w:customStyle="1">
    <w:name w:val="普通(网站)1"/>
    <w:basedOn w:val="726"/>
    <w:uiPriority w:val="0"/>
    <w:qFormat/>
    <w:pPr>
      <w:jc w:val="left"/>
      <w:spacing w:before="100" w:beforeAutospacing="1" w:after="100" w:afterAutospacing="1"/>
      <w:widowControl/>
    </w:pPr>
    <w:rPr>
      <w:rFonts w:ascii="宋体" w:hAnsi="宋体" w:cs="宋体"/>
      <w:sz w:val="24"/>
    </w:rPr>
  </w:style>
  <w:style w:type="paragraph" w:styleId="941" w:customStyle="1">
    <w:name w:val="列出段落1"/>
    <w:basedOn w:val="726"/>
    <w:uiPriority w:val="99"/>
    <w:qFormat/>
    <w:pPr>
      <w:ind w:firstLine="200"/>
    </w:pPr>
    <w:rPr>
      <w:rFonts w:ascii="Calibri" w:hAnsi="Calibri"/>
    </w:rPr>
  </w:style>
  <w:style w:type="paragraph" w:styleId="942" w:customStyle="1">
    <w:name w:val="正文文本缩进1"/>
    <w:basedOn w:val="726"/>
    <w:next w:val="943"/>
    <w:uiPriority w:val="0"/>
    <w:qFormat/>
    <w:pPr>
      <w:ind w:left="420"/>
      <w:spacing w:after="120"/>
    </w:pPr>
  </w:style>
  <w:style w:type="paragraph" w:styleId="943" w:customStyle="1">
    <w:name w:val="寄信人地址1"/>
    <w:basedOn w:val="726"/>
    <w:uiPriority w:val="99"/>
    <w:unhideWhenUsed/>
    <w:qFormat/>
    <w:rPr>
      <w:rFonts w:ascii="Arial" w:hAnsi="Arial"/>
    </w:rPr>
  </w:style>
  <w:style w:type="paragraph" w:styleId="944" w:customStyle="1">
    <w:name w:val="标题 11"/>
    <w:basedOn w:val="726"/>
    <w:next w:val="726"/>
    <w:uiPriority w:val="9"/>
    <w:qFormat/>
    <w:pPr>
      <w:keepLines/>
      <w:keepNext/>
      <w:spacing w:before="340" w:after="330" w:line="578" w:lineRule="auto"/>
      <w:outlineLvl w:val="0"/>
    </w:pPr>
    <w:rPr>
      <w:b/>
      <w:bCs/>
      <w:sz w:val="44"/>
      <w:szCs w:val="44"/>
    </w:rPr>
  </w:style>
  <w:style w:type="paragraph" w:styleId="945" w:customStyle="1">
    <w:name w:val="BodyTextIndent"/>
    <w:basedOn w:val="726"/>
    <w:next w:val="946"/>
    <w:uiPriority w:val="0"/>
    <w:qFormat/>
    <w:pPr>
      <w:ind w:left="420"/>
      <w:spacing w:after="120"/>
    </w:pPr>
  </w:style>
  <w:style w:type="paragraph" w:styleId="946" w:customStyle="1">
    <w:name w:val="EnvelopeReturn"/>
    <w:basedOn w:val="726"/>
    <w:uiPriority w:val="0"/>
    <w:qFormat/>
    <w:rPr>
      <w:rFonts w:ascii="Arial" w:hAnsi="Arial"/>
    </w:rPr>
  </w:style>
  <w:style w:type="character" w:styleId="947" w:customStyle="1">
    <w:name w:val="NormalCharacter"/>
    <w:link w:val="750"/>
    <w:uiPriority w:val="0"/>
    <w:semiHidden/>
    <w:qFormat/>
    <w:rPr>
      <w:rFonts w:hint="default" w:ascii="Times New Roman" w:hAnsi="Times New Roman" w:eastAsia="宋体" w:cs="Times New Roman"/>
      <w:sz w:val="21"/>
      <w:szCs w:val="24"/>
      <w:lang w:val="en-US" w:eastAsia="zh-CN" w:bidi="ar-SA"/>
    </w:rPr>
  </w:style>
  <w:style w:type="numbering" w:styleId="9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脸小小</dc:creator>
  <cp:lastModifiedBy>管莹</cp:lastModifiedBy>
  <cp:revision>5</cp:revision>
  <dcterms:created xsi:type="dcterms:W3CDTF">2026-06-30T03:01:00Z</dcterms:created>
  <dcterms:modified xsi:type="dcterms:W3CDTF">2026-07-07T07:30:38Z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99CC4AA862D2488C9E0CBA87BD835537_13</vt:lpwstr>
  </property>
  <property fmtid="{D5CDD505-2E9C-101B-9397-08002B2CF9AE}" pid="4" name="KSOTemplateDocerSaveRecord">
    <vt:lpwstr>eyJoZGlkIjoiMTFmOGNmYWY0OGY3NDBkNGJlYTEwOTk3ZWMyZmEzNjciLCJ1c2VySWQiOiIyNTQ1NjkwOTgifQ==</vt:lpwstr>
  </property>
</Properties>
</file>