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914"/>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914"/>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914"/>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jc w:val="center"/>
        <w:rPr>
          <w:rFonts w:hint="eastAsia" w:ascii="宋体" w:hAnsi="宋体" w:eastAsia="宋体" w:cs="宋体"/>
          <w:b/>
          <w:color w:val="000000"/>
          <w:spacing w:val="76"/>
          <w:sz w:val="156"/>
          <w:highlight w:val="none"/>
        </w:rPr>
      </w:pPr>
      <w:r>
        <w:rPr>
          <w:rFonts w:hint="eastAsia" w:ascii="宋体" w:hAnsi="宋体" w:eastAsia="宋体" w:cs="宋体"/>
          <w:b/>
          <w:color w:val="000000"/>
          <w:spacing w:val="76"/>
          <w:sz w:val="156"/>
          <w:highlight w:val="none"/>
        </w:rPr>
        <w:t xml:space="preserve">招标文件</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14"/>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14"/>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JSZC-320300-JITC-G2026-0166</w:t>
      </w:r>
      <w:r/>
    </w:p>
    <w:p>
      <w:pPr>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600" w:lineRule="exact"/>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超乳玻切</w:t>
      </w:r>
      <w:r>
        <w:rPr>
          <w:rFonts w:hint="eastAsia" w:ascii="宋体" w:hAnsi="宋体" w:cs="宋体"/>
          <w:color w:val="000000"/>
          <w:sz w:val="32"/>
          <w:szCs w:val="32"/>
          <w:highlight w:val="none"/>
          <w:lang w:val="en-US" w:eastAsia="zh-CN"/>
        </w:rPr>
        <w:t xml:space="preserve">一体机设备采购</w:t>
      </w:r>
      <w:r/>
    </w:p>
    <w:p>
      <w:pPr>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eastAsia="宋体" w:cs="宋体"/>
          <w:color w:val="000000"/>
          <w:sz w:val="32"/>
          <w:szCs w:val="32"/>
          <w:highlight w:val="none"/>
          <w:lang w:eastAsia="zh-CN"/>
        </w:rPr>
        <w:t xml:space="preserve">徐州市中医院</w:t>
      </w:r>
      <w:r/>
    </w:p>
    <w:p>
      <w:pPr>
        <w:ind w:right="-159" w:firstLine="2112"/>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91"/>
        <w:ind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2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right="-159" w:firstLine="1440"/>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right="-159" w:firstLine="2112"/>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采购代理机构：</w:t>
      </w:r>
      <w:r>
        <w:rPr>
          <w:rFonts w:hint="eastAsia" w:ascii="宋体" w:hAnsi="宋体" w:cs="宋体"/>
          <w:color w:val="000000"/>
          <w:sz w:val="32"/>
          <w:szCs w:val="32"/>
          <w:highlight w:val="none"/>
          <w:lang w:val="en-US" w:eastAsia="zh-CN"/>
        </w:rPr>
        <w:t xml:space="preserve">江苏省招标中心</w:t>
      </w:r>
      <w:r>
        <w:rPr>
          <w:rFonts w:hint="eastAsia" w:ascii="宋体" w:hAnsi="宋体" w:eastAsia="宋体" w:cs="宋体"/>
          <w:color w:val="000000"/>
          <w:sz w:val="32"/>
          <w:szCs w:val="32"/>
          <w:highlight w:val="none"/>
        </w:rPr>
        <w:t xml:space="preserve">有限公司</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二〇二</w:t>
      </w:r>
      <w:r>
        <w:rPr>
          <w:rFonts w:hint="eastAsia" w:ascii="宋体" w:hAnsi="宋体" w:eastAsia="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七</w:t>
      </w:r>
      <w:r>
        <w:rPr>
          <w:rFonts w:hint="eastAsia" w:ascii="宋体" w:hAnsi="宋体" w:eastAsia="宋体" w:cs="宋体"/>
          <w:bCs/>
          <w:color w:val="000000"/>
          <w:sz w:val="32"/>
          <w:szCs w:val="32"/>
          <w:highlight w:val="none"/>
        </w:rPr>
        <w:t xml:space="preserve">月</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highlight w:val="none"/>
        </w:rPr>
        <w:fldChar w:fldCharType="separate"/>
      </w:r>
      <w:r>
        <w:rPr>
          <w:rStyle w:val="964"/>
          <w:rFonts w:hint="eastAsia" w:ascii="宋体" w:hAnsi="宋体" w:eastAsia="宋体" w:cs="宋体"/>
          <w:color w:val="000000"/>
          <w:sz w:val="30"/>
          <w:szCs w:val="30"/>
          <w:highlight w:val="none"/>
        </w:rPr>
        <w:t xml:space="preserve">第一章</w:t>
      </w:r>
      <w:r>
        <w:rPr>
          <w:rStyle w:val="964"/>
          <w:rFonts w:hint="eastAsia" w:ascii="宋体" w:hAnsi="宋体" w:eastAsia="宋体" w:cs="宋体"/>
          <w:color w:val="000000"/>
          <w:sz w:val="30"/>
          <w:szCs w:val="30"/>
          <w:highlight w:val="none"/>
          <w:lang w:val="en-US" w:eastAsia="zh-CN"/>
        </w:rPr>
        <w:t xml:space="preserve"> </w:t>
      </w:r>
      <w:r>
        <w:rPr>
          <w:rStyle w:val="964"/>
          <w:rFonts w:hint="eastAsia" w:ascii="宋体" w:hAnsi="宋体" w:eastAsia="宋体" w:cs="宋体"/>
          <w:color w:val="000000"/>
          <w:sz w:val="30"/>
          <w:szCs w:val="30"/>
          <w:highlight w:val="none"/>
        </w:rPr>
        <w:t xml:space="preserve">投标邀请</w:t>
      </w:r>
      <w:r>
        <w:rPr>
          <w:rStyle w:val="964"/>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highlight w:val="none"/>
        </w:rPr>
        <w:fldChar w:fldCharType="separate"/>
      </w:r>
      <w:r>
        <w:rPr>
          <w:rStyle w:val="964"/>
          <w:rFonts w:hint="eastAsia" w:ascii="宋体" w:hAnsi="宋体" w:eastAsia="宋体" w:cs="宋体"/>
          <w:color w:val="000000"/>
          <w:sz w:val="30"/>
          <w:szCs w:val="30"/>
          <w:highlight w:val="none"/>
        </w:rPr>
        <w:t xml:space="preserve">第二章</w:t>
      </w:r>
      <w:r>
        <w:rPr>
          <w:rStyle w:val="964"/>
          <w:rFonts w:hint="eastAsia" w:ascii="宋体" w:hAnsi="宋体" w:eastAsia="宋体" w:cs="宋体"/>
          <w:color w:val="000000"/>
          <w:sz w:val="30"/>
          <w:szCs w:val="30"/>
          <w:highlight w:val="none"/>
          <w:lang w:val="en-US" w:eastAsia="zh-CN"/>
        </w:rPr>
        <w:t xml:space="preserve"> </w:t>
      </w:r>
      <w:r>
        <w:rPr>
          <w:rStyle w:val="964"/>
          <w:rFonts w:hint="eastAsia" w:ascii="宋体" w:hAnsi="宋体" w:eastAsia="宋体" w:cs="宋体"/>
          <w:color w:val="000000"/>
          <w:sz w:val="30"/>
          <w:szCs w:val="30"/>
          <w:highlight w:val="none"/>
        </w:rPr>
        <w:t xml:space="preserve">投标人须知</w:t>
      </w:r>
      <w:r>
        <w:rPr>
          <w:rStyle w:val="964"/>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highlight w:val="none"/>
        </w:rPr>
        <w:fldChar w:fldCharType="separate"/>
      </w:r>
      <w:r>
        <w:rPr>
          <w:rStyle w:val="964"/>
          <w:rFonts w:hint="eastAsia" w:ascii="宋体" w:hAnsi="宋体" w:eastAsia="宋体" w:cs="宋体"/>
          <w:color w:val="000000"/>
          <w:sz w:val="30"/>
          <w:szCs w:val="30"/>
          <w:highlight w:val="none"/>
        </w:rPr>
        <w:t xml:space="preserve">第三章</w:t>
      </w:r>
      <w:r>
        <w:rPr>
          <w:rStyle w:val="964"/>
          <w:rFonts w:hint="eastAsia" w:ascii="宋体" w:hAnsi="宋体" w:eastAsia="宋体" w:cs="宋体"/>
          <w:color w:val="000000"/>
          <w:sz w:val="30"/>
          <w:szCs w:val="30"/>
          <w:highlight w:val="none"/>
          <w:lang w:val="en-US" w:eastAsia="zh-CN"/>
        </w:rPr>
        <w:t xml:space="preserve"> </w:t>
      </w:r>
      <w:r>
        <w:rPr>
          <w:rStyle w:val="964"/>
          <w:rFonts w:hint="eastAsia" w:ascii="宋体" w:hAnsi="宋体" w:eastAsia="宋体" w:cs="宋体"/>
          <w:color w:val="000000"/>
          <w:sz w:val="30"/>
          <w:szCs w:val="30"/>
          <w:highlight w:val="none"/>
        </w:rPr>
        <w:t xml:space="preserve">投标资料表</w:t>
      </w:r>
      <w:r>
        <w:rPr>
          <w:rStyle w:val="964"/>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highlight w:val="none"/>
        </w:rPr>
        <w:fldChar w:fldCharType="separate"/>
      </w:r>
      <w:r>
        <w:rPr>
          <w:rStyle w:val="964"/>
          <w:rFonts w:hint="eastAsia" w:ascii="宋体" w:hAnsi="宋体" w:eastAsia="宋体" w:cs="宋体"/>
          <w:color w:val="000000"/>
          <w:sz w:val="30"/>
          <w:szCs w:val="30"/>
          <w:highlight w:val="none"/>
        </w:rPr>
        <w:t xml:space="preserve">第四章</w:t>
      </w:r>
      <w:r>
        <w:rPr>
          <w:rStyle w:val="964"/>
          <w:rFonts w:hint="eastAsia" w:ascii="宋体" w:hAnsi="宋体" w:eastAsia="宋体" w:cs="宋体"/>
          <w:color w:val="000000"/>
          <w:sz w:val="30"/>
          <w:szCs w:val="30"/>
          <w:highlight w:val="none"/>
          <w:lang w:val="en-US" w:eastAsia="zh-CN"/>
        </w:rPr>
        <w:t xml:space="preserve"> </w:t>
      </w:r>
      <w:r>
        <w:rPr>
          <w:rStyle w:val="964"/>
          <w:rFonts w:hint="eastAsia" w:ascii="宋体" w:hAnsi="宋体" w:eastAsia="宋体" w:cs="宋体"/>
          <w:color w:val="000000"/>
          <w:sz w:val="30"/>
          <w:szCs w:val="30"/>
          <w:highlight w:val="none"/>
        </w:rPr>
        <w:t xml:space="preserve">评标标准</w:t>
      </w:r>
      <w:r>
        <w:rPr>
          <w:rStyle w:val="964"/>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highlight w:val="none"/>
        </w:rPr>
        <w:fldChar w:fldCharType="separate"/>
      </w:r>
      <w:r>
        <w:rPr>
          <w:rStyle w:val="964"/>
          <w:rFonts w:hint="eastAsia" w:ascii="宋体" w:hAnsi="宋体" w:eastAsia="宋体" w:cs="宋体"/>
          <w:color w:val="000000"/>
          <w:sz w:val="30"/>
          <w:szCs w:val="30"/>
          <w:highlight w:val="none"/>
        </w:rPr>
        <w:t xml:space="preserve">第五章</w:t>
      </w:r>
      <w:r>
        <w:rPr>
          <w:rStyle w:val="964"/>
          <w:rFonts w:hint="eastAsia" w:ascii="宋体" w:hAnsi="宋体" w:eastAsia="宋体" w:cs="宋体"/>
          <w:color w:val="000000"/>
          <w:sz w:val="30"/>
          <w:szCs w:val="30"/>
          <w:highlight w:val="none"/>
          <w:lang w:val="en-US" w:eastAsia="zh-CN"/>
        </w:rPr>
        <w:t xml:space="preserve"> </w:t>
      </w:r>
      <w:r>
        <w:rPr>
          <w:rStyle w:val="964"/>
          <w:rFonts w:hint="eastAsia" w:ascii="宋体" w:hAnsi="宋体" w:eastAsia="宋体" w:cs="宋体"/>
          <w:color w:val="000000"/>
          <w:sz w:val="30"/>
          <w:szCs w:val="30"/>
          <w:highlight w:val="none"/>
        </w:rPr>
        <w:t xml:space="preserve">拟签订的合同文本</w:t>
      </w:r>
      <w:r>
        <w:rPr>
          <w:rStyle w:val="964"/>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highlight w:val="none"/>
        </w:rPr>
        <w:fldChar w:fldCharType="separate"/>
      </w:r>
      <w:r>
        <w:rPr>
          <w:rStyle w:val="964"/>
          <w:rFonts w:hint="eastAsia" w:ascii="宋体" w:hAnsi="宋体" w:eastAsia="宋体" w:cs="宋体"/>
          <w:color w:val="000000"/>
          <w:sz w:val="30"/>
          <w:szCs w:val="30"/>
          <w:highlight w:val="none"/>
        </w:rPr>
        <w:t xml:space="preserve">第六章</w:t>
      </w:r>
      <w:r>
        <w:rPr>
          <w:rStyle w:val="964"/>
          <w:rFonts w:hint="eastAsia" w:ascii="宋体" w:hAnsi="宋体" w:eastAsia="宋体" w:cs="宋体"/>
          <w:color w:val="000000"/>
          <w:sz w:val="30"/>
          <w:szCs w:val="30"/>
          <w:highlight w:val="none"/>
          <w:lang w:val="en-US" w:eastAsia="zh-CN"/>
        </w:rPr>
        <w:t xml:space="preserve"> </w:t>
      </w:r>
      <w:r>
        <w:rPr>
          <w:rStyle w:val="964"/>
          <w:rFonts w:hint="eastAsia" w:ascii="宋体" w:hAnsi="宋体" w:eastAsia="宋体" w:cs="宋体"/>
          <w:color w:val="000000"/>
          <w:sz w:val="30"/>
          <w:szCs w:val="30"/>
          <w:highlight w:val="none"/>
        </w:rPr>
        <w:t xml:space="preserve">采购需求</w:t>
      </w:r>
      <w:r>
        <w:rPr>
          <w:rStyle w:val="964"/>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highlight w:val="none"/>
        </w:rPr>
        <w:fldChar w:fldCharType="separate"/>
      </w:r>
      <w:r>
        <w:rPr>
          <w:rStyle w:val="964"/>
          <w:rFonts w:hint="eastAsia" w:ascii="宋体" w:hAnsi="宋体" w:eastAsia="宋体" w:cs="宋体"/>
          <w:color w:val="000000"/>
          <w:sz w:val="30"/>
          <w:szCs w:val="30"/>
          <w:highlight w:val="none"/>
        </w:rPr>
        <w:t xml:space="preserve">第七章</w:t>
      </w:r>
      <w:r>
        <w:rPr>
          <w:rStyle w:val="964"/>
          <w:rFonts w:hint="eastAsia" w:ascii="宋体" w:hAnsi="宋体" w:eastAsia="宋体" w:cs="宋体"/>
          <w:color w:val="000000"/>
          <w:sz w:val="30"/>
          <w:szCs w:val="30"/>
          <w:highlight w:val="none"/>
          <w:lang w:val="en-US" w:eastAsia="zh-CN"/>
        </w:rPr>
        <w:t xml:space="preserve"> </w:t>
      </w:r>
      <w:r>
        <w:rPr>
          <w:rStyle w:val="964"/>
          <w:rFonts w:hint="eastAsia" w:ascii="宋体" w:hAnsi="宋体" w:eastAsia="宋体" w:cs="宋体"/>
          <w:color w:val="000000"/>
          <w:sz w:val="30"/>
          <w:szCs w:val="30"/>
          <w:highlight w:val="none"/>
        </w:rPr>
        <w:t xml:space="preserve">投标文件相关格式</w:t>
      </w:r>
      <w:r>
        <w:rPr>
          <w:rStyle w:val="964"/>
          <w:rFonts w:hint="eastAsia" w:ascii="宋体" w:hAnsi="宋体" w:eastAsia="宋体" w:cs="宋体"/>
          <w:color w:val="000000"/>
          <w:sz w:val="30"/>
          <w:szCs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240" w:lineRule="auto"/>
        <w:rPr>
          <w:rFonts w:hint="default" w:ascii="宋体" w:hAnsi="宋体" w:eastAsia="宋体" w:cs="宋体"/>
          <w:b/>
          <w:color w:val="000000"/>
          <w:sz w:val="36"/>
          <w:szCs w:val="36"/>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lang w:eastAsia="zh-CN"/>
        </w:rPr>
        <w:t xml:space="preserve">徐州市中医院</w:t>
      </w:r>
      <w:r>
        <w:rPr>
          <w:rFonts w:hint="eastAsia" w:ascii="宋体" w:hAnsi="宋体" w:cs="宋体"/>
          <w:b/>
          <w:color w:val="000000"/>
          <w:sz w:val="36"/>
          <w:szCs w:val="36"/>
          <w:highlight w:val="none"/>
          <w:lang w:eastAsia="zh-CN"/>
        </w:rPr>
        <w:t xml:space="preserve">超乳玻切一体机</w:t>
      </w:r>
      <w:r>
        <w:rPr>
          <w:rFonts w:hint="eastAsia" w:ascii="宋体" w:hAnsi="宋体" w:cs="宋体"/>
          <w:b/>
          <w:color w:val="000000"/>
          <w:sz w:val="36"/>
          <w:szCs w:val="36"/>
          <w:highlight w:val="none"/>
          <w:lang w:val="en-US" w:eastAsia="zh-CN"/>
        </w:rPr>
        <w:t xml:space="preserve">设备采购</w:t>
      </w:r>
      <w:r/>
    </w:p>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第一章</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u w:val="single"/>
          <w:lang w:eastAsia="zh-CN"/>
        </w:rPr>
        <w:t xml:space="preserve">江苏省招标中心有限公司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超乳玻切一体机</w:t>
      </w:r>
      <w:r>
        <w:rPr>
          <w:rFonts w:hint="eastAsia" w:ascii="宋体" w:hAnsi="宋体" w:cs="宋体"/>
          <w:color w:val="000000"/>
          <w:sz w:val="24"/>
          <w:szCs w:val="24"/>
          <w:highlight w:val="none"/>
          <w:u w:val="single"/>
          <w:lang w:val="en-US" w:eastAsia="zh-CN"/>
        </w:rPr>
        <w:t xml:space="preserve">设备采购</w:t>
      </w:r>
      <w:r>
        <w:rPr>
          <w:rFonts w:hint="eastAsia" w:ascii="宋体" w:hAnsi="宋体" w:eastAsia="宋体" w:cs="宋体"/>
          <w:color w:val="000000"/>
          <w:sz w:val="24"/>
          <w:szCs w:val="24"/>
          <w:highlight w:val="none"/>
          <w:u w:val="none"/>
        </w:rPr>
        <w:t xml:space="preserve">项目</w:t>
      </w:r>
      <w:r>
        <w:rPr>
          <w:rFonts w:hint="eastAsia" w:ascii="宋体" w:hAnsi="宋体" w:eastAsia="宋体" w:cs="宋体"/>
          <w:color w:val="000000"/>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一、项目名称和项目编号</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超乳玻切一体机</w:t>
      </w:r>
      <w:r>
        <w:rPr>
          <w:rFonts w:hint="eastAsia" w:ascii="宋体" w:hAnsi="宋体" w:cs="宋体"/>
          <w:color w:val="000000"/>
          <w:sz w:val="24"/>
          <w:szCs w:val="24"/>
          <w:highlight w:val="none"/>
          <w:lang w:val="en-US" w:eastAsia="zh-CN"/>
        </w:rPr>
        <w:t xml:space="preserve">设备采购</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JSZC-320300-JITC-G2026-0166</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highlight w:val="none"/>
          <w:lang w:val="en-US" w:eastAsia="zh-CN"/>
        </w:rPr>
        <w:t xml:space="preserve">办事指南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资料下载</w:t>
      </w:r>
      <w:r>
        <w:rPr>
          <w:rFonts w:hint="eastAsia" w:ascii="宋体" w:hAnsi="宋体" w:cs="宋体"/>
          <w:color w:val="000000"/>
          <w:sz w:val="24"/>
          <w:szCs w:val="24"/>
          <w:highlight w:val="none"/>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（一）投标截止时间：</w:t>
      </w:r>
      <w:r>
        <w:rPr>
          <w:rFonts w:hint="eastAsia" w:ascii="宋体" w:hAnsi="宋体" w:cs="宋体"/>
          <w:b/>
          <w:color w:val="000000"/>
          <w:sz w:val="24"/>
          <w:szCs w:val="24"/>
          <w:highlight w:val="none"/>
          <w:lang w:eastAsia="zh-CN"/>
        </w:rPr>
        <w:t xml:space="preserve">2026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8</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6 </w:t>
      </w:r>
      <w:r>
        <w:rPr>
          <w:rFonts w:hint="eastAsia" w:ascii="宋体" w:hAnsi="宋体" w:cs="宋体"/>
          <w:b/>
          <w:color w:val="000000"/>
          <w:sz w:val="24"/>
          <w:szCs w:val="24"/>
          <w:highlight w:val="none"/>
        </w:rPr>
        <w:t xml:space="preserve">日北京时间</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（二）开标时间：</w:t>
      </w:r>
      <w:r>
        <w:rPr>
          <w:rFonts w:hint="eastAsia" w:ascii="宋体" w:hAnsi="宋体" w:cs="宋体"/>
          <w:b/>
          <w:color w:val="000000"/>
          <w:sz w:val="24"/>
          <w:szCs w:val="24"/>
          <w:highlight w:val="none"/>
          <w:lang w:eastAsia="zh-CN"/>
        </w:rPr>
        <w:t xml:space="preserve">2026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8</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日北京时间</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徐州市中医院</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（二）地址：徐州市云龙区湘江路169号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魏萍</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（四）联系电话：0516-68692153</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江苏省招标中心有限公司</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江苏省徐州市云龙区大龙湖金融集聚区E座15层</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张宇、李冰如</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w:t>
      </w:r>
      <w:r>
        <w:rPr>
          <w:rFonts w:hint="eastAsia" w:ascii="宋体" w:hAnsi="宋体" w:cs="宋体"/>
          <w:color w:val="000000"/>
          <w:sz w:val="24"/>
          <w:szCs w:val="24"/>
          <w:highlight w:val="none"/>
          <w:lang w:val="en-US" w:eastAsia="zh-CN"/>
        </w:rPr>
        <w:t xml:space="preserve">85820003</w:t>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ind w:firstLine="600"/>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jc w:val="center"/>
        <w:spacing w:line="720" w:lineRule="atLeast"/>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第二章</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Style w:val="964"/>
          <w:rFonts w:hint="eastAsia" w:ascii="宋体" w:hAnsi="宋体" w:eastAsia="宋体" w:cs="宋体"/>
          <w:color w:val="000000"/>
          <w:sz w:val="24"/>
          <w:szCs w:val="24"/>
          <w:highlight w:val="none"/>
          <w:u w:val="none"/>
        </w:rPr>
        <w:t xml:space="preserve">政府采购</w:t>
      </w:r>
      <w:r>
        <w:rPr>
          <w:rStyle w:val="964"/>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Style w:val="964"/>
          <w:rFonts w:hint="eastAsia" w:ascii="宋体" w:hAnsi="宋体" w:eastAsia="宋体" w:cs="宋体"/>
          <w:color w:val="000000"/>
          <w:sz w:val="24"/>
          <w:szCs w:val="24"/>
          <w:highlight w:val="none"/>
          <w:u w:val="none"/>
        </w:rPr>
        <w:t xml:space="preserve">最低评标价法</w:t>
      </w:r>
      <w:r>
        <w:rPr>
          <w:rStyle w:val="964"/>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Style w:val="964"/>
          <w:rFonts w:hint="eastAsia" w:ascii="宋体" w:hAnsi="宋体" w:eastAsia="宋体" w:cs="宋体"/>
          <w:color w:val="000000"/>
          <w:sz w:val="24"/>
          <w:szCs w:val="24"/>
          <w:highlight w:val="none"/>
          <w:u w:val="none"/>
        </w:rPr>
        <w:t xml:space="preserve">综合评分法</w:t>
      </w:r>
      <w:r>
        <w:rPr>
          <w:rStyle w:val="964"/>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highlight w:val="none"/>
        </w:rPr>
        <w:t xml:space="preserve">45%的，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第三章 投标资料表</w:t>
      </w:r>
      <w:r/>
    </w:p>
    <w:p>
      <w:pPr>
        <w:ind w:firstLine="60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54"/>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本项目采购人：</w:t>
            </w:r>
            <w:r>
              <w:rPr>
                <w:rFonts w:hint="eastAsia" w:ascii="宋体" w:hAnsi="宋体" w:eastAsia="宋体" w:cs="宋体"/>
                <w:color w:val="000000"/>
                <w:sz w:val="24"/>
                <w:szCs w:val="24"/>
                <w:highlight w:val="none"/>
                <w:lang w:eastAsia="zh-CN"/>
              </w:rPr>
              <w:t xml:space="preserve">徐州市中医院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采购人确定的采购项目属性：</w:t>
            </w:r>
            <w:r>
              <w:rPr>
                <w:rFonts w:hint="eastAsia" w:ascii="宋体" w:hAnsi="宋体" w:eastAsia="宋体" w:cs="宋体"/>
                <w:b w:val="0"/>
                <w:bCs w:val="0"/>
                <w:color w:val="000000"/>
                <w:sz w:val="24"/>
                <w:szCs w:val="24"/>
                <w:highlight w:val="none"/>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本项目采购代理机构：</w:t>
            </w:r>
            <w:r>
              <w:rPr>
                <w:rFonts w:hint="eastAsia" w:ascii="宋体" w:hAnsi="宋体" w:cs="宋体"/>
                <w:color w:val="000000"/>
                <w:sz w:val="24"/>
                <w:szCs w:val="24"/>
                <w:highlight w:val="none"/>
                <w:lang w:eastAsia="zh-CN"/>
              </w:rPr>
              <w:t xml:space="preserve">江苏省招标中心有限公司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投标人的资格条件：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一、符合《中华人民共和国政府采购法》第二十二条的规定；</w:t>
            </w:r>
            <w:r/>
          </w:p>
          <w:p>
            <w:pPr>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二、所投产品为第二类医疗器械时</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提供</w:t>
            </w:r>
            <w:r>
              <w:rPr>
                <w:rFonts w:hint="eastAsia" w:ascii="宋体" w:hAnsi="宋体" w:cs="宋体"/>
                <w:b/>
                <w:color w:val="000000"/>
                <w:sz w:val="24"/>
                <w:szCs w:val="24"/>
                <w:highlight w:val="none"/>
                <w:lang w:val="en-US" w:eastAsia="zh-CN"/>
              </w:rPr>
              <w:t xml:space="preserve">投标人</w:t>
            </w:r>
            <w:r>
              <w:rPr>
                <w:rFonts w:hint="eastAsia" w:ascii="宋体" w:hAnsi="宋体" w:eastAsia="宋体" w:cs="宋体"/>
                <w:b/>
                <w:color w:val="000000"/>
                <w:sz w:val="24"/>
                <w:szCs w:val="24"/>
                <w:highlight w:val="none"/>
                <w:lang w:val="en-US" w:eastAsia="zh-CN"/>
              </w:rPr>
              <w:t xml:space="preserve">有效的第二类医疗器械经营备案凭证；所投产品为第三类医疗器械时</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提供</w:t>
            </w:r>
            <w:r>
              <w:rPr>
                <w:rFonts w:hint="eastAsia" w:ascii="宋体" w:hAnsi="宋体" w:cs="宋体"/>
                <w:b/>
                <w:color w:val="000000"/>
                <w:sz w:val="24"/>
                <w:szCs w:val="24"/>
                <w:highlight w:val="none"/>
                <w:lang w:val="en-US" w:eastAsia="zh-CN"/>
              </w:rPr>
              <w:t xml:space="preserve">投标人</w:t>
            </w:r>
            <w:r>
              <w:rPr>
                <w:rFonts w:hint="eastAsia" w:ascii="宋体" w:hAnsi="宋体" w:eastAsia="宋体" w:cs="宋体"/>
                <w:b/>
                <w:color w:val="000000"/>
                <w:sz w:val="24"/>
                <w:szCs w:val="24"/>
                <w:highlight w:val="none"/>
                <w:lang w:val="en-US" w:eastAsia="zh-CN"/>
              </w:rPr>
              <w:t xml:space="preserve">有效的医疗器械经营许可证</w:t>
            </w:r>
            <w:r>
              <w:rPr>
                <w:rFonts w:hint="eastAsia" w:ascii="宋体" w:hAnsi="宋体" w:cs="宋体"/>
                <w:b/>
                <w:color w:val="000000"/>
                <w:sz w:val="24"/>
                <w:szCs w:val="24"/>
                <w:highlight w:val="none"/>
                <w:lang w:val="en-US" w:eastAsia="zh-CN"/>
              </w:rPr>
              <w:t xml:space="preserve">；</w:t>
            </w:r>
            <w:r/>
          </w:p>
          <w:p>
            <w:pPr>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具有所投产品的有效的医疗器械注册证（所投产品管理类别非Ⅱ、Ⅲ类无需提供）；</w:t>
            </w:r>
            <w:r/>
          </w:p>
          <w:p>
            <w:pPr>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val="en-US" w:eastAsia="zh-CN"/>
              </w:rPr>
              <w:t xml:space="preserve">投标人提供进口产品的，须提供所投进口产品制造商或者制造商中国总代理出具的项目授权书</w:t>
            </w:r>
            <w:r>
              <w:rPr>
                <w:rFonts w:hint="eastAsia" w:ascii="宋体" w:hAnsi="宋体" w:cs="宋体"/>
                <w:b/>
                <w:color w:val="000000"/>
                <w:sz w:val="24"/>
                <w:szCs w:val="24"/>
                <w:highlight w:val="none"/>
                <w:lang w:val="en-US" w:eastAsia="zh-CN"/>
              </w:rPr>
              <w:t xml:space="preserve">；</w:t>
            </w:r>
            <w:r/>
          </w:p>
          <w:p>
            <w:pPr>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、此项目</w:t>
            </w:r>
            <w:r>
              <w:rPr>
                <w:rFonts w:hint="eastAsia" w:ascii="宋体" w:hAnsi="宋体" w:eastAsia="宋体" w:cs="宋体"/>
                <w:b/>
                <w:color w:val="000000"/>
                <w:sz w:val="24"/>
                <w:szCs w:val="24"/>
                <w:highlight w:val="none"/>
                <w:lang w:val="en-US" w:eastAsia="zh-CN"/>
              </w:rPr>
              <w:t xml:space="preserve">不</w:t>
            </w:r>
            <w:r>
              <w:rPr>
                <w:rFonts w:hint="eastAsia" w:ascii="宋体" w:hAnsi="宋体" w:eastAsia="宋体" w:cs="宋体"/>
                <w:b/>
                <w:color w:val="000000"/>
                <w:sz w:val="24"/>
                <w:szCs w:val="24"/>
                <w:highlight w:val="none"/>
              </w:rPr>
              <w:t xml:space="preserve">属于专门面向中小微企业采购的项目</w:t>
            </w:r>
            <w:r>
              <w:rPr>
                <w:rFonts w:hint="eastAsia" w:ascii="宋体" w:hAnsi="宋体" w:eastAsia="宋体" w:cs="宋体"/>
                <w:b/>
                <w:color w:val="000000"/>
                <w:sz w:val="24"/>
                <w:szCs w:val="24"/>
                <w:highlight w:val="none"/>
                <w:lang w:eastAsia="zh-CN"/>
              </w:rPr>
              <w:t xml:space="preserve">。</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同时明确相关事项如下：</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1、本项目不接受联合体参与采购活动。</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、查询及使用供应商信用记录：</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由采购人查询信用信息。</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查询渠道包括：</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2、中国政府采购网（www.ccgp.gov.cn）；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3、“信用江苏”网（http://credit.jiangsu.gov.cn）；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4、“信用中国（江苏徐州）”（http://www.xuzhoucredit.gov.cn）；</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截止时点（查询环节）：开标后资格审查结束前。</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信用信息查询记录和证据留存的具体方式：网页截屏打印，与其他采购文件一并保存。</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信用信息的使用规则：</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(十二)1</w:t>
            </w:r>
            <w:r/>
          </w:p>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2、所投产品的环境标志产品认证证书原件的扫描件（如有）。</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3、所投产品的节能产品认证证书原件的扫描件（如有）。</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4、其它（包含但不限于本国产品的声明函等，如有）。</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财务状况报告（即提供投标人的本项目开标时间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不含开标当月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前6个月内任何时间的</w:t>
            </w:r>
            <w:r>
              <w:rPr>
                <w:rFonts w:hint="eastAsia" w:ascii="宋体" w:hAnsi="宋体" w:eastAsia="宋体" w:cs="宋体"/>
                <w:b/>
                <w:color w:val="000000"/>
                <w:sz w:val="24"/>
                <w:szCs w:val="24"/>
                <w:highlight w:val="none"/>
              </w:rPr>
              <w:t xml:space="preserve">资产负债表、利润表扫描件各一份</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或</w:t>
            </w:r>
            <w:r>
              <w:rPr>
                <w:rFonts w:hint="eastAsia" w:ascii="宋体" w:hAnsi="宋体" w:eastAsia="宋体" w:cs="宋体"/>
                <w:color w:val="000000"/>
                <w:sz w:val="24"/>
                <w:szCs w:val="24"/>
                <w:highlight w:val="none"/>
              </w:rPr>
              <w:t xml:space="preserve">提供投标人202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年度</w:t>
            </w:r>
            <w:r>
              <w:rPr>
                <w:rFonts w:hint="eastAsia" w:ascii="宋体" w:hAnsi="宋体" w:eastAsia="宋体" w:cs="宋体"/>
                <w:b/>
                <w:bCs/>
                <w:color w:val="000000"/>
                <w:sz w:val="24"/>
                <w:szCs w:val="24"/>
                <w:highlight w:val="none"/>
              </w:rPr>
              <w:t xml:space="preserve">经审计</w:t>
            </w:r>
            <w:r>
              <w:rPr>
                <w:rFonts w:hint="eastAsia" w:ascii="宋体" w:hAnsi="宋体" w:eastAsia="宋体" w:cs="宋体"/>
                <w:color w:val="000000"/>
                <w:sz w:val="24"/>
                <w:szCs w:val="24"/>
                <w:highlight w:val="none"/>
              </w:rPr>
              <w:t xml:space="preserve">的财务报告扫描件一份；</w:t>
            </w:r>
            <w:r>
              <w:rPr>
                <w:rFonts w:hint="eastAsia" w:ascii="宋体" w:hAnsi="宋体" w:eastAsia="宋体" w:cs="宋体"/>
                <w:b/>
                <w:bCs/>
                <w:color w:val="000000"/>
                <w:sz w:val="24"/>
                <w:szCs w:val="24"/>
                <w:highlight w:val="none"/>
              </w:rPr>
              <w:t xml:space="preserve">或</w:t>
            </w:r>
            <w:r>
              <w:rPr>
                <w:rFonts w:hint="eastAsia" w:ascii="宋体" w:hAnsi="宋体" w:eastAsia="宋体" w:cs="宋体"/>
                <w:color w:val="000000"/>
                <w:sz w:val="24"/>
                <w:szCs w:val="24"/>
                <w:highlight w:val="none"/>
              </w:rPr>
              <w:t xml:space="preserve">财政部门认可的政府采购专业担保机构出具的有效的投标担保函扫描件一份；</w:t>
            </w:r>
            <w:r>
              <w:rPr>
                <w:rFonts w:hint="eastAsia" w:ascii="宋体" w:hAnsi="宋体" w:eastAsia="宋体" w:cs="宋体"/>
                <w:b/>
                <w:bCs/>
                <w:color w:val="000000"/>
                <w:sz w:val="24"/>
                <w:szCs w:val="24"/>
                <w:highlight w:val="none"/>
              </w:rPr>
              <w:t xml:space="preserve">或</w:t>
            </w:r>
            <w:r>
              <w:rPr>
                <w:rFonts w:hint="eastAsia" w:ascii="宋体" w:hAnsi="宋体" w:eastAsia="宋体" w:cs="宋体"/>
                <w:color w:val="000000"/>
                <w:sz w:val="24"/>
                <w:szCs w:val="24"/>
                <w:highlight w:val="none"/>
              </w:rPr>
              <w:t xml:space="preserve">投标人的本项目开标时间（不含开标当月）前6个月内银行出具的</w:t>
            </w:r>
            <w:r>
              <w:rPr>
                <w:rFonts w:hint="eastAsia" w:ascii="宋体" w:hAnsi="宋体" w:eastAsia="宋体" w:cs="宋体"/>
                <w:b/>
                <w:color w:val="000000"/>
                <w:sz w:val="24"/>
                <w:szCs w:val="24"/>
                <w:highlight w:val="none"/>
              </w:rPr>
              <w:t xml:space="preserve">资信证明扫描件</w:t>
            </w:r>
            <w:r>
              <w:rPr>
                <w:rFonts w:hint="eastAsia" w:ascii="宋体" w:hAnsi="宋体" w:eastAsia="宋体" w:cs="宋体"/>
                <w:color w:val="000000"/>
                <w:sz w:val="24"/>
                <w:szCs w:val="24"/>
                <w:highlight w:val="none"/>
              </w:rPr>
              <w:t xml:space="preserve">一份）；</w:t>
            </w:r>
            <w:r/>
          </w:p>
          <w:p>
            <w:pPr>
              <w:ind w:right="28"/>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投标人的本项目开标时间（不含开标当月）前6个月内任何1个月的</w:t>
            </w:r>
            <w:r>
              <w:rPr>
                <w:rFonts w:hint="eastAsia" w:ascii="宋体" w:hAnsi="宋体" w:eastAsia="宋体" w:cs="宋体"/>
                <w:b/>
                <w:color w:val="000000"/>
                <w:sz w:val="24"/>
                <w:szCs w:val="24"/>
                <w:highlight w:val="none"/>
              </w:rPr>
              <w:t xml:space="preserve">依法缴纳税收扫描件和社会保障资金扫描件</w:t>
            </w:r>
            <w:r>
              <w:rPr>
                <w:rFonts w:hint="eastAsia" w:ascii="宋体" w:hAnsi="宋体" w:eastAsia="宋体" w:cs="宋体"/>
                <w:color w:val="000000"/>
                <w:sz w:val="24"/>
                <w:szCs w:val="24"/>
                <w:highlight w:val="none"/>
              </w:rPr>
              <w:t xml:space="preserve">的相关材料</w:t>
            </w:r>
            <w:r>
              <w:rPr>
                <w:rFonts w:hint="eastAsia" w:ascii="宋体" w:hAnsi="宋体" w:eastAsia="宋体" w:cs="宋体"/>
                <w:b/>
                <w:color w:val="000000"/>
                <w:sz w:val="24"/>
                <w:szCs w:val="24"/>
                <w:highlight w:val="none"/>
              </w:rPr>
              <w:t xml:space="preserve">各一份</w:t>
            </w:r>
            <w:r>
              <w:rPr>
                <w:rFonts w:hint="eastAsia" w:ascii="宋体" w:hAnsi="宋体" w:eastAsia="宋体" w:cs="宋体"/>
                <w:color w:val="000000"/>
                <w:sz w:val="24"/>
                <w:szCs w:val="24"/>
                <w:highlight w:val="none"/>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具备履行合同所必需的设备和专业技术能力的证明材料。</w:t>
            </w:r>
            <w:r>
              <w:rPr>
                <w:rFonts w:hint="eastAsia" w:ascii="宋体" w:hAnsi="宋体" w:eastAsia="宋体" w:cs="宋体"/>
                <w:b/>
                <w:bCs/>
                <w:color w:val="000000"/>
                <w:sz w:val="24"/>
                <w:szCs w:val="24"/>
                <w:highlight w:val="none"/>
              </w:rPr>
              <w:t xml:space="preserve">即投标文件中提供：</w:t>
            </w:r>
            <w:r/>
          </w:p>
          <w:p>
            <w:pPr>
              <w:ind w:right="28"/>
              <w:spacing w:line="240" w:lineRule="auto"/>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① 所投产品为第二类医疗器械时</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提供投标人有效的第二类医疗器械经营备案凭证</w:t>
            </w:r>
            <w:r>
              <w:rPr>
                <w:rFonts w:hint="eastAsia" w:ascii="宋体" w:hAnsi="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；所投产品为第三类医疗器械时</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提供投标人有效的医疗器械经营许可证</w:t>
            </w:r>
            <w:r>
              <w:rPr>
                <w:rFonts w:hint="eastAsia" w:ascii="宋体" w:hAnsi="宋体" w:cs="宋体"/>
                <w:b/>
                <w:bCs/>
                <w:color w:val="000000"/>
                <w:sz w:val="24"/>
                <w:szCs w:val="24"/>
                <w:highlight w:val="none"/>
                <w:lang w:val="en-US" w:eastAsia="zh-CN"/>
              </w:rPr>
              <w:t xml:space="preserve">扫描件；</w:t>
            </w:r>
            <w:r/>
          </w:p>
          <w:p>
            <w:pPr>
              <w:ind w:right="28"/>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② 提供所投产品的有效的医疗器械注册证扫描件</w:t>
            </w:r>
            <w:r>
              <w:rPr>
                <w:rFonts w:hint="eastAsia" w:ascii="宋体" w:hAnsi="宋体" w:cs="宋体"/>
                <w:b/>
                <w:bCs/>
                <w:color w:val="000000"/>
                <w:sz w:val="24"/>
                <w:szCs w:val="24"/>
                <w:highlight w:val="none"/>
                <w:lang w:eastAsia="zh-CN"/>
              </w:rPr>
              <w:t xml:space="preserve">（所投产品管理类别非Ⅱ、Ⅲ类无需提供）</w:t>
            </w:r>
            <w:r>
              <w:rPr>
                <w:rFonts w:hint="eastAsia" w:ascii="宋体" w:hAnsi="宋体" w:eastAsia="宋体" w:cs="宋体"/>
                <w:b/>
                <w:bCs/>
                <w:color w:val="000000"/>
                <w:sz w:val="24"/>
                <w:szCs w:val="24"/>
                <w:highlight w:val="none"/>
              </w:rPr>
              <w:t xml:space="preserve">；</w:t>
            </w:r>
            <w:r/>
          </w:p>
          <w:p>
            <w:pPr>
              <w:ind w:right="28"/>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③ 投标人提供进口产品的，投标文件中须提供所投进口产品制造商或者制造商中国总代理出具的项目授权书扫描件。</w:t>
            </w:r>
            <w:r/>
          </w:p>
          <w:p>
            <w:pPr>
              <w:ind w:right="28"/>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（五）投标人参加政府采购活动前3年内在经营活动中没有重大违法记录的书面声明，加盖</w:t>
            </w:r>
            <w:r>
              <w:rPr>
                <w:rFonts w:hint="eastAsia" w:ascii="宋体" w:hAnsi="宋体" w:eastAsia="宋体" w:cs="宋体"/>
                <w:b/>
                <w:color w:val="000000"/>
                <w:sz w:val="24"/>
                <w:szCs w:val="24"/>
                <w:highlight w:val="none"/>
              </w:rPr>
              <w:t xml:space="preserve">电子签章</w:t>
            </w:r>
            <w:r>
              <w:rPr>
                <w:rFonts w:hint="eastAsia" w:ascii="宋体" w:hAnsi="宋体" w:eastAsia="宋体" w:cs="宋体"/>
                <w:color w:val="000000"/>
                <w:sz w:val="24"/>
                <w:szCs w:val="24"/>
                <w:highlight w:val="none"/>
              </w:rPr>
              <w:t xml:space="preserve">，格式见本文件第七章《投标文件相关格式》。</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三、符合条件（必须提供，否则投标无效）</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1、《开标一览表》。</w:t>
            </w:r>
            <w:r>
              <w:rPr>
                <w:rFonts w:hint="eastAsia" w:ascii="宋体" w:hAnsi="宋体" w:cs="宋体"/>
                <w:color w:val="000000"/>
                <w:sz w:val="24"/>
                <w:szCs w:val="24"/>
                <w:highlight w:val="none"/>
              </w:rPr>
              <w:t xml:space="preserve">政府采购客户端工具输入报价自动生成。</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2、《分项价格表》。</w:t>
            </w:r>
            <w:r>
              <w:rPr>
                <w:rFonts w:hint="eastAsia" w:ascii="宋体" w:hAnsi="宋体" w:eastAsia="宋体" w:cs="宋体"/>
                <w:b w:val="0"/>
                <w:bCs/>
                <w:color w:val="000000"/>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（二）商务资信</w:t>
            </w:r>
            <w:r/>
          </w:p>
          <w:p>
            <w:pP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1、《投标函》</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val="0"/>
                <w:bCs/>
                <w:color w:val="000000"/>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法律、法规和招标文件规定的</w:t>
            </w:r>
            <w:r>
              <w:rPr>
                <w:rFonts w:hint="eastAsia" w:ascii="宋体" w:hAnsi="宋体" w:cs="宋体"/>
                <w:b/>
                <w:bCs/>
                <w:color w:val="000000"/>
                <w:sz w:val="24"/>
                <w:szCs w:val="24"/>
                <w:highlight w:val="none"/>
                <w:lang w:val="en-US" w:eastAsia="zh-CN"/>
              </w:rPr>
              <w:t xml:space="preserve">其他投标</w:t>
            </w:r>
            <w:r>
              <w:rPr>
                <w:rFonts w:hint="eastAsia" w:ascii="宋体" w:hAnsi="宋体" w:eastAsia="宋体" w:cs="宋体"/>
                <w:b/>
                <w:bCs/>
                <w:color w:val="000000"/>
                <w:sz w:val="24"/>
                <w:szCs w:val="24"/>
                <w:highlight w:val="none"/>
                <w:lang w:val="en-US" w:eastAsia="zh-CN"/>
              </w:rPr>
              <w:t xml:space="preserve">无效情形。</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p>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5、技术培训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、所投产品为“环境标志产品”</w:t>
            </w:r>
            <w:r>
              <w:rPr>
                <w:rFonts w:hint="eastAsia" w:ascii="宋体" w:hAnsi="宋体" w:eastAsia="宋体" w:cs="宋体"/>
                <w:color w:val="000000"/>
                <w:sz w:val="24"/>
                <w:szCs w:val="24"/>
                <w:highlight w:val="none"/>
              </w:rPr>
              <w:t xml:space="preserve">（要求见本文件第四章《评标标准》中《评分细则》）；</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所投产品为“节能产品”</w:t>
            </w:r>
            <w:r>
              <w:rPr>
                <w:rFonts w:hint="eastAsia" w:ascii="宋体" w:hAnsi="宋体" w:eastAsia="宋体" w:cs="宋体"/>
                <w:color w:val="000000"/>
                <w:sz w:val="24"/>
                <w:szCs w:val="24"/>
                <w:highlight w:val="none"/>
              </w:rPr>
              <w:t xml:space="preserve">（要求见本文件第四章《评标标准》中《评分细则》）；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投标人其它证明文件及材料扫描件。</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（二）企业报价折扣证明：</w:t>
            </w:r>
            <w:r/>
          </w:p>
          <w:p>
            <w:pPr>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投标人提供的货物全部由符合政策要求的中小企业制造</w:t>
            </w:r>
            <w:r>
              <w:rPr>
                <w:rFonts w:hint="eastAsia" w:ascii="宋体" w:hAnsi="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000000"/>
                <w:sz w:val="24"/>
                <w:szCs w:val="24"/>
                <w:highlight w:val="none"/>
                <w:lang w:val="en-US" w:eastAsia="zh-CN"/>
              </w:rPr>
              <w:t xml:space="preserve">非</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b w:val="0"/>
                <w:bCs w:val="0"/>
                <w:color w:val="000000"/>
                <w:sz w:val="24"/>
                <w:szCs w:val="24"/>
                <w:highlight w:val="none"/>
                <w:lang w:eastAsia="zh-CN"/>
              </w:rPr>
              <w:t xml:space="preserve">）。 </w:t>
            </w:r>
            <w:r/>
          </w:p>
          <w:p>
            <w:pPr>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②依法与安置的每位残疾人签订了一年以上（含一年）的劳动合同或服务协议；</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1、投标人应对以上文件的合法性、真实性负责。</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商务条件见：</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一、本文件第四章《评标标准》中《评分细则》。</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)3</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130.00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w:t>
            </w:r>
            <w:r/>
          </w:p>
        </w:tc>
        <w:tc>
          <w:tcPr>
            <w:tcMar>
              <w:left w:w="108" w:type="dxa"/>
              <w:top w:w="0" w:type="dxa"/>
              <w:right w:w="108" w:type="dxa"/>
              <w:bottom w:w="0" w:type="dxa"/>
            </w:tcMar>
            <w:tcW w:w="7730" w:type="dxa"/>
            <w:vAlign w:val="center"/>
            <w:textDirection w:val="lrTb"/>
            <w:noWrap w:val="false"/>
          </w:tcPr>
          <w:p>
            <w:pPr>
              <w:ind w:firstLine="56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highlight w:val="none"/>
              </w:rPr>
              <w:fldChar w:fldCharType="separate"/>
            </w:r>
            <w:r>
              <w:rPr>
                <w:rStyle w:val="964"/>
                <w:rFonts w:hint="eastAsia" w:ascii="宋体" w:hAnsi="宋体" w:eastAsia="宋体" w:cs="宋体"/>
                <w:color w:val="000000"/>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64"/>
                <w:rFonts w:hint="eastAsia" w:ascii="宋体" w:hAnsi="宋体" w:eastAsia="宋体" w:cs="宋体"/>
                <w:color w:val="000000"/>
                <w:sz w:val="24"/>
                <w:szCs w:val="24"/>
                <w:highlight w:val="none"/>
              </w:rPr>
              <w:fldChar w:fldCharType="end"/>
            </w:r>
            <w:r/>
          </w:p>
          <w:p>
            <w:pPr>
              <w:ind w:firstLine="56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特别说明：政府采购客户端工具需要导出加密的投标文件（后缀名为</w:t>
            </w:r>
            <w:r>
              <w:rPr>
                <w:rFonts w:hint="eastAsia" w:ascii="宋体" w:hAnsi="宋体" w:eastAsia="宋体" w:cs="宋体"/>
                <w:b/>
                <w:bCs/>
                <w:color w:val="000000"/>
                <w:sz w:val="24"/>
                <w:szCs w:val="24"/>
                <w:highlight w:val="none"/>
              </w:rPr>
              <w:t xml:space="preserve">zip</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投标文件不得超过150M！</w:t>
            </w:r>
            <w:r>
              <w:rPr>
                <w:rFonts w:hint="eastAsia" w:ascii="宋体" w:hAnsi="宋体" w:eastAsia="宋体" w:cs="宋体"/>
                <w:color w:val="000000"/>
                <w:sz w:val="24"/>
                <w:szCs w:val="24"/>
                <w:highlight w:val="none"/>
              </w:rPr>
              <w:t xml:space="preserve">名为</w:t>
            </w:r>
            <w:r>
              <w:rPr>
                <w:rFonts w:hint="eastAsia" w:ascii="宋体" w:hAnsi="宋体" w:eastAsia="宋体" w:cs="宋体"/>
                <w:b/>
                <w:bCs/>
                <w:color w:val="000000"/>
                <w:sz w:val="24"/>
                <w:szCs w:val="24"/>
                <w:highlight w:val="none"/>
              </w:rPr>
              <w:t xml:space="preserve">“.kedt”</w:t>
            </w:r>
            <w:r>
              <w:rPr>
                <w:rFonts w:hint="eastAsia" w:ascii="宋体" w:hAnsi="宋体" w:eastAsia="宋体" w:cs="宋体"/>
                <w:color w:val="000000"/>
                <w:sz w:val="24"/>
                <w:szCs w:val="24"/>
                <w:highlight w:val="none"/>
              </w:rPr>
              <w:t xml:space="preserve">）后，离线编制投标文件。采购文件（后缀名为</w:t>
            </w:r>
            <w:r>
              <w:rPr>
                <w:rFonts w:hint="eastAsia" w:ascii="宋体" w:hAnsi="宋体" w:eastAsia="宋体" w:cs="宋体"/>
                <w:b/>
                <w:bCs/>
                <w:color w:val="000000"/>
                <w:sz w:val="24"/>
                <w:szCs w:val="24"/>
                <w:highlight w:val="none"/>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w:t>
            </w: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投标文件的提交与接收：</w:t>
            </w:r>
            <w:r>
              <w:rPr>
                <w:rFonts w:hint="eastAsia" w:ascii="宋体" w:hAnsi="宋体" w:eastAsia="宋体" w:cs="宋体"/>
                <w:color w:val="000000"/>
                <w:sz w:val="24"/>
                <w:szCs w:val="24"/>
                <w:highlight w:val="none"/>
              </w:rPr>
              <w:t xml:space="preserve"> </w:t>
            </w:r>
            <w:r/>
          </w:p>
          <w:p>
            <w:pPr>
              <w:ind w:left="564" w:hanging="157"/>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1、投标文件提交与接收时间：202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rPr>
              <w:t xml:space="preserve">9：</w:t>
            </w:r>
            <w:r>
              <w:rPr>
                <w:rFonts w:hint="eastAsia" w:ascii="宋体" w:hAnsi="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前。</w:t>
            </w:r>
            <w:r/>
          </w:p>
          <w:p>
            <w:pPr>
              <w:ind w:firstLine="482"/>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2、投标文件提交与接收地点：</w:t>
            </w: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w:t>
            </w:r>
            <w:r>
              <w:rPr>
                <w:rFonts w:hint="eastAsia" w:ascii="宋体" w:hAnsi="宋体" w:eastAsia="宋体" w:cs="宋体"/>
                <w:b/>
                <w:color w:val="000000"/>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p>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pStyle w:val="947"/>
              <w:ind w:firstLine="480"/>
              <w:spacing w:before="0" w:beforeAutospacing="0" w:after="0" w:afterAutospacing="0"/>
              <w:shd w:val="clear" w:color="auto" w:fill="ffffff"/>
              <w:rPr>
                <w:rFonts w:hint="eastAsia" w:ascii="宋体" w:hAnsi="宋体" w:eastAsia="宋体" w:cs="宋体"/>
                <w:color w:val="000000"/>
                <w:sz w:val="24"/>
                <w:szCs w:val="24"/>
                <w:highlight w:val="none"/>
                <w:lang w:val="en-US" w:eastAsia="zh-CN" w:bidi="ar-SA"/>
              </w:rPr>
            </w:pPr>
            <w:r>
              <w:rPr>
                <w:rFonts w:hint="eastAsia"/>
                <w:color w:val="000000"/>
                <w:highlight w:val="none"/>
              </w:rPr>
              <w:t xml:space="preserve">投标文件解密失败的补救方案</w:t>
            </w:r>
            <w:r>
              <w:rPr>
                <w:rFonts w:hint="eastAsia"/>
                <w:color w:val="000000"/>
                <w:highlight w:val="none"/>
                <w:lang w:eastAsia="zh-CN"/>
              </w:rPr>
              <w:t xml:space="preserve">：</w:t>
            </w:r>
            <w:r>
              <w:rPr>
                <w:rFonts w:hint="eastAsia"/>
                <w:color w:val="000000"/>
                <w:highlight w:val="none"/>
              </w:rPr>
              <w:t xml:space="preserve">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ind w:firstLine="482"/>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color w:val="000000"/>
                <w:sz w:val="24"/>
                <w:szCs w:val="24"/>
                <w:highlight w:val="none"/>
              </w:rPr>
              <w:t xml:space="preserve">202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8</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6 </w:t>
            </w:r>
            <w:r>
              <w:rPr>
                <w:rFonts w:hint="eastAsia" w:ascii="宋体" w:hAnsi="宋体" w:eastAsia="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0（标准时间）</w:t>
            </w:r>
            <w:r/>
          </w:p>
          <w:p>
            <w:pPr>
              <w:ind w:firstLine="482"/>
              <w:keepLines w:val="0"/>
              <w:keepNext w:val="0"/>
              <w:pageBreakBefore w:val="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eastAsia="宋体" w:cs="宋体"/>
                <w:color w:val="000000"/>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30" w:type="dxa"/>
            <w:vAlign w:val="center"/>
            <w:textDirection w:val="lrTb"/>
            <w:noWrap w:val="false"/>
          </w:tcPr>
          <w:p>
            <w:pPr>
              <w:ind w:firstLine="480"/>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方案得分顺序排列。</w:t>
            </w:r>
            <w:r/>
          </w:p>
          <w:p>
            <w:pPr>
              <w:ind w:firstLine="480"/>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eastAsia="宋体" w:cs="宋体"/>
                <w:color w:val="000000"/>
                <w:sz w:val="24"/>
                <w:szCs w:val="24"/>
                <w:highlight w:val="none"/>
                <w:lang w:eastAsia="zh-CN"/>
              </w:rPr>
              <w:t xml:space="preserve">）</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lang w:eastAsia="zh-CN"/>
              </w:rPr>
              <w:t xml:space="preserve">）</w:t>
            </w:r>
            <w:r/>
          </w:p>
        </w:tc>
        <w:tc>
          <w:tcPr>
            <w:tcMar>
              <w:left w:w="108" w:type="dxa"/>
              <w:top w:w="0" w:type="dxa"/>
              <w:right w:w="108" w:type="dxa"/>
              <w:bottom w:w="0" w:type="dxa"/>
            </w:tcMar>
            <w:tcW w:w="7730" w:type="dxa"/>
            <w:vAlign w:val="top"/>
            <w:textDirection w:val="lrTb"/>
            <w:noWrap w:val="false"/>
          </w:tcPr>
          <w:p>
            <w:pPr>
              <w:ind w:firstLine="480"/>
              <w:rPr>
                <w:rFonts w:ascii="宋体" w:hAnsi="宋体" w:cs="宋体"/>
                <w:color w:val="000000"/>
                <w:sz w:val="24"/>
                <w:highlight w:val="none"/>
              </w:rPr>
            </w:pPr>
            <w:r/>
            <w:bookmarkStart w:id="0" w:name="OLE_LINK4"/>
            <w:r/>
            <w:bookmarkStart w:id="1" w:name="OLE_LINK7"/>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（三十</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ind w:firstLine="482"/>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履约保证金：10%，以支票、汇票、本票、电汇或者金融机构、担保机构出具的保函等非现金形式缴纳。</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四十</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张宇</w:t>
            </w:r>
            <w:r>
              <w:rPr>
                <w:rFonts w:hint="eastAsia" w:ascii="宋体" w:hAnsi="宋体" w:eastAsia="宋体" w:cs="宋体"/>
                <w:color w:val="000000"/>
                <w:sz w:val="24"/>
                <w:szCs w:val="24"/>
                <w:highlight w:val="none"/>
              </w:rPr>
              <w:t xml:space="preserve">      联系电话：0516-</w:t>
            </w:r>
            <w:r>
              <w:rPr>
                <w:rFonts w:hint="eastAsia" w:ascii="宋体" w:hAnsi="宋体" w:cs="宋体"/>
                <w:color w:val="000000"/>
                <w:sz w:val="24"/>
                <w:szCs w:val="24"/>
                <w:highlight w:val="none"/>
                <w:lang w:val="en-US" w:eastAsia="zh-CN"/>
              </w:rPr>
              <w:t xml:space="preserve">85820003</w:t>
            </w:r>
            <w:r/>
          </w:p>
          <w:p>
            <w:pPr>
              <w:ind w:firstLine="480"/>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徐州市云龙区大龙湖金融集聚区E座15层</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邮箱：</w:t>
            </w:r>
            <w:r>
              <w:rPr>
                <w:rFonts w:hint="eastAsia" w:ascii="宋体" w:hAnsi="宋体" w:cs="宋体"/>
                <w:color w:val="000000"/>
                <w:sz w:val="24"/>
                <w:szCs w:val="24"/>
                <w:highlight w:val="none"/>
                <w:lang w:val="en-US" w:eastAsia="zh-CN"/>
              </w:rPr>
              <w:t xml:space="preserve">zez@jstcc.cn</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highlight w:val="none"/>
        </w:rPr>
      </w:r>
      <w:r/>
    </w:p>
    <w:p>
      <w:pPr>
        <w:ind w:firstLine="60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本章附件：招标代理服务收费标准</w:t>
      </w:r>
      <w:r/>
    </w:p>
    <w:tbl>
      <w:tblPr>
        <w:tblStyle w:val="95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5"/>
        <w:gridCol w:w="3299"/>
      </w:tblGrid>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z w:val="24"/>
          <w:szCs w:val="24"/>
          <w:highlight w:val="none"/>
          <w:lang w:val="en-US" w:eastAsia="zh-CN"/>
        </w:rPr>
        <w:t xml:space="preserve">*51.75%</w:t>
      </w:r>
      <w:r>
        <w:rPr>
          <w:rFonts w:hint="eastAsia" w:ascii="宋体" w:hAnsi="宋体" w:eastAsia="宋体" w:cs="宋体"/>
          <w:color w:val="00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8、账户信息：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账户名：江苏省招标中心有限公司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开户银行：中信银行南京江苏路支行</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账号：7321810182600023404</w:t>
      </w:r>
      <w:r/>
    </w:p>
    <w:p>
      <w:pPr>
        <w:spacing w:line="400" w:lineRule="exac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highlight w:val="none"/>
        </w:rPr>
      </w:r>
      <w:r/>
    </w:p>
    <w:p>
      <w:pPr>
        <w:numPr>
          <w:ilvl w:val="0"/>
          <w:numId w:val="2"/>
        </w:numPr>
        <w:jc w:val="center"/>
        <w:spacing w:line="360" w:lineRule="auto"/>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评标标准</w:t>
      </w:r>
      <w:r/>
    </w:p>
    <w:tbl>
      <w:tblPr>
        <w:tblStyle w:val="868"/>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tcW w:w="1487"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p>
        </w:tc>
      </w:tr>
      <w:tr>
        <w:trPr>
          <w:jc w:val="center"/>
          <w:trHeight w:val="7185"/>
        </w:trPr>
        <w:tc>
          <w:tcPr>
            <w:tcW w:w="1487"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0分）</w:t>
            </w:r>
            <w:r/>
          </w:p>
        </w:tc>
        <w:tc>
          <w:tcPr>
            <w:tcW w:w="7480" w:type="dxa"/>
            <w:vAlign w:val="center"/>
            <w:textDirection w:val="lrTb"/>
            <w:noWrap w:val="false"/>
          </w:tcPr>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各投标人价格得分=最低报价（投标人的最低评审价格）÷各投标人评审价格×80</w:t>
            </w:r>
            <w:r/>
          </w:p>
          <w:p>
            <w:pP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该投标人的评审价格=《开标一览表》中的“总价”*（100%-10%）</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该投标人的评审价格=《开标一览表》中的“总价”*（100%-20%）</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享受价格评审优惠不改变最终中标价格，政府采购合同仍按照中标供应商的报价签订。</w:t>
            </w:r>
            <w:r/>
          </w:p>
        </w:tc>
      </w:tr>
      <w:tr>
        <w:trPr>
          <w:jc w:val="center"/>
          <w:trHeight w:val="90"/>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依据投标文件中偏离表、技术规格说明，对招标文件《第六章 采购需求》中全部可考核技术参数的响应情况进行评分。所有指标完全满足招标文件全部可考核技术参数要求的得基准分</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分；每有1项参数正偏离的，加</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分，每有1项参数不满足或负偏离的，扣</w:t>
            </w:r>
            <w:r>
              <w:rPr>
                <w:rFonts w:hint="eastAsia" w:ascii="宋体" w:hAnsi="宋体" w:cs="宋体"/>
                <w:b w:val="0"/>
                <w:bCs w:val="0"/>
                <w:color w:val="000000"/>
                <w:sz w:val="24"/>
                <w:szCs w:val="24"/>
                <w:highlight w:val="none"/>
                <w:lang w:val="en-US" w:eastAsia="zh-CN"/>
              </w:rPr>
              <w:t xml:space="preserve">0.4</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本项最低得分0分，最高得分</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p>
          <w:p>
            <w:pPr>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1.未按要求提供对应证明材料的，视为该条参数不满足</w:t>
            </w:r>
            <w:r>
              <w:rPr>
                <w:rFonts w:hint="eastAsia" w:ascii="宋体" w:hAnsi="宋体" w:cs="宋体"/>
                <w:b/>
                <w:bCs/>
                <w:color w:val="000000"/>
                <w:sz w:val="24"/>
                <w:szCs w:val="24"/>
                <w:highlight w:val="none"/>
                <w:lang w:val="en-US" w:eastAsia="zh-CN"/>
              </w:rPr>
              <w:t xml:space="preserve">。</w:t>
            </w:r>
            <w:r/>
          </w:p>
        </w:tc>
      </w:tr>
      <w:tr>
        <w:trPr>
          <w:jc w:val="center"/>
          <w:trHeight w:val="90"/>
        </w:trPr>
        <w:tc>
          <w:tcPr>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所投产品质量、性能评价（</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根据所投产品实样照片、产品配置、产品品质、医疗机构应用情况等内容，从性能稳定性、质量可靠性、技术先进性方面综合评分。</w:t>
            </w:r>
            <w:r/>
          </w:p>
          <w:p>
            <w:pPr>
              <w:spacing w:line="240" w:lineRule="auto"/>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性能稳定性</w:t>
            </w:r>
            <w:r>
              <w:rPr>
                <w:rFonts w:hint="eastAsia" w:ascii="宋体" w:hAnsi="宋体" w:cs="宋体"/>
                <w:b w:val="0"/>
                <w:bCs w:val="0"/>
                <w:color w:val="000000"/>
                <w:sz w:val="24"/>
                <w:szCs w:val="24"/>
                <w:highlight w:val="none"/>
                <w:lang w:val="en-US" w:eastAsia="zh-CN"/>
              </w:rPr>
              <w:t xml:space="preserve">高、可靠性高、技术先进，得3分；</w:t>
            </w:r>
            <w:r/>
          </w:p>
          <w:p>
            <w:pPr>
              <w:spacing w:line="24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性能稳定一般、可靠性一般、技术较先进，得2分；</w:t>
            </w:r>
            <w:r/>
          </w:p>
          <w:p>
            <w:pPr>
              <w:spacing w:line="240" w:lineRule="auto"/>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性能稳定性差、可靠性差、技术落后，得1分；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未提供不得分。</w:t>
            </w:r>
            <w:r/>
          </w:p>
          <w:p>
            <w:pP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1954"/>
        </w:trPr>
        <w:tc>
          <w:tcPr>
            <w:shd w:val="clear" w:color="auto" w:fill="auto"/>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项目实施</w:t>
            </w:r>
            <w:r>
              <w:rPr>
                <w:rFonts w:hint="eastAsia" w:ascii="宋体" w:hAnsi="宋体" w:eastAsia="宋体" w:cs="宋体"/>
                <w:b w:val="0"/>
                <w:bCs w:val="0"/>
                <w:color w:val="000000"/>
                <w:sz w:val="24"/>
                <w:szCs w:val="24"/>
                <w:highlight w:val="none"/>
              </w:rPr>
              <w:t xml:space="preserve">方案（</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方案全面、针对性强、可行性强得3分；</w:t>
            </w:r>
            <w:r/>
          </w:p>
          <w:p>
            <w:pPr>
              <w:spacing w:line="240" w:lineRule="auto"/>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方案较全面、针对性及可行性一般，得2分；</w:t>
            </w:r>
            <w:r/>
          </w:p>
          <w:p>
            <w:pPr>
              <w:spacing w:line="24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方案不全面、欠缺针对性及可行性，得1分；</w:t>
            </w:r>
            <w:r/>
          </w:p>
          <w:p>
            <w:pP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1954"/>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售后服务</w:t>
            </w:r>
            <w:r>
              <w:rPr>
                <w:rFonts w:hint="eastAsia" w:ascii="宋体" w:hAnsi="宋体" w:cs="宋体"/>
                <w:b w:val="0"/>
                <w:bCs w:val="0"/>
                <w:color w:val="000000"/>
                <w:sz w:val="24"/>
                <w:szCs w:val="24"/>
                <w:highlight w:val="none"/>
                <w:lang w:val="en-US" w:eastAsia="zh-CN"/>
              </w:rPr>
              <w:t xml:space="preserve">及技术培训</w:t>
            </w:r>
            <w:r>
              <w:rPr>
                <w:rFonts w:hint="eastAsia" w:ascii="宋体" w:hAnsi="宋体" w:eastAsia="宋体" w:cs="宋体"/>
                <w:b w:val="0"/>
                <w:bCs w:val="0"/>
                <w:color w:val="000000"/>
                <w:sz w:val="24"/>
                <w:szCs w:val="24"/>
                <w:highlight w:val="none"/>
              </w:rPr>
              <w:t xml:space="preserve">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eastAsia="zh-CN"/>
              </w:rPr>
              <w:t xml:space="preserve">）</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对售后服务</w:t>
            </w:r>
            <w:r>
              <w:rPr>
                <w:rFonts w:hint="eastAsia" w:ascii="宋体" w:hAnsi="宋体" w:cs="宋体"/>
                <w:b w:val="0"/>
                <w:bCs w:val="0"/>
                <w:color w:val="000000"/>
                <w:sz w:val="24"/>
                <w:szCs w:val="24"/>
                <w:highlight w:val="none"/>
                <w:lang w:val="en-US" w:eastAsia="zh-CN"/>
              </w:rPr>
              <w:t xml:space="preserve">及技术培训</w:t>
            </w:r>
            <w:r>
              <w:rPr>
                <w:rFonts w:hint="eastAsia" w:ascii="宋体" w:hAnsi="宋体" w:eastAsia="宋体" w:cs="宋体"/>
                <w:b w:val="0"/>
                <w:bCs w:val="0"/>
                <w:color w:val="000000"/>
                <w:sz w:val="24"/>
                <w:szCs w:val="24"/>
                <w:highlight w:val="none"/>
                <w:lang w:val="en-US" w:eastAsia="zh-CN"/>
              </w:rPr>
              <w:t xml:space="preserve">方案进行评价，内容至少包含售后服务方式、响应时间、应急保障措施</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培训计划、培训内容、培训方式等。</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全面具体详实</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针对性强</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符合实际切实可行得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较全面</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针对性一般</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较切实可行得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不太全面</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欠缺针对性</w:t>
            </w:r>
            <w:r>
              <w:rPr>
                <w:rFonts w:hint="eastAsia" w:ascii="宋体" w:hAnsi="宋体" w:cs="宋体"/>
                <w:b w:val="0"/>
                <w:bCs w:val="0"/>
                <w:color w:val="000000"/>
                <w:sz w:val="24"/>
                <w:szCs w:val="24"/>
                <w:highlight w:val="none"/>
                <w:lang w:val="en-US" w:eastAsia="zh-CN"/>
              </w:rPr>
              <w:t xml:space="preserve">、欠缺可行性</w:t>
            </w:r>
            <w:r>
              <w:rPr>
                <w:rFonts w:hint="eastAsia" w:ascii="宋体" w:hAnsi="宋体" w:eastAsia="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2132"/>
        </w:trPr>
        <w:tc>
          <w:tcPr>
            <w:tcW w:w="1487"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所报产品为“环境标志产品”(1分)</w:t>
            </w:r>
            <w:r/>
          </w:p>
        </w:tc>
        <w:tc>
          <w:tcPr>
            <w:tcW w:w="7480" w:type="dxa"/>
            <w:vAlign w:val="center"/>
            <w:textDirection w:val="lrTb"/>
            <w:noWrap w:val="false"/>
          </w:tcPr>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92"/>
        </w:trPr>
        <w:tc>
          <w:tcPr>
            <w:tcW w:w="1487"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所报产品为“节能产品”（1分）</w:t>
            </w:r>
            <w:r/>
          </w:p>
        </w:tc>
        <w:tc>
          <w:tcPr>
            <w:tcW w:w="7480" w:type="dxa"/>
            <w:vAlign w:val="center"/>
            <w:textDirection w:val="lrTb"/>
            <w:noWrap w:val="false"/>
          </w:tcPr>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结果保</w:t>
      </w:r>
      <w:bookmarkStart w:id="6" w:name="_GoBack"/>
      <w:r/>
      <w:bookmarkEnd w:id="6"/>
      <w:r>
        <w:rPr>
          <w:rFonts w:hint="eastAsia" w:ascii="宋体" w:hAnsi="宋体" w:eastAsia="宋体" w:cs="宋体"/>
          <w:color w:val="000000"/>
          <w:sz w:val="24"/>
          <w:szCs w:val="24"/>
          <w:highlight w:val="none"/>
          <w:lang w:val="en-US" w:eastAsia="zh-CN"/>
        </w:rPr>
        <w:t xml:space="preserve">留2位小数</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第五章 拟签订的合同文本</w:t>
      </w:r>
      <w:r/>
    </w:p>
    <w:p>
      <w:pPr>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JSZC-320300-JITC-G2026-0166</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default"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超乳玻切一体机</w:t>
      </w:r>
      <w:r>
        <w:rPr>
          <w:rFonts w:hint="eastAsia" w:ascii="宋体" w:hAnsi="宋体" w:cs="宋体"/>
          <w:b/>
          <w:color w:val="000000"/>
          <w:sz w:val="30"/>
          <w:szCs w:val="30"/>
          <w:highlight w:val="none"/>
          <w:lang w:val="en-US" w:eastAsia="zh-CN"/>
        </w:rPr>
        <w:t xml:space="preserve">设备采购</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采购单位：</w:t>
      </w:r>
      <w:r>
        <w:rPr>
          <w:rFonts w:hint="eastAsia" w:ascii="宋体" w:hAnsi="宋体" w:eastAsia="宋体" w:cs="宋体"/>
          <w:b/>
          <w:color w:val="000000"/>
          <w:sz w:val="30"/>
          <w:szCs w:val="30"/>
          <w:highlight w:val="none"/>
          <w:lang w:eastAsia="zh-CN"/>
        </w:rPr>
        <w:t xml:space="preserve">徐州市中医院</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中标供应商（乙方）：</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签订日期：    年  月  日</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2"/>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22"/>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友情提醒：采购人与中标、成交供应商应当在中标、成交通知书发出之日起三十日内，按照采购文件确定的事项签订政府采购合同。</w:t>
      </w:r>
      <w:r/>
    </w:p>
    <w:p>
      <w:pPr>
        <w:pStyle w:val="922"/>
        <w:ind w:left="0" w:right="0"/>
        <w:spacing w:after="0" w:line="360" w:lineRule="auto"/>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eastAsia="宋体" w:cs="宋体"/>
          <w:color w:val="000000"/>
          <w:sz w:val="30"/>
          <w:szCs w:val="30"/>
          <w:highlight w:val="none"/>
        </w:rPr>
        <w:t xml:space="preserve">合同通用条款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定义</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除本合同上下文中另有规定外，下列各词语定义如下：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1.1“买方”见《合同专用条款》。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1.2“卖方”见《合同专用条款》。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1.3“工作现场”见《合同专用条款》。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1.4“合同标的”见合同附件4。</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1.7“安装”是指有关合同标的、备件和材料的安装工作。</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1.10“合同货币”见《合同专用条款》。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1.11“合同价格”见合同附件4。</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1.12“合同生效日”见《合同协议书》（合同附件1）第5 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1.13“日”是指日历天数。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1.14“月”是指日历月数。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1.15“采购需求” 见合同附件6。</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第二条 合同范围</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2.2数量：见招标文件第六章《采购需求》中“三、数量要求”。</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价格</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合同总价见《合同专用条款》。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合同总价是固定价格。</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第四条 支付（采购资金的支付方式、时间、条件）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交货（货物、服务提供的时间、地点、方式）</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5.1交货期限、批次和交货条件见《合同专用条款》。</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5.2交货地点见《合同专用条款》。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5.4卖方应按下列规定交付合同标的：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5.4.1卖方负责将合同标的送至《合同专用条款》规定的交货地点。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5.4.2买方出具的收据日期是合同标的的实际交货日期。</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第六条 包装与标记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6.1除非合同中另有规定，合同标的应保持产品制造企业原包装完好。</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6.2在合同标的的每件包装中都应附有下列单据：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A. 装箱明细单；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B. 质量合格证；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C. 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技术资料交付的期限和方式见《合同专用条款》。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安装</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合同标的的安装期限见《合同专用条款》。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 项目实施方案见合同附件7。</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验收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9.1合同标的的试运行、验收见《合同专用条款》。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9.3验收标准（验收要求、验收标准和程序）：见合同附件5。</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售后服务和技术培训</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10.1售后服务和技术培训见合同附件3。</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索赔</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卖方替换不符合合同规定的合同标的。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拒收合同标的。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 赔偿由卖方违约引起的其他损失。</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不可抗力</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合同标的未能达到合同附件2 规定的技术性能；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争议的解决</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第十五条 适用法律</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第十六条  权利保证</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第十七条  保密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第十八条 合同生效及其他</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本合同在合同协议书（合同附件1）规定的条件全部满足后生效。</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 合同双方各自承担与本合同有关的应负税费。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18.5对本合同的任何补充、增添或修改以书面方式进行。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highlight w:val="none"/>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highlight w:val="none"/>
        </w:rPr>
      </w:r>
      <w:r/>
    </w:p>
    <w:p>
      <w:pPr>
        <w:ind w:firstLine="600"/>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合同专用条款</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甲方（买方）：</w:t>
      </w:r>
      <w:r>
        <w:rPr>
          <w:rFonts w:hint="eastAsia" w:ascii="宋体" w:hAnsi="宋体" w:eastAsia="宋体" w:cs="宋体"/>
          <w:color w:val="000000"/>
          <w:sz w:val="24"/>
          <w:highlight w:val="none"/>
          <w:u w:val="single"/>
        </w:rPr>
        <w:t xml:space="preserve">徐州市中医院 </w:t>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乙方（卖方）：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highlight w:val="none"/>
        </w:rPr>
        <w:t xml:space="preserve">的权利、义务，确保合同双方共同执行。</w:t>
      </w:r>
      <w:r/>
    </w:p>
    <w:p>
      <w:pPr>
        <w:numPr>
          <w:ilvl w:val="0"/>
          <w:numId w:val="1"/>
        </w:numPr>
        <w:spacing w:line="360" w:lineRule="exact"/>
        <w:rPr>
          <w:rStyle w:val="971"/>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合同标的</w:t>
      </w:r>
      <w:r/>
    </w:p>
    <w:p>
      <w:pPr>
        <w:ind w:left="426"/>
        <w:spacing w:line="360" w:lineRule="exact"/>
        <w:rPr>
          <w:rStyle w:val="971"/>
          <w:rFonts w:hint="eastAsia" w:ascii="宋体" w:hAnsi="宋体" w:eastAsia="宋体" w:cs="宋体"/>
          <w:color w:val="000000"/>
          <w:sz w:val="24"/>
          <w:highlight w:val="none"/>
        </w:rPr>
      </w:pPr>
      <w:r>
        <w:rPr>
          <w:rStyle w:val="971"/>
          <w:rFonts w:hint="eastAsia" w:ascii="宋体" w:hAnsi="宋体" w:eastAsia="宋体" w:cs="宋体"/>
          <w:color w:val="000000"/>
          <w:sz w:val="24"/>
          <w:highlight w:val="none"/>
        </w:rPr>
        <w:t xml:space="preserve">1.1产品名称、型号、规格、数量及价款</w:t>
      </w:r>
      <w:r/>
    </w:p>
    <w:tbl>
      <w:tblPr>
        <w:tblStyle w:val="868"/>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型号</w:t>
            </w:r>
            <w:r/>
          </w:p>
        </w:tc>
        <w:tc>
          <w:tcPr>
            <w:tcW w:w="11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27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101"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8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91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75"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380"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27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101"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8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91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75"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380"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101"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8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91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75"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380"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highlight w:val="none"/>
                <w:lang w:bidi="ar"/>
              </w:rPr>
            </w:pPr>
            <w:r>
              <w:rPr>
                <w:rFonts w:hint="eastAsia" w:ascii="宋体" w:hAnsi="宋体" w:eastAsia="宋体" w:cs="宋体"/>
                <w:b/>
                <w:color w:val="000000"/>
                <w:sz w:val="24"/>
                <w:highlight w:val="none"/>
                <w:lang w:bidi="ar"/>
              </w:rPr>
              <w:t xml:space="preserve">合计（大写）：人民币</w:t>
            </w:r>
            <w:r>
              <w:rPr>
                <w:rFonts w:hint="eastAsia" w:ascii="宋体" w:hAnsi="宋体" w:eastAsia="宋体" w:cs="宋体"/>
                <w:b/>
                <w:color w:val="000000"/>
                <w:sz w:val="24"/>
                <w:highlight w:val="none"/>
                <w:u w:val="single"/>
                <w:lang w:bidi="ar"/>
              </w:rPr>
              <w:t xml:space="preserve">       </w:t>
            </w:r>
            <w:r>
              <w:rPr>
                <w:rFonts w:hint="eastAsia" w:ascii="宋体" w:hAnsi="宋体" w:eastAsia="宋体" w:cs="宋体"/>
                <w:b/>
                <w:color w:val="000000"/>
                <w:sz w:val="24"/>
                <w:highlight w:val="none"/>
                <w:lang w:bidi="ar"/>
              </w:rPr>
              <w:t xml:space="preserve">元整 </w:t>
            </w:r>
            <w:r>
              <w:rPr>
                <w:rFonts w:hint="eastAsia" w:ascii="宋体" w:hAnsi="宋体" w:eastAsia="宋体" w:cs="宋体"/>
                <w:b/>
                <w:color w:val="000000"/>
                <w:sz w:val="24"/>
                <w:highlight w:val="none"/>
                <w:u w:val="single"/>
                <w:lang w:bidi="ar"/>
              </w:rPr>
              <w:t xml:space="preserve">       </w:t>
            </w:r>
            <w:r>
              <w:rPr>
                <w:rFonts w:hint="eastAsia" w:ascii="宋体" w:hAnsi="宋体" w:eastAsia="宋体" w:cs="宋体"/>
                <w:b/>
                <w:color w:val="000000"/>
                <w:sz w:val="24"/>
                <w:highlight w:val="none"/>
                <w:lang w:bidi="ar"/>
              </w:rPr>
              <w:t xml:space="preserve">（含税含运费）</w:t>
            </w:r>
            <w:r/>
          </w:p>
        </w:tc>
      </w:tr>
    </w:tbl>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2.交货方法、交货期限、到货地点及风险转移</w:t>
      </w:r>
      <w:r/>
    </w:p>
    <w:p>
      <w:pPr>
        <w:pStyle w:val="1175"/>
        <w:ind w:left="0"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2.1交货期：自本合同签订生效之日起</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日内送达甲方指定地点，并安装调试完毕并投入使用。</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2.2</w:t>
      </w:r>
      <w:r>
        <w:rPr>
          <w:rFonts w:hint="eastAsia" w:ascii="宋体" w:hAnsi="宋体" w:eastAsia="宋体" w:cs="宋体"/>
          <w:color w:val="000000"/>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2.3</w:t>
      </w:r>
      <w:r>
        <w:rPr>
          <w:rFonts w:hint="eastAsia" w:ascii="宋体" w:hAnsi="宋体" w:eastAsia="宋体" w:cs="宋体"/>
          <w:color w:val="000000"/>
          <w:sz w:val="24"/>
          <w:highlight w:val="none"/>
        </w:rPr>
        <w:t xml:space="preserve">甲方指定的到货地点：</w:t>
      </w:r>
      <w:r>
        <w:rPr>
          <w:rFonts w:hint="eastAsia" w:ascii="宋体" w:hAnsi="宋体" w:eastAsia="宋体" w:cs="宋体"/>
          <w:color w:val="000000"/>
          <w:sz w:val="24"/>
          <w:highlight w:val="none"/>
          <w:u w:val="single"/>
        </w:rPr>
        <w:t xml:space="preserve">徐州市中医院</w:t>
      </w:r>
      <w:r>
        <w:rPr>
          <w:rFonts w:hint="eastAsia" w:ascii="宋体" w:hAnsi="宋体" w:eastAsia="宋体" w:cs="宋体"/>
          <w:color w:val="000000"/>
          <w:sz w:val="24"/>
          <w:highlight w:val="none"/>
        </w:rPr>
        <w:t xml:space="preserve">。</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2.4</w:t>
      </w:r>
      <w:r>
        <w:rPr>
          <w:rFonts w:hint="eastAsia" w:ascii="宋体" w:hAnsi="宋体" w:eastAsia="宋体" w:cs="宋体"/>
          <w:color w:val="000000"/>
          <w:sz w:val="24"/>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3. 货物包装及质量保证</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4.交货物验收、异议</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4.1货物到达甲方指定到货地点后</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日内，甲、乙双方共同进行验收、测试。</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6乙方在接到甲方书面异议后，应在三日内提出处理意见，否则，即视为默认甲方提出的异议和处理意见，乙方应照此执行。</w:t>
      </w:r>
      <w:r/>
    </w:p>
    <w:p>
      <w:pPr>
        <w:pStyle w:val="1176"/>
        <w:ind w:left="480"/>
        <w:spacing w:before="0" w:beforeAutospacing="0" w:after="0" w:afterAutospacing="0"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5. 安装、调试与验收</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5.</w:t>
      </w:r>
      <w:r>
        <w:rPr>
          <w:rFonts w:hint="eastAsia" w:ascii="宋体" w:hAnsi="宋体" w:eastAsia="宋体" w:cs="宋体"/>
          <w:color w:val="000000"/>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5.2乙方提供设备安装和维修所需的专用工具和辅助材料。</w:t>
      </w:r>
      <w:r/>
    </w:p>
    <w:p>
      <w:pPr>
        <w:pStyle w:val="11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400" w:lineRule="exact"/>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lang w:val="en-US" w:eastAsia="zh-CN"/>
        </w:rPr>
        <w:t xml:space="preserve"> 三</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177"/>
        <w:ind w:firstLine="568"/>
        <w:keepLines w:val="0"/>
        <w:keepNext w:val="0"/>
        <w:pageBreakBefore w:val="0"/>
        <w:spacing w:line="400" w:lineRule="exact"/>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177"/>
        <w:ind w:firstLine="565"/>
        <w:keepLines w:val="0"/>
        <w:keepNext w:val="0"/>
        <w:pageBreakBefore w:val="0"/>
        <w:spacing w:line="400" w:lineRule="exact"/>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177"/>
        <w:ind w:firstLine="565"/>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2"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177"/>
        <w:ind w:firstLine="565"/>
        <w:keepLines w:val="0"/>
        <w:keepNext w:val="0"/>
        <w:pageBreakBefore w:val="0"/>
        <w:spacing w:line="400" w:lineRule="exact"/>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3" w:name="OLE_LINK9"/>
      <w:r>
        <w:rPr>
          <w:rFonts w:hint="eastAsia" w:hAnsi="宋体" w:cs="宋体"/>
          <w:color w:val="000000"/>
          <w:sz w:val="24"/>
          <w:szCs w:val="24"/>
          <w:highlight w:val="none"/>
        </w:rPr>
        <w:t xml:space="preserve">等额发票</w:t>
      </w:r>
      <w:bookmarkEnd w:id="3"/>
      <w:r>
        <w:rPr>
          <w:rFonts w:hint="eastAsia" w:hAnsi="宋体" w:cs="宋体"/>
          <w:color w:val="000000"/>
          <w:sz w:val="24"/>
          <w:szCs w:val="24"/>
          <w:highlight w:val="none"/>
        </w:rPr>
        <w:t xml:space="preserve">后10个工作日内办理财政资金申请手续，将资金支付到合同约定的乙方账户。</w:t>
      </w:r>
      <w:r/>
    </w:p>
    <w:p>
      <w:pPr>
        <w:pStyle w:val="1178"/>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78"/>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179"/>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u w:val="single"/>
          <w:lang w:val="en-US" w:eastAsia="zh-CN"/>
        </w:rPr>
        <w:t xml:space="preserve">整机</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u w:val="single"/>
          <w:lang w:val="en-US" w:eastAsia="zh-CN"/>
        </w:rPr>
        <w:t xml:space="preserve">5</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79"/>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bidi="zh-CN"/>
        </w:rPr>
        <w:t xml:space="preserve">7.2质保期间如属产品质量引起的配件损坏，一切维修换件保养费用和备品备件，均由乙方免费提供和更换；</w:t>
      </w:r>
      <w:r/>
    </w:p>
    <w:p>
      <w:pPr>
        <w:pStyle w:val="1179"/>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zh-CN"/>
        </w:rPr>
        <w:t xml:space="preserve">7.3</w:t>
      </w:r>
      <w:r>
        <w:rPr>
          <w:rFonts w:hint="eastAsia" w:ascii="宋体" w:hAnsi="宋体" w:eastAsia="宋体" w:cs="宋体"/>
          <w:color w:val="000000"/>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7.4如设备发生故障，乙方在接到甲方报修电话后</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小时内予以响应，</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小时内到达现场解决问题。故障不能现场排除的，</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7.5质保期内，设备如因故障维修超过2天，按1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2延长质保期（具体时间，按天数算）。</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 技术培训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8.2临床培训： 免费提供现场临床培训。</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9．知识产权 </w:t>
      </w:r>
      <w:r/>
    </w:p>
    <w:p>
      <w:pPr>
        <w:pStyle w:val="11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9.2本合同价包含所有应向所有权人支付的专利权、商标权或其它知识产权的一切相关费用。</w:t>
      </w:r>
      <w:r/>
    </w:p>
    <w:p>
      <w:pPr>
        <w:pStyle w:val="11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1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10.违约责任</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10.1乙方的违约责任：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highlight w:val="none"/>
          <w:u w:val="single"/>
        </w:rPr>
        <w:t xml:space="preserve">百分之十</w:t>
      </w:r>
      <w:r>
        <w:rPr>
          <w:rFonts w:hint="eastAsia" w:ascii="宋体" w:hAnsi="宋体" w:eastAsia="宋体" w:cs="宋体"/>
          <w:color w:val="000000"/>
          <w:sz w:val="24"/>
          <w:highlight w:val="none"/>
        </w:rPr>
        <w:t xml:space="preserve">向甲方支付违约金，并赔偿因此造成的损失。</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10.2甲方违约责任：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10.2.1非乙方供货质量问题，甲方中途不得退货，否则甲方应按合同总额的</w:t>
      </w:r>
      <w:r>
        <w:rPr>
          <w:rFonts w:hint="eastAsia" w:ascii="宋体" w:hAnsi="宋体" w:eastAsia="宋体" w:cs="宋体"/>
          <w:color w:val="000000"/>
          <w:sz w:val="24"/>
          <w:highlight w:val="none"/>
          <w:u w:val="single"/>
        </w:rPr>
        <w:t xml:space="preserve">百分之十</w:t>
      </w:r>
      <w:r>
        <w:rPr>
          <w:rFonts w:hint="eastAsia" w:ascii="宋体" w:hAnsi="宋体" w:eastAsia="宋体" w:cs="宋体"/>
          <w:color w:val="000000"/>
          <w:sz w:val="24"/>
          <w:highlight w:val="none"/>
        </w:rPr>
        <w:t xml:space="preserve">向乙方支付违约金。</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11.不可抗力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76"/>
        <w:ind w:firstLine="472"/>
        <w:spacing w:before="0" w:beforeAutospacing="0" w:after="0" w:afterAutospacing="0" w:line="360" w:lineRule="auto"/>
        <w:rPr>
          <w:rFonts w:hint="eastAsia" w:ascii="宋体" w:hAnsi="宋体" w:eastAsia="宋体" w:cs="宋体"/>
          <w:b/>
          <w:color w:val="000000"/>
          <w:highlight w:val="none"/>
        </w:rPr>
      </w:pPr>
      <w:r>
        <w:rPr>
          <w:rFonts w:hint="eastAsia" w:ascii="宋体" w:hAnsi="宋体" w:eastAsia="宋体" w:cs="宋体"/>
          <w:b/>
          <w:bCs/>
          <w:color w:val="000000"/>
          <w:highlight w:val="none"/>
        </w:rPr>
        <w:t xml:space="preserve">12.</w:t>
      </w:r>
      <w:r>
        <w:rPr>
          <w:rFonts w:hint="eastAsia" w:ascii="宋体" w:hAnsi="宋体" w:eastAsia="宋体" w:cs="宋体"/>
          <w:b/>
          <w:color w:val="000000"/>
          <w:highlight w:val="none"/>
        </w:rPr>
        <w:t xml:space="preserve">争议解决方法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13.其它</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13.2本合同壹式</w:t>
      </w:r>
      <w:r>
        <w:rPr>
          <w:rFonts w:hint="eastAsia" w:ascii="宋体" w:hAnsi="宋体" w:eastAsia="宋体" w:cs="宋体"/>
          <w:color w:val="000000"/>
          <w:sz w:val="24"/>
          <w:highlight w:val="none"/>
          <w:u w:val="single"/>
        </w:rPr>
        <w:t xml:space="preserve">4</w:t>
      </w:r>
      <w:r>
        <w:rPr>
          <w:rFonts w:hint="eastAsia" w:ascii="宋体" w:hAnsi="宋体" w:eastAsia="宋体" w:cs="宋体"/>
          <w:color w:val="000000"/>
          <w:sz w:val="24"/>
          <w:highlight w:val="none"/>
        </w:rPr>
        <w:t xml:space="preserve">份，甲方执</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份，乙方执</w:t>
      </w:r>
      <w:r>
        <w:rPr>
          <w:rFonts w:hint="eastAsia" w:ascii="宋体" w:hAnsi="宋体" w:eastAsia="宋体" w:cs="宋体"/>
          <w:color w:val="000000"/>
          <w:sz w:val="24"/>
          <w:highlight w:val="none"/>
          <w:u w:val="single"/>
        </w:rPr>
        <w:t xml:space="preserve">1</w:t>
      </w:r>
      <w:r>
        <w:rPr>
          <w:rFonts w:hint="eastAsia" w:ascii="宋体" w:hAnsi="宋体" w:eastAsia="宋体" w:cs="宋体"/>
          <w:color w:val="000000"/>
          <w:sz w:val="24"/>
          <w:highlight w:val="none"/>
        </w:rPr>
        <w:t xml:space="preserve">份，备案1份。</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t xml:space="preserve">  14.合同附件</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（下页为合同签署页）</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方：徐州市中医院                 乙 方：</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                         法定代表人：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地址：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                             电 话：</w:t>
      </w:r>
      <w:r/>
    </w:p>
    <w:p>
      <w:pPr>
        <w:ind w:left="4556" w:hanging="3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开 户 行：</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账 号：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签订日期：                           签订日期： </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360" w:lineRule="auto"/>
        <w:widowControl/>
        <w:rPr>
          <w:rFonts w:hint="eastAsia" w:ascii="宋体" w:hAnsi="宋体" w:cs="宋体"/>
          <w:b/>
          <w:bCs/>
          <w:color w:val="000000"/>
          <w:sz w:val="32"/>
          <w:szCs w:val="32"/>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合同</w:t>
      </w:r>
      <w:r>
        <w:rPr>
          <w:rFonts w:hint="eastAsia" w:ascii="宋体" w:hAnsi="宋体" w:cs="宋体"/>
          <w:b/>
          <w:bCs/>
          <w:color w:val="000000"/>
          <w:sz w:val="24"/>
          <w:highlight w:val="none"/>
        </w:rPr>
        <w:t xml:space="preserve">附件1：</w:t>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徐州市中医院</w:t>
      </w:r>
      <w:r>
        <w:rPr>
          <w:rFonts w:hint="eastAsia" w:ascii="宋体" w:hAnsi="宋体" w:cs="宋体"/>
          <w:color w:val="000000"/>
          <w:sz w:val="24"/>
          <w:highlight w:val="none"/>
        </w:rPr>
        <w:t xml:space="preserve">（买方名称）（以下简称“买方”）已接受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（卖方名称）（以下简称“卖方”）对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 合同协议书</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 成交通知书</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eastAsia="宋体" w:cs="宋体"/>
          <w:color w:val="000000"/>
          <w:sz w:val="24"/>
          <w:highlight w:val="none"/>
        </w:rPr>
        <w:t xml:space="preserve">（2）甲方收到乙方交纳的人民币___元的履约保证金（合同金额的10%），以支票、汇票、本票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电汇</w:t>
      </w:r>
      <w:r>
        <w:rPr>
          <w:rFonts w:hint="eastAsia" w:ascii="宋体" w:hAnsi="宋体" w:eastAsia="宋体" w:cs="宋体"/>
          <w:color w:val="000000"/>
          <w:sz w:val="24"/>
          <w:highlight w:val="none"/>
        </w:rPr>
        <w:t xml:space="preserve">或者金融机构、担保机构出具的保函等非现金形式缴纳。履约保证金在中标供应商按合同履约完成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val="en-US" w:eastAsia="zh-CN"/>
        </w:rPr>
        <w:t xml:space="preserve">后无质量问题</w:t>
      </w:r>
      <w:r>
        <w:rPr>
          <w:rFonts w:hint="eastAsia" w:ascii="宋体" w:hAnsi="宋体" w:eastAsia="宋体" w:cs="宋体"/>
          <w:color w:val="000000"/>
          <w:sz w:val="24"/>
          <w:highlight w:val="none"/>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 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份，具有同等法律效力，买方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份，卖方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份。</w:t>
      </w:r>
      <w:r/>
    </w:p>
    <w:p>
      <w:pPr>
        <w:ind w:left="0" w:firstLine="48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7.本合同其他未尽事宜及与采购文件有矛盾之处，以采购文件[项目编号：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w:t xml:space="preserve">法定代表人或授权代表(签名)： ____________________ </w:t>
      </w:r>
      <w:r/>
    </w:p>
    <w:p>
      <w:pPr>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合同</w:t>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w:t>
      </w:r>
      <w:r/>
    </w:p>
    <w:p>
      <w:pPr>
        <w:pStyle w:val="947"/>
        <w:jc w:val="center"/>
        <w:keepLines w:val="0"/>
        <w:keepNext w:val="0"/>
        <w:pageBreakBefore w:val="0"/>
        <w:spacing w:before="0" w:beforeAutospacing="0" w:after="0" w:afterAutospacing="0"/>
        <w:widowControl/>
        <w:rPr>
          <w:rFonts w:hint="eastAsia"/>
          <w:b/>
          <w:bCs/>
          <w:color w:val="000000"/>
          <w:sz w:val="36"/>
          <w:szCs w:val="36"/>
          <w:highlight w:val="none"/>
        </w:rPr>
      </w:pPr>
      <w:r>
        <w:rPr>
          <w:rFonts w:hint="eastAsia"/>
          <w:b/>
          <w:bCs/>
          <w:color w:val="000000"/>
          <w:sz w:val="36"/>
          <w:szCs w:val="36"/>
          <w:highlight w:val="none"/>
        </w:rPr>
        <w:t xml:space="preserve">医疗卫生机构廉洁购销合同</w:t>
      </w:r>
      <w:r/>
    </w:p>
    <w:p>
      <w:pPr>
        <w:pStyle w:val="947"/>
        <w:keepLines w:val="0"/>
        <w:keepNext w:val="0"/>
        <w:pageBreakBefore w:val="0"/>
        <w:spacing w:before="0" w:beforeAutospacing="0" w:after="0" w:afterAutospacing="0" w:line="360" w:lineRule="auto"/>
        <w:widowControl/>
        <w:rPr>
          <w:rFonts w:hint="eastAsia"/>
          <w:b/>
          <w:color w:val="000000"/>
          <w:highlight w:val="none"/>
        </w:rPr>
      </w:pPr>
      <w:r>
        <w:rPr>
          <w:rFonts w:hint="eastAsia"/>
          <w:b/>
          <w:color w:val="000000"/>
          <w:highlight w:val="none"/>
        </w:rPr>
      </w:r>
      <w:r/>
    </w:p>
    <w:p>
      <w:pPr>
        <w:pStyle w:val="947"/>
        <w:keepLines w:val="0"/>
        <w:keepNext w:val="0"/>
        <w:pageBreakBefore w:val="0"/>
        <w:spacing w:before="0" w:beforeAutospacing="0" w:after="0" w:afterAutospacing="0" w:line="360" w:lineRule="auto"/>
        <w:widowControl/>
        <w:rPr>
          <w:rFonts w:hint="eastAsia"/>
          <w:color w:val="000000"/>
          <w:highlight w:val="none"/>
        </w:rPr>
      </w:pPr>
      <w:r>
        <w:rPr>
          <w:rFonts w:hint="eastAsia"/>
          <w:b/>
          <w:color w:val="000000"/>
          <w:highlight w:val="none"/>
        </w:rPr>
        <w:t xml:space="preserve">购货单位</w:t>
      </w:r>
      <w:r>
        <w:rPr>
          <w:rFonts w:hint="eastAsia"/>
          <w:color w:val="000000"/>
          <w:highlight w:val="none"/>
        </w:rPr>
        <w:t xml:space="preserve">：</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lang w:eastAsia="zh-CN"/>
        </w:rPr>
        <w:t xml:space="preserve">徐州市中医院</w:t>
      </w:r>
      <w:r>
        <w:rPr>
          <w:rFonts w:hint="eastAsia"/>
          <w:color w:val="000000"/>
          <w:highlight w:val="none"/>
          <w:u w:val="single"/>
        </w:rPr>
        <w:t xml:space="preserve">  </w:t>
      </w:r>
      <w:r>
        <w:rPr>
          <w:rFonts w:hint="eastAsia"/>
          <w:color w:val="000000"/>
          <w:highlight w:val="none"/>
        </w:rPr>
        <w:t xml:space="preserve">（以下简称甲方） </w:t>
      </w:r>
      <w:r/>
    </w:p>
    <w:p>
      <w:pPr>
        <w:pStyle w:val="947"/>
        <w:keepLines w:val="0"/>
        <w:keepNext w:val="0"/>
        <w:pageBreakBefore w:val="0"/>
        <w:spacing w:before="0" w:beforeAutospacing="0" w:after="0" w:afterAutospacing="0" w:line="360" w:lineRule="auto"/>
        <w:widowControl/>
        <w:rPr>
          <w:rFonts w:hint="eastAsia"/>
          <w:color w:val="000000"/>
          <w:highlight w:val="none"/>
        </w:rPr>
      </w:pPr>
      <w:r>
        <w:rPr>
          <w:rFonts w:hint="eastAsia"/>
          <w:b/>
          <w:color w:val="000000"/>
          <w:highlight w:val="none"/>
        </w:rPr>
        <w:t xml:space="preserve">供货单位</w:t>
      </w:r>
      <w:r>
        <w:rPr>
          <w:rFonts w:hint="eastAsia"/>
          <w:color w:val="000000"/>
          <w:highlight w:val="none"/>
        </w:rPr>
        <w:t xml:space="preserve">：</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    </w:t>
      </w:r>
      <w:r>
        <w:rPr>
          <w:rFonts w:hint="eastAsia"/>
          <w:color w:val="000000"/>
          <w:highlight w:val="none"/>
        </w:rPr>
        <w:t xml:space="preserve">（以下简称乙方） </w:t>
      </w:r>
      <w:r/>
    </w:p>
    <w:p>
      <w:pPr>
        <w:pStyle w:val="947"/>
        <w:keepLines w:val="0"/>
        <w:keepNext w:val="0"/>
        <w:pageBreakBefore w:val="0"/>
        <w:spacing w:before="0" w:beforeAutospacing="0" w:after="0" w:afterAutospacing="0" w:line="360" w:lineRule="auto"/>
        <w:widowControl/>
        <w:rPr>
          <w:rFonts w:hint="eastAsia"/>
          <w:b/>
          <w:color w:val="000000"/>
          <w:highlight w:val="none"/>
        </w:rPr>
      </w:pPr>
      <w:r>
        <w:rPr>
          <w:rFonts w:hint="eastAsia"/>
          <w:b/>
          <w:color w:val="000000"/>
          <w:highlight w:val="none"/>
        </w:rPr>
        <w:t xml:space="preserve">合同签署地点：</w:t>
      </w:r>
      <w:r>
        <w:rPr>
          <w:rFonts w:hint="eastAsia"/>
          <w:color w:val="000000"/>
          <w:highlight w:val="none"/>
        </w:rPr>
        <w:t xml:space="preserve">江苏省徐州市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w:t>
      </w:r>
      <w:r>
        <w:rPr>
          <w:rFonts w:hint="eastAsia" w:ascii="宋体" w:hAnsi="宋体" w:cs="宋体"/>
          <w:color w:val="000000"/>
          <w:sz w:val="24"/>
          <w:highlight w:val="none"/>
        </w:rPr>
        <w:t xml:space="preserve">甲乙双方按照《</w:t>
      </w:r>
      <w:r>
        <w:rPr>
          <w:rFonts w:hint="eastAsia" w:ascii="宋体" w:hAnsi="宋体" w:cs="宋体"/>
          <w:color w:val="000000"/>
          <w:sz w:val="24"/>
          <w:highlight w:val="none"/>
          <w:lang w:val="en-US" w:eastAsia="zh-CN"/>
        </w:rPr>
        <w:t xml:space="preserve">中华人民共和国民法典</w:t>
      </w:r>
      <w:r>
        <w:rPr>
          <w:rFonts w:hint="eastAsia" w:ascii="宋体" w:hAnsi="宋体" w:cs="宋体"/>
          <w:color w:val="000000"/>
          <w:sz w:val="24"/>
          <w:highlight w:val="none"/>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w:t>
      </w:r>
      <w:r>
        <w:rPr>
          <w:rFonts w:hint="eastAsia" w:ascii="宋体" w:hAnsi="宋体" w:cs="宋体"/>
          <w:color w:val="000000"/>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w:t>
      </w:r>
      <w:r>
        <w:rPr>
          <w:rFonts w:hint="eastAsia" w:ascii="宋体" w:hAnsi="宋体" w:cs="宋体"/>
          <w:color w:val="000000"/>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w:t>
      </w:r>
      <w:r>
        <w:rPr>
          <w:rFonts w:hint="eastAsia" w:ascii="宋体" w:hAnsi="宋体" w:cs="宋体"/>
          <w:color w:val="000000"/>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w:t>
      </w:r>
      <w:r>
        <w:rPr>
          <w:rFonts w:hint="eastAsia" w:ascii="宋体" w:hAnsi="宋体" w:cs="宋体"/>
          <w:color w:val="000000"/>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w:t>
      </w:r>
      <w:r>
        <w:rPr>
          <w:rFonts w:hint="eastAsia" w:ascii="宋体" w:hAnsi="宋体" w:cs="宋体"/>
          <w:color w:val="000000"/>
          <w:sz w:val="24"/>
          <w:highlight w:val="none"/>
        </w:rPr>
        <w:t xml:space="preserve">乙方指定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w:t>
      </w:r>
      <w:r>
        <w:rPr>
          <w:rFonts w:hint="eastAsia" w:ascii="宋体" w:hAnsi="宋体" w:cs="宋体"/>
          <w:color w:val="000000"/>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w:t>
      </w:r>
      <w:r>
        <w:rPr>
          <w:rFonts w:hint="eastAsia" w:ascii="宋体" w:hAnsi="宋体" w:cs="宋体"/>
          <w:color w:val="000000"/>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w:t>
      </w:r>
      <w:r>
        <w:rPr>
          <w:rFonts w:hint="eastAsia" w:ascii="宋体" w:hAnsi="宋体" w:cs="宋体"/>
          <w:color w:val="000000"/>
          <w:sz w:val="24"/>
          <w:highlight w:val="none"/>
        </w:rPr>
        <w:t xml:space="preserve">本合同一式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份，并从签订之日起生效。</w:t>
      </w:r>
      <w:r/>
    </w:p>
    <w:p>
      <w:pPr>
        <w:ind w:firstLine="420"/>
        <w:spacing w:line="360" w:lineRule="auto"/>
        <w:rPr>
          <w:rFonts w:hint="eastAsia" w:ascii="宋体" w:hAnsi="宋体" w:cs="宋体"/>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-53975</wp:posOffset>
                </wp:positionH>
                <wp:positionV relativeFrom="paragraph">
                  <wp:posOffset>87630</wp:posOffset>
                </wp:positionV>
                <wp:extent cx="5955665" cy="163385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v:textbox>
              </v:shape>
            </w:pict>
          </mc:Fallback>
        </mc:AlternateConten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22"/>
        <w:ind w:left="0" w:firstLine="0"/>
        <w:rPr>
          <w:rFonts w:hint="eastAsia"/>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highlight w:val="none"/>
        </w:rPr>
      </w:r>
      <w:r/>
    </w:p>
    <w:p>
      <w:pPr>
        <w:jc w:val="center"/>
        <w:spacing w:line="360" w:lineRule="auto"/>
        <w:rPr>
          <w:rStyle w:val="1139"/>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第六章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采购需求</w:t>
      </w:r>
      <w:bookmarkStart w:id="4" w:name="_Toc322457054"/>
      <w:r/>
      <w:bookmarkEnd w:id="4"/>
      <w:r/>
      <w:bookmarkStart w:id="5" w:name="_Toc324452802"/>
      <w:r/>
      <w:bookmarkEnd w:id="5"/>
      <w:r/>
      <w:r/>
    </w:p>
    <w:p>
      <w:pPr>
        <w:pStyle w:val="1166"/>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一、本项目不属于专门面向中小微企业采购的项目，且本项目可以采购进口产品。</w:t>
      </w:r>
      <w:r/>
    </w:p>
    <w:p>
      <w:pPr>
        <w:pStyle w:val="1166"/>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二、本项目不接受超过人民币</w:t>
      </w:r>
      <w:r>
        <w:rPr>
          <w:rFonts w:hint="eastAsia" w:ascii="宋体" w:hAnsi="宋体" w:eastAsia="宋体" w:cs="宋体"/>
          <w:b/>
          <w:bCs/>
          <w:color w:val="000000"/>
          <w:sz w:val="24"/>
          <w:szCs w:val="24"/>
          <w:highlight w:val="none"/>
          <w:lang w:val="en-US" w:eastAsia="zh-CN"/>
        </w:rPr>
        <w:t xml:space="preserve">130</w:t>
      </w:r>
      <w:r>
        <w:rPr>
          <w:rFonts w:hint="eastAsia" w:ascii="宋体" w:hAnsi="宋体" w:eastAsia="宋体" w:cs="宋体"/>
          <w:b/>
          <w:bCs/>
          <w:color w:val="000000"/>
          <w:sz w:val="24"/>
          <w:szCs w:val="24"/>
          <w:highlight w:val="none"/>
        </w:rPr>
        <w:t xml:space="preserve">.00万元（采购项目预算金额）的投标报价。</w:t>
      </w:r>
      <w:r/>
    </w:p>
    <w:p>
      <w:pPr>
        <w:pStyle w:val="1166"/>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、项目说明</w:t>
      </w:r>
      <w:r/>
    </w:p>
    <w:p>
      <w:pPr>
        <w:pStyle w:val="1166"/>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采购人：</w:t>
      </w:r>
      <w:r>
        <w:rPr>
          <w:rFonts w:hint="eastAsia" w:ascii="宋体" w:hAnsi="宋体" w:eastAsia="宋体" w:cs="宋体"/>
          <w:b w:val="0"/>
          <w:bCs w:val="0"/>
          <w:color w:val="000000"/>
          <w:sz w:val="24"/>
          <w:szCs w:val="24"/>
          <w:highlight w:val="none"/>
          <w:lang w:eastAsia="zh-CN"/>
        </w:rPr>
        <w:t xml:space="preserve">徐州市中医院</w:t>
      </w:r>
      <w:r>
        <w:rPr>
          <w:rFonts w:hint="eastAsia" w:ascii="宋体" w:hAnsi="宋体" w:eastAsia="宋体" w:cs="宋体"/>
          <w:b w:val="0"/>
          <w:bCs w:val="0"/>
          <w:color w:val="000000"/>
          <w:sz w:val="24"/>
          <w:szCs w:val="24"/>
          <w:highlight w:val="none"/>
        </w:rPr>
        <w:t xml:space="preserve">。</w:t>
      </w:r>
      <w:r/>
    </w:p>
    <w:p>
      <w:pPr>
        <w:pStyle w:val="1166"/>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超乳玻切一体机</w:t>
      </w:r>
      <w:r>
        <w:rPr>
          <w:rFonts w:hint="eastAsia" w:ascii="宋体" w:hAnsi="宋体" w:eastAsia="宋体" w:cs="宋体"/>
          <w:b w:val="0"/>
          <w:bCs w:val="0"/>
          <w:color w:val="000000"/>
          <w:sz w:val="24"/>
          <w:szCs w:val="24"/>
          <w:highlight w:val="none"/>
          <w:lang w:val="en-US" w:eastAsia="zh-CN"/>
        </w:rPr>
        <w:t xml:space="preserve">设备采购</w:t>
      </w:r>
      <w:r/>
    </w:p>
    <w:p>
      <w:pPr>
        <w:pStyle w:val="1166"/>
        <w:jc w:val="left"/>
        <w:keepLines w:val="0"/>
        <w:keepNext w:val="0"/>
        <w:pageBreakBefore w:val="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4、项目概况：因医院医疗保障和日常治疗需要，徐州市中医院拟采购1批</w:t>
      </w:r>
      <w:r>
        <w:rPr>
          <w:rFonts w:hint="eastAsia" w:ascii="宋体" w:hAnsi="宋体" w:cs="宋体"/>
          <w:b w:val="0"/>
          <w:bCs w:val="0"/>
          <w:color w:val="000000"/>
          <w:sz w:val="24"/>
          <w:szCs w:val="24"/>
          <w:highlight w:val="none"/>
          <w:lang w:val="en-US" w:eastAsia="zh-CN"/>
        </w:rPr>
        <w:t xml:space="preserve">超乳玻切一体机</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（一）本项目可以采购进口产品。</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1、提供进口产品的，投标人应当根据采购项目的要求按人民币报价。该项目</w:t>
      </w:r>
      <w:r>
        <w:rPr>
          <w:rFonts w:hint="eastAsia" w:ascii="宋体" w:hAnsi="宋体" w:eastAsia="宋体" w:cs="宋体"/>
          <w:b w:val="0"/>
          <w:bCs w:val="0"/>
          <w:sz w:val="24"/>
          <w:szCs w:val="24"/>
          <w:highlight w:val="none"/>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特别提醒：</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（1）投标人在供货时必须提供（核心产品）制造商或总代理出具的售后服务承诺函原件，否则，不予验收。</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（2）项目以人民币结算，合同价格不受汇率等因素影响，结算时须按照税法相关规定开具与中标价等额的增值税发票。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（4）中标供应商在办理报关验放及减免税手续时，不允许利用学校进口产品免税资格夹带采购标的以外的进口产品，所产生的一切后果由中标人承担。</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b w:val="0"/>
          <w:bCs w:val="0"/>
          <w:sz w:val="24"/>
          <w:szCs w:val="24"/>
          <w:highlight w:val="none"/>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特别提醒：该项目要求投标人按采购清单报价；投标报价为采购清单总价。</w:t>
      </w:r>
      <w:r/>
    </w:p>
    <w:p>
      <w:p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w:t>
      </w:r>
      <w:r>
        <w:rPr>
          <w:rFonts w:hint="eastAsia" w:ascii="宋体" w:hAnsi="宋体" w:cs="宋体"/>
          <w:b/>
          <w:color w:val="000000"/>
          <w:sz w:val="24"/>
          <w:szCs w:val="24"/>
          <w:highlight w:val="none"/>
          <w:lang w:val="en-US" w:eastAsia="zh-CN"/>
        </w:rPr>
        <w:t xml:space="preserve">配置及</w:t>
      </w:r>
      <w:r>
        <w:rPr>
          <w:rFonts w:hint="eastAsia" w:ascii="宋体" w:hAnsi="宋体" w:eastAsia="宋体" w:cs="宋体"/>
          <w:b/>
          <w:color w:val="000000"/>
          <w:sz w:val="24"/>
          <w:szCs w:val="24"/>
          <w:highlight w:val="none"/>
          <w:lang w:val="en-US" w:eastAsia="zh-CN"/>
        </w:rPr>
        <w:t xml:space="preserve">技术参数要求：</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1、功能基本要求：同时具备前节超乳，注吸，后节玻切，气液交换，气动硅油注吸，眼内电凝，532nm激光，眼内照明。</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2、主机性能要求：</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2.1、具备双泵模式</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2.2、供气方式：具备外接气源供气方式</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2.3、屏幕：≥15英寸液晶触摸显示器</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2.4、脚踏：多功能脚踏，可多种模式控制</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3、超声乳化要求：</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3.1、超声频率30Hz-47Hz</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3.2、工作能量输出模式：包含但不限于连续，脉冲，爆破等模式</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3.3、具备双超乳手柄接口，一备一用</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3.4、超声模式：具备传统超声模式或扭动超声模式</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3.5：负压范围：0-600mg</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4、高速玻切要求：</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4.1、气动玻切系统：可适配单刃或双刃玻切手术功能</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4.2、最高切速≥10000cpm</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4.3、气液交换功能，眼内压控制范围：0-150mmHg</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4.4、气动硅油注入/取出</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4.5注入压力：0-90psi；取出压力：0-660mmHg</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4.6、眼压控制：具备眼内压控制功能，无需通过调节瓶高控制，操作屏幕实时显示眼压</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4.7、电凝：双极电凝，功率0-100%可调</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4.8、玻切模式：使用原研耗材可完成23G，25G，27G玻切手术核心步骤，例如：虹膜穿刺，眼内灌注，气液交换，玻璃体切割，眼内氙灯照明</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4.9、具备多重模式的切割功能</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4.10、眼内照明：具备内置氙灯/LED眼内照明</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4.11、可同时进行前节和后节灌注，并分别控制灌注压力。</w:t>
      </w:r>
      <w:r/>
    </w:p>
    <w:p>
      <w:pPr>
        <w:keepLines w:val="0"/>
        <w:keepNext w:val="0"/>
        <w:pageBreakBefore w:val="0"/>
        <w:spacing w:line="360" w:lineRule="auto"/>
        <w:widowControl/>
        <w:rPr>
          <w:rFonts w:hint="default"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5、激光：内置532nm激光</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说明：本“1、质保期要求”为不允许偏离的实质性要求和条件，如有偏离，在符合性审查时按照响应无效处理。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保修期外维修仅收取成本费、不额外收取人工费</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培训要求：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、其他要求：见招标文件第五章《拟签订的合同文本》。</w:t>
      </w:r>
      <w:r/>
    </w:p>
    <w:p>
      <w:pPr>
        <w:jc w:val="center"/>
        <w:keepLines w:val="0"/>
        <w:keepNext w:val="0"/>
        <w:pageBreakBefore/>
        <w:spacing w:line="360" w:lineRule="auto"/>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第七章</w:t>
      </w:r>
      <w:r>
        <w:rPr>
          <w:rFonts w:hint="eastAsia" w:ascii="宋体" w:hAnsi="宋体" w:eastAsia="宋体" w:cs="宋体"/>
          <w:b/>
          <w:color w:val="000000"/>
          <w:sz w:val="30"/>
          <w:highlight w:val="none"/>
          <w:lang w:val="en-US" w:eastAsia="zh-CN"/>
        </w:rPr>
        <w:t xml:space="preserve"> </w:t>
      </w:r>
      <w:r>
        <w:rPr>
          <w:rFonts w:hint="eastAsia" w:ascii="宋体" w:hAnsi="宋体" w:eastAsia="宋体" w:cs="宋体"/>
          <w:b/>
          <w:color w:val="000000"/>
          <w:sz w:val="30"/>
          <w:highlight w:val="none"/>
        </w:rPr>
        <w:t xml:space="preserve">投标文件相关格式</w:t>
      </w:r>
      <w:r/>
    </w:p>
    <w:p>
      <w:pPr>
        <w:ind w:firstLine="64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徐州市中医院</w:t>
      </w:r>
      <w:r/>
    </w:p>
    <w:p>
      <w:pPr>
        <w:ind w:firstLine="6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40"/>
        <w:jc w:val="center"/>
        <w:spacing w:line="360" w:lineRule="auto"/>
        <w:rPr>
          <w:rFonts w:hint="eastAsia" w:ascii="宋体" w:hAnsi="宋体" w:eastAsia="宋体" w:cs="宋体"/>
          <w:b/>
          <w:bCs/>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二、开标一览表格式</w:t>
      </w:r>
      <w:r>
        <w:rPr>
          <w:rFonts w:hint="eastAsia" w:ascii="宋体" w:hAnsi="宋体" w:eastAsia="宋体" w:cs="宋体"/>
          <w:b/>
          <w:bCs/>
          <w:color w:val="000000"/>
          <w:sz w:val="32"/>
          <w:szCs w:val="32"/>
          <w:highlight w:val="none"/>
          <w:lang w:val="en-US" w:eastAsia="zh-CN"/>
        </w:rPr>
        <w:t xml:space="preserve"> </w:t>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三、分项价格表格式</w:t>
      </w:r>
      <w:r/>
    </w:p>
    <w:p>
      <w:pPr>
        <w:ind w:firstLine="600"/>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货币单位：人民币元</w:t>
      </w:r>
      <w:r/>
    </w:p>
    <w:p>
      <w:pPr>
        <w:ind w:firstLine="3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6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64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投标人对以上数据的真实性负责。</w:t>
      </w:r>
      <w:r/>
    </w:p>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四、偏离表格式</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p>
    <w:tbl>
      <w:tblPr>
        <w:tblStyle w:val="954"/>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lang w:val="en-US" w:eastAsia="zh-CN"/>
        </w:rPr>
        <w:t xml:space="preserve">。</w:t>
      </w:r>
      <w:r/>
    </w:p>
    <w:p>
      <w:pPr>
        <w:ind w:firstLine="2850"/>
        <w:spacing w:line="71"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71"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900"/>
        <w:spacing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spacing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jc w:val="center"/>
        <w:spacing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五、授权委托书格式</w:t>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（一）授权委托书</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委托人：</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               职务：</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统一社会信用代码：</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受托人：        性别：男（女）</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年龄：  岁      民族：  族</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职务：</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身份证号：</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）全权代表我企业（公司）参与（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的招、投标活动及签订合同。（</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日止。</w:t>
      </w:r>
      <w:r/>
    </w:p>
    <w:p>
      <w:pPr>
        <w:ind w:firstLine="63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特此授权委托。</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委托人（电子签章）：</w:t>
      </w:r>
      <w:r/>
    </w:p>
    <w:p>
      <w:pPr>
        <w:ind w:firstLine="600"/>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法定代表人（签字或盖章）： </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受托人（签字或盖章）：</w:t>
      </w:r>
      <w:r/>
    </w:p>
    <w:p>
      <w:pPr>
        <w:pStyle w:val="873"/>
        <w:ind w:left="0" w:firstLine="602"/>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受托人联系方式：</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邮箱：</w:t>
      </w:r>
      <w:r/>
    </w:p>
    <w:p>
      <w:pPr>
        <w:ind w:right="600" w:firstLine="6150"/>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  月 日 </w:t>
      </w:r>
      <w:r/>
    </w:p>
    <w:p>
      <w:pP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（二）法定代表人身份证明书</w:t>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3"/>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993"/>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93"/>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3"/>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993"/>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993"/>
        <w:jc w:val="right"/>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b/>
          <w:bCs/>
          <w:color w:val="auto"/>
          <w:sz w:val="28"/>
          <w:szCs w:val="28"/>
          <w:highlight w:val="none"/>
        </w:rPr>
        <w:t xml:space="preserve">特别提醒：文件中如需“</w:t>
      </w:r>
      <w:r>
        <w:rPr>
          <w:rFonts w:hint="eastAsia" w:ascii="宋体" w:hAnsi="宋体"/>
          <w:b/>
          <w:bCs/>
          <w:color w:val="auto"/>
          <w:sz w:val="28"/>
          <w:szCs w:val="28"/>
          <w:highlight w:val="none"/>
        </w:rPr>
        <w:t xml:space="preserve">法定代表人或授权委托人</w:t>
      </w:r>
      <w:r>
        <w:rPr>
          <w:rFonts w:ascii="宋体" w:hAnsi="宋体"/>
          <w:b/>
          <w:bCs/>
          <w:color w:val="auto"/>
          <w:sz w:val="28"/>
          <w:szCs w:val="28"/>
          <w:highlight w:val="none"/>
        </w:rPr>
        <w:t xml:space="preserve">签字或盖章”，</w:t>
      </w:r>
      <w:r>
        <w:rPr>
          <w:rFonts w:hint="eastAsia" w:ascii="宋体" w:hAnsi="宋体"/>
          <w:b/>
          <w:bCs/>
          <w:color w:val="auto"/>
          <w:sz w:val="28"/>
          <w:szCs w:val="28"/>
          <w:highlight w:val="none"/>
        </w:rPr>
        <w:t xml:space="preserve">投标人</w:t>
      </w:r>
      <w:r>
        <w:rPr>
          <w:rFonts w:ascii="宋体" w:hAnsi="宋体"/>
          <w:b/>
          <w:bCs/>
          <w:color w:val="auto"/>
          <w:sz w:val="28"/>
          <w:szCs w:val="28"/>
          <w:highlight w:val="none"/>
        </w:rPr>
        <w:t xml:space="preserve">可打印成文档，签字或盖章后再扫描上传，最后再电子签章。</w:t>
      </w:r>
      <w:r>
        <w:rPr>
          <w:rFonts w:ascii="宋体" w:hAnsi="宋体"/>
          <w:color w:val="auto"/>
          <w:sz w:val="30"/>
          <w:szCs w:val="30"/>
          <w:highlight w:val="none"/>
        </w:rPr>
        <w:br w:type="page" w:clear="all"/>
      </w:r>
      <w:r/>
    </w:p>
    <w:p>
      <w:pPr>
        <w:jc w:val="center"/>
        <w:spacing w:before="100" w:after="100"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highlight w:val="none"/>
        </w:rPr>
      </w:r>
      <w:r/>
    </w:p>
    <w:p>
      <w:pPr>
        <w:ind w:firstLine="600"/>
        <w:jc w:val="center"/>
        <w:spacing w:before="100" w:after="10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六、中小企业声明函格式</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p>
    <w:p>
      <w:pPr>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000000"/>
          <w:sz w:val="28"/>
          <w:szCs w:val="28"/>
          <w:highlight w:val="none"/>
          <w:u w:val="single"/>
          <w:lang w:eastAsia="zh-CN"/>
        </w:rPr>
        <w:t xml:space="preserve">徐州市中医院</w:t>
      </w:r>
      <w:r>
        <w:rPr>
          <w:rFonts w:hint="eastAsia" w:ascii="宋体" w:hAnsi="宋体" w:eastAsia="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超乳玻切一体机</w:t>
      </w:r>
      <w:r>
        <w:rPr>
          <w:rFonts w:hint="eastAsia" w:ascii="宋体" w:hAnsi="宋体" w:cs="宋体"/>
          <w:color w:val="000000"/>
          <w:sz w:val="28"/>
          <w:szCs w:val="28"/>
          <w:highlight w:val="none"/>
          <w:u w:val="single"/>
          <w:lang w:val="en-US" w:eastAsia="zh-CN"/>
        </w:rPr>
        <w:t xml:space="preserve">设备采购</w:t>
      </w:r>
      <w:r>
        <w:rPr>
          <w:rFonts w:hint="eastAsia" w:ascii="宋体" w:hAnsi="宋体" w:eastAsia="宋体" w:cs="宋体"/>
          <w:color w:val="000000"/>
          <w:sz w:val="28"/>
          <w:szCs w:val="28"/>
          <w:highlight w:val="none"/>
        </w:rPr>
        <w:t xml:space="preserve">）采购活动，提供的货物全部由符合政策要求的中小企业制造。相关企业的具体情况如下：</w:t>
      </w:r>
      <w:r/>
    </w:p>
    <w:p>
      <w:pPr>
        <w:pStyle w:val="921"/>
        <w:ind w:left="0" w:firstLine="56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中型企业、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小型企业、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color w:val="000000"/>
          <w:sz w:val="28"/>
          <w:szCs w:val="28"/>
          <w:highlight w:val="none"/>
        </w:rPr>
        <w:t xml:space="preserve">）；</w:t>
      </w:r>
      <w:r/>
    </w:p>
    <w:p>
      <w:pPr>
        <w:pStyle w:val="921"/>
        <w:ind w:left="0" w:firstLine="560"/>
        <w:spacing w:line="240" w:lineRule="auto"/>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中型企业、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小型企业、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color w:val="000000"/>
          <w:sz w:val="28"/>
          <w:szCs w:val="28"/>
          <w:highlight w:val="none"/>
        </w:rPr>
        <w:t xml:space="preserve">）；</w:t>
      </w:r>
      <w:r/>
    </w:p>
    <w:p>
      <w:pPr>
        <w:pStyle w:val="921"/>
        <w:ind w:left="0" w:firstLine="56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p>
    <w:p>
      <w:pPr>
        <w:pStyle w:val="921"/>
        <w:ind w:left="0" w:firstLine="560"/>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p>
    <w:p>
      <w:pPr>
        <w:pStyle w:val="921"/>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21"/>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企业名称（电子签章）：</w:t>
      </w:r>
      <w:r/>
    </w:p>
    <w:p>
      <w:pPr>
        <w:pStyle w:val="921"/>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921"/>
        <w:ind w:left="0"/>
        <w:jc w:val="left"/>
        <w:spacing w:after="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p>
    <w:p>
      <w:pPr>
        <w:pStyle w:val="92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2、从业人员、营业收入、资产总额填报供应商上一年度数据，无上一年度数据的新成立企业可不填报。</w:t>
      </w:r>
      <w:r/>
    </w:p>
    <w:p>
      <w:pPr>
        <w:pStyle w:val="92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3、中标、成交供应商为小型、微型企业的，采购人或者其委托的采购代理机构有权随中标、成交结果同时公告其《中小企业声明函》，接受社会监督。</w:t>
      </w:r>
      <w:r/>
    </w:p>
    <w:p>
      <w:pPr>
        <w:pStyle w:val="92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p>
    <w:p>
      <w:pPr>
        <w:pStyle w:val="92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5、供应商提供的《中小企业声明函》与事实不符的，依照</w:t>
      </w:r>
      <w:r>
        <w:rPr>
          <w:rFonts w:hint="eastAsia" w:ascii="宋体" w:hAnsi="宋体" w:eastAsia="宋体" w:cs="宋体"/>
          <w:b/>
          <w:bCs/>
          <w:color w:val="000000"/>
          <w:sz w:val="24"/>
          <w:szCs w:val="24"/>
          <w:highlight w:val="none"/>
          <w:lang w:eastAsia="zh-CN"/>
        </w:rPr>
        <w:t xml:space="preserve">《中华人民共和国政府采购法》</w:t>
      </w:r>
      <w:r>
        <w:rPr>
          <w:rFonts w:hint="eastAsia" w:ascii="宋体" w:hAnsi="宋体" w:eastAsia="宋体" w:cs="宋体"/>
          <w:b/>
          <w:bCs/>
          <w:color w:val="000000"/>
          <w:sz w:val="24"/>
          <w:szCs w:val="24"/>
          <w:highlight w:val="none"/>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1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mc:AlternateContent>
          <mc:Choice Requires="wpg">
            <w:drawing>
              <wp:inline xmlns:wp="http://schemas.openxmlformats.org/drawingml/2006/wordprocessingDrawing" distT="0" distB="0" distL="0" distR="0">
                <wp:extent cx="1580515" cy="2409825"/>
                <wp:effectExtent l="0" t="0" r="635" b="9525"/>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4.4pt;height:189.8pt;mso-wrap-distance-left:0.0pt;mso-wrap-distance-top:0.0pt;mso-wrap-distance-right:0.0pt;mso-wrap-distance-bottom:0.0pt;" stroked="f">
                <v:path textboxrect="0,0,0,0"/>
                <v:imagedata r:id="rId19" o:title=""/>
              </v:shape>
            </w:pict>
          </mc:Fallback>
        </mc:AlternateConten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七、残疾人福利性单位声明函格式</w:t>
      </w:r>
      <w:r/>
    </w:p>
    <w:p>
      <w:pPr>
        <w:spacing w:line="479" w:lineRule="atLeast"/>
        <w:rPr>
          <w:rFonts w:hint="eastAsia"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项目编号：</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项目名称：</w:t>
      </w:r>
      <w:r/>
    </w:p>
    <w:p>
      <w:pPr>
        <w:ind w:firstLine="624"/>
        <w:spacing w:line="360" w:lineRule="auto"/>
        <w:rPr>
          <w:rFonts w:hint="eastAsia"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highlight w:val="none"/>
        </w:rPr>
        <w:t xml:space="preserve">〔2017〕 141</w:t>
      </w:r>
      <w:r>
        <w:rPr>
          <w:rFonts w:hint="eastAsia" w:ascii="宋体" w:hAnsi="宋体" w:eastAsia="宋体" w:cs="宋体"/>
          <w:color w:val="000000"/>
          <w:spacing w:val="6"/>
          <w:sz w:val="28"/>
          <w:szCs w:val="28"/>
          <w:highlight w:val="none"/>
        </w:rPr>
        <w:t xml:space="preserve">号）的规定，本单位为符合条件的残疾人福利性单位，且本单位参加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单位的</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ind w:firstLine="45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超乳玻切一体机</w:t>
      </w:r>
      <w:r>
        <w:rPr>
          <w:rFonts w:hint="eastAsia" w:ascii="宋体" w:hAnsi="宋体" w:cs="宋体"/>
          <w:color w:val="000000"/>
          <w:sz w:val="28"/>
          <w:szCs w:val="28"/>
          <w:highlight w:val="none"/>
          <w:u w:val="single"/>
          <w:lang w:val="en-US" w:eastAsia="zh-CN"/>
        </w:rPr>
        <w:t xml:space="preserve">设备采购</w:t>
      </w:r>
      <w:r>
        <w:rPr>
          <w:rFonts w:hint="eastAsia" w:ascii="宋体" w:hAnsi="宋体" w:eastAsia="宋体" w:cs="宋体"/>
          <w:color w:val="000000"/>
          <w:sz w:val="28"/>
          <w:szCs w:val="28"/>
          <w:highlight w:val="none"/>
          <w:u w:val="none"/>
        </w:rPr>
        <w:t xml:space="preserve">项目</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600"/>
        <w:jc w:val="center"/>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highlight w:val="none"/>
        </w:rPr>
      </w:r>
      <w:r/>
    </w:p>
    <w:p>
      <w:pPr>
        <w:jc w:val="center"/>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val="en-US" w:eastAsia="zh-CN"/>
        </w:rPr>
        <w:t xml:space="preserve">九、关于符合本国产品标准的声明函</w:t>
      </w:r>
      <w:r>
        <w:rPr>
          <w:rFonts w:hint="eastAsia"/>
          <w:color w:val="000000"/>
          <w:highlight w:val="none"/>
        </w:rPr>
        <w:t xml:space="preserve"> </w:t>
      </w:r>
      <w:r/>
    </w:p>
    <w:p>
      <w:pPr>
        <w:pStyle w:val="947"/>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r>
      <w:r/>
    </w:p>
    <w:p>
      <w:pPr>
        <w:pStyle w:val="947"/>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7"/>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cs="宋体"/>
          <w:color w:val="000000"/>
          <w:sz w:val="24"/>
          <w:szCs w:val="24"/>
          <w:highlight w:val="none"/>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 产品名称       </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7"/>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highlight w:val="none"/>
          <w:lang w:val="en-US" w:eastAsia="zh-CN" w:bidi="ar-SA"/>
        </w:rPr>
        <w:t xml:space="preserve">2、</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 产品名称       </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7"/>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47"/>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47"/>
        <w:ind w:left="0" w:right="0" w:firstLine="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47"/>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　        </w:t>
      </w:r>
      <w:r/>
    </w:p>
    <w:p>
      <w:pPr>
        <w:pStyle w:val="947"/>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r>
      <w:r/>
    </w:p>
    <w:p>
      <w:pPr>
        <w:pStyle w:val="947"/>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日期：</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年</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月</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w:t>
      </w:r>
      <w:r/>
    </w:p>
    <w:p>
      <w:pPr>
        <w:pStyle w:val="947"/>
        <w:ind w:right="0"/>
        <w:keepLines w:val="0"/>
        <w:keepNext w:val="0"/>
        <w:pageBreakBefore w:val="0"/>
        <w:spacing w:before="30" w:beforeAutospacing="0" w:after="30" w:afterAutospacing="0" w:line="288" w:lineRule="auto"/>
        <w:shd w:val="clear" w:color="auto" w:fill="ffffff"/>
        <w:widowControl/>
        <w:rPr>
          <w:rFonts w:hint="eastAsia"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highlight w:val="none"/>
          <w:shd w:val="clear" w:color="auto" w:fill="ffffff"/>
          <w:vertAlign w:val="baseline"/>
          <w:lang w:val="en-US" w:eastAsia="zh-CN"/>
        </w:rPr>
        <w:t xml:space="preserve">注：</w:t>
      </w:r>
      <w:r/>
    </w:p>
    <w:p>
      <w:pPr>
        <w:pStyle w:val="947"/>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947"/>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947"/>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947"/>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947"/>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p>
      <w:pPr>
        <w:pStyle w:val="947"/>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、预付款保函支付条款模板</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（1）合同签订且乙方向甲方出具预付款保函后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（2）合同标的全部交付并安装完毕并验收合格后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7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7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7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7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Bdr>
        <w:bottom w:val="single" w:color="000000" w:sz="4" w:space="0"/>
      </w:pBdr>
    </w:pPr>
    <w:r>
      <w:rPr>
        <w:rFonts w:hint="eastAsia" w:ascii="宋体" w:hAnsi="宋体" w:cs="宋体"/>
        <w:color w:val="000000"/>
        <w:sz w:val="18"/>
        <w:szCs w:val="18"/>
        <w:lang w:eastAsia="zh-CN"/>
      </w:rPr>
      <w:t xml:space="preserve">超乳玻切一体机</w:t>
    </w:r>
    <w:r>
      <w:rPr>
        <w:rFonts w:hint="eastAsia" w:ascii="宋体" w:hAnsi="宋体" w:cs="宋体"/>
        <w:color w:val="000000"/>
        <w:sz w:val="18"/>
        <w:szCs w:val="18"/>
        <w:lang w:val="en-US" w:eastAsia="zh-CN"/>
      </w:rPr>
      <w:t xml:space="preserve">设备采购</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超乳玻切一体机</w:t>
    </w:r>
    <w:r>
      <w:rPr>
        <w:rFonts w:hint="eastAsia"/>
        <w:sz w:val="18"/>
        <w:szCs w:val="18"/>
        <w:lang w:val="en-US" w:eastAsia="zh-CN"/>
      </w:rPr>
      <w:t xml:space="preserve">设备采购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超乳玻切一体机</w:t>
    </w:r>
    <w:r>
      <w:rPr>
        <w:rFonts w:hint="eastAsia"/>
        <w:sz w:val="18"/>
        <w:szCs w:val="18"/>
        <w:lang w:val="en-US" w:eastAsia="zh-CN"/>
      </w:rPr>
      <w:t xml:space="preserve">设备采购</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超乳玻切一体机</w:t>
    </w:r>
    <w:r>
      <w:rPr>
        <w:rFonts w:hint="eastAsia" w:ascii="宋体" w:hAnsi="宋体" w:cs="宋体"/>
        <w:color w:val="000000"/>
        <w:sz w:val="18"/>
        <w:szCs w:val="18"/>
        <w:lang w:val="en-US" w:eastAsia="zh-CN"/>
      </w:rPr>
      <w:t xml:space="preserve">设备采购</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51"/>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link w:val="11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name w:val="Heading 1"/>
    <w:basedOn w:val="857"/>
    <w:next w:val="857"/>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uiPriority w:val="9"/>
    <w:unhideWhenUsed/>
    <w:qFormat/>
    <w:pPr>
      <w:keepLines/>
      <w:keepNext/>
      <w:spacing w:before="360" w:after="200"/>
      <w:outlineLvl w:val="1"/>
    </w:pPr>
    <w:rPr>
      <w:rFonts w:ascii="Arial" w:hAnsi="Arial" w:eastAsia="Arial" w:cs="Arial"/>
      <w:sz w:val="34"/>
    </w:rPr>
  </w:style>
  <w:style w:type="paragraph" w:styleId="860">
    <w:name w:val="Heading 3"/>
    <w:basedOn w:val="857"/>
    <w:next w:val="857"/>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uiPriority w:val="9"/>
    <w:unhideWhenUsed/>
    <w:qFormat/>
    <w:pPr>
      <w:keepLines/>
      <w:keepNext/>
      <w:spacing w:before="320" w:after="200"/>
      <w:outlineLvl w:val="4"/>
    </w:pPr>
    <w:rPr>
      <w:rFonts w:ascii="Arial" w:hAnsi="Arial" w:eastAsia="Arial" w:cs="Arial"/>
      <w:b/>
      <w:bCs/>
      <w:sz w:val="24"/>
      <w:szCs w:val="24"/>
    </w:rPr>
  </w:style>
  <w:style w:type="paragraph" w:styleId="863">
    <w:name w:val="Heading 6"/>
    <w:basedOn w:val="857"/>
    <w:next w:val="857"/>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toc 7"/>
    <w:basedOn w:val="857"/>
    <w:next w:val="857"/>
    <w:uiPriority w:val="39"/>
    <w:unhideWhenUsed/>
    <w:qFormat/>
    <w:pPr>
      <w:ind w:left="1701" w:right="0" w:firstLine="0"/>
      <w:spacing w:after="57"/>
    </w:pPr>
  </w:style>
  <w:style w:type="paragraph" w:styleId="870">
    <w:name w:val="Caption"/>
    <w:basedOn w:val="857"/>
    <w:next w:val="8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1">
    <w:name w:val="Body Text"/>
    <w:basedOn w:val="857"/>
    <w:next w:val="872"/>
    <w:uiPriority w:val="99"/>
    <w:qFormat/>
    <w:pPr>
      <w:spacing w:after="120"/>
    </w:pPr>
    <w:rPr>
      <w:rFonts w:ascii="Calibri" w:hAnsi="Calibri"/>
    </w:rPr>
  </w:style>
  <w:style w:type="paragraph" w:styleId="872">
    <w:name w:val="Body Text 2"/>
    <w:basedOn w:val="857"/>
    <w:next w:val="871"/>
    <w:uiPriority w:val="99"/>
    <w:qFormat/>
    <w:pPr>
      <w:spacing w:after="120" w:line="480" w:lineRule="auto"/>
    </w:pPr>
    <w:rPr>
      <w:sz w:val="20"/>
    </w:rPr>
  </w:style>
  <w:style w:type="paragraph" w:styleId="873">
    <w:name w:val="Block Text"/>
    <w:basedOn w:val="857"/>
    <w:uiPriority w:val="0"/>
    <w:qFormat/>
    <w:pPr>
      <w:ind w:left="420" w:right="33"/>
    </w:pPr>
    <w:rPr>
      <w:sz w:val="24"/>
    </w:rPr>
  </w:style>
  <w:style w:type="paragraph" w:styleId="874">
    <w:name w:val="toc 5"/>
    <w:basedOn w:val="857"/>
    <w:next w:val="857"/>
    <w:uiPriority w:val="39"/>
    <w:unhideWhenUsed/>
    <w:qFormat/>
    <w:pPr>
      <w:ind w:left="1134" w:right="0" w:firstLine="0"/>
      <w:spacing w:after="57"/>
    </w:pPr>
  </w:style>
  <w:style w:type="paragraph" w:styleId="875">
    <w:name w:val="toc 3"/>
    <w:basedOn w:val="857"/>
    <w:next w:val="857"/>
    <w:uiPriority w:val="39"/>
    <w:unhideWhenUsed/>
    <w:qFormat/>
    <w:pPr>
      <w:ind w:left="567" w:right="0" w:firstLine="0"/>
      <w:spacing w:after="57"/>
    </w:pPr>
  </w:style>
  <w:style w:type="paragraph" w:styleId="876">
    <w:name w:val="toc 8"/>
    <w:basedOn w:val="857"/>
    <w:next w:val="857"/>
    <w:uiPriority w:val="39"/>
    <w:unhideWhenUsed/>
    <w:qFormat/>
    <w:pPr>
      <w:ind w:left="1984" w:right="0" w:firstLine="0"/>
      <w:spacing w:after="57"/>
    </w:pPr>
  </w:style>
  <w:style w:type="paragraph" w:styleId="877">
    <w:name w:val="endnote text"/>
    <w:basedOn w:val="857"/>
    <w:uiPriority w:val="99"/>
    <w:semiHidden/>
    <w:unhideWhenUsed/>
    <w:qFormat/>
    <w:pPr>
      <w:spacing w:after="0" w:line="240" w:lineRule="auto"/>
    </w:pPr>
    <w:rPr>
      <w:sz w:val="20"/>
    </w:rPr>
  </w:style>
  <w:style w:type="paragraph" w:styleId="878">
    <w:name w:val="Footer"/>
    <w:basedOn w:val="857"/>
    <w:uiPriority w:val="99"/>
    <w:unhideWhenUsed/>
    <w:qFormat/>
    <w:pPr>
      <w:spacing w:after="0" w:line="240" w:lineRule="auto"/>
      <w:tabs>
        <w:tab w:val="center" w:pos="7143" w:leader="none"/>
        <w:tab w:val="right" w:pos="14287" w:leader="none"/>
      </w:tabs>
    </w:pPr>
  </w:style>
  <w:style w:type="paragraph" w:styleId="879">
    <w:name w:val="Header"/>
    <w:basedOn w:val="857"/>
    <w:uiPriority w:val="99"/>
    <w:unhideWhenUsed/>
    <w:qFormat/>
    <w:pPr>
      <w:spacing w:after="0" w:line="240" w:lineRule="auto"/>
      <w:tabs>
        <w:tab w:val="center" w:pos="7143" w:leader="none"/>
        <w:tab w:val="right" w:pos="14287" w:leader="none"/>
      </w:tabs>
    </w:pPr>
  </w:style>
  <w:style w:type="paragraph" w:styleId="880">
    <w:name w:val="toc 1"/>
    <w:basedOn w:val="857"/>
    <w:next w:val="857"/>
    <w:uiPriority w:val="39"/>
    <w:unhideWhenUsed/>
    <w:qFormat/>
    <w:pPr>
      <w:ind w:left="0" w:right="0" w:firstLine="0"/>
      <w:spacing w:after="57"/>
    </w:pPr>
  </w:style>
  <w:style w:type="paragraph" w:styleId="881">
    <w:name w:val="toc 4"/>
    <w:basedOn w:val="857"/>
    <w:next w:val="857"/>
    <w:uiPriority w:val="39"/>
    <w:unhideWhenUsed/>
    <w:qFormat/>
    <w:pPr>
      <w:ind w:left="850" w:right="0" w:firstLine="0"/>
      <w:spacing w:after="57"/>
    </w:pPr>
  </w:style>
  <w:style w:type="paragraph" w:styleId="882">
    <w:name w:val="Subtitle"/>
    <w:basedOn w:val="857"/>
    <w:next w:val="857"/>
    <w:uiPriority w:val="11"/>
    <w:qFormat/>
    <w:pPr>
      <w:spacing w:before="200" w:after="200"/>
    </w:pPr>
    <w:rPr>
      <w:sz w:val="24"/>
      <w:szCs w:val="24"/>
    </w:rPr>
  </w:style>
  <w:style w:type="paragraph" w:styleId="883">
    <w:name w:val="footnote text"/>
    <w:basedOn w:val="857"/>
    <w:uiPriority w:val="99"/>
    <w:semiHidden/>
    <w:unhideWhenUsed/>
    <w:qFormat/>
    <w:pPr>
      <w:spacing w:after="40" w:line="240" w:lineRule="auto"/>
    </w:pPr>
    <w:rPr>
      <w:sz w:val="18"/>
    </w:rPr>
  </w:style>
  <w:style w:type="paragraph" w:styleId="884">
    <w:name w:val="toc 6"/>
    <w:basedOn w:val="857"/>
    <w:next w:val="857"/>
    <w:uiPriority w:val="39"/>
    <w:unhideWhenUsed/>
    <w:qFormat/>
    <w:pPr>
      <w:ind w:left="1417" w:right="0" w:firstLine="0"/>
      <w:spacing w:after="57"/>
    </w:pPr>
  </w:style>
  <w:style w:type="paragraph" w:styleId="885">
    <w:name w:val="table of figures"/>
    <w:basedOn w:val="857"/>
    <w:next w:val="857"/>
    <w:uiPriority w:val="99"/>
    <w:unhideWhenUsed/>
    <w:qFormat/>
    <w:pPr>
      <w:spacing w:after="0" w:afterAutospacing="0"/>
    </w:pPr>
  </w:style>
  <w:style w:type="paragraph" w:styleId="886">
    <w:name w:val="toc 2"/>
    <w:basedOn w:val="857"/>
    <w:next w:val="857"/>
    <w:uiPriority w:val="39"/>
    <w:unhideWhenUsed/>
    <w:qFormat/>
    <w:pPr>
      <w:ind w:left="283" w:right="0" w:firstLine="0"/>
      <w:spacing w:after="57"/>
    </w:pPr>
  </w:style>
  <w:style w:type="paragraph" w:styleId="887">
    <w:name w:val="toc 9"/>
    <w:basedOn w:val="857"/>
    <w:next w:val="857"/>
    <w:uiPriority w:val="39"/>
    <w:unhideWhenUsed/>
    <w:qFormat/>
    <w:pPr>
      <w:ind w:left="2268" w:right="0" w:firstLine="0"/>
      <w:spacing w:after="57"/>
    </w:pPr>
  </w:style>
  <w:style w:type="paragraph" w:styleId="888">
    <w:name w:val="Title"/>
    <w:basedOn w:val="857"/>
    <w:next w:val="857"/>
    <w:uiPriority w:val="10"/>
    <w:qFormat/>
    <w:pPr>
      <w:contextualSpacing/>
      <w:spacing w:before="300" w:after="200"/>
    </w:pPr>
    <w:rPr>
      <w:sz w:val="48"/>
      <w:szCs w:val="48"/>
    </w:rPr>
  </w:style>
  <w:style w:type="table" w:styleId="8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endnote reference"/>
    <w:uiPriority w:val="99"/>
    <w:semiHidden/>
    <w:unhideWhenUsed/>
    <w:qFormat/>
    <w:rPr>
      <w:vertAlign w:val="superscript"/>
    </w:rPr>
  </w:style>
  <w:style w:type="character" w:styleId="891">
    <w:name w:val="Hyperlink"/>
    <w:uiPriority w:val="99"/>
    <w:unhideWhenUsed/>
    <w:qFormat/>
    <w:rPr>
      <w:color w:val="0000ff" w:themeColor="hyperlink"/>
      <w:u w:val="single"/>
      <w14:textFill>
        <w14:solidFill>
          <w14:schemeClr w14:val="hlink"/>
        </w14:solidFill>
      </w14:textFill>
    </w:rPr>
  </w:style>
  <w:style w:type="character" w:styleId="892">
    <w:name w:val="footnote reference"/>
    <w:uiPriority w:val="99"/>
    <w:unhideWhenUsed/>
    <w:qFormat/>
    <w:rPr>
      <w:vertAlign w:val="superscript"/>
    </w:rPr>
  </w:style>
  <w:style w:type="paragraph" w:styleId="893" w:customStyle="1">
    <w:name w:val="标题 11"/>
    <w:basedOn w:val="857"/>
    <w:next w:val="857"/>
    <w:link w:val="904"/>
    <w:uiPriority w:val="0"/>
    <w:qFormat/>
    <w:pPr>
      <w:jc w:val="center"/>
      <w:keepLines/>
      <w:keepNext/>
      <w:spacing w:line="578" w:lineRule="auto"/>
      <w:outlineLvl w:val="0"/>
    </w:pPr>
    <w:rPr>
      <w:rFonts w:eastAsia="新宋体"/>
      <w:b/>
      <w:bCs/>
      <w:sz w:val="30"/>
      <w:szCs w:val="44"/>
    </w:rPr>
  </w:style>
  <w:style w:type="paragraph" w:styleId="894" w:customStyle="1">
    <w:name w:val="标题 211"/>
    <w:basedOn w:val="857"/>
    <w:next w:val="857"/>
    <w:link w:val="905"/>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95" w:customStyle="1">
    <w:name w:val="标题 31"/>
    <w:basedOn w:val="857"/>
    <w:next w:val="857"/>
    <w:link w:val="906"/>
    <w:uiPriority w:val="9"/>
    <w:unhideWhenUsed/>
    <w:qFormat/>
    <w:pPr>
      <w:keepLines/>
      <w:keepNext/>
      <w:spacing w:before="260" w:after="260" w:line="416" w:lineRule="auto"/>
      <w:outlineLvl w:val="2"/>
    </w:pPr>
    <w:rPr>
      <w:b/>
      <w:bCs/>
      <w:sz w:val="32"/>
      <w:szCs w:val="32"/>
    </w:rPr>
  </w:style>
  <w:style w:type="paragraph" w:styleId="896" w:customStyle="1">
    <w:name w:val="标题 41"/>
    <w:basedOn w:val="857"/>
    <w:next w:val="857"/>
    <w:link w:val="907"/>
    <w:uiPriority w:val="9"/>
    <w:unhideWhenUsed/>
    <w:qFormat/>
    <w:pPr>
      <w:keepLines/>
      <w:keepNext/>
      <w:spacing w:before="320" w:after="200"/>
      <w:outlineLvl w:val="3"/>
    </w:pPr>
    <w:rPr>
      <w:rFonts w:ascii="Arial" w:hAnsi="Arial" w:eastAsia="Arial" w:cs="Arial"/>
      <w:b/>
      <w:bCs/>
      <w:sz w:val="26"/>
      <w:szCs w:val="26"/>
    </w:rPr>
  </w:style>
  <w:style w:type="paragraph" w:styleId="897" w:customStyle="1">
    <w:name w:val="标题 51"/>
    <w:basedOn w:val="857"/>
    <w:next w:val="857"/>
    <w:link w:val="908"/>
    <w:uiPriority w:val="9"/>
    <w:unhideWhenUsed/>
    <w:qFormat/>
    <w:pPr>
      <w:keepLines/>
      <w:keepNext/>
      <w:spacing w:before="320" w:after="200"/>
      <w:outlineLvl w:val="4"/>
    </w:pPr>
    <w:rPr>
      <w:rFonts w:ascii="Arial" w:hAnsi="Arial" w:eastAsia="Arial" w:cs="Arial"/>
      <w:b/>
      <w:bCs/>
      <w:sz w:val="24"/>
    </w:rPr>
  </w:style>
  <w:style w:type="paragraph" w:styleId="898" w:customStyle="1">
    <w:name w:val="标题 61"/>
    <w:basedOn w:val="857"/>
    <w:next w:val="857"/>
    <w:link w:val="909"/>
    <w:uiPriority w:val="9"/>
    <w:unhideWhenUsed/>
    <w:qFormat/>
    <w:pPr>
      <w:keepLines/>
      <w:keepNext/>
      <w:spacing w:before="320" w:after="200"/>
      <w:outlineLvl w:val="5"/>
    </w:pPr>
    <w:rPr>
      <w:rFonts w:ascii="Arial" w:hAnsi="Arial" w:eastAsia="Arial" w:cs="Arial"/>
      <w:b/>
      <w:bCs/>
      <w:sz w:val="22"/>
      <w:szCs w:val="22"/>
    </w:rPr>
  </w:style>
  <w:style w:type="paragraph" w:styleId="899" w:customStyle="1">
    <w:name w:val="标题 71"/>
    <w:basedOn w:val="857"/>
    <w:next w:val="857"/>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900" w:customStyle="1">
    <w:name w:val="标题 81"/>
    <w:basedOn w:val="857"/>
    <w:next w:val="857"/>
    <w:link w:val="911"/>
    <w:uiPriority w:val="9"/>
    <w:unhideWhenUsed/>
    <w:qFormat/>
    <w:pPr>
      <w:keepLines/>
      <w:keepNext/>
      <w:spacing w:before="320" w:after="200"/>
      <w:outlineLvl w:val="7"/>
    </w:pPr>
    <w:rPr>
      <w:rFonts w:ascii="Arial" w:hAnsi="Arial" w:eastAsia="Arial" w:cs="Arial"/>
      <w:i/>
      <w:iCs/>
      <w:sz w:val="22"/>
      <w:szCs w:val="22"/>
    </w:rPr>
  </w:style>
  <w:style w:type="paragraph" w:styleId="901" w:customStyle="1">
    <w:name w:val="标题 91"/>
    <w:basedOn w:val="857"/>
    <w:next w:val="857"/>
    <w:link w:val="912"/>
    <w:uiPriority w:val="9"/>
    <w:unhideWhenUsed/>
    <w:qFormat/>
    <w:pPr>
      <w:keepLines/>
      <w:keepNext/>
      <w:spacing w:before="320" w:after="200"/>
      <w:outlineLvl w:val="8"/>
    </w:pPr>
    <w:rPr>
      <w:rFonts w:ascii="Arial" w:hAnsi="Arial" w:eastAsia="Arial" w:cs="Arial"/>
      <w:i/>
      <w:iCs/>
      <w:szCs w:val="21"/>
    </w:rPr>
  </w:style>
  <w:style w:type="character" w:styleId="902" w:customStyle="1">
    <w:name w:val="默认段落字体1"/>
    <w:link w:val="857"/>
    <w:uiPriority w:val="1"/>
    <w:unhideWhenUsed/>
    <w:qFormat/>
  </w:style>
  <w:style w:type="table" w:styleId="903" w:customStyle="1">
    <w:name w:val="普通表格1"/>
    <w:uiPriority w:val="99"/>
    <w:unhideWhenUsed/>
    <w:qFormat/>
    <w:tblPr/>
  </w:style>
  <w:style w:type="character" w:styleId="904" w:customStyle="1">
    <w:name w:val="标题 1 Char"/>
    <w:basedOn w:val="902"/>
    <w:link w:val="893"/>
    <w:uiPriority w:val="0"/>
    <w:qFormat/>
    <w:rPr>
      <w:rFonts w:ascii="Times New Roman" w:hAnsi="Times New Roman" w:eastAsia="新宋体" w:cs="Times New Roman"/>
      <w:b/>
      <w:bCs/>
      <w:sz w:val="30"/>
      <w:szCs w:val="44"/>
    </w:rPr>
  </w:style>
  <w:style w:type="character" w:styleId="905" w:customStyle="1">
    <w:name w:val="标题 2 Char"/>
    <w:basedOn w:val="902"/>
    <w:link w:val="894"/>
    <w:uiPriority w:val="9"/>
    <w:qFormat/>
    <w:rPr>
      <w:rFonts w:ascii="Calibri Light" w:hAnsi="Calibri Light" w:eastAsia="黑体" w:cs="Times New Roman"/>
      <w:b/>
      <w:bCs/>
      <w:sz w:val="32"/>
      <w:szCs w:val="32"/>
    </w:rPr>
  </w:style>
  <w:style w:type="character" w:styleId="906" w:customStyle="1">
    <w:name w:val="标题 3 Char"/>
    <w:basedOn w:val="902"/>
    <w:link w:val="895"/>
    <w:uiPriority w:val="9"/>
    <w:qFormat/>
    <w:rPr>
      <w:rFonts w:ascii="Times New Roman" w:hAnsi="Times New Roman" w:eastAsia="宋体" w:cs="Times New Roman"/>
      <w:b/>
      <w:bCs/>
      <w:sz w:val="32"/>
      <w:szCs w:val="32"/>
    </w:rPr>
  </w:style>
  <w:style w:type="character" w:styleId="907" w:customStyle="1">
    <w:name w:val="标题 4 Char"/>
    <w:basedOn w:val="902"/>
    <w:link w:val="896"/>
    <w:uiPriority w:val="9"/>
    <w:qFormat/>
    <w:rPr>
      <w:rFonts w:ascii="Arial" w:hAnsi="Arial" w:eastAsia="Arial" w:cs="Arial"/>
      <w:b/>
      <w:bCs/>
      <w:sz w:val="26"/>
      <w:szCs w:val="26"/>
    </w:rPr>
  </w:style>
  <w:style w:type="character" w:styleId="908" w:customStyle="1">
    <w:name w:val="标题 5 Char"/>
    <w:basedOn w:val="902"/>
    <w:link w:val="897"/>
    <w:uiPriority w:val="9"/>
    <w:qFormat/>
    <w:rPr>
      <w:rFonts w:ascii="Arial" w:hAnsi="Arial" w:eastAsia="Arial" w:cs="Arial"/>
      <w:b/>
      <w:bCs/>
      <w:sz w:val="24"/>
      <w:szCs w:val="24"/>
    </w:rPr>
  </w:style>
  <w:style w:type="character" w:styleId="909" w:customStyle="1">
    <w:name w:val="标题 6 Char"/>
    <w:basedOn w:val="902"/>
    <w:link w:val="898"/>
    <w:uiPriority w:val="9"/>
    <w:qFormat/>
    <w:rPr>
      <w:rFonts w:ascii="Arial" w:hAnsi="Arial" w:eastAsia="Arial" w:cs="Arial"/>
      <w:b/>
      <w:bCs/>
      <w:sz w:val="22"/>
      <w:szCs w:val="22"/>
    </w:rPr>
  </w:style>
  <w:style w:type="character" w:styleId="910" w:customStyle="1">
    <w:name w:val="标题 7 Char"/>
    <w:basedOn w:val="902"/>
    <w:link w:val="899"/>
    <w:uiPriority w:val="9"/>
    <w:qFormat/>
    <w:rPr>
      <w:rFonts w:ascii="Arial" w:hAnsi="Arial" w:eastAsia="Arial" w:cs="Arial"/>
      <w:b/>
      <w:bCs/>
      <w:i/>
      <w:iCs/>
      <w:sz w:val="22"/>
      <w:szCs w:val="22"/>
    </w:rPr>
  </w:style>
  <w:style w:type="character" w:styleId="911" w:customStyle="1">
    <w:name w:val="标题 8 Char"/>
    <w:basedOn w:val="902"/>
    <w:link w:val="900"/>
    <w:uiPriority w:val="9"/>
    <w:qFormat/>
    <w:rPr>
      <w:rFonts w:ascii="Arial" w:hAnsi="Arial" w:eastAsia="Arial" w:cs="Arial"/>
      <w:i/>
      <w:iCs/>
      <w:sz w:val="22"/>
      <w:szCs w:val="22"/>
    </w:rPr>
  </w:style>
  <w:style w:type="character" w:styleId="912" w:customStyle="1">
    <w:name w:val="标题 9 Char"/>
    <w:basedOn w:val="902"/>
    <w:link w:val="901"/>
    <w:uiPriority w:val="9"/>
    <w:qFormat/>
    <w:rPr>
      <w:rFonts w:ascii="Arial" w:hAnsi="Arial" w:eastAsia="Arial" w:cs="Arial"/>
      <w:i/>
      <w:iCs/>
      <w:sz w:val="21"/>
      <w:szCs w:val="21"/>
    </w:rPr>
  </w:style>
  <w:style w:type="paragraph" w:styleId="913" w:customStyle="1">
    <w:name w:val="目录 71"/>
    <w:basedOn w:val="857"/>
    <w:next w:val="857"/>
    <w:uiPriority w:val="39"/>
    <w:unhideWhenUsed/>
    <w:qFormat/>
    <w:pPr>
      <w:ind w:left="1701"/>
      <w:spacing w:after="57"/>
    </w:pPr>
  </w:style>
  <w:style w:type="paragraph" w:styleId="914" w:customStyle="1">
    <w:name w:val="正文缩进111"/>
    <w:basedOn w:val="857"/>
    <w:uiPriority w:val="0"/>
    <w:qFormat/>
    <w:pPr>
      <w:ind w:firstLine="420"/>
    </w:pPr>
  </w:style>
  <w:style w:type="paragraph" w:styleId="915" w:customStyle="1">
    <w:name w:val="题注1"/>
    <w:basedOn w:val="857"/>
    <w:next w:val="857"/>
    <w:uiPriority w:val="35"/>
    <w:unhideWhenUsed/>
    <w:qFormat/>
    <w:pPr>
      <w:spacing w:line="276" w:lineRule="auto"/>
    </w:pPr>
    <w:rPr>
      <w:b/>
      <w:bCs/>
      <w:color w:val="5b9bd5"/>
      <w:sz w:val="18"/>
      <w:szCs w:val="18"/>
    </w:rPr>
  </w:style>
  <w:style w:type="paragraph" w:styleId="916" w:customStyle="1">
    <w:name w:val="索引 511"/>
    <w:basedOn w:val="857"/>
    <w:next w:val="857"/>
    <w:uiPriority w:val="0"/>
    <w:qFormat/>
    <w:pPr>
      <w:ind w:left="798"/>
      <w:jc w:val="left"/>
    </w:pPr>
    <w:rPr>
      <w:rFonts w:ascii="Calibri" w:hAnsi="Calibri"/>
    </w:rPr>
  </w:style>
  <w:style w:type="paragraph" w:styleId="917" w:customStyle="1">
    <w:name w:val="批注文字1"/>
    <w:basedOn w:val="857"/>
    <w:link w:val="918"/>
    <w:uiPriority w:val="0"/>
    <w:unhideWhenUsed/>
    <w:qFormat/>
    <w:pPr>
      <w:jc w:val="left"/>
    </w:pPr>
  </w:style>
  <w:style w:type="character" w:styleId="918" w:customStyle="1">
    <w:name w:val="批注文字 Char"/>
    <w:basedOn w:val="902"/>
    <w:link w:val="917"/>
    <w:uiPriority w:val="0"/>
    <w:semiHidden/>
    <w:qFormat/>
    <w:rPr>
      <w:rFonts w:ascii="Times New Roman" w:hAnsi="Times New Roman" w:eastAsia="宋体" w:cs="Times New Roman"/>
      <w:sz w:val="21"/>
      <w:szCs w:val="24"/>
    </w:rPr>
  </w:style>
  <w:style w:type="paragraph" w:styleId="919" w:customStyle="1">
    <w:name w:val="正文文本12"/>
    <w:basedOn w:val="857"/>
    <w:next w:val="857"/>
    <w:link w:val="920"/>
    <w:uiPriority w:val="99"/>
    <w:qFormat/>
    <w:pPr>
      <w:spacing w:after="120"/>
    </w:pPr>
    <w:rPr>
      <w:rFonts w:ascii="Calibri" w:hAnsi="Calibri"/>
    </w:rPr>
  </w:style>
  <w:style w:type="character" w:styleId="920" w:customStyle="1">
    <w:name w:val="正文文本 Char"/>
    <w:basedOn w:val="902"/>
    <w:link w:val="919"/>
    <w:uiPriority w:val="99"/>
    <w:qFormat/>
    <w:rPr>
      <w:rFonts w:ascii="Calibri" w:hAnsi="Calibri" w:eastAsia="宋体" w:cs="Times New Roman"/>
      <w:sz w:val="21"/>
      <w:szCs w:val="24"/>
    </w:rPr>
  </w:style>
  <w:style w:type="paragraph" w:styleId="921" w:customStyle="1">
    <w:name w:val="正文文本缩进11"/>
    <w:basedOn w:val="857"/>
    <w:uiPriority w:val="0"/>
    <w:qFormat/>
    <w:pPr>
      <w:ind w:left="420"/>
      <w:spacing w:after="120"/>
    </w:pPr>
    <w:rPr>
      <w:rFonts w:ascii="Calibri" w:hAnsi="Calibri"/>
    </w:rPr>
  </w:style>
  <w:style w:type="paragraph" w:styleId="922" w:customStyle="1">
    <w:name w:val="文本块1"/>
    <w:basedOn w:val="857"/>
    <w:uiPriority w:val="99"/>
    <w:unhideWhenUsed/>
    <w:qFormat/>
    <w:pPr>
      <w:ind w:left="1440" w:right="1440"/>
      <w:spacing w:after="120"/>
    </w:pPr>
  </w:style>
  <w:style w:type="paragraph" w:styleId="923" w:customStyle="1">
    <w:name w:val="索引 41"/>
    <w:basedOn w:val="857"/>
    <w:next w:val="857"/>
    <w:uiPriority w:val="99"/>
    <w:qFormat/>
    <w:pPr>
      <w:ind w:left="600"/>
    </w:pPr>
    <w:rPr>
      <w:rFonts w:ascii="Calibri" w:hAnsi="Calibri"/>
    </w:rPr>
  </w:style>
  <w:style w:type="paragraph" w:styleId="924" w:customStyle="1">
    <w:name w:val="目录 51"/>
    <w:basedOn w:val="857"/>
    <w:next w:val="857"/>
    <w:uiPriority w:val="39"/>
    <w:unhideWhenUsed/>
    <w:qFormat/>
    <w:pPr>
      <w:ind w:left="1134"/>
      <w:spacing w:after="57"/>
    </w:pPr>
  </w:style>
  <w:style w:type="paragraph" w:styleId="925" w:customStyle="1">
    <w:name w:val="目录 31"/>
    <w:basedOn w:val="857"/>
    <w:next w:val="857"/>
    <w:uiPriority w:val="39"/>
    <w:unhideWhenUsed/>
    <w:qFormat/>
    <w:pPr>
      <w:ind w:left="567"/>
      <w:spacing w:after="57"/>
    </w:pPr>
  </w:style>
  <w:style w:type="paragraph" w:styleId="926" w:customStyle="1">
    <w:name w:val="纯文本12"/>
    <w:basedOn w:val="857"/>
    <w:link w:val="927"/>
    <w:uiPriority w:val="0"/>
    <w:qFormat/>
    <w:rPr>
      <w:rFonts w:ascii="宋体" w:hAnsi="Courier New"/>
      <w:sz w:val="20"/>
      <w:szCs w:val="20"/>
    </w:rPr>
  </w:style>
  <w:style w:type="character" w:styleId="927" w:customStyle="1">
    <w:name w:val="纯文本 Char"/>
    <w:basedOn w:val="902"/>
    <w:link w:val="926"/>
    <w:uiPriority w:val="0"/>
    <w:qFormat/>
    <w:rPr>
      <w:rFonts w:ascii="宋体" w:hAnsi="Courier New"/>
      <w:sz w:val="20"/>
      <w:szCs w:val="20"/>
    </w:rPr>
  </w:style>
  <w:style w:type="paragraph" w:styleId="928" w:customStyle="1">
    <w:name w:val="目录 81"/>
    <w:basedOn w:val="857"/>
    <w:next w:val="857"/>
    <w:uiPriority w:val="39"/>
    <w:unhideWhenUsed/>
    <w:qFormat/>
    <w:pPr>
      <w:ind w:left="1984"/>
      <w:spacing w:after="57"/>
    </w:pPr>
  </w:style>
  <w:style w:type="paragraph" w:styleId="929" w:customStyle="1">
    <w:name w:val="日期1"/>
    <w:basedOn w:val="857"/>
    <w:next w:val="857"/>
    <w:uiPriority w:val="0"/>
    <w:qFormat/>
    <w:rPr>
      <w:rFonts w:eastAsia="仿宋_GB2312"/>
      <w:sz w:val="28"/>
      <w:szCs w:val="20"/>
    </w:rPr>
  </w:style>
  <w:style w:type="paragraph" w:styleId="930" w:customStyle="1">
    <w:name w:val="尾注文本1"/>
    <w:basedOn w:val="857"/>
    <w:link w:val="931"/>
    <w:uiPriority w:val="99"/>
    <w:unhideWhenUsed/>
    <w:qFormat/>
    <w:rPr>
      <w:sz w:val="20"/>
    </w:rPr>
  </w:style>
  <w:style w:type="character" w:styleId="931" w:customStyle="1">
    <w:name w:val="尾注文本 Char"/>
    <w:link w:val="930"/>
    <w:uiPriority w:val="99"/>
    <w:qFormat/>
    <w:rPr>
      <w:sz w:val="20"/>
    </w:rPr>
  </w:style>
  <w:style w:type="paragraph" w:styleId="932" w:customStyle="1">
    <w:name w:val="批注框文本1"/>
    <w:basedOn w:val="857"/>
    <w:link w:val="933"/>
    <w:uiPriority w:val="0"/>
    <w:qFormat/>
    <w:rPr>
      <w:sz w:val="18"/>
      <w:szCs w:val="18"/>
    </w:rPr>
  </w:style>
  <w:style w:type="character" w:styleId="933" w:customStyle="1">
    <w:name w:val="批注框文本 Char"/>
    <w:basedOn w:val="902"/>
    <w:link w:val="932"/>
    <w:uiPriority w:val="0"/>
    <w:qFormat/>
    <w:rPr>
      <w:rFonts w:ascii="Times New Roman" w:hAnsi="Times New Roman" w:eastAsia="宋体" w:cs="Times New Roman"/>
      <w:sz w:val="18"/>
      <w:szCs w:val="18"/>
    </w:rPr>
  </w:style>
  <w:style w:type="paragraph" w:styleId="934" w:customStyle="1">
    <w:name w:val="页脚11"/>
    <w:basedOn w:val="857"/>
    <w:link w:val="935"/>
    <w:uiPriority w:val="99"/>
    <w:qFormat/>
    <w:pPr>
      <w:jc w:val="left"/>
      <w:tabs>
        <w:tab w:val="center" w:pos="4153" w:leader="none"/>
        <w:tab w:val="right" w:pos="8306" w:leader="none"/>
      </w:tabs>
    </w:pPr>
    <w:rPr>
      <w:sz w:val="18"/>
      <w:szCs w:val="18"/>
    </w:rPr>
  </w:style>
  <w:style w:type="character" w:styleId="935" w:customStyle="1">
    <w:name w:val="页脚 Char"/>
    <w:basedOn w:val="902"/>
    <w:link w:val="934"/>
    <w:uiPriority w:val="99"/>
    <w:qFormat/>
    <w:rPr>
      <w:rFonts w:ascii="Times New Roman" w:hAnsi="Times New Roman" w:eastAsia="宋体" w:cs="Times New Roman"/>
      <w:sz w:val="18"/>
      <w:szCs w:val="18"/>
    </w:rPr>
  </w:style>
  <w:style w:type="paragraph" w:styleId="936" w:customStyle="1">
    <w:name w:val="页眉1"/>
    <w:basedOn w:val="857"/>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basedOn w:val="902"/>
    <w:link w:val="936"/>
    <w:uiPriority w:val="99"/>
    <w:qFormat/>
    <w:rPr>
      <w:rFonts w:ascii="Times New Roman" w:hAnsi="Times New Roman" w:eastAsia="宋体" w:cs="Times New Roman"/>
      <w:sz w:val="18"/>
      <w:szCs w:val="18"/>
    </w:rPr>
  </w:style>
  <w:style w:type="paragraph" w:styleId="938" w:customStyle="1">
    <w:name w:val="目录 1111"/>
    <w:basedOn w:val="857"/>
    <w:next w:val="857"/>
    <w:uiPriority w:val="39"/>
    <w:qFormat/>
  </w:style>
  <w:style w:type="paragraph" w:styleId="939" w:customStyle="1">
    <w:name w:val="目录 41"/>
    <w:basedOn w:val="857"/>
    <w:next w:val="857"/>
    <w:uiPriority w:val="39"/>
    <w:unhideWhenUsed/>
    <w:qFormat/>
    <w:pPr>
      <w:ind w:left="850"/>
      <w:spacing w:after="57"/>
    </w:pPr>
  </w:style>
  <w:style w:type="paragraph" w:styleId="940" w:customStyle="1">
    <w:name w:val="副标题1"/>
    <w:basedOn w:val="857"/>
    <w:next w:val="857"/>
    <w:link w:val="941"/>
    <w:uiPriority w:val="11"/>
    <w:qFormat/>
    <w:pPr>
      <w:spacing w:before="200" w:after="200"/>
    </w:pPr>
    <w:rPr>
      <w:sz w:val="24"/>
    </w:rPr>
  </w:style>
  <w:style w:type="character" w:styleId="941" w:customStyle="1">
    <w:name w:val="副标题 Char"/>
    <w:basedOn w:val="902"/>
    <w:link w:val="940"/>
    <w:uiPriority w:val="11"/>
    <w:qFormat/>
    <w:rPr>
      <w:sz w:val="24"/>
      <w:szCs w:val="24"/>
    </w:rPr>
  </w:style>
  <w:style w:type="paragraph" w:styleId="942" w:customStyle="1">
    <w:name w:val="脚注文本11"/>
    <w:basedOn w:val="857"/>
    <w:next w:val="916"/>
    <w:uiPriority w:val="0"/>
    <w:qFormat/>
    <w:pPr>
      <w:jc w:val="left"/>
    </w:pPr>
    <w:rPr>
      <w:rFonts w:ascii="宋体" w:eastAsia="Times New Roman"/>
      <w:sz w:val="18"/>
      <w:szCs w:val="18"/>
    </w:rPr>
  </w:style>
  <w:style w:type="paragraph" w:styleId="943" w:customStyle="1">
    <w:name w:val="目录 61"/>
    <w:basedOn w:val="857"/>
    <w:next w:val="857"/>
    <w:uiPriority w:val="39"/>
    <w:unhideWhenUsed/>
    <w:qFormat/>
    <w:pPr>
      <w:ind w:left="1417"/>
      <w:spacing w:after="57"/>
    </w:pPr>
  </w:style>
  <w:style w:type="paragraph" w:styleId="944" w:customStyle="1">
    <w:name w:val="图表目录1"/>
    <w:basedOn w:val="857"/>
    <w:next w:val="857"/>
    <w:uiPriority w:val="99"/>
    <w:unhideWhenUsed/>
    <w:qFormat/>
  </w:style>
  <w:style w:type="paragraph" w:styleId="945" w:customStyle="1">
    <w:name w:val="目录 21"/>
    <w:basedOn w:val="857"/>
    <w:next w:val="857"/>
    <w:uiPriority w:val="39"/>
    <w:unhideWhenUsed/>
    <w:qFormat/>
    <w:pPr>
      <w:ind w:left="283"/>
      <w:spacing w:after="57"/>
    </w:pPr>
  </w:style>
  <w:style w:type="paragraph" w:styleId="946" w:customStyle="1">
    <w:name w:val="目录 91"/>
    <w:basedOn w:val="857"/>
    <w:next w:val="857"/>
    <w:uiPriority w:val="39"/>
    <w:unhideWhenUsed/>
    <w:qFormat/>
    <w:pPr>
      <w:ind w:left="2268"/>
      <w:spacing w:after="57"/>
    </w:pPr>
  </w:style>
  <w:style w:type="paragraph" w:styleId="947" w:customStyle="1">
    <w:name w:val="普通(网站)11"/>
    <w:basedOn w:val="857"/>
    <w:uiPriority w:val="0"/>
    <w:qFormat/>
    <w:pPr>
      <w:jc w:val="left"/>
      <w:spacing w:before="100" w:beforeAutospacing="1" w:after="100" w:afterAutospacing="1"/>
      <w:widowControl/>
    </w:pPr>
    <w:rPr>
      <w:rFonts w:ascii="宋体" w:hAnsi="宋体" w:cs="宋体"/>
      <w:sz w:val="24"/>
    </w:rPr>
  </w:style>
  <w:style w:type="paragraph" w:styleId="948" w:customStyle="1">
    <w:name w:val="标题1"/>
    <w:basedOn w:val="857"/>
    <w:next w:val="857"/>
    <w:link w:val="949"/>
    <w:uiPriority w:val="10"/>
    <w:qFormat/>
    <w:pPr>
      <w:contextualSpacing/>
      <w:spacing w:before="300" w:after="200"/>
    </w:pPr>
    <w:rPr>
      <w:sz w:val="48"/>
      <w:szCs w:val="48"/>
    </w:rPr>
  </w:style>
  <w:style w:type="character" w:styleId="949" w:customStyle="1">
    <w:name w:val="标题 Char"/>
    <w:basedOn w:val="902"/>
    <w:link w:val="948"/>
    <w:uiPriority w:val="10"/>
    <w:qFormat/>
    <w:rPr>
      <w:sz w:val="48"/>
      <w:szCs w:val="48"/>
    </w:rPr>
  </w:style>
  <w:style w:type="paragraph" w:styleId="950" w:customStyle="1">
    <w:name w:val="批注主题1"/>
    <w:basedOn w:val="917"/>
    <w:next w:val="917"/>
    <w:link w:val="951"/>
    <w:uiPriority w:val="0"/>
    <w:unhideWhenUsed/>
    <w:qFormat/>
    <w:rPr>
      <w:b/>
      <w:bCs/>
    </w:rPr>
  </w:style>
  <w:style w:type="character" w:styleId="951" w:customStyle="1">
    <w:name w:val="批注主题 Char"/>
    <w:basedOn w:val="918"/>
    <w:link w:val="950"/>
    <w:uiPriority w:val="0"/>
    <w:semiHidden/>
    <w:qFormat/>
    <w:rPr>
      <w:rFonts w:ascii="Times New Roman" w:hAnsi="Times New Roman" w:eastAsia="宋体" w:cs="Times New Roman"/>
      <w:b/>
      <w:bCs/>
      <w:sz w:val="21"/>
      <w:szCs w:val="24"/>
    </w:rPr>
  </w:style>
  <w:style w:type="paragraph" w:styleId="952" w:customStyle="1">
    <w:name w:val="正文首行缩进1"/>
    <w:basedOn w:val="919"/>
    <w:next w:val="953"/>
    <w:uiPriority w:val="0"/>
    <w:qFormat/>
    <w:pPr>
      <w:ind w:firstLine="420"/>
    </w:pPr>
  </w:style>
  <w:style w:type="paragraph" w:styleId="953" w:customStyle="1">
    <w:name w:val="正文首行缩进 21"/>
    <w:basedOn w:val="921"/>
    <w:next w:val="857"/>
    <w:uiPriority w:val="0"/>
    <w:qFormat/>
    <w:pPr>
      <w:ind w:firstLine="420"/>
      <w:spacing w:line="360" w:lineRule="auto"/>
    </w:pPr>
    <w:rPr>
      <w:color w:val="000000"/>
      <w:sz w:val="20"/>
    </w:rPr>
  </w:style>
  <w:style w:type="table" w:styleId="954" w:customStyle="1">
    <w:name w:val="网格型1"/>
    <w:basedOn w:val="903"/>
    <w:uiPriority w:val="39"/>
    <w:qFormat/>
    <w:tblPr/>
  </w:style>
  <w:style w:type="character" w:styleId="955" w:customStyle="1">
    <w:name w:val="要点1"/>
    <w:basedOn w:val="902"/>
    <w:link w:val="857"/>
    <w:uiPriority w:val="22"/>
    <w:qFormat/>
    <w:rPr>
      <w:b/>
      <w:vanish/>
    </w:rPr>
  </w:style>
  <w:style w:type="character" w:styleId="956" w:customStyle="1">
    <w:name w:val="尾注引用1"/>
    <w:basedOn w:val="902"/>
    <w:link w:val="857"/>
    <w:uiPriority w:val="99"/>
    <w:unhideWhenUsed/>
    <w:qFormat/>
    <w:rPr>
      <w:vertAlign w:val="superscript"/>
    </w:rPr>
  </w:style>
  <w:style w:type="character" w:styleId="957" w:customStyle="1">
    <w:name w:val="页码1"/>
    <w:basedOn w:val="902"/>
    <w:link w:val="857"/>
    <w:uiPriority w:val="0"/>
    <w:qFormat/>
  </w:style>
  <w:style w:type="character" w:styleId="958" w:customStyle="1">
    <w:name w:val="已访问的超链接1"/>
    <w:basedOn w:val="902"/>
    <w:link w:val="857"/>
    <w:uiPriority w:val="99"/>
    <w:unhideWhenUsed/>
    <w:qFormat/>
    <w:rPr>
      <w:color w:val="800080"/>
      <w:u w:val="none"/>
    </w:rPr>
  </w:style>
  <w:style w:type="character" w:styleId="959" w:customStyle="1">
    <w:name w:val="强调1"/>
    <w:basedOn w:val="902"/>
    <w:link w:val="857"/>
    <w:uiPriority w:val="20"/>
    <w:qFormat/>
    <w:rPr>
      <w:b/>
    </w:rPr>
  </w:style>
  <w:style w:type="character" w:styleId="960" w:customStyle="1">
    <w:name w:val="HTML 定义1"/>
    <w:basedOn w:val="902"/>
    <w:link w:val="857"/>
    <w:uiPriority w:val="99"/>
    <w:unhideWhenUsed/>
    <w:qFormat/>
  </w:style>
  <w:style w:type="character" w:styleId="961" w:customStyle="1">
    <w:name w:val="HTML 打字机1"/>
    <w:basedOn w:val="902"/>
    <w:link w:val="857"/>
    <w:uiPriority w:val="99"/>
    <w:unhideWhenUsed/>
    <w:qFormat/>
    <w:rPr>
      <w:rFonts w:ascii="monospace" w:hAnsi="monospace" w:eastAsia="monospace" w:cs="monospace"/>
      <w:sz w:val="20"/>
    </w:rPr>
  </w:style>
  <w:style w:type="character" w:styleId="962" w:customStyle="1">
    <w:name w:val="HTML 缩写1"/>
    <w:basedOn w:val="902"/>
    <w:link w:val="857"/>
    <w:uiPriority w:val="99"/>
    <w:unhideWhenUsed/>
    <w:qFormat/>
  </w:style>
  <w:style w:type="character" w:styleId="963" w:customStyle="1">
    <w:name w:val="HTML 变量1"/>
    <w:basedOn w:val="902"/>
    <w:link w:val="857"/>
    <w:uiPriority w:val="99"/>
    <w:unhideWhenUsed/>
    <w:qFormat/>
  </w:style>
  <w:style w:type="character" w:styleId="964" w:customStyle="1">
    <w:name w:val="超链接1"/>
    <w:basedOn w:val="902"/>
    <w:link w:val="857"/>
    <w:uiPriority w:val="99"/>
    <w:unhideWhenUsed/>
    <w:qFormat/>
    <w:rPr>
      <w:color w:val="0000ff"/>
      <w:u w:val="none"/>
    </w:rPr>
  </w:style>
  <w:style w:type="character" w:styleId="965" w:customStyle="1">
    <w:name w:val="HTML 代码1"/>
    <w:basedOn w:val="902"/>
    <w:link w:val="857"/>
    <w:uiPriority w:val="99"/>
    <w:unhideWhenUsed/>
    <w:qFormat/>
    <w:rPr>
      <w:rFonts w:ascii="monospace" w:hAnsi="monospace" w:eastAsia="monospace" w:cs="monospace"/>
      <w:sz w:val="20"/>
    </w:rPr>
  </w:style>
  <w:style w:type="character" w:styleId="966" w:customStyle="1">
    <w:name w:val="批注引用1"/>
    <w:basedOn w:val="902"/>
    <w:link w:val="857"/>
    <w:uiPriority w:val="0"/>
    <w:unhideWhenUsed/>
    <w:qFormat/>
    <w:rPr>
      <w:sz w:val="21"/>
      <w:szCs w:val="21"/>
    </w:rPr>
  </w:style>
  <w:style w:type="character" w:styleId="967" w:customStyle="1">
    <w:name w:val="HTML 引文1"/>
    <w:basedOn w:val="902"/>
    <w:link w:val="857"/>
    <w:uiPriority w:val="99"/>
    <w:unhideWhenUsed/>
    <w:qFormat/>
  </w:style>
  <w:style w:type="character" w:styleId="968" w:customStyle="1">
    <w:name w:val="脚注引用1"/>
    <w:basedOn w:val="902"/>
    <w:link w:val="857"/>
    <w:uiPriority w:val="99"/>
    <w:unhideWhenUsed/>
    <w:qFormat/>
    <w:rPr>
      <w:vertAlign w:val="superscript"/>
    </w:rPr>
  </w:style>
  <w:style w:type="character" w:styleId="969" w:customStyle="1">
    <w:name w:val="HTML 键盘1"/>
    <w:basedOn w:val="902"/>
    <w:link w:val="857"/>
    <w:uiPriority w:val="99"/>
    <w:unhideWhenUsed/>
    <w:qFormat/>
    <w:rPr>
      <w:rFonts w:ascii="monospace" w:hAnsi="monospace" w:eastAsia="monospace" w:cs="monospace"/>
      <w:sz w:val="20"/>
    </w:rPr>
  </w:style>
  <w:style w:type="character" w:styleId="970" w:customStyle="1">
    <w:name w:val="HTML 样本1"/>
    <w:basedOn w:val="902"/>
    <w:link w:val="857"/>
    <w:uiPriority w:val="99"/>
    <w:unhideWhenUsed/>
    <w:qFormat/>
    <w:rPr>
      <w:rFonts w:ascii="monospace" w:hAnsi="monospace" w:eastAsia="monospace" w:cs="monospace"/>
    </w:rPr>
  </w:style>
  <w:style w:type="character" w:styleId="971" w:customStyle="1">
    <w:name w:val="wyg1"/>
    <w:link w:val="857"/>
    <w:uiPriority w:val="6"/>
    <w:qFormat/>
    <w:rPr>
      <w:rFonts w:ascii="Times New Roman" w:hAnsi="Times New Roman" w:eastAsia="宋体" w:cs="Times New Roman"/>
      <w:sz w:val="21"/>
      <w:szCs w:val="24"/>
      <w:lang w:val="en-US" w:eastAsia="zh-CN" w:bidi="ar-SA"/>
    </w:rPr>
  </w:style>
  <w:style w:type="paragraph" w:styleId="972" w:customStyle="1">
    <w:name w:val="正文缩进1"/>
    <w:basedOn w:val="857"/>
    <w:uiPriority w:val="0"/>
    <w:qFormat/>
    <w:pPr>
      <w:ind w:firstLine="420"/>
    </w:pPr>
  </w:style>
  <w:style w:type="character" w:styleId="973" w:customStyle="1">
    <w:name w:val="Heading 4 Char"/>
    <w:basedOn w:val="902"/>
    <w:link w:val="857"/>
    <w:uiPriority w:val="9"/>
    <w:qFormat/>
    <w:rPr>
      <w:rFonts w:ascii="Arial" w:hAnsi="Arial" w:eastAsia="Arial" w:cs="Arial"/>
      <w:b/>
      <w:bCs/>
      <w:sz w:val="26"/>
      <w:szCs w:val="26"/>
    </w:rPr>
  </w:style>
  <w:style w:type="character" w:styleId="974" w:customStyle="1">
    <w:name w:val="Heading 5 Char"/>
    <w:basedOn w:val="902"/>
    <w:link w:val="857"/>
    <w:uiPriority w:val="9"/>
    <w:qFormat/>
    <w:rPr>
      <w:rFonts w:ascii="Arial" w:hAnsi="Arial" w:eastAsia="Arial" w:cs="Arial"/>
      <w:b/>
      <w:bCs/>
      <w:sz w:val="24"/>
      <w:szCs w:val="24"/>
    </w:rPr>
  </w:style>
  <w:style w:type="character" w:styleId="975" w:customStyle="1">
    <w:name w:val="Heading 6 Char"/>
    <w:basedOn w:val="902"/>
    <w:link w:val="857"/>
    <w:uiPriority w:val="9"/>
    <w:qFormat/>
    <w:rPr>
      <w:rFonts w:ascii="Arial" w:hAnsi="Arial" w:eastAsia="Arial" w:cs="Arial"/>
      <w:b/>
      <w:bCs/>
      <w:sz w:val="22"/>
      <w:szCs w:val="22"/>
    </w:rPr>
  </w:style>
  <w:style w:type="character" w:styleId="976" w:customStyle="1">
    <w:name w:val="Heading 7 Char"/>
    <w:basedOn w:val="902"/>
    <w:link w:val="857"/>
    <w:uiPriority w:val="9"/>
    <w:qFormat/>
    <w:rPr>
      <w:rFonts w:ascii="Arial" w:hAnsi="Arial" w:eastAsia="Arial" w:cs="Arial"/>
      <w:b/>
      <w:bCs/>
      <w:i/>
      <w:iCs/>
      <w:sz w:val="22"/>
      <w:szCs w:val="22"/>
    </w:rPr>
  </w:style>
  <w:style w:type="character" w:styleId="977" w:customStyle="1">
    <w:name w:val="Heading 8 Char"/>
    <w:basedOn w:val="902"/>
    <w:link w:val="857"/>
    <w:uiPriority w:val="9"/>
    <w:qFormat/>
    <w:rPr>
      <w:rFonts w:ascii="Arial" w:hAnsi="Arial" w:eastAsia="Arial" w:cs="Arial"/>
      <w:i/>
      <w:iCs/>
      <w:sz w:val="22"/>
      <w:szCs w:val="22"/>
    </w:rPr>
  </w:style>
  <w:style w:type="character" w:styleId="978" w:customStyle="1">
    <w:name w:val="Heading 9 Char"/>
    <w:basedOn w:val="902"/>
    <w:link w:val="857"/>
    <w:uiPriority w:val="9"/>
    <w:qFormat/>
    <w:rPr>
      <w:rFonts w:ascii="Arial" w:hAnsi="Arial" w:eastAsia="Arial" w:cs="Arial"/>
      <w:i/>
      <w:iCs/>
      <w:sz w:val="21"/>
      <w:szCs w:val="21"/>
    </w:rPr>
  </w:style>
  <w:style w:type="character" w:styleId="979" w:customStyle="1">
    <w:name w:val="Title Char"/>
    <w:basedOn w:val="902"/>
    <w:link w:val="857"/>
    <w:uiPriority w:val="10"/>
    <w:qFormat/>
    <w:rPr>
      <w:sz w:val="48"/>
      <w:szCs w:val="48"/>
    </w:rPr>
  </w:style>
  <w:style w:type="character" w:styleId="980" w:customStyle="1">
    <w:name w:val="Subtitle Char"/>
    <w:basedOn w:val="902"/>
    <w:link w:val="857"/>
    <w:uiPriority w:val="11"/>
    <w:qFormat/>
    <w:rPr>
      <w:sz w:val="24"/>
      <w:szCs w:val="24"/>
    </w:rPr>
  </w:style>
  <w:style w:type="character" w:styleId="981" w:customStyle="1">
    <w:name w:val="Quote Char"/>
    <w:link w:val="857"/>
    <w:uiPriority w:val="29"/>
    <w:qFormat/>
    <w:rPr>
      <w:i/>
    </w:rPr>
  </w:style>
  <w:style w:type="character" w:styleId="982" w:customStyle="1">
    <w:name w:val="Intense Quote Char"/>
    <w:link w:val="857"/>
    <w:uiPriority w:val="30"/>
    <w:qFormat/>
    <w:rPr>
      <w:i/>
    </w:rPr>
  </w:style>
  <w:style w:type="character" w:styleId="983" w:customStyle="1">
    <w:name w:val="Endnote Text Char"/>
    <w:link w:val="857"/>
    <w:uiPriority w:val="99"/>
    <w:qFormat/>
    <w:rPr>
      <w:sz w:val="20"/>
    </w:rPr>
  </w:style>
  <w:style w:type="paragraph" w:styleId="984" w:customStyle="1">
    <w:name w:val="TOC Heading"/>
    <w:uiPriority w:val="39"/>
    <w:unhideWhenUsed/>
    <w:qFormat/>
    <w:rPr>
      <w:rFonts w:hint="default" w:ascii="Times New Roman" w:hAnsi="Times New Roman" w:eastAsia="宋体" w:cs="Times New Roman"/>
    </w:rPr>
  </w:style>
  <w:style w:type="paragraph" w:styleId="985" w:customStyle="1">
    <w:name w:val="一级条标题"/>
    <w:basedOn w:val="986"/>
    <w:next w:val="9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customStyle="1">
    <w:name w:val="章标题"/>
    <w:next w:val="9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7" w:customStyle="1">
    <w:name w:val="正文1"/>
    <w:basedOn w:val="988"/>
    <w:next w:val="989"/>
    <w:uiPriority w:val="0"/>
    <w:qFormat/>
    <w:pPr>
      <w:jc w:val="left"/>
      <w:spacing w:line="360" w:lineRule="atLeast"/>
    </w:pPr>
    <w:rPr>
      <w:rFonts w:ascii="宋体" w:hAnsi="Calibri" w:eastAsia="宋体" w:cs="Times New Roman"/>
      <w:sz w:val="24"/>
      <w:szCs w:val="20"/>
    </w:rPr>
  </w:style>
  <w:style w:type="paragraph" w:styleId="988" w:customStyle="1">
    <w:name w:val="正文11"/>
    <w:next w:val="8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脚注文本1"/>
    <w:basedOn w:val="987"/>
    <w:next w:val="990"/>
    <w:uiPriority w:val="0"/>
    <w:qFormat/>
    <w:rPr>
      <w:rFonts w:eastAsia="Times New Roman"/>
      <w:sz w:val="18"/>
      <w:szCs w:val="18"/>
    </w:rPr>
  </w:style>
  <w:style w:type="paragraph" w:styleId="990" w:customStyle="1">
    <w:name w:val="索引 51"/>
    <w:basedOn w:val="987"/>
    <w:next w:val="987"/>
    <w:uiPriority w:val="0"/>
    <w:qFormat/>
    <w:pPr>
      <w:ind w:left="798"/>
    </w:pPr>
    <w:rPr>
      <w:rFonts w:ascii="Calibri" w:hAnsi="Calibri"/>
    </w:rPr>
  </w:style>
  <w:style w:type="paragraph" w:styleId="991" w:customStyle="1">
    <w:name w:val="段"/>
    <w:basedOn w:val="987"/>
    <w:next w:val="857"/>
    <w:uiPriority w:val="0"/>
    <w:qFormat/>
    <w:pPr>
      <w:ind w:firstLine="200"/>
      <w:widowControl/>
    </w:pPr>
    <w:rPr>
      <w:sz w:val="20"/>
    </w:rPr>
  </w:style>
  <w:style w:type="paragraph" w:styleId="992" w:customStyle="1">
    <w:name w:val="目录 11"/>
    <w:basedOn w:val="993"/>
    <w:next w:val="988"/>
    <w:uiPriority w:val="0"/>
    <w:qFormat/>
    <w:pPr>
      <w:jc w:val="left"/>
      <w:spacing w:before="120" w:after="120"/>
      <w:widowControl/>
    </w:pPr>
    <w:rPr>
      <w:rFonts w:ascii="Calibri" w:hAnsi="Calibri" w:cs="Calibri"/>
      <w:b/>
      <w:bCs/>
      <w:caps/>
      <w:sz w:val="20"/>
      <w:szCs w:val="20"/>
    </w:rPr>
  </w:style>
  <w:style w:type="paragraph" w:styleId="993" w:customStyle="1">
    <w:name w:val="正文12"/>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无间隔1"/>
    <w:uiPriority w:val="0"/>
    <w:qFormat/>
    <w:rPr>
      <w:rFonts w:hint="default" w:ascii="Calibri" w:hAnsi="Calibri" w:eastAsia="宋体" w:cs="Times New Roman"/>
      <w:sz w:val="22"/>
      <w:lang w:val="en-US" w:eastAsia="zh-CN" w:bidi="ar-SA"/>
    </w:rPr>
  </w:style>
  <w:style w:type="paragraph" w:styleId="995" w:customStyle="1">
    <w:name w:val="正文文本11"/>
    <w:basedOn w:val="996"/>
    <w:next w:val="985"/>
    <w:uiPriority w:val="0"/>
    <w:qFormat/>
    <w:pPr>
      <w:spacing w:after="120"/>
    </w:pPr>
  </w:style>
  <w:style w:type="paragraph" w:styleId="996" w:customStyle="1">
    <w:name w:val="正文112"/>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正文文本1"/>
    <w:basedOn w:val="987"/>
    <w:next w:val="987"/>
    <w:uiPriority w:val="0"/>
    <w:qFormat/>
    <w:pPr>
      <w:spacing w:after="120"/>
    </w:pPr>
    <w:rPr>
      <w:lang w:eastAsia="en-US"/>
    </w:rPr>
  </w:style>
  <w:style w:type="character" w:styleId="998" w:customStyle="1">
    <w:name w:val="Heading 1 Char"/>
    <w:basedOn w:val="902"/>
    <w:link w:val="857"/>
    <w:uiPriority w:val="9"/>
    <w:qFormat/>
    <w:rPr>
      <w:rFonts w:ascii="Arial" w:hAnsi="Arial" w:eastAsia="Arial" w:cs="Arial"/>
      <w:sz w:val="40"/>
      <w:szCs w:val="40"/>
    </w:rPr>
  </w:style>
  <w:style w:type="character" w:styleId="999" w:customStyle="1">
    <w:name w:val="Heading 2 Char"/>
    <w:basedOn w:val="902"/>
    <w:link w:val="857"/>
    <w:uiPriority w:val="9"/>
    <w:qFormat/>
    <w:rPr>
      <w:rFonts w:ascii="Arial" w:hAnsi="Arial" w:eastAsia="Arial" w:cs="Arial"/>
      <w:sz w:val="34"/>
    </w:rPr>
  </w:style>
  <w:style w:type="character" w:styleId="1000" w:customStyle="1">
    <w:name w:val="Heading 3 Char"/>
    <w:basedOn w:val="902"/>
    <w:link w:val="857"/>
    <w:uiPriority w:val="9"/>
    <w:qFormat/>
    <w:rPr>
      <w:rFonts w:ascii="Arial" w:hAnsi="Arial" w:eastAsia="Arial" w:cs="Arial"/>
      <w:sz w:val="30"/>
      <w:szCs w:val="30"/>
    </w:rPr>
  </w:style>
  <w:style w:type="paragraph" w:styleId="1001">
    <w:name w:val="No Spacing"/>
    <w:uiPriority w:val="1"/>
    <w:qFormat/>
    <w:rPr>
      <w:rFonts w:hint="default" w:ascii="Times New Roman" w:hAnsi="Times New Roman" w:eastAsia="宋体" w:cs="Times New Roman"/>
      <w:lang w:val="en-US" w:eastAsia="zh-CN" w:bidi="ar-SA"/>
    </w:rPr>
  </w:style>
  <w:style w:type="paragraph" w:styleId="1002">
    <w:name w:val="Quote"/>
    <w:basedOn w:val="857"/>
    <w:next w:val="857"/>
    <w:link w:val="1003"/>
    <w:uiPriority w:val="29"/>
    <w:qFormat/>
    <w:pPr>
      <w:ind w:left="720" w:right="720"/>
    </w:pPr>
    <w:rPr>
      <w:i/>
    </w:rPr>
  </w:style>
  <w:style w:type="character" w:styleId="1003" w:customStyle="1">
    <w:name w:val="引用 Char"/>
    <w:link w:val="1002"/>
    <w:uiPriority w:val="29"/>
    <w:qFormat/>
    <w:rPr>
      <w:i/>
    </w:rPr>
  </w:style>
  <w:style w:type="paragraph" w:styleId="1004">
    <w:name w:val="Intense Quote"/>
    <w:basedOn w:val="857"/>
    <w:next w:val="857"/>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明显引用 Char"/>
    <w:link w:val="1004"/>
    <w:uiPriority w:val="30"/>
    <w:qFormat/>
    <w:rPr>
      <w:i/>
    </w:rPr>
  </w:style>
  <w:style w:type="character" w:styleId="1006" w:customStyle="1">
    <w:name w:val="Header Char"/>
    <w:basedOn w:val="902"/>
    <w:link w:val="857"/>
    <w:uiPriority w:val="99"/>
    <w:qFormat/>
  </w:style>
  <w:style w:type="character" w:styleId="1007" w:customStyle="1">
    <w:name w:val="Footer Char"/>
    <w:basedOn w:val="902"/>
    <w:link w:val="857"/>
    <w:uiPriority w:val="99"/>
    <w:qFormat/>
  </w:style>
  <w:style w:type="character" w:styleId="1008" w:customStyle="1">
    <w:name w:val="Caption Char"/>
    <w:link w:val="857"/>
    <w:uiPriority w:val="99"/>
    <w:qFormat/>
  </w:style>
  <w:style w:type="table" w:styleId="1009" w:customStyle="1">
    <w:name w:val="Table Grid Light"/>
    <w:basedOn w:val="903"/>
    <w:uiPriority w:val="59"/>
    <w:qFormat/>
    <w:tblPr/>
  </w:style>
  <w:style w:type="table" w:styleId="1010" w:customStyle="1">
    <w:name w:val="Plain Table 1"/>
    <w:basedOn w:val="903"/>
    <w:uiPriority w:val="59"/>
    <w:qFormat/>
    <w:tblPr/>
  </w:style>
  <w:style w:type="table" w:styleId="1011" w:customStyle="1">
    <w:name w:val="Plain Table 2"/>
    <w:basedOn w:val="903"/>
    <w:uiPriority w:val="59"/>
    <w:qFormat/>
    <w:tblPr/>
  </w:style>
  <w:style w:type="table" w:styleId="1012" w:customStyle="1">
    <w:name w:val="Plain Table 3"/>
    <w:basedOn w:val="903"/>
    <w:uiPriority w:val="99"/>
    <w:qFormat/>
    <w:tblPr/>
  </w:style>
  <w:style w:type="table" w:styleId="1013" w:customStyle="1">
    <w:name w:val="Plain Table 4"/>
    <w:basedOn w:val="903"/>
    <w:uiPriority w:val="99"/>
    <w:qFormat/>
    <w:tblPr/>
  </w:style>
  <w:style w:type="table" w:styleId="1014" w:customStyle="1">
    <w:name w:val="Plain Table 5"/>
    <w:basedOn w:val="903"/>
    <w:uiPriority w:val="99"/>
    <w:qFormat/>
    <w:tblPr/>
  </w:style>
  <w:style w:type="table" w:styleId="1015" w:customStyle="1">
    <w:name w:val="Grid Table 1 Light"/>
    <w:basedOn w:val="903"/>
    <w:uiPriority w:val="99"/>
    <w:qFormat/>
    <w:tblPr/>
  </w:style>
  <w:style w:type="table" w:styleId="1016" w:customStyle="1">
    <w:name w:val="Grid Table 1 Light - Accent 1"/>
    <w:basedOn w:val="903"/>
    <w:uiPriority w:val="99"/>
    <w:qFormat/>
    <w:tblPr/>
  </w:style>
  <w:style w:type="table" w:styleId="1017" w:customStyle="1">
    <w:name w:val="Grid Table 1 Light - Accent 2"/>
    <w:basedOn w:val="903"/>
    <w:uiPriority w:val="99"/>
    <w:qFormat/>
    <w:tblPr/>
  </w:style>
  <w:style w:type="table" w:styleId="1018" w:customStyle="1">
    <w:name w:val="Grid Table 1 Light - Accent 3"/>
    <w:basedOn w:val="903"/>
    <w:uiPriority w:val="99"/>
    <w:qFormat/>
    <w:tblPr/>
  </w:style>
  <w:style w:type="table" w:styleId="1019" w:customStyle="1">
    <w:name w:val="Grid Table 1 Light - Accent 4"/>
    <w:basedOn w:val="903"/>
    <w:uiPriority w:val="99"/>
    <w:qFormat/>
    <w:tblPr/>
  </w:style>
  <w:style w:type="table" w:styleId="1020" w:customStyle="1">
    <w:name w:val="Grid Table 1 Light - Accent 5"/>
    <w:basedOn w:val="903"/>
    <w:uiPriority w:val="99"/>
    <w:qFormat/>
    <w:tblPr/>
  </w:style>
  <w:style w:type="table" w:styleId="1021" w:customStyle="1">
    <w:name w:val="Grid Table 1 Light - Accent 6"/>
    <w:basedOn w:val="903"/>
    <w:uiPriority w:val="99"/>
    <w:qFormat/>
    <w:tblPr/>
  </w:style>
  <w:style w:type="table" w:styleId="1022" w:customStyle="1">
    <w:name w:val="Grid Table 2"/>
    <w:basedOn w:val="903"/>
    <w:uiPriority w:val="99"/>
    <w:qFormat/>
    <w:tblPr/>
  </w:style>
  <w:style w:type="table" w:styleId="1023" w:customStyle="1">
    <w:name w:val="Grid Table 2 - Accent 1"/>
    <w:basedOn w:val="903"/>
    <w:uiPriority w:val="99"/>
    <w:qFormat/>
    <w:tblPr/>
  </w:style>
  <w:style w:type="table" w:styleId="1024" w:customStyle="1">
    <w:name w:val="Grid Table 2 - Accent 2"/>
    <w:basedOn w:val="903"/>
    <w:uiPriority w:val="99"/>
    <w:qFormat/>
    <w:tblPr/>
  </w:style>
  <w:style w:type="table" w:styleId="1025" w:customStyle="1">
    <w:name w:val="Grid Table 2 - Accent 3"/>
    <w:basedOn w:val="903"/>
    <w:uiPriority w:val="99"/>
    <w:qFormat/>
    <w:tblPr/>
  </w:style>
  <w:style w:type="table" w:styleId="1026" w:customStyle="1">
    <w:name w:val="Grid Table 2 - Accent 4"/>
    <w:basedOn w:val="903"/>
    <w:uiPriority w:val="99"/>
    <w:qFormat/>
    <w:tblPr/>
  </w:style>
  <w:style w:type="table" w:styleId="1027" w:customStyle="1">
    <w:name w:val="Grid Table 2 - Accent 5"/>
    <w:basedOn w:val="903"/>
    <w:uiPriority w:val="99"/>
    <w:qFormat/>
    <w:tblPr/>
  </w:style>
  <w:style w:type="table" w:styleId="1028" w:customStyle="1">
    <w:name w:val="Grid Table 2 - Accent 6"/>
    <w:basedOn w:val="903"/>
    <w:uiPriority w:val="99"/>
    <w:qFormat/>
    <w:tblPr/>
  </w:style>
  <w:style w:type="table" w:styleId="1029" w:customStyle="1">
    <w:name w:val="Grid Table 3"/>
    <w:basedOn w:val="903"/>
    <w:uiPriority w:val="99"/>
    <w:qFormat/>
    <w:tblPr/>
  </w:style>
  <w:style w:type="table" w:styleId="1030" w:customStyle="1">
    <w:name w:val="Grid Table 3 - Accent 1"/>
    <w:basedOn w:val="903"/>
    <w:uiPriority w:val="99"/>
    <w:qFormat/>
    <w:tblPr/>
  </w:style>
  <w:style w:type="table" w:styleId="1031" w:customStyle="1">
    <w:name w:val="Grid Table 3 - Accent 2"/>
    <w:basedOn w:val="903"/>
    <w:uiPriority w:val="99"/>
    <w:qFormat/>
    <w:tblPr/>
  </w:style>
  <w:style w:type="table" w:styleId="1032" w:customStyle="1">
    <w:name w:val="Grid Table 3 - Accent 3"/>
    <w:basedOn w:val="903"/>
    <w:uiPriority w:val="99"/>
    <w:qFormat/>
    <w:tblPr/>
  </w:style>
  <w:style w:type="table" w:styleId="1033" w:customStyle="1">
    <w:name w:val="Grid Table 3 - Accent 4"/>
    <w:basedOn w:val="903"/>
    <w:uiPriority w:val="99"/>
    <w:qFormat/>
    <w:tblPr/>
  </w:style>
  <w:style w:type="table" w:styleId="1034" w:customStyle="1">
    <w:name w:val="Grid Table 3 - Accent 5"/>
    <w:basedOn w:val="903"/>
    <w:uiPriority w:val="99"/>
    <w:qFormat/>
    <w:tblPr/>
  </w:style>
  <w:style w:type="table" w:styleId="1035" w:customStyle="1">
    <w:name w:val="Grid Table 3 - Accent 6"/>
    <w:basedOn w:val="903"/>
    <w:uiPriority w:val="99"/>
    <w:qFormat/>
    <w:tblPr/>
  </w:style>
  <w:style w:type="table" w:styleId="1036" w:customStyle="1">
    <w:name w:val="Grid Table 4"/>
    <w:basedOn w:val="903"/>
    <w:uiPriority w:val="59"/>
    <w:qFormat/>
    <w:tblPr/>
  </w:style>
  <w:style w:type="table" w:styleId="1037" w:customStyle="1">
    <w:name w:val="Grid Table 4 - Accent 1"/>
    <w:basedOn w:val="903"/>
    <w:uiPriority w:val="59"/>
    <w:qFormat/>
    <w:tblPr/>
  </w:style>
  <w:style w:type="table" w:styleId="1038" w:customStyle="1">
    <w:name w:val="Grid Table 4 - Accent 2"/>
    <w:basedOn w:val="903"/>
    <w:uiPriority w:val="59"/>
    <w:qFormat/>
    <w:tblPr/>
  </w:style>
  <w:style w:type="table" w:styleId="1039" w:customStyle="1">
    <w:name w:val="Grid Table 4 - Accent 3"/>
    <w:basedOn w:val="903"/>
    <w:uiPriority w:val="59"/>
    <w:qFormat/>
    <w:tblPr/>
  </w:style>
  <w:style w:type="table" w:styleId="1040" w:customStyle="1">
    <w:name w:val="Grid Table 4 - Accent 4"/>
    <w:basedOn w:val="903"/>
    <w:uiPriority w:val="59"/>
    <w:qFormat/>
    <w:tblPr/>
  </w:style>
  <w:style w:type="table" w:styleId="1041" w:customStyle="1">
    <w:name w:val="Grid Table 4 - Accent 5"/>
    <w:basedOn w:val="903"/>
    <w:uiPriority w:val="59"/>
    <w:qFormat/>
    <w:tblPr/>
  </w:style>
  <w:style w:type="table" w:styleId="1042" w:customStyle="1">
    <w:name w:val="Grid Table 4 - Accent 6"/>
    <w:basedOn w:val="903"/>
    <w:uiPriority w:val="59"/>
    <w:qFormat/>
    <w:tblPr/>
  </w:style>
  <w:style w:type="table" w:styleId="1043" w:customStyle="1">
    <w:name w:val="Grid Table 5 Dark"/>
    <w:basedOn w:val="903"/>
    <w:uiPriority w:val="99"/>
    <w:qFormat/>
    <w:tblPr/>
  </w:style>
  <w:style w:type="table" w:styleId="1044" w:customStyle="1">
    <w:name w:val="Grid Table 5 Dark- Accent 1"/>
    <w:basedOn w:val="903"/>
    <w:uiPriority w:val="99"/>
    <w:qFormat/>
    <w:tblPr/>
  </w:style>
  <w:style w:type="table" w:styleId="1045" w:customStyle="1">
    <w:name w:val="Grid Table 5 Dark - Accent 2"/>
    <w:basedOn w:val="903"/>
    <w:uiPriority w:val="99"/>
    <w:qFormat/>
    <w:tblPr/>
  </w:style>
  <w:style w:type="table" w:styleId="1046" w:customStyle="1">
    <w:name w:val="Grid Table 5 Dark - Accent 3"/>
    <w:basedOn w:val="903"/>
    <w:uiPriority w:val="99"/>
    <w:qFormat/>
    <w:tblPr/>
  </w:style>
  <w:style w:type="table" w:styleId="1047" w:customStyle="1">
    <w:name w:val="Grid Table 5 Dark- Accent 4"/>
    <w:basedOn w:val="903"/>
    <w:uiPriority w:val="99"/>
    <w:qFormat/>
    <w:tblPr/>
  </w:style>
  <w:style w:type="table" w:styleId="1048" w:customStyle="1">
    <w:name w:val="Grid Table 5 Dark - Accent 5"/>
    <w:basedOn w:val="903"/>
    <w:uiPriority w:val="99"/>
    <w:qFormat/>
    <w:tblPr/>
  </w:style>
  <w:style w:type="table" w:styleId="1049" w:customStyle="1">
    <w:name w:val="Grid Table 5 Dark - Accent 6"/>
    <w:basedOn w:val="903"/>
    <w:uiPriority w:val="99"/>
    <w:qFormat/>
    <w:tblPr/>
  </w:style>
  <w:style w:type="table" w:styleId="1050" w:customStyle="1">
    <w:name w:val="Grid Table 6 Colorful"/>
    <w:basedOn w:val="903"/>
    <w:uiPriority w:val="99"/>
    <w:qFormat/>
    <w:tblPr/>
  </w:style>
  <w:style w:type="table" w:styleId="1051" w:customStyle="1">
    <w:name w:val="Grid Table 6 Colorful - Accent 1"/>
    <w:basedOn w:val="903"/>
    <w:uiPriority w:val="99"/>
    <w:qFormat/>
    <w:tblPr/>
  </w:style>
  <w:style w:type="table" w:styleId="1052" w:customStyle="1">
    <w:name w:val="Grid Table 6 Colorful - Accent 2"/>
    <w:basedOn w:val="903"/>
    <w:uiPriority w:val="99"/>
    <w:qFormat/>
    <w:tblPr/>
  </w:style>
  <w:style w:type="table" w:styleId="1053" w:customStyle="1">
    <w:name w:val="Grid Table 6 Colorful - Accent 3"/>
    <w:basedOn w:val="903"/>
    <w:uiPriority w:val="99"/>
    <w:qFormat/>
    <w:tblPr/>
  </w:style>
  <w:style w:type="table" w:styleId="1054" w:customStyle="1">
    <w:name w:val="Grid Table 6 Colorful - Accent 4"/>
    <w:basedOn w:val="903"/>
    <w:uiPriority w:val="99"/>
    <w:qFormat/>
    <w:tblPr/>
  </w:style>
  <w:style w:type="table" w:styleId="1055" w:customStyle="1">
    <w:name w:val="Grid Table 6 Colorful - Accent 5"/>
    <w:basedOn w:val="903"/>
    <w:uiPriority w:val="99"/>
    <w:qFormat/>
    <w:tblPr/>
  </w:style>
  <w:style w:type="table" w:styleId="1056" w:customStyle="1">
    <w:name w:val="Grid Table 6 Colorful - Accent 6"/>
    <w:basedOn w:val="903"/>
    <w:uiPriority w:val="99"/>
    <w:qFormat/>
    <w:tblPr/>
  </w:style>
  <w:style w:type="table" w:styleId="1057" w:customStyle="1">
    <w:name w:val="Grid Table 7 Colorful"/>
    <w:basedOn w:val="903"/>
    <w:uiPriority w:val="99"/>
    <w:qFormat/>
    <w:tblPr/>
  </w:style>
  <w:style w:type="table" w:styleId="1058" w:customStyle="1">
    <w:name w:val="Grid Table 7 Colorful - Accent 1"/>
    <w:basedOn w:val="903"/>
    <w:uiPriority w:val="99"/>
    <w:qFormat/>
    <w:tblPr/>
  </w:style>
  <w:style w:type="table" w:styleId="1059" w:customStyle="1">
    <w:name w:val="Grid Table 7 Colorful - Accent 2"/>
    <w:basedOn w:val="903"/>
    <w:uiPriority w:val="99"/>
    <w:qFormat/>
    <w:tblPr/>
  </w:style>
  <w:style w:type="table" w:styleId="1060" w:customStyle="1">
    <w:name w:val="Grid Table 7 Colorful - Accent 3"/>
    <w:basedOn w:val="903"/>
    <w:uiPriority w:val="99"/>
    <w:qFormat/>
    <w:tblPr/>
  </w:style>
  <w:style w:type="table" w:styleId="1061" w:customStyle="1">
    <w:name w:val="Grid Table 7 Colorful - Accent 4"/>
    <w:basedOn w:val="903"/>
    <w:uiPriority w:val="99"/>
    <w:qFormat/>
    <w:tblPr/>
  </w:style>
  <w:style w:type="table" w:styleId="1062" w:customStyle="1">
    <w:name w:val="Grid Table 7 Colorful - Accent 5"/>
    <w:basedOn w:val="903"/>
    <w:uiPriority w:val="99"/>
    <w:qFormat/>
    <w:tblPr/>
  </w:style>
  <w:style w:type="table" w:styleId="1063" w:customStyle="1">
    <w:name w:val="Grid Table 7 Colorful - Accent 6"/>
    <w:basedOn w:val="903"/>
    <w:uiPriority w:val="99"/>
    <w:qFormat/>
    <w:tblPr/>
  </w:style>
  <w:style w:type="table" w:styleId="1064" w:customStyle="1">
    <w:name w:val="List Table 1 Light"/>
    <w:basedOn w:val="903"/>
    <w:uiPriority w:val="99"/>
    <w:qFormat/>
    <w:tblPr/>
  </w:style>
  <w:style w:type="table" w:styleId="1065" w:customStyle="1">
    <w:name w:val="List Table 1 Light - Accent 1"/>
    <w:basedOn w:val="903"/>
    <w:uiPriority w:val="99"/>
    <w:qFormat/>
    <w:tblPr/>
  </w:style>
  <w:style w:type="table" w:styleId="1066" w:customStyle="1">
    <w:name w:val="List Table 1 Light - Accent 2"/>
    <w:basedOn w:val="903"/>
    <w:uiPriority w:val="99"/>
    <w:qFormat/>
    <w:tblPr/>
  </w:style>
  <w:style w:type="table" w:styleId="1067" w:customStyle="1">
    <w:name w:val="List Table 1 Light - Accent 3"/>
    <w:basedOn w:val="903"/>
    <w:uiPriority w:val="99"/>
    <w:qFormat/>
    <w:tblPr/>
  </w:style>
  <w:style w:type="table" w:styleId="1068" w:customStyle="1">
    <w:name w:val="List Table 1 Light - Accent 4"/>
    <w:basedOn w:val="903"/>
    <w:uiPriority w:val="99"/>
    <w:qFormat/>
    <w:tblPr/>
  </w:style>
  <w:style w:type="table" w:styleId="1069" w:customStyle="1">
    <w:name w:val="List Table 1 Light - Accent 5"/>
    <w:basedOn w:val="903"/>
    <w:uiPriority w:val="99"/>
    <w:qFormat/>
    <w:tblPr/>
  </w:style>
  <w:style w:type="table" w:styleId="1070" w:customStyle="1">
    <w:name w:val="List Table 1 Light - Accent 6"/>
    <w:basedOn w:val="903"/>
    <w:uiPriority w:val="99"/>
    <w:qFormat/>
    <w:tblPr/>
  </w:style>
  <w:style w:type="table" w:styleId="1071" w:customStyle="1">
    <w:name w:val="List Table 2"/>
    <w:basedOn w:val="903"/>
    <w:uiPriority w:val="99"/>
    <w:qFormat/>
    <w:tblPr/>
  </w:style>
  <w:style w:type="table" w:styleId="1072" w:customStyle="1">
    <w:name w:val="List Table 2 - Accent 1"/>
    <w:basedOn w:val="903"/>
    <w:uiPriority w:val="99"/>
    <w:qFormat/>
    <w:tblPr/>
  </w:style>
  <w:style w:type="table" w:styleId="1073" w:customStyle="1">
    <w:name w:val="List Table 2 - Accent 2"/>
    <w:basedOn w:val="903"/>
    <w:uiPriority w:val="99"/>
    <w:qFormat/>
    <w:tblPr/>
  </w:style>
  <w:style w:type="table" w:styleId="1074" w:customStyle="1">
    <w:name w:val="List Table 2 - Accent 3"/>
    <w:basedOn w:val="903"/>
    <w:uiPriority w:val="99"/>
    <w:qFormat/>
    <w:tblPr/>
  </w:style>
  <w:style w:type="table" w:styleId="1075" w:customStyle="1">
    <w:name w:val="List Table 2 - Accent 4"/>
    <w:basedOn w:val="903"/>
    <w:uiPriority w:val="99"/>
    <w:qFormat/>
    <w:tblPr/>
  </w:style>
  <w:style w:type="table" w:styleId="1076" w:customStyle="1">
    <w:name w:val="List Table 2 - Accent 5"/>
    <w:basedOn w:val="903"/>
    <w:uiPriority w:val="99"/>
    <w:qFormat/>
    <w:tblPr/>
  </w:style>
  <w:style w:type="table" w:styleId="1077" w:customStyle="1">
    <w:name w:val="List Table 2 - Accent 6"/>
    <w:basedOn w:val="903"/>
    <w:uiPriority w:val="99"/>
    <w:qFormat/>
    <w:tblPr/>
  </w:style>
  <w:style w:type="table" w:styleId="1078" w:customStyle="1">
    <w:name w:val="List Table 3"/>
    <w:basedOn w:val="903"/>
    <w:uiPriority w:val="99"/>
    <w:qFormat/>
    <w:tblPr/>
  </w:style>
  <w:style w:type="table" w:styleId="1079" w:customStyle="1">
    <w:name w:val="List Table 3 - Accent 1"/>
    <w:basedOn w:val="903"/>
    <w:uiPriority w:val="99"/>
    <w:qFormat/>
    <w:tblPr/>
  </w:style>
  <w:style w:type="table" w:styleId="1080" w:customStyle="1">
    <w:name w:val="List Table 3 - Accent 2"/>
    <w:basedOn w:val="903"/>
    <w:uiPriority w:val="99"/>
    <w:qFormat/>
    <w:tblPr/>
  </w:style>
  <w:style w:type="table" w:styleId="1081" w:customStyle="1">
    <w:name w:val="List Table 3 - Accent 3"/>
    <w:basedOn w:val="903"/>
    <w:uiPriority w:val="99"/>
    <w:qFormat/>
    <w:tblPr/>
  </w:style>
  <w:style w:type="table" w:styleId="1082" w:customStyle="1">
    <w:name w:val="List Table 3 - Accent 4"/>
    <w:basedOn w:val="903"/>
    <w:uiPriority w:val="99"/>
    <w:qFormat/>
    <w:tblPr/>
  </w:style>
  <w:style w:type="table" w:styleId="1083" w:customStyle="1">
    <w:name w:val="List Table 3 - Accent 5"/>
    <w:basedOn w:val="903"/>
    <w:uiPriority w:val="99"/>
    <w:qFormat/>
    <w:tblPr/>
  </w:style>
  <w:style w:type="table" w:styleId="1084" w:customStyle="1">
    <w:name w:val="List Table 3 - Accent 6"/>
    <w:basedOn w:val="903"/>
    <w:uiPriority w:val="99"/>
    <w:qFormat/>
    <w:tblPr/>
  </w:style>
  <w:style w:type="table" w:styleId="1085" w:customStyle="1">
    <w:name w:val="List Table 4"/>
    <w:basedOn w:val="903"/>
    <w:uiPriority w:val="99"/>
    <w:qFormat/>
    <w:tblPr/>
  </w:style>
  <w:style w:type="table" w:styleId="1086" w:customStyle="1">
    <w:name w:val="List Table 4 - Accent 1"/>
    <w:basedOn w:val="903"/>
    <w:uiPriority w:val="99"/>
    <w:qFormat/>
    <w:tblPr/>
  </w:style>
  <w:style w:type="table" w:styleId="1087" w:customStyle="1">
    <w:name w:val="List Table 4 - Accent 2"/>
    <w:basedOn w:val="903"/>
    <w:uiPriority w:val="99"/>
    <w:qFormat/>
    <w:tblPr/>
  </w:style>
  <w:style w:type="table" w:styleId="1088" w:customStyle="1">
    <w:name w:val="List Table 4 - Accent 3"/>
    <w:basedOn w:val="903"/>
    <w:uiPriority w:val="99"/>
    <w:qFormat/>
    <w:tblPr/>
  </w:style>
  <w:style w:type="table" w:styleId="1089" w:customStyle="1">
    <w:name w:val="List Table 4 - Accent 4"/>
    <w:basedOn w:val="903"/>
    <w:uiPriority w:val="99"/>
    <w:qFormat/>
    <w:tblPr/>
  </w:style>
  <w:style w:type="table" w:styleId="1090" w:customStyle="1">
    <w:name w:val="List Table 4 - Accent 5"/>
    <w:basedOn w:val="903"/>
    <w:uiPriority w:val="99"/>
    <w:qFormat/>
    <w:tblPr/>
  </w:style>
  <w:style w:type="table" w:styleId="1091" w:customStyle="1">
    <w:name w:val="List Table 4 - Accent 6"/>
    <w:basedOn w:val="903"/>
    <w:uiPriority w:val="99"/>
    <w:qFormat/>
    <w:tblPr/>
  </w:style>
  <w:style w:type="table" w:styleId="1092" w:customStyle="1">
    <w:name w:val="List Table 5 Dark"/>
    <w:basedOn w:val="903"/>
    <w:uiPriority w:val="99"/>
    <w:qFormat/>
    <w:tblPr/>
  </w:style>
  <w:style w:type="table" w:styleId="1093" w:customStyle="1">
    <w:name w:val="List Table 5 Dark - Accent 1"/>
    <w:basedOn w:val="903"/>
    <w:uiPriority w:val="99"/>
    <w:qFormat/>
    <w:tblPr/>
  </w:style>
  <w:style w:type="table" w:styleId="1094" w:customStyle="1">
    <w:name w:val="List Table 5 Dark - Accent 2"/>
    <w:basedOn w:val="903"/>
    <w:uiPriority w:val="99"/>
    <w:qFormat/>
    <w:tblPr/>
  </w:style>
  <w:style w:type="table" w:styleId="1095" w:customStyle="1">
    <w:name w:val="List Table 5 Dark - Accent 3"/>
    <w:basedOn w:val="903"/>
    <w:uiPriority w:val="99"/>
    <w:qFormat/>
    <w:tblPr/>
  </w:style>
  <w:style w:type="table" w:styleId="1096" w:customStyle="1">
    <w:name w:val="List Table 5 Dark - Accent 4"/>
    <w:basedOn w:val="903"/>
    <w:uiPriority w:val="99"/>
    <w:qFormat/>
    <w:tblPr/>
  </w:style>
  <w:style w:type="table" w:styleId="1097" w:customStyle="1">
    <w:name w:val="List Table 5 Dark - Accent 5"/>
    <w:basedOn w:val="903"/>
    <w:uiPriority w:val="99"/>
    <w:qFormat/>
    <w:tblPr/>
  </w:style>
  <w:style w:type="table" w:styleId="1098" w:customStyle="1">
    <w:name w:val="List Table 5 Dark - Accent 6"/>
    <w:basedOn w:val="903"/>
    <w:uiPriority w:val="99"/>
    <w:qFormat/>
    <w:tblPr/>
  </w:style>
  <w:style w:type="table" w:styleId="1099" w:customStyle="1">
    <w:name w:val="List Table 6 Colorful"/>
    <w:basedOn w:val="903"/>
    <w:uiPriority w:val="99"/>
    <w:qFormat/>
    <w:tblPr/>
  </w:style>
  <w:style w:type="table" w:styleId="1100" w:customStyle="1">
    <w:name w:val="List Table 6 Colorful - Accent 1"/>
    <w:basedOn w:val="903"/>
    <w:uiPriority w:val="99"/>
    <w:qFormat/>
    <w:tblPr/>
  </w:style>
  <w:style w:type="table" w:styleId="1101" w:customStyle="1">
    <w:name w:val="List Table 6 Colorful - Accent 2"/>
    <w:basedOn w:val="903"/>
    <w:uiPriority w:val="99"/>
    <w:qFormat/>
    <w:tblPr/>
  </w:style>
  <w:style w:type="table" w:styleId="1102" w:customStyle="1">
    <w:name w:val="List Table 6 Colorful - Accent 3"/>
    <w:basedOn w:val="903"/>
    <w:uiPriority w:val="99"/>
    <w:qFormat/>
    <w:tblPr/>
  </w:style>
  <w:style w:type="table" w:styleId="1103" w:customStyle="1">
    <w:name w:val="List Table 6 Colorful - Accent 4"/>
    <w:basedOn w:val="903"/>
    <w:uiPriority w:val="99"/>
    <w:qFormat/>
    <w:tblPr/>
  </w:style>
  <w:style w:type="table" w:styleId="1104" w:customStyle="1">
    <w:name w:val="List Table 6 Colorful - Accent 5"/>
    <w:basedOn w:val="903"/>
    <w:uiPriority w:val="99"/>
    <w:qFormat/>
    <w:tblPr/>
  </w:style>
  <w:style w:type="table" w:styleId="1105" w:customStyle="1">
    <w:name w:val="List Table 6 Colorful - Accent 6"/>
    <w:basedOn w:val="903"/>
    <w:uiPriority w:val="99"/>
    <w:qFormat/>
    <w:tblPr/>
  </w:style>
  <w:style w:type="table" w:styleId="1106" w:customStyle="1">
    <w:name w:val="List Table 7 Colorful"/>
    <w:basedOn w:val="903"/>
    <w:uiPriority w:val="99"/>
    <w:qFormat/>
    <w:tblPr/>
  </w:style>
  <w:style w:type="table" w:styleId="1107" w:customStyle="1">
    <w:name w:val="List Table 7 Colorful - Accent 1"/>
    <w:basedOn w:val="903"/>
    <w:uiPriority w:val="99"/>
    <w:qFormat/>
    <w:tblPr/>
  </w:style>
  <w:style w:type="table" w:styleId="1108" w:customStyle="1">
    <w:name w:val="List Table 7 Colorful - Accent 2"/>
    <w:basedOn w:val="903"/>
    <w:uiPriority w:val="99"/>
    <w:qFormat/>
    <w:tblPr/>
  </w:style>
  <w:style w:type="table" w:styleId="1109" w:customStyle="1">
    <w:name w:val="List Table 7 Colorful - Accent 3"/>
    <w:basedOn w:val="903"/>
    <w:uiPriority w:val="99"/>
    <w:qFormat/>
    <w:tblPr/>
  </w:style>
  <w:style w:type="table" w:styleId="1110" w:customStyle="1">
    <w:name w:val="List Table 7 Colorful - Accent 4"/>
    <w:basedOn w:val="903"/>
    <w:uiPriority w:val="99"/>
    <w:qFormat/>
    <w:tblPr/>
  </w:style>
  <w:style w:type="table" w:styleId="1111" w:customStyle="1">
    <w:name w:val="List Table 7 Colorful - Accent 5"/>
    <w:basedOn w:val="903"/>
    <w:uiPriority w:val="99"/>
    <w:qFormat/>
    <w:tblPr/>
  </w:style>
  <w:style w:type="table" w:styleId="1112" w:customStyle="1">
    <w:name w:val="List Table 7 Colorful - Accent 6"/>
    <w:basedOn w:val="903"/>
    <w:uiPriority w:val="99"/>
    <w:qFormat/>
    <w:tblPr/>
  </w:style>
  <w:style w:type="table" w:styleId="1113" w:customStyle="1">
    <w:name w:val="Lined - Accent"/>
    <w:basedOn w:val="903"/>
    <w:uiPriority w:val="99"/>
    <w:qFormat/>
    <w:rPr>
      <w:color w:val="404040"/>
    </w:rPr>
    <w:tblPr/>
  </w:style>
  <w:style w:type="table" w:styleId="1114" w:customStyle="1">
    <w:name w:val="Lined - Accent 1"/>
    <w:basedOn w:val="903"/>
    <w:uiPriority w:val="99"/>
    <w:qFormat/>
    <w:rPr>
      <w:color w:val="404040"/>
    </w:rPr>
    <w:tblPr/>
  </w:style>
  <w:style w:type="table" w:styleId="1115" w:customStyle="1">
    <w:name w:val="Lined - Accent 2"/>
    <w:basedOn w:val="903"/>
    <w:uiPriority w:val="99"/>
    <w:qFormat/>
    <w:rPr>
      <w:color w:val="404040"/>
    </w:rPr>
    <w:tblPr/>
  </w:style>
  <w:style w:type="table" w:styleId="1116" w:customStyle="1">
    <w:name w:val="Lined - Accent 3"/>
    <w:basedOn w:val="903"/>
    <w:uiPriority w:val="99"/>
    <w:qFormat/>
    <w:rPr>
      <w:color w:val="404040"/>
    </w:rPr>
    <w:tblPr/>
  </w:style>
  <w:style w:type="table" w:styleId="1117" w:customStyle="1">
    <w:name w:val="Lined - Accent 4"/>
    <w:basedOn w:val="903"/>
    <w:uiPriority w:val="99"/>
    <w:qFormat/>
    <w:rPr>
      <w:color w:val="404040"/>
    </w:rPr>
    <w:tblPr/>
  </w:style>
  <w:style w:type="table" w:styleId="1118" w:customStyle="1">
    <w:name w:val="Lined - Accent 5"/>
    <w:basedOn w:val="903"/>
    <w:uiPriority w:val="99"/>
    <w:qFormat/>
    <w:rPr>
      <w:color w:val="404040"/>
    </w:rPr>
    <w:tblPr/>
  </w:style>
  <w:style w:type="table" w:styleId="1119" w:customStyle="1">
    <w:name w:val="Lined - Accent 6"/>
    <w:basedOn w:val="903"/>
    <w:uiPriority w:val="99"/>
    <w:qFormat/>
    <w:rPr>
      <w:color w:val="404040"/>
    </w:rPr>
    <w:tblPr/>
  </w:style>
  <w:style w:type="table" w:styleId="1120" w:customStyle="1">
    <w:name w:val="Bordered &amp; Lined - Accent"/>
    <w:basedOn w:val="903"/>
    <w:uiPriority w:val="99"/>
    <w:qFormat/>
    <w:rPr>
      <w:color w:val="404040"/>
    </w:rPr>
    <w:tblPr/>
  </w:style>
  <w:style w:type="table" w:styleId="1121" w:customStyle="1">
    <w:name w:val="Bordered &amp; Lined - Accent 1"/>
    <w:basedOn w:val="903"/>
    <w:uiPriority w:val="99"/>
    <w:qFormat/>
    <w:rPr>
      <w:color w:val="404040"/>
    </w:rPr>
    <w:tblPr/>
  </w:style>
  <w:style w:type="table" w:styleId="1122" w:customStyle="1">
    <w:name w:val="Bordered &amp; Lined - Accent 2"/>
    <w:basedOn w:val="903"/>
    <w:uiPriority w:val="99"/>
    <w:qFormat/>
    <w:rPr>
      <w:color w:val="404040"/>
    </w:rPr>
    <w:tblPr/>
  </w:style>
  <w:style w:type="table" w:styleId="1123" w:customStyle="1">
    <w:name w:val="Bordered &amp; Lined - Accent 3"/>
    <w:basedOn w:val="903"/>
    <w:uiPriority w:val="99"/>
    <w:qFormat/>
    <w:rPr>
      <w:color w:val="404040"/>
    </w:rPr>
    <w:tblPr/>
  </w:style>
  <w:style w:type="table" w:styleId="1124" w:customStyle="1">
    <w:name w:val="Bordered &amp; Lined - Accent 4"/>
    <w:basedOn w:val="903"/>
    <w:uiPriority w:val="99"/>
    <w:qFormat/>
    <w:rPr>
      <w:color w:val="404040"/>
    </w:rPr>
    <w:tblPr/>
  </w:style>
  <w:style w:type="table" w:styleId="1125" w:customStyle="1">
    <w:name w:val="Bordered &amp; Lined - Accent 5"/>
    <w:basedOn w:val="903"/>
    <w:uiPriority w:val="99"/>
    <w:qFormat/>
    <w:rPr>
      <w:color w:val="404040"/>
    </w:rPr>
    <w:tblPr/>
  </w:style>
  <w:style w:type="table" w:styleId="1126" w:customStyle="1">
    <w:name w:val="Bordered &amp; Lined - Accent 6"/>
    <w:basedOn w:val="903"/>
    <w:uiPriority w:val="99"/>
    <w:qFormat/>
    <w:rPr>
      <w:color w:val="404040"/>
    </w:rPr>
    <w:tblPr/>
  </w:style>
  <w:style w:type="table" w:styleId="1127" w:customStyle="1">
    <w:name w:val="Bordered"/>
    <w:basedOn w:val="903"/>
    <w:uiPriority w:val="99"/>
    <w:qFormat/>
    <w:tblPr/>
  </w:style>
  <w:style w:type="table" w:styleId="1128" w:customStyle="1">
    <w:name w:val="Bordered - Accent 1"/>
    <w:basedOn w:val="903"/>
    <w:uiPriority w:val="99"/>
    <w:qFormat/>
    <w:tblPr/>
  </w:style>
  <w:style w:type="table" w:styleId="1129" w:customStyle="1">
    <w:name w:val="Bordered - Accent 2"/>
    <w:basedOn w:val="903"/>
    <w:uiPriority w:val="99"/>
    <w:qFormat/>
    <w:tblPr/>
  </w:style>
  <w:style w:type="table" w:styleId="1130" w:customStyle="1">
    <w:name w:val="Bordered - Accent 3"/>
    <w:basedOn w:val="903"/>
    <w:uiPriority w:val="99"/>
    <w:qFormat/>
    <w:tblPr/>
  </w:style>
  <w:style w:type="table" w:styleId="1131" w:customStyle="1">
    <w:name w:val="Bordered - Accent 4"/>
    <w:basedOn w:val="903"/>
    <w:uiPriority w:val="99"/>
    <w:qFormat/>
    <w:tblPr/>
  </w:style>
  <w:style w:type="table" w:styleId="1132" w:customStyle="1">
    <w:name w:val="Bordered - Accent 5"/>
    <w:basedOn w:val="903"/>
    <w:uiPriority w:val="99"/>
    <w:qFormat/>
    <w:tblPr/>
  </w:style>
  <w:style w:type="table" w:styleId="1133" w:customStyle="1">
    <w:name w:val="Bordered - Accent 6"/>
    <w:basedOn w:val="903"/>
    <w:uiPriority w:val="99"/>
    <w:qFormat/>
    <w:tblPr/>
  </w:style>
  <w:style w:type="character" w:styleId="1134" w:customStyle="1">
    <w:name w:val="Footnote Text Char"/>
    <w:link w:val="857"/>
    <w:uiPriority w:val="99"/>
    <w:qFormat/>
    <w:rPr>
      <w:sz w:val="18"/>
    </w:rPr>
  </w:style>
  <w:style w:type="paragraph" w:styleId="1135" w:customStyle="1">
    <w:name w:val="TOC 标题1"/>
    <w:uiPriority w:val="39"/>
    <w:unhideWhenUsed/>
    <w:qFormat/>
    <w:rPr>
      <w:rFonts w:hint="default" w:ascii="Times New Roman" w:hAnsi="Times New Roman" w:eastAsia="宋体" w:cs="Times New Roman"/>
      <w:lang w:val="en-US" w:eastAsia="zh-CN" w:bidi="ar-SA"/>
    </w:rPr>
  </w:style>
  <w:style w:type="paragraph" w:styleId="1136" w:customStyle="1">
    <w:name w:val="p0"/>
    <w:basedOn w:val="857"/>
    <w:uiPriority w:val="0"/>
    <w:qFormat/>
    <w:pPr>
      <w:widowControl/>
    </w:pPr>
    <w:rPr>
      <w:szCs w:val="21"/>
    </w:rPr>
  </w:style>
  <w:style w:type="paragraph" w:styleId="1137">
    <w:name w:val="List Paragraph"/>
    <w:basedOn w:val="857"/>
    <w:uiPriority w:val="1"/>
    <w:qFormat/>
    <w:pPr>
      <w:ind w:firstLine="420"/>
    </w:pPr>
  </w:style>
  <w:style w:type="paragraph" w:styleId="11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39" w:customStyle="1">
    <w:name w:val="NormalCharacter1"/>
    <w:link w:val="857"/>
    <w:uiPriority w:val="0"/>
    <w:semiHidden/>
    <w:qFormat/>
    <w:rPr>
      <w:sz w:val="28"/>
      <w:lang w:val="en-US" w:eastAsia="zh-CN" w:bidi="ar-SA"/>
    </w:rPr>
  </w:style>
  <w:style w:type="paragraph" w:styleId="1140" w:customStyle="1">
    <w:name w:val="179"/>
    <w:basedOn w:val="857"/>
    <w:uiPriority w:val="0"/>
    <w:qFormat/>
    <w:pPr>
      <w:ind w:firstLine="420"/>
      <w:jc w:val="left"/>
      <w:widowControl/>
    </w:pPr>
    <w:rPr>
      <w:rFonts w:ascii="宋体" w:hAnsi="宋体"/>
      <w:sz w:val="24"/>
    </w:rPr>
  </w:style>
  <w:style w:type="paragraph" w:styleId="114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42" w:customStyle="1">
    <w:name w:val="标准"/>
    <w:basedOn w:val="857"/>
    <w:uiPriority w:val="0"/>
    <w:qFormat/>
    <w:pPr>
      <w:ind w:firstLine="200"/>
      <w:spacing w:line="360" w:lineRule="auto"/>
    </w:pPr>
    <w:rPr>
      <w:rFonts w:cs="宋体"/>
      <w:sz w:val="20"/>
      <w:szCs w:val="20"/>
    </w:rPr>
  </w:style>
  <w:style w:type="paragraph" w:styleId="1143" w:customStyle="1">
    <w:name w:val="_Style 11"/>
    <w:basedOn w:val="857"/>
    <w:next w:val="1137"/>
    <w:uiPriority w:val="34"/>
    <w:qFormat/>
    <w:pPr>
      <w:ind w:firstLine="420"/>
    </w:pPr>
    <w:rPr>
      <w:color w:val="000000"/>
      <w:szCs w:val="21"/>
    </w:rPr>
  </w:style>
  <w:style w:type="paragraph" w:styleId="1144" w:customStyle="1">
    <w:name w:val="BodyText1I21"/>
    <w:basedOn w:val="857"/>
    <w:uiPriority w:val="0"/>
    <w:qFormat/>
    <w:pPr>
      <w:ind w:firstLine="420"/>
      <w:spacing w:line="360" w:lineRule="auto"/>
      <w:widowControl/>
    </w:pPr>
    <w:rPr>
      <w:rFonts w:ascii="宋体" w:hAnsi="宋体" w:cs="Times New Roman"/>
      <w:sz w:val="20"/>
      <w:szCs w:val="20"/>
    </w:rPr>
  </w:style>
  <w:style w:type="paragraph" w:styleId="1145" w:customStyle="1">
    <w:name w:val="UserStyle_133"/>
    <w:basedOn w:val="857"/>
    <w:uiPriority w:val="0"/>
    <w:qFormat/>
    <w:pPr>
      <w:widowControl/>
    </w:pPr>
    <w:rPr>
      <w:rFonts w:ascii="Tahoma" w:hAnsi="Tahoma" w:cs="Times New Roman"/>
      <w:sz w:val="24"/>
    </w:rPr>
  </w:style>
  <w:style w:type="paragraph" w:styleId="1146" w:customStyle="1">
    <w:name w:val="AnnotationText1"/>
    <w:basedOn w:val="857"/>
    <w:link w:val="1147"/>
    <w:uiPriority w:val="0"/>
    <w:qFormat/>
    <w:pPr>
      <w:jc w:val="left"/>
      <w:widowControl/>
    </w:pPr>
    <w:rPr>
      <w:rFonts w:cs="Times New Roman"/>
    </w:rPr>
  </w:style>
  <w:style w:type="character" w:styleId="1147" w:customStyle="1">
    <w:name w:val="UserStyle_12"/>
    <w:link w:val="1146"/>
    <w:uiPriority w:val="0"/>
    <w:qFormat/>
    <w:rPr>
      <w:rFonts w:ascii="Times New Roman" w:hAnsi="Times New Roman" w:eastAsia="宋体"/>
      <w:sz w:val="21"/>
      <w:szCs w:val="24"/>
    </w:rPr>
  </w:style>
  <w:style w:type="paragraph" w:styleId="1148"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49" w:customStyle="1">
    <w:name w:val="*正文-表格"/>
    <w:basedOn w:val="857"/>
    <w:uiPriority w:val="0"/>
    <w:qFormat/>
    <w:rPr>
      <w:sz w:val="24"/>
      <w:szCs w:val="20"/>
    </w:rPr>
  </w:style>
  <w:style w:type="character" w:styleId="1150" w:customStyle="1">
    <w:name w:val="font21"/>
    <w:basedOn w:val="902"/>
    <w:link w:val="857"/>
    <w:uiPriority w:val="0"/>
    <w:qFormat/>
    <w:rPr>
      <w:rFonts w:hint="eastAsia" w:ascii="宋体" w:hAnsi="宋体" w:eastAsia="宋体" w:cs="宋体"/>
      <w:b/>
      <w:bCs/>
      <w:color w:val="000000"/>
      <w:sz w:val="28"/>
      <w:szCs w:val="28"/>
      <w:u w:val="none"/>
    </w:rPr>
  </w:style>
  <w:style w:type="paragraph" w:styleId="1151" w:customStyle="1">
    <w:name w:val="标题 5（有编号）（绿盟科技）"/>
    <w:basedOn w:val="857"/>
    <w:next w:val="1152"/>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52"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53" w:customStyle="1">
    <w:name w:val="投标文件正文"/>
    <w:basedOn w:val="857"/>
    <w:uiPriority w:val="0"/>
    <w:qFormat/>
    <w:pPr>
      <w:ind w:firstLine="200"/>
      <w:spacing w:before="40" w:after="40" w:line="400" w:lineRule="exact"/>
    </w:pPr>
    <w:rPr>
      <w:sz w:val="24"/>
    </w:rPr>
  </w:style>
  <w:style w:type="paragraph" w:styleId="1154" w:customStyle="1">
    <w:name w:val="标题 21"/>
    <w:basedOn w:val="857"/>
    <w:next w:val="857"/>
    <w:uiPriority w:val="0"/>
    <w:qFormat/>
    <w:pPr>
      <w:jc w:val="left"/>
      <w:keepLines/>
      <w:keepNext/>
      <w:spacing w:before="50"/>
      <w:tabs>
        <w:tab w:val="left" w:pos="0" w:leader="none"/>
      </w:tabs>
    </w:pPr>
    <w:rPr>
      <w:rFonts w:ascii="Arial" w:hAnsi="Arial" w:eastAsia="黑体"/>
      <w:sz w:val="32"/>
      <w:szCs w:val="20"/>
    </w:rPr>
  </w:style>
  <w:style w:type="paragraph" w:styleId="1155" w:customStyle="1">
    <w:name w:val="BodyTextIndent1"/>
    <w:basedOn w:val="857"/>
    <w:next w:val="1156"/>
    <w:uiPriority w:val="0"/>
    <w:qFormat/>
    <w:pPr>
      <w:ind w:left="420"/>
      <w:spacing w:after="120"/>
    </w:pPr>
  </w:style>
  <w:style w:type="paragraph" w:styleId="1156" w:customStyle="1">
    <w:name w:val="EnvelopeReturn1"/>
    <w:basedOn w:val="857"/>
    <w:uiPriority w:val="0"/>
    <w:qFormat/>
    <w:rPr>
      <w:rFonts w:ascii="Arial" w:hAnsi="Arial"/>
    </w:rPr>
  </w:style>
  <w:style w:type="paragraph" w:styleId="1157" w:customStyle="1">
    <w:name w:val="Table Paragraph"/>
    <w:basedOn w:val="857"/>
    <w:uiPriority w:val="1"/>
    <w:qFormat/>
    <w:pPr>
      <w:ind w:left="107"/>
    </w:pPr>
    <w:rPr>
      <w:rFonts w:ascii="宋体" w:hAnsi="宋体" w:cs="宋体"/>
    </w:rPr>
  </w:style>
  <w:style w:type="paragraph" w:styleId="1158" w:customStyle="1">
    <w:name w:val="列出段落1"/>
    <w:basedOn w:val="857"/>
    <w:uiPriority w:val="34"/>
    <w:qFormat/>
    <w:pPr>
      <w:ind w:left="480"/>
      <w:jc w:val="left"/>
    </w:pPr>
    <w:rPr>
      <w:rFonts w:ascii="Calibri" w:hAnsi="Calibri" w:eastAsia="PMingLiU"/>
      <w:sz w:val="24"/>
      <w:szCs w:val="20"/>
      <w:lang w:eastAsia="zh-TW"/>
    </w:rPr>
  </w:style>
  <w:style w:type="paragraph" w:styleId="1159"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60" w:customStyle="1">
    <w:name w:val="font51"/>
    <w:basedOn w:val="902"/>
    <w:link w:val="857"/>
    <w:uiPriority w:val="0"/>
    <w:qFormat/>
    <w:rPr>
      <w:rFonts w:hint="eastAsia" w:ascii="微软雅黑" w:hAnsi="微软雅黑" w:eastAsia="微软雅黑" w:cs="微软雅黑"/>
      <w:color w:val="000000"/>
      <w:sz w:val="16"/>
      <w:szCs w:val="16"/>
      <w:u w:val="none"/>
    </w:rPr>
  </w:style>
  <w:style w:type="character" w:styleId="1161" w:customStyle="1">
    <w:name w:val="font01"/>
    <w:basedOn w:val="902"/>
    <w:link w:val="857"/>
    <w:uiPriority w:val="0"/>
    <w:qFormat/>
    <w:rPr>
      <w:rFonts w:hint="eastAsia" w:ascii="微软雅黑" w:hAnsi="微软雅黑" w:eastAsia="微软雅黑" w:cs="微软雅黑"/>
      <w:color w:val="000000"/>
      <w:sz w:val="16"/>
      <w:szCs w:val="16"/>
      <w:u w:val="none"/>
    </w:rPr>
  </w:style>
  <w:style w:type="character" w:styleId="1162" w:customStyle="1">
    <w:name w:val="font31"/>
    <w:basedOn w:val="902"/>
    <w:link w:val="857"/>
    <w:uiPriority w:val="0"/>
    <w:qFormat/>
    <w:rPr>
      <w:rFonts w:hint="eastAsia" w:ascii="微软雅黑" w:hAnsi="微软雅黑" w:eastAsia="微软雅黑" w:cs="微软雅黑"/>
      <w:color w:val="000000"/>
      <w:sz w:val="16"/>
      <w:szCs w:val="16"/>
      <w:u w:val="none"/>
    </w:rPr>
  </w:style>
  <w:style w:type="character" w:styleId="1163" w:customStyle="1">
    <w:name w:val="font41"/>
    <w:basedOn w:val="902"/>
    <w:link w:val="857"/>
    <w:uiPriority w:val="0"/>
    <w:qFormat/>
    <w:rPr>
      <w:rFonts w:hint="eastAsia" w:ascii="宋体" w:hAnsi="宋体" w:eastAsia="宋体" w:cs="宋体"/>
      <w:color w:val="000000"/>
      <w:sz w:val="22"/>
      <w:szCs w:val="22"/>
      <w:u w:val="none"/>
    </w:rPr>
  </w:style>
  <w:style w:type="character" w:styleId="1164" w:customStyle="1">
    <w:name w:val="font61"/>
    <w:basedOn w:val="902"/>
    <w:link w:val="857"/>
    <w:uiPriority w:val="0"/>
    <w:qFormat/>
    <w:rPr>
      <w:rFonts w:hint="eastAsia" w:ascii="宋体" w:hAnsi="宋体" w:eastAsia="宋体" w:cs="宋体"/>
      <w:color w:val="000000"/>
      <w:sz w:val="20"/>
      <w:szCs w:val="20"/>
      <w:u w:val="none"/>
    </w:rPr>
  </w:style>
  <w:style w:type="character" w:styleId="1165" w:customStyle="1">
    <w:name w:val="font11"/>
    <w:basedOn w:val="902"/>
    <w:link w:val="857"/>
    <w:uiPriority w:val="0"/>
    <w:qFormat/>
    <w:rPr>
      <w:rFonts w:hint="eastAsia" w:ascii="宋体" w:hAnsi="宋体" w:eastAsia="宋体" w:cs="宋体"/>
      <w:color w:val="000000"/>
      <w:sz w:val="20"/>
      <w:szCs w:val="20"/>
      <w:u w:val="none"/>
    </w:rPr>
  </w:style>
  <w:style w:type="paragraph" w:styleId="1166" w:customStyle="1">
    <w:name w:val="正文111"/>
    <w:next w:val="1167"/>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67" w:customStyle="1">
    <w:name w:val="目录 111"/>
    <w:basedOn w:val="1166"/>
    <w:next w:val="1166"/>
    <w:uiPriority w:val="0"/>
    <w:qFormat/>
    <w:pPr>
      <w:jc w:val="left"/>
      <w:spacing w:after="100" w:line="259" w:lineRule="auto"/>
      <w:widowControl/>
    </w:pPr>
    <w:rPr>
      <w:rFonts w:ascii="Calibri" w:hAnsi="Calibri"/>
      <w:sz w:val="22"/>
      <w:szCs w:val="22"/>
    </w:rPr>
  </w:style>
  <w:style w:type="character" w:styleId="1168" w:customStyle="1">
    <w:name w:val="NormalCharacter11"/>
    <w:link w:val="857"/>
    <w:uiPriority w:val="0"/>
    <w:semiHidden/>
    <w:qFormat/>
    <w:rPr>
      <w:rFonts w:ascii="Times New Roman" w:hAnsi="Times New Roman" w:eastAsia="宋体" w:cs="Times New Roman"/>
      <w:sz w:val="21"/>
      <w:szCs w:val="24"/>
      <w:lang w:val="en-US" w:eastAsia="zh-CN" w:bidi="ar-SA"/>
    </w:rPr>
  </w:style>
  <w:style w:type="character" w:styleId="1169" w:customStyle="1">
    <w:name w:val="font71"/>
    <w:basedOn w:val="902"/>
    <w:link w:val="857"/>
    <w:uiPriority w:val="0"/>
    <w:qFormat/>
    <w:rPr>
      <w:rFonts w:hint="eastAsia" w:ascii="宋体" w:hAnsi="宋体" w:eastAsia="宋体" w:cs="宋体"/>
      <w:color w:val="000000"/>
      <w:sz w:val="21"/>
      <w:szCs w:val="21"/>
      <w:u w:val="none"/>
    </w:rPr>
  </w:style>
  <w:style w:type="character" w:styleId="1170" w:customStyle="1">
    <w:name w:val="font81"/>
    <w:basedOn w:val="902"/>
    <w:link w:val="857"/>
    <w:uiPriority w:val="0"/>
    <w:qFormat/>
    <w:rPr>
      <w:rFonts w:ascii="Times New Roman" w:hAnsi="Times New Roman" w:cs="Times New Roman"/>
      <w:color w:val="000000"/>
      <w:sz w:val="21"/>
      <w:szCs w:val="21"/>
      <w:u w:val="none"/>
    </w:rPr>
  </w:style>
  <w:style w:type="character" w:styleId="1171" w:customStyle="1">
    <w:name w:val="font91"/>
    <w:basedOn w:val="902"/>
    <w:link w:val="857"/>
    <w:uiPriority w:val="0"/>
    <w:qFormat/>
    <w:rPr>
      <w:rFonts w:hint="eastAsia" w:ascii="宋体" w:hAnsi="宋体" w:eastAsia="宋体" w:cs="宋体"/>
      <w:color w:val="000000"/>
      <w:sz w:val="21"/>
      <w:szCs w:val="21"/>
      <w:u w:val="none"/>
    </w:rPr>
  </w:style>
  <w:style w:type="paragraph" w:styleId="1172" w:customStyle="1">
    <w:name w:val="页脚1"/>
    <w:basedOn w:val="857"/>
    <w:uiPriority w:val="0"/>
    <w:qFormat/>
    <w:pPr>
      <w:jc w:val="left"/>
      <w:tabs>
        <w:tab w:val="center" w:pos="4153" w:leader="none"/>
        <w:tab w:val="right" w:pos="8306" w:leader="none"/>
      </w:tabs>
    </w:pPr>
    <w:rPr>
      <w:sz w:val="18"/>
      <w:szCs w:val="18"/>
    </w:rPr>
  </w:style>
  <w:style w:type="paragraph" w:styleId="1173" w:customStyle="1">
    <w:name w:val="列表段落1"/>
    <w:basedOn w:val="987"/>
    <w:next w:val="857"/>
    <w:uiPriority w:val="99"/>
    <w:qFormat/>
    <w:pPr>
      <w:ind w:firstLine="420"/>
    </w:pPr>
  </w:style>
  <w:style w:type="paragraph" w:styleId="1174" w:customStyle="1">
    <w:name w:val="正文缩进11"/>
    <w:basedOn w:val="857"/>
    <w:uiPriority w:val="0"/>
    <w:unhideWhenUsed/>
    <w:qFormat/>
    <w:pPr>
      <w:ind w:firstLine="420"/>
    </w:pPr>
  </w:style>
  <w:style w:type="paragraph" w:styleId="1175" w:customStyle="1">
    <w:name w:val="列表段落"/>
    <w:basedOn w:val="857"/>
    <w:uiPriority w:val="34"/>
    <w:qFormat/>
    <w:pPr>
      <w:contextualSpacing/>
      <w:ind w:left="720"/>
    </w:pPr>
  </w:style>
  <w:style w:type="paragraph" w:styleId="1176" w:customStyle="1">
    <w:name w:val="普通(网站)1"/>
    <w:basedOn w:val="85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77" w:customStyle="1">
    <w:name w:val="纯文本11"/>
    <w:basedOn w:val="857"/>
    <w:uiPriority w:val="0"/>
    <w:qFormat/>
    <w:rPr>
      <w:rFonts w:ascii="宋体" w:hAnsi="Courier New"/>
      <w:szCs w:val="20"/>
    </w:rPr>
  </w:style>
  <w:style w:type="paragraph" w:styleId="1178" w:customStyle="1">
    <w:name w:val="纯文本1"/>
    <w:basedOn w:val="987"/>
    <w:uiPriority w:val="0"/>
    <w:qFormat/>
    <w:rPr>
      <w:rFonts w:hAnsi="Courier New"/>
      <w:sz w:val="20"/>
    </w:rPr>
  </w:style>
  <w:style w:type="paragraph" w:styleId="1179" w:customStyle="1">
    <w:name w:val="Body text|21"/>
    <w:basedOn w:val="857"/>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赵尔铎</cp:lastModifiedBy>
  <cp:revision>33</cp:revision>
  <dcterms:created xsi:type="dcterms:W3CDTF">2021-06-29T14:28:00Z</dcterms:created>
  <dcterms:modified xsi:type="dcterms:W3CDTF">2026-07-16T02:37:09Z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eyJoZGlkIjoiYjk5ODM0YmMxOWJiYWQyNDU4MGIzYWRmYTA0ZmI5NDciLCJ1c2VySWQiOiIyNDg2MjM1MjAifQ==</vt:lpwstr>
  </property>
  <property fmtid="{D5CDD505-2E9C-101B-9397-08002B2CF9AE}" pid="3" name="KSOProductBuildVer">
    <vt:lpwstr>2052-12.1.0.26895</vt:lpwstr>
  </property>
  <property fmtid="{D5CDD505-2E9C-101B-9397-08002B2CF9AE}" pid="4" name="ICV">
    <vt:lpwstr>C8D4A521A8A643D6942602CEBFDD7CF3_13</vt:lpwstr>
  </property>
</Properties>
</file>