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91"/>
        <w:rPr>
          <w:rFonts w:hint="eastAsia"/>
        </w:rPr>
      </w:pPr>
      <w:r>
        <w:rPr>
          <w:rFonts w:hint="eastAsia"/>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jc w:val="both"/>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JSZC-320300-XZGX-G2026-0019</w:t>
      </w:r>
      <w:r>
        <w:rPr>
          <w:rFonts w:hint="eastAsia" w:ascii="宋体" w:hAnsi="宋体" w:cs="宋体"/>
          <w:color w:val="000000" w:themeColor="text1"/>
          <w:sz w:val="32"/>
          <w:szCs w:val="32"/>
          <w14:textFill>
            <w14:solidFill>
              <w14:schemeClr w14:val="tx1"/>
            </w14:solidFill>
          </w14:textFill>
        </w:rPr>
        <w:t xml:space="preserve">       </w:t>
      </w:r>
      <w:r/>
    </w:p>
    <w:p>
      <w:pPr>
        <w:ind w:left="1600" w:hanging="1600"/>
        <w:jc w:val="both"/>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000000" w:themeColor="text1"/>
          <w:sz w:val="32"/>
          <w:szCs w:val="32"/>
          <w:lang w:eastAsia="zh-CN"/>
          <w14:textFill>
            <w14:solidFill>
              <w14:schemeClr w14:val="tx1"/>
            </w14:solidFill>
          </w14:textFill>
        </w:rPr>
        <w:t xml:space="preserve">徐州丰县经济开发区2026-2030年储备地块考古调查勘探</w:t>
      </w:r>
      <w:r/>
    </w:p>
    <w:p>
      <w:pPr>
        <w:jc w:val="both"/>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徐州市文物保护和考古研究所</w:t>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766"/>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343150" cy="1817370"/>
                <wp:effectExtent l="0" t="0" r="0" b="1143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2343150" cy="1817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4.5pt;height:143.1pt;mso-wrap-distance-left:0.0pt;mso-wrap-distance-top:0.0pt;mso-wrap-distance-right:0.0pt;mso-wrap-distance-bottom:0.0pt;" stroked="f">
                <v:path textboxrect="0,0,0,0"/>
                <v:imagedata r:id="rId13"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813"/>
      </w:p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835"/>
        <w:ind w:firstLine="0"/>
        <w:jc w:val="center"/>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pStyle w:val="835"/>
        <w:ind w:firstLine="0"/>
        <w:jc w:val="center"/>
        <w:rPr>
          <w:rFonts w:hint="eastAsia" w:ascii="宋体" w:hAnsi="宋体" w:cs="宋体"/>
          <w:b/>
          <w:bCs/>
          <w:color w:val="000000" w:themeColor="text1"/>
          <w:sz w:val="30"/>
          <w:szCs w:val="30"/>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月</w:t>
      </w:r>
      <w:r/>
    </w:p>
    <w:p>
      <w:pPr>
        <w:pStyle w:val="835"/>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835"/>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835"/>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录</w:t>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bookmarkStart w:id="0" w:name="_Toc522790130"/>
      <w:r/>
      <w:r/>
    </w:p>
    <w:p>
      <w:pPr>
        <w:pStyle w:val="782"/>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784"/>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1010"/>
          <w:rFonts w:hint="eastAsia" w:ascii="宋体" w:hAnsi="宋体" w:cs="宋体"/>
          <w:color w:val="000000" w:themeColor="text1"/>
          <w:sz w:val="28"/>
          <w:szCs w:val="28"/>
          <w14:textFill>
            <w14:solidFill>
              <w14:schemeClr w14:val="tx1"/>
            </w14:solidFill>
          </w14:textFill>
        </w:rPr>
        <w:t xml:space="preserve">第一章  投标邀请</w:t>
      </w:r>
      <w:r>
        <w:rPr>
          <w:rStyle w:val="1010"/>
          <w:rFonts w:hint="eastAsia" w:ascii="宋体" w:hAnsi="宋体" w:cs="宋体"/>
          <w:color w:val="000000" w:themeColor="text1"/>
          <w:sz w:val="28"/>
          <w:szCs w:val="28"/>
          <w14:textFill>
            <w14:solidFill>
              <w14:schemeClr w14:val="tx1"/>
            </w14:solidFill>
          </w14:textFill>
        </w:rPr>
        <w:fldChar w:fldCharType="end"/>
      </w:r>
      <w:r/>
    </w:p>
    <w:p>
      <w:pPr>
        <w:pStyle w:val="784"/>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1010"/>
          <w:rFonts w:hint="eastAsia" w:ascii="宋体" w:hAnsi="宋体" w:cs="宋体"/>
          <w:color w:val="000000" w:themeColor="text1"/>
          <w:sz w:val="28"/>
          <w:szCs w:val="28"/>
          <w14:textFill>
            <w14:solidFill>
              <w14:schemeClr w14:val="tx1"/>
            </w14:solidFill>
          </w14:textFill>
        </w:rPr>
        <w:t xml:space="preserve">第二章  投标人须知</w:t>
      </w:r>
      <w:r>
        <w:rPr>
          <w:rStyle w:val="1010"/>
          <w:rFonts w:hint="eastAsia" w:ascii="宋体" w:hAnsi="宋体" w:cs="宋体"/>
          <w:color w:val="000000" w:themeColor="text1"/>
          <w:sz w:val="28"/>
          <w:szCs w:val="28"/>
          <w14:textFill>
            <w14:solidFill>
              <w14:schemeClr w14:val="tx1"/>
            </w14:solidFill>
          </w14:textFill>
        </w:rPr>
        <w:fldChar w:fldCharType="end"/>
      </w:r>
      <w:r/>
    </w:p>
    <w:p>
      <w:pPr>
        <w:pStyle w:val="784"/>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1010"/>
          <w:rFonts w:hint="eastAsia" w:ascii="宋体" w:hAnsi="宋体" w:cs="宋体"/>
          <w:color w:val="000000" w:themeColor="text1"/>
          <w:sz w:val="28"/>
          <w:szCs w:val="28"/>
          <w14:textFill>
            <w14:solidFill>
              <w14:schemeClr w14:val="tx1"/>
            </w14:solidFill>
          </w14:textFill>
        </w:rPr>
        <w:t xml:space="preserve">第三章  投标资料表</w:t>
      </w:r>
      <w:r>
        <w:rPr>
          <w:rStyle w:val="1010"/>
          <w:rFonts w:hint="eastAsia" w:ascii="宋体" w:hAnsi="宋体" w:cs="宋体"/>
          <w:color w:val="000000" w:themeColor="text1"/>
          <w:sz w:val="28"/>
          <w:szCs w:val="28"/>
          <w14:textFill>
            <w14:solidFill>
              <w14:schemeClr w14:val="tx1"/>
            </w14:solidFill>
          </w14:textFill>
        </w:rPr>
        <w:fldChar w:fldCharType="end"/>
      </w:r>
      <w:r/>
    </w:p>
    <w:p>
      <w:pPr>
        <w:pStyle w:val="784"/>
        <w:tabs>
          <w:tab w:val="right" w:pos="8948" w:leader="dot"/>
        </w:tabs>
        <w:rPr>
          <w:rFonts w:hint="eastAsia" w:ascii="宋体" w:hAnsi="宋体" w:cs="宋体"/>
          <w:color w:val="000000" w:themeColor="text1"/>
          <w:sz w:val="28"/>
          <w:szCs w:val="28"/>
          <w14:textFill>
            <w14:solidFill>
              <w14:schemeClr w14:val="tx1"/>
            </w14:solidFill>
          </w14:textFill>
        </w:rPr>
      </w:pPr>
      <w:r>
        <w:rPr>
          <w:rStyle w:val="1010"/>
          <w:rFonts w:hint="eastAsia" w:ascii="宋体" w:hAnsi="宋体" w:cs="宋体"/>
          <w:color w:val="000000" w:themeColor="text1"/>
          <w:sz w:val="28"/>
          <w:szCs w:val="28"/>
          <w14:textFill>
            <w14:solidFill>
              <w14:schemeClr w14:val="tx1"/>
            </w14:solidFill>
          </w14:textFill>
        </w:rPr>
        <w:t xml:space="preserve">第四章  评标标准</w:t>
      </w:r>
      <w:r/>
    </w:p>
    <w:p>
      <w:pPr>
        <w:pStyle w:val="784"/>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1010"/>
          <w:rFonts w:hint="eastAsia" w:ascii="宋体" w:hAnsi="宋体" w:cs="宋体"/>
          <w:color w:val="000000" w:themeColor="text1"/>
          <w:sz w:val="28"/>
          <w:szCs w:val="28"/>
          <w14:textFill>
            <w14:solidFill>
              <w14:schemeClr w14:val="tx1"/>
            </w14:solidFill>
          </w14:textFill>
        </w:rPr>
        <w:t xml:space="preserve">第五章  拟签订的合同文本</w:t>
      </w:r>
      <w:r>
        <w:rPr>
          <w:rStyle w:val="1010"/>
          <w:rFonts w:hint="eastAsia" w:ascii="宋体" w:hAnsi="宋体" w:cs="宋体"/>
          <w:color w:val="000000" w:themeColor="text1"/>
          <w:sz w:val="28"/>
          <w:szCs w:val="28"/>
          <w14:textFill>
            <w14:solidFill>
              <w14:schemeClr w14:val="tx1"/>
            </w14:solidFill>
          </w14:textFill>
        </w:rPr>
        <w:fldChar w:fldCharType="end"/>
      </w:r>
      <w:r/>
    </w:p>
    <w:p>
      <w:pPr>
        <w:pStyle w:val="784"/>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1010"/>
          <w:rFonts w:hint="eastAsia" w:ascii="宋体" w:hAnsi="宋体" w:cs="宋体"/>
          <w:color w:val="000000" w:themeColor="text1"/>
          <w:sz w:val="28"/>
          <w:szCs w:val="28"/>
          <w14:textFill>
            <w14:solidFill>
              <w14:schemeClr w14:val="tx1"/>
            </w14:solidFill>
          </w14:textFill>
        </w:rPr>
        <w:t xml:space="preserve">第六章  采购需求</w:t>
      </w:r>
      <w:r>
        <w:rPr>
          <w:rStyle w:val="1010"/>
          <w:rFonts w:hint="eastAsia" w:ascii="宋体" w:hAnsi="宋体" w:cs="宋体"/>
          <w:color w:val="000000" w:themeColor="text1"/>
          <w:sz w:val="28"/>
          <w:szCs w:val="28"/>
          <w14:textFill>
            <w14:solidFill>
              <w14:schemeClr w14:val="tx1"/>
            </w14:solidFill>
          </w14:textFill>
        </w:rPr>
        <w:fldChar w:fldCharType="end"/>
      </w:r>
      <w:r/>
    </w:p>
    <w:p>
      <w:pPr>
        <w:pStyle w:val="784"/>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1010"/>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2"/>
      <w:r/>
      <w:bookmarkStart w:id="2" w:name="_Hlt532911771"/>
      <w:r>
        <w:rPr>
          <w:rStyle w:val="1010"/>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1010"/>
          <w:rFonts w:hint="eastAsia" w:ascii="宋体" w:hAnsi="宋体" w:cs="宋体"/>
          <w:color w:val="000000" w:themeColor="text1"/>
          <w:sz w:val="28"/>
          <w:szCs w:val="28"/>
          <w14:textFill>
            <w14:solidFill>
              <w14:schemeClr w14:val="tx1"/>
            </w14:solidFill>
          </w14:textFill>
        </w:rPr>
        <w:fldChar w:fldCharType="end"/>
      </w:r>
      <w:r/>
    </w:p>
    <w:p>
      <w:pPr>
        <w:pStyle w:val="782"/>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4"/>
          <w:szCs w:val="44"/>
          <w14:textFill>
            <w14:solidFill>
              <w14:schemeClr w14:val="tx1"/>
            </w14:solidFill>
          </w14:textFill>
        </w:rPr>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w:t>
      </w:r>
      <w:r>
        <w:rPr>
          <w:rFonts w:hint="eastAsia" w:ascii="宋体" w:hAnsi="宋体" w:cs="宋体"/>
          <w:b/>
          <w:color w:val="000000" w:themeColor="text1"/>
          <w:sz w:val="44"/>
          <w:szCs w:val="44"/>
          <w:lang w:eastAsia="zh-CN"/>
          <w14:textFill>
            <w14:solidFill>
              <w14:schemeClr w14:val="tx1"/>
            </w14:solidFill>
          </w14:textFill>
        </w:rPr>
        <w:t xml:space="preserve">徐州丰县经济开发区2026-2030年储备地块考古调查勘探</w:t>
      </w:r>
      <w:r>
        <w:rPr>
          <w:rFonts w:hint="eastAsia" w:ascii="宋体" w:hAnsi="宋体" w:cs="宋体"/>
          <w:b/>
          <w:color w:val="000000" w:themeColor="text1"/>
          <w:sz w:val="44"/>
          <w:szCs w:val="44"/>
          <w14:textFill>
            <w14:solidFill>
              <w14:schemeClr w14:val="tx1"/>
            </w14:solidFill>
          </w14:textFill>
        </w:rPr>
        <w:t xml:space="preserve">》</w:t>
      </w:r>
      <w:r/>
    </w:p>
    <w:p>
      <w:pPr>
        <w:pStyle w:val="78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招标文件</w:t>
      </w:r>
      <w:r>
        <w:rPr>
          <w:rFonts w:hint="eastAsia" w:ascii="宋体" w:hAnsi="宋体" w:cs="宋体"/>
          <w:b/>
          <w:color w:val="000000" w:themeColor="text1"/>
          <w:sz w:val="30"/>
          <w:szCs w:val="30"/>
          <w14:textFill>
            <w14:solidFill>
              <w14:schemeClr w14:val="tx1"/>
            </w14:solidFill>
          </w14:textFill>
        </w:rPr>
        <w:t xml:space="preserve"> </w:t>
      </w:r>
      <w:r/>
    </w:p>
    <w:p>
      <w:pPr>
        <w:pStyle w:val="782"/>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    </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2"/>
        <w:spacing w:line="3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1004"/>
        <w:spacing w:line="520" w:lineRule="exact"/>
        <w:rPr>
          <w:rFonts w:hint="eastAsia" w:ascii="宋体" w:hAnsi="宋体" w:eastAsia="宋体" w:cs="宋体"/>
          <w:color w:val="000000" w:themeColor="text1"/>
          <w:sz w:val="28"/>
          <w:szCs w:val="28"/>
          <w14:textFill>
            <w14:solidFill>
              <w14:schemeClr w14:val="tx1"/>
            </w14:solidFill>
          </w14:textFill>
        </w:rPr>
      </w:pPr>
      <w:r/>
      <w:bookmarkStart w:id="3" w:name="_Toc523404695"/>
      <w:r>
        <w:rPr>
          <w:rFonts w:hint="eastAsia" w:ascii="宋体" w:hAnsi="宋体" w:eastAsia="宋体" w:cs="宋体"/>
          <w:color w:val="000000" w:themeColor="text1"/>
          <w:sz w:val="28"/>
          <w:szCs w:val="28"/>
          <w14:textFill>
            <w14:solidFill>
              <w14:schemeClr w14:val="tx1"/>
            </w14:solidFill>
          </w14:textFill>
        </w:rPr>
        <w:t xml:space="preserve">第一章  投标邀请</w:t>
      </w:r>
      <w:bookmarkEnd w:id="3"/>
      <w:r/>
      <w:r/>
    </w:p>
    <w:p>
      <w:pPr>
        <w:pStyle w:val="782"/>
        <w:jc w:val="center"/>
        <w:spacing w:line="3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徐州国信招标有限公司对</w:t>
      </w:r>
      <w:r>
        <w:rPr>
          <w:rFonts w:hint="eastAsia" w:ascii="宋体" w:hAnsi="宋体" w:cs="宋体"/>
          <w:color w:val="000000" w:themeColor="text1"/>
          <w:sz w:val="24"/>
          <w:lang w:eastAsia="zh-CN"/>
          <w14:textFill>
            <w14:solidFill>
              <w14:schemeClr w14:val="tx1"/>
            </w14:solidFill>
          </w14:textFill>
        </w:rPr>
        <w:t xml:space="preserve">徐州市文物保护和考古研究所</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徐州丰县经济开发区2026-2030年储备地块考古调查勘探</w:t>
      </w:r>
      <w:r>
        <w:rPr>
          <w:rFonts w:hint="eastAsia" w:ascii="宋体" w:hAnsi="宋体" w:cs="宋体"/>
          <w:color w:val="000000" w:themeColor="text1"/>
          <w:sz w:val="24"/>
          <w14:textFill>
            <w14:solidFill>
              <w14:schemeClr w14:val="tx1"/>
            </w14:solidFill>
          </w14:textFill>
        </w:rPr>
        <w:t xml:space="preserve">”进行公开招标采购，现邀请符合相关条件的供应商投标。</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一、项目名称和项目编号</w:t>
      </w:r>
      <w:r/>
    </w:p>
    <w:p>
      <w:pPr>
        <w:pStyle w:val="782"/>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lang w:eastAsia="zh-CN"/>
          <w14:textFill>
            <w14:solidFill>
              <w14:schemeClr w14:val="tx1"/>
            </w14:solidFill>
          </w14:textFill>
        </w:rPr>
        <w:t xml:space="preserve">徐州丰县经济开发区2026-2030年储备地块考古调查勘探</w:t>
      </w:r>
      <w:r/>
    </w:p>
    <w:p>
      <w:pPr>
        <w:pStyle w:val="782"/>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p>
    <w:p>
      <w:pPr>
        <w:pStyle w:val="782"/>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二、对投标人的资格要求</w:t>
      </w:r>
      <w:r/>
    </w:p>
    <w:p>
      <w:pPr>
        <w:pStyle w:val="782"/>
        <w:ind w:firstLine="60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详见本项目公开招标公告。</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三、获取招标文件</w:t>
      </w:r>
      <w:bookmarkEnd w:id="0"/>
      <w:r/>
      <w:r/>
    </w:p>
    <w:p>
      <w:pPr>
        <w:pStyle w:val="782"/>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（1）潜在供应商访问电子招标投标交易平台的网络地址和方法：</w:t>
      </w:r>
      <w:r/>
    </w:p>
    <w:p>
      <w:pPr>
        <w:pStyle w:val="782"/>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①登录 http://jszfcg.jsczt.cn/ ，或进入徐州政府采购网-－业务工作－－用户登录，点击“苏采云”进入系统。</w:t>
      </w:r>
      <w:r/>
    </w:p>
    <w:p>
      <w:pPr>
        <w:pStyle w:val="782"/>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82"/>
        <w:ind w:firstLine="621"/>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（2）采购代理机构将数据电文形式的招标文件加载至电子招标投标交易平台，供潜在供应商下载或者查阅。</w:t>
      </w:r>
      <w:r/>
    </w:p>
    <w:p>
      <w:pPr>
        <w:pStyle w:val="782"/>
        <w:ind w:firstLine="60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（3）售价：免费。  </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四、投标有关信息</w:t>
      </w:r>
      <w:r/>
    </w:p>
    <w:p>
      <w:pPr>
        <w:pStyle w:val="782"/>
        <w:ind w:firstLine="600"/>
        <w:spacing w:line="520" w:lineRule="exact"/>
        <w:rPr>
          <w:rFonts w:hint="eastAsia" w:ascii="宋体" w:hAnsi="宋体" w:cs="宋体"/>
          <w:sz w:val="24"/>
        </w:rPr>
      </w:pPr>
      <w:r>
        <w:rPr>
          <w:rFonts w:hint="eastAsia" w:ascii="宋体" w:hAnsi="宋体" w:cs="宋体"/>
          <w:color w:val="000000" w:themeColor="text1"/>
          <w:sz w:val="24"/>
          <w14:textFill>
            <w14:solidFill>
              <w14:schemeClr w14:val="tx1"/>
            </w14:solidFill>
          </w14:textFill>
        </w:rPr>
        <w:t xml:space="preserve">（一）</w:t>
      </w:r>
      <w:r>
        <w:rPr>
          <w:rFonts w:hint="eastAsia" w:ascii="宋体" w:hAnsi="宋体" w:cs="宋体"/>
          <w:sz w:val="24"/>
        </w:rPr>
        <w:t xml:space="preserve">投标截止时间：202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7</w:t>
      </w:r>
      <w:r>
        <w:rPr>
          <w:rFonts w:hint="eastAsia" w:ascii="宋体" w:hAnsi="宋体" w:cs="宋体"/>
          <w:sz w:val="24"/>
        </w:rPr>
        <w:t xml:space="preserve">月</w:t>
      </w:r>
      <w:r>
        <w:rPr>
          <w:rFonts w:hint="eastAsia" w:ascii="宋体" w:hAnsi="宋体" w:cs="宋体"/>
          <w:sz w:val="24"/>
          <w:lang w:val="en-US" w:eastAsia="zh-CN"/>
        </w:rPr>
        <w:t xml:space="preserve">23</w:t>
      </w:r>
      <w:r>
        <w:rPr>
          <w:rFonts w:hint="eastAsia" w:ascii="宋体" w:hAnsi="宋体" w:cs="宋体"/>
          <w:sz w:val="24"/>
        </w:rPr>
        <w:t xml:space="preserve">日北京时间</w:t>
      </w:r>
      <w:r>
        <w:rPr>
          <w:rFonts w:hint="eastAsia" w:ascii="宋体" w:hAnsi="宋体" w:cs="宋体"/>
          <w:sz w:val="24"/>
          <w:lang w:val="en-US" w:eastAsia="zh-CN"/>
        </w:rPr>
        <w:t xml:space="preserve">09</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w:t>
      </w:r>
      <w:r/>
    </w:p>
    <w:p>
      <w:pPr>
        <w:pStyle w:val="782"/>
        <w:ind w:firstLine="600"/>
        <w:spacing w:line="520" w:lineRule="exact"/>
        <w:rPr>
          <w:rFonts w:hint="eastAsia" w:ascii="宋体" w:hAnsi="宋体" w:cs="宋体"/>
          <w:sz w:val="24"/>
        </w:rPr>
      </w:pPr>
      <w:r>
        <w:rPr>
          <w:rFonts w:hint="eastAsia" w:ascii="宋体" w:hAnsi="宋体" w:cs="宋体"/>
          <w:sz w:val="24"/>
        </w:rPr>
        <w:t xml:space="preserve">（二）开标时间：202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7</w:t>
      </w:r>
      <w:r>
        <w:rPr>
          <w:rFonts w:hint="eastAsia" w:ascii="宋体" w:hAnsi="宋体" w:cs="宋体"/>
          <w:sz w:val="24"/>
        </w:rPr>
        <w:t xml:space="preserve">月</w:t>
      </w:r>
      <w:r>
        <w:rPr>
          <w:rFonts w:hint="eastAsia" w:ascii="宋体" w:hAnsi="宋体" w:cs="宋体"/>
          <w:sz w:val="24"/>
        </w:rPr>
        <w:t xml:space="preserve">23日北京时间</w:t>
      </w:r>
      <w:r>
        <w:rPr>
          <w:rFonts w:hint="eastAsia" w:ascii="宋体" w:hAnsi="宋体" w:cs="宋体"/>
          <w:sz w:val="24"/>
          <w:lang w:val="en-US" w:eastAsia="zh-CN"/>
        </w:rPr>
        <w:t xml:space="preserve">09</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w:t>
      </w:r>
      <w:r/>
    </w:p>
    <w:p>
      <w:pPr>
        <w:pStyle w:val="782"/>
        <w:ind w:firstLine="601"/>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w:t>
      </w:r>
      <w:r/>
    </w:p>
    <w:p>
      <w:pPr>
        <w:pStyle w:val="782"/>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w:t>
      </w:r>
      <w:r>
        <w:rPr>
          <w:rFonts w:hint="eastAsia" w:ascii="宋体" w:hAnsi="宋体" w:cs="宋体"/>
          <w:color w:val="000000" w:themeColor="text1"/>
          <w:sz w:val="24"/>
          <w:lang w:eastAsia="zh-CN"/>
          <w14:textFill>
            <w14:solidFill>
              <w14:schemeClr w14:val="tx1"/>
            </w14:solidFill>
          </w14:textFill>
        </w:rPr>
        <w:t xml:space="preserve">徐州市文物保护和考古研究所</w:t>
      </w:r>
      <w:r/>
    </w:p>
    <w:p>
      <w:pPr>
        <w:pStyle w:val="782"/>
        <w:ind w:firstLine="60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（二）地址：江苏省徐州市泉山区湖东路 5-1 号徐州市文物保护和考古研究所</w:t>
      </w:r>
      <w:r/>
    </w:p>
    <w:p>
      <w:pPr>
        <w:pStyle w:val="782"/>
        <w:ind w:firstLine="600"/>
        <w:spacing w:line="52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（三）联系电话： 0516-83806011</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六、采购代理机构</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（一）名称：徐州国信招标有限公司。</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（二）地址：江苏省徐州市淮海东路29号苏宁广场A塔3623室。</w:t>
      </w:r>
      <w:r/>
    </w:p>
    <w:p>
      <w:pPr>
        <w:pStyle w:val="782"/>
        <w:ind w:firstLine="601"/>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（三）项目联系人：</w:t>
      </w:r>
      <w:r>
        <w:rPr>
          <w:rFonts w:hint="eastAsia" w:ascii="宋体" w:hAnsi="宋体" w:cs="宋体"/>
          <w:color w:val="000000" w:themeColor="text1"/>
          <w:sz w:val="24"/>
          <w:lang w:eastAsia="zh-CN"/>
          <w14:textFill>
            <w14:solidFill>
              <w14:schemeClr w14:val="tx1"/>
            </w14:solidFill>
          </w14:textFill>
        </w:rPr>
        <w:t xml:space="preserve">陈旭</w:t>
      </w:r>
      <w:r>
        <w:rPr>
          <w:rFonts w:hint="eastAsia" w:ascii="宋体" w:hAnsi="宋体" w:cs="宋体"/>
          <w:color w:val="000000" w:themeColor="text1"/>
          <w:sz w:val="24"/>
          <w14:textFill>
            <w14:solidFill>
              <w14:schemeClr w14:val="tx1"/>
            </w14:solidFill>
          </w14:textFill>
        </w:rPr>
        <w:t xml:space="preserve">；联系电话：0516-67598336/</w:t>
      </w:r>
      <w:r>
        <w:rPr>
          <w:rFonts w:hint="eastAsia" w:ascii="宋体" w:hAnsi="宋体" w:cs="宋体"/>
          <w:color w:val="000000" w:themeColor="text1"/>
          <w:sz w:val="24"/>
          <w:lang w:eastAsia="zh-CN"/>
          <w14:textFill>
            <w14:solidFill>
              <w14:schemeClr w14:val="tx1"/>
            </w14:solidFill>
          </w14:textFill>
        </w:rPr>
        <w:t xml:space="preserve">18205086895</w:t>
      </w:r>
      <w:r/>
    </w:p>
    <w:p>
      <w:pPr>
        <w:pStyle w:val="782"/>
        <w:ind w:firstLine="600"/>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spacing w:line="36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1004"/>
        <w:spacing w:line="360" w:lineRule="auto"/>
        <w:rPr>
          <w:rFonts w:hint="eastAsia" w:ascii="宋体" w:hAnsi="宋体" w:eastAsia="宋体" w:cs="宋体"/>
          <w:color w:val="000000" w:themeColor="text1"/>
          <w:sz w:val="28"/>
          <w:szCs w:val="28"/>
          <w14:textFill>
            <w14:solidFill>
              <w14:schemeClr w14:val="tx1"/>
            </w14:solidFill>
          </w14:textFill>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bookmarkStart w:id="4" w:name="_Toc523404696"/>
      <w:r/>
      <w:bookmarkStart w:id="5" w:name="_Toc522790131"/>
      <w:r/>
      <w:r/>
    </w:p>
    <w:p>
      <w:pPr>
        <w:pStyle w:val="1004"/>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第二章  投标人须知</w:t>
      </w:r>
      <w:bookmarkEnd w:id="4"/>
      <w:r/>
      <w:bookmarkEnd w:id="5"/>
      <w:r/>
      <w:r/>
    </w:p>
    <w:p>
      <w:pPr>
        <w:pStyle w:val="782"/>
        <w:spacing w:line="520" w:lineRule="exact"/>
        <w:rPr>
          <w:rFonts w:hint="eastAsia" w:ascii="宋体" w:hAnsi="宋体" w:cs="宋体"/>
          <w:color w:val="000000" w:themeColor="text1"/>
          <w:sz w:val="24"/>
          <w14:textFill>
            <w14:solidFill>
              <w14:schemeClr w14:val="tx1"/>
            </w14:solidFill>
          </w14:textFill>
        </w:rPr>
      </w:pPr>
      <w:r/>
      <w:bookmarkStart w:id="6" w:name="_Toc522790132"/>
      <w:r/>
      <w:bookmarkStart w:id="7" w:name="_Toc523404697"/>
      <w:r>
        <w:rPr>
          <w:rFonts w:hint="eastAsia" w:ascii="宋体" w:hAnsi="宋体" w:cs="宋体"/>
          <w:color w:val="000000" w:themeColor="text1"/>
          <w:sz w:val="24"/>
          <w14:textFill>
            <w14:solidFill>
              <w14:schemeClr w14:val="tx1"/>
            </w14:solidFill>
          </w14:textFill>
        </w:rPr>
        <w:t xml:space="preserve">一、总则</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（一）采购人。采购人即指依法进行政府采购的国家机关、事业单位和团体组织。</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（六）投标人的资格条件：</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投标人是指响应招标、参加投标竞争的法人、其他组织或者自然人。</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2.投标人授权代表系指法定代表人或受法人委托的受托人。</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二、招标</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（八）招标文件应包括以下内容：</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第一章，投标邀请；</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第二章，投标人须知；</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第三章，投标资料表；</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第四章，评标标准；</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第五章，拟签订的合同文本；</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第六章，采购需求；</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第七章，投标文件相关格式。</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（九）招标文件澄清或者修改：</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2.现场考察以本文件第三章《投标资料表》中的要求为准。</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3.开标前答疑会以本文件第三章《投标资料表》中的要求为准。</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三、投标</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（十二）投标文件的构成：</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1.投标文件的构成以本文件第三章《投标资料表》中的要求为准。</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（十三）投标函和价格表、商务条件、交货和提供服务的时间：</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2.商务条件以本文件第三章《投标资料表》中的要求为准。</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3.交货和提供服务的时间，以本文件第三章《投标资料表》中所提要求为准。</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（十四）投标报价要求：</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1.投标人应按照招标文件的要求报出分项价格和总价。</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2.投标人应按照招标文件的要求进行报价，如投标人作出偏离，应在《偏离表》中列出。</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3.采购人不支付报价以外的任何费用。</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（十五）投标货币。以本文件第三章《投标资料表》中所提要求为准。</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（十六）投标有效期：</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（十七）投标文件的编制要求和签署要求</w:t>
      </w:r>
      <w:r/>
    </w:p>
    <w:p>
      <w:pPr>
        <w:pStyle w:val="782"/>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782"/>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2.投标人应对 CA 证书妥善保管，如被他人盗用投标，因此带来的结果均由投标人自行承担。</w:t>
      </w:r>
      <w:r/>
    </w:p>
    <w:p>
      <w:pPr>
        <w:pStyle w:val="782"/>
        <w:ind w:firstLine="482"/>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3.投标人应当对招标文件提出的要求和条件作出实质性响应，并在电子投标系统逐条应答。</w:t>
      </w:r>
      <w:r/>
    </w:p>
    <w:p>
      <w:pPr>
        <w:pStyle w:val="782"/>
        <w:ind w:firstLine="482"/>
        <w:jc w:val="left"/>
        <w:spacing w:line="52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（十八）投标文件的盖章要求：</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投标文件的盖章要求，以本文件第三章《投标资料表》中所提要求为准。</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82"/>
        <w:ind w:firstLine="600"/>
        <w:jc w:val="left"/>
        <w:spacing w:line="520" w:lineRule="exact"/>
        <w:widowControl/>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（二十二）分包</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（二十四）有下列情形之一的，其投标无效。</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1.不同投标人的投标文件，由同一单位或者个人编制；</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2.不同投标人委托同一单位或者个人办理投标事宜；</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3.不同投标人的投标文件中，所载明的项目管理成员或联系人为同一人；</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4.不同投标人的投标文件，异常一致或者投标报价呈规律性差异；</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6.电子投标文件未按规定期限投标的；</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7.电子投标文件未按招标文件要求签章的；</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8.投标人未在规定时间内解密电子投标文件的；</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10.不具备招标文件中规定的资格要求的；</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11.报价超过招标文件中规定的预算金额或者最高限价的；</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12.投标文件含有采购人不能接受的附加条件的；</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13.法律、法规和招标文件规定的其他无效情形。</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四、开标</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（二十五）开标：</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82"/>
        <w:ind w:firstLine="600"/>
        <w:spacing w:line="520" w:lineRule="exact"/>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2.由电子招标投标交易平台主持，邀请投标人参加。</w:t>
      </w:r>
      <w:r/>
    </w:p>
    <w:p>
      <w:pPr>
        <w:pStyle w:val="782"/>
        <w:ind w:firstLine="600"/>
        <w:spacing w:line="520" w:lineRule="exact"/>
        <w:rPr>
          <w:rFonts w:hint="eastAsia"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4.投标人原因造成投标文件未</w:t>
      </w:r>
      <w:r>
        <w:rPr>
          <w:rFonts w:hint="eastAsia" w:ascii="宋体" w:hAnsi="宋体" w:cs="宋体"/>
          <w:color w:val="000000" w:themeColor="text1"/>
          <w:sz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五、评标</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（二十六）公开招标采购项目开标结束后，采购人依法对投标人的资格进行审查。合格投标人不足3家的，不得评标。</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1.评标工作由采购代理机构负责组织，并履行下列职责：</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（2）宣布评标纪律；</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（3）公布投标人名单，告知评审专家应当回避的情形；</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（4）组织评标委员会推选评标组长（采购人代表不得担任组长）；</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（5）在评标期间采取必要的通讯管理措施，保证评标活动不受外界干扰；</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（6）根据评标委员会的要求介绍政府采购相关政策法规、招标文件；</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（8）核对评标结果，对有《</w:t>
      </w:r>
      <w:r>
        <w:rPr>
          <w:rFonts w:hint="eastAsia"/>
          <w:sz w:val="20"/>
          <w:szCs w:val="22"/>
        </w:rPr>
        <w:fldChar w:fldCharType="begin"/>
      </w:r>
      <w:r>
        <w:rPr>
          <w:sz w:val="20"/>
          <w:szCs w:val="22"/>
        </w:rPr>
        <w:instrText xml:space="preserve"> HYPERLINK "http://www.caigou2003.com/" \t "_blank"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政府采购</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（10）处理与评标有关的其他事项。</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2.评标委员会负责具体评标事务，并独立履行下列职责：</w:t>
      </w:r>
      <w:r/>
    </w:p>
    <w:p>
      <w:pPr>
        <w:pStyle w:val="78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（1）审查、评价投标文件是否符合招标文件的商务、技术等实质性要求；</w:t>
      </w:r>
      <w:r/>
    </w:p>
    <w:p>
      <w:pPr>
        <w:pStyle w:val="78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（2）要求投标人对投标文件有关事项作出澄清或者说明；</w:t>
      </w:r>
      <w:r/>
    </w:p>
    <w:p>
      <w:pPr>
        <w:pStyle w:val="78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（3）对投标文件进行比较和评价；</w:t>
      </w:r>
      <w:r/>
    </w:p>
    <w:p>
      <w:pPr>
        <w:pStyle w:val="78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（4）确定中标候选人名单，以及根据采购人委托直接确定中标人；</w:t>
      </w:r>
      <w:r/>
    </w:p>
    <w:p>
      <w:pPr>
        <w:pStyle w:val="78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（5）向采购人、采购代理机构或有关部门报告评标中发现的违法行为。</w:t>
      </w:r>
      <w:r/>
    </w:p>
    <w:p>
      <w:pPr>
        <w:pStyle w:val="78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（二十七）评标方法分为最低评标价法和综合评分法。</w:t>
      </w:r>
      <w:r/>
    </w:p>
    <w:p>
      <w:pPr>
        <w:pStyle w:val="782"/>
        <w:ind w:firstLine="45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（二十八）评标</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1.评标工作程序：</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（1）投标文件初审。</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①资格性审查。</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②符合性审查。</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（2）澄清有关问题。</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（3）比较与评价。</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（4）推荐中标候选供应商名单。</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（5）编写评审报告（评标报告）。</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3.采用</w:t>
      </w:r>
      <w:r>
        <w:rPr>
          <w:rFonts w:hint="eastAsia"/>
          <w:sz w:val="20"/>
          <w:szCs w:val="22"/>
        </w:rPr>
        <w:fldChar w:fldCharType="begin"/>
      </w:r>
      <w:r>
        <w:rPr>
          <w:sz w:val="20"/>
          <w:szCs w:val="22"/>
        </w:rPr>
        <w:instrText xml:space="preserve"> HYPERLINK "http://lilun.caigou2003.com/recijiedu/2365668.html" \t "_blank"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最低评标价法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color w:val="000000" w:themeColor="text1"/>
          <w:sz w:val="24"/>
          <w14:textFill>
            <w14:solidFill>
              <w14:schemeClr w14:val="tx1"/>
            </w14:solidFill>
          </w14:textFill>
        </w:rPr>
        <w:t xml:space="preserve">综合评分法</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非单一产品采购项目，多家投标人提供的核心产品品牌相同的，按前两款规定处理。</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（二十九）投标文件报价出现前后不一致的，按照下列规定修正：</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2.大写金额和小写金额不一致的，以大写金额为准；</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3.单价金额小数点或者百分比有明显错位的，以开标一览表的总价为准，并修改单价；</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4.总价金额与按单价合计金额不一致的，以单价金额计算结果为准。</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82"/>
        <w:ind w:firstLine="600"/>
        <w:jc w:val="left"/>
        <w:spacing w:line="520" w:lineRule="exact"/>
        <w:widowControl/>
        <w:rPr>
          <w:rFonts w:hint="eastAsia" w:ascii="宋体" w:hAnsi="宋体" w:cs="宋体"/>
          <w: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782"/>
        <w:ind w:firstLine="600"/>
        <w:jc w:val="left"/>
        <w:spacing w:line="52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（三十）实施政府采购异常低价审查的有关要求：</w:t>
      </w:r>
      <w:r/>
    </w:p>
    <w:p>
      <w:pPr>
        <w:ind w:firstLine="482"/>
        <w:spacing w:line="440" w:lineRule="exact"/>
        <w:rPr>
          <w:rFonts w:ascii="宋体" w:hAnsi="宋体" w:cs="宋体"/>
          <w:sz w:val="24"/>
        </w:rPr>
      </w:pPr>
      <w:r>
        <w:rPr>
          <w:rFonts w:hint="eastAsia" w:ascii="宋体" w:hAnsi="宋体" w:cs="宋体"/>
          <w:b/>
          <w:bCs/>
          <w:sz w:val="24"/>
        </w:rPr>
        <w:t xml:space="preserve">实施政府采购异常低价审查的有关要求：</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）采购人应当在采购文件中明确，政府采购评审中出现下列情形之一的，评审委员会应当启动异常低价投标（响应）审查程序：</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采购人可以结合具体项目实际情况，提高上述第1项至第3项中启动异常低价投标（响应）审查的数值标准，但是最高不得超过65%。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相关法律法规对供应商报价有规定的，从其规定。</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w:t>
      </w:r>
      <w:r>
        <w:rPr>
          <w:rFonts w:hint="eastAsia" w:ascii="宋体" w:hAnsi="宋体" w:cs="宋体"/>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（三十二）废标条款：</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出现下列情形之一的，应予废标。</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1.符合专业条件的供应商或者对招标文件作实质响应的供应商不足三家的；</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2.出现影响采购公正的违法、违规行为的；</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3.投标人的报价均超过了采购预算，采购人不能支付的；</w:t>
      </w:r>
      <w:r/>
    </w:p>
    <w:p>
      <w:pPr>
        <w:pStyle w:val="782"/>
        <w:ind w:firstLine="600"/>
        <w:jc w:val="left"/>
        <w:spacing w:line="520" w:lineRule="exact"/>
        <w:widowControl/>
        <w:rPr>
          <w:rFonts w:hint="eastAsia"/>
          <w:lang w:eastAsia="zh-CN"/>
        </w:rPr>
      </w:pPr>
      <w:r>
        <w:rPr>
          <w:rFonts w:hint="eastAsia" w:ascii="宋体" w:hAnsi="宋体" w:cs="宋体"/>
          <w:color w:val="000000" w:themeColor="text1"/>
          <w:sz w:val="24"/>
          <w14:textFill>
            <w14:solidFill>
              <w14:schemeClr w14:val="tx1"/>
            </w14:solidFill>
          </w14:textFill>
        </w:rPr>
        <w:t xml:space="preserve">4.因重大变故，采购任务取消的</w:t>
      </w:r>
      <w:r>
        <w:rPr>
          <w:rFonts w:hint="eastAsia" w:ascii="宋体" w:hAnsi="宋体" w:cs="宋体"/>
          <w:color w:val="000000" w:themeColor="text1"/>
          <w:sz w:val="24"/>
          <w:lang w:eastAsia="zh-CN"/>
          <w14:textFill>
            <w14:solidFill>
              <w14:schemeClr w14:val="tx1"/>
            </w14:solidFill>
          </w14:textFill>
        </w:rPr>
        <w:t xml:space="preserve">；</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六、定标</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（三十三）采购代理机构应当在评标结束后2个工作日内将评标报告送采购人。</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（三十四）采购人应当自收到评标报告之日起5个工作日内，在评标报告确定的中标候选人名单中按顺序确定中标人。</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七、政府采购合同</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（三十六）签订政府采购合同（合同签订方式）：</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82"/>
        <w:ind w:firstLine="600"/>
        <w:jc w:val="left"/>
        <w:spacing w:line="52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采购人不得向中标人提出任何不合理的要求作为签订合同的条件。</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（三十八）履约保证金：</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1.中标人应当在评审结果公示日起三日内，向采购人提交本文件第三章《投标资料表》中规定金额的履约保证金。</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3.履约保证金退还：中标人</w:t>
      </w:r>
      <w:r>
        <w:rPr>
          <w:rFonts w:hint="eastAsia" w:ascii="宋体" w:hAnsi="宋体" w:cs="宋体"/>
          <w:color w:val="000000" w:themeColor="text1"/>
          <w:sz w:val="24"/>
          <w14:textFill>
            <w14:solidFill>
              <w14:schemeClr w14:val="tx1"/>
            </w14:solidFill>
          </w14:textFill>
        </w:rPr>
        <w:t xml:space="preserve">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（三十九）腐败和欺诈行为：</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（1）腐败和欺诈行为的含义：</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①“腐败行为”系指在招标、采购和合同执行等过程中，为了谋求私利，影响相关人员提供、给予、接受或索取有价物品，并导致损害甲方、已方、采购代理机构和他人利益的行为。</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②“欺诈行为”系指为了影响招标、采购和合同执行等过程，隐瞒事实真相，给甲方、已方、采购代理机构及他人造成损害的行为，其中包括投标人之间的串通行为。</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（2）如果被推荐的中标人有腐败和欺诈行为，将取消其中标资格。</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782"/>
        <w:ind w:firstLine="60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八、询问和质疑</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（四十）询问和质疑</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九、电子招标投标交易平台</w:t>
      </w:r>
      <w:r/>
    </w:p>
    <w:p>
      <w:pPr>
        <w:pStyle w:val="782"/>
        <w:ind w:firstLine="600"/>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（四十一）电子招标投标交易平台（即“苏采云”系统，网址：</w:t>
      </w:r>
      <w:r>
        <w:rPr>
          <w:rFonts w:hint="eastAsia"/>
          <w:sz w:val="20"/>
          <w:szCs w:val="22"/>
        </w:rPr>
        <w:fldChar w:fldCharType="begin"/>
      </w:r>
      <w:r>
        <w:rPr>
          <w:sz w:val="20"/>
          <w:szCs w:val="22"/>
        </w:rPr>
        <w:instrText xml:space="preserve"> HYPERLINK "http://jszfcg.jsczt.cn/" \o "http://jszfcg.jsczt.cn/" </w:instrText>
      </w:r>
      <w:r>
        <w:rPr>
          <w:rFonts w:hint="eastAsia"/>
          <w:sz w:val="20"/>
          <w:szCs w:val="22"/>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）相关要求是本招标文件的组成部分。</w:t>
      </w:r>
      <w:r/>
    </w:p>
    <w:p>
      <w:pPr>
        <w:pStyle w:val="1004"/>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 w:val="28"/>
          <w:szCs w:val="28"/>
          <w14:textFill>
            <w14:solidFill>
              <w14:schemeClr w14:val="tx1"/>
            </w14:solidFill>
          </w14:textFill>
        </w:rPr>
        <w:t xml:space="preserve">第三章  投标资料表</w:t>
      </w:r>
      <w:bookmarkEnd w:id="6"/>
      <w:r/>
      <w:bookmarkEnd w:id="7"/>
      <w:r/>
      <w:r/>
    </w:p>
    <w:p>
      <w:pPr>
        <w:pStyle w:val="1043"/>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82"/>
        <w:spacing w:line="2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bl>
      <w:tblPr>
        <w:tblStyle w:val="759"/>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jc w:val="center"/>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本项目采购人：</w:t>
            </w:r>
            <w:r>
              <w:rPr>
                <w:rFonts w:hint="eastAsia" w:ascii="宋体" w:hAnsi="宋体" w:cs="宋体"/>
                <w:color w:val="000000" w:themeColor="text1"/>
                <w:sz w:val="24"/>
                <w:lang w:eastAsia="zh-CN"/>
                <w14:textFill>
                  <w14:solidFill>
                    <w14:schemeClr w14:val="tx1"/>
                  </w14:solidFill>
                </w14:textFill>
              </w:rPr>
              <w:t xml:space="preserve">徐州市文物保护和考古研究所</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投标人的资格条件：</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一、符合《中华人民共和国政府采购法》第二十二条的规定；</w:t>
            </w:r>
            <w:r/>
          </w:p>
          <w:p>
            <w:pPr>
              <w:pStyle w:val="782"/>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w:t>
            </w:r>
            <w:r>
              <w:rPr>
                <w:rFonts w:hint="eastAsia" w:ascii="宋体" w:hAnsi="宋体" w:cs="宋体"/>
                <w:b/>
                <w:bCs/>
                <w:color w:val="000000" w:themeColor="text1"/>
                <w:sz w:val="24"/>
                <w:lang w:eastAsia="zh-CN"/>
                <w14:textFill>
                  <w14:solidFill>
                    <w14:schemeClr w14:val="tx1"/>
                  </w14:solidFill>
                </w14:textFill>
              </w:rPr>
              <w:t xml:space="preserve">本</w:t>
            </w:r>
            <w:r>
              <w:rPr>
                <w:rFonts w:hint="eastAsia" w:ascii="宋体" w:hAnsi="宋体" w:cs="宋体"/>
                <w:b/>
                <w:bCs/>
                <w:color w:val="000000" w:themeColor="text1"/>
                <w:sz w:val="24"/>
                <w:highlight w:val="none"/>
                <w14:textFill>
                  <w14:solidFill>
                    <w14:schemeClr w14:val="tx1"/>
                  </w14:solidFill>
                </w14:textFill>
              </w:rPr>
              <w:t xml:space="preserve">项目属于专门面向中小微企业采购的项目，供应商应为中小微企业或监狱企业或残疾人福利性单位。</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同时明确相关事项如下：</w:t>
            </w:r>
            <w:r/>
          </w:p>
          <w:p>
            <w:pPr>
              <w:pStyle w:val="782"/>
              <w:ind w:firstLine="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一、本项目不接受联合体参与采购活动。</w:t>
            </w:r>
            <w:r/>
          </w:p>
          <w:p>
            <w:pPr>
              <w:pStyle w:val="782"/>
              <w:ind w:left="559" w:hanging="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二、单位负责人为同一人或者存在直接控股、管理关系的不同供应商，不得参加同一合同项下的政府采购活动。</w:t>
            </w:r>
            <w:r/>
          </w:p>
          <w:p>
            <w:pPr>
              <w:pStyle w:val="782"/>
              <w:ind w:left="559" w:hanging="280"/>
              <w:jc w:val="left"/>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782"/>
              <w:ind w:firstLine="28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四、查询及使用供应商信用记录：</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（一）由采购人查询信用信息。</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（二）查询渠道包括：</w:t>
            </w:r>
            <w:r/>
          </w:p>
          <w:p>
            <w:pPr>
              <w:pStyle w:val="78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t>
            </w:r>
            <w:r>
              <w:rPr>
                <w:rFonts w:hint="eastAsia"/>
                <w:sz w:val="24"/>
              </w:rPr>
              <w:fldChar w:fldCharType="begin"/>
            </w:r>
            <w:r>
              <w:rPr>
                <w:sz w:val="24"/>
              </w:rPr>
              <w:instrText xml:space="preserve"> HYPERLINK "http://www.creditchina.gov.cn/" </w:instrText>
            </w:r>
            <w:r>
              <w:rPr>
                <w:rFonts w:hint="eastAsia"/>
                <w:sz w:val="24"/>
              </w:rPr>
              <w:fldChar w:fldCharType="separate"/>
            </w:r>
            <w:r>
              <w:rPr>
                <w:rFonts w:hint="eastAsia" w:ascii="宋体" w:hAnsi="宋体" w:cs="宋体"/>
                <w:color w:val="000000" w:themeColor="text1"/>
                <w:sz w:val="24"/>
                <w14:textFill>
                  <w14:solidFill>
                    <w14:schemeClr w14:val="tx1"/>
                  </w14:solidFill>
                </w14:textFill>
              </w:rPr>
              <w:t xml:space="preserve">www.creditchina.gov.cn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8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t>
            </w:r>
            <w:r>
              <w:rPr>
                <w:rFonts w:hint="eastAsia"/>
                <w:sz w:val="24"/>
              </w:rPr>
              <w:fldChar w:fldCharType="begin"/>
            </w:r>
            <w:r>
              <w:rPr>
                <w:sz w:val="24"/>
              </w:rPr>
              <w:instrText xml:space="preserve"> HYPERLINK "http://www.ccgp.gov.cn/" </w:instrText>
            </w:r>
            <w:r>
              <w:rPr>
                <w:rFonts w:hint="eastAsia"/>
                <w:sz w:val="24"/>
              </w:rPr>
              <w:fldChar w:fldCharType="separate"/>
            </w:r>
            <w:r>
              <w:rPr>
                <w:rFonts w:hint="eastAsia" w:ascii="宋体" w:hAnsi="宋体" w:cs="宋体"/>
                <w:color w:val="000000" w:themeColor="text1"/>
                <w:sz w:val="24"/>
                <w14:textFill>
                  <w14:solidFill>
                    <w14:schemeClr w14:val="tx1"/>
                  </w14:solidFill>
                </w14:textFill>
              </w:rPr>
              <w:t xml:space="preserve">www.ccgp.gov.cn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8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3.“信用江苏”网（www.jscredit.gov.cn）；</w:t>
            </w:r>
            <w:r/>
          </w:p>
          <w:p>
            <w:pPr>
              <w:pStyle w:val="78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4.“信用中国（江苏徐州）”网</w:t>
            </w:r>
            <w:r/>
          </w:p>
          <w:p>
            <w:pPr>
              <w:pStyle w:val="782"/>
              <w:ind w:firstLine="70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fldChar w:fldCharType="begin"/>
            </w:r>
            <w:r>
              <w:instrText xml:space="preserve"> HYPERLINK "http://www.xuzhoucredit.gov.cn/" </w:instrText>
            </w:r>
            <w:r>
              <w:fldChar w:fldCharType="separate"/>
            </w:r>
            <w:r>
              <w:rPr>
                <w:rFonts w:hint="eastAsia" w:ascii="宋体" w:hAnsi="宋体" w:cs="宋体"/>
                <w:color w:val="000000" w:themeColor="text1"/>
                <w:sz w:val="24"/>
                <w14:textFill>
                  <w14:solidFill>
                    <w14:schemeClr w14:val="tx1"/>
                  </w14:solidFill>
                </w14:textFill>
              </w:rPr>
              <w:t xml:space="preserve">http://www.xuzhoucredit.gov.cn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（三）截止时点（查询环节）：资格审查结束前。</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（四）信用信息查询记录和证据留存的具体方式：网页截屏打印，与其他采购文件一并保存。</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（五）信用信息的使用规则：</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tabs>
                <w:tab w:val="left" w:pos="576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（十二）1</w:t>
            </w:r>
            <w:r/>
          </w:p>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投标文件编制要求：</w:t>
            </w:r>
            <w:r/>
          </w:p>
          <w:p>
            <w:pPr>
              <w:pStyle w:val="782"/>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请按照以下要求（包括但不限于以下要求）制作：</w:t>
            </w:r>
            <w:r/>
          </w:p>
          <w:p>
            <w:pPr>
              <w:pStyle w:val="782"/>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一、基本目录</w:t>
            </w:r>
            <w:r/>
          </w:p>
          <w:p>
            <w:pPr>
              <w:pStyle w:val="782"/>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1.《开标一览表》（加盖电子签章，政府采购客户端工具输入报价自动生成）；</w:t>
            </w:r>
            <w:r/>
          </w:p>
          <w:p>
            <w:pPr>
              <w:pStyle w:val="1071"/>
              <w:spacing w:line="360" w:lineRule="auto"/>
              <w:rPr>
                <w:rFonts w:hint="eastAsia" w:ascii="宋体" w:hAnsi="宋体" w:cs="宋体"/>
                <w:bCs/>
                <w:color w:val="000000" w:themeColor="text1"/>
                <w:sz w:val="24"/>
                <w:highlight w:val="none"/>
                <w14:textFill>
                  <w14:solidFill>
                    <w14:schemeClr w14:val="tx1"/>
                  </w14:solidFill>
                </w14:textFill>
              </w:rPr>
              <w:outlineLvl w:val="9"/>
            </w:pPr>
            <w:r>
              <w:rPr>
                <w:rFonts w:hint="eastAsia" w:ascii="宋体" w:hAnsi="宋体" w:cs="宋体"/>
                <w:bCs/>
                <w:color w:val="000000" w:themeColor="text1"/>
                <w:sz w:val="24"/>
                <w:highlight w:val="none"/>
                <w14:textFill>
                  <w14:solidFill>
                    <w14:schemeClr w14:val="tx1"/>
                  </w14:solidFill>
                </w14:textFill>
              </w:rPr>
              <w:t xml:space="preserve">2.</w:t>
            </w:r>
            <w:r>
              <w:rPr>
                <w:rStyle w:val="1065"/>
                <w:rFonts w:hint="eastAsia" w:ascii="宋体" w:hAnsi="宋体" w:cs="宋体"/>
                <w:bCs/>
                <w:color w:val="auto"/>
                <w:sz w:val="24"/>
                <w:highlight w:val="none"/>
              </w:rPr>
              <w:t xml:space="preserve">授权委托书（提供原件的扫描件，格式见附件）；</w:t>
            </w:r>
            <w:r/>
          </w:p>
          <w:p>
            <w:pPr>
              <w:pStyle w:val="782"/>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二、资格条件（必须提供，否则投标无效）</w:t>
            </w:r>
            <w:r/>
          </w:p>
          <w:p>
            <w:pPr>
              <w:pStyle w:val="782"/>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投标人合法有效的法人或者其他组织的营业执照等证明文件。以上证明文件提供原件的扫描件；</w:t>
            </w:r>
            <w:r/>
          </w:p>
          <w:p>
            <w:pPr>
              <w:pStyle w:val="782"/>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2.财务状况报告，至少提供：</w:t>
            </w:r>
            <w:r/>
          </w:p>
          <w:p>
            <w:pPr>
              <w:pStyle w:val="782"/>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（1）投标人的本项目开标时间</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的资产负债表的扫描件1份；</w:t>
            </w:r>
            <w:r/>
          </w:p>
          <w:p>
            <w:pPr>
              <w:pStyle w:val="782"/>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（2）投标人的本项目</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的利润表月报表的扫描件1份。</w:t>
            </w:r>
            <w:r/>
          </w:p>
          <w:p>
            <w:pPr>
              <w:pStyle w:val="78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或提供202</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年度或202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年度经审计的财务报告。</w:t>
            </w:r>
            <w:r/>
          </w:p>
          <w:p>
            <w:pPr>
              <w:pStyle w:val="78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3.投标人的本项目</w:t>
            </w:r>
            <w:r>
              <w:rPr>
                <w:rFonts w:hint="eastAsia" w:ascii="宋体" w:hAnsi="宋体" w:cs="宋体"/>
                <w:color w:val="000000" w:themeColor="text1"/>
                <w:sz w:val="24"/>
                <w:highlight w:val="none"/>
                <w:lang w:val="en-US" w:eastAsia="zh-CN"/>
                <w14:textFill>
                  <w14:solidFill>
                    <w14:schemeClr w14:val="tx1"/>
                  </w14:solidFill>
                </w14:textFill>
              </w:rPr>
              <w:t xml:space="preserve">开标前6个月内任意1个月（不含开标当月）</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b/>
                <w:bCs/>
                <w:color w:val="000000" w:themeColor="text1"/>
                <w:sz w:val="24"/>
                <w:highlight w:val="none"/>
                <w14:textFill>
                  <w14:solidFill>
                    <w14:schemeClr w14:val="tx1"/>
                  </w14:solidFill>
                </w14:textFill>
              </w:rPr>
              <w:t xml:space="preserve">依法缴纳税收和社会保障资金</w:t>
            </w:r>
            <w:r>
              <w:rPr>
                <w:rFonts w:hint="eastAsia" w:ascii="宋体" w:hAnsi="宋体" w:cs="宋体"/>
                <w:color w:val="000000" w:themeColor="text1"/>
                <w:sz w:val="24"/>
                <w:highlight w:val="none"/>
                <w14:textFill>
                  <w14:solidFill>
                    <w14:schemeClr w14:val="tx1"/>
                  </w14:solidFill>
                </w14:textFill>
              </w:rPr>
              <w:t xml:space="preserve">的相关材料的扫描件</w:t>
            </w:r>
            <w:r>
              <w:rPr>
                <w:rFonts w:hint="eastAsia" w:ascii="宋体" w:hAnsi="宋体" w:cs="宋体"/>
                <w:b/>
                <w:bCs/>
                <w:color w:val="000000" w:themeColor="text1"/>
                <w:sz w:val="24"/>
                <w:highlight w:val="none"/>
                <w:lang w:eastAsia="zh-CN"/>
                <w14:textFill>
                  <w14:solidFill>
                    <w14:schemeClr w14:val="tx1"/>
                  </w14:solidFill>
                </w14:textFill>
              </w:rPr>
              <w:t xml:space="preserve">各一份</w:t>
            </w:r>
            <w:r>
              <w:rPr>
                <w:rFonts w:hint="eastAsia" w:ascii="宋体" w:hAnsi="宋体" w:cs="宋体"/>
                <w:color w:val="000000" w:themeColor="text1"/>
                <w:sz w:val="24"/>
                <w:highlight w:val="none"/>
                <w14:textFill>
                  <w14:solidFill>
                    <w14:schemeClr w14:val="tx1"/>
                  </w14:solidFill>
                </w14:textFill>
              </w:rPr>
              <w:t xml:space="preserve">（依法免税或不需要缴纳社会保障资金的供应商,应提供相应文件证明其依法免税或不需要缴纳社会保障</w:t>
            </w:r>
            <w:r>
              <w:rPr>
                <w:rFonts w:hint="eastAsia" w:ascii="宋体" w:hAnsi="宋体" w:cs="宋体"/>
                <w:color w:val="000000" w:themeColor="text1"/>
                <w:sz w:val="24"/>
                <w14:textFill>
                  <w14:solidFill>
                    <w14:schemeClr w14:val="tx1"/>
                  </w14:solidFill>
                </w14:textFill>
              </w:rPr>
              <w:t xml:space="preserve">资金)；</w:t>
            </w:r>
            <w:r/>
          </w:p>
          <w:p>
            <w:pPr>
              <w:pStyle w:val="782"/>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4.具备履行合同所必需的设备和专业技术能力的证明材料</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加盖电子签章，格式见招标文件第七章《投标文件相关格式》</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pStyle w:val="78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78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6.提供投标人《中小企业声明函》（请填写完整，加盖电子签章，格式见招标文件第七章《投标文件相关格式》）。查询渠道参考工业和信息化部发布的中小企业规模自测小程序。</w:t>
            </w:r>
            <w:r/>
          </w:p>
          <w:p>
            <w:pPr>
              <w:pStyle w:val="78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w:t>
            </w:r>
            <w:r/>
          </w:p>
          <w:p>
            <w:pPr>
              <w:pStyle w:val="78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8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8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8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782"/>
              <w:spacing w:line="400" w:lineRule="exact"/>
              <w:widowControl/>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82"/>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三、符合条件（必须提供，否则投标无效）</w:t>
            </w:r>
            <w:r/>
          </w:p>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（一）报价</w:t>
            </w:r>
            <w:r/>
          </w:p>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1.《开标一览表》（加盖电子签章，格式见招标文件第七章《投标文件相关格式》。）</w:t>
            </w:r>
            <w:r/>
          </w:p>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2.《分项价格表》（加盖电子签章，格式见招标文件第七章《投标文件相关格式》。）</w:t>
            </w:r>
            <w:r/>
          </w:p>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（二）商务资信</w:t>
            </w:r>
            <w:r/>
          </w:p>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1.《投标函》（加盖电子签章，格式见招标文件第七章《投标文件相关格式》。）</w:t>
            </w:r>
            <w:r/>
          </w:p>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2.《授权委托书》（提供原件的扫描件，格式见招标文件第七章《投标文件相关格式》。）</w:t>
            </w:r>
            <w:r/>
          </w:p>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（三）技术响应</w:t>
            </w:r>
            <w:r/>
          </w:p>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1.《偏离表》（加盖电子签章，格式见招标文件第七章《投标文件相关格式》。）</w:t>
            </w:r>
            <w:r/>
          </w:p>
          <w:p>
            <w:pPr>
              <w:pStyle w:val="782"/>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四、综合评审评分项</w:t>
            </w:r>
            <w:r/>
          </w:p>
          <w:p>
            <w:pPr>
              <w:pStyle w:val="819"/>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要求见招标文件第四章《评标标准》</w:t>
            </w:r>
            <w:r/>
          </w:p>
          <w:p>
            <w:pPr>
              <w:pStyle w:val="782"/>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819"/>
              <w:rPr>
                <w:rFonts w:hint="eastAsia" w:ascii="宋体" w:hAnsi="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企业报价折扣证明：无</w:t>
            </w:r>
            <w:r/>
          </w:p>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注：</w:t>
            </w:r>
            <w:r/>
          </w:p>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1.投标人应对以上文件的合法性、真实性负责。</w:t>
            </w:r>
            <w:r/>
          </w:p>
          <w:p>
            <w:pPr>
              <w:pStyle w:val="782"/>
              <w:spacing w:line="400" w:lineRule="exact"/>
              <w:rPr>
                <w:rFonts w:hint="eastAsia" w:ascii="宋体" w:hAnsi="宋体" w:cs="宋体"/>
                <w:bCs/>
                <w:color w:val="000000" w:themeColor="text1"/>
                <w:sz w:val="24"/>
                <w:highlight w:val="yellow"/>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2.签</w:t>
            </w:r>
            <w:r>
              <w:rPr>
                <w:rFonts w:hint="eastAsia" w:hAnsi="宋体" w:cs="宋体"/>
                <w:bCs/>
                <w:color w:val="000000" w:themeColor="text1"/>
                <w:sz w:val="24"/>
                <w14:textFill>
                  <w14:solidFill>
                    <w14:schemeClr w14:val="tx1"/>
                  </w14:solidFill>
                </w14:textFill>
              </w:rPr>
              <w:t xml:space="preserve">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商务条件见：</w:t>
            </w:r>
            <w:r/>
          </w:p>
          <w:p>
            <w:pPr>
              <w:pStyle w:val="78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一、本文件第四章《评标标准》中《评分细则》。</w:t>
            </w:r>
            <w:r/>
          </w:p>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本项目不接受超</w:t>
            </w:r>
            <w:r>
              <w:rPr>
                <w:rFonts w:hint="eastAsia" w:ascii="宋体" w:hAnsi="宋体" w:cs="宋体"/>
                <w:color w:val="000000" w:themeColor="text1"/>
                <w:sz w:val="24"/>
                <w:highlight w:val="none"/>
                <w14:textFill>
                  <w14:solidFill>
                    <w14:schemeClr w14:val="tx1"/>
                  </w14:solidFill>
                </w14:textFill>
              </w:rPr>
              <w:t xml:space="preserve">过</w:t>
            </w:r>
            <w:r>
              <w:rPr>
                <w:rFonts w:hint="eastAsia" w:ascii="宋体" w:hAnsi="宋体" w:cs="宋体"/>
                <w:b/>
                <w:bCs/>
                <w:color w:val="000000" w:themeColor="text1"/>
                <w:sz w:val="24"/>
                <w:highlight w:val="none"/>
                <w:lang w:val="en-US" w:eastAsia="zh-CN"/>
                <w14:textFill>
                  <w14:solidFill>
                    <w14:schemeClr w14:val="tx1"/>
                  </w14:solidFill>
                </w14:textFill>
              </w:rPr>
              <w:t xml:space="preserve">436</w:t>
            </w:r>
            <w:r>
              <w:rPr>
                <w:rFonts w:hint="eastAsia" w:ascii="宋体" w:hAnsi="宋体" w:cs="宋体"/>
                <w:b/>
                <w:bCs/>
                <w:color w:val="000000" w:themeColor="text1"/>
                <w:sz w:val="24"/>
                <w:highlight w:val="none"/>
                <w14:textFill>
                  <w14:solidFill>
                    <w14:schemeClr w14:val="tx1"/>
                  </w14:solidFill>
                </w14:textFill>
              </w:rPr>
              <w:t xml:space="preserve">万元</w:t>
            </w:r>
            <w:r>
              <w:rPr>
                <w:rFonts w:hint="eastAsia" w:ascii="宋体" w:hAnsi="宋体" w:cs="宋体"/>
                <w:bCs/>
                <w:color w:val="000000" w:themeColor="text1"/>
                <w:sz w:val="24"/>
                <w:highlight w:val="none"/>
                <w14:textFill>
                  <w14:solidFill>
                    <w14:schemeClr w14:val="tx1"/>
                  </w14:solidFill>
                </w14:textFill>
              </w:rPr>
              <w:t xml:space="preserve">（采购项目预算金额）的投标报价。</w:t>
            </w:r>
            <w:r>
              <w:rPr>
                <w:rFonts w:hint="eastAsia" w:ascii="宋体" w:hAnsi="宋体" w:cs="宋体"/>
                <w:color w:val="000000" w:themeColor="text1"/>
                <w:sz w:val="24"/>
                <w:highlight w:val="none"/>
                <w14:textFill>
                  <w14:solidFill>
                    <w14:schemeClr w14:val="tx1"/>
                  </w14:solidFill>
                </w14:textFill>
              </w:rPr>
              <w:t xml:space="preserve">报价包括全部费用。用户不再支付报价以外的任何费用。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投标人应当通过“苏采云”系统提交数据电文形式的投标文件（即电子投标）。</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特别说明：通过“苏采云”系统提交政府采购客户端工具导出加密的投标文件（后缀名为zip）。投标文件不得超过150M！</w:t>
            </w:r>
            <w:r/>
          </w:p>
          <w:p>
            <w:pPr>
              <w:pStyle w:val="782"/>
              <w:spacing w:line="4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投标文件的提交与接收： </w:t>
            </w:r>
            <w:r/>
          </w:p>
          <w:p>
            <w:pPr>
              <w:pStyle w:val="782"/>
              <w:jc w:val="left"/>
              <w:spacing w:line="400" w:lineRule="exact"/>
              <w:rPr>
                <w:rFonts w:hint="eastAsia" w:ascii="宋体" w:hAnsi="宋体" w:cs="宋体"/>
                <w:b/>
                <w:bCs/>
                <w:color w:val="ff0000"/>
                <w:sz w:val="24"/>
              </w:rPr>
            </w:pPr>
            <w:r>
              <w:rPr>
                <w:rFonts w:hint="eastAsia" w:ascii="宋体" w:hAnsi="宋体" w:cs="宋体"/>
                <w:color w:val="000000" w:themeColor="text1"/>
                <w:sz w:val="24"/>
                <w14:textFill>
                  <w14:solidFill>
                    <w14:schemeClr w14:val="tx1"/>
                  </w14:solidFill>
                </w14:textFill>
              </w:rPr>
              <w:t xml:space="preserve">1.投标文件提交与接收时间：</w:t>
            </w:r>
            <w:r>
              <w:rPr>
                <w:rFonts w:hint="eastAsia" w:ascii="宋体" w:hAnsi="宋体" w:cs="宋体"/>
                <w:b/>
                <w:bCs/>
                <w:sz w:val="24"/>
              </w:rPr>
              <w:t xml:space="preserve">提交投标文件截止时间（202</w:t>
            </w:r>
            <w:r>
              <w:rPr>
                <w:rFonts w:hint="eastAsia" w:ascii="宋体" w:hAnsi="宋体" w:cs="宋体"/>
                <w:b/>
                <w:bCs/>
                <w:sz w:val="24"/>
                <w:lang w:val="en-US" w:eastAsia="zh-CN"/>
              </w:rPr>
              <w:t xml:space="preserve">6</w:t>
            </w:r>
            <w:r>
              <w:rPr>
                <w:rFonts w:hint="eastAsia" w:ascii="宋体" w:hAnsi="宋体" w:cs="宋体"/>
                <w:b/>
                <w:bCs/>
                <w:sz w:val="24"/>
              </w:rPr>
              <w:t xml:space="preserve">年</w:t>
            </w:r>
            <w:r>
              <w:rPr>
                <w:rFonts w:hint="eastAsia" w:ascii="宋体" w:hAnsi="宋体" w:cs="宋体"/>
                <w:b/>
                <w:bCs/>
                <w:sz w:val="24"/>
                <w:lang w:val="en-US" w:eastAsia="zh-CN"/>
              </w:rPr>
              <w:t xml:space="preserve">7</w:t>
            </w:r>
            <w:r>
              <w:rPr>
                <w:rFonts w:hint="eastAsia" w:ascii="宋体" w:hAnsi="宋体" w:cs="宋体"/>
                <w:b/>
                <w:bCs/>
                <w:sz w:val="24"/>
              </w:rPr>
              <w:t xml:space="preserve">月</w:t>
            </w:r>
            <w:r>
              <w:rPr>
                <w:rFonts w:hint="eastAsia" w:ascii="宋体" w:hAnsi="宋体" w:cs="宋体"/>
                <w:b/>
                <w:bCs/>
                <w:sz w:val="24"/>
                <w:lang w:val="en-US" w:eastAsia="zh-CN"/>
              </w:rPr>
              <w:t xml:space="preserve">23</w:t>
            </w:r>
            <w:r>
              <w:rPr>
                <w:rFonts w:hint="eastAsia" w:ascii="宋体" w:hAnsi="宋体" w:cs="宋体"/>
                <w:b/>
                <w:bCs/>
                <w:sz w:val="24"/>
              </w:rPr>
              <w:t xml:space="preserve">日</w:t>
            </w:r>
            <w:r>
              <w:rPr>
                <w:rFonts w:hint="eastAsia" w:ascii="宋体" w:hAnsi="宋体" w:cs="宋体"/>
                <w:b/>
                <w:bCs/>
                <w:sz w:val="24"/>
                <w:lang w:val="en-US" w:eastAsia="zh-CN"/>
              </w:rPr>
              <w:t xml:space="preserve">09</w:t>
            </w:r>
            <w:r>
              <w:rPr>
                <w:rFonts w:hint="eastAsia" w:ascii="宋体" w:hAnsi="宋体" w:cs="宋体"/>
                <w:b/>
                <w:bCs/>
                <w:sz w:val="24"/>
              </w:rPr>
              <w:t xml:space="preserve">：</w:t>
            </w:r>
            <w:r>
              <w:rPr>
                <w:rFonts w:hint="eastAsia" w:ascii="宋体" w:hAnsi="宋体" w:cs="宋体"/>
                <w:b/>
                <w:bCs/>
                <w:sz w:val="24"/>
                <w:lang w:val="en-US" w:eastAsia="zh-CN"/>
              </w:rPr>
              <w:t xml:space="preserve">3</w:t>
            </w:r>
            <w:r>
              <w:rPr>
                <w:rFonts w:hint="eastAsia" w:ascii="宋体" w:hAnsi="宋体" w:cs="宋体"/>
                <w:b/>
                <w:bCs/>
                <w:sz w:val="24"/>
              </w:rPr>
              <w:t xml:space="preserve">0）前。</w:t>
            </w:r>
            <w:r/>
          </w:p>
          <w:p>
            <w:pPr>
              <w:pStyle w:val="782"/>
              <w:spacing w:line="400" w:lineRule="exact"/>
              <w:rPr>
                <w:rFonts w:hint="eastAsia" w:ascii="宋体" w:hAnsi="宋体" w:cs="宋体"/>
                <w:color w:val="000000" w:themeColor="text1"/>
                <w:sz w:val="24"/>
                <w:highlight w:val="yellow"/>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开标时间及地点：</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b/>
                <w:bCs/>
                <w:sz w:val="24"/>
              </w:rPr>
              <w:t xml:space="preserve">开标时间：202</w:t>
            </w:r>
            <w:r>
              <w:rPr>
                <w:rFonts w:hint="eastAsia" w:ascii="宋体" w:hAnsi="宋体" w:cs="宋体"/>
                <w:b/>
                <w:bCs/>
                <w:sz w:val="24"/>
                <w:lang w:val="en-US" w:eastAsia="zh-CN"/>
              </w:rPr>
              <w:t xml:space="preserve">6</w:t>
            </w:r>
            <w:r>
              <w:rPr>
                <w:rFonts w:hint="eastAsia" w:ascii="宋体" w:hAnsi="宋体" w:cs="宋体"/>
                <w:b/>
                <w:bCs/>
                <w:sz w:val="24"/>
              </w:rPr>
              <w:t xml:space="preserve">年7</w:t>
            </w:r>
            <w:r>
              <w:rPr>
                <w:rFonts w:hint="eastAsia" w:ascii="宋体" w:hAnsi="宋体" w:cs="宋体"/>
                <w:b/>
                <w:bCs/>
                <w:sz w:val="24"/>
              </w:rPr>
              <w:t xml:space="preserve">月</w:t>
            </w:r>
            <w:r>
              <w:rPr>
                <w:rFonts w:hint="eastAsia" w:ascii="宋体" w:hAnsi="宋体" w:cs="宋体"/>
                <w:b/>
                <w:bCs/>
                <w:sz w:val="24"/>
                <w:lang w:val="en-US" w:eastAsia="zh-CN"/>
              </w:rPr>
              <w:t xml:space="preserve">23</w:t>
            </w:r>
            <w:r>
              <w:rPr>
                <w:rFonts w:hint="eastAsia" w:ascii="宋体" w:hAnsi="宋体" w:cs="宋体"/>
                <w:b/>
                <w:bCs/>
                <w:sz w:val="24"/>
              </w:rPr>
              <w:t xml:space="preserve">日</w:t>
            </w:r>
            <w:r>
              <w:rPr>
                <w:rFonts w:hint="eastAsia" w:ascii="宋体" w:hAnsi="宋体" w:cs="宋体"/>
                <w:b/>
                <w:bCs/>
                <w:sz w:val="24"/>
                <w:lang w:val="en-US" w:eastAsia="zh-CN"/>
              </w:rPr>
              <w:t xml:space="preserve">09</w:t>
            </w:r>
            <w:r>
              <w:rPr>
                <w:rFonts w:hint="eastAsia" w:ascii="宋体" w:hAnsi="宋体" w:cs="宋体"/>
                <w:b/>
                <w:bCs/>
                <w:sz w:val="24"/>
              </w:rPr>
              <w:t xml:space="preserve">：</w:t>
            </w:r>
            <w:r>
              <w:rPr>
                <w:rFonts w:hint="eastAsia" w:ascii="宋体" w:hAnsi="宋体" w:cs="宋体"/>
                <w:b/>
                <w:bCs/>
                <w:sz w:val="24"/>
                <w:lang w:val="en-US" w:eastAsia="zh-CN"/>
              </w:rPr>
              <w:t xml:space="preserve">3</w:t>
            </w:r>
            <w:r>
              <w:rPr>
                <w:rFonts w:hint="eastAsia" w:ascii="宋体" w:hAnsi="宋体" w:cs="宋体"/>
                <w:b/>
                <w:bCs/>
                <w:sz w:val="24"/>
              </w:rPr>
              <w:t xml:space="preserve">0（标准时间）</w:t>
            </w:r>
            <w:r/>
          </w:p>
          <w:p>
            <w:pPr>
              <w:pStyle w:val="782"/>
              <w:jc w:val="left"/>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线上开标时，“苏采云”系统自动提取所有投标文件，投标人按招标文件规定方式按时</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在线解密。本项目招标文件规定的投标人按时在线解密方式：开标时间后30分钟内，通过“苏采云”系统（使用“CA数字证书”）解密。</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（二十八）1</w:t>
            </w:r>
            <w:r/>
          </w:p>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ind w:left="560" w:hanging="5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推荐中标候选供应商名单。中标候选供应商数量应当根据采购需要确定，但必须按顺序排列中标候选供应商。</w:t>
            </w:r>
            <w:r/>
          </w:p>
          <w:p>
            <w:pPr>
              <w:pStyle w:val="782"/>
              <w:ind w:left="560" w:hanging="56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采用综合评分法的，</w:t>
            </w:r>
            <w:r>
              <w:rPr>
                <w:rFonts w:hint="eastAsia" w:ascii="宋体" w:hAnsi="宋体" w:cs="宋体"/>
                <w:color w:val="000000" w:themeColor="text1"/>
                <w:sz w:val="24"/>
                <w14:textFill>
                  <w14:solidFill>
                    <w14:schemeClr w14:val="tx1"/>
                  </w14:solidFill>
                </w14:textFill>
              </w:rPr>
              <w:t xml:space="preserve">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（二十九）</w:t>
            </w:r>
            <w:r/>
          </w:p>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819"/>
              <w:rPr>
                <w:rFonts w:hint="eastAsia"/>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履约保证金缴纳方式、时间及退款具体要求详见合同条款。</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9"/>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质疑接收人：</w:t>
            </w:r>
            <w:r>
              <w:rPr>
                <w:rFonts w:hint="eastAsia" w:ascii="宋体" w:hAnsi="宋体" w:cs="宋体"/>
                <w:color w:val="000000" w:themeColor="text1"/>
                <w:sz w:val="24"/>
                <w:lang w:eastAsia="zh-CN"/>
                <w14:textFill>
                  <w14:solidFill>
                    <w14:schemeClr w14:val="tx1"/>
                  </w14:solidFill>
                </w14:textFill>
              </w:rPr>
              <w:t xml:space="preserve">陈旭</w:t>
            </w:r>
            <w:r>
              <w:rPr>
                <w:rFonts w:hint="eastAsia" w:ascii="宋体" w:hAnsi="宋体" w:cs="宋体"/>
                <w:color w:val="000000" w:themeColor="text1"/>
                <w:sz w:val="24"/>
                <w14:textFill>
                  <w14:solidFill>
                    <w14:schemeClr w14:val="tx1"/>
                  </w14:solidFill>
                </w14:textFill>
              </w:rPr>
              <w:t xml:space="preserve">；联系电话：0516-67598336</w:t>
            </w:r>
            <w:r/>
          </w:p>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82"/>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82"/>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782"/>
        <w:ind w:firstLine="600"/>
        <w:spacing w:line="240" w:lineRule="exact"/>
        <w:widowControl/>
        <w:rPr>
          <w:rFonts w:hint="eastAsia" w:ascii="宋体" w:hAnsi="宋体" w:cs="宋体"/>
          <w:color w:val="000000" w:themeColor="text1"/>
          <w:sz w:val="30"/>
          <w:szCs w:val="30"/>
          <w14:textFill>
            <w14:solidFill>
              <w14:schemeClr w14:val="tx1"/>
            </w14:solidFill>
          </w14:textFill>
        </w:rPr>
      </w:pPr>
      <w:r/>
      <w:bookmarkStart w:id="8" w:name="_Toc522790133"/>
      <w:r/>
      <w:r/>
    </w:p>
    <w:p>
      <w:pPr>
        <w:ind w:firstLine="600"/>
        <w:jc w:val="center"/>
        <w:rPr>
          <w:rStyle w:val="1065"/>
          <w:rFonts w:hint="eastAsia" w:ascii="宋体" w:hAnsi="宋体" w:cs="宋体"/>
          <w:b/>
          <w:sz w:val="30"/>
          <w:szCs w:val="30"/>
        </w:rPr>
      </w:pPr>
      <w:r>
        <w:rPr>
          <w:rFonts w:hint="eastAsia" w:ascii="宋体" w:hAnsi="宋体" w:cs="宋体"/>
          <w:color w:val="000000" w:themeColor="text1"/>
          <w:sz w:val="30"/>
          <w:szCs w:val="30"/>
          <w14:textFill>
            <w14:solidFill>
              <w14:schemeClr w14:val="tx1"/>
            </w14:solidFill>
          </w14:textFill>
        </w:rPr>
        <w:br w:type="page" w:clear="all"/>
      </w:r>
      <w:bookmarkStart w:id="9" w:name="_Toc523404698"/>
      <w:r>
        <w:rPr>
          <w:rFonts w:hint="eastAsia" w:ascii="宋体" w:hAnsi="宋体" w:cs="宋体"/>
          <w:color w:val="000000" w:themeColor="text1"/>
          <w:sz w:val="30"/>
          <w:szCs w:val="30"/>
          <w14:textFill>
            <w14:solidFill>
              <w14:schemeClr w14:val="tx1"/>
            </w14:solidFill>
          </w14:textFill>
        </w:rPr>
        <w:t xml:space="preserve">本章附件：</w:t>
      </w:r>
      <w:bookmarkEnd w:id="8"/>
      <w:r/>
      <w:bookmarkEnd w:id="9"/>
      <w:r>
        <w:rPr>
          <w:rStyle w:val="1065"/>
          <w:rFonts w:hint="eastAsia" w:ascii="宋体" w:hAnsi="宋体" w:cs="宋体"/>
          <w:b/>
          <w:sz w:val="30"/>
          <w:szCs w:val="30"/>
        </w:rPr>
        <w:t xml:space="preserve">徐州市政府采购代理服务行业收费指导价</w:t>
      </w:r>
      <w:r/>
    </w:p>
    <w:tbl>
      <w:tblPr>
        <w:tblStyle w:val="759"/>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50万元以下（含50万元）</w:t>
            </w:r>
            <w:r/>
          </w:p>
        </w:tc>
        <w:tc>
          <w:tcPr>
            <w:tcW w:w="3382" w:type="dxa"/>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50-400万元（含400万元）</w:t>
            </w:r>
            <w:r/>
          </w:p>
        </w:tc>
        <w:tc>
          <w:tcPr>
            <w:tcW w:w="3382" w:type="dxa"/>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5000-1亿元（含1亿元）</w:t>
            </w:r>
            <w:r/>
          </w:p>
        </w:tc>
        <w:tc>
          <w:tcPr>
            <w:tcW w:w="3382" w:type="dxa"/>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1-10亿元（含10亿元）</w:t>
            </w:r>
            <w:r/>
          </w:p>
        </w:tc>
        <w:tc>
          <w:tcPr>
            <w:tcW w:w="3382" w:type="dxa"/>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10-50亿元（含50亿元）</w:t>
            </w:r>
            <w:r/>
          </w:p>
        </w:tc>
        <w:tc>
          <w:tcPr>
            <w:tcW w:w="3382" w:type="dxa"/>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50亿元以上</w:t>
            </w:r>
            <w:r/>
          </w:p>
        </w:tc>
        <w:tc>
          <w:tcPr>
            <w:tcW w:w="3382" w:type="dxa"/>
            <w:textDirection w:val="lrTb"/>
            <w:noWrap w:val="false"/>
          </w:tcPr>
          <w:p>
            <w:pPr>
              <w:jc w:val="center"/>
              <w:spacing w:before="100" w:beforeAutospacing="1" w:after="100" w:afterAutospacing="1" w:line="360" w:lineRule="auto"/>
              <w:rPr>
                <w:rStyle w:val="1065"/>
                <w:rFonts w:hint="eastAsia" w:ascii="宋体" w:hAnsi="宋体" w:cs="宋体"/>
                <w:sz w:val="24"/>
              </w:rPr>
            </w:pPr>
            <w:r>
              <w:rPr>
                <w:rStyle w:val="1065"/>
                <w:rFonts w:hint="eastAsia" w:ascii="宋体" w:hAnsi="宋体" w:cs="宋体"/>
                <w:sz w:val="24"/>
              </w:rPr>
              <w:t xml:space="preserve">0.005%</w:t>
            </w:r>
            <w:r/>
          </w:p>
        </w:tc>
      </w:tr>
    </w:tbl>
    <w:p>
      <w:pPr>
        <w:ind w:firstLine="480"/>
        <w:rPr>
          <w:rStyle w:val="1065"/>
          <w:rFonts w:hint="eastAsia" w:ascii="宋体" w:hAnsi="宋体" w:cs="宋体"/>
          <w:sz w:val="24"/>
          <w:highlight w:val="none"/>
        </w:rPr>
      </w:pPr>
      <w:r>
        <w:rPr>
          <w:rFonts w:hint="eastAsia" w:ascii="宋体" w:hAnsi="宋体" w:cs="宋体"/>
          <w:sz w:val="24"/>
          <w:highlight w:val="none"/>
        </w:rPr>
      </w:r>
      <w:r/>
    </w:p>
    <w:p>
      <w:pPr>
        <w:ind w:firstLine="480"/>
        <w:rPr>
          <w:rStyle w:val="1065"/>
          <w:rFonts w:ascii="宋体" w:hAnsi="宋体" w:cs="宋体"/>
          <w:sz w:val="24"/>
          <w:highlight w:val="none"/>
        </w:rPr>
      </w:pPr>
      <w:r>
        <w:rPr>
          <w:rStyle w:val="1065"/>
          <w:rFonts w:hint="eastAsia" w:ascii="宋体" w:hAnsi="宋体" w:cs="宋体"/>
          <w:sz w:val="24"/>
          <w:highlight w:val="none"/>
        </w:rPr>
        <w:t xml:space="preserve">说明:</w:t>
      </w:r>
      <w:r/>
    </w:p>
    <w:p>
      <w:pPr>
        <w:ind w:firstLine="480"/>
        <w:rPr>
          <w:rStyle w:val="1065"/>
          <w:rFonts w:ascii="宋体" w:hAnsi="宋体" w:cs="宋体"/>
          <w:sz w:val="24"/>
          <w:highlight w:val="none"/>
        </w:rPr>
      </w:pPr>
      <w:r>
        <w:rPr>
          <w:rStyle w:val="1065"/>
          <w:rFonts w:hint="eastAsia" w:ascii="宋体" w:hAnsi="宋体" w:cs="宋体"/>
          <w:sz w:val="24"/>
          <w:highlight w:val="none"/>
        </w:rPr>
        <w:t xml:space="preserve">1.按上表计算的收费为代理服务全过程的收费金额。各社会代理机构不再收取采购文件制作售卖费用。</w:t>
      </w:r>
      <w:r/>
    </w:p>
    <w:p>
      <w:pPr>
        <w:ind w:firstLine="480"/>
        <w:rPr>
          <w:rStyle w:val="1065"/>
          <w:rFonts w:ascii="宋体" w:hAnsi="宋体" w:cs="宋体"/>
          <w:sz w:val="24"/>
          <w:highlight w:val="none"/>
        </w:rPr>
      </w:pPr>
      <w:r>
        <w:rPr>
          <w:rStyle w:val="1065"/>
          <w:rFonts w:hint="eastAsia" w:ascii="宋体" w:hAnsi="宋体" w:cs="宋体"/>
          <w:sz w:val="24"/>
          <w:highlight w:val="none"/>
        </w:rPr>
        <w:t xml:space="preserve">2.代理服务费按差额定率累进法计算。</w:t>
      </w:r>
      <w:r/>
    </w:p>
    <w:p>
      <w:pPr>
        <w:ind w:firstLine="480"/>
        <w:rPr>
          <w:rStyle w:val="1065"/>
          <w:rFonts w:ascii="宋体" w:hAnsi="宋体" w:cs="宋体"/>
          <w:sz w:val="24"/>
          <w:highlight w:val="none"/>
        </w:rPr>
      </w:pPr>
      <w:r>
        <w:rPr>
          <w:rStyle w:val="1065"/>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065"/>
          <w:rFonts w:ascii="宋体" w:hAnsi="宋体" w:cs="宋体"/>
          <w:sz w:val="24"/>
          <w:highlight w:val="none"/>
        </w:rPr>
      </w:pPr>
      <w:r>
        <w:rPr>
          <w:rStyle w:val="1065"/>
          <w:rFonts w:hint="eastAsia" w:ascii="宋体" w:hAnsi="宋体" w:cs="宋体"/>
          <w:sz w:val="24"/>
          <w:highlight w:val="none"/>
        </w:rPr>
        <w:t xml:space="preserve">4.代理服务费应收取金额=代理服务费基准金额(按差额定率累进法计算的)的合计数。</w:t>
      </w:r>
      <w:r/>
    </w:p>
    <w:p>
      <w:pPr>
        <w:ind w:firstLine="480"/>
        <w:rPr>
          <w:rStyle w:val="1065"/>
          <w:rFonts w:ascii="宋体" w:hAnsi="宋体" w:cs="宋体"/>
          <w:sz w:val="24"/>
          <w:highlight w:val="none"/>
        </w:rPr>
      </w:pPr>
      <w:r>
        <w:rPr>
          <w:rStyle w:val="1065"/>
          <w:rFonts w:hint="eastAsia" w:ascii="宋体" w:hAnsi="宋体" w:cs="宋体"/>
          <w:sz w:val="24"/>
          <w:highlight w:val="none"/>
        </w:rPr>
        <w:t xml:space="preserve">5.定点类等无金额或事先不能计算出价格总额的项目，按中标(成交)金额100万元计算。</w:t>
      </w:r>
      <w:r/>
    </w:p>
    <w:p>
      <w:pPr>
        <w:ind w:firstLine="480"/>
        <w:rPr>
          <w:rStyle w:val="1065"/>
          <w:rFonts w:ascii="宋体" w:hAnsi="宋体" w:cs="宋体"/>
          <w:sz w:val="24"/>
          <w:highlight w:val="none"/>
        </w:rPr>
      </w:pPr>
      <w:r>
        <w:rPr>
          <w:rStyle w:val="1065"/>
          <w:rFonts w:hint="eastAsia" w:ascii="宋体" w:hAnsi="宋体" w:cs="宋体"/>
          <w:sz w:val="24"/>
          <w:highlight w:val="none"/>
        </w:rPr>
        <w:t xml:space="preserve">6.有分包(分标段)的按一个项目计算。</w:t>
      </w:r>
      <w:r/>
    </w:p>
    <w:p>
      <w:pPr>
        <w:ind w:firstLine="480"/>
        <w:rPr>
          <w:rStyle w:val="1065"/>
          <w:rFonts w:hint="eastAsia" w:ascii="宋体" w:hAnsi="宋体" w:cs="宋体"/>
          <w:sz w:val="24"/>
          <w:highlight w:val="none"/>
        </w:rPr>
      </w:pPr>
      <w:r>
        <w:rPr>
          <w:rStyle w:val="1065"/>
          <w:rFonts w:hint="eastAsia" w:ascii="宋体" w:hAnsi="宋体" w:cs="宋体"/>
          <w:sz w:val="24"/>
          <w:highlight w:val="none"/>
        </w:rPr>
        <w:t xml:space="preserve">7.以上价格为协会指导价，双方可根据项目难易程度和优质优价原则协商确定。</w:t>
      </w:r>
      <w:r/>
    </w:p>
    <w:p>
      <w:pPr>
        <w:pStyle w:val="804"/>
        <w:rPr>
          <w:rFonts w:hint="default"/>
          <w:highlight w:val="none"/>
          <w:lang w:val="en-US"/>
        </w:rPr>
      </w:pPr>
      <w:r>
        <w:rPr>
          <w:rStyle w:val="1065"/>
          <w:rFonts w:hint="eastAsia" w:ascii="宋体" w:hAnsi="宋体" w:cs="宋体"/>
          <w:sz w:val="24"/>
          <w:highlight w:val="none"/>
          <w:lang w:val="en-US"/>
        </w:rPr>
        <w:t xml:space="preserve">    8.根据苏财规[2026]1号文件有关规定，本项目代理服务费由中标人支付，各投标人在投标报价时应充分考虑在内。</w:t>
      </w:r>
      <w:r/>
    </w:p>
    <w:p>
      <w:pPr>
        <w:ind w:firstLine="480"/>
        <w:rPr>
          <w:rStyle w:val="1065"/>
          <w:rFonts w:ascii="宋体" w:hAnsi="宋体" w:cs="宋体"/>
          <w:sz w:val="24"/>
          <w:highlight w:val="none"/>
        </w:rPr>
      </w:pPr>
      <w:r>
        <w:rPr>
          <w:rStyle w:val="1065"/>
          <w:rFonts w:hint="eastAsia" w:ascii="宋体" w:hAnsi="宋体" w:cs="宋体"/>
          <w:sz w:val="24"/>
          <w:highlight w:val="none"/>
          <w:lang w:val="en-US"/>
        </w:rPr>
        <w:t xml:space="preserve">9</w:t>
      </w:r>
      <w:r>
        <w:rPr>
          <w:rStyle w:val="1065"/>
          <w:rFonts w:hint="eastAsia" w:ascii="宋体" w:hAnsi="宋体" w:cs="宋体"/>
          <w:sz w:val="24"/>
          <w:highlight w:val="none"/>
        </w:rPr>
        <w:t xml:space="preserve">.账户信息：</w:t>
      </w:r>
      <w:r/>
    </w:p>
    <w:p>
      <w:pPr>
        <w:ind w:firstLine="480"/>
        <w:rPr>
          <w:rStyle w:val="1065"/>
          <w:rFonts w:ascii="宋体" w:hAnsi="宋体" w:cs="宋体"/>
          <w:sz w:val="24"/>
          <w:highlight w:val="none"/>
        </w:rPr>
      </w:pPr>
      <w:r>
        <w:rPr>
          <w:rStyle w:val="1065"/>
          <w:rFonts w:hint="eastAsia" w:ascii="宋体" w:hAnsi="宋体" w:cs="宋体"/>
          <w:sz w:val="24"/>
          <w:highlight w:val="none"/>
        </w:rPr>
        <w:t xml:space="preserve">收款人：徐州国信招标有限公司</w:t>
      </w:r>
      <w:r/>
    </w:p>
    <w:p>
      <w:pPr>
        <w:ind w:firstLine="480"/>
        <w:rPr>
          <w:rStyle w:val="1065"/>
          <w:rFonts w:ascii="宋体" w:hAnsi="宋体" w:cs="宋体"/>
          <w:sz w:val="24"/>
          <w:highlight w:val="none"/>
        </w:rPr>
      </w:pPr>
      <w:r>
        <w:rPr>
          <w:rStyle w:val="1065"/>
          <w:rFonts w:hint="eastAsia" w:ascii="宋体" w:hAnsi="宋体" w:cs="宋体"/>
          <w:sz w:val="24"/>
          <w:highlight w:val="none"/>
        </w:rPr>
        <w:t xml:space="preserve">开户银行：江苏银行徐州彭城支行</w:t>
      </w:r>
      <w:r/>
    </w:p>
    <w:p>
      <w:pPr>
        <w:ind w:firstLine="480"/>
        <w:rPr>
          <w:rStyle w:val="1065"/>
          <w:rFonts w:ascii="宋体" w:hAnsi="宋体" w:cs="宋体"/>
          <w:sz w:val="24"/>
          <w:highlight w:val="none"/>
        </w:rPr>
      </w:pPr>
      <w:r>
        <w:rPr>
          <w:rStyle w:val="1065"/>
          <w:rFonts w:hint="eastAsia" w:ascii="宋体" w:hAnsi="宋体" w:cs="宋体"/>
          <w:sz w:val="24"/>
          <w:highlight w:val="none"/>
        </w:rPr>
        <w:t xml:space="preserve">账号：</w:t>
      </w:r>
      <w:r>
        <w:rPr>
          <w:rStyle w:val="1065"/>
          <w:rFonts w:hint="eastAsia" w:ascii="宋体" w:hAnsi="宋体" w:cs="宋体"/>
          <w:sz w:val="24"/>
        </w:rPr>
        <w:t xml:space="preserve">60060188000345346</w:t>
      </w:r>
      <w:r/>
    </w:p>
    <w:p>
      <w:pPr>
        <w:ind w:firstLine="480"/>
        <w:spacing w:line="360" w:lineRule="auto"/>
        <w:rPr>
          <w:rStyle w:val="1065"/>
          <w:rFonts w:hint="eastAsia" w:ascii="宋体" w:hAnsi="宋体" w:cs="宋体"/>
          <w:sz w:val="24"/>
          <w:szCs w:val="24"/>
        </w:rPr>
      </w:pPr>
      <w:r>
        <w:rPr>
          <w:rFonts w:hint="eastAsia" w:ascii="宋体" w:hAnsi="宋体" w:cs="宋体"/>
          <w:sz w:val="24"/>
          <w:szCs w:val="24"/>
        </w:rPr>
      </w:r>
      <w:r/>
    </w:p>
    <w:p>
      <w:pPr>
        <w:pStyle w:val="782"/>
        <w:ind w:firstLine="630"/>
        <w:spacing w:line="420" w:lineRule="exact"/>
        <w:rPr>
          <w:rFonts w:hint="eastAsia" w:ascii="宋体" w:hAnsi="宋体" w:cs="宋体"/>
          <w:color w:val="000000" w:themeColor="text1"/>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000000" w:themeColor="text1"/>
          <w14:textFill>
            <w14:solidFill>
              <w14:schemeClr w14:val="tx1"/>
            </w14:solidFill>
          </w14:textFill>
        </w:rPr>
      </w:r>
      <w:r/>
    </w:p>
    <w:p>
      <w:pPr>
        <w:pStyle w:val="749"/>
        <w:numPr>
          <w:ilvl w:val="0"/>
          <w:numId w:val="1"/>
        </w:numPr>
        <w:jc w:val="center"/>
        <w:spacing w:before="0"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评标标准</w:t>
      </w:r>
      <w:r/>
    </w:p>
    <w:tbl>
      <w:tblPr>
        <w:tblStyle w:val="759"/>
        <w:tblW w:w="10403" w:type="dxa"/>
        <w:jc w:val="center"/>
        <w:tblLayout w:type="fixed"/>
        <w:tblCellMar>
          <w:left w:w="15" w:type="dxa"/>
          <w:top w:w="15" w:type="dxa"/>
          <w:right w:w="15" w:type="dxa"/>
          <w:bottom w:w="0" w:type="dxa"/>
        </w:tblCellMar>
        <w:tblLook w:val="04A0" w:firstRow="1" w:lastRow="0" w:firstColumn="1" w:lastColumn="0" w:noHBand="0" w:noVBand="1"/>
      </w:tblPr>
      <w:tblGrid>
        <w:gridCol w:w="1609"/>
        <w:gridCol w:w="8794"/>
      </w:tblGrid>
      <w:tr>
        <w:trPr>
          <w:jc w:val="center"/>
          <w:trHeight w:val="9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03" w:type="dxa"/>
            <w:vAlign w:val="center"/>
            <w:textDirection w:val="lrTb"/>
            <w:noWrap w:val="false"/>
          </w:tcPr>
          <w:p>
            <w:pPr>
              <w:jc w:val="center"/>
              <w:spacing w:line="360" w:lineRule="auto"/>
              <w:rPr>
                <w:rFonts w:hint="eastAsia" w:ascii="宋体" w:hAnsi="宋体" w:eastAsia="宋体" w:cs="宋体"/>
                <w:color w:val="auto"/>
                <w:sz w:val="24"/>
                <w:szCs w:val="24"/>
              </w:rPr>
            </w:pPr>
            <w:r>
              <w:rPr>
                <w:rStyle w:val="1065"/>
                <w:rFonts w:hint="eastAsia" w:ascii="宋体" w:hAnsi="宋体" w:eastAsia="宋体" w:cs="宋体"/>
                <w:sz w:val="24"/>
                <w:szCs w:val="24"/>
              </w:rPr>
              <w:t xml:space="preserve">评分细则</w:t>
            </w:r>
            <w:r/>
          </w:p>
        </w:tc>
      </w:tr>
      <w:tr>
        <w:trPr>
          <w:jc w:val="center"/>
          <w:trHeight w:val="155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609"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价格（10分）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794" w:type="dxa"/>
            <w:vAlign w:val="center"/>
            <w:textDirection w:val="lrTb"/>
            <w:noWrap w:val="false"/>
          </w:tcPr>
          <w:p>
            <w:pPr>
              <w:jc w:val="left"/>
              <w:rPr>
                <w:rStyle w:val="1065"/>
                <w:rFonts w:hint="eastAsia" w:ascii="宋体" w:hAnsi="宋体" w:eastAsia="宋体" w:cs="宋体"/>
                <w:sz w:val="24"/>
                <w:szCs w:val="24"/>
              </w:rPr>
            </w:pPr>
            <w:r>
              <w:rPr>
                <w:rStyle w:val="1065"/>
                <w:rFonts w:hint="eastAsia" w:ascii="宋体" w:hAnsi="宋体" w:eastAsia="宋体" w:cs="宋体"/>
                <w:sz w:val="24"/>
                <w:szCs w:val="24"/>
              </w:rPr>
              <w:t xml:space="preserve">采用低价优先法计算，即满足招标文件要求且最后报价最低的供应商的价格为评标基准价，其价格分为满分。其他供应商的价格分统一按照下列公式计算：投标报价得分=（评标基准价/投标报价）×10。计算按四舍五入法则。保留小数点后两位。</w:t>
            </w:r>
            <w:r/>
          </w:p>
        </w:tc>
      </w:tr>
      <w:tr>
        <w:trPr>
          <w:jc w:val="center"/>
          <w:trHeight w:val="1300"/>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609" w:type="dxa"/>
            <w:vAlign w:val="top"/>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业绩（4分）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8794" w:type="dxa"/>
            <w:vAlign w:val="top"/>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响应文件中提供响应供应商为乙方（服务方）</w:t>
            </w:r>
            <w:r/>
          </w:p>
          <w:p>
            <w:pPr>
              <w:numPr>
                <w:ilvl w:val="0"/>
                <w:numId w:val="2"/>
              </w:numP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合同签订日期在20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月1日至今的</w:t>
            </w:r>
            <w:r>
              <w:rPr>
                <w:rFonts w:hint="eastAsia" w:ascii="宋体" w:hAnsi="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eastAsia="zh-CN"/>
              </w:rPr>
              <w:t xml:space="preserve">与本项目相同或相似的项目合同复印件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每提供一份有效合同的得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，最高得</w:t>
            </w:r>
            <w:r>
              <w:rPr>
                <w:rFonts w:hint="eastAsia" w:ascii="宋体" w:hAnsi="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eastAsia="zh-CN"/>
              </w:rPr>
              <w:t xml:space="preserve">最低得0分</w:t>
            </w:r>
            <w:r>
              <w:rPr>
                <w:rFonts w:hint="eastAsia" w:ascii="宋体" w:hAnsi="宋体" w:cs="宋体"/>
                <w:color w:val="auto"/>
                <w:sz w:val="24"/>
                <w:szCs w:val="24"/>
                <w:highlight w:val="none"/>
                <w:lang w:val="en-US" w:eastAsia="zh-CN"/>
              </w:rPr>
              <w:t xml:space="preserve">；</w:t>
            </w:r>
            <w:r/>
          </w:p>
          <w:p>
            <w:pPr>
              <w:rPr>
                <w:rFonts w:hint="eastAsia" w:ascii="宋体" w:hAnsi="宋体" w:eastAsia="宋体" w:cs="宋体"/>
                <w:i w:val="0"/>
                <w:caps w:val="0"/>
                <w:color w:val="ff0000"/>
                <w:spacing w:val="0"/>
                <w:sz w:val="24"/>
                <w:szCs w:val="24"/>
                <w:highlight w:val="none"/>
                <w:shd w:val="clear" w:color="auto" w:fill="ffffff"/>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eastAsia="zh-CN"/>
              </w:rPr>
              <w:t xml:space="preserve">响应文件需提供合同</w:t>
            </w:r>
            <w:r>
              <w:rPr>
                <w:rFonts w:hint="eastAsia" w:ascii="宋体" w:hAnsi="宋体" w:cs="宋体"/>
                <w:b/>
                <w:bCs/>
                <w:color w:val="auto"/>
                <w:sz w:val="24"/>
                <w:szCs w:val="24"/>
                <w:highlight w:val="none"/>
                <w:lang w:eastAsia="zh-CN"/>
              </w:rPr>
              <w:t xml:space="preserve">复印件</w:t>
            </w:r>
            <w:r>
              <w:rPr>
                <w:rFonts w:hint="eastAsia" w:ascii="宋体" w:hAnsi="宋体" w:eastAsia="宋体" w:cs="宋体"/>
                <w:b/>
                <w:bCs/>
                <w:color w:val="auto"/>
                <w:sz w:val="24"/>
                <w:szCs w:val="24"/>
                <w:highlight w:val="none"/>
                <w:lang w:eastAsia="zh-CN"/>
              </w:rPr>
              <w:t xml:space="preserve">。</w:t>
            </w:r>
            <w:bookmarkStart w:id="16" w:name="_GoBack"/>
            <w:r/>
            <w:bookmarkEnd w:id="16"/>
            <w:r/>
            <w:r/>
          </w:p>
        </w:tc>
      </w:tr>
      <w:tr>
        <w:trPr>
          <w:jc w:val="center"/>
          <w:trHeight w:val="90"/>
        </w:trPr>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1609"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bidi="en-US"/>
              </w:rPr>
            </w:pPr>
            <w:r>
              <w:rPr>
                <w:rFonts w:hint="eastAsia" w:ascii="宋体" w:hAnsi="宋体" w:eastAsia="宋体" w:cs="宋体"/>
                <w:b w:val="0"/>
                <w:bCs w:val="0"/>
                <w:color w:val="auto"/>
                <w:sz w:val="24"/>
                <w:szCs w:val="24"/>
                <w:highlight w:val="none"/>
                <w:lang w:val="en-US" w:eastAsia="zh-CN" w:bidi="en-US"/>
              </w:rPr>
              <w:t xml:space="preserve">人员配备</w:t>
            </w:r>
            <w:r/>
          </w:p>
          <w:p>
            <w:pPr>
              <w:jc w:val="center"/>
              <w:rPr>
                <w:rFonts w:hint="default" w:ascii="宋体" w:hAnsi="宋体" w:eastAsia="宋体" w:cs="宋体"/>
                <w:b w:val="0"/>
                <w:bCs w:val="0"/>
                <w:color w:val="auto"/>
                <w:sz w:val="24"/>
                <w:szCs w:val="24"/>
                <w:highlight w:val="none"/>
                <w:lang w:val="en-US" w:eastAsia="zh-CN" w:bidi="en-US"/>
              </w:rPr>
            </w:pPr>
            <w:r>
              <w:rPr>
                <w:rFonts w:hint="eastAsia" w:ascii="宋体" w:hAnsi="宋体" w:eastAsia="宋体" w:cs="宋体"/>
                <w:b w:val="0"/>
                <w:bCs w:val="0"/>
                <w:color w:val="auto"/>
                <w:sz w:val="24"/>
                <w:szCs w:val="24"/>
                <w:highlight w:val="none"/>
                <w:lang w:val="en-US" w:eastAsia="zh-CN" w:bidi="en-US"/>
              </w:rPr>
              <w:t xml:space="preserve">（1</w:t>
            </w:r>
            <w:r>
              <w:rPr>
                <w:rFonts w:hint="eastAsia" w:ascii="宋体" w:hAnsi="宋体" w:cs="宋体"/>
                <w:b w:val="0"/>
                <w:bCs w:val="0"/>
                <w:color w:val="auto"/>
                <w:sz w:val="24"/>
                <w:szCs w:val="24"/>
                <w:highlight w:val="none"/>
                <w:lang w:val="en-US" w:eastAsia="zh-CN" w:bidi="en-US"/>
              </w:rPr>
              <w:t xml:space="preserve">6</w:t>
            </w:r>
            <w:r>
              <w:rPr>
                <w:rFonts w:hint="eastAsia" w:ascii="宋体" w:hAnsi="宋体" w:eastAsia="宋体" w:cs="宋体"/>
                <w:b w:val="0"/>
                <w:bCs w:val="0"/>
                <w:color w:val="auto"/>
                <w:sz w:val="24"/>
                <w:szCs w:val="24"/>
                <w:highlight w:val="none"/>
                <w:lang w:val="en-US" w:eastAsia="zh-CN" w:bidi="en-US"/>
              </w:rPr>
              <w:t xml:space="preserve">分）</w:t>
            </w:r>
            <w:r/>
          </w:p>
        </w:tc>
        <w:tc>
          <w:tcPr>
            <w:tcBorders>
              <w:top w:val="single" w:color="000000" w:sz="4" w:space="0"/>
              <w:left w:val="single" w:color="auto" w:sz="4" w:space="0"/>
              <w:bottom w:val="none" w:color="000000" w:sz="4" w:space="0"/>
              <w:right w:val="single" w:color="000000" w:sz="4" w:space="0"/>
            </w:tcBorders>
            <w:tcMar>
              <w:left w:w="15" w:type="dxa"/>
              <w:top w:w="15" w:type="dxa"/>
              <w:right w:w="15" w:type="dxa"/>
            </w:tcMar>
            <w:tcW w:w="8794" w:type="dxa"/>
            <w:vAlign w:val="center"/>
            <w:textDirection w:val="lrTb"/>
            <w:noWrap w:val="false"/>
          </w:tcPr>
          <w:p>
            <w:pPr>
              <w:jc w:val="left"/>
              <w:rPr>
                <w:rStyle w:val="1065"/>
                <w:rFonts w:hint="default" w:ascii="宋体" w:hAnsi="宋体" w:eastAsia="宋体" w:cs="宋体"/>
                <w:b w:val="0"/>
                <w:bCs w:val="0"/>
                <w:color w:val="auto"/>
                <w:sz w:val="24"/>
                <w:szCs w:val="24"/>
                <w:highlight w:val="none"/>
                <w:lang w:val="en-US" w:eastAsia="zh-CN"/>
              </w:rPr>
            </w:pPr>
            <w:r>
              <w:rPr>
                <w:rStyle w:val="1065"/>
                <w:rFonts w:hint="eastAsia" w:ascii="宋体" w:hAnsi="宋体" w:eastAsia="宋体" w:cs="宋体"/>
                <w:b w:val="0"/>
                <w:bCs w:val="0"/>
                <w:color w:val="auto"/>
                <w:sz w:val="24"/>
                <w:szCs w:val="24"/>
                <w:highlight w:val="none"/>
                <w:lang w:val="en-US" w:eastAsia="zh-CN"/>
              </w:rPr>
              <w:t xml:space="preserve">1、项目负责人（6分）</w:t>
            </w:r>
            <w:r/>
          </w:p>
          <w:p>
            <w:pPr>
              <w:numPr>
                <w:ilvl w:val="0"/>
                <w:numId w:val="0"/>
              </w:numPr>
              <w:ind w:firstLine="240"/>
              <w:jc w:val="left"/>
              <w:rPr>
                <w:rStyle w:val="1065"/>
                <w:rFonts w:hint="eastAsia" w:ascii="宋体" w:hAnsi="宋体" w:eastAsia="宋体" w:cs="宋体"/>
                <w:color w:val="auto"/>
                <w:sz w:val="24"/>
                <w:szCs w:val="24"/>
                <w:highlight w:val="none"/>
              </w:rPr>
            </w:pPr>
            <w:r>
              <w:rPr>
                <w:rStyle w:val="1065"/>
                <w:rFonts w:hint="eastAsia" w:ascii="宋体" w:hAnsi="宋体" w:eastAsia="宋体" w:cs="宋体"/>
                <w:color w:val="auto"/>
                <w:sz w:val="24"/>
                <w:szCs w:val="24"/>
                <w:highlight w:val="none"/>
                <w:lang w:eastAsia="zh-CN"/>
              </w:rPr>
              <w:t xml:space="preserve">（</w:t>
            </w:r>
            <w:r>
              <w:rPr>
                <w:rStyle w:val="1065"/>
                <w:rFonts w:hint="eastAsia" w:ascii="宋体" w:hAnsi="宋体" w:eastAsia="宋体" w:cs="宋体"/>
                <w:color w:val="auto"/>
                <w:sz w:val="24"/>
                <w:szCs w:val="24"/>
                <w:highlight w:val="none"/>
                <w:lang w:val="en-US" w:eastAsia="zh-CN"/>
              </w:rPr>
              <w:t xml:space="preserve">1）</w:t>
            </w:r>
            <w:r>
              <w:rPr>
                <w:rStyle w:val="1065"/>
                <w:rFonts w:hint="eastAsia" w:ascii="宋体" w:hAnsi="宋体" w:eastAsia="宋体" w:cs="宋体"/>
                <w:color w:val="auto"/>
                <w:sz w:val="24"/>
                <w:szCs w:val="24"/>
                <w:highlight w:val="none"/>
              </w:rPr>
              <w:t xml:space="preserve">拟选派项目负责人具有具有考古、文物保护</w:t>
            </w:r>
            <w:r>
              <w:rPr>
                <w:rStyle w:val="1065"/>
                <w:rFonts w:hint="eastAsia" w:ascii="宋体" w:hAnsi="宋体" w:cs="宋体"/>
                <w:color w:val="auto"/>
                <w:sz w:val="24"/>
                <w:szCs w:val="24"/>
                <w:highlight w:val="none"/>
              </w:rPr>
              <w:t xml:space="preserve">、地质勘探、地球物理</w:t>
            </w:r>
            <w:r>
              <w:rPr>
                <w:rStyle w:val="1065"/>
                <w:rFonts w:hint="eastAsia" w:ascii="宋体" w:hAnsi="宋体" w:eastAsia="宋体" w:cs="宋体"/>
                <w:color w:val="auto"/>
                <w:sz w:val="24"/>
                <w:szCs w:val="24"/>
                <w:highlight w:val="none"/>
              </w:rPr>
              <w:t xml:space="preserve">相关专业</w:t>
            </w:r>
            <w:r>
              <w:rPr>
                <w:rStyle w:val="1065"/>
                <w:rFonts w:hint="eastAsia" w:ascii="宋体" w:hAnsi="宋体" w:cs="宋体"/>
                <w:color w:val="auto"/>
                <w:sz w:val="24"/>
                <w:szCs w:val="24"/>
                <w:highlight w:val="none"/>
              </w:rPr>
              <w:t xml:space="preserve">毕业证书</w:t>
            </w:r>
            <w:r>
              <w:rPr>
                <w:rStyle w:val="1065"/>
                <w:rFonts w:hint="eastAsia" w:ascii="宋体" w:hAnsi="宋体" w:eastAsia="宋体" w:cs="宋体"/>
                <w:color w:val="auto"/>
                <w:sz w:val="24"/>
                <w:szCs w:val="24"/>
                <w:highlight w:val="none"/>
              </w:rPr>
              <w:t xml:space="preserve">的得</w:t>
            </w:r>
            <w:r>
              <w:rPr>
                <w:rStyle w:val="1065"/>
                <w:rFonts w:hint="eastAsia" w:ascii="宋体" w:hAnsi="宋体" w:eastAsia="宋体" w:cs="宋体"/>
                <w:color w:val="auto"/>
                <w:sz w:val="24"/>
                <w:szCs w:val="24"/>
                <w:highlight w:val="none"/>
                <w:lang w:val="en-US" w:eastAsia="zh-CN"/>
              </w:rPr>
              <w:t xml:space="preserve">2</w:t>
            </w:r>
            <w:r>
              <w:rPr>
                <w:rStyle w:val="1065"/>
                <w:rFonts w:hint="eastAsia" w:ascii="宋体" w:hAnsi="宋体" w:eastAsia="宋体" w:cs="宋体"/>
                <w:color w:val="auto"/>
                <w:sz w:val="24"/>
                <w:szCs w:val="24"/>
                <w:highlight w:val="none"/>
              </w:rPr>
              <w:t xml:space="preserve">分；</w:t>
            </w:r>
            <w:r/>
          </w:p>
          <w:p>
            <w:pPr>
              <w:numPr>
                <w:ilvl w:val="0"/>
                <w:numId w:val="0"/>
              </w:numPr>
              <w:ind w:firstLine="240"/>
              <w:jc w:val="left"/>
              <w:rPr>
                <w:rStyle w:val="1065"/>
                <w:rFonts w:hint="eastAsia" w:ascii="宋体" w:hAnsi="宋体" w:eastAsia="宋体" w:cs="宋体"/>
                <w:b w:val="0"/>
                <w:bCs w:val="0"/>
                <w:color w:val="auto"/>
                <w:sz w:val="24"/>
                <w:szCs w:val="24"/>
                <w:highlight w:val="none"/>
              </w:rPr>
            </w:pPr>
            <w:r>
              <w:rPr>
                <w:rStyle w:val="1065"/>
                <w:rFonts w:hint="eastAsia" w:ascii="宋体" w:hAnsi="宋体" w:eastAsia="宋体" w:cs="宋体"/>
                <w:b w:val="0"/>
                <w:bCs w:val="0"/>
                <w:color w:val="auto"/>
                <w:sz w:val="24"/>
                <w:szCs w:val="24"/>
                <w:highlight w:val="none"/>
                <w:lang w:eastAsia="zh-CN"/>
              </w:rPr>
              <w:t xml:space="preserve">（</w:t>
            </w:r>
            <w:r>
              <w:rPr>
                <w:rStyle w:val="1065"/>
                <w:rFonts w:hint="eastAsia" w:ascii="宋体" w:hAnsi="宋体" w:eastAsia="宋体" w:cs="宋体"/>
                <w:b w:val="0"/>
                <w:bCs w:val="0"/>
                <w:color w:val="auto"/>
                <w:sz w:val="24"/>
                <w:szCs w:val="24"/>
                <w:highlight w:val="none"/>
                <w:lang w:val="en-US" w:eastAsia="zh-CN"/>
              </w:rPr>
              <w:t xml:space="preserve">2）</w:t>
            </w:r>
            <w:r>
              <w:rPr>
                <w:rStyle w:val="1065"/>
                <w:rFonts w:hint="eastAsia" w:ascii="宋体" w:hAnsi="宋体" w:eastAsia="宋体" w:cs="宋体"/>
                <w:b w:val="0"/>
                <w:bCs w:val="0"/>
                <w:color w:val="auto"/>
                <w:sz w:val="24"/>
                <w:szCs w:val="24"/>
                <w:highlight w:val="none"/>
              </w:rPr>
              <w:t xml:space="preserve">能完全响应</w:t>
            </w:r>
            <w:r>
              <w:rPr>
                <w:rStyle w:val="1065"/>
                <w:rFonts w:hint="eastAsia" w:ascii="宋体" w:hAnsi="宋体" w:eastAsia="宋体" w:cs="宋体"/>
                <w:b w:val="0"/>
                <w:bCs w:val="0"/>
                <w:color w:val="auto"/>
                <w:sz w:val="24"/>
                <w:szCs w:val="24"/>
                <w:highlight w:val="none"/>
                <w:lang w:val="en-US" w:eastAsia="zh-CN"/>
              </w:rPr>
              <w:t xml:space="preserve">招标</w:t>
            </w:r>
            <w:r>
              <w:rPr>
                <w:rStyle w:val="1065"/>
                <w:rFonts w:hint="eastAsia" w:ascii="宋体" w:hAnsi="宋体" w:eastAsia="宋体" w:cs="宋体"/>
                <w:b w:val="0"/>
                <w:bCs w:val="0"/>
                <w:color w:val="auto"/>
                <w:sz w:val="24"/>
                <w:szCs w:val="24"/>
                <w:highlight w:val="none"/>
              </w:rPr>
              <w:t xml:space="preserve">文件</w:t>
            </w:r>
            <w:r>
              <w:rPr>
                <w:rStyle w:val="1065"/>
                <w:rFonts w:hint="eastAsia" w:ascii="宋体" w:hAnsi="宋体" w:eastAsia="宋体" w:cs="宋体"/>
                <w:b w:val="0"/>
                <w:bCs w:val="0"/>
                <w:color w:val="auto"/>
                <w:sz w:val="24"/>
                <w:szCs w:val="24"/>
                <w:highlight w:val="none"/>
                <w:lang w:val="en-US" w:eastAsia="zh-CN"/>
              </w:rPr>
              <w:t xml:space="preserve">【</w:t>
            </w:r>
            <w:r>
              <w:rPr>
                <w:rStyle w:val="1065"/>
                <w:rFonts w:hint="eastAsia" w:ascii="宋体" w:hAnsi="宋体" w:eastAsia="宋体" w:cs="宋体"/>
                <w:b w:val="0"/>
                <w:bCs w:val="0"/>
                <w:color w:val="auto"/>
                <w:sz w:val="24"/>
                <w:szCs w:val="24"/>
                <w:highlight w:val="none"/>
              </w:rPr>
              <w:t xml:space="preserve">项目要求（采购需求）】第</w:t>
            </w:r>
            <w:r>
              <w:rPr>
                <w:rStyle w:val="1065"/>
                <w:rFonts w:hint="eastAsia" w:ascii="宋体" w:hAnsi="宋体" w:eastAsia="宋体" w:cs="宋体"/>
                <w:b w:val="0"/>
                <w:bCs w:val="0"/>
                <w:color w:val="auto"/>
                <w:sz w:val="24"/>
                <w:szCs w:val="24"/>
                <w:highlight w:val="none"/>
                <w:lang w:val="en-US" w:eastAsia="zh-CN"/>
              </w:rPr>
              <w:t xml:space="preserve">四</w:t>
            </w:r>
            <w:r>
              <w:rPr>
                <w:rStyle w:val="1065"/>
                <w:rFonts w:hint="eastAsia" w:ascii="宋体" w:hAnsi="宋体" w:eastAsia="宋体" w:cs="宋体"/>
                <w:b w:val="0"/>
                <w:bCs w:val="0"/>
                <w:color w:val="auto"/>
                <w:sz w:val="24"/>
                <w:szCs w:val="24"/>
                <w:highlight w:val="none"/>
              </w:rPr>
              <w:t xml:space="preserve">条技术队伍要求第</w:t>
            </w:r>
            <w:r>
              <w:rPr>
                <w:rStyle w:val="1065"/>
                <w:rFonts w:hint="eastAsia" w:ascii="宋体" w:hAnsi="宋体" w:eastAsia="宋体" w:cs="宋体"/>
                <w:b w:val="0"/>
                <w:bCs w:val="0"/>
                <w:color w:val="auto"/>
                <w:sz w:val="24"/>
                <w:szCs w:val="24"/>
                <w:highlight w:val="none"/>
                <w:lang w:val="en-US" w:eastAsia="zh-CN"/>
              </w:rPr>
              <w:t xml:space="preserve">2</w:t>
            </w:r>
            <w:r>
              <w:rPr>
                <w:rStyle w:val="1065"/>
                <w:rFonts w:hint="eastAsia" w:ascii="宋体" w:hAnsi="宋体" w:eastAsia="宋体" w:cs="宋体"/>
                <w:b w:val="0"/>
                <w:bCs w:val="0"/>
                <w:color w:val="auto"/>
                <w:sz w:val="24"/>
                <w:szCs w:val="24"/>
                <w:highlight w:val="none"/>
              </w:rPr>
              <w:t xml:space="preserve">条内容</w:t>
            </w:r>
            <w:r>
              <w:rPr>
                <w:rStyle w:val="1065"/>
                <w:rFonts w:hint="eastAsia" w:ascii="宋体" w:hAnsi="宋体" w:eastAsia="宋体" w:cs="宋体"/>
                <w:b w:val="0"/>
                <w:bCs w:val="0"/>
                <w:color w:val="auto"/>
                <w:sz w:val="24"/>
                <w:szCs w:val="24"/>
                <w:highlight w:val="none"/>
                <w:lang w:eastAsia="zh-CN"/>
              </w:rPr>
              <w:t xml:space="preserve">；</w:t>
            </w:r>
            <w:r>
              <w:rPr>
                <w:rStyle w:val="1065"/>
                <w:rFonts w:hint="eastAsia" w:ascii="宋体" w:hAnsi="宋体" w:eastAsia="宋体" w:cs="宋体"/>
                <w:b w:val="0"/>
                <w:bCs w:val="0"/>
                <w:color w:val="auto"/>
                <w:sz w:val="24"/>
                <w:szCs w:val="24"/>
                <w:highlight w:val="none"/>
              </w:rPr>
              <w:t xml:space="preserve">且供应商能提供4条相关工作经验证明的得4分；能提供3条相关工作经验证明的得3分；能提供2条相关工作经验证明的得2分；能提供1条相关工作经验证明的得1分；未提供相关工作经验证明的不得分。 </w:t>
            </w:r>
            <w:r/>
          </w:p>
          <w:p>
            <w:pPr>
              <w:jc w:val="left"/>
              <w:rPr>
                <w:rStyle w:val="1065"/>
                <w:rFonts w:hint="default" w:ascii="宋体" w:hAnsi="宋体" w:eastAsia="宋体" w:cs="宋体"/>
                <w:b w:val="0"/>
                <w:bCs w:val="0"/>
                <w:color w:val="auto"/>
                <w:sz w:val="24"/>
                <w:szCs w:val="24"/>
                <w:highlight w:val="none"/>
                <w:lang w:val="en-US" w:eastAsia="zh-CN"/>
              </w:rPr>
            </w:pPr>
            <w:r>
              <w:rPr>
                <w:rStyle w:val="1065"/>
                <w:rFonts w:hint="eastAsia" w:ascii="宋体" w:hAnsi="宋体" w:eastAsia="宋体" w:cs="宋体"/>
                <w:b w:val="0"/>
                <w:bCs w:val="0"/>
                <w:color w:val="auto"/>
                <w:sz w:val="24"/>
                <w:szCs w:val="24"/>
                <w:highlight w:val="none"/>
                <w:lang w:val="en-US" w:eastAsia="zh-CN"/>
              </w:rPr>
              <w:t xml:space="preserve">2、其他技术人员（10分）</w:t>
            </w:r>
            <w:r/>
          </w:p>
          <w:p>
            <w:pPr>
              <w:ind w:firstLine="240"/>
              <w:jc w:val="left"/>
              <w:rPr>
                <w:rStyle w:val="1065"/>
                <w:rFonts w:hint="eastAsia" w:ascii="宋体" w:hAnsi="宋体" w:eastAsia="宋体" w:cs="宋体"/>
                <w:b w:val="0"/>
                <w:bCs w:val="0"/>
                <w:color w:val="auto"/>
                <w:sz w:val="24"/>
                <w:szCs w:val="24"/>
                <w:highlight w:val="none"/>
                <w:lang w:val="en-US" w:eastAsia="zh-CN"/>
              </w:rPr>
            </w:pPr>
            <w:r>
              <w:rPr>
                <w:rStyle w:val="1065"/>
                <w:rFonts w:hint="eastAsia" w:ascii="宋体" w:hAnsi="宋体" w:eastAsia="宋体" w:cs="宋体"/>
                <w:b w:val="0"/>
                <w:bCs w:val="0"/>
                <w:color w:val="auto"/>
                <w:sz w:val="24"/>
                <w:szCs w:val="24"/>
                <w:highlight w:val="none"/>
                <w:lang w:eastAsia="zh-CN"/>
              </w:rPr>
              <w:t xml:space="preserve">（</w:t>
            </w:r>
            <w:r>
              <w:rPr>
                <w:rStyle w:val="1065"/>
                <w:rFonts w:hint="eastAsia" w:ascii="宋体" w:hAnsi="宋体" w:eastAsia="宋体" w:cs="宋体"/>
                <w:b w:val="0"/>
                <w:bCs w:val="0"/>
                <w:color w:val="auto"/>
                <w:sz w:val="24"/>
                <w:szCs w:val="24"/>
                <w:highlight w:val="none"/>
                <w:lang w:val="en-US" w:eastAsia="zh-CN"/>
              </w:rPr>
              <w:t xml:space="preserve">1）</w:t>
            </w:r>
            <w:r>
              <w:rPr>
                <w:rStyle w:val="1065"/>
                <w:rFonts w:hint="eastAsia" w:ascii="宋体" w:hAnsi="宋体" w:eastAsia="宋体" w:cs="宋体"/>
                <w:b w:val="0"/>
                <w:bCs w:val="0"/>
                <w:color w:val="auto"/>
                <w:sz w:val="24"/>
                <w:szCs w:val="24"/>
                <w:highlight w:val="none"/>
              </w:rPr>
              <w:t xml:space="preserve">拟投入本项目的技术人员中，具有文博或相关专业（考古学、文物与博物馆学、文物保护技术</w:t>
            </w:r>
            <w:r>
              <w:rPr>
                <w:rStyle w:val="1065"/>
                <w:rFonts w:hint="eastAsia" w:ascii="宋体" w:hAnsi="宋体" w:eastAsia="宋体" w:cs="宋体"/>
                <w:b w:val="0"/>
                <w:bCs w:val="0"/>
                <w:color w:val="auto"/>
                <w:sz w:val="24"/>
                <w:szCs w:val="24"/>
                <w:highlight w:val="none"/>
                <w:lang w:eastAsia="zh-CN"/>
              </w:rPr>
              <w:t xml:space="preserve">、</w:t>
            </w:r>
            <w:r>
              <w:rPr>
                <w:rStyle w:val="1065"/>
                <w:rFonts w:hint="eastAsia" w:ascii="宋体" w:hAnsi="宋体" w:eastAsia="宋体" w:cs="宋体"/>
                <w:b w:val="0"/>
                <w:bCs w:val="0"/>
                <w:color w:val="auto"/>
                <w:sz w:val="24"/>
                <w:szCs w:val="24"/>
                <w:highlight w:val="none"/>
                <w:lang w:val="en-US" w:eastAsia="zh-CN"/>
              </w:rPr>
              <w:t xml:space="preserve">文物修复、勘探</w:t>
            </w:r>
            <w:r>
              <w:rPr>
                <w:rStyle w:val="1065"/>
                <w:rFonts w:hint="eastAsia" w:ascii="宋体" w:hAnsi="宋体" w:eastAsia="宋体" w:cs="宋体"/>
                <w:b w:val="0"/>
                <w:bCs w:val="0"/>
                <w:color w:val="auto"/>
                <w:sz w:val="24"/>
                <w:szCs w:val="24"/>
                <w:highlight w:val="none"/>
              </w:rPr>
              <w:t xml:space="preserve">）专科及以上学历，每有1人得</w:t>
            </w:r>
            <w:r>
              <w:rPr>
                <w:rStyle w:val="1065"/>
                <w:rFonts w:hint="eastAsia" w:ascii="宋体" w:hAnsi="宋体" w:eastAsia="宋体" w:cs="宋体"/>
                <w:b w:val="0"/>
                <w:bCs w:val="0"/>
                <w:color w:val="auto"/>
                <w:sz w:val="24"/>
                <w:szCs w:val="24"/>
                <w:highlight w:val="none"/>
                <w:lang w:val="en-US" w:eastAsia="zh-CN"/>
              </w:rPr>
              <w:t xml:space="preserve">1</w:t>
            </w:r>
            <w:r>
              <w:rPr>
                <w:rStyle w:val="1065"/>
                <w:rFonts w:hint="eastAsia" w:ascii="宋体" w:hAnsi="宋体" w:eastAsia="宋体" w:cs="宋体"/>
                <w:b w:val="0"/>
                <w:bCs w:val="0"/>
                <w:color w:val="auto"/>
                <w:sz w:val="24"/>
                <w:szCs w:val="24"/>
                <w:highlight w:val="none"/>
              </w:rPr>
              <w:t xml:space="preserve">分，最高得6分。</w:t>
            </w:r>
            <w:r/>
          </w:p>
          <w:p>
            <w:pPr>
              <w:ind w:firstLine="240"/>
              <w:rPr>
                <w:rFonts w:hint="eastAsia" w:eastAsia="宋体"/>
                <w:b w:val="0"/>
                <w:bCs w:val="0"/>
                <w:color w:val="auto"/>
                <w:highlight w:val="none"/>
                <w:lang w:val="en-US"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拟投入本项目的技术人员中，参加过文物局或文物行政主管部门组织的考古勘探（或文物调查）技术培训班并取得合格证书的，每有1人得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分，最高得4分。</w:t>
            </w:r>
            <w:r/>
          </w:p>
          <w:p>
            <w:pPr>
              <w:jc w:val="left"/>
              <w:rPr>
                <w:rFonts w:hint="eastAsia" w:ascii="宋体" w:hAnsi="宋体" w:eastAsia="宋体" w:cs="宋体"/>
                <w:b w:val="0"/>
                <w:bCs w:val="0"/>
                <w:color w:val="auto"/>
                <w:sz w:val="24"/>
                <w:szCs w:val="24"/>
                <w:highlight w:val="none"/>
              </w:rPr>
            </w:pPr>
            <w:r>
              <w:rPr>
                <w:rStyle w:val="1065"/>
                <w:rFonts w:hint="eastAsia" w:ascii="宋体" w:hAnsi="宋体" w:eastAsia="宋体" w:cs="宋体"/>
                <w:b w:val="0"/>
                <w:bCs w:val="0"/>
                <w:color w:val="auto"/>
                <w:sz w:val="24"/>
                <w:szCs w:val="24"/>
                <w:highlight w:val="none"/>
              </w:rPr>
              <w:t xml:space="preserve">注：以上人员均须提供相应职称、证书复印件，并同时提供响应文件递交截止时间前</w:t>
            </w:r>
            <w:r>
              <w:rPr>
                <w:rStyle w:val="1065"/>
                <w:rFonts w:hint="eastAsia" w:ascii="宋体" w:hAnsi="宋体" w:cs="宋体"/>
                <w:b w:val="0"/>
                <w:bCs w:val="0"/>
                <w:color w:val="auto"/>
                <w:sz w:val="24"/>
                <w:szCs w:val="24"/>
                <w:highlight w:val="none"/>
                <w:lang w:val="en-US" w:eastAsia="zh-CN"/>
              </w:rPr>
              <w:t xml:space="preserve">六</w:t>
            </w:r>
            <w:r>
              <w:rPr>
                <w:rStyle w:val="1065"/>
                <w:rFonts w:hint="eastAsia" w:ascii="宋体" w:hAnsi="宋体" w:eastAsia="宋体" w:cs="宋体"/>
                <w:b w:val="0"/>
                <w:bCs w:val="0"/>
                <w:color w:val="auto"/>
                <w:sz w:val="24"/>
                <w:szCs w:val="24"/>
                <w:highlight w:val="none"/>
              </w:rPr>
              <w:t xml:space="preserve">个月内任意一个月供应商为其缴纳的社保证明材料（复印件加盖公章）。若为退休返聘人员，则提供退休证明、聘用合同</w:t>
            </w:r>
            <w:r>
              <w:rPr>
                <w:rStyle w:val="1065"/>
                <w:rFonts w:hint="eastAsia" w:ascii="宋体" w:hAnsi="宋体" w:eastAsia="宋体" w:cs="宋体"/>
                <w:b w:val="0"/>
                <w:bCs w:val="0"/>
                <w:color w:val="auto"/>
                <w:sz w:val="24"/>
                <w:szCs w:val="24"/>
                <w:highlight w:val="none"/>
                <w:lang w:eastAsia="zh-CN"/>
              </w:rPr>
              <w:t xml:space="preserve">；</w:t>
            </w:r>
            <w:r>
              <w:rPr>
                <w:rStyle w:val="1065"/>
                <w:rFonts w:hint="eastAsia" w:ascii="宋体" w:hAnsi="宋体" w:eastAsia="宋体" w:cs="宋体"/>
                <w:b w:val="0"/>
                <w:bCs w:val="0"/>
                <w:color w:val="auto"/>
                <w:sz w:val="24"/>
                <w:szCs w:val="24"/>
                <w:highlight w:val="none"/>
              </w:rPr>
              <w:t xml:space="preserve">未按要求提供证明材料的不得分。</w:t>
            </w:r>
            <w:r/>
          </w:p>
        </w:tc>
      </w:tr>
      <w:tr>
        <w:trPr>
          <w:jc w:val="center"/>
          <w:trHeight w:val="4658"/>
        </w:trPr>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1609" w:type="dxa"/>
            <w:vAlign w:val="center"/>
            <w:textDirection w:val="lrTb"/>
            <w:noWrap w:val="false"/>
          </w:tcPr>
          <w:p>
            <w:pPr>
              <w:jc w:val="center"/>
              <w:rPr>
                <w:rFonts w:hint="eastAsia" w:ascii="宋体" w:hAnsi="宋体" w:eastAsia="宋体" w:cs="宋体"/>
                <w:b w:val="0"/>
                <w:bCs w:val="0"/>
                <w:color w:val="auto"/>
                <w:sz w:val="24"/>
                <w:szCs w:val="24"/>
                <w:lang w:val="en-US" w:eastAsia="zh-CN" w:bidi="en-US"/>
              </w:rPr>
            </w:pPr>
            <w:r>
              <w:rPr>
                <w:rFonts w:hint="eastAsia" w:ascii="宋体" w:hAnsi="宋体" w:eastAsia="宋体" w:cs="宋体"/>
                <w:b w:val="0"/>
                <w:bCs w:val="0"/>
                <w:i w:val="0"/>
                <w:caps w:val="0"/>
                <w:color w:val="auto"/>
                <w:spacing w:val="0"/>
                <w:sz w:val="24"/>
                <w:szCs w:val="24"/>
                <w:shd w:val="clear" w:color="auto" w:fill="ffffff"/>
              </w:rPr>
              <w:t xml:space="preserve">设施、设备配置方案</w:t>
            </w:r>
            <w:r>
              <w:rPr>
                <w:rFonts w:hint="eastAsia" w:ascii="宋体" w:hAnsi="宋体" w:eastAsia="宋体" w:cs="宋体"/>
                <w:b w:val="0"/>
                <w:bCs w:val="0"/>
                <w:i w:val="0"/>
                <w:caps w:val="0"/>
                <w:color w:val="auto"/>
                <w:spacing w:val="0"/>
                <w:sz w:val="24"/>
                <w:szCs w:val="24"/>
                <w:shd w:val="clear" w:color="auto" w:fill="ffffff"/>
                <w:lang w:eastAsia="zh-CN"/>
              </w:rPr>
              <w:t xml:space="preserve">（</w:t>
            </w:r>
            <w:r>
              <w:rPr>
                <w:rFonts w:hint="eastAsia" w:ascii="宋体" w:hAnsi="宋体" w:cs="宋体"/>
                <w:b w:val="0"/>
                <w:bCs w:val="0"/>
                <w:i w:val="0"/>
                <w:caps w:val="0"/>
                <w:color w:val="auto"/>
                <w:spacing w:val="0"/>
                <w:sz w:val="24"/>
                <w:szCs w:val="24"/>
                <w:shd w:val="clear" w:color="auto" w:fill="ffffff"/>
                <w:lang w:val="en-US" w:eastAsia="zh-CN"/>
              </w:rPr>
              <w:t xml:space="preserve">15</w:t>
            </w:r>
            <w:r>
              <w:rPr>
                <w:rFonts w:hint="eastAsia" w:ascii="宋体" w:hAnsi="宋体" w:eastAsia="宋体" w:cs="宋体"/>
                <w:b w:val="0"/>
                <w:bCs w:val="0"/>
                <w:i w:val="0"/>
                <w:caps w:val="0"/>
                <w:color w:val="auto"/>
                <w:spacing w:val="0"/>
                <w:sz w:val="24"/>
                <w:szCs w:val="24"/>
                <w:shd w:val="clear" w:color="auto" w:fill="ffffff"/>
                <w:lang w:val="en-US" w:eastAsia="zh-CN"/>
              </w:rPr>
              <w:t xml:space="preserve">分）</w:t>
            </w:r>
            <w:r/>
          </w:p>
        </w:tc>
        <w:tc>
          <w:tcPr>
            <w:tcBorders>
              <w:top w:val="single" w:color="000000" w:sz="4" w:space="0"/>
              <w:left w:val="single" w:color="auto" w:sz="4" w:space="0"/>
              <w:bottom w:val="none" w:color="000000" w:sz="4" w:space="0"/>
              <w:right w:val="single" w:color="000000" w:sz="4" w:space="0"/>
            </w:tcBorders>
            <w:tcMar>
              <w:left w:w="15" w:type="dxa"/>
              <w:top w:w="15" w:type="dxa"/>
              <w:right w:w="15" w:type="dxa"/>
            </w:tcMar>
            <w:tcW w:w="8794" w:type="dxa"/>
            <w:vAlign w:val="center"/>
            <w:textDirection w:val="lrTb"/>
            <w:noWrap w:val="false"/>
          </w:tcPr>
          <w:p>
            <w:pPr>
              <w:jc w:val="left"/>
              <w:rPr>
                <w:rStyle w:val="1065"/>
                <w:rFonts w:hint="eastAsia" w:ascii="宋体" w:hAnsi="宋体" w:eastAsia="宋体" w:cs="宋体"/>
                <w:b w:val="0"/>
                <w:bCs w:val="0"/>
                <w:color w:val="auto"/>
                <w:sz w:val="24"/>
                <w:szCs w:val="24"/>
              </w:rPr>
            </w:pPr>
            <w:r>
              <w:rPr>
                <w:rStyle w:val="1065"/>
                <w:rFonts w:hint="eastAsia" w:ascii="宋体" w:hAnsi="宋体" w:cs="宋体"/>
                <w:b w:val="0"/>
                <w:bCs w:val="0"/>
                <w:color w:val="auto"/>
                <w:sz w:val="24"/>
                <w:szCs w:val="24"/>
                <w:lang w:val="en-US" w:eastAsia="zh-CN"/>
              </w:rPr>
              <w:t xml:space="preserve">1、</w:t>
            </w:r>
            <w:r>
              <w:rPr>
                <w:rStyle w:val="1065"/>
                <w:rFonts w:hint="eastAsia" w:ascii="宋体" w:hAnsi="宋体" w:eastAsia="宋体" w:cs="宋体"/>
                <w:b w:val="0"/>
                <w:bCs w:val="0"/>
                <w:color w:val="auto"/>
                <w:sz w:val="24"/>
                <w:szCs w:val="24"/>
              </w:rPr>
              <w:t xml:space="preserve">RTK测绘仪器与无人机设备（</w:t>
            </w:r>
            <w:r>
              <w:rPr>
                <w:rStyle w:val="1065"/>
                <w:rFonts w:hint="eastAsia" w:ascii="宋体" w:hAnsi="宋体" w:eastAsia="宋体" w:cs="宋体"/>
                <w:b w:val="0"/>
                <w:bCs w:val="0"/>
                <w:color w:val="auto"/>
                <w:sz w:val="24"/>
                <w:szCs w:val="24"/>
                <w:lang w:val="en-US" w:eastAsia="zh-CN"/>
              </w:rPr>
              <w:t xml:space="preserve">5</w:t>
            </w:r>
            <w:r>
              <w:rPr>
                <w:rStyle w:val="1065"/>
                <w:rFonts w:hint="eastAsia" w:ascii="宋体" w:hAnsi="宋体" w:eastAsia="宋体" w:cs="宋体"/>
                <w:b w:val="0"/>
                <w:bCs w:val="0"/>
                <w:color w:val="auto"/>
                <w:sz w:val="24"/>
                <w:szCs w:val="24"/>
              </w:rPr>
              <w:t xml:space="preserve">分）：</w:t>
            </w:r>
            <w:r/>
          </w:p>
          <w:p>
            <w:pPr>
              <w:jc w:val="left"/>
              <w:rPr>
                <w:rStyle w:val="1065"/>
                <w:rFonts w:hint="eastAsia" w:ascii="宋体" w:hAnsi="宋体" w:eastAsia="宋体" w:cs="宋体"/>
                <w:b w:val="0"/>
                <w:bCs w:val="0"/>
                <w:color w:val="auto"/>
                <w:sz w:val="24"/>
                <w:szCs w:val="24"/>
              </w:rPr>
            </w:pPr>
            <w:r>
              <w:rPr>
                <w:rStyle w:val="1065"/>
                <w:rFonts w:hint="eastAsia" w:ascii="宋体" w:hAnsi="宋体" w:eastAsia="宋体" w:cs="宋体"/>
                <w:b w:val="0"/>
                <w:bCs w:val="0"/>
                <w:color w:val="auto"/>
                <w:sz w:val="24"/>
                <w:szCs w:val="24"/>
              </w:rPr>
              <w:t xml:space="preserve">拟投入本项目设备中，RTK测绘仪器</w:t>
            </w:r>
            <w:r>
              <w:rPr>
                <w:rStyle w:val="1065"/>
                <w:rFonts w:hint="eastAsia" w:ascii="宋体" w:hAnsi="宋体" w:eastAsia="宋体" w:cs="宋体"/>
                <w:b w:val="0"/>
                <w:bCs w:val="0"/>
                <w:color w:val="auto"/>
                <w:sz w:val="24"/>
                <w:szCs w:val="24"/>
                <w:lang w:val="en-US" w:eastAsia="zh-CN"/>
              </w:rPr>
              <w:t xml:space="preserve">和</w:t>
            </w:r>
            <w:r>
              <w:rPr>
                <w:rStyle w:val="1065"/>
                <w:rFonts w:hint="eastAsia" w:ascii="宋体" w:hAnsi="宋体" w:eastAsia="宋体" w:cs="宋体"/>
                <w:b w:val="0"/>
                <w:bCs w:val="0"/>
                <w:color w:val="auto"/>
                <w:sz w:val="24"/>
                <w:szCs w:val="24"/>
              </w:rPr>
              <w:t xml:space="preserve">无人机</w:t>
            </w:r>
            <w:r>
              <w:rPr>
                <w:rStyle w:val="1065"/>
                <w:rFonts w:hint="eastAsia" w:ascii="宋体" w:hAnsi="宋体" w:eastAsia="宋体" w:cs="宋体"/>
                <w:b w:val="0"/>
                <w:bCs w:val="0"/>
                <w:color w:val="auto"/>
                <w:sz w:val="24"/>
                <w:szCs w:val="24"/>
                <w:lang w:eastAsia="zh-CN"/>
              </w:rPr>
              <w:t xml:space="preserve">，</w:t>
            </w:r>
            <w:r>
              <w:rPr>
                <w:rStyle w:val="1065"/>
                <w:rFonts w:hint="eastAsia" w:ascii="宋体" w:hAnsi="宋体" w:eastAsia="宋体" w:cs="宋体"/>
                <w:b w:val="0"/>
                <w:bCs w:val="0"/>
                <w:color w:val="auto"/>
                <w:sz w:val="24"/>
                <w:szCs w:val="24"/>
                <w:lang w:val="en-US" w:eastAsia="zh-CN"/>
              </w:rPr>
              <w:t xml:space="preserve">每种设备</w:t>
            </w:r>
            <w:r>
              <w:rPr>
                <w:rStyle w:val="1065"/>
                <w:rFonts w:hint="eastAsia" w:ascii="宋体" w:hAnsi="宋体" w:eastAsia="宋体" w:cs="宋体"/>
                <w:b w:val="0"/>
                <w:bCs w:val="0"/>
                <w:color w:val="auto"/>
                <w:sz w:val="24"/>
                <w:szCs w:val="24"/>
              </w:rPr>
              <w:t xml:space="preserve">不少于2台的得</w:t>
            </w:r>
            <w:r>
              <w:rPr>
                <w:rStyle w:val="1065"/>
                <w:rFonts w:hint="eastAsia" w:ascii="宋体" w:hAnsi="宋体" w:eastAsia="宋体" w:cs="宋体"/>
                <w:b w:val="0"/>
                <w:bCs w:val="0"/>
                <w:color w:val="auto"/>
                <w:sz w:val="24"/>
                <w:szCs w:val="24"/>
                <w:lang w:val="en-US" w:eastAsia="zh-CN"/>
              </w:rPr>
              <w:t xml:space="preserve">3</w:t>
            </w:r>
            <w:r>
              <w:rPr>
                <w:rStyle w:val="1065"/>
                <w:rFonts w:hint="eastAsia" w:ascii="宋体" w:hAnsi="宋体" w:eastAsia="宋体" w:cs="宋体"/>
                <w:b w:val="0"/>
                <w:bCs w:val="0"/>
                <w:color w:val="auto"/>
                <w:sz w:val="24"/>
                <w:szCs w:val="24"/>
              </w:rPr>
              <w:t xml:space="preserve">分，每增加1台RTK测绘仪器</w:t>
            </w:r>
            <w:r>
              <w:rPr>
                <w:rStyle w:val="1065"/>
                <w:rFonts w:hint="eastAsia" w:ascii="宋体" w:hAnsi="宋体" w:eastAsia="宋体" w:cs="宋体"/>
                <w:b w:val="0"/>
                <w:bCs w:val="0"/>
                <w:color w:val="auto"/>
                <w:sz w:val="24"/>
                <w:szCs w:val="24"/>
                <w:lang w:val="en-US" w:eastAsia="zh-CN"/>
              </w:rPr>
              <w:t xml:space="preserve">和</w:t>
            </w:r>
            <w:r>
              <w:rPr>
                <w:rStyle w:val="1065"/>
                <w:rFonts w:hint="eastAsia" w:ascii="宋体" w:hAnsi="宋体" w:cs="宋体"/>
                <w:b w:val="0"/>
                <w:bCs w:val="0"/>
                <w:color w:val="auto"/>
                <w:sz w:val="24"/>
                <w:szCs w:val="24"/>
                <w:lang w:val="en-US" w:eastAsia="zh-CN"/>
              </w:rPr>
              <w:t xml:space="preserve">1</w:t>
            </w:r>
            <w:r>
              <w:rPr>
                <w:rStyle w:val="1065"/>
                <w:rFonts w:hint="eastAsia" w:ascii="宋体" w:hAnsi="宋体" w:eastAsia="宋体" w:cs="宋体"/>
                <w:b w:val="0"/>
                <w:bCs w:val="0"/>
                <w:color w:val="auto"/>
                <w:sz w:val="24"/>
                <w:szCs w:val="24"/>
                <w:lang w:val="en-US" w:eastAsia="zh-CN"/>
              </w:rPr>
              <w:t xml:space="preserve">台</w:t>
            </w:r>
            <w:r>
              <w:rPr>
                <w:rStyle w:val="1065"/>
                <w:rFonts w:hint="eastAsia" w:ascii="宋体" w:hAnsi="宋体" w:eastAsia="宋体" w:cs="宋体"/>
                <w:b w:val="0"/>
                <w:bCs w:val="0"/>
                <w:color w:val="auto"/>
                <w:sz w:val="24"/>
                <w:szCs w:val="24"/>
              </w:rPr>
              <w:t xml:space="preserve">无人机额外加1分，最高得5分（需提供购买发票或租赁协议、设备照片并加盖</w:t>
            </w:r>
            <w:r>
              <w:rPr>
                <w:rStyle w:val="1065"/>
                <w:rFonts w:hint="eastAsia" w:ascii="宋体" w:hAnsi="宋体" w:eastAsia="宋体" w:cs="宋体"/>
                <w:b w:val="0"/>
                <w:bCs w:val="0"/>
                <w:color w:val="auto"/>
                <w:sz w:val="24"/>
                <w:szCs w:val="24"/>
                <w:lang w:val="en-US" w:eastAsia="zh-CN"/>
              </w:rPr>
              <w:t xml:space="preserve">公</w:t>
            </w:r>
            <w:r>
              <w:rPr>
                <w:rStyle w:val="1065"/>
                <w:rFonts w:hint="eastAsia" w:ascii="宋体" w:hAnsi="宋体" w:eastAsia="宋体" w:cs="宋体"/>
                <w:b w:val="0"/>
                <w:bCs w:val="0"/>
                <w:color w:val="auto"/>
                <w:sz w:val="24"/>
                <w:szCs w:val="24"/>
              </w:rPr>
              <w:t xml:space="preserve">章）。</w:t>
            </w:r>
            <w:r/>
          </w:p>
          <w:p>
            <w:pPr>
              <w:jc w:val="left"/>
              <w:rPr>
                <w:rStyle w:val="1065"/>
                <w:rFonts w:hint="eastAsia" w:ascii="宋体" w:hAnsi="宋体" w:eastAsia="宋体" w:cs="宋体"/>
                <w:b w:val="0"/>
                <w:bCs w:val="0"/>
                <w:color w:val="auto"/>
                <w:sz w:val="24"/>
                <w:szCs w:val="24"/>
              </w:rPr>
            </w:pPr>
            <w:r>
              <w:rPr>
                <w:rStyle w:val="1065"/>
                <w:rFonts w:hint="eastAsia" w:ascii="宋体" w:hAnsi="宋体" w:eastAsia="宋体" w:cs="宋体"/>
                <w:b w:val="0"/>
                <w:bCs w:val="0"/>
                <w:color w:val="auto"/>
                <w:sz w:val="24"/>
                <w:szCs w:val="24"/>
                <w:lang w:val="en-US" w:eastAsia="zh-CN"/>
              </w:rPr>
              <w:t xml:space="preserve">2、</w:t>
            </w:r>
            <w:r>
              <w:rPr>
                <w:rStyle w:val="1065"/>
                <w:rFonts w:hint="eastAsia" w:ascii="宋体" w:hAnsi="宋体" w:eastAsia="宋体" w:cs="宋体"/>
                <w:b w:val="0"/>
                <w:bCs w:val="0"/>
                <w:color w:val="auto"/>
                <w:sz w:val="24"/>
                <w:szCs w:val="24"/>
              </w:rPr>
              <w:t xml:space="preserve">四轮机动车辆（</w:t>
            </w:r>
            <w:r>
              <w:rPr>
                <w:rStyle w:val="1065"/>
                <w:rFonts w:hint="eastAsia" w:ascii="宋体" w:hAnsi="宋体" w:eastAsia="宋体" w:cs="宋体"/>
                <w:b w:val="0"/>
                <w:bCs w:val="0"/>
                <w:color w:val="auto"/>
                <w:sz w:val="24"/>
                <w:szCs w:val="24"/>
                <w:lang w:val="en-US" w:eastAsia="zh-CN"/>
              </w:rPr>
              <w:t xml:space="preserve">5</w:t>
            </w:r>
            <w:r>
              <w:rPr>
                <w:rStyle w:val="1065"/>
                <w:rFonts w:hint="eastAsia" w:ascii="宋体" w:hAnsi="宋体" w:eastAsia="宋体" w:cs="宋体"/>
                <w:b w:val="0"/>
                <w:bCs w:val="0"/>
                <w:color w:val="auto"/>
                <w:sz w:val="24"/>
                <w:szCs w:val="24"/>
              </w:rPr>
              <w:t xml:space="preserve">分）：</w:t>
            </w:r>
            <w:r/>
          </w:p>
          <w:p>
            <w:pPr>
              <w:jc w:val="left"/>
              <w:rPr>
                <w:rStyle w:val="1065"/>
                <w:rFonts w:hint="eastAsia" w:ascii="宋体" w:hAnsi="宋体" w:eastAsia="宋体" w:cs="宋体"/>
                <w:b w:val="0"/>
                <w:bCs w:val="0"/>
                <w:color w:val="auto"/>
                <w:sz w:val="24"/>
                <w:szCs w:val="24"/>
              </w:rPr>
            </w:pPr>
            <w:r>
              <w:rPr>
                <w:rStyle w:val="1065"/>
                <w:rFonts w:hint="eastAsia" w:ascii="宋体" w:hAnsi="宋体" w:eastAsia="宋体" w:cs="宋体"/>
                <w:b w:val="0"/>
                <w:bCs w:val="0"/>
                <w:color w:val="auto"/>
                <w:sz w:val="24"/>
                <w:szCs w:val="24"/>
              </w:rPr>
              <w:t xml:space="preserve">拟投入本项目设备中，四轮机动车辆不少于2辆的得</w:t>
            </w:r>
            <w:r>
              <w:rPr>
                <w:rStyle w:val="1065"/>
                <w:rFonts w:hint="eastAsia" w:ascii="宋体" w:hAnsi="宋体" w:eastAsia="宋体" w:cs="宋体"/>
                <w:b w:val="0"/>
                <w:bCs w:val="0"/>
                <w:color w:val="auto"/>
                <w:sz w:val="24"/>
                <w:szCs w:val="24"/>
                <w:lang w:val="en-US" w:eastAsia="zh-CN"/>
              </w:rPr>
              <w:t xml:space="preserve">3</w:t>
            </w:r>
            <w:r>
              <w:rPr>
                <w:rStyle w:val="1065"/>
                <w:rFonts w:hint="eastAsia" w:ascii="宋体" w:hAnsi="宋体" w:eastAsia="宋体" w:cs="宋体"/>
                <w:b w:val="0"/>
                <w:bCs w:val="0"/>
                <w:color w:val="auto"/>
                <w:sz w:val="24"/>
                <w:szCs w:val="24"/>
              </w:rPr>
              <w:t xml:space="preserve">分，每增加1辆额外加</w:t>
            </w:r>
            <w:r>
              <w:rPr>
                <w:rStyle w:val="1065"/>
                <w:rFonts w:hint="eastAsia" w:ascii="宋体" w:hAnsi="宋体" w:eastAsia="宋体" w:cs="宋体"/>
                <w:b w:val="0"/>
                <w:bCs w:val="0"/>
                <w:color w:val="auto"/>
                <w:sz w:val="24"/>
                <w:szCs w:val="24"/>
                <w:lang w:val="en-US" w:eastAsia="zh-CN"/>
              </w:rPr>
              <w:t xml:space="preserve">1</w:t>
            </w:r>
            <w:r>
              <w:rPr>
                <w:rStyle w:val="1065"/>
                <w:rFonts w:hint="eastAsia" w:ascii="宋体" w:hAnsi="宋体" w:eastAsia="宋体" w:cs="宋体"/>
                <w:b w:val="0"/>
                <w:bCs w:val="0"/>
                <w:color w:val="auto"/>
                <w:sz w:val="24"/>
                <w:szCs w:val="24"/>
              </w:rPr>
              <w:t xml:space="preserve">分，最高得</w:t>
            </w:r>
            <w:r>
              <w:rPr>
                <w:rStyle w:val="1065"/>
                <w:rFonts w:hint="eastAsia" w:ascii="宋体" w:hAnsi="宋体" w:eastAsia="宋体" w:cs="宋体"/>
                <w:b w:val="0"/>
                <w:bCs w:val="0"/>
                <w:color w:val="auto"/>
                <w:sz w:val="24"/>
                <w:szCs w:val="24"/>
                <w:lang w:val="en-US" w:eastAsia="zh-CN"/>
              </w:rPr>
              <w:t xml:space="preserve">5</w:t>
            </w:r>
            <w:r>
              <w:rPr>
                <w:rStyle w:val="1065"/>
                <w:rFonts w:hint="eastAsia" w:ascii="宋体" w:hAnsi="宋体" w:eastAsia="宋体" w:cs="宋体"/>
                <w:b w:val="0"/>
                <w:bCs w:val="0"/>
                <w:color w:val="auto"/>
                <w:sz w:val="24"/>
                <w:szCs w:val="24"/>
              </w:rPr>
              <w:t xml:space="preserve">分（需提供购买发票或租赁协议、车辆照片、车辆行驶证的</w:t>
            </w:r>
            <w:r>
              <w:rPr>
                <w:rStyle w:val="1065"/>
                <w:rFonts w:hint="eastAsia" w:ascii="宋体" w:hAnsi="宋体" w:eastAsia="宋体" w:cs="宋体"/>
                <w:b w:val="0"/>
                <w:bCs w:val="0"/>
                <w:color w:val="auto"/>
                <w:sz w:val="24"/>
                <w:szCs w:val="24"/>
                <w:lang w:val="en-US" w:eastAsia="zh-CN"/>
              </w:rPr>
              <w:t xml:space="preserve">复印件</w:t>
            </w:r>
            <w:r>
              <w:rPr>
                <w:rStyle w:val="1065"/>
                <w:rFonts w:hint="eastAsia" w:ascii="宋体" w:hAnsi="宋体" w:eastAsia="宋体" w:cs="宋体"/>
                <w:b w:val="0"/>
                <w:bCs w:val="0"/>
                <w:color w:val="auto"/>
                <w:sz w:val="24"/>
                <w:szCs w:val="24"/>
              </w:rPr>
              <w:t xml:space="preserve">并加盖</w:t>
            </w:r>
            <w:r>
              <w:rPr>
                <w:rStyle w:val="1065"/>
                <w:rFonts w:hint="eastAsia" w:ascii="宋体" w:hAnsi="宋体" w:eastAsia="宋体" w:cs="宋体"/>
                <w:b w:val="0"/>
                <w:bCs w:val="0"/>
                <w:color w:val="auto"/>
                <w:sz w:val="24"/>
                <w:szCs w:val="24"/>
                <w:lang w:val="en-US" w:eastAsia="zh-CN"/>
              </w:rPr>
              <w:t xml:space="preserve">公</w:t>
            </w:r>
            <w:r>
              <w:rPr>
                <w:rStyle w:val="1065"/>
                <w:rFonts w:hint="eastAsia" w:ascii="宋体" w:hAnsi="宋体" w:eastAsia="宋体" w:cs="宋体"/>
                <w:b w:val="0"/>
                <w:bCs w:val="0"/>
                <w:color w:val="auto"/>
                <w:sz w:val="24"/>
                <w:szCs w:val="24"/>
              </w:rPr>
              <w:t xml:space="preserve">章）。</w:t>
            </w:r>
            <w:r/>
          </w:p>
          <w:p>
            <w:pPr>
              <w:jc w:val="left"/>
              <w:rPr>
                <w:rStyle w:val="1065"/>
                <w:rFonts w:hint="eastAsia" w:ascii="宋体" w:hAnsi="宋体" w:eastAsia="宋体" w:cs="宋体"/>
                <w:b w:val="0"/>
                <w:bCs w:val="0"/>
                <w:color w:val="auto"/>
                <w:sz w:val="24"/>
                <w:szCs w:val="24"/>
              </w:rPr>
            </w:pPr>
            <w:r>
              <w:rPr>
                <w:rStyle w:val="1065"/>
                <w:rFonts w:hint="eastAsia" w:ascii="宋体" w:hAnsi="宋体" w:eastAsia="宋体" w:cs="宋体"/>
                <w:b w:val="0"/>
                <w:bCs w:val="0"/>
                <w:color w:val="auto"/>
                <w:sz w:val="24"/>
                <w:szCs w:val="24"/>
                <w:lang w:val="en-US" w:eastAsia="zh-CN"/>
              </w:rPr>
              <w:t xml:space="preserve">3、</w:t>
            </w:r>
            <w:r>
              <w:rPr>
                <w:rStyle w:val="1065"/>
                <w:rFonts w:hint="eastAsia" w:ascii="宋体" w:hAnsi="宋体" w:eastAsia="宋体" w:cs="宋体"/>
                <w:b w:val="0"/>
                <w:bCs w:val="0"/>
                <w:color w:val="auto"/>
                <w:sz w:val="24"/>
                <w:szCs w:val="24"/>
              </w:rPr>
              <w:t xml:space="preserve">机械设备</w:t>
            </w:r>
            <w:r>
              <w:rPr>
                <w:rStyle w:val="1065"/>
                <w:rFonts w:hint="eastAsia" w:ascii="宋体" w:hAnsi="宋体" w:eastAsia="宋体" w:cs="宋体"/>
                <w:b w:val="0"/>
                <w:bCs w:val="0"/>
                <w:color w:val="auto"/>
                <w:sz w:val="24"/>
                <w:szCs w:val="24"/>
                <w:lang w:val="en-US" w:eastAsia="zh-CN"/>
              </w:rPr>
              <w:t xml:space="preserve">钻探机</w:t>
            </w:r>
            <w:r>
              <w:rPr>
                <w:rStyle w:val="1065"/>
                <w:rFonts w:hint="eastAsia" w:ascii="宋体" w:hAnsi="宋体" w:eastAsia="宋体" w:cs="宋体"/>
                <w:b w:val="0"/>
                <w:bCs w:val="0"/>
                <w:color w:val="auto"/>
                <w:sz w:val="24"/>
                <w:szCs w:val="24"/>
              </w:rPr>
              <w:t xml:space="preserve">（</w:t>
            </w:r>
            <w:r>
              <w:rPr>
                <w:rStyle w:val="1065"/>
                <w:rFonts w:hint="eastAsia" w:ascii="宋体" w:hAnsi="宋体" w:eastAsia="宋体" w:cs="宋体"/>
                <w:b w:val="0"/>
                <w:bCs w:val="0"/>
                <w:color w:val="auto"/>
                <w:sz w:val="24"/>
                <w:szCs w:val="24"/>
                <w:lang w:val="en-US" w:eastAsia="zh-CN"/>
              </w:rPr>
              <w:t xml:space="preserve">3</w:t>
            </w:r>
            <w:r>
              <w:rPr>
                <w:rStyle w:val="1065"/>
                <w:rFonts w:hint="eastAsia" w:ascii="宋体" w:hAnsi="宋体" w:eastAsia="宋体" w:cs="宋体"/>
                <w:b w:val="0"/>
                <w:bCs w:val="0"/>
                <w:color w:val="auto"/>
                <w:sz w:val="24"/>
                <w:szCs w:val="24"/>
              </w:rPr>
              <w:t xml:space="preserve">分）：</w:t>
            </w:r>
            <w:r/>
          </w:p>
          <w:p>
            <w:pPr>
              <w:jc w:val="left"/>
              <w:rPr>
                <w:rStyle w:val="1065"/>
                <w:rFonts w:hint="eastAsia" w:ascii="宋体" w:hAnsi="宋体" w:eastAsia="宋体" w:cs="宋体"/>
                <w:b w:val="0"/>
                <w:bCs w:val="0"/>
                <w:color w:val="auto"/>
                <w:sz w:val="24"/>
                <w:szCs w:val="24"/>
              </w:rPr>
            </w:pPr>
            <w:r>
              <w:rPr>
                <w:rStyle w:val="1065"/>
                <w:rFonts w:hint="eastAsia" w:ascii="宋体" w:hAnsi="宋体" w:eastAsia="宋体" w:cs="宋体"/>
                <w:b w:val="0"/>
                <w:bCs w:val="0"/>
                <w:color w:val="auto"/>
                <w:sz w:val="24"/>
                <w:szCs w:val="24"/>
              </w:rPr>
              <w:t xml:space="preserve">拟投入本项目设备中有机械设备</w:t>
            </w:r>
            <w:r>
              <w:rPr>
                <w:rStyle w:val="1065"/>
                <w:rFonts w:hint="eastAsia" w:ascii="宋体" w:hAnsi="宋体" w:eastAsia="宋体" w:cs="宋体"/>
                <w:b w:val="0"/>
                <w:bCs w:val="0"/>
                <w:color w:val="auto"/>
                <w:sz w:val="24"/>
                <w:szCs w:val="24"/>
                <w:lang w:val="en-US" w:eastAsia="zh-CN"/>
              </w:rPr>
              <w:t xml:space="preserve">钻探机</w:t>
            </w:r>
            <w:r>
              <w:rPr>
                <w:rStyle w:val="1065"/>
                <w:rFonts w:hint="eastAsia" w:ascii="宋体" w:hAnsi="宋体" w:eastAsia="宋体" w:cs="宋体"/>
                <w:b w:val="0"/>
                <w:bCs w:val="0"/>
                <w:color w:val="auto"/>
                <w:sz w:val="24"/>
                <w:szCs w:val="24"/>
              </w:rPr>
              <w:t xml:space="preserve">的得</w:t>
            </w:r>
            <w:r>
              <w:rPr>
                <w:rStyle w:val="1065"/>
                <w:rFonts w:hint="eastAsia" w:ascii="宋体" w:hAnsi="宋体" w:eastAsia="宋体" w:cs="宋体"/>
                <w:b w:val="0"/>
                <w:bCs w:val="0"/>
                <w:color w:val="auto"/>
                <w:sz w:val="24"/>
                <w:szCs w:val="24"/>
                <w:lang w:val="en-US" w:eastAsia="zh-CN"/>
              </w:rPr>
              <w:t xml:space="preserve">3</w:t>
            </w:r>
            <w:r>
              <w:rPr>
                <w:rStyle w:val="1065"/>
                <w:rFonts w:hint="eastAsia" w:ascii="宋体" w:hAnsi="宋体" w:eastAsia="宋体" w:cs="宋体"/>
                <w:b w:val="0"/>
                <w:bCs w:val="0"/>
                <w:color w:val="auto"/>
                <w:sz w:val="24"/>
                <w:szCs w:val="24"/>
              </w:rPr>
              <w:t xml:space="preserve">分（需提供购买发票或租赁协议、设备照片并加盖</w:t>
            </w:r>
            <w:r>
              <w:rPr>
                <w:rStyle w:val="1065"/>
                <w:rFonts w:hint="eastAsia" w:ascii="宋体" w:hAnsi="宋体" w:eastAsia="宋体" w:cs="宋体"/>
                <w:b w:val="0"/>
                <w:bCs w:val="0"/>
                <w:color w:val="auto"/>
                <w:sz w:val="24"/>
                <w:szCs w:val="24"/>
                <w:lang w:val="en-US" w:eastAsia="zh-CN"/>
              </w:rPr>
              <w:t xml:space="preserve">公章</w:t>
            </w:r>
            <w:r>
              <w:rPr>
                <w:rStyle w:val="1065"/>
                <w:rFonts w:hint="eastAsia" w:ascii="宋体" w:hAnsi="宋体" w:eastAsia="宋体" w:cs="宋体"/>
                <w:b w:val="0"/>
                <w:bCs w:val="0"/>
                <w:color w:val="auto"/>
                <w:sz w:val="24"/>
                <w:szCs w:val="24"/>
              </w:rPr>
              <w:t xml:space="preserve">）。</w:t>
            </w:r>
            <w:r/>
          </w:p>
          <w:p>
            <w:pPr>
              <w:pStyle w:val="763"/>
              <w:ind w:left="0" w:firstLine="0"/>
              <w:rPr>
                <w:rStyle w:val="1065"/>
                <w:rFonts w:hint="default" w:ascii="宋体" w:hAnsi="宋体" w:eastAsia="宋体" w:cs="宋体"/>
                <w:b w:val="0"/>
                <w:bCs w:val="0"/>
                <w:color w:val="auto"/>
                <w:sz w:val="24"/>
                <w:szCs w:val="24"/>
                <w:lang w:val="en-US" w:eastAsia="zh-CN"/>
              </w:rPr>
            </w:pPr>
            <w:r>
              <w:rPr>
                <w:rStyle w:val="1065"/>
                <w:rFonts w:hint="eastAsia" w:ascii="宋体" w:hAnsi="宋体" w:eastAsia="宋体" w:cs="宋体"/>
                <w:b w:val="0"/>
                <w:bCs w:val="0"/>
                <w:color w:val="auto"/>
                <w:sz w:val="24"/>
                <w:szCs w:val="24"/>
                <w:lang w:val="en-US" w:eastAsia="zh-CN"/>
              </w:rPr>
              <w:t xml:space="preserve">4、其他设施、设备（2分）</w:t>
            </w:r>
            <w:r/>
          </w:p>
          <w:p>
            <w:pPr>
              <w:pStyle w:val="763"/>
              <w:ind w:left="0" w:firstLine="0"/>
              <w:rPr>
                <w:rStyle w:val="1065"/>
                <w:rFonts w:hint="eastAsia" w:ascii="宋体" w:hAnsi="宋体" w:eastAsia="宋体" w:cs="宋体"/>
                <w:b w:val="0"/>
                <w:bCs w:val="0"/>
                <w:color w:val="auto"/>
                <w:sz w:val="24"/>
                <w:szCs w:val="24"/>
                <w:lang w:val="en-US" w:eastAsia="zh-CN"/>
              </w:rPr>
            </w:pPr>
            <w:r>
              <w:rPr>
                <w:rStyle w:val="1065"/>
                <w:rFonts w:hint="eastAsia" w:ascii="宋体" w:hAnsi="宋体" w:eastAsia="宋体" w:cs="宋体"/>
                <w:b w:val="0"/>
                <w:bCs w:val="0"/>
                <w:color w:val="auto"/>
                <w:sz w:val="24"/>
                <w:szCs w:val="24"/>
                <w:lang w:val="en-US" w:eastAsia="zh-CN"/>
              </w:rPr>
              <w:t xml:space="preserve">除上述设施、设备外，还可为本项目提供所需其他设施、</w:t>
            </w:r>
            <w:r>
              <w:rPr>
                <w:rStyle w:val="1065"/>
                <w:rFonts w:hint="eastAsia" w:asciiTheme="majorEastAsia" w:hAnsiTheme="majorEastAsia" w:eastAsiaTheme="majorEastAsia" w:cstheme="majorEastAsia"/>
                <w:b w:val="0"/>
                <w:bCs w:val="0"/>
                <w:color w:val="auto"/>
                <w:sz w:val="24"/>
                <w:szCs w:val="24"/>
                <w:lang w:val="en-US" w:eastAsia="zh-CN"/>
              </w:rPr>
              <w:t xml:space="preserve">设备十种及以上得</w:t>
            </w:r>
            <w:r>
              <w:rPr>
                <w:rStyle w:val="1065"/>
                <w:rFonts w:hint="eastAsia" w:ascii="宋体" w:hAnsi="宋体" w:eastAsia="宋体" w:cs="宋体"/>
                <w:b w:val="0"/>
                <w:bCs w:val="0"/>
                <w:color w:val="auto"/>
                <w:sz w:val="24"/>
                <w:szCs w:val="24"/>
                <w:lang w:val="en-US" w:eastAsia="zh-CN"/>
              </w:rPr>
              <w:t xml:space="preserve">2分（提供设备清单和照片加盖公章）；</w:t>
            </w:r>
            <w:r/>
          </w:p>
          <w:p>
            <w:pPr>
              <w:pStyle w:val="763"/>
              <w:ind w:left="0" w:firstLine="0"/>
              <w:rPr>
                <w:rFonts w:hint="eastAsia" w:ascii="宋体" w:hAnsi="宋体" w:eastAsia="宋体" w:cs="宋体"/>
                <w:b w:val="0"/>
                <w:bCs w:val="0"/>
                <w:i w:val="0"/>
                <w:caps w:val="0"/>
                <w:color w:val="auto"/>
                <w:spacing w:val="0"/>
                <w:sz w:val="24"/>
                <w:szCs w:val="24"/>
                <w:shd w:val="clear" w:color="auto" w:fill="ffffff"/>
                <w:lang w:eastAsia="zh-CN"/>
              </w:rPr>
            </w:pPr>
            <w:r>
              <w:rPr>
                <w:rStyle w:val="1065"/>
                <w:rFonts w:hint="eastAsia" w:ascii="宋体" w:hAnsi="宋体" w:eastAsia="宋体" w:cs="宋体"/>
                <w:b w:val="0"/>
                <w:bCs w:val="0"/>
                <w:color w:val="auto"/>
                <w:sz w:val="24"/>
                <w:szCs w:val="24"/>
              </w:rPr>
              <w:t xml:space="preserve">供应商须据实描述，如若被查实涉嫌虚假描述，则采购人有权否决其响应资格</w:t>
            </w:r>
            <w:r>
              <w:rPr>
                <w:rStyle w:val="1065"/>
                <w:rFonts w:hint="eastAsia" w:ascii="宋体" w:hAnsi="宋体" w:cs="宋体"/>
                <w:b w:val="0"/>
                <w:bCs w:val="0"/>
                <w:color w:val="auto"/>
                <w:sz w:val="24"/>
                <w:szCs w:val="24"/>
                <w:lang w:eastAsia="zh-CN"/>
              </w:rPr>
              <w:t xml:space="preserve">；</w:t>
            </w:r>
            <w:r/>
          </w:p>
        </w:tc>
      </w:tr>
      <w:tr>
        <w:trPr>
          <w:jc w:val="center"/>
          <w:trHeight w:val="1497"/>
        </w:trPr>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1609" w:type="dxa"/>
            <w:vAlign w:val="center"/>
            <w:textDirection w:val="lrTb"/>
            <w:noWrap w:val="false"/>
          </w:tcPr>
          <w:p>
            <w:pPr>
              <w:jc w:val="center"/>
              <w:rPr>
                <w:rFonts w:hint="default" w:ascii="宋体" w:hAnsi="宋体" w:eastAsia="宋体" w:cs="宋体"/>
                <w:b w:val="0"/>
                <w:bCs w:val="0"/>
                <w:i w:val="0"/>
                <w:caps w:val="0"/>
                <w:color w:val="auto"/>
                <w:spacing w:val="0"/>
                <w:sz w:val="24"/>
                <w:szCs w:val="24"/>
                <w:shd w:val="clear" w:color="auto" w:fill="ffffff"/>
                <w:lang w:val="en-US" w:eastAsia="zh-CN"/>
              </w:rPr>
            </w:pPr>
            <w:r>
              <w:rPr>
                <w:rFonts w:hint="eastAsia" w:ascii="宋体" w:hAnsi="宋体" w:cs="宋体"/>
                <w:b w:val="0"/>
                <w:bCs w:val="0"/>
                <w:i w:val="0"/>
                <w:caps w:val="0"/>
                <w:color w:val="auto"/>
                <w:spacing w:val="0"/>
                <w:sz w:val="24"/>
                <w:szCs w:val="24"/>
                <w:shd w:val="clear" w:color="auto" w:fill="ffffff"/>
                <w:lang w:val="en-US" w:eastAsia="zh-CN"/>
              </w:rPr>
              <w:t xml:space="preserve">专业能力     （2分）</w:t>
            </w:r>
            <w:r/>
          </w:p>
        </w:tc>
        <w:tc>
          <w:tcPr>
            <w:tcBorders>
              <w:top w:val="single" w:color="000000" w:sz="4" w:space="0"/>
              <w:left w:val="single" w:color="auto" w:sz="4" w:space="0"/>
              <w:bottom w:val="none" w:color="000000" w:sz="4" w:space="0"/>
              <w:right w:val="single" w:color="000000" w:sz="4" w:space="0"/>
            </w:tcBorders>
            <w:tcMar>
              <w:left w:w="15" w:type="dxa"/>
              <w:top w:w="15" w:type="dxa"/>
              <w:right w:w="15" w:type="dxa"/>
            </w:tcMar>
            <w:tcW w:w="8794" w:type="dxa"/>
            <w:vAlign w:val="center"/>
            <w:textDirection w:val="lrTb"/>
            <w:noWrap w:val="false"/>
          </w:tcPr>
          <w:p>
            <w:pPr>
              <w:rPr>
                <w:rFonts w:hint="default"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rPr>
              <w:t xml:space="preserve">重要遗存发现供应商自2023年6月1日（以合同签订日期为准）以来完成的考古勘探项目，经考古发掘证实发现重要遗存（遗址或墓群）的，</w:t>
            </w:r>
            <w:r>
              <w:rPr>
                <w:rFonts w:hint="eastAsia" w:ascii="宋体" w:hAnsi="宋体" w:cs="宋体"/>
                <w:b w:val="0"/>
                <w:bCs w:val="0"/>
                <w:i w:val="0"/>
                <w:caps w:val="0"/>
                <w:color w:val="auto"/>
                <w:spacing w:val="0"/>
                <w:sz w:val="24"/>
                <w:szCs w:val="24"/>
                <w:lang w:val="en-US" w:eastAsia="zh-CN"/>
              </w:rPr>
              <w:t xml:space="preserve">每提供一个</w:t>
            </w:r>
            <w:r>
              <w:rPr>
                <w:rFonts w:hint="eastAsia" w:ascii="宋体" w:hAnsi="宋体" w:eastAsia="宋体" w:cs="宋体"/>
                <w:b w:val="0"/>
                <w:bCs w:val="0"/>
                <w:i w:val="0"/>
                <w:caps w:val="0"/>
                <w:color w:val="auto"/>
                <w:spacing w:val="0"/>
                <w:sz w:val="24"/>
                <w:szCs w:val="24"/>
              </w:rPr>
              <w:t xml:space="preserve">得</w:t>
            </w:r>
            <w:r>
              <w:rPr>
                <w:rFonts w:hint="eastAsia" w:ascii="宋体" w:hAnsi="宋体" w:cs="宋体"/>
                <w:b w:val="0"/>
                <w:bCs w:val="0"/>
                <w:i w:val="0"/>
                <w:caps w:val="0"/>
                <w:color w:val="auto"/>
                <w:spacing w:val="0"/>
                <w:sz w:val="24"/>
                <w:szCs w:val="24"/>
                <w:lang w:val="en-US" w:eastAsia="zh-CN"/>
              </w:rPr>
              <w:t xml:space="preserve">1</w:t>
            </w:r>
            <w:r>
              <w:rPr>
                <w:rFonts w:hint="eastAsia" w:ascii="宋体" w:hAnsi="宋体" w:eastAsia="宋体" w:cs="宋体"/>
                <w:b w:val="0"/>
                <w:bCs w:val="0"/>
                <w:i w:val="0"/>
                <w:caps w:val="0"/>
                <w:color w:val="auto"/>
                <w:spacing w:val="0"/>
                <w:sz w:val="24"/>
                <w:szCs w:val="24"/>
              </w:rPr>
              <w:t xml:space="preserve">分</w:t>
            </w:r>
            <w:r>
              <w:rPr>
                <w:rFonts w:hint="eastAsia" w:ascii="宋体" w:hAnsi="宋体" w:cs="宋体"/>
                <w:b w:val="0"/>
                <w:bCs w:val="0"/>
                <w:i w:val="0"/>
                <w:caps w:val="0"/>
                <w:color w:val="auto"/>
                <w:spacing w:val="0"/>
                <w:sz w:val="24"/>
                <w:szCs w:val="24"/>
                <w:lang w:eastAsia="zh-CN"/>
              </w:rPr>
              <w:t xml:space="preserve">；</w:t>
            </w:r>
            <w:r>
              <w:rPr>
                <w:rFonts w:hint="eastAsia" w:ascii="宋体" w:hAnsi="宋体" w:cs="宋体"/>
                <w:b w:val="0"/>
                <w:bCs w:val="0"/>
                <w:i w:val="0"/>
                <w:caps w:val="0"/>
                <w:color w:val="auto"/>
                <w:spacing w:val="0"/>
                <w:sz w:val="24"/>
                <w:szCs w:val="24"/>
                <w:lang w:val="en-US" w:eastAsia="zh-CN"/>
              </w:rPr>
              <w:t xml:space="preserve">最多2分。</w:t>
            </w:r>
            <w:r/>
          </w:p>
          <w:p>
            <w:pPr>
              <w:rPr>
                <w:rStyle w:val="1065"/>
                <w:rFonts w:hint="eastAsia" w:ascii="宋体" w:hAnsi="宋体" w:eastAsia="宋体" w:cs="宋体"/>
                <w:b w:val="0"/>
                <w:bCs w:val="0"/>
                <w:color w:val="auto"/>
                <w:sz w:val="24"/>
                <w:szCs w:val="24"/>
              </w:rPr>
            </w:pPr>
            <w:r>
              <w:rPr>
                <w:rFonts w:hint="eastAsia" w:ascii="宋体" w:hAnsi="宋体" w:eastAsia="宋体" w:cs="宋体"/>
                <w:b w:val="0"/>
                <w:bCs w:val="0"/>
                <w:i w:val="0"/>
                <w:caps w:val="0"/>
                <w:color w:val="auto"/>
                <w:spacing w:val="0"/>
                <w:sz w:val="24"/>
                <w:szCs w:val="24"/>
              </w:rPr>
              <w:t xml:space="preserve">（</w:t>
            </w:r>
            <w:r>
              <w:rPr>
                <w:rFonts w:hint="eastAsia" w:ascii="宋体" w:hAnsi="宋体" w:cs="宋体"/>
                <w:b w:val="0"/>
                <w:bCs w:val="0"/>
                <w:i w:val="0"/>
                <w:caps w:val="0"/>
                <w:color w:val="auto"/>
                <w:spacing w:val="0"/>
                <w:sz w:val="24"/>
                <w:szCs w:val="24"/>
                <w:lang w:val="en-US" w:eastAsia="zh-CN"/>
              </w:rPr>
              <w:t xml:space="preserve">响应</w:t>
            </w:r>
            <w:r>
              <w:rPr>
                <w:rFonts w:hint="eastAsia" w:ascii="宋体" w:hAnsi="宋体" w:eastAsia="宋体" w:cs="宋体"/>
                <w:b w:val="0"/>
                <w:bCs w:val="0"/>
                <w:i w:val="0"/>
                <w:caps w:val="0"/>
                <w:color w:val="auto"/>
                <w:spacing w:val="0"/>
                <w:sz w:val="24"/>
                <w:szCs w:val="24"/>
              </w:rPr>
              <w:t xml:space="preserve">文件中须提供</w:t>
            </w:r>
            <w:r>
              <w:rPr>
                <w:rFonts w:hint="eastAsia" w:ascii="宋体" w:hAnsi="宋体" w:eastAsia="宋体" w:cs="宋体"/>
                <w:b w:val="0"/>
                <w:bCs w:val="0"/>
                <w:i w:val="0"/>
                <w:caps w:val="0"/>
                <w:color w:val="auto"/>
                <w:spacing w:val="0"/>
                <w:sz w:val="24"/>
                <w:szCs w:val="24"/>
                <w:lang w:val="en-US" w:eastAsia="zh-CN"/>
              </w:rPr>
              <w:t xml:space="preserve">项目所在地区文物主管部门</w:t>
            </w:r>
            <w:r>
              <w:rPr>
                <w:rFonts w:hint="eastAsia" w:ascii="宋体" w:hAnsi="宋体" w:eastAsia="宋体" w:cs="宋体"/>
                <w:b w:val="0"/>
                <w:bCs w:val="0"/>
                <w:i w:val="0"/>
                <w:caps w:val="0"/>
                <w:color w:val="auto"/>
                <w:spacing w:val="0"/>
                <w:sz w:val="24"/>
                <w:szCs w:val="24"/>
              </w:rPr>
              <w:t xml:space="preserve">出具的相关佐证材料）</w:t>
            </w:r>
            <w:r/>
          </w:p>
        </w:tc>
      </w:tr>
      <w:tr>
        <w:trPr>
          <w:jc w:val="center"/>
          <w:trHeight w:val="2646"/>
        </w:trPr>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1609" w:type="dxa"/>
            <w:vAlign w:val="center"/>
            <w:textDirection w:val="lrTb"/>
            <w:noWrap w:val="false"/>
          </w:tcPr>
          <w:p>
            <w:pPr>
              <w:ind w:left="480" w:hanging="24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进度计划与保障措施</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p>
          <w:p>
            <w:pPr>
              <w:jc w:val="center"/>
              <w:rPr>
                <w:rFonts w:hint="eastAsia" w:ascii="宋体" w:hAnsi="宋体" w:eastAsia="宋体" w:cs="宋体"/>
                <w:b w:val="0"/>
                <w:bCs w:val="0"/>
                <w:i w:val="0"/>
                <w:caps w:val="0"/>
                <w:color w:val="auto"/>
                <w:spacing w:val="0"/>
                <w:sz w:val="24"/>
                <w:szCs w:val="24"/>
                <w:highlight w:val="none"/>
                <w:shd w:val="clear" w:color="auto" w:fill="ffffff"/>
              </w:rPr>
            </w:pPr>
            <w:r>
              <w:rPr>
                <w:rFonts w:hint="eastAsia" w:ascii="宋体" w:hAnsi="宋体" w:eastAsia="宋体" w:cs="宋体"/>
                <w:b w:val="0"/>
                <w:bCs w:val="0"/>
                <w:i w:val="0"/>
                <w:caps w:val="0"/>
                <w:color w:val="auto"/>
                <w:spacing w:val="0"/>
                <w:sz w:val="24"/>
                <w:szCs w:val="24"/>
                <w:highlight w:val="none"/>
                <w:shd w:val="clear" w:color="auto" w:fill="ffffff"/>
              </w:rPr>
            </w:r>
            <w:r/>
          </w:p>
        </w:tc>
        <w:tc>
          <w:tcPr>
            <w:tcBorders>
              <w:top w:val="single" w:color="000000" w:sz="4" w:space="0"/>
              <w:left w:val="single" w:color="auto" w:sz="4" w:space="0"/>
              <w:bottom w:val="none" w:color="000000" w:sz="4" w:space="0"/>
              <w:right w:val="single" w:color="000000" w:sz="4" w:space="0"/>
            </w:tcBorders>
            <w:tcMar>
              <w:left w:w="15" w:type="dxa"/>
              <w:top w:w="15" w:type="dxa"/>
              <w:right w:w="15" w:type="dxa"/>
            </w:tcMar>
            <w:tcW w:w="879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供应商根据本项目需求提供</w:t>
            </w:r>
            <w:r>
              <w:rPr>
                <w:rFonts w:hint="eastAsia" w:ascii="宋体" w:hAnsi="宋体" w:cs="宋体"/>
                <w:b w:val="0"/>
                <w:bCs w:val="0"/>
                <w:color w:val="auto"/>
                <w:sz w:val="24"/>
                <w:highlight w:val="none"/>
              </w:rPr>
              <w:t xml:space="preserve">对本项目的重点、难点实施情况进行分析，以及其提出相应的解决措施</w:t>
            </w:r>
            <w:r>
              <w:rPr>
                <w:rFonts w:hint="eastAsia" w:ascii="宋体" w:hAnsi="宋体" w:eastAsia="宋体" w:cs="宋体"/>
                <w:b w:val="0"/>
                <w:bCs w:val="0"/>
                <w:color w:val="auto"/>
                <w:sz w:val="24"/>
                <w:szCs w:val="24"/>
                <w:highlight w:val="none"/>
              </w:rPr>
              <w:t xml:space="preserve">等，</w:t>
            </w:r>
            <w:r>
              <w:rPr>
                <w:rFonts w:hint="eastAsia" w:ascii="宋体" w:hAnsi="宋体" w:eastAsia="宋体" w:cs="宋体"/>
                <w:b w:val="0"/>
                <w:bCs w:val="0"/>
                <w:color w:val="auto"/>
                <w:sz w:val="24"/>
                <w:szCs w:val="24"/>
                <w:highlight w:val="none"/>
                <w:lang w:eastAsia="zh-CN"/>
              </w:rPr>
              <w:t xml:space="preserve">评审小组</w:t>
            </w:r>
            <w:r>
              <w:rPr>
                <w:rFonts w:hint="eastAsia" w:ascii="宋体" w:hAnsi="宋体" w:eastAsia="宋体" w:cs="宋体"/>
                <w:b w:val="0"/>
                <w:bCs w:val="0"/>
                <w:color w:val="auto"/>
                <w:sz w:val="24"/>
                <w:szCs w:val="24"/>
                <w:highlight w:val="none"/>
              </w:rPr>
              <w:t xml:space="preserve">横向比较酌情打分。</w:t>
            </w:r>
            <w:r/>
          </w:p>
          <w:p>
            <w:pPr>
              <w:pStyle w:val="77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全面性(</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分)：全面具体详实得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分；较全面得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分；全面性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77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针对性(</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分)：针对性强得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分；针对性较强得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分；针对性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rPr>
                <w:rStyle w:val="1065"/>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本项最高得</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最低</w:t>
            </w:r>
            <w:r>
              <w:rPr>
                <w:rFonts w:hint="eastAsia" w:ascii="宋体" w:hAnsi="宋体" w:eastAsia="宋体" w:cs="宋体"/>
                <w:b w:val="0"/>
                <w:bCs w:val="0"/>
                <w:color w:val="auto"/>
                <w:sz w:val="24"/>
                <w:szCs w:val="24"/>
                <w:highlight w:val="none"/>
                <w:lang w:eastAsia="zh-CN"/>
              </w:rPr>
              <w:t xml:space="preserve">得0分。</w:t>
            </w:r>
            <w:r/>
          </w:p>
        </w:tc>
      </w:tr>
      <w:tr>
        <w:trPr>
          <w:jc w:val="center"/>
          <w:trHeight w:val="2820"/>
        </w:trPr>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1609"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bidi="en-US"/>
              </w:rPr>
            </w:pPr>
            <w:r>
              <w:rPr>
                <w:rFonts w:hint="eastAsia" w:ascii="宋体" w:hAnsi="宋体" w:cs="宋体"/>
                <w:b w:val="0"/>
                <w:bCs w:val="0"/>
                <w:color w:val="auto"/>
                <w:sz w:val="24"/>
                <w:szCs w:val="24"/>
                <w:highlight w:val="none"/>
                <w:lang w:val="en-US" w:eastAsia="zh-CN"/>
              </w:rPr>
              <w:t xml:space="preserve">徐州地区勘探</w:t>
            </w:r>
            <w:r>
              <w:rPr>
                <w:rFonts w:hint="eastAsia" w:ascii="宋体" w:hAnsi="宋体" w:eastAsia="宋体" w:cs="宋体"/>
                <w:b w:val="0"/>
                <w:bCs w:val="0"/>
                <w:color w:val="auto"/>
                <w:sz w:val="24"/>
                <w:szCs w:val="24"/>
                <w:highlight w:val="none"/>
              </w:rPr>
              <w:t xml:space="preserve">项目</w:t>
            </w:r>
            <w:r>
              <w:rPr>
                <w:rFonts w:hint="eastAsia" w:ascii="宋体" w:hAnsi="宋体" w:cs="宋体"/>
                <w:b w:val="0"/>
                <w:bCs w:val="0"/>
                <w:color w:val="auto"/>
                <w:sz w:val="24"/>
                <w:highlight w:val="none"/>
              </w:rPr>
              <w:t xml:space="preserve">重点难点分析</w:t>
            </w:r>
            <w:r>
              <w:rPr>
                <w:rFonts w:hint="eastAsia" w:ascii="宋体" w:hAnsi="宋体" w:eastAsia="宋体" w:cs="宋体"/>
                <w:b w:val="0"/>
                <w:bCs w:val="0"/>
                <w:color w:val="auto"/>
                <w:sz w:val="24"/>
                <w:szCs w:val="24"/>
                <w:highlight w:val="none"/>
                <w:lang w:bidi="en-US"/>
              </w:rPr>
              <w:t xml:space="preserve">方案</w:t>
            </w:r>
            <w:r>
              <w:rPr>
                <w:rFonts w:hint="eastAsia" w:ascii="宋体" w:hAnsi="宋体" w:eastAsia="宋体" w:cs="宋体"/>
                <w:b w:val="0"/>
                <w:bCs w:val="0"/>
                <w:color w:val="auto"/>
                <w:sz w:val="24"/>
                <w:szCs w:val="24"/>
                <w:highlight w:val="none"/>
                <w:lang w:eastAsia="zh-CN" w:bidi="en-US"/>
              </w:rPr>
              <w:t xml:space="preserve">（</w:t>
            </w:r>
            <w:r>
              <w:rPr>
                <w:rFonts w:hint="eastAsia" w:ascii="宋体" w:hAnsi="宋体" w:eastAsia="宋体" w:cs="宋体"/>
                <w:b w:val="0"/>
                <w:bCs w:val="0"/>
                <w:color w:val="auto"/>
                <w:sz w:val="24"/>
                <w:szCs w:val="24"/>
                <w:highlight w:val="none"/>
                <w:lang w:val="en-US" w:eastAsia="zh-CN" w:bidi="en-US"/>
              </w:rPr>
              <w:t xml:space="preserve">1</w:t>
            </w:r>
            <w:r>
              <w:rPr>
                <w:rFonts w:hint="eastAsia" w:ascii="宋体" w:hAnsi="宋体" w:cs="宋体"/>
                <w:b w:val="0"/>
                <w:bCs w:val="0"/>
                <w:color w:val="auto"/>
                <w:sz w:val="24"/>
                <w:szCs w:val="24"/>
                <w:highlight w:val="none"/>
                <w:lang w:val="en-US" w:eastAsia="zh-CN" w:bidi="en-US"/>
              </w:rPr>
              <w:t xml:space="preserve">0</w:t>
            </w:r>
            <w:r>
              <w:rPr>
                <w:rFonts w:hint="eastAsia" w:ascii="宋体" w:hAnsi="宋体" w:eastAsia="宋体" w:cs="宋体"/>
                <w:b w:val="0"/>
                <w:bCs w:val="0"/>
                <w:color w:val="auto"/>
                <w:sz w:val="24"/>
                <w:szCs w:val="24"/>
                <w:highlight w:val="none"/>
                <w:lang w:val="en-US" w:eastAsia="zh-CN" w:bidi="en-US"/>
              </w:rPr>
              <w:t xml:space="preserve">分）</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794" w:type="dxa"/>
            <w:vAlign w:val="center"/>
            <w:textDirection w:val="lrTb"/>
            <w:noWrap w:val="false"/>
          </w:tcPr>
          <w:p>
            <w:pPr>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供应商根据本项目需求提供</w:t>
            </w:r>
            <w:r>
              <w:rPr>
                <w:rFonts w:hint="eastAsia" w:ascii="宋体" w:hAnsi="宋体" w:cs="宋体"/>
                <w:b w:val="0"/>
                <w:bCs w:val="0"/>
                <w:color w:val="auto"/>
                <w:sz w:val="24"/>
                <w:highlight w:val="none"/>
              </w:rPr>
              <w:t xml:space="preserve">对本项目的重点、难点实施情况进行分析，以及其提出相应的解决措施</w:t>
            </w:r>
            <w:r>
              <w:rPr>
                <w:rFonts w:hint="eastAsia" w:ascii="宋体" w:hAnsi="宋体" w:eastAsia="宋体" w:cs="宋体"/>
                <w:b w:val="0"/>
                <w:bCs w:val="0"/>
                <w:color w:val="auto"/>
                <w:sz w:val="24"/>
                <w:szCs w:val="24"/>
                <w:highlight w:val="none"/>
              </w:rPr>
              <w:t xml:space="preserve">等，</w:t>
            </w:r>
            <w:r>
              <w:rPr>
                <w:rFonts w:hint="eastAsia" w:ascii="宋体" w:hAnsi="宋体" w:eastAsia="宋体" w:cs="宋体"/>
                <w:b w:val="0"/>
                <w:bCs w:val="0"/>
                <w:color w:val="auto"/>
                <w:sz w:val="24"/>
                <w:szCs w:val="24"/>
                <w:highlight w:val="none"/>
                <w:lang w:eastAsia="zh-CN"/>
              </w:rPr>
              <w:t xml:space="preserve">评审小组</w:t>
            </w:r>
            <w:r>
              <w:rPr>
                <w:rFonts w:hint="eastAsia" w:ascii="宋体" w:hAnsi="宋体" w:eastAsia="宋体" w:cs="宋体"/>
                <w:b w:val="0"/>
                <w:bCs w:val="0"/>
                <w:color w:val="auto"/>
                <w:sz w:val="24"/>
                <w:szCs w:val="24"/>
                <w:highlight w:val="none"/>
              </w:rPr>
              <w:t xml:space="preserve">横向比较酌情打分。</w:t>
            </w:r>
            <w:r/>
          </w:p>
          <w:p>
            <w:pPr>
              <w:pStyle w:val="77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全面性(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分)：全面具体详实得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分；较全面得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分；全面性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77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针对性(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分)：针对性强得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分；针对性较强得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分；针对性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791"/>
              <w:ind w:lef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本项最高得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最低</w:t>
            </w:r>
            <w:r>
              <w:rPr>
                <w:rFonts w:hint="eastAsia" w:ascii="宋体" w:hAnsi="宋体" w:eastAsia="宋体" w:cs="宋体"/>
                <w:b w:val="0"/>
                <w:bCs w:val="0"/>
                <w:color w:val="auto"/>
                <w:sz w:val="24"/>
                <w:szCs w:val="24"/>
                <w:highlight w:val="none"/>
                <w:lang w:eastAsia="zh-CN"/>
              </w:rPr>
              <w:t xml:space="preserve">得0分。</w:t>
            </w:r>
            <w:r/>
          </w:p>
        </w:tc>
      </w:tr>
      <w:tr>
        <w:trPr>
          <w:jc w:val="center"/>
          <w:trHeight w:val="1688"/>
        </w:trPr>
        <w:tc>
          <w:tcPr>
            <w:tcBorders>
              <w:top w:val="single" w:color="auto" w:sz="4" w:space="0"/>
              <w:left w:val="single" w:color="000000" w:sz="4" w:space="0"/>
              <w:right w:val="single" w:color="000000" w:sz="4" w:space="0"/>
            </w:tcBorders>
            <w:tcMar>
              <w:left w:w="15" w:type="dxa"/>
              <w:top w:w="15" w:type="dxa"/>
              <w:right w:w="15" w:type="dxa"/>
            </w:tcMar>
            <w:tcW w:w="1609" w:type="dxa"/>
            <w:vAlign w:val="center"/>
            <w:vMerge w:val="restart"/>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服务方案与实施能力</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15分）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794" w:type="dxa"/>
            <w:vAlign w:val="center"/>
            <w:textDirection w:val="lrTb"/>
            <w:noWrap w:val="false"/>
          </w:tcPr>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勘探技术方案与操作流程（</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技术路线科学先进，操作流程详尽具体，完全满足采购需求的得</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技术路线合理，操作流程较具体，满足采购需求的得4分；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技术路线基本可行，操作流程大致完整的得2分；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技术路线粗略，操作流程缺失较多的得1分；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不提供方案得0分。</w:t>
            </w:r>
            <w:r/>
          </w:p>
        </w:tc>
      </w:tr>
      <w:tr>
        <w:trPr>
          <w:jc w:val="center"/>
          <w:trHeight w:val="2080"/>
        </w:trPr>
        <w:tc>
          <w:tcPr>
            <w:tcBorders>
              <w:left w:val="single" w:color="000000" w:sz="4" w:space="0"/>
              <w:right w:val="single" w:color="000000" w:sz="4" w:space="0"/>
            </w:tcBorders>
            <w:tcMar>
              <w:left w:w="15" w:type="dxa"/>
              <w:top w:w="15" w:type="dxa"/>
              <w:right w:w="15" w:type="dxa"/>
            </w:tcMar>
            <w:tcW w:w="1609" w:type="dxa"/>
            <w:vAlign w:val="center"/>
            <w:vMerge w:val="continue"/>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94" w:type="dxa"/>
            <w:vAlign w:val="center"/>
            <w:textDirection w:val="lrTb"/>
            <w:noWrap w:val="false"/>
          </w:tcPr>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遗迹记录与测绘方案（</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记录与测绘方案完整严谨，每种资料均有详细规范的得</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方案较完整，主要记录与测绘项目有规范的得4分；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方案基本完整，部分记录或测绘项缺少细节的得2分；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方案不完整，关键记录或测绘项缺失的得1分；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不提供方案得0分。</w:t>
            </w:r>
            <w:r/>
          </w:p>
        </w:tc>
      </w:tr>
      <w:tr>
        <w:trPr>
          <w:jc w:val="center"/>
          <w:trHeight w:val="2069"/>
        </w:trPr>
        <w:tc>
          <w:tcPr>
            <w:tcBorders>
              <w:left w:val="single" w:color="000000" w:sz="4" w:space="0"/>
              <w:bottom w:val="single" w:color="auto" w:sz="4" w:space="0"/>
              <w:right w:val="single" w:color="000000" w:sz="4" w:space="0"/>
            </w:tcBorders>
            <w:tcMar>
              <w:left w:w="15" w:type="dxa"/>
              <w:top w:w="15" w:type="dxa"/>
              <w:right w:w="15" w:type="dxa"/>
            </w:tcMar>
            <w:tcW w:w="1609" w:type="dxa"/>
            <w:vAlign w:val="center"/>
            <w:vMerge w:val="continue"/>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94" w:type="dxa"/>
            <w:vAlign w:val="center"/>
            <w:textDirection w:val="lrTb"/>
            <w:noWrap w:val="false"/>
          </w:tcPr>
          <w:p>
            <w:pP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资料整理与归档方案</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归档方案系统完备，所有表格有标准化模板的得5分；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归档方案较完整，主要表格有模板的得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归档方案基本完整，部分表格或报告内容缺失的得2分；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归档方案粗略，大量内容缺失的得1分；</w:t>
            </w:r>
            <w:r/>
          </w:p>
          <w:p>
            <w:pPr>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szCs w:val="24"/>
                <w:highlight w:val="none"/>
              </w:rPr>
              <w:t xml:space="preserve">不提供方案得0分。</w:t>
            </w:r>
            <w:r/>
          </w:p>
        </w:tc>
      </w:tr>
      <w:tr>
        <w:trPr>
          <w:jc w:val="center"/>
          <w:trHeight w:val="1388"/>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609"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文献资料掌握与保密措施</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94" w:type="dxa"/>
            <w:vAlign w:val="center"/>
            <w:textDirection w:val="lrTb"/>
            <w:noWrap w:val="false"/>
          </w:tcPr>
          <w:p>
            <w:pPr>
              <w:jc w:val="left"/>
              <w:rPr>
                <w:rStyle w:val="1065"/>
                <w:rFonts w:hint="eastAsia" w:ascii="宋体" w:hAnsi="宋体" w:eastAsia="宋体" w:cs="宋体"/>
                <w:b w:val="0"/>
                <w:bCs w:val="0"/>
                <w:color w:val="auto"/>
                <w:sz w:val="24"/>
                <w:szCs w:val="24"/>
                <w:highlight w:val="none"/>
              </w:rPr>
            </w:pPr>
            <w:r>
              <w:rPr>
                <w:rStyle w:val="1065"/>
                <w:rFonts w:hint="eastAsia" w:ascii="宋体" w:hAnsi="宋体" w:eastAsia="宋体" w:cs="宋体"/>
                <w:b w:val="0"/>
                <w:bCs w:val="0"/>
                <w:color w:val="auto"/>
                <w:sz w:val="24"/>
                <w:szCs w:val="24"/>
                <w:highlight w:val="none"/>
              </w:rPr>
              <w:t xml:space="preserve">供应商根据本项目需求提供文献资料掌握与保密措施</w:t>
            </w:r>
            <w:r>
              <w:rPr>
                <w:rFonts w:hint="eastAsia" w:ascii="宋体" w:hAnsi="宋体" w:eastAsia="宋体" w:cs="宋体"/>
                <w:b w:val="0"/>
                <w:bCs w:val="0"/>
                <w:i w:val="0"/>
                <w:caps w:val="0"/>
                <w:color w:val="auto"/>
                <w:spacing w:val="0"/>
                <w:sz w:val="24"/>
                <w:szCs w:val="24"/>
                <w:highlight w:val="none"/>
                <w:shd w:val="clear" w:color="auto" w:fill="ffffff"/>
              </w:rPr>
              <w:t xml:space="preserve">方案</w:t>
            </w:r>
            <w:r>
              <w:rPr>
                <w:rStyle w:val="1065"/>
                <w:rFonts w:hint="eastAsia" w:ascii="宋体" w:hAnsi="宋体" w:eastAsia="宋体" w:cs="宋体"/>
                <w:b w:val="0"/>
                <w:bCs w:val="0"/>
                <w:color w:val="auto"/>
                <w:sz w:val="24"/>
                <w:szCs w:val="24"/>
                <w:highlight w:val="none"/>
              </w:rPr>
              <w:t xml:space="preserve">等，</w:t>
            </w:r>
            <w:r>
              <w:rPr>
                <w:rStyle w:val="1065"/>
                <w:rFonts w:hint="eastAsia" w:ascii="宋体" w:hAnsi="宋体" w:eastAsia="宋体" w:cs="宋体"/>
                <w:b w:val="0"/>
                <w:bCs w:val="0"/>
                <w:color w:val="auto"/>
                <w:sz w:val="24"/>
                <w:szCs w:val="24"/>
                <w:highlight w:val="none"/>
                <w:lang w:eastAsia="zh-CN"/>
              </w:rPr>
              <w:t xml:space="preserve">评审小组</w:t>
            </w:r>
            <w:r>
              <w:rPr>
                <w:rStyle w:val="1065"/>
                <w:rFonts w:hint="eastAsia" w:ascii="宋体" w:hAnsi="宋体" w:eastAsia="宋体" w:cs="宋体"/>
                <w:b w:val="0"/>
                <w:bCs w:val="0"/>
                <w:color w:val="auto"/>
                <w:sz w:val="24"/>
                <w:szCs w:val="24"/>
                <w:highlight w:val="none"/>
              </w:rPr>
              <w:t xml:space="preserve">横向比较酌情打分。</w:t>
            </w:r>
            <w:r/>
          </w:p>
          <w:p>
            <w:pPr>
              <w:pStyle w:val="77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全面性(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分)：全面具体详实得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分；较全面得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分；全面性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77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针对性(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分)：针对性强得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分；针对性较强得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分；针对性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777"/>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本项最高得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最低</w:t>
            </w:r>
            <w:r>
              <w:rPr>
                <w:rFonts w:hint="eastAsia" w:ascii="宋体" w:hAnsi="宋体" w:eastAsia="宋体" w:cs="宋体"/>
                <w:b w:val="0"/>
                <w:bCs w:val="0"/>
                <w:color w:val="auto"/>
                <w:sz w:val="24"/>
                <w:szCs w:val="24"/>
                <w:highlight w:val="none"/>
                <w:lang w:eastAsia="zh-CN"/>
              </w:rPr>
              <w:t xml:space="preserve">得0分。</w:t>
            </w:r>
            <w:r/>
          </w:p>
        </w:tc>
      </w:tr>
      <w:tr>
        <w:trPr>
          <w:jc w:val="center"/>
          <w:trHeight w:val="1388"/>
        </w:trPr>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609" w:type="dxa"/>
            <w:vAlign w:val="center"/>
            <w:textDirection w:val="lrTb"/>
            <w:noWrap w:val="false"/>
          </w:tcPr>
          <w:p>
            <w:pPr>
              <w:jc w:val="center"/>
              <w:rPr>
                <w:rFonts w:hint="eastAsia" w:ascii="宋体" w:hAnsi="宋体" w:eastAsia="宋体" w:cs="宋体"/>
                <w:i w:val="0"/>
                <w:caps w:val="0"/>
                <w:color w:val="000000"/>
                <w:spacing w:val="0"/>
                <w:sz w:val="24"/>
                <w:szCs w:val="24"/>
                <w:shd w:val="clear" w:color="auto" w:fill="ffffff"/>
              </w:rPr>
            </w:pPr>
            <w:r>
              <w:rPr>
                <w:rFonts w:hint="eastAsia" w:ascii="宋体" w:hAnsi="宋体" w:eastAsia="宋体" w:cs="宋体"/>
                <w:i w:val="0"/>
                <w:caps w:val="0"/>
                <w:color w:val="000000"/>
                <w:spacing w:val="0"/>
                <w:sz w:val="24"/>
                <w:szCs w:val="24"/>
                <w:shd w:val="clear" w:color="auto" w:fill="ffffff"/>
              </w:rPr>
              <w:t xml:space="preserve">应急方案</w:t>
            </w:r>
            <w:r/>
          </w:p>
          <w:p>
            <w:pPr>
              <w:jc w:val="center"/>
              <w:rPr>
                <w:rFonts w:hint="default" w:ascii="宋体" w:hAnsi="宋体" w:eastAsia="宋体" w:cs="宋体"/>
                <w:color w:val="auto"/>
                <w:sz w:val="24"/>
                <w:szCs w:val="24"/>
                <w:lang w:val="en-US" w:eastAsia="zh-CN"/>
              </w:rPr>
            </w:pPr>
            <w:r>
              <w:rPr>
                <w:rFonts w:hint="eastAsia" w:ascii="宋体" w:hAnsi="宋体" w:eastAsia="宋体" w:cs="宋体"/>
                <w:i w:val="0"/>
                <w:caps w:val="0"/>
                <w:color w:val="000000"/>
                <w:spacing w:val="0"/>
                <w:sz w:val="24"/>
                <w:szCs w:val="24"/>
                <w:shd w:val="clear" w:color="auto" w:fill="ffffff"/>
                <w:lang w:eastAsia="zh-CN"/>
              </w:rPr>
              <w:t xml:space="preserve">（</w:t>
            </w:r>
            <w:r>
              <w:rPr>
                <w:rFonts w:hint="eastAsia" w:ascii="宋体" w:hAnsi="宋体" w:cs="宋体"/>
                <w:i w:val="0"/>
                <w:caps w:val="0"/>
                <w:color w:val="000000"/>
                <w:spacing w:val="0"/>
                <w:sz w:val="24"/>
                <w:szCs w:val="24"/>
                <w:shd w:val="clear" w:color="auto" w:fill="ffffff"/>
                <w:lang w:val="en-US" w:eastAsia="zh-CN"/>
              </w:rPr>
              <w:t xml:space="preserve">10</w:t>
            </w:r>
            <w:r>
              <w:rPr>
                <w:rFonts w:hint="eastAsia" w:ascii="宋体" w:hAnsi="宋体" w:eastAsia="宋体" w:cs="宋体"/>
                <w:i w:val="0"/>
                <w:caps w:val="0"/>
                <w:color w:val="000000"/>
                <w:spacing w:val="0"/>
                <w:sz w:val="24"/>
                <w:szCs w:val="24"/>
                <w:shd w:val="clear" w:color="auto" w:fill="ffffff"/>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94"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供应商提供紧急情况制定的应急预案、实施过程中特殊事故（情况）的措施预案以及遇不可抗力情况等的应急预案，方案详细、内容齐全、表述准确、条理清晰、可操作性强</w:t>
            </w:r>
            <w:r>
              <w:rPr>
                <w:rFonts w:hint="eastAsia" w:ascii="宋体" w:hAnsi="宋体" w:cs="宋体"/>
                <w:color w:val="000000"/>
                <w:sz w:val="24"/>
                <w:lang w:eastAsia="zh-CN"/>
              </w:rPr>
              <w:t xml:space="preserve">；</w:t>
            </w:r>
            <w:r>
              <w:rPr>
                <w:rStyle w:val="1065"/>
                <w:rFonts w:hint="eastAsia" w:ascii="宋体" w:hAnsi="宋体" w:eastAsia="宋体" w:cs="宋体"/>
                <w:sz w:val="24"/>
                <w:szCs w:val="24"/>
                <w:lang w:eastAsia="zh-CN"/>
              </w:rPr>
              <w:t xml:space="preserve">评审小组</w:t>
            </w:r>
            <w:r>
              <w:rPr>
                <w:rStyle w:val="1065"/>
                <w:rFonts w:hint="eastAsia" w:ascii="宋体" w:hAnsi="宋体" w:eastAsia="宋体" w:cs="宋体"/>
                <w:sz w:val="24"/>
                <w:szCs w:val="24"/>
              </w:rPr>
              <w:t xml:space="preserve">横向比较酌情打分。</w:t>
            </w:r>
            <w:r/>
          </w:p>
          <w:p>
            <w:pPr>
              <w:pStyle w:val="777"/>
              <w:ind w:left="0"/>
              <w:jc w:val="left"/>
              <w:keepLines w:val="0"/>
              <w:keepNext w:val="0"/>
              <w:pageBreakBefore w:val="0"/>
              <w:spacing w:after="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分；较全面得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分；内容有缺陷得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分；无内容的得0分。</w:t>
            </w:r>
            <w:r/>
          </w:p>
          <w:p>
            <w:pPr>
              <w:pStyle w:val="777"/>
              <w:ind w:left="0"/>
              <w:jc w:val="left"/>
              <w:keepLines w:val="0"/>
              <w:keepNext w:val="0"/>
              <w:pageBreakBefore w:val="0"/>
              <w:spacing w:after="0" w:line="264" w:lineRule="auto"/>
              <w:rPr>
                <w:rFonts w:hint="eastAsia" w:ascii="宋体" w:hAnsi="宋体" w:eastAsia="宋体" w:cs="宋体"/>
                <w:sz w:val="24"/>
                <w:szCs w:val="24"/>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分；针对性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分；内容有缺陷得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分；无内容的得0分。</w:t>
            </w:r>
            <w:r/>
          </w:p>
          <w:p>
            <w:pPr>
              <w:pStyle w:val="777"/>
              <w:ind w:left="0"/>
              <w:jc w:val="left"/>
              <w:keepLines w:val="0"/>
              <w:keepNext w:val="0"/>
              <w:pageBreakBefore w:val="0"/>
              <w:spacing w:after="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w:t>
            </w:r>
            <w:r>
              <w:rPr>
                <w:rFonts w:hint="eastAsia" w:ascii="宋体" w:hAnsi="宋体" w:eastAsia="宋体" w:cs="宋体"/>
                <w:color w:val="auto"/>
                <w:sz w:val="24"/>
                <w:szCs w:val="24"/>
                <w:highlight w:val="none"/>
                <w:lang w:eastAsia="zh-CN"/>
              </w:rPr>
              <w:t xml:space="preserve">得0分。</w:t>
            </w:r>
            <w:r/>
          </w:p>
        </w:tc>
      </w:tr>
    </w:tbl>
    <w:p>
      <w:pPr>
        <w:numPr>
          <w:ilvl w:val="0"/>
          <w:numId w:val="0"/>
        </w:numPr>
        <w:rPr>
          <w:rFonts w:hint="eastAsia"/>
        </w:rPr>
      </w:pPr>
      <w:r>
        <w:rPr>
          <w:rFonts w:hint="eastAsia"/>
        </w:rPr>
      </w:r>
      <w:r/>
    </w:p>
    <w:p>
      <w:pPr>
        <w:pStyle w:val="782"/>
        <w:rPr>
          <w:rFonts w:hint="eastAsia"/>
          <w:sz w:val="22"/>
          <w:szCs w:val="28"/>
          <w:lang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8"/>
          <w:szCs w:val="28"/>
          <w:highlight w:val="none"/>
        </w:rPr>
        <w:t xml:space="preserve">本项目采用综合评分法</w:t>
      </w:r>
      <w:r>
        <w:rPr>
          <w:rFonts w:hint="eastAsia" w:ascii="宋体" w:hAnsi="宋体" w:eastAsia="宋体" w:cs="宋体"/>
          <w:color w:val="000000"/>
          <w:sz w:val="28"/>
          <w:szCs w:val="28"/>
          <w:highlight w:val="none"/>
          <w:lang w:eastAsia="zh-CN"/>
        </w:rPr>
        <w:t xml:space="preserve">，</w:t>
      </w:r>
      <w:r>
        <w:rPr>
          <w:rFonts w:ascii="宋体" w:hAnsi="宋体" w:eastAsia="宋体" w:cs="宋体"/>
          <w:color w:val="000000"/>
          <w:sz w:val="28"/>
          <w:szCs w:val="28"/>
        </w:rPr>
        <w:t xml:space="preserve">评分结果精确到小数点后两位。</w:t>
      </w:r>
      <w:r/>
    </w:p>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1004"/>
        <w:spacing w:line="520" w:lineRule="exact"/>
        <w:rPr>
          <w:rFonts w:hint="eastAsia" w:ascii="宋体" w:hAnsi="宋体"/>
          <w:sz w:val="28"/>
          <w:szCs w:val="28"/>
        </w:rPr>
      </w:pPr>
      <w:r/>
      <w:bookmarkStart w:id="10" w:name="_Toc15691"/>
      <w:r/>
      <w:bookmarkStart w:id="11" w:name="_Toc523404700"/>
      <w:r/>
      <w:bookmarkStart w:id="12" w:name="_Toc522790135"/>
      <w:r>
        <w:rPr>
          <w:rFonts w:hint="eastAsia" w:ascii="宋体" w:hAnsi="宋体" w:eastAsia="宋体" w:cs="宋体"/>
          <w:color w:val="000000" w:themeColor="text1"/>
          <w:sz w:val="28"/>
          <w:szCs w:val="28"/>
          <w14:textFill>
            <w14:solidFill>
              <w14:schemeClr w14:val="tx1"/>
            </w14:solidFill>
          </w14:textFill>
        </w:rPr>
        <w:t xml:space="preserve">第五章  拟签订的合同文本</w:t>
      </w:r>
      <w:bookmarkEnd w:id="10"/>
      <w:r/>
      <w:r/>
    </w:p>
    <w:p>
      <w:pPr>
        <w:pStyle w:val="766"/>
        <w:rPr>
          <w:rFonts w:ascii="宋体" w:hAnsi="宋体"/>
          <w:sz w:val="28"/>
          <w:szCs w:val="28"/>
        </w:rPr>
      </w:pPr>
      <w:r>
        <w:rPr>
          <w:rFonts w:ascii="宋体" w:hAnsi="宋体"/>
          <w:sz w:val="28"/>
          <w:szCs w:val="28"/>
        </w:rPr>
      </w:r>
      <w:bookmarkEnd w:id="11"/>
      <w:r/>
      <w:bookmarkEnd w:id="12"/>
      <w:r/>
      <w:r/>
    </w:p>
    <w:p>
      <w:pPr>
        <w:ind w:firstLine="482"/>
        <w:jc w:val="center"/>
        <w:spacing w:line="360" w:lineRule="auto"/>
        <w:rPr>
          <w:rFonts w:ascii="宋体" w:hAnsi="宋体" w:cs="宋体"/>
          <w:b/>
          <w:sz w:val="24"/>
        </w:rPr>
      </w:pPr>
      <w:r/>
      <w:bookmarkStart w:id="13" w:name="_Toc65317831"/>
      <w:r/>
      <w:bookmarkStart w:id="14" w:name="_Toc522790136"/>
      <w:r/>
      <w:bookmarkStart w:id="15" w:name="_Toc523404701"/>
      <w:r>
        <w:rPr>
          <w:rFonts w:hint="eastAsia" w:ascii="宋体" w:hAnsi="宋体" w:cs="宋体"/>
          <w:b/>
          <w:sz w:val="24"/>
        </w:rPr>
        <w:t xml:space="preserve">（以采购人与成交供应商最终签订版本为准）</w:t>
      </w:r>
      <w:bookmarkEnd w:id="13"/>
      <w:r/>
      <w:r/>
    </w:p>
    <w:p>
      <w:pPr>
        <w:pStyle w:val="804"/>
        <w:jc w:val="center"/>
        <w:rPr>
          <w:rFonts w:ascii="宋体" w:hAnsi="宋体" w:cs="宋体"/>
          <w:sz w:val="36"/>
          <w:szCs w:val="36"/>
        </w:rPr>
      </w:pPr>
      <w:r>
        <w:rPr>
          <w:rFonts w:ascii="宋体" w:hAnsi="宋体" w:cs="宋体"/>
          <w:sz w:val="36"/>
          <w:szCs w:val="36"/>
        </w:rPr>
      </w:r>
      <w:r/>
    </w:p>
    <w:p>
      <w:pPr>
        <w:pStyle w:val="76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76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76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76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ind w:left="0" w:right="0" w:firstLine="0"/>
        <w:jc w:val="center"/>
        <w:spacing w:before="220" w:after="200" w:line="85" w:lineRule="atLeast"/>
        <w:rPr>
          <w:rFonts w:hint="eastAsia" w:ascii="仿宋" w:hAnsi="仿宋" w:eastAsia="仿宋" w:cs="宋体"/>
          <w:color w:val="000000" w:themeColor="text1"/>
          <w:sz w:val="72"/>
          <w:szCs w:val="7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szCs w:val="72"/>
          <w:highlight w:val="none"/>
        </w:rPr>
        <w:t xml:space="preserve">政</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府</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采</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购</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合</w:t>
      </w:r>
      <w:r>
        <w:rPr>
          <w:rFonts w:hint="eastAsia" w:ascii="宋体" w:hAnsi="宋体" w:eastAsia="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rPr>
        <w:t xml:space="preserve">同</w:t>
      </w:r>
      <w:r/>
    </w:p>
    <w:p>
      <w:pPr>
        <w:pStyle w:val="76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76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766"/>
        <w:spacing w:line="264" w:lineRule="auto"/>
        <w:rPr>
          <w:rFonts w:hint="eastAsia"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r>
      <w:r/>
    </w:p>
    <w:p>
      <w:pPr>
        <w:pStyle w:val="766"/>
        <w:spacing w:line="264" w:lineRule="auto"/>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r>
      <w:r/>
    </w:p>
    <w:p>
      <w:pPr>
        <w:pStyle w:val="766"/>
        <w:spacing w:line="26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徐州丰县经济开发区2026-2030年储备地块考古调查勘探项目</w:t>
      </w:r>
      <w:r/>
    </w:p>
    <w:p>
      <w:pPr>
        <w:pStyle w:val="766"/>
        <w:spacing w:line="264"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JSZC-320300-XZGX-G2026-0019</w:t>
      </w:r>
      <w:r/>
    </w:p>
    <w:p>
      <w:pPr>
        <w:pStyle w:val="766"/>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w:t>
      </w:r>
      <w:r>
        <w:rPr>
          <w:rFonts w:hint="eastAsia" w:ascii="宋体" w:hAnsi="宋体" w:eastAsia="宋体" w:cs="宋体"/>
          <w:color w:val="000000" w:themeColor="text1"/>
          <w:sz w:val="24"/>
          <w:szCs w:val="24"/>
          <w:lang w:eastAsia="zh-CN"/>
          <w14:textFill>
            <w14:solidFill>
              <w14:schemeClr w14:val="tx1"/>
            </w14:solidFill>
          </w14:textFill>
        </w:rPr>
        <w:t xml:space="preserve">（甲方）</w:t>
      </w:r>
      <w:r>
        <w:rPr>
          <w:rFonts w:hint="eastAsia" w:ascii="宋体" w:hAnsi="宋体" w:eastAsia="宋体" w:cs="宋体"/>
          <w:color w:val="000000" w:themeColor="text1"/>
          <w:sz w:val="24"/>
          <w:szCs w:val="24"/>
          <w14:textFill>
            <w14:solidFill>
              <w14:schemeClr w14:val="tx1"/>
            </w14:solidFill>
          </w14:textFill>
        </w:rPr>
        <w:t xml:space="preserve">：</w:t>
      </w:r>
      <w:r/>
    </w:p>
    <w:p>
      <w:pPr>
        <w:pStyle w:val="766"/>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成交供应商</w:t>
      </w:r>
      <w:r>
        <w:rPr>
          <w:rFonts w:hint="eastAsia" w:ascii="宋体" w:hAnsi="宋体" w:eastAsia="宋体" w:cs="宋体"/>
          <w:color w:val="000000" w:themeColor="text1"/>
          <w:sz w:val="24"/>
          <w:szCs w:val="24"/>
          <w:lang w:eastAsia="zh-CN"/>
          <w14:textFill>
            <w14:solidFill>
              <w14:schemeClr w14:val="tx1"/>
            </w14:solidFill>
          </w14:textFill>
        </w:rPr>
        <w:t xml:space="preserve">（乙方）</w:t>
      </w:r>
      <w:r>
        <w:rPr>
          <w:rFonts w:hint="eastAsia" w:ascii="宋体" w:hAnsi="宋体" w:eastAsia="宋体" w:cs="宋体"/>
          <w:color w:val="000000" w:themeColor="text1"/>
          <w:sz w:val="24"/>
          <w:szCs w:val="24"/>
          <w14:textFill>
            <w14:solidFill>
              <w14:schemeClr w14:val="tx1"/>
            </w14:solidFill>
          </w14:textFill>
        </w:rPr>
        <w:t xml:space="preserve">：</w:t>
      </w:r>
      <w:r/>
    </w:p>
    <w:p>
      <w:pPr>
        <w:pStyle w:val="766"/>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合同签订日期：  年  月  日</w:t>
      </w:r>
      <w:r/>
    </w:p>
    <w:p>
      <w:pPr>
        <w:pStyle w:val="766"/>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66"/>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right="0" w:firstLine="0"/>
        <w:keepLines w:val="0"/>
        <w:keepNext w:val="0"/>
        <w:pageBreakBefore w:val="0"/>
        <w:spacing w:before="0" w:after="0" w:line="240" w:lineRule="atLeas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keepLines w:val="0"/>
        <w:keepNext w:val="0"/>
        <w:pageBreakBefore w:val="0"/>
        <w:spacing w:before="0" w:after="0" w:line="240" w:lineRule="atLeas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keepLines w:val="0"/>
        <w:keepNext w:val="0"/>
        <w:pageBreakBefore w:val="0"/>
        <w:spacing w:before="0" w:after="0" w:line="240" w:lineRule="atLeas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keepLines w:val="0"/>
        <w:keepNext w:val="0"/>
        <w:pageBreakBefore w:val="0"/>
        <w:spacing w:before="0" w:after="0" w:line="24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（以下简称甲方）</w:t>
      </w:r>
      <w:r/>
    </w:p>
    <w:p>
      <w:pPr>
        <w:ind w:left="0" w:right="0" w:firstLine="0"/>
        <w:keepLines w:val="0"/>
        <w:keepNext w:val="0"/>
        <w:pageBreakBefore w:val="0"/>
        <w:spacing w:before="0" w:after="0" w:line="24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w:t>
      </w:r>
      <w:r>
        <w:rPr>
          <w:rFonts w:ascii="宋体" w:hAnsi="宋体" w:eastAsia="宋体" w:cs="宋体"/>
          <w:color w:val="000000"/>
          <w:sz w:val="24"/>
          <w:u w:val="single"/>
        </w:rPr>
        <w:t xml:space="preserve">       （中标人名称）</w:t>
      </w:r>
      <w:r>
        <w:rPr>
          <w:rFonts w:ascii="宋体" w:hAnsi="宋体" w:eastAsia="宋体" w:cs="宋体"/>
          <w:color w:val="000000"/>
          <w:sz w:val="24"/>
        </w:rPr>
        <w:t xml:space="preserve">（以下简称乙方）</w:t>
      </w:r>
      <w:r/>
    </w:p>
    <w:p>
      <w:pPr>
        <w:ind w:left="0" w:right="0" w:firstLine="0"/>
        <w:jc w:val="both"/>
        <w:keepLines w:val="0"/>
        <w:keepNext w:val="0"/>
        <w:pageBreakBefore w:val="0"/>
        <w:spacing w:before="280" w:after="280" w:line="240" w:lineRule="atLeas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JSZC-320300-XZGX-G2026-0019</w:t>
      </w:r>
      <w:r/>
    </w:p>
    <w:p>
      <w:pPr>
        <w:ind w:left="0" w:right="0" w:firstLine="0"/>
        <w:jc w:val="both"/>
        <w:keepLines w:val="0"/>
        <w:keepNext w:val="0"/>
        <w:pageBreakBefore w:val="0"/>
        <w:spacing w:before="280" w:after="280" w:line="24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根据《中华人民共和国政府采购法》、《中华人民共和国民法典》等相关法律法规规定，《</w:t>
      </w:r>
      <w:r>
        <w:rPr>
          <w:rFonts w:hint="eastAsia" w:ascii="宋体" w:hAnsi="宋体" w:cs="宋体"/>
          <w:color w:val="000000"/>
          <w:sz w:val="24"/>
          <w:lang w:eastAsia="zh-CN"/>
        </w:rPr>
        <w:t xml:space="preserve">徐州丰县经济开发区2026-2030年储备地块考古调查勘探项目</w:t>
      </w:r>
      <w:r>
        <w:rPr>
          <w:rFonts w:ascii="宋体" w:hAnsi="宋体" w:eastAsia="宋体" w:cs="宋体"/>
          <w:color w:val="000000"/>
          <w:sz w:val="24"/>
        </w:rPr>
        <w:t xml:space="preserve">》编制项目[项目编号：</w:t>
      </w:r>
      <w:r>
        <w:rPr>
          <w:rFonts w:hint="eastAsia" w:ascii="宋体" w:hAnsi="宋体" w:cs="宋体"/>
          <w:color w:val="000000"/>
          <w:sz w:val="24"/>
          <w:lang w:eastAsia="zh-CN"/>
        </w:rPr>
        <w:t xml:space="preserve">JSZC-320300-XZGX-G2026-0019</w:t>
      </w:r>
      <w:r>
        <w:rPr>
          <w:rFonts w:ascii="宋体" w:hAnsi="宋体" w:eastAsia="宋体" w:cs="宋体"/>
          <w:color w:val="000000"/>
          <w:sz w:val="24"/>
        </w:rPr>
        <w:t xml:space="preserve">]的采购文件、中标通知书及乙方的投标文件，遵循平等、自愿、公平和诚实信用的原则，经甲、乙双方协商一致，订立本合同。</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第一条项目名称及内容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rPr>
          <w:rFonts w:hint="eastAsia" w:ascii="宋体" w:hAnsi="宋体" w:cs="宋体"/>
          <w:color w:val="000000"/>
          <w:sz w:val="24"/>
          <w:lang w:eastAsia="zh-CN"/>
        </w:rPr>
        <w:t xml:space="preserve">徐州丰县经济开发区2026-2030年储备地块考古调查勘探项目</w:t>
      </w:r>
      <w:r>
        <w:rPr>
          <w:rFonts w:ascii="宋体" w:hAnsi="宋体" w:eastAsia="宋体" w:cs="宋体"/>
          <w:color w:val="000000"/>
          <w:sz w:val="24"/>
        </w:rPr>
        <w:t xml:space="preserve">，具体详见采购需求。</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第二条质量要求、技术标准、条件和期限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1.勘探面积</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2.按照国家规定及乙方承诺。</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highlight w:val="none"/>
        </w:rPr>
        <w:t xml:space="preserve">.</w:t>
      </w:r>
      <w:r>
        <w:rPr>
          <w:rFonts w:ascii="宋体" w:hAnsi="宋体" w:eastAsia="宋体" w:cs="宋体"/>
          <w:color w:val="auto"/>
          <w:sz w:val="24"/>
          <w:highlight w:val="none"/>
        </w:rPr>
        <w:t xml:space="preserve">服务期：</w:t>
      </w:r>
      <w:r>
        <w:rPr>
          <w:rFonts w:hint="eastAsia" w:ascii="宋体" w:hAnsi="宋体" w:cs="宋体"/>
          <w:color w:val="auto"/>
          <w:sz w:val="24"/>
          <w:szCs w:val="24"/>
          <w:highlight w:val="none"/>
        </w:rPr>
        <w:t xml:space="preserve">考古勘探</w:t>
      </w:r>
      <w:r>
        <w:rPr>
          <w:rFonts w:hint="eastAsia" w:ascii="宋体" w:hAnsi="宋体" w:cs="宋体"/>
          <w:color w:val="auto"/>
          <w:sz w:val="24"/>
          <w:szCs w:val="24"/>
          <w:highlight w:val="none"/>
          <w:lang w:val="en-US" w:eastAsia="zh-CN"/>
        </w:rPr>
        <w:t xml:space="preserve">在90个工作</w:t>
      </w:r>
      <w:r>
        <w:rPr>
          <w:rFonts w:hint="eastAsia" w:ascii="宋体" w:hAnsi="宋体" w:cs="宋体"/>
          <w:color w:val="auto"/>
          <w:sz w:val="24"/>
          <w:szCs w:val="24"/>
          <w:highlight w:val="none"/>
        </w:rPr>
        <w:t xml:space="preserve">日内完成勘探工作；若</w:t>
      </w:r>
      <w:r>
        <w:rPr>
          <w:rFonts w:hint="eastAsia" w:ascii="宋体" w:hAnsi="宋体" w:cs="宋体"/>
          <w:sz w:val="24"/>
          <w:szCs w:val="24"/>
          <w:highlight w:val="none"/>
        </w:rPr>
        <w:t xml:space="preserve">遇不可抗拒因素（雨雪、重要考古发现、政府有权部门的要求等），工期顺延。</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rPr>
          <w:rFonts w:ascii="宋体" w:hAnsi="宋体" w:eastAsia="宋体" w:cs="宋体"/>
          <w:color w:val="000000"/>
          <w:sz w:val="24"/>
          <w:highlight w:val="none"/>
        </w:rPr>
        <w:t xml:space="preserve">。</w:t>
      </w:r>
      <w:r/>
    </w:p>
    <w:p>
      <w:pPr>
        <w:ind w:left="0" w:right="0" w:firstLine="48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第三条合同金额</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本合同金额为（大写）：_______________元整（￥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元）人民币。</w:t>
      </w:r>
      <w:r/>
    </w:p>
    <w:p>
      <w:pPr>
        <w:ind w:left="0" w:right="0" w:firstLine="48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第四条合同款支付</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1.支付方式</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经双方协商一致，选择以下第</w:t>
      </w:r>
      <w:r>
        <w:rPr>
          <w:rFonts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种付款方式：</w:t>
      </w:r>
      <w:r/>
    </w:p>
    <w:p>
      <w:pPr>
        <w:ind w:left="0" w:right="0" w:firstLine="6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付款方式一：不提交预付款保函的</w:t>
      </w:r>
      <w:r>
        <w:rPr>
          <w:rFonts w:ascii="宋体" w:hAnsi="宋体" w:eastAsia="宋体" w:cs="宋体"/>
          <w:color w:val="000000"/>
          <w:sz w:val="24"/>
          <w:highlight w:val="none"/>
        </w:rPr>
        <w:t xml:space="preserve"> </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成果经</w:t>
      </w:r>
      <w:r>
        <w:rPr>
          <w:rFonts w:hint="eastAsia" w:ascii="宋体" w:hAnsi="宋体" w:cs="宋体"/>
          <w:b w:val="0"/>
          <w:bCs/>
          <w:color w:val="auto"/>
          <w:sz w:val="24"/>
          <w:highlight w:val="none"/>
          <w:lang w:eastAsia="zh-CN"/>
        </w:rPr>
        <w:t xml:space="preserve">甲方</w:t>
      </w:r>
      <w:r>
        <w:rPr>
          <w:rFonts w:hint="eastAsia" w:ascii="宋体" w:hAnsi="宋体" w:eastAsia="宋体" w:cs="宋体"/>
          <w:b w:val="0"/>
          <w:bCs/>
          <w:color w:val="auto"/>
          <w:sz w:val="24"/>
          <w:highlight w:val="none"/>
        </w:rPr>
        <w:t xml:space="preserve">审查验收合格，并</w:t>
      </w:r>
      <w:r>
        <w:rPr>
          <w:rFonts w:hint="eastAsia" w:ascii="宋体" w:hAnsi="宋体" w:cs="宋体"/>
          <w:b w:val="0"/>
          <w:bCs/>
          <w:color w:val="auto"/>
          <w:sz w:val="24"/>
          <w:highlight w:val="none"/>
          <w:lang w:eastAsia="zh-CN"/>
        </w:rPr>
        <w:t xml:space="preserve">且乙方</w:t>
      </w:r>
      <w:r>
        <w:rPr>
          <w:rFonts w:hint="eastAsia" w:ascii="宋体" w:hAnsi="宋体" w:eastAsia="宋体" w:cs="宋体"/>
          <w:b w:val="0"/>
          <w:bCs/>
          <w:color w:val="auto"/>
          <w:sz w:val="24"/>
          <w:highlight w:val="none"/>
        </w:rPr>
        <w:t xml:space="preserve">向甲方提供本合同约定的所有项目资料后，</w:t>
      </w:r>
      <w:r>
        <w:rPr>
          <w:rFonts w:hint="eastAsia" w:ascii="宋体" w:hAnsi="宋体" w:cs="宋体"/>
          <w:b w:val="0"/>
          <w:bCs/>
          <w:color w:val="auto"/>
          <w:sz w:val="24"/>
          <w:highlight w:val="none"/>
          <w:lang w:eastAsia="zh-CN"/>
        </w:rPr>
        <w:t xml:space="preserve">一次性支付</w:t>
      </w:r>
      <w:r>
        <w:rPr>
          <w:rFonts w:hint="eastAsia" w:ascii="宋体" w:hAnsi="宋体" w:eastAsia="宋体" w:cs="宋体"/>
          <w:b w:val="0"/>
          <w:bCs/>
          <w:color w:val="auto"/>
          <w:sz w:val="24"/>
          <w:highlight w:val="none"/>
        </w:rPr>
        <w:t xml:space="preserve">支付给乙方。</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即</w:t>
      </w:r>
      <w:r>
        <w:rPr>
          <w:rFonts w:ascii="宋体" w:hAnsi="宋体" w:eastAsia="宋体" w:cs="宋体"/>
          <w:color w:val="000000"/>
          <w:sz w:val="24"/>
        </w:rPr>
        <w:t xml:space="preserve">合同价款的</w:t>
      </w:r>
      <w:r>
        <w:rPr>
          <w:rFonts w:hint="eastAsia" w:ascii="宋体" w:hAnsi="宋体" w:cs="宋体"/>
          <w:color w:val="000000"/>
          <w:sz w:val="24"/>
          <w:lang w:eastAsia="zh-CN"/>
        </w:rPr>
        <w:t xml:space="preserve">百分之百</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100</w:t>
      </w:r>
      <w:r>
        <w:rPr>
          <w:rFonts w:ascii="宋体" w:hAnsi="宋体" w:eastAsia="宋体" w:cs="宋体"/>
          <w:color w:val="000000"/>
          <w:sz w:val="24"/>
        </w:rPr>
        <w:t xml:space="preserve">%）即￥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元整，在乙方完成田野勘探，编制并提交勘探成果文件及相关工作底稿，通过甲方验收后10个工作日之内，由甲方办理政府采购资金中期结算手续，经审核后支付给乙方。</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乙方需提交的支付文件包括：</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1.乙方出具的全额正式发票；</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2.甲方出具的验收合格证明。</w:t>
      </w:r>
      <w:r/>
    </w:p>
    <w:p>
      <w:pPr>
        <w:ind w:left="0" w:right="0" w:firstLine="60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付款方式二：提交预付款保函的</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（1）合同价款的百分之五十(50%)即￥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元整，在双方签订合同后十个工作日内，乙方向甲方出具等额预付款保函后，由甲方办理政府采购资金结算手续支付给乙方。</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（2）合同价款的百分之三十（30%）即￥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 </w:t>
      </w:r>
      <w:r>
        <w:rPr>
          <w:rFonts w:ascii="宋体" w:hAnsi="宋体" w:eastAsia="宋体" w:cs="宋体"/>
          <w:color w:val="000000"/>
          <w:sz w:val="24"/>
          <w:u w:val="single"/>
        </w:rPr>
        <w:t xml:space="preserve">        </w:t>
      </w:r>
      <w:r>
        <w:rPr>
          <w:rFonts w:ascii="宋体" w:hAnsi="宋体" w:eastAsia="宋体" w:cs="宋体"/>
          <w:color w:val="000000"/>
          <w:sz w:val="24"/>
        </w:rPr>
        <w:t xml:space="preserve">元整，在乙方田野工作过半10个工作日之内，由甲方办理政府采购资金中期结算手续，经审核后支付给乙方。</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（3）合同价款的百分之二十（20%）即￥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元整，在在乙方完成田野勘探，编制并提交勘探成果文件及相关工作底稿，通过甲方验收后10个工作日之内，由甲方办理政府采购资金中期结算手续，经审核后支付给乙方。</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本合同服务总价款是完成本项目所发生的所有含税费用、支付给员工的工资和国家强制缴纳的各种社会保障资金，以及乙方认为需要的其他费用(包括但不限于与本次考古勘探服务项目相关的设备费、食宿费、资料整理费、录入费、评审费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乙方需提交的支付文件包括：</w:t>
      </w:r>
      <w:r/>
    </w:p>
    <w:p>
      <w:pPr>
        <w:numPr>
          <w:ilvl w:val="0"/>
          <w:numId w:val="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乙方出具的全额正式发票</w:t>
      </w:r>
      <w:r/>
    </w:p>
    <w:p>
      <w:pPr>
        <w:numPr>
          <w:ilvl w:val="0"/>
          <w:numId w:val="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甲方出具的验收合格证明。</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第五条双方的权利义务</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1.双方均应严格遵守并认真履行本合同的各项条框。</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2.甲方权利义务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（1）甲方有权监督、检査合同履行情况。合同履行期间，甲方根据需要有权委派工作人员对乙方履行本合同的情况进行检查、监督，乙方应予积极配合。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（2）甲方有权对乙方阶段性工作成果提出合理的补充、修改意见，对乙方的项目成果进行验收。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（3）甲方应按合同约定的时间和金额支付项目费用。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（4）甲方应对乙方开展的项目工作提供必要的指导和配合。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（5）甲方应在本合同履行过程中按乙方要求向乙方提供必要协助，包括但不限于提供乙方所需相关资料等。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3.乙方权利义务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（1）乙方有权依照合同约定及时获得项目经费。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（2）乙方应定期向甲方通报项目进展情况。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（3）乙方应严格按照甲方要求开展项目工作，保证按时完成项目任务及提交项目成果(包括且不限于阶段性成果和最终成果)。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（4）甲方对阶段性成果提出修改、补充意见的，乙方应完成修改、补充；项目专家评审组在最终验收中对项目成果提出修改、补充意见的，乙方应完成修改、补充工作。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（5）乙方在交付本项目工作成果时，应向甲方交付完成本项目的工作底稿。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（6）乙方未经甲方书面同意，乙方不得更换项目组主要成员。如被指派的项目主要成员因故不能履行职务时，乙方可指派具有相关专业知识和经验的其他人员暂时代行职务，但必须立刻通知甲方。</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第六条知识产权</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1.甲方享有对本项目成果的全部知识产权；乙方项目组成员享有对本项目成果的署名权。未经甲方同意，乙方及其项目组成员不得公开发表、使用或向任何第三方提供上述项目成果。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2.乙方保证其向甲方提交的项目成果(包括且不限于阶段性成果和最终成果)及乙方为实现该成果所使用的必要方法不侵犯第三人的合法权益。</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第七条保密责任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双方及其有关人员不得在项目成果正式发布之前泄露涉及本项目研究的信息、资料及其他相关内容。任何一方因泄露保密信息给对方造成损失的，泄露方应负责赔偿。乙方应要求其项目人员向甲方作出上述书面承诺，为履行上述承诺所发生的费用由乙方自行承担。</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第八条违约责任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（一）甲方的违约责任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1、甲方无故废止合同，乙方不退还甲方支付的报酬。</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2、甲方未按合同规定的时间和要求向乙方提供技术资料等，乙方交付时间顺延。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3、甲方如延迟付款，每延迟1天，按延迟部分报酬的万分之五向乙方偿付违约金。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（二）乙方的违约责任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1、乙方未按合同规定的技术内容、质量、范围、形式、进度、期限等要求交付，甲方有权拒收并解除合同，由此造成的直接损失和间接损失由乙方赔偿，同时乙方应返还甲方已支付过的服务费用。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逾期交付（包括整修、返工、补交或由甲方提出更改、乙方承诺，但未在承诺的时间内完成等）应向甲方偿付违约金，每逾期一天，按合同总金额的万分之五偿付违约金，逾期超过30日，甲方有权解除合同，并要求乙方承担违约责任，同时乙方应返还甲方已支付过的服务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3、乙方履行义务不符合合同约定时，则需向甲方支付合同总金额百分之五的违约金。同时，因乙方行为造成甲方实际损失的由乙方进行赔偿。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本合同文本不得涂改，如需修改，甲、乙双方应在意见达成一致时，通过共同签署的合同补充协议（或说明）中加以注明。</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第九条不可抗力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1.任何一方因不可抗力不能履行合同义务时，可以免除违约责任，但应在不可抗力事件发生后24小时内通知另一方，并在7日内出具因不可抗力导致合同不能履行的证明(如公证证明等)。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2.在出现不可抗力的情况下，双方应采取适当措施减轻损失。任何一方因未采取措施或采取措施不当导致损失扩大的，应当对扩大的损失承担责任。</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第十条合同的变更、解除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1.合同的变更或解除，必须由甲乙双方协商一致，并签署书面文件。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2.发生下列情况之一的，双方应当协商变更或解除合同：</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（1）由于不可抗力或意外事故导致合同无法履行或部分无法履行；</w:t>
      </w:r>
      <w:r/>
    </w:p>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（2）法律、法规、规章、行政规范性文件或国家、地方政策发生重大变化，导致合同必须作相应修改或解除的。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3.合同一方要求变更或解除合同的，应提前30日以书面通知另一方。因变更或解除合同，致使被通知方遭受实际损失的，除按合同约定和依法可免除责任的情形以外应由通知方负责赔偿。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4.若因甲方原因导致合同提前终止的，甲方应对乙方已经发生的合理成本支出给予补偿。</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第十一条争议解决方式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合同在履行过程中发生争议的，甲乙双方应通过友好协商的方式解决。如协商不成时，甲乙双方同意采用以下方式解决争议：向</w:t>
      </w:r>
      <w:r>
        <w:rPr>
          <w:rFonts w:ascii="宋体" w:hAnsi="宋体" w:eastAsia="宋体" w:cs="宋体"/>
          <w:color w:val="000000"/>
          <w:sz w:val="24"/>
          <w:u w:val="single"/>
        </w:rPr>
        <w:t xml:space="preserve">甲方所在地</w:t>
      </w:r>
      <w:r>
        <w:rPr>
          <w:rFonts w:ascii="宋体" w:hAnsi="宋体" w:eastAsia="宋体" w:cs="宋体"/>
          <w:color w:val="000000"/>
          <w:sz w:val="24"/>
        </w:rPr>
        <w:t xml:space="preserve">人民法院提起诉讼，在生效判决作出之前，双方有义务按照合同要求继续履行本合同。</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第十二条附则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1.有关项目合同的未尽事宜，经甲乙双方共同协商一致可签订补充协议，补充协议与本合同具有同等效力。若补充协议与本合同有冲突的，以补充协议为准。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2.本合同附件包括技术指标、</w:t>
      </w:r>
      <w:r>
        <w:rPr>
          <w:rFonts w:ascii="宋体" w:hAnsi="宋体" w:eastAsia="宋体" w:cs="宋体"/>
          <w:color w:val="000000"/>
          <w:sz w:val="24"/>
          <w:u w:val="single"/>
        </w:rPr>
        <w:t xml:space="preserve">        </w:t>
      </w:r>
      <w:r>
        <w:rPr>
          <w:rFonts w:ascii="宋体" w:hAnsi="宋体" w:eastAsia="宋体" w:cs="宋体"/>
          <w:color w:val="000000"/>
          <w:sz w:val="24"/>
        </w:rPr>
        <w:t xml:space="preserve">与本合同具同等法律效力。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3.本合同自双方法定代表人或授权代表签字并加盖公章后生效。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4.本合同正本一式</w:t>
      </w:r>
      <w:r>
        <w:rPr>
          <w:rFonts w:ascii="宋体" w:hAnsi="宋体" w:eastAsia="宋体" w:cs="宋体"/>
          <w:color w:val="000000"/>
          <w:sz w:val="24"/>
          <w:u w:val="single"/>
        </w:rPr>
        <w:t xml:space="preserve">    </w:t>
      </w:r>
      <w:r>
        <w:rPr>
          <w:rFonts w:ascii="宋体" w:hAnsi="宋体" w:eastAsia="宋体" w:cs="宋体"/>
          <w:color w:val="000000"/>
          <w:sz w:val="24"/>
        </w:rPr>
        <w:t xml:space="preserve">份，具有同等法律效力，甲方执</w:t>
      </w:r>
      <w:r>
        <w:rPr>
          <w:rFonts w:ascii="宋体" w:hAnsi="宋体" w:eastAsia="宋体" w:cs="宋体"/>
          <w:color w:val="000000"/>
          <w:sz w:val="24"/>
          <w:u w:val="single"/>
        </w:rPr>
        <w:t xml:space="preserve">    </w:t>
      </w:r>
      <w:r>
        <w:rPr>
          <w:rFonts w:ascii="宋体" w:hAnsi="宋体" w:eastAsia="宋体" w:cs="宋体"/>
          <w:color w:val="000000"/>
          <w:sz w:val="24"/>
        </w:rPr>
        <w:t xml:space="preserve">份，乙方执</w:t>
      </w:r>
      <w:r>
        <w:rPr>
          <w:rFonts w:ascii="宋体" w:hAnsi="宋体" w:eastAsia="宋体" w:cs="宋体"/>
          <w:color w:val="000000"/>
          <w:sz w:val="24"/>
          <w:u w:val="single"/>
        </w:rPr>
        <w:t xml:space="preserve">    </w:t>
      </w:r>
      <w:r>
        <w:rPr>
          <w:rFonts w:ascii="宋体" w:hAnsi="宋体" w:eastAsia="宋体" w:cs="宋体"/>
          <w:color w:val="000000"/>
          <w:sz w:val="24"/>
        </w:rPr>
        <w:t xml:space="preserve">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5.其他约定事项。</w:t>
      </w:r>
      <w:r/>
    </w:p>
    <w:p>
      <w:pPr>
        <w:spacing w:line="360" w:lineRule="auto"/>
        <w:rPr>
          <w:rFonts w:ascii="宋体" w:hAnsi="宋体"/>
          <w:color w:val="0070c0"/>
          <w:sz w:val="24"/>
        </w:rPr>
      </w:pPr>
      <w:r>
        <w:rPr>
          <w:rFonts w:ascii="宋体" w:hAnsi="宋体"/>
          <w:color w:val="0070c0"/>
          <w:sz w:val="24"/>
        </w:rPr>
      </w:r>
      <w:r/>
    </w:p>
    <w:p>
      <w:pPr>
        <w:jc w:val="left"/>
        <w:spacing w:line="360" w:lineRule="auto"/>
        <w:rPr>
          <w:rFonts w:ascii="宋体" w:hAnsi="宋体"/>
          <w:sz w:val="24"/>
        </w:rPr>
      </w:pPr>
      <w:r>
        <w:rPr>
          <w:rFonts w:hint="eastAsia" w:ascii="宋体" w:hAnsi="宋体"/>
          <w:sz w:val="24"/>
        </w:rPr>
        <w:t xml:space="preserve">甲  方：</w:t>
      </w:r>
      <w:r>
        <w:rPr>
          <w:rFonts w:hint="default" w:ascii="宋体" w:hAnsi="宋体"/>
          <w:sz w:val="24"/>
          <w:lang w:val="en-US"/>
        </w:rPr>
        <w:t xml:space="preserve">                           </w:t>
      </w:r>
      <w:r>
        <w:rPr>
          <w:rFonts w:hint="eastAsia"/>
          <w:sz w:val="28"/>
          <w:szCs w:val="28"/>
        </w:rPr>
        <w:t xml:space="preserve"> </w:t>
      </w:r>
      <w:r>
        <w:rPr>
          <w:rFonts w:hint="eastAsia" w:ascii="宋体" w:hAnsi="宋体"/>
          <w:sz w:val="24"/>
        </w:rPr>
        <w:t xml:space="preserve">乙   方：</w:t>
      </w:r>
      <w:r>
        <w:rPr>
          <w:rFonts w:ascii="宋体" w:hAnsi="宋体"/>
          <w:sz w:val="24"/>
        </w:rPr>
        <w:t xml:space="preserve"> </w:t>
      </w:r>
      <w:r/>
    </w:p>
    <w:p>
      <w:pPr>
        <w:jc w:val="left"/>
        <w:spacing w:line="360" w:lineRule="auto"/>
        <w:rPr>
          <w:rFonts w:ascii="宋体" w:hAnsi="宋体"/>
          <w:sz w:val="24"/>
        </w:rPr>
      </w:pPr>
      <w:r>
        <w:rPr>
          <w:rFonts w:hint="eastAsia" w:ascii="宋体" w:hAnsi="宋体"/>
          <w:sz w:val="24"/>
        </w:rPr>
        <w:t xml:space="preserve">单位签章：                           单位签章：</w:t>
      </w:r>
      <w:r/>
    </w:p>
    <w:p>
      <w:pPr>
        <w:ind w:left="5760" w:hanging="5760"/>
        <w:jc w:val="left"/>
        <w:spacing w:line="360" w:lineRule="auto"/>
        <w:tabs>
          <w:tab w:val="center" w:pos="4153" w:leader="none"/>
        </w:tabs>
        <w:rPr>
          <w:rFonts w:ascii="宋体" w:hAnsi="宋体"/>
          <w:sz w:val="24"/>
        </w:rPr>
      </w:pPr>
      <w:r>
        <w:rPr>
          <w:rFonts w:hint="eastAsia" w:ascii="宋体" w:hAnsi="宋体"/>
          <w:sz w:val="24"/>
        </w:rPr>
        <w:t xml:space="preserve">单位地址：</w:t>
      </w:r>
      <w:r>
        <w:rPr>
          <w:rFonts w:hint="default" w:ascii="宋体" w:hAnsi="宋体"/>
          <w:sz w:val="24"/>
          <w:lang w:val="en-US"/>
        </w:rPr>
        <w:t xml:space="preserve">                         </w:t>
      </w:r>
      <w:r>
        <w:rPr>
          <w:rFonts w:hint="eastAsia" w:ascii="宋体" w:hAnsi="宋体"/>
          <w:sz w:val="24"/>
        </w:rPr>
        <w:t xml:space="preserve">  单位地址：</w:t>
      </w:r>
      <w:r>
        <w:rPr>
          <w:rFonts w:ascii="宋体" w:hAnsi="宋体"/>
          <w:sz w:val="24"/>
        </w:rPr>
        <w:t xml:space="preserve"> </w:t>
      </w:r>
      <w:r/>
    </w:p>
    <w:p>
      <w:pPr>
        <w:ind w:left="5760" w:hanging="5760"/>
        <w:jc w:val="left"/>
        <w:spacing w:line="360" w:lineRule="auto"/>
        <w:rPr>
          <w:rFonts w:ascii="宋体" w:hAnsi="宋体"/>
          <w:sz w:val="24"/>
        </w:rPr>
      </w:pPr>
      <w:r>
        <w:rPr>
          <w:rFonts w:hint="eastAsia" w:ascii="宋体" w:hAnsi="宋体"/>
          <w:sz w:val="24"/>
        </w:rPr>
        <w:t xml:space="preserve">开户银行：   </w:t>
      </w:r>
      <w:r>
        <w:rPr>
          <w:rFonts w:ascii="宋体" w:hAnsi="宋体"/>
          <w:sz w:val="24"/>
        </w:rPr>
        <w:t xml:space="preserve"> </w:t>
      </w:r>
      <w:r>
        <w:rPr>
          <w:rFonts w:hint="default" w:ascii="宋体" w:hAnsi="宋体"/>
          <w:sz w:val="24"/>
          <w:lang w:val="en-US"/>
        </w:rPr>
        <w:t xml:space="preserve">                       </w:t>
      </w:r>
      <w:r>
        <w:rPr>
          <w:rFonts w:hint="eastAsia" w:ascii="宋体" w:hAnsi="宋体"/>
          <w:sz w:val="24"/>
        </w:rPr>
        <w:t xml:space="preserve">开户银行：</w:t>
      </w:r>
      <w:r>
        <w:rPr>
          <w:rFonts w:ascii="宋体" w:hAnsi="宋体"/>
          <w:sz w:val="24"/>
        </w:rPr>
        <w:t xml:space="preserve"> </w:t>
      </w:r>
      <w:r/>
    </w:p>
    <w:p>
      <w:pPr>
        <w:jc w:val="left"/>
        <w:spacing w:line="360" w:lineRule="auto"/>
        <w:rPr>
          <w:rFonts w:ascii="宋体" w:hAnsi="宋体"/>
          <w:sz w:val="24"/>
        </w:rPr>
      </w:pPr>
      <w:r>
        <w:rPr>
          <w:rFonts w:hint="eastAsia" w:ascii="宋体" w:hAnsi="宋体"/>
          <w:sz w:val="24"/>
        </w:rPr>
        <w:t xml:space="preserve">单位账号：</w:t>
      </w:r>
      <w:r>
        <w:rPr>
          <w:rFonts w:hint="default" w:ascii="宋体" w:hAnsi="宋体"/>
          <w:sz w:val="24"/>
          <w:lang w:val="en-US"/>
        </w:rPr>
        <w:t xml:space="preserve">                     </w:t>
      </w:r>
      <w:r>
        <w:rPr>
          <w:rFonts w:hint="eastAsia" w:ascii="宋体" w:hAnsi="宋体"/>
          <w:sz w:val="24"/>
        </w:rPr>
        <w:t xml:space="preserve">      银行帐号：</w:t>
      </w:r>
      <w:r/>
    </w:p>
    <w:p>
      <w:pPr>
        <w:jc w:val="left"/>
        <w:spacing w:line="360" w:lineRule="auto"/>
        <w:rPr>
          <w:rFonts w:ascii="宋体" w:hAnsi="宋体"/>
          <w:sz w:val="24"/>
        </w:rPr>
      </w:pPr>
      <w:r>
        <w:rPr>
          <w:rFonts w:hint="eastAsia" w:ascii="宋体" w:hAnsi="宋体"/>
          <w:sz w:val="24"/>
        </w:rPr>
        <w:t xml:space="preserve">法定代表人：                         法定代表人：</w:t>
      </w:r>
      <w:r/>
    </w:p>
    <w:p>
      <w:pPr>
        <w:ind w:firstLine="1200"/>
        <w:jc w:val="left"/>
        <w:spacing w:line="360" w:lineRule="auto"/>
        <w:rPr>
          <w:rFonts w:ascii="宋体" w:hAnsi="宋体"/>
          <w:sz w:val="24"/>
        </w:rPr>
      </w:pPr>
      <w:r>
        <w:rPr>
          <w:rFonts w:hint="eastAsia" w:ascii="宋体" w:hAnsi="宋体"/>
          <w:sz w:val="24"/>
        </w:rPr>
        <w:t xml:space="preserve">                          </w:t>
      </w:r>
      <w:r/>
    </w:p>
    <w:p>
      <w:pPr>
        <w:jc w:val="left"/>
        <w:spacing w:line="360" w:lineRule="auto"/>
        <w:rPr>
          <w:rFonts w:ascii="宋体" w:hAnsi="宋体"/>
          <w:sz w:val="24"/>
        </w:rPr>
      </w:pPr>
      <w:r>
        <w:rPr>
          <w:rFonts w:hint="eastAsia" w:ascii="宋体" w:hAnsi="宋体"/>
          <w:sz w:val="24"/>
        </w:rPr>
        <w:t xml:space="preserve">联系电话：             </w:t>
      </w:r>
      <w:r>
        <w:rPr>
          <w:rFonts w:hint="default" w:ascii="宋体" w:hAnsi="宋体"/>
          <w:sz w:val="24"/>
          <w:lang w:val="en-US"/>
        </w:rPr>
        <w:t xml:space="preserve">              </w:t>
      </w:r>
      <w:r>
        <w:rPr>
          <w:rFonts w:hint="eastAsia" w:ascii="宋体" w:hAnsi="宋体"/>
          <w:sz w:val="24"/>
        </w:rPr>
        <w:t xml:space="preserve">联系电话：</w:t>
      </w:r>
      <w:r/>
    </w:p>
    <w:p>
      <w:pPr>
        <w:pStyle w:val="814"/>
      </w:pPr>
      <w:r/>
      <w:r/>
    </w:p>
    <w:p>
      <w:pPr>
        <w:spacing w:line="360" w:lineRule="auto"/>
        <w:rPr>
          <w:rFonts w:ascii="宋体" w:hAnsi="宋体"/>
          <w:sz w:val="24"/>
        </w:rPr>
      </w:pPr>
      <w:r>
        <w:rPr>
          <w:rFonts w:hint="eastAsia" w:ascii="宋体" w:hAnsi="宋体"/>
          <w:sz w:val="24"/>
        </w:rPr>
        <w:t xml:space="preserve">签字日期： 年   月   日           签字日期： 年  月  日</w:t>
      </w:r>
      <w:r/>
    </w:p>
    <w:p>
      <w:pPr>
        <w:pStyle w:val="1004"/>
        <w:spacing w:line="360" w:lineRule="auto"/>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r>
      <w:r/>
    </w:p>
    <w:p>
      <w:pPr>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br w:type="page" w:clear="all"/>
      </w:r>
      <w:r/>
    </w:p>
    <w:p>
      <w:pPr>
        <w:pStyle w:val="771"/>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r>
      <w:r/>
    </w:p>
    <w:p>
      <w:pPr>
        <w:pStyle w:val="1004"/>
        <w:numPr>
          <w:ilvl w:val="0"/>
          <w:numId w:val="4"/>
        </w:numPr>
        <w:spacing w:line="360" w:lineRule="auto"/>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t xml:space="preserve"> 采购需求</w:t>
      </w:r>
      <w:r/>
    </w:p>
    <w:p>
      <w:pPr>
        <w:numPr>
          <w:ilvl w:val="0"/>
          <w:numId w:val="5"/>
        </w:numPr>
        <w:ind w:firstLine="482"/>
        <w:spacing w:line="360" w:lineRule="auto"/>
        <w:rPr>
          <w:rFonts w:hint="eastAsia" w:ascii="宋体" w:hAnsi="宋体" w:cs="宋体"/>
          <w:b/>
          <w:sz w:val="24"/>
        </w:rPr>
      </w:pPr>
      <w:r>
        <w:rPr>
          <w:rFonts w:hint="eastAsia"/>
          <w:lang w:val="en-US" w:eastAsia="zh-CN"/>
        </w:rPr>
        <w:t xml:space="preserve"> </w:t>
      </w:r>
      <w:r>
        <w:rPr>
          <w:rFonts w:hint="eastAsia" w:ascii="宋体" w:hAnsi="宋体" w:cs="宋体"/>
          <w:b/>
          <w:sz w:val="24"/>
        </w:rPr>
        <w:t xml:space="preserve">本项目不接受超过</w:t>
      </w:r>
      <w:r>
        <w:rPr>
          <w:rStyle w:val="879"/>
          <w:rFonts w:hint="eastAsia"/>
          <w:lang w:val="en-US" w:eastAsia="zh-CN"/>
        </w:rPr>
        <w:t xml:space="preserve">436</w:t>
      </w:r>
      <w:r>
        <w:rPr>
          <w:rFonts w:hint="eastAsia" w:ascii="宋体" w:hAnsi="宋体" w:cs="宋体"/>
          <w:b/>
          <w:sz w:val="24"/>
        </w:rPr>
        <w:t xml:space="preserve">万元（人民币）（采购项目预算金额）的报价。</w:t>
      </w:r>
      <w:r/>
    </w:p>
    <w:p>
      <w:pPr>
        <w:numPr>
          <w:ilvl w:val="0"/>
          <w:numId w:val="0"/>
        </w:numPr>
        <w:ind w:left="456" w:firstLine="480"/>
        <w:spacing w:line="360" w:lineRule="auto"/>
        <w:rPr>
          <w:rFonts w:ascii="宋体" w:hAnsi="宋体" w:cs="宋体"/>
          <w:b w:val="0"/>
          <w:bCs/>
          <w:sz w:val="24"/>
        </w:rPr>
      </w:pPr>
      <w:r>
        <w:rPr>
          <w:rFonts w:hint="eastAsia" w:ascii="宋体" w:hAnsi="宋体" w:cs="宋体"/>
          <w:b w:val="0"/>
          <w:bCs/>
          <w:sz w:val="24"/>
        </w:rPr>
        <w:t xml:space="preserve">报价包括但不限于完成本项目所需人工、材料、机械、措施费、规费、税金、服务、组织协调、供应商的利润、防疫等全部费用。采购人不再支付报价以外的任何费用。</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二、工程概况</w:t>
      </w:r>
      <w:r>
        <w:rPr>
          <w:rFonts w:hint="eastAsia" w:ascii="宋体" w:hAnsi="宋体" w:eastAsia="宋体" w:cs="宋体"/>
          <w:b/>
          <w:bCs/>
          <w:sz w:val="24"/>
          <w:szCs w:val="24"/>
          <w:lang w:eastAsia="zh-CN"/>
        </w:rPr>
        <w:t xml:space="preserve">：</w:t>
      </w:r>
      <w:r/>
    </w:p>
    <w:p>
      <w:pPr>
        <w:ind w:left="228" w:firstLine="482"/>
        <w:spacing w:line="360" w:lineRule="auto"/>
        <w:rPr>
          <w:rFonts w:hint="eastAsia" w:ascii="宋体" w:hAnsi="宋体" w:eastAsia="宋体" w:cs="宋体"/>
          <w:sz w:val="24"/>
          <w:lang w:eastAsia="zh-CN"/>
        </w:rPr>
      </w:pPr>
      <w:r>
        <w:rPr>
          <w:rFonts w:hint="eastAsia" w:ascii="宋体" w:hAnsi="宋体" w:eastAsia="宋体" w:cs="宋体"/>
          <w:b/>
          <w:bCs/>
          <w:sz w:val="24"/>
          <w:szCs w:val="24"/>
          <w:lang w:val="en-US" w:eastAsia="zh-CN"/>
        </w:rPr>
        <w:t xml:space="preserve">1.项目背景：</w:t>
      </w:r>
      <w:r>
        <w:rPr>
          <w:rFonts w:hint="eastAsia" w:ascii="宋体" w:hAnsi="宋体" w:eastAsia="宋体" w:cs="宋体"/>
          <w:sz w:val="24"/>
          <w:szCs w:val="24"/>
        </w:rPr>
        <w:t xml:space="preserve">徐州坐落于黄泛区的核心地带，作为两汉文化的发源地及大</w:t>
      </w:r>
      <w:r>
        <w:rPr>
          <w:rStyle w:val="1008"/>
          <w:rFonts w:hint="eastAsia" w:ascii="宋体" w:hAnsi="宋体" w:cs="宋体"/>
          <w:color w:val="000000"/>
          <w:sz w:val="24"/>
          <w:szCs w:val="24"/>
        </w:rPr>
        <w:t xml:space="preserve">运河的关键枢纽，拥有着长达几千年的文明积淀。在这片底蕴深厚的土地上，地下文物遗存极为丰富，呈现出“数量众多、分布密集、埋藏深邃”的特征。</w:t>
      </w:r>
      <w:r>
        <w:rPr>
          <w:rFonts w:hint="eastAsia" w:ascii="宋体" w:hAnsi="宋体" w:cs="宋体"/>
          <w:sz w:val="24"/>
          <w:lang w:val="zh-CN"/>
        </w:rPr>
        <w:t xml:space="preserve">为有效保护地下文物资源，科学高效开展考古工作，根据《中华人民共和国文物保护法》等法律法规，正确处理建设工程与考古工作关系，坚持前置考古、高效考古、科学考古的原则</w:t>
      </w:r>
      <w:r>
        <w:rPr>
          <w:rFonts w:hint="eastAsia" w:ascii="宋体" w:hAnsi="宋体" w:eastAsia="宋体" w:cs="宋体"/>
          <w:i w:val="0"/>
          <w:caps w:val="0"/>
          <w:color w:val="0d0d0d"/>
          <w:spacing w:val="0"/>
          <w:sz w:val="24"/>
          <w:szCs w:val="24"/>
          <w:shd w:val="clear" w:color="auto" w:fill="ffffff"/>
        </w:rPr>
        <w:t xml:space="preserve">，徐州市文物保护和考古研究所实施“本所主导+社会协作”模式，评估内容包括</w:t>
      </w:r>
      <w:r>
        <w:rPr>
          <w:rFonts w:hint="eastAsia" w:ascii="宋体" w:hAnsi="宋体" w:eastAsia="宋体" w:cs="宋体"/>
          <w:b w:val="0"/>
          <w:bCs w:val="0"/>
          <w:i w:val="0"/>
          <w:caps w:val="0"/>
          <w:color w:val="0d0d0d"/>
          <w:spacing w:val="0"/>
          <w:sz w:val="24"/>
          <w:szCs w:val="24"/>
          <w:shd w:val="clear" w:color="auto" w:fill="ffffff"/>
        </w:rPr>
        <w:t xml:space="preserve">地上文物普查、地下勘探及价值评估，形成专题报告为项目规划提供科学依据。</w:t>
      </w:r>
      <w:r/>
    </w:p>
    <w:p>
      <w:pPr>
        <w:ind w:firstLine="482"/>
        <w:spacing w:line="360" w:lineRule="auto"/>
        <w:rPr>
          <w:rFonts w:hint="eastAsia" w:ascii="宋体" w:hAnsi="宋体" w:cs="宋体"/>
          <w:sz w:val="24"/>
        </w:rPr>
      </w:pPr>
      <w:r>
        <w:rPr>
          <w:rFonts w:hint="eastAsia" w:ascii="宋体" w:hAnsi="宋体" w:cs="宋体"/>
          <w:b/>
          <w:bCs/>
          <w:sz w:val="24"/>
          <w:lang w:val="en-US" w:eastAsia="zh-CN"/>
        </w:rPr>
        <w:t xml:space="preserve">2</w:t>
      </w:r>
      <w:r>
        <w:rPr>
          <w:rFonts w:hint="eastAsia" w:ascii="宋体" w:hAnsi="宋体" w:cs="宋体"/>
          <w:b/>
          <w:bCs/>
          <w:sz w:val="24"/>
        </w:rPr>
        <w:t xml:space="preserve">.项目名称：</w:t>
      </w:r>
      <w:r>
        <w:rPr>
          <w:rFonts w:hint="eastAsia" w:ascii="宋体" w:hAnsi="宋体" w:cs="宋体"/>
          <w:sz w:val="24"/>
          <w:szCs w:val="24"/>
          <w:lang w:eastAsia="zh-CN"/>
        </w:rPr>
        <w:t xml:space="preserve">徐州丰县经济开发区2026-2030年储备地块</w:t>
      </w:r>
      <w:r/>
    </w:p>
    <w:p>
      <w:pPr>
        <w:ind w:firstLine="482"/>
        <w:spacing w:line="360" w:lineRule="auto"/>
        <w:rPr>
          <w:rFonts w:hint="eastAsia" w:ascii="宋体" w:hAnsi="宋体" w:cs="宋体"/>
          <w:b/>
          <w:bCs/>
          <w:sz w:val="24"/>
        </w:rPr>
      </w:pPr>
      <w:r>
        <w:rPr>
          <w:rFonts w:hint="eastAsia" w:ascii="宋体" w:hAnsi="宋体" w:cs="宋体"/>
          <w:b/>
          <w:bCs/>
          <w:sz w:val="24"/>
          <w:lang w:val="en-US" w:eastAsia="zh-CN"/>
        </w:rPr>
        <w:t xml:space="preserve">3</w:t>
      </w:r>
      <w:r>
        <w:rPr>
          <w:rFonts w:hint="eastAsia" w:ascii="宋体" w:hAnsi="宋体" w:cs="宋体"/>
          <w:b/>
          <w:bCs/>
          <w:sz w:val="24"/>
        </w:rPr>
        <w:t xml:space="preserve">.项目</w:t>
      </w:r>
      <w:r>
        <w:rPr>
          <w:rFonts w:hint="eastAsia" w:ascii="宋体" w:hAnsi="宋体" w:cs="宋体"/>
          <w:b/>
          <w:bCs/>
          <w:sz w:val="24"/>
          <w:lang w:val="en-US" w:eastAsia="zh-CN"/>
        </w:rPr>
        <w:t xml:space="preserve">概况</w:t>
      </w:r>
      <w:r>
        <w:rPr>
          <w:rFonts w:hint="eastAsia" w:ascii="宋体" w:hAnsi="宋体" w:cs="宋体"/>
          <w:b/>
          <w:bCs/>
          <w:sz w:val="24"/>
        </w:rPr>
        <w:t xml:space="preserve">：徐州丰县经济开发区2026-2030年储备地块，范围为A片区东至沙支河、西至复新河、南至益多集团、北至和胜路；B片区东至经十路、西至沙支河、南至和风路、北至和悦路；C片区东至东环路、西至国丰新能源、南至丰沛河北路、北至丰沛铁路；D片区东至振丰路、西至复新河、南至中阳大道、北至丰沛运河。项目总占地面积为9180000平方米。</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lang w:val="en-US" w:eastAsia="zh-CN"/>
        </w:rPr>
        <w:t xml:space="preserve">4</w:t>
      </w:r>
      <w:r>
        <w:rPr>
          <w:rFonts w:hint="eastAsia" w:ascii="宋体" w:hAnsi="宋体" w:cs="宋体"/>
          <w:b/>
          <w:bCs/>
          <w:sz w:val="24"/>
          <w:highlight w:val="none"/>
        </w:rPr>
        <w:t xml:space="preserve">.计划工期：</w:t>
      </w:r>
      <w:r>
        <w:rPr>
          <w:rFonts w:hint="eastAsia" w:ascii="宋体" w:hAnsi="宋体" w:cs="宋体"/>
          <w:sz w:val="24"/>
          <w:highlight w:val="none"/>
          <w:u w:val="single"/>
          <w:lang w:val="en-US" w:eastAsia="zh-CN"/>
        </w:rPr>
        <w:t xml:space="preserve"> 90</w:t>
      </w:r>
      <w:r>
        <w:rPr>
          <w:rFonts w:hint="eastAsia" w:ascii="宋体" w:hAnsi="宋体" w:cs="宋体"/>
          <w:sz w:val="24"/>
          <w:highlight w:val="none"/>
          <w:u w:val="none"/>
          <w:lang w:val="en-US" w:eastAsia="zh-CN"/>
        </w:rPr>
        <w:t xml:space="preserve">个工作日</w:t>
      </w:r>
      <w:r>
        <w:rPr>
          <w:rFonts w:hint="eastAsia" w:ascii="宋体" w:hAnsi="宋体" w:cs="宋体"/>
          <w:sz w:val="24"/>
          <w:highlight w:val="none"/>
        </w:rPr>
        <w:t xml:space="preserve">（具体根据采购人要求）；</w:t>
      </w:r>
      <w:r/>
    </w:p>
    <w:p>
      <w:pPr>
        <w:ind w:firstLine="482"/>
        <w:rPr>
          <w:rFonts w:hint="eastAsia" w:ascii="宋体" w:hAnsi="宋体" w:cs="宋体"/>
          <w:b/>
          <w:bCs/>
          <w:color w:val="auto"/>
          <w:sz w:val="24"/>
        </w:rPr>
      </w:pPr>
      <w:r>
        <w:rPr>
          <w:rFonts w:hint="eastAsia" w:ascii="宋体" w:hAnsi="宋体" w:cs="宋体"/>
          <w:b/>
          <w:bCs/>
          <w:color w:val="auto"/>
          <w:sz w:val="24"/>
          <w:lang w:val="en-US" w:eastAsia="zh-CN"/>
        </w:rPr>
        <w:t xml:space="preserve">5</w:t>
      </w:r>
      <w:r>
        <w:rPr>
          <w:rFonts w:ascii="宋体" w:hAnsi="宋体" w:cs="宋体"/>
          <w:b/>
          <w:bCs/>
          <w:color w:val="auto"/>
          <w:sz w:val="24"/>
        </w:rPr>
        <w:t xml:space="preserve">.</w:t>
      </w:r>
      <w:r>
        <w:rPr>
          <w:rFonts w:hint="eastAsia" w:ascii="宋体" w:hAnsi="宋体"/>
          <w:b/>
          <w:bCs/>
          <w:color w:val="auto"/>
          <w:sz w:val="24"/>
          <w:highlight w:val="none"/>
        </w:rPr>
        <w:t xml:space="preserve">采购标的需执行的国家相关标准、行业标准、地方标准或者其他标准、规范</w:t>
      </w:r>
      <w:r>
        <w:rPr>
          <w:rFonts w:hint="eastAsia" w:ascii="宋体" w:hAnsi="宋体" w:cs="宋体"/>
          <w:b/>
          <w:bCs/>
          <w:color w:val="auto"/>
          <w:sz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1、《中华人民共和国文物保护法》（2002年施行，2017年第五次修正）</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2、《中华人民共和国文物保护法实施条例》（2003年公布，2017年第三次修订）</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3、《江苏省文物保护条例》（2004年）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4、《江苏省基本建设考古工作管理办法（试行）》（2020年）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5、《江苏省考古调查、勘探、发掘经费预算办法》（2012年）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6、《田野考古工作规程》（2009年）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7、《考古勘探工作规程》（试行）（2017年）</w:t>
      </w:r>
      <w:r/>
    </w:p>
    <w:p>
      <w:pPr>
        <w:ind w:firstLine="480"/>
        <w:spacing w:line="360" w:lineRule="auto"/>
        <w:rPr>
          <w:rFonts w:hint="eastAsia" w:ascii="宋体" w:hAnsi="宋体" w:cs="宋体"/>
          <w:color w:val="auto"/>
          <w:sz w:val="24"/>
        </w:rPr>
      </w:pPr>
      <w:r>
        <w:rPr>
          <w:rFonts w:hint="eastAsia" w:ascii="宋体" w:hAnsi="宋体" w:eastAsia="宋体" w:cs="宋体"/>
          <w:color w:val="auto"/>
          <w:sz w:val="24"/>
          <w:szCs w:val="24"/>
        </w:rPr>
        <w:t xml:space="preserve">以上内容，如有更新，按最新标准为准。</w:t>
      </w:r>
      <w:r/>
    </w:p>
    <w:p>
      <w:pPr>
        <w:ind w:firstLine="482"/>
        <w:spacing w:line="360" w:lineRule="auto"/>
        <w:rPr>
          <w:rFonts w:hint="eastAsia" w:ascii="宋体" w:hAnsi="宋体" w:cs="宋体"/>
          <w:b/>
          <w:bCs/>
          <w:sz w:val="24"/>
          <w:szCs w:val="24"/>
        </w:rPr>
      </w:pPr>
      <w:r>
        <w:rPr>
          <w:rFonts w:hint="eastAsia" w:ascii="宋体" w:hAnsi="宋体"/>
          <w:b/>
          <w:sz w:val="24"/>
        </w:rPr>
        <w:t xml:space="preserve">三、</w:t>
      </w:r>
      <w:r>
        <w:rPr>
          <w:rFonts w:hint="eastAsia" w:ascii="宋体" w:hAnsi="宋体" w:cs="宋体"/>
          <w:b/>
          <w:bCs/>
          <w:sz w:val="24"/>
          <w:szCs w:val="24"/>
        </w:rPr>
        <w:t xml:space="preserve">勘探服务要求：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eastAsia="宋体" w:cs="宋体"/>
          <w:color w:val="000000"/>
          <w:sz w:val="24"/>
          <w:szCs w:val="24"/>
        </w:rPr>
        <w:t xml:space="preserve">须按照文物保护法规及《田野考古工作规程》《考古勘探工作规程》（试行）等文物保护行业规范和采购人的要求开展考古调查、勘探项目工作。做好考古调查、勘探记录（文字、图纸、照片、图表、视频、测绘、航拍、三维建模），所有的调查、勘探成果需科学规范、准确记录，并形成电子资料。</w:t>
      </w:r>
      <w:r/>
    </w:p>
    <w:p>
      <w:pPr>
        <w:spacing w:line="360" w:lineRule="auto"/>
        <w:rPr>
          <w:rFonts w:hint="eastAsia" w:ascii="宋体" w:hAnsi="宋体" w:cs="宋体"/>
          <w:bCs/>
          <w:sz w:val="24"/>
          <w:szCs w:val="24"/>
        </w:rPr>
      </w:pPr>
      <w:r>
        <w:rPr>
          <w:rFonts w:hint="eastAsia" w:ascii="宋体" w:hAnsi="宋体" w:cs="宋体"/>
          <w:bCs/>
          <w:sz w:val="24"/>
          <w:szCs w:val="24"/>
        </w:rPr>
        <w:t xml:space="preserve">    2.勘探人员在不违反安全操作规范的前提下须服从并配合采购人安排，所有勘探工作应在采购人的统一指导安排下进行，如不服从或不及时响应采购人要求，造成的一切损失由响应供应商承担。</w:t>
      </w:r>
      <w:r/>
    </w:p>
    <w:p>
      <w:pPr>
        <w:spacing w:line="360" w:lineRule="auto"/>
        <w:rPr>
          <w:rFonts w:hint="eastAsia" w:ascii="宋体" w:hAnsi="宋体" w:cs="宋体"/>
          <w:bCs/>
          <w:sz w:val="24"/>
          <w:szCs w:val="24"/>
        </w:rPr>
      </w:pPr>
      <w:r>
        <w:rPr>
          <w:rFonts w:hint="eastAsia" w:ascii="宋体" w:hAnsi="宋体" w:cs="宋体"/>
          <w:bCs/>
          <w:sz w:val="24"/>
          <w:szCs w:val="24"/>
        </w:rPr>
        <w:t xml:space="preserve">    3.现场勘探所需工具及设备由响应供应商自行配备，采购人不提供。</w:t>
      </w:r>
      <w:r/>
    </w:p>
    <w:p>
      <w:pPr>
        <w:spacing w:line="360" w:lineRule="auto"/>
        <w:rPr>
          <w:rFonts w:hint="eastAsia" w:ascii="宋体" w:hAnsi="宋体" w:cs="宋体"/>
          <w:bCs/>
          <w:sz w:val="24"/>
          <w:szCs w:val="24"/>
        </w:rPr>
      </w:pPr>
      <w:r>
        <w:rPr>
          <w:rFonts w:hint="eastAsia" w:ascii="宋体" w:hAnsi="宋体" w:cs="宋体"/>
          <w:bCs/>
          <w:sz w:val="24"/>
          <w:szCs w:val="24"/>
        </w:rPr>
        <w:t xml:space="preserve">    4.勘探工作发现的遗迹必须用RTK进行测量地理坐标点，并进行精确标注。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5.普探采用梅花形布孔，相邻探孔中心间距为</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米，所有探孔平</w:t>
      </w:r>
      <w:r>
        <w:rPr>
          <w:rFonts w:hint="eastAsia" w:ascii="宋体" w:hAnsi="宋体" w:eastAsia="宋体" w:cs="宋体"/>
          <w:color w:val="000000"/>
          <w:sz w:val="24"/>
          <w:szCs w:val="24"/>
        </w:rPr>
        <w:t xml:space="preserve">面定位误差应小于10厘米。探孔深度须穿透文化堆积层，直至生土层；遇生土面起伏较大时，应适当加密探孔以厘定其起伏界线。每孔均需详细记录深度、土质、土色及包含物，并据此划分地层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勘探中发现遗迹现象时，应即以遗迹为中心布设“十”字形加密排孔进行重点卡探。加密孔间距一般取0.5—1米，沿十字轴线向四周扩探，至遗迹边界外连续不少于2孔见到生土为止；十字线方向可随遗迹走向调整。</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针对项目调查勘探情况，作如下要求：若项目处于非黄泛区或可勘探至生土的，一律用探铲探至生土；若项目处于黄泛区，且人工无法勘探至生土的，勘探可使用探铲、扎杆和机探相结合的方式进行，人工勘探深度需要探到不能上土为止，具体深度由采购人现场进行核定。扎杆深度根据黄泛层厚度而定，机探须根据项目面积具体布设。</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在地形复杂地段（如陡坡、台地、断坎等），可在保证不遗漏遗迹的前提下，依据微地貌特征适当调整探孔布设，调整理由及方案须写入当日记录并绘制简图。</w:t>
      </w:r>
      <w:r/>
    </w:p>
    <w:p>
      <w:pPr>
        <w:ind w:firstLine="480"/>
        <w:spacing w:line="360" w:lineRule="auto"/>
        <w:rPr>
          <w:rFonts w:hint="eastAsia" w:ascii="宋体" w:hAnsi="宋体" w:cs="宋体"/>
          <w:bCs/>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勘探全过程须形成规范、翔实的原始记录。文字记录应包括探孔登记表（孔号、坐标、孔深、地层分层描述、遗迹判断等）；图纸应包括探孔分布总图、重点遗迹平剖面图，比例尺一般不小于1∶100；影像应反映工作场景、典型地层剖面及重要遗迹现象，并附比例尺及方向标。工作结束后，须提交考古勘探报告，对勘探方法、地层堆积、遗迹分布、年代推断等进行系统总结。</w:t>
      </w:r>
      <w:r/>
    </w:p>
    <w:p>
      <w:pPr>
        <w:spacing w:line="360" w:lineRule="auto"/>
        <w:rPr>
          <w:rFonts w:hint="eastAsia" w:ascii="宋体" w:hAnsi="宋体" w:cs="宋体"/>
          <w:b/>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 9</w:t>
      </w:r>
      <w:r>
        <w:rPr>
          <w:rFonts w:hint="eastAsia" w:ascii="宋体" w:hAnsi="宋体" w:cs="宋体"/>
          <w:bCs/>
          <w:sz w:val="24"/>
          <w:szCs w:val="24"/>
        </w:rPr>
        <w:t xml:space="preserve">.项目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影响资料登记表、采样登记表、勘探单元归档登记表等。并对提取土样进行编号、登记、拍照。</w:t>
      </w:r>
      <w:r/>
    </w:p>
    <w:p>
      <w:pPr>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10</w:t>
      </w:r>
      <w:r>
        <w:rPr>
          <w:rFonts w:hint="eastAsia" w:ascii="宋体" w:hAnsi="宋体" w:cs="宋体"/>
          <w:bCs/>
          <w:sz w:val="24"/>
          <w:szCs w:val="24"/>
        </w:rPr>
        <w:t xml:space="preserve">.响应供应商应遵守采购人的保密规定，不得擅自向第三方报料，介绍工地情况，不得私自保管和泄露考古资料，所有的工作成果及报告须严格保密。</w:t>
      </w:r>
      <w:r/>
    </w:p>
    <w:p>
      <w:pPr>
        <w:ind w:firstLine="240"/>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11</w:t>
      </w:r>
      <w:r>
        <w:rPr>
          <w:rFonts w:hint="eastAsia" w:ascii="宋体" w:hAnsi="宋体" w:cs="宋体"/>
          <w:bCs/>
          <w:sz w:val="24"/>
          <w:szCs w:val="24"/>
        </w:rPr>
        <w:t xml:space="preserve">.勘探服务人员应熟悉《中华人民共和国文物保护法》的有关规定，不得私留截留、保管、倒卖工地上出土的古代文物和标本，一经发现，采购人有权终止合同，并依法追究当事人及连带响应供应商法律责任。</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12</w:t>
      </w:r>
      <w:r>
        <w:rPr>
          <w:rFonts w:hint="eastAsia" w:ascii="宋体" w:hAnsi="宋体" w:cs="宋体"/>
          <w:bCs/>
          <w:sz w:val="24"/>
          <w:szCs w:val="24"/>
        </w:rPr>
        <w:t xml:space="preserve">.响应供应商需设有固定服务电话，以便及时响应采购人的考古勘探需求。响应供应商应在接到采购人通知起，2小时之内回复，在5个工作日内根据采购人所下达的考古任务及考古时间要求，自行组织相关人员进场。</w:t>
      </w:r>
      <w:r/>
    </w:p>
    <w:p>
      <w:pPr>
        <w:ind w:firstLine="480"/>
        <w:spacing w:line="360" w:lineRule="auto"/>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3</w:t>
      </w:r>
      <w:r>
        <w:rPr>
          <w:rFonts w:hint="eastAsia" w:ascii="宋体" w:hAnsi="宋体" w:cs="宋体"/>
          <w:b w:val="0"/>
          <w:bCs w:val="0"/>
          <w:color w:val="auto"/>
          <w:sz w:val="24"/>
          <w:szCs w:val="24"/>
        </w:rPr>
        <w:t xml:space="preserve">.勘探工作任务由采购人统筹安排，在不违背法律法规的前提下，响应供应商须无条件服务采购人安排。</w:t>
      </w:r>
      <w:r/>
    </w:p>
    <w:p>
      <w:pPr>
        <w:ind w:firstLine="480"/>
        <w:spacing w:line="360" w:lineRule="auto"/>
        <w:rPr>
          <w:rFonts w:hint="eastAsia" w:ascii="宋体" w:hAnsi="宋体" w:cs="宋体"/>
          <w:sz w:val="24"/>
          <w:szCs w:val="24"/>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.考古勘探</w:t>
      </w:r>
      <w:r>
        <w:rPr>
          <w:rFonts w:hint="eastAsia" w:ascii="宋体" w:hAnsi="宋体" w:cs="宋体"/>
          <w:sz w:val="24"/>
          <w:szCs w:val="24"/>
          <w:highlight w:val="none"/>
          <w:lang w:val="en-US" w:eastAsia="zh-CN"/>
        </w:rPr>
        <w:t xml:space="preserve">在90个工作</w:t>
      </w:r>
      <w:r>
        <w:rPr>
          <w:rFonts w:hint="eastAsia" w:ascii="宋体" w:hAnsi="宋体" w:cs="宋体"/>
          <w:sz w:val="24"/>
          <w:szCs w:val="24"/>
          <w:highlight w:val="none"/>
        </w:rPr>
        <w:t xml:space="preserve">日内完成勘探工作；若</w:t>
      </w:r>
      <w:r>
        <w:rPr>
          <w:rFonts w:hint="eastAsia" w:ascii="宋体" w:hAnsi="宋体" w:cs="宋体"/>
          <w:sz w:val="24"/>
          <w:szCs w:val="24"/>
        </w:rPr>
        <w:t xml:space="preserve">遇不可抗拒因素（雨雪、重要考古发现、政府有权部门的要求等），工期顺延。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p>
    <w:p>
      <w:pPr>
        <w:ind w:firstLine="480"/>
        <w:keepLines w:val="0"/>
        <w:keepNext w:val="0"/>
        <w:pageBreakBefore w:val="0"/>
        <w:spacing w:after="0" w:line="360" w:lineRule="auto"/>
        <w:rPr>
          <w:rStyle w:val="1008"/>
          <w:rFonts w:ascii="宋体" w:hAnsi="宋体" w:cs="宋体"/>
          <w:color w:val="000000"/>
          <w:sz w:val="24"/>
          <w:szCs w:val="24"/>
        </w:rPr>
        <w:outlineLvl w:val="9"/>
      </w:pPr>
      <w:r>
        <w:rPr>
          <w:rStyle w:val="1008"/>
          <w:rFonts w:hint="eastAsia" w:ascii="宋体" w:hAnsi="宋体" w:cs="宋体"/>
          <w:color w:val="000000"/>
          <w:sz w:val="24"/>
          <w:szCs w:val="24"/>
          <w:lang w:val="en-US"/>
        </w:rPr>
        <w:t xml:space="preserve">15.</w:t>
      </w:r>
      <w:r>
        <w:rPr>
          <w:rStyle w:val="1008"/>
          <w:rFonts w:hint="eastAsia" w:ascii="宋体" w:hAnsi="宋体" w:cs="宋体"/>
          <w:color w:val="000000"/>
          <w:sz w:val="24"/>
          <w:szCs w:val="24"/>
        </w:rPr>
        <w:t xml:space="preserve">依据国家文物局颁发的《考古勘探工作规程》（试行）（文物保发[2017]14号）具体要求，对供应商的调查勘探工作作如下要求：</w:t>
      </w:r>
      <w:r/>
    </w:p>
    <w:p>
      <w:pPr>
        <w:pStyle w:val="1113"/>
        <w:ind w:firstLine="480"/>
        <w:keepLines w:val="0"/>
        <w:keepNext w:val="0"/>
        <w:pageBreakBefore w:val="0"/>
        <w:spacing w:line="36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15.1针对调查勘探项目作如下规定：勘探结果与采购人后期发掘对比，相似度低于20%（含）的，采购人有权向供应商索赔，金额为不低于具体项目协议价的百分之四十（最高不超过百分之五十）；相似度在20%—30%</w:t>
      </w:r>
      <w:r>
        <w:rPr>
          <w:rFonts w:hint="eastAsia" w:ascii="宋体" w:hAnsi="宋体" w:eastAsia="宋体" w:cs="宋体"/>
          <w:sz w:val="24"/>
          <w:szCs w:val="24"/>
          <w:lang w:val="en-US" w:eastAsia="zh-CN" w:bidi="ar-SA"/>
        </w:rPr>
        <w:t xml:space="preserve">（含）的，索赔金额为不低于具体项目协议价的百分之三十（最高不超过百分之四十），其中：相似度低于30%（含）的，供应商除支付上述相应的赔偿金外应返还全部项目款的60%；相似度在30%—50%（含）的，索赔金额为不低于具体项目协议价的百分之二十（最高不超过百分之三十）；相似度在50%—70%的，索赔金额为不低于具体项目协议价的百分之十（最高不超过百分之二十）。出现以上情形，供应商承担赔偿责任的同时必须要对项目重新复探，复探期间所产生的一切费用，均由供应商承担。上述情况的索赔费用均从项目应付的服务费用中直接扣除。</w:t>
      </w:r>
      <w:r/>
    </w:p>
    <w:p>
      <w:pPr>
        <w:ind w:firstLine="482"/>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、技术队伍要求：</w:t>
      </w:r>
      <w:r/>
    </w:p>
    <w:p>
      <w:pPr>
        <w:pStyle w:val="1114"/>
        <w:ind w:firstLine="480"/>
        <w:jc w:val="left"/>
        <w:spacing w:line="360" w:lineRule="auto"/>
        <w:rPr>
          <w:rFonts w:hint="eastAsia" w:ascii="宋体" w:hAnsi="宋体" w:eastAsia="宋体" w:cs="宋体"/>
          <w:color w:val="000000"/>
          <w:sz w:val="24"/>
          <w:szCs w:val="24"/>
        </w:rPr>
      </w:pPr>
      <w:r>
        <w:rPr>
          <w:rFonts w:hint="eastAsia" w:ascii="宋体" w:hAnsi="宋体" w:cs="宋体"/>
          <w:bCs/>
          <w:sz w:val="24"/>
          <w:szCs w:val="24"/>
        </w:rPr>
        <w:t xml:space="preserve">1.为了满足项目的要求及强度，响应供应商需提供受过专业训练的人员，详细列出用于本项目的负责人、各层次的专业技术人员、服务人员的名单</w:t>
      </w:r>
      <w:r>
        <w:rPr>
          <w:rFonts w:hint="eastAsia" w:ascii="宋体" w:hAnsi="宋体" w:cs="宋体"/>
          <w:bCs/>
          <w:sz w:val="24"/>
          <w:szCs w:val="24"/>
          <w:lang w:eastAsia="zh-CN"/>
        </w:rPr>
        <w:t xml:space="preserve">；</w:t>
      </w:r>
      <w:r>
        <w:rPr>
          <w:rFonts w:hint="eastAsia" w:ascii="宋体" w:hAnsi="宋体" w:eastAsia="宋体" w:cs="宋体"/>
          <w:color w:val="000000"/>
          <w:sz w:val="24"/>
          <w:szCs w:val="24"/>
        </w:rPr>
        <w:t xml:space="preserve">勘探</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勘探面积每万平方米提供相应的工作人员，其中项目负责人1名、安全员1名、技术探工至少4名、普通探工至少4名</w:t>
      </w:r>
      <w:r>
        <w:rPr>
          <w:rFonts w:hint="eastAsia" w:ascii="宋体" w:hAnsi="宋体" w:eastAsia="宋体" w:cs="宋体"/>
          <w:color w:val="000000"/>
          <w:sz w:val="24"/>
          <w:szCs w:val="24"/>
          <w:lang w:eastAsia="zh-CN"/>
        </w:rPr>
        <w:t xml:space="preserve">；</w:t>
      </w:r>
      <w:r/>
    </w:p>
    <w:p>
      <w:pPr>
        <w:ind w:firstLine="480"/>
        <w:keepLines w:val="0"/>
        <w:keepNext w:val="0"/>
        <w:pageBreakBefore w:val="0"/>
        <w:spacing w:after="0" w:line="360" w:lineRule="auto"/>
        <w:rPr>
          <w:rFonts w:hint="eastAsia" w:ascii="宋体" w:hAnsi="宋体" w:cs="宋体"/>
          <w:sz w:val="24"/>
          <w:lang w:val="en-US" w:eastAsia="zh-CN"/>
        </w:rPr>
        <w:outlineLvl w:val="9"/>
      </w:pPr>
      <w:r>
        <w:rPr>
          <w:rFonts w:hint="eastAsia" w:ascii="宋体" w:hAnsi="宋体" w:eastAsia="宋体" w:cs="宋体"/>
          <w:color w:val="000000"/>
          <w:sz w:val="24"/>
          <w:szCs w:val="24"/>
          <w:lang w:val="en-US" w:eastAsia="zh-CN"/>
        </w:rPr>
        <w:t xml:space="preserve">2.</w:t>
      </w:r>
      <w:r>
        <w:rPr>
          <w:rStyle w:val="1008"/>
          <w:rFonts w:hint="eastAsia" w:ascii="宋体" w:hAnsi="宋体" w:cs="宋体"/>
          <w:sz w:val="24"/>
          <w:szCs w:val="24"/>
        </w:rPr>
        <w:t xml:space="preserve">供应商委派的项目负责人需有</w:t>
      </w:r>
      <w:r>
        <w:rPr>
          <w:rFonts w:hint="eastAsia" w:ascii="宋体" w:hAnsi="宋体" w:cs="宋体"/>
          <w:sz w:val="24"/>
        </w:rPr>
        <w:t xml:space="preserve">主持过考古调查勘探项目相关工作经验，且能提供主持过考古调查勘探项目的工作经验证明（工作经验证明应包含考古调查勘探项目相关合同，合同中如不能体现项目负责人的，需提供原采购单位出具加盖原采购单位公章的证明文件；供应商还应提供为其缴纳社保证明，社保证明为开标日期前6月内任意1个月</w:t>
      </w:r>
      <w:r>
        <w:rPr>
          <w:rFonts w:hint="eastAsia" w:ascii="宋体" w:hAnsi="宋体" w:cs="宋体"/>
          <w:sz w:val="24"/>
          <w:lang w:eastAsia="zh-CN"/>
        </w:rPr>
        <w:t xml:space="preserve">；</w:t>
      </w:r>
      <w:r>
        <w:rPr>
          <w:rStyle w:val="1065"/>
          <w:rFonts w:hint="eastAsia" w:ascii="宋体" w:hAnsi="宋体" w:eastAsia="宋体" w:cs="宋体"/>
          <w:color w:val="auto"/>
          <w:sz w:val="24"/>
          <w:szCs w:val="24"/>
          <w:highlight w:val="none"/>
        </w:rPr>
        <w:t xml:space="preserve">若为退休返聘人员，则提供退休证明、聘用合同</w:t>
      </w:r>
      <w:r>
        <w:rPr>
          <w:rStyle w:val="1065"/>
          <w:rFonts w:hint="eastAsia" w:ascii="宋体" w:hAnsi="宋体" w:eastAsia="宋体" w:cs="宋体"/>
          <w:color w:val="auto"/>
          <w:sz w:val="24"/>
          <w:szCs w:val="24"/>
          <w:highlight w:val="none"/>
          <w:lang w:eastAsia="zh-CN"/>
        </w:rPr>
        <w:t xml:space="preserve">；</w:t>
      </w:r>
      <w:r>
        <w:rPr>
          <w:rFonts w:hint="eastAsia" w:ascii="宋体" w:hAnsi="宋体" w:cs="宋体"/>
          <w:sz w:val="24"/>
        </w:rPr>
        <w:t xml:space="preserve">）</w:t>
      </w:r>
      <w:r>
        <w:rPr>
          <w:rFonts w:hint="eastAsia" w:ascii="宋体" w:hAnsi="宋体" w:cs="宋体"/>
          <w:sz w:val="24"/>
          <w:lang w:val="en-US" w:eastAsia="zh-CN"/>
        </w:rPr>
        <w:t xml:space="preserve"> </w:t>
      </w:r>
      <w:r/>
    </w:p>
    <w:p>
      <w:pPr>
        <w:ind w:firstLine="480"/>
        <w:keepLines w:val="0"/>
        <w:keepNext w:val="0"/>
        <w:pageBreakBefore w:val="0"/>
        <w:spacing w:after="0" w:line="360" w:lineRule="auto"/>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val="en-US" w:eastAsia="zh-CN"/>
        </w:rPr>
        <w:t xml:space="preserve">3.技术探工</w:t>
      </w:r>
      <w:r>
        <w:rPr>
          <w:rFonts w:hint="eastAsia" w:ascii="宋体" w:hAnsi="宋体" w:eastAsia="宋体" w:cs="宋体"/>
          <w:color w:val="000000"/>
          <w:sz w:val="24"/>
          <w:szCs w:val="24"/>
        </w:rPr>
        <w:t xml:space="preserve">人员需受过考古勘探等相关内容的专业训练，能够准确辨识土质土色，掌握古墓葬、古遗址及其他文物遗迹特征的专业知识；技术探工需具备相关技能或岗位证书等证明文件</w:t>
      </w:r>
      <w:r>
        <w:rPr>
          <w:rFonts w:hint="eastAsia" w:ascii="宋体" w:hAnsi="宋体" w:eastAsia="宋体" w:cs="宋体"/>
          <w:color w:val="000000"/>
          <w:sz w:val="24"/>
          <w:szCs w:val="24"/>
          <w:lang w:eastAsia="zh-CN"/>
        </w:rPr>
        <w:t xml:space="preserve">；</w:t>
      </w:r>
      <w:r/>
    </w:p>
    <w:p>
      <w:pPr>
        <w:ind w:firstLine="480"/>
        <w:keepLines w:val="0"/>
        <w:keepNext w:val="0"/>
        <w:pageBreakBefore w:val="0"/>
        <w:spacing w:after="0" w:line="360" w:lineRule="auto"/>
        <w:rPr>
          <w:rFonts w:hint="eastAsia" w:ascii="宋体" w:hAnsi="宋体" w:cs="宋体"/>
          <w:bCs/>
          <w:sz w:val="24"/>
          <w:szCs w:val="24"/>
        </w:rP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组其他服务人员</w:t>
      </w:r>
      <w:r>
        <w:rPr>
          <w:rFonts w:hint="eastAsia" w:ascii="宋体" w:hAnsi="宋体" w:eastAsia="宋体" w:cs="宋体"/>
          <w:color w:val="000000"/>
          <w:sz w:val="24"/>
          <w:szCs w:val="24"/>
        </w:rPr>
        <w:t xml:space="preserve">需具备拍照、测绘的能力，能认真写出勘探记录，测绘绘制正规勘探图，编写勘探协作报告；</w:t>
      </w:r>
      <w:r>
        <w:rPr>
          <w:rFonts w:hint="eastAsia" w:ascii="宋体" w:hAnsi="宋体" w:cs="宋体"/>
          <w:bCs/>
          <w:sz w:val="24"/>
          <w:szCs w:val="24"/>
        </w:rPr>
        <w:t xml:space="preserve">为了方便实施本项目，响应供应商应明确一名项目主要负责人以及1-2名联系人。</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.现场环境的管理，每次考古工作当天工作结束后，现场不能留有供应商人员垃圾，保证现场人走场清。</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.响应供应商所安排的工作人员必须经过专业培训，同时应提前告知所有现场工作人员注意事项，如由勘探人员所引起的事故，响应供应商应承担所有责任，同时采购人保留追究其相关责任的权利。</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.响应供应商须组织及协调现场人员，维持现场秩序，保证工作有条不紊的进行，同时应对现场工作人员及其他第三方人员人身安全负责。</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响应供应商在项目实施过程中应做到制度上墙，人员工作时应配戴安全帽和必要的安全防护措施。每次考古项目至少设置一名安全员，挂牌上岗。如勘探人员因违规操作发生事故,或将地下管线损坏，由响应供应商自行处理并承担由此造成的所有损失和费用。</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9.</w:t>
      </w:r>
      <w:r>
        <w:rPr>
          <w:rFonts w:hint="eastAsia" w:ascii="宋体" w:hAnsi="宋体" w:cs="宋体"/>
          <w:bCs/>
          <w:sz w:val="24"/>
          <w:szCs w:val="24"/>
        </w:rPr>
        <w:t xml:space="preserve">对考古工作中出现的高危项目，响应供应商应向采购人说明，并要求采取合理的保护措施，确保人员安全</w:t>
      </w:r>
      <w:r>
        <w:rPr>
          <w:rFonts w:hint="eastAsia" w:ascii="宋体" w:hAnsi="宋体" w:cs="宋体"/>
          <w:bCs/>
          <w:sz w:val="24"/>
          <w:szCs w:val="24"/>
          <w:lang w:eastAsia="zh-CN"/>
        </w:rPr>
        <w:t xml:space="preserve">，</w:t>
      </w:r>
      <w:r>
        <w:rPr>
          <w:rFonts w:hint="eastAsia" w:ascii="宋体" w:hAnsi="宋体" w:cs="宋体"/>
          <w:bCs/>
          <w:sz w:val="24"/>
          <w:szCs w:val="24"/>
        </w:rPr>
        <w:t xml:space="preserve">在安全条件和措施不到位的情况下，响应供应商有权拒绝施工。</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10</w:t>
      </w:r>
      <w:r>
        <w:rPr>
          <w:rFonts w:hint="eastAsia" w:ascii="宋体" w:hAnsi="宋体" w:cs="宋体"/>
          <w:bCs/>
          <w:sz w:val="24"/>
          <w:szCs w:val="24"/>
        </w:rPr>
        <w:t xml:space="preserve">.响应供应商对其项目的人员、物资、场地等安全负全部责任。</w:t>
      </w:r>
      <w:r/>
    </w:p>
    <w:p>
      <w:pPr>
        <w:ind w:firstLine="482"/>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、验收要求：</w:t>
      </w:r>
      <w:r/>
    </w:p>
    <w:p>
      <w:pPr>
        <w:pStyle w:val="811"/>
        <w:ind w:left="0" w:firstLine="480"/>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1.</w:t>
      </w:r>
      <w:r>
        <w:rPr>
          <w:rFonts w:hint="eastAsia" w:ascii="宋体" w:hAnsi="宋体" w:eastAsia="宋体" w:cs="宋体"/>
          <w:color w:val="000000"/>
          <w:sz w:val="24"/>
          <w:szCs w:val="24"/>
        </w:rPr>
        <w:t xml:space="preserve">考古调查、勘探项目服务完成后，采购人按国家有关文物保护行业标准及《江苏省基本建设考古工作管理办法（试行）》规定程序进行验收。</w:t>
      </w:r>
      <w:r/>
    </w:p>
    <w:p>
      <w:pPr>
        <w:pStyle w:val="811"/>
        <w:ind w:left="0" w:firstLine="480"/>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2.</w:t>
      </w:r>
      <w:r>
        <w:rPr>
          <w:rFonts w:hint="eastAsia" w:ascii="宋体" w:hAnsi="宋体" w:cs="宋体"/>
          <w:bCs/>
          <w:sz w:val="24"/>
          <w:szCs w:val="24"/>
        </w:rPr>
        <w:t xml:space="preserve">响应供应商</w:t>
      </w:r>
      <w:r>
        <w:rPr>
          <w:rFonts w:hint="eastAsia" w:ascii="宋体" w:hAnsi="宋体" w:eastAsia="宋体" w:cs="宋体"/>
          <w:color w:val="000000"/>
          <w:sz w:val="24"/>
          <w:szCs w:val="24"/>
        </w:rPr>
        <w:t xml:space="preserve">在项目验收时，应向采购人提供《考古调查</w:t>
      </w:r>
      <w:r>
        <w:rPr>
          <w:rFonts w:hint="eastAsia" w:cs="宋体"/>
          <w:color w:val="000000"/>
          <w:sz w:val="24"/>
          <w:szCs w:val="24"/>
          <w:lang w:val="en-US" w:eastAsia="zh-CN"/>
        </w:rPr>
        <w:t xml:space="preserve">探勘</w:t>
      </w:r>
      <w:r>
        <w:rPr>
          <w:rFonts w:hint="eastAsia" w:ascii="宋体" w:hAnsi="宋体" w:eastAsia="宋体" w:cs="宋体"/>
          <w:color w:val="000000"/>
          <w:sz w:val="24"/>
          <w:szCs w:val="24"/>
        </w:rPr>
        <w:t xml:space="preserve">报告》</w:t>
      </w:r>
      <w:r/>
    </w:p>
    <w:p>
      <w:pPr>
        <w:pStyle w:val="811"/>
        <w:ind w:left="0" w:firstLine="48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纸质文本 1 套、电子资料 1 套。</w:t>
      </w:r>
      <w:r>
        <w:rPr>
          <w:rFonts w:hint="eastAsia" w:ascii="宋体" w:hAnsi="宋体" w:cs="宋体"/>
          <w:bCs/>
          <w:sz w:val="24"/>
          <w:szCs w:val="24"/>
        </w:rPr>
        <w:t xml:space="preserve">响应供应商</w:t>
      </w:r>
      <w:r>
        <w:rPr>
          <w:rFonts w:hint="eastAsia" w:ascii="宋体" w:hAnsi="宋体" w:eastAsia="宋体" w:cs="宋体"/>
          <w:color w:val="000000"/>
          <w:sz w:val="24"/>
          <w:szCs w:val="24"/>
        </w:rPr>
        <w:t xml:space="preserve">在项目验收时，应根据验收专家数量，准备相应份数的验收资料，并向采购人提供照片档案、文字档案资料、勘探工作日记、图纸、《考古</w:t>
      </w:r>
      <w:r>
        <w:rPr>
          <w:rFonts w:hint="eastAsia" w:cs="宋体"/>
          <w:color w:val="000000"/>
          <w:sz w:val="24"/>
          <w:szCs w:val="24"/>
          <w:lang w:val="en-US" w:eastAsia="zh-CN"/>
        </w:rPr>
        <w:t xml:space="preserve">调查</w:t>
      </w:r>
      <w:r>
        <w:rPr>
          <w:rFonts w:hint="eastAsia" w:ascii="宋体" w:hAnsi="宋体" w:eastAsia="宋体" w:cs="宋体"/>
          <w:color w:val="000000"/>
          <w:sz w:val="24"/>
          <w:szCs w:val="24"/>
        </w:rPr>
        <w:t xml:space="preserve">勘探报告》纸质文本 1 套、电子资料 1 套。</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bCs/>
          <w:sz w:val="24"/>
          <w:szCs w:val="24"/>
        </w:rPr>
        <w:t xml:space="preserve">成交人在考古勘探服务项目验收后7日内，应向采购人提供照片、文字档案资料、图纸、《考古</w:t>
      </w:r>
      <w:r>
        <w:rPr>
          <w:rFonts w:hint="eastAsia" w:ascii="宋体" w:hAnsi="宋体" w:cs="宋体"/>
          <w:bCs/>
          <w:sz w:val="24"/>
          <w:szCs w:val="24"/>
          <w:lang w:val="en-US" w:eastAsia="zh-CN"/>
        </w:rPr>
        <w:t xml:space="preserve">调查</w:t>
      </w:r>
      <w:r>
        <w:rPr>
          <w:rFonts w:hint="eastAsia" w:ascii="宋体" w:hAnsi="宋体" w:cs="宋体"/>
          <w:bCs/>
          <w:sz w:val="24"/>
          <w:szCs w:val="24"/>
        </w:rPr>
        <w:t xml:space="preserve">勘探工作报告》、电子资料</w:t>
      </w:r>
      <w:r>
        <w:rPr>
          <w:rFonts w:hint="eastAsia" w:ascii="宋体" w:hAnsi="宋体" w:cs="宋体"/>
          <w:bCs/>
          <w:sz w:val="24"/>
          <w:szCs w:val="24"/>
          <w:lang w:eastAsia="zh-CN"/>
        </w:rPr>
        <w:t xml:space="preserve">；</w:t>
      </w:r>
      <w:r>
        <w:rPr>
          <w:rFonts w:hint="eastAsia" w:ascii="宋体" w:hAnsi="宋体" w:cs="宋体"/>
          <w:sz w:val="24"/>
        </w:rPr>
        <w:t xml:space="preserve">资料的内容应包括但不限于：勘探工作日记等；勘探工作日记应包括项目名称、工作时间、公文编号、概况、人员构成等项目基本信息，和日期、天气、用工状况、工作内容、勘探范围草图、重要遗迹示意图</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rPr>
        <w:t xml:space="preserve">、存在问题、初步认识、重要发现、重要文物、安全、记录者、记录时间等每日记录的信息。</w:t>
      </w:r>
      <w:r/>
    </w:p>
    <w:p>
      <w:pPr>
        <w:ind w:firstLine="480"/>
        <w:spacing w:line="360" w:lineRule="auto"/>
        <w:rPr>
          <w:rFonts w:hint="eastAsia" w:ascii="宋体" w:hAnsi="宋体" w:cs="宋体"/>
          <w:bCs/>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采购人对考古调查、勘探项目进行不定期检查和督导，投标人有义务按采购人要求进行整改，规范化开展考服务。</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采购人组织验收，采取评分制（80分为合格线），如未达到合格线的，验收组提出整改和核减相应经费的意见，由采购人监督落实。</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验收内容和分值基本如下：</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A、工地现场工作完成面积范围是否全部到位，有无遗漏；（15分）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B、工作方法、程序、记录及资料是否符合规范；（6分）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C、勘探工作的探洞密度、深度是否符合专业要求；（15分）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D、地层与遗迹现象分析判断是否科学准确（误差率小于5%）；（15分）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E、文字记录、图纸、影像资料是否详细齐全，并按单元归档；（10分）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F、照片资料是否清晰、齐全、规范（探洞照、遗迹照、局部照、全景照等），并按单元归档；（8分）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G、测量记录资料是否准确规范，并按单元归档；（6分）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H、工作报告编写是否符合规范要求，内容是否全面；（15分）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I、队伍是否遵纪守法，有无安全事故和延误工期现象，有无其他违规违纪问题。（10分）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成交人在考古勘探服务项目验收后7日内，应向采购人提供照片、文字档案资料、图纸、《考古</w:t>
      </w:r>
      <w:r>
        <w:rPr>
          <w:rFonts w:hint="eastAsia" w:ascii="宋体" w:hAnsi="宋体" w:cs="宋体"/>
          <w:bCs/>
          <w:sz w:val="24"/>
          <w:szCs w:val="24"/>
          <w:lang w:val="en-US" w:eastAsia="zh-CN"/>
        </w:rPr>
        <w:t xml:space="preserve">调查</w:t>
      </w:r>
      <w:r>
        <w:rPr>
          <w:rFonts w:hint="eastAsia" w:ascii="宋体" w:hAnsi="宋体" w:cs="宋体"/>
          <w:bCs/>
          <w:sz w:val="24"/>
          <w:szCs w:val="24"/>
        </w:rPr>
        <w:t xml:space="preserve">勘探工作报告》、电子资料。</w:t>
      </w:r>
      <w:r/>
    </w:p>
    <w:p>
      <w:pPr>
        <w:numPr>
          <w:ilvl w:val="0"/>
          <w:numId w:val="0"/>
        </w:numPr>
        <w:ind w:right="29" w:firstLine="482"/>
        <w:jc w:val="both"/>
        <w:spacing w:line="360" w:lineRule="auto"/>
        <w:rPr>
          <w:rFonts w:hint="eastAsia" w:ascii="宋体" w:hAnsi="宋体" w:cs="宋体"/>
          <w:b/>
          <w:sz w:val="24"/>
        </w:rPr>
      </w:pPr>
      <w:r>
        <w:rPr>
          <w:rFonts w:hint="eastAsia" w:ascii="宋体" w:hAnsi="宋体" w:cs="宋体"/>
          <w:b/>
          <w:sz w:val="24"/>
          <w:lang w:val="en-US" w:eastAsia="zh-CN"/>
        </w:rPr>
        <w:t xml:space="preserve">六</w:t>
      </w:r>
      <w:r>
        <w:rPr>
          <w:rFonts w:hint="eastAsia" w:ascii="宋体" w:hAnsi="宋体" w:cs="宋体"/>
          <w:b/>
          <w:sz w:val="24"/>
        </w:rPr>
        <w:t xml:space="preserve">、其他：</w:t>
      </w:r>
      <w:r>
        <w:rPr>
          <w:rFonts w:hint="eastAsia" w:ascii="宋体" w:hAnsi="宋体" w:cs="宋体"/>
          <w:sz w:val="24"/>
        </w:rPr>
        <w:t xml:space="preserve">见</w:t>
      </w:r>
      <w:r>
        <w:rPr>
          <w:rFonts w:hint="eastAsia" w:ascii="宋体" w:hAnsi="宋体" w:cs="宋体"/>
          <w:sz w:val="24"/>
          <w:lang w:eastAsia="zh-CN"/>
        </w:rPr>
        <w:t xml:space="preserve">《</w:t>
      </w:r>
      <w:r>
        <w:rPr>
          <w:rFonts w:hint="eastAsia" w:ascii="宋体" w:hAnsi="宋体" w:cs="宋体"/>
          <w:sz w:val="24"/>
        </w:rPr>
        <w:t xml:space="preserve">拟签订的合同文本》。</w:t>
      </w:r>
      <w:r/>
    </w:p>
    <w:p>
      <w:r/>
      <w:r/>
    </w:p>
    <w:p>
      <w:pPr>
        <w:pStyle w:val="782"/>
        <w:spacing w:line="360" w:lineRule="auto"/>
        <w:rPr>
          <w:rFonts w:ascii="宋体" w:cs="宋体"/>
          <w:b/>
          <w:bCs/>
          <w:sz w:val="24"/>
          <w:szCs w:val="24"/>
        </w:rPr>
      </w:pPr>
      <w:r>
        <w:rPr>
          <w:rFonts w:ascii="宋体" w:cs="宋体"/>
          <w:b/>
          <w:bCs/>
          <w:sz w:val="24"/>
          <w:szCs w:val="24"/>
        </w:rPr>
      </w:r>
      <w:r/>
    </w:p>
    <w:p>
      <w:pPr>
        <w:rPr>
          <w:rFonts w:hint="eastAsia" w:eastAsia="宋体"/>
          <w:lang w:val="en-US" w:eastAsia="zh-CN"/>
        </w:rPr>
      </w:pPr>
      <w:r>
        <w:rPr>
          <w:rFonts w:hint="eastAsia" w:eastAsia="宋体"/>
          <w:lang w:val="en-US" w:eastAsia="zh-CN"/>
        </w:rPr>
        <w:br w:type="page" w:clear="all"/>
      </w:r>
      <w:r/>
    </w:p>
    <w:p>
      <w:pPr>
        <w:jc w:val="center"/>
        <w:rPr>
          <w:rFonts w:hint="eastAsia" w:ascii="宋体" w:hAnsi="宋体" w:cs="宋体"/>
          <w:color w:val="000000" w:themeColor="text1"/>
          <w:sz w:val="28"/>
          <w:szCs w:val="28"/>
          <w14:textFill>
            <w14:solidFill>
              <w14:schemeClr w14:val="tx1"/>
            </w14:solidFill>
          </w14:textFill>
        </w:rPr>
        <w:outlineLvl w:val="0"/>
      </w:pPr>
      <w:r>
        <w:rPr>
          <w:rFonts w:hint="eastAsia" w:ascii="宋体" w:hAnsi="宋体" w:cs="宋体"/>
          <w:b/>
          <w:bCs/>
          <w:color w:val="000000" w:themeColor="text1"/>
          <w:sz w:val="28"/>
          <w:szCs w:val="28"/>
          <w14:textFill>
            <w14:solidFill>
              <w14:schemeClr w14:val="tx1"/>
            </w14:solidFill>
          </w14:textFill>
        </w:rPr>
        <w:t xml:space="preserve">第七章  投标文件相关格式</w:t>
      </w:r>
      <w:bookmarkEnd w:id="14"/>
      <w:r/>
      <w:bookmarkEnd w:id="15"/>
      <w:r/>
      <w:r/>
    </w:p>
    <w:p>
      <w:pPr>
        <w:pStyle w:val="782"/>
        <w:ind w:firstLine="640"/>
        <w:jc w:val="center"/>
        <w:spacing w:line="44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一、投标函格式</w:t>
      </w:r>
      <w:r/>
    </w:p>
    <w:p>
      <w:pPr>
        <w:pStyle w:val="782"/>
        <w:spacing w:line="44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14:textFill>
            <w14:solidFill>
              <w14:schemeClr w14:val="tx1"/>
            </w14:solidFill>
          </w14:textFill>
        </w:rPr>
        <w:t xml:space="preserve"> 徐州国信招标有限公司</w:t>
      </w:r>
      <w:r/>
    </w:p>
    <w:p>
      <w:pPr>
        <w:pStyle w:val="78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rPr>
          <w:rFonts w:hint="eastAsia" w:ascii="宋体" w:hAnsi="宋体" w:cs="宋体"/>
          <w:color w:val="000000" w:themeColor="text1"/>
          <w:sz w:val="24"/>
          <w14:textFill>
            <w14:solidFill>
              <w14:schemeClr w14:val="tx1"/>
            </w14:solidFill>
          </w14:textFill>
        </w:rPr>
        <w:t xml:space="preserve">]招标文件，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姓名）代表我方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（投标人的名称）全权处理本次投标的有关事宜。</w:t>
      </w:r>
      <w:r/>
    </w:p>
    <w:p>
      <w:pPr>
        <w:pStyle w:val="78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据此函，投标人承诺并同意如下： </w:t>
      </w:r>
      <w:r/>
    </w:p>
    <w:p>
      <w:pPr>
        <w:pStyle w:val="78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1.投标人唯一投标报价见《开标一览表》。</w:t>
      </w:r>
      <w:r/>
    </w:p>
    <w:p>
      <w:pPr>
        <w:pStyle w:val="78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2.投标人将按招标文件的规定履行合同责任和义务。</w:t>
      </w:r>
      <w:r/>
    </w:p>
    <w:p>
      <w:pPr>
        <w:pStyle w:val="78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8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4.投标有效期为开标之日后90天。</w:t>
      </w:r>
      <w:r/>
    </w:p>
    <w:p>
      <w:pPr>
        <w:pStyle w:val="78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8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6.投标人同意在授予合同后，按照有关规定支付公证费（如有）。</w:t>
      </w:r>
      <w:r/>
    </w:p>
    <w:p>
      <w:pPr>
        <w:pStyle w:val="782"/>
        <w:ind w:right="29"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782"/>
        <w:ind w:right="29"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8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9.与本投标有关的一切正式往来信函请寄：</w:t>
      </w:r>
      <w:r/>
    </w:p>
    <w:p>
      <w:pPr>
        <w:pStyle w:val="782"/>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w:t>
      </w:r>
      <w:r/>
    </w:p>
    <w:p>
      <w:pPr>
        <w:pStyle w:val="782"/>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电话：</w:t>
      </w:r>
      <w:r/>
    </w:p>
    <w:p>
      <w:pPr>
        <w:pStyle w:val="782"/>
        <w:ind w:firstLine="12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传真：</w:t>
      </w:r>
      <w:r/>
    </w:p>
    <w:p>
      <w:pPr>
        <w:pStyle w:val="782"/>
        <w:ind w:firstLine="27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2"/>
        <w:ind w:firstLine="27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82"/>
        <w:ind w:firstLine="60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投标人授权代表：</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（签字或盖章）  </w:t>
      </w:r>
      <w:r/>
    </w:p>
    <w:p>
      <w:pPr>
        <w:pStyle w:val="782"/>
        <w:ind w:firstLine="2640"/>
        <w:spacing w:line="44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82"/>
        <w:ind w:firstLine="64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二、开标一览表格式</w:t>
      </w:r>
      <w:r/>
    </w:p>
    <w:p>
      <w:pPr>
        <w:pStyle w:val="78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600"/>
        <w:spacing w:line="52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徐州丰县经济开发区2026-2030年储备地块考古调查勘探</w:t>
      </w:r>
      <w:r>
        <w:rPr>
          <w:rFonts w:hint="eastAsia" w:ascii="宋体" w:hAnsi="宋体" w:cs="宋体"/>
          <w:color w:val="000000" w:themeColor="text1"/>
          <w:sz w:val="24"/>
          <w14:textFill>
            <w14:solidFill>
              <w14:schemeClr w14:val="tx1"/>
            </w14:solidFill>
          </w14:textFill>
        </w:rPr>
        <w:t xml:space="preserve"> </w:t>
      </w:r>
      <w:r/>
    </w:p>
    <w:p>
      <w:pPr>
        <w:pStyle w:val="782"/>
        <w:ind w:firstLine="600"/>
        <w:spacing w:line="52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p>
    <w:p>
      <w:pPr>
        <w:pStyle w:val="782"/>
        <w:jc w:val="righ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759"/>
        <w:tblW w:w="898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283"/>
        <w:gridCol w:w="3027"/>
      </w:tblGrid>
      <w:tr>
        <w:trPr>
          <w:cantSplit/>
          <w:jc w:val="center"/>
          <w:trHeight w:val="1163"/>
        </w:trPr>
        <w:tc>
          <w:tcPr>
            <w:tcW w:w="3670" w:type="dxa"/>
            <w:vAlign w:val="center"/>
            <w:textDirection w:val="lrTb"/>
            <w:noWrap w:val="false"/>
          </w:tcPr>
          <w:p>
            <w:pPr>
              <w:pStyle w:val="78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tcW w:w="2283" w:type="dxa"/>
            <w:vAlign w:val="center"/>
            <w:textDirection w:val="lrTb"/>
            <w:noWrap w:val="false"/>
          </w:tcPr>
          <w:p>
            <w:pPr>
              <w:pStyle w:val="78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项目内容</w:t>
            </w:r>
            <w:r/>
          </w:p>
        </w:tc>
        <w:tc>
          <w:tcPr>
            <w:tcW w:w="3027" w:type="dxa"/>
            <w:vAlign w:val="center"/>
            <w:textDirection w:val="lrTb"/>
            <w:noWrap w:val="false"/>
          </w:tcPr>
          <w:p>
            <w:pPr>
              <w:pStyle w:val="782"/>
              <w:jc w:val="center"/>
              <w:rPr>
                <w:rFonts w:hint="eastAsia" w:ascii="宋体" w:hAnsi="宋体" w:cs="宋体"/>
                <w:color w:val="000000" w:themeColor="text1"/>
                <w:sz w:val="24"/>
                <w14:textFill>
                  <w14:solidFill>
                    <w14:schemeClr w14:val="tx1"/>
                  </w14:solidFill>
                </w14:textFill>
              </w:rPr>
            </w:pPr>
            <w:r>
              <w:rPr>
                <w:rFonts w:hint="eastAsia" w:ascii="宋体" w:hAnsi="宋体" w:cs="宋体"/>
                <w:b w:val="0"/>
                <w:bCs w:val="0"/>
                <w:color w:val="000000" w:themeColor="text1"/>
                <w:sz w:val="24"/>
                <w:lang w:eastAsia="zh-CN"/>
                <w14:textFill>
                  <w14:solidFill>
                    <w14:schemeClr w14:val="tx1"/>
                  </w14:solidFill>
                </w14:textFill>
              </w:rPr>
              <w:t xml:space="preserve">总</w:t>
            </w:r>
            <w:r>
              <w:rPr>
                <w:rFonts w:hint="eastAsia" w:ascii="宋体" w:hAnsi="宋体" w:cs="宋体"/>
                <w:b w:val="0"/>
                <w:bCs w:val="0"/>
                <w:color w:val="000000" w:themeColor="text1"/>
                <w:sz w:val="24"/>
                <w14:textFill>
                  <w14:solidFill>
                    <w14:schemeClr w14:val="tx1"/>
                  </w14:solidFill>
                </w14:textFill>
              </w:rPr>
              <w:t xml:space="preserve">价（小写）</w:t>
            </w:r>
            <w:r/>
          </w:p>
        </w:tc>
      </w:tr>
      <w:tr>
        <w:trPr>
          <w:cantSplit/>
          <w:jc w:val="center"/>
          <w:trHeight w:val="1214"/>
        </w:trPr>
        <w:tc>
          <w:tcPr>
            <w:tcW w:w="3670" w:type="dxa"/>
            <w:vAlign w:val="center"/>
            <w:textDirection w:val="lrTb"/>
            <w:noWrap w:val="false"/>
          </w:tcPr>
          <w:p>
            <w:pPr>
              <w:pStyle w:val="78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徐州丰县经济开发区2026-2030年储备地块考古调查勘探</w:t>
            </w:r>
            <w:r/>
          </w:p>
        </w:tc>
        <w:tc>
          <w:tcPr>
            <w:tcW w:w="2283" w:type="dxa"/>
            <w:vAlign w:val="center"/>
            <w:textDirection w:val="lrTb"/>
            <w:noWrap w:val="false"/>
          </w:tcPr>
          <w:p>
            <w:pPr>
              <w:pStyle w:val="78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详见投标文件</w:t>
            </w:r>
            <w:r/>
          </w:p>
        </w:tc>
        <w:tc>
          <w:tcPr>
            <w:tcW w:w="3027" w:type="dxa"/>
            <w:vAlign w:val="center"/>
            <w:textDirection w:val="lrTb"/>
            <w:noWrap w:val="false"/>
          </w:tcPr>
          <w:p>
            <w:pPr>
              <w:pStyle w:val="78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782"/>
              <w:jc w:val="center"/>
              <w:rPr>
                <w:rFonts w:hint="eastAsia" w:ascii="宋体" w:hAnsi="宋体" w:cs="宋体"/>
                <w:color w:val="000000" w:themeColor="text1"/>
                <w:sz w:val="24"/>
                <w14:textFill>
                  <w14:solidFill>
                    <w14:schemeClr w14:val="tx1"/>
                  </w14:solidFill>
                </w14:textFill>
              </w:rPr>
            </w:pPr>
            <w:r>
              <w:rPr>
                <w:rFonts w:hint="eastAsia" w:ascii="宋体" w:hAnsi="宋体" w:cs="宋体"/>
                <w:b w:val="0"/>
                <w:bCs w:val="0"/>
                <w:color w:val="000000" w:themeColor="text1"/>
                <w:sz w:val="24"/>
                <w:lang w:eastAsia="zh-CN"/>
                <w14:textFill>
                  <w14:solidFill>
                    <w14:schemeClr w14:val="tx1"/>
                  </w14:solidFill>
                </w14:textFill>
              </w:rPr>
              <w:t xml:space="preserve">总</w:t>
            </w:r>
            <w:r>
              <w:rPr>
                <w:rFonts w:hint="eastAsia" w:ascii="宋体" w:hAnsi="宋体" w:cs="宋体"/>
                <w:b w:val="0"/>
                <w:bCs w:val="0"/>
                <w:color w:val="000000" w:themeColor="text1"/>
                <w:sz w:val="24"/>
                <w14:textFill>
                  <w14:solidFill>
                    <w14:schemeClr w14:val="tx1"/>
                  </w14:solidFill>
                </w14:textFill>
              </w:rPr>
              <w:t xml:space="preserve">价（大写）：</w:t>
            </w:r>
            <w:r/>
          </w:p>
        </w:tc>
        <w:tc>
          <w:tcPr>
            <w:gridSpan w:val="2"/>
            <w:tcW w:w="5310" w:type="dxa"/>
            <w:vAlign w:val="center"/>
            <w:textDirection w:val="lrTb"/>
            <w:noWrap w:val="false"/>
          </w:tcPr>
          <w:p>
            <w:pPr>
              <w:pStyle w:val="782"/>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782"/>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782"/>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31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39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8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82"/>
        <w:ind w:firstLine="49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8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jc w:val="center"/>
        <w:spacing w:line="480" w:lineRule="exact"/>
        <w:rPr>
          <w:rFonts w:hint="eastAsia" w:ascii="宋体" w:hAnsi="宋体" w:cs="宋体"/>
          <w:color w:val="000000" w:themeColor="text1"/>
          <w:sz w:val="28"/>
          <w:szCs w:val="28"/>
          <w14:textFill>
            <w14:solidFill>
              <w14:schemeClr w14:val="tx1"/>
            </w14:solidFill>
          </w14:textFill>
        </w:rP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outlineLvl w:val="1"/>
      </w:pPr>
      <w:r>
        <w:rPr>
          <w:rFonts w:hint="eastAsia" w:ascii="宋体" w:hAnsi="宋体" w:cs="宋体"/>
          <w:color w:val="000000" w:themeColor="text1"/>
          <w:sz w:val="28"/>
          <w:szCs w:val="28"/>
          <w14:textFill>
            <w14:solidFill>
              <w14:schemeClr w14:val="tx1"/>
            </w14:solidFill>
          </w14:textFill>
        </w:rPr>
      </w:r>
      <w:r/>
    </w:p>
    <w:p>
      <w:pPr>
        <w:pStyle w:val="78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三、分项价格表格式</w:t>
      </w:r>
      <w:r/>
    </w:p>
    <w:p>
      <w:pPr>
        <w:pStyle w:val="782"/>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徐州丰县经济开发区2026-2030年储备地块考古调查勘探</w:t>
      </w:r>
      <w:r>
        <w:rPr>
          <w:rFonts w:hint="eastAsia" w:ascii="宋体" w:hAnsi="宋体" w:cs="宋体"/>
          <w:color w:val="000000" w:themeColor="text1"/>
          <w:sz w:val="24"/>
          <w14:textFill>
            <w14:solidFill>
              <w14:schemeClr w14:val="tx1"/>
            </w14:solidFill>
          </w14:textFill>
        </w:rPr>
        <w:t xml:space="preserve"> </w:t>
      </w:r>
      <w:r/>
    </w:p>
    <w:p>
      <w:pPr>
        <w:pStyle w:val="78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rPr>
          <w:rFonts w:hint="eastAsia" w:ascii="宋体" w:hAnsi="宋体" w:cs="宋体"/>
          <w:color w:val="000000" w:themeColor="text1"/>
          <w:sz w:val="24"/>
          <w14:textFill>
            <w14:solidFill>
              <w14:schemeClr w14:val="tx1"/>
            </w14:solidFill>
          </w14:textFill>
        </w:rPr>
        <w:t xml:space="preserve">   </w:t>
      </w:r>
      <w:r/>
    </w:p>
    <w:p>
      <w:pPr>
        <w:pStyle w:val="78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p>
      <w:pPr>
        <w:pStyle w:val="782"/>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jc w:val="cente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2"/>
        <w:jc w:val="center"/>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格式自拟</w:t>
      </w:r>
      <w:r/>
    </w:p>
    <w:p>
      <w:pPr>
        <w:pStyle w:val="78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285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2"/>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8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82"/>
        <w:ind w:firstLine="39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8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注：①如果不提供详细分项报价的，将视为没有实质性响应招标文件。</w:t>
      </w:r>
      <w:r/>
    </w:p>
    <w:p>
      <w:pPr>
        <w:pStyle w:val="782"/>
        <w:ind w:firstLine="11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②投标人对以上数据的真实性负责。</w:t>
      </w:r>
      <w:r/>
    </w:p>
    <w:p>
      <w:pPr>
        <w:pStyle w:val="782"/>
        <w:ind w:firstLine="1120"/>
        <w:spacing w:line="48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③分项价格表合计价不得超过最高限价。</w:t>
      </w:r>
      <w:r/>
    </w:p>
    <w:p>
      <w:pPr>
        <w:pStyle w:val="782"/>
        <w:ind w:firstLine="600"/>
        <w:jc w:val="both"/>
        <w:spacing w:line="480" w:lineRule="exact"/>
        <w:rPr>
          <w:rFonts w:hint="eastAsia" w:ascii="宋体" w:hAnsi="宋体" w:cs="宋体"/>
          <w:i/>
          <w:iCs/>
          <w:color w:val="000000" w:themeColor="text1"/>
          <w:sz w:val="24"/>
          <w14:textFill>
            <w14:solidFill>
              <w14:schemeClr w14:val="tx1"/>
            </w14:solidFill>
          </w14:textFill>
        </w:rPr>
      </w:pPr>
      <w:r>
        <w:rPr>
          <w:rFonts w:hint="eastAsia" w:ascii="宋体" w:hAnsi="宋体" w:cs="宋体"/>
          <w:i/>
          <w:iCs/>
          <w:color w:val="000000" w:themeColor="text1"/>
          <w:sz w:val="24"/>
          <w14:textFill>
            <w14:solidFill>
              <w14:schemeClr w14:val="tx1"/>
            </w14:solidFill>
          </w14:textFill>
        </w:rPr>
        <w:t xml:space="preserve">徐州国信招标有限公司有权将以上内容进行公示。</w:t>
      </w:r>
      <w:r/>
    </w:p>
    <w:p>
      <w:pPr>
        <w:pStyle w:val="78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四、偏离表格式</w:t>
      </w:r>
      <w:r/>
    </w:p>
    <w:p>
      <w:pPr>
        <w:pStyle w:val="782"/>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600"/>
        <w:spacing w:line="48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徐州丰县经济开发区2026-2030年储备地块考古调查勘探</w:t>
      </w:r>
      <w:r/>
    </w:p>
    <w:p>
      <w:pPr>
        <w:pStyle w:val="782"/>
        <w:ind w:firstLine="600"/>
        <w:spacing w:line="480" w:lineRule="exac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p>
    <w:p>
      <w:pPr>
        <w:pStyle w:val="782"/>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r>
      <w:r/>
    </w:p>
    <w:tbl>
      <w:tblPr>
        <w:tblStyle w:val="759"/>
        <w:tblW w:w="8693"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213"/>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82"/>
              <w:ind w:left="0" w:firstLine="0"/>
              <w:jc w:val="both"/>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82"/>
              <w:ind w:left="0" w:firstLine="0"/>
              <w:jc w:val="both"/>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82"/>
              <w:ind w:left="0" w:firstLine="0"/>
              <w:jc w:val="both"/>
              <w:rPr>
                <w:rFonts w:hint="eastAsia"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82"/>
              <w:ind w:left="0" w:firstLine="0"/>
              <w:jc w:val="both"/>
              <w:rPr>
                <w:rFonts w:hint="eastAsia"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82"/>
              <w:ind w:left="0" w:firstLine="0"/>
              <w:jc w:val="both"/>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782"/>
              <w:jc w:val="both"/>
              <w:rPr>
                <w:rFonts w:hint="eastAsia"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13" w:type="dxa"/>
            <w:textDirection w:val="lrTb"/>
            <w:noWrap w:val="false"/>
          </w:tcPr>
          <w:p>
            <w:pPr>
              <w:pStyle w:val="782"/>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pStyle w:val="782"/>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r>
      <w:r/>
    </w:p>
    <w:p>
      <w:pPr>
        <w:pStyle w:val="782"/>
        <w:ind w:firstLine="562"/>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rPr>
          <w:rFonts w:hint="eastAsia" w:ascii="宋体" w:hAnsi="宋体" w:cs="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782"/>
        <w:ind w:firstLine="2850"/>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82"/>
        <w:ind w:firstLine="600"/>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82"/>
        <w:ind w:firstLine="39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82"/>
        <w:ind w:firstLine="600"/>
        <w:spacing w:line="480" w:lineRule="exact"/>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r>
      <w:r/>
    </w:p>
    <w:p>
      <w:pPr>
        <w:pStyle w:val="782"/>
        <w:spacing w:line="480" w:lineRule="exact"/>
        <w:rPr>
          <w:rFonts w:hint="eastAsia"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r>
      <w:r/>
    </w:p>
    <w:p>
      <w:pPr>
        <w:pStyle w:val="78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bCs/>
          <w:color w:val="000000" w:themeColor="text1"/>
          <w:sz w:val="28"/>
          <w:szCs w:val="28"/>
          <w14:textFill>
            <w14:solidFill>
              <w14:schemeClr w14:val="tx1"/>
            </w14:solidFill>
          </w14:textFill>
        </w:rPr>
        <w:br w:type="page" w:clear="all"/>
      </w:r>
      <w:r>
        <w:rPr>
          <w:rFonts w:hint="eastAsia" w:ascii="宋体" w:hAnsi="宋体" w:cs="宋体"/>
          <w:bCs/>
          <w:color w:val="000000" w:themeColor="text1"/>
          <w:sz w:val="28"/>
          <w:szCs w:val="28"/>
          <w14:textFill>
            <w14:solidFill>
              <w14:schemeClr w14:val="tx1"/>
            </w14:solidFill>
          </w14:textFill>
        </w:rPr>
        <w:t xml:space="preserve">五、法定代表人授权书格式</w:t>
      </w:r>
      <w:r/>
    </w:p>
    <w:p>
      <w:pPr>
        <w:pStyle w:val="782"/>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w:t>
      </w:r>
      <w:r/>
    </w:p>
    <w:p>
      <w:pPr>
        <w:pStyle w:val="78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pStyle w:val="78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               职务：</w:t>
      </w:r>
      <w:r/>
    </w:p>
    <w:p>
      <w:pPr>
        <w:pStyle w:val="78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统一社会信用代码：</w:t>
      </w:r>
      <w:r/>
    </w:p>
    <w:p>
      <w:pPr>
        <w:pStyle w:val="78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                   性别：男（女）  </w:t>
      </w:r>
      <w:r/>
    </w:p>
    <w:p>
      <w:pPr>
        <w:pStyle w:val="78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  岁                 民族：   族</w:t>
      </w:r>
      <w:r/>
    </w:p>
    <w:p>
      <w:pPr>
        <w:pStyle w:val="78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职务：</w:t>
      </w:r>
      <w:r/>
    </w:p>
    <w:p>
      <w:pPr>
        <w:pStyle w:val="78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p>
    <w:p>
      <w:pPr>
        <w:pStyle w:val="78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受托人联系电话：</w:t>
      </w:r>
      <w:r/>
    </w:p>
    <w:p>
      <w:pPr>
        <w:pStyle w:val="78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兹委托（      ）全权代表我企业（公司）参与</w:t>
      </w:r>
      <w:r>
        <w:rPr>
          <w:rFonts w:hint="eastAsia" w:ascii="宋体" w:hAnsi="宋体" w:cs="宋体"/>
          <w:color w:val="000000" w:themeColor="text1"/>
          <w:sz w:val="24"/>
          <w:lang w:eastAsia="zh-CN"/>
          <w14:textFill>
            <w14:solidFill>
              <w14:schemeClr w14:val="tx1"/>
            </w14:solidFill>
          </w14:textFill>
        </w:rPr>
        <w:t xml:space="preserve">徐州丰县经济开发区2026-2030年储备地块考古调查勘探</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rPr>
          <w:rFonts w:hint="eastAsia" w:ascii="宋体" w:hAnsi="宋体" w:cs="宋体"/>
          <w:color w:val="000000" w:themeColor="text1"/>
          <w:sz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82"/>
        <w:ind w:firstLine="63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特此授权委托。</w:t>
      </w:r>
      <w:r/>
    </w:p>
    <w:p>
      <w:pPr>
        <w:pStyle w:val="78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委托人（盖章）：               受托人（签字或盖章）：</w:t>
      </w:r>
      <w:r/>
    </w:p>
    <w:p>
      <w:pPr>
        <w:pStyle w:val="78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法定代表人（签字或盖章）： </w:t>
      </w:r>
      <w:r/>
    </w:p>
    <w:p>
      <w:pPr>
        <w:pStyle w:val="782"/>
        <w:ind w:firstLine="61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 </w:t>
      </w:r>
      <w:r/>
    </w:p>
    <w:p>
      <w:pPr>
        <w:pStyle w:val="78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（受托人身份证复印件附后）</w:t>
      </w:r>
      <w:r/>
    </w:p>
    <w:p>
      <w:pPr>
        <w:pStyle w:val="782"/>
        <w:ind w:firstLine="447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82"/>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4470"/>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782"/>
        <w:jc w:val="center"/>
        <w:spacing w:before="100" w:beforeAutospacing="1" w:after="100" w:afterAutospacing="1" w:line="480" w:lineRule="exact"/>
        <w:widowControl/>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六、中小企业声明函格式</w:t>
      </w:r>
      <w:r/>
    </w:p>
    <w:p>
      <w:pPr>
        <w:pStyle w:val="820"/>
        <w:jc w:val="cente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504"/>
        <w:spacing w:line="360" w:lineRule="auto"/>
        <w:rPr>
          <w:rStyle w:val="1065"/>
          <w:rFonts w:hint="eastAsia" w:ascii="宋体" w:hAnsi="宋体" w:cs="宋体"/>
          <w:spacing w:val="6"/>
          <w:sz w:val="24"/>
          <w:szCs w:val="24"/>
          <w:u w:val="single"/>
        </w:rPr>
      </w:pPr>
      <w:r>
        <w:rPr>
          <w:rStyle w:val="1065"/>
          <w:rFonts w:hint="eastAsia" w:ascii="宋体" w:hAnsi="宋体" w:cs="宋体"/>
          <w:spacing w:val="6"/>
          <w:sz w:val="24"/>
          <w:szCs w:val="24"/>
        </w:rPr>
        <w:t xml:space="preserve">项目编号：</w:t>
      </w:r>
      <w:r>
        <w:rPr>
          <w:rStyle w:val="1065"/>
          <w:rFonts w:hint="eastAsia" w:ascii="宋体" w:hAnsi="宋体" w:cs="宋体"/>
          <w:spacing w:val="6"/>
          <w:sz w:val="24"/>
          <w:szCs w:val="24"/>
          <w:u w:val="single"/>
        </w:rPr>
        <w:t xml:space="preserve"> JSZC-320300-XZGX-G2026-0019              </w:t>
      </w:r>
      <w:r/>
    </w:p>
    <w:p>
      <w:pPr>
        <w:ind w:firstLine="504"/>
        <w:spacing w:line="360" w:lineRule="auto"/>
        <w:rPr>
          <w:rStyle w:val="1065"/>
          <w:rFonts w:hint="eastAsia" w:ascii="宋体" w:hAnsi="宋体" w:cs="宋体"/>
          <w:sz w:val="24"/>
          <w:szCs w:val="24"/>
        </w:rPr>
      </w:pPr>
      <w:r>
        <w:rPr>
          <w:rStyle w:val="1065"/>
          <w:rFonts w:hint="eastAsia" w:ascii="宋体" w:hAnsi="宋体" w:cs="宋体"/>
          <w:spacing w:val="6"/>
          <w:sz w:val="24"/>
          <w:szCs w:val="24"/>
        </w:rPr>
        <w:t xml:space="preserve">项目名称：</w:t>
      </w:r>
      <w:r>
        <w:rPr>
          <w:rStyle w:val="1065"/>
          <w:rFonts w:hint="eastAsia" w:ascii="宋体" w:hAnsi="宋体" w:cs="宋体"/>
          <w:spacing w:val="6"/>
          <w:sz w:val="24"/>
          <w:szCs w:val="24"/>
          <w:u w:val="single"/>
        </w:rPr>
        <w:t xml:space="preserve"> 徐州丰县经济开发区2026-2030年储备地块考古调查勘探              </w:t>
      </w:r>
      <w:r/>
    </w:p>
    <w:p>
      <w:pPr>
        <w:pStyle w:val="778"/>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778"/>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采购活动，服务全部由符合政策要求的中小企业承接。相关企业的具体情况如下：</w:t>
      </w:r>
      <w:r/>
    </w:p>
    <w:p>
      <w:pPr>
        <w:pStyle w:val="778"/>
        <w:ind w:firstLine="480"/>
        <w:rPr>
          <w:rFonts w:hint="eastAsia" w:ascii="宋体" w:hAnsi="宋体" w:cs="宋体"/>
          <w:color w:val="000000" w:themeColor="text1"/>
          <w:spacing w:val="6"/>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（标的名称）</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（采购文件中明确的所属行业）</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万元，属于</w:t>
      </w:r>
      <w:r>
        <w:rPr>
          <w:rFonts w:hint="eastAsia" w:ascii="宋体" w:hAnsi="宋体" w:cs="宋体"/>
        </w:rPr>
        <w:t xml:space="preserve">（</w:t>
      </w:r>
      <w:r>
        <w:rPr>
          <w:rStyle w:val="1065"/>
          <w:rFonts w:hint="eastAsia" w:ascii="宋体" w:hAnsi="宋体" w:cs="宋体"/>
          <w:b/>
        </w:rPr>
        <w:t xml:space="preserve">□中型企业、□小型企业、□微型企业，请勾选！</w:t>
      </w:r>
      <w:r>
        <w:rPr>
          <w:rFonts w:hint="eastAsia" w:ascii="宋体" w:hAnsi="宋体" w:cs="宋体"/>
        </w:rPr>
        <w:t xml:space="preserve">）；</w:t>
      </w:r>
      <w:r/>
    </w:p>
    <w:p>
      <w:pPr>
        <w:pStyle w:val="778"/>
        <w:ind w:firstLine="482"/>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pStyle w:val="778"/>
        <w:ind w:firstLine="480"/>
        <w:rPr>
          <w:rFonts w:hint="eastAsia" w:ascii="宋体" w:hAnsi="宋体" w:cs="宋体"/>
          <w:bCs/>
          <w:color w:val="000000" w:themeColor="text1"/>
          <w:spacing w:val="6"/>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778"/>
        <w:ind w:firstLine="480"/>
        <w:jc w:val="lef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pStyle w:val="778"/>
        <w:ind w:firstLine="480"/>
        <w:jc w:val="left"/>
        <w:widowControl/>
        <w:rPr>
          <w:rFonts w:hint="eastAsia" w:ascii="宋体" w:hAnsi="宋体" w:cs="宋体"/>
          <w:color w:val="000000" w:themeColor="text1"/>
          <w:highlight w:val="yellow"/>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注：本项目采购的服务属于</w:t>
      </w:r>
      <w:r>
        <w:rPr>
          <w:rFonts w:hint="eastAsia" w:ascii="宋体" w:hAnsi="宋体" w:cs="宋体"/>
          <w:b/>
          <w:bCs/>
          <w:color w:val="000000" w:themeColor="text1"/>
          <w:u w:val="single"/>
          <w14:textFill>
            <w14:solidFill>
              <w14:schemeClr w14:val="tx1"/>
            </w14:solidFill>
          </w14:textFill>
        </w:rPr>
        <w:t xml:space="preserve">其他未列明行业</w:t>
      </w:r>
      <w:r>
        <w:rPr>
          <w:rFonts w:hint="eastAsia" w:ascii="宋体" w:hAnsi="宋体" w:cs="宋体"/>
          <w:color w:val="000000" w:themeColor="text1"/>
          <w14:textFill>
            <w14:solidFill>
              <w14:schemeClr w14:val="tx1"/>
            </w14:solidFill>
          </w14:textFill>
        </w:rPr>
        <w:t xml:space="preserve">行业。</w:t>
      </w:r>
      <w:r/>
    </w:p>
    <w:p>
      <w:pPr>
        <w:spacing w:line="360" w:lineRule="auto"/>
        <w:rPr>
          <w:rStyle w:val="1065"/>
          <w:rFonts w:hint="eastAsia" w:ascii="宋体" w:hAnsi="宋体" w:cs="宋体"/>
          <w:sz w:val="24"/>
          <w:szCs w:val="24"/>
        </w:rPr>
      </w:pPr>
      <w:r>
        <w:rPr>
          <w:rFonts w:hint="eastAsia" w:ascii="宋体" w:hAnsi="宋体" w:cs="宋体"/>
          <w:sz w:val="24"/>
          <w:szCs w:val="24"/>
        </w:rPr>
      </w:r>
      <w:r/>
    </w:p>
    <w:p>
      <w:pPr>
        <w:spacing w:line="360" w:lineRule="auto"/>
        <w:rPr>
          <w:rStyle w:val="1065"/>
          <w:rFonts w:hint="eastAsia" w:ascii="宋体" w:hAnsi="宋体" w:cs="宋体"/>
          <w:b/>
          <w:bCs/>
          <w:sz w:val="24"/>
          <w:szCs w:val="24"/>
        </w:rPr>
      </w:pPr>
      <w:r>
        <w:rPr>
          <w:rStyle w:val="1065"/>
          <w:rFonts w:hint="eastAsia" w:ascii="宋体" w:hAnsi="宋体" w:cs="宋体"/>
          <w:b/>
          <w:bCs/>
          <w:sz w:val="24"/>
          <w:szCs w:val="24"/>
        </w:rPr>
        <w:t xml:space="preserve">注：本项目采购的服务属于</w:t>
      </w:r>
      <w:r>
        <w:rPr>
          <w:rStyle w:val="1065"/>
          <w:rFonts w:hint="eastAsia" w:ascii="宋体" w:hAnsi="宋体" w:cs="宋体"/>
          <w:b/>
          <w:bCs/>
          <w:sz w:val="24"/>
          <w:szCs w:val="24"/>
          <w:u w:val="single"/>
        </w:rPr>
        <w:t xml:space="preserve">其他未列明行业</w:t>
      </w:r>
      <w:r>
        <w:rPr>
          <w:rStyle w:val="1065"/>
          <w:rFonts w:hint="eastAsia" w:ascii="宋体" w:hAnsi="宋体" w:cs="宋体"/>
          <w:b/>
          <w:bCs/>
          <w:sz w:val="24"/>
          <w:szCs w:val="24"/>
        </w:rPr>
        <w:t xml:space="preserve">。</w:t>
      </w:r>
      <w:r/>
    </w:p>
    <w:p>
      <w:pPr>
        <w:spacing w:line="360" w:lineRule="auto"/>
        <w:rPr>
          <w:rStyle w:val="1065"/>
          <w:rFonts w:hint="eastAsia" w:ascii="宋体" w:hAnsi="宋体" w:cs="宋体"/>
          <w:b/>
          <w:bCs/>
          <w:sz w:val="24"/>
          <w:szCs w:val="24"/>
        </w:rPr>
      </w:pPr>
      <w:r>
        <w:rPr>
          <w:rFonts w:hint="eastAsia" w:ascii="宋体" w:hAnsi="宋体" w:cs="宋体"/>
          <w:b/>
          <w:bCs/>
          <w:sz w:val="24"/>
          <w:szCs w:val="24"/>
        </w:rPr>
      </w:r>
      <w:r/>
    </w:p>
    <w:p>
      <w:pPr>
        <w:ind w:firstLine="600"/>
        <w:spacing w:line="360" w:lineRule="auto"/>
        <w:rPr>
          <w:rStyle w:val="1065"/>
          <w:rFonts w:hint="eastAsia" w:ascii="宋体" w:hAnsi="宋体" w:cs="宋体"/>
          <w:sz w:val="24"/>
          <w:szCs w:val="24"/>
        </w:rPr>
      </w:pPr>
      <w:r>
        <w:rPr>
          <w:rFonts w:hint="eastAsia" w:ascii="宋体" w:hAnsi="宋体" w:cs="宋体"/>
          <w:sz w:val="24"/>
          <w:szCs w:val="24"/>
        </w:rPr>
      </w:r>
      <w:r/>
    </w:p>
    <w:p>
      <w:pPr>
        <w:ind w:firstLine="480"/>
        <w:spacing w:line="360" w:lineRule="auto"/>
        <w:rPr>
          <w:rStyle w:val="1065"/>
          <w:rFonts w:hint="eastAsia" w:ascii="宋体" w:hAnsi="宋体" w:cs="宋体"/>
          <w:sz w:val="24"/>
          <w:szCs w:val="24"/>
        </w:rPr>
      </w:pPr>
      <w:r>
        <w:rPr>
          <w:rStyle w:val="1065"/>
          <w:rFonts w:hint="eastAsia" w:ascii="宋体" w:hAnsi="宋体" w:cs="宋体"/>
          <w:sz w:val="24"/>
          <w:szCs w:val="24"/>
        </w:rPr>
        <w:t xml:space="preserve">                         企业名称（电子签章）：</w:t>
      </w:r>
      <w:r/>
    </w:p>
    <w:p>
      <w:pPr>
        <w:ind w:firstLine="480"/>
        <w:spacing w:line="360" w:lineRule="auto"/>
        <w:rPr>
          <w:rStyle w:val="1065"/>
          <w:rFonts w:hint="eastAsia" w:ascii="宋体" w:hAnsi="宋体" w:cs="宋体"/>
          <w:sz w:val="24"/>
          <w:szCs w:val="24"/>
        </w:rPr>
      </w:pPr>
      <w:r>
        <w:rPr>
          <w:rStyle w:val="1065"/>
          <w:rFonts w:hint="eastAsia" w:ascii="宋体" w:hAnsi="宋体" w:cs="宋体"/>
          <w:sz w:val="24"/>
          <w:szCs w:val="24"/>
        </w:rPr>
        <w:t xml:space="preserve">                         日期： 年  月  日</w:t>
      </w:r>
      <w:r/>
    </w:p>
    <w:p>
      <w:pPr>
        <w:ind w:firstLine="480"/>
        <w:spacing w:line="360" w:lineRule="auto"/>
        <w:rPr>
          <w:rStyle w:val="1065"/>
          <w:rFonts w:hint="eastAsia" w:ascii="宋体" w:hAnsi="宋体" w:cs="宋体"/>
          <w:szCs w:val="28"/>
        </w:rPr>
      </w:pPr>
      <w:r>
        <w:rPr>
          <w:rFonts w:hint="eastAsia" w:ascii="宋体" w:hAnsi="宋体" w:cs="宋体"/>
          <w:szCs w:val="28"/>
        </w:rPr>
      </w:r>
      <w:r/>
    </w:p>
    <w:p>
      <w:pPr>
        <w:spacing w:line="360" w:lineRule="auto"/>
        <w:rPr>
          <w:rStyle w:val="1065"/>
          <w:rFonts w:hint="eastAsia" w:ascii="宋体" w:hAnsi="宋体" w:cs="宋体"/>
          <w:szCs w:val="28"/>
        </w:rPr>
      </w:pPr>
      <w:r>
        <w:rPr>
          <w:rFonts w:hint="eastAsia" w:ascii="宋体" w:hAnsi="宋体" w:cs="宋体"/>
          <w:szCs w:val="28"/>
        </w:rPr>
      </w:r>
      <w:r/>
    </w:p>
    <w:p>
      <w:pPr>
        <w:ind w:firstLine="480"/>
        <w:spacing w:line="360" w:lineRule="auto"/>
        <w:rPr>
          <w:rStyle w:val="1065"/>
          <w:rFonts w:hint="eastAsia" w:ascii="宋体" w:hAnsi="宋体" w:cs="宋体"/>
          <w:szCs w:val="28"/>
        </w:rPr>
      </w:pPr>
      <w:r>
        <w:rPr>
          <w:rFonts w:hint="eastAsia" w:ascii="宋体" w:hAnsi="宋体" w:cs="宋体"/>
          <w:szCs w:val="28"/>
        </w:rPr>
      </w:r>
      <w:r/>
    </w:p>
    <w:p>
      <w:pPr>
        <w:pStyle w:val="1087"/>
        <w:ind w:left="0"/>
        <w:rPr>
          <w:rStyle w:val="1065"/>
          <w:rFonts w:hint="eastAsia" w:ascii="宋体" w:hAnsi="宋体" w:cs="宋体"/>
          <w:szCs w:val="28"/>
        </w:rPr>
      </w:pPr>
      <w:r>
        <w:rPr>
          <w:rFonts w:hint="eastAsia" w:ascii="宋体" w:hAnsi="宋体" w:cs="宋体"/>
          <w:szCs w:val="28"/>
        </w:rPr>
      </w:r>
      <w:r/>
    </w:p>
    <w:p>
      <w:pPr>
        <w:pStyle w:val="1087"/>
        <w:rPr>
          <w:rStyle w:val="1065"/>
          <w:rFonts w:hint="eastAsia" w:ascii="宋体" w:hAnsi="宋体" w:cs="宋体"/>
          <w:szCs w:val="28"/>
        </w:rPr>
      </w:pPr>
      <w:r>
        <w:rPr>
          <w:rFonts w:hint="eastAsia" w:ascii="宋体" w:hAnsi="宋体" w:cs="宋体"/>
          <w:szCs w:val="28"/>
        </w:rPr>
      </w:r>
      <w:r/>
    </w:p>
    <w:p>
      <w:pPr>
        <w:ind w:firstLine="482"/>
        <w:spacing w:line="360" w:lineRule="auto"/>
        <w:rPr>
          <w:rStyle w:val="1065"/>
          <w:rFonts w:hint="eastAsia" w:ascii="宋体" w:hAnsi="宋体" w:cs="宋体"/>
          <w:bCs/>
          <w:sz w:val="24"/>
          <w:szCs w:val="24"/>
        </w:rPr>
      </w:pPr>
      <w:r>
        <w:rPr>
          <w:rStyle w:val="1065"/>
          <w:rFonts w:hint="eastAsia" w:ascii="宋体" w:hAnsi="宋体" w:cs="宋体"/>
          <w:bCs/>
          <w:sz w:val="24"/>
          <w:szCs w:val="24"/>
        </w:rPr>
        <w:t xml:space="preserve">备注：从业人员、营业收入、资产总额填报上一年度数据，无上一年度数据的新成立企业可不填报。</w:t>
      </w:r>
      <w:r/>
    </w:p>
    <w:p>
      <w:pPr>
        <w:rPr>
          <w:rFonts w:hint="eastAsia" w:ascii="宋体" w:hAnsi="宋体" w:cs="宋体"/>
          <w:bCs/>
          <w:sz w:val="24"/>
          <w:szCs w:val="24"/>
        </w:rPr>
      </w:pPr>
      <w:r>
        <w:rPr>
          <w:rFonts w:hint="eastAsia" w:ascii="宋体" w:hAnsi="宋体" w:cs="宋体"/>
          <w:bCs/>
          <w:sz w:val="24"/>
          <w:szCs w:val="24"/>
        </w:rPr>
        <w:br w:type="page" w:clear="all"/>
      </w:r>
      <w:r/>
    </w:p>
    <w:p>
      <w:pPr>
        <w:pStyle w:val="782"/>
        <w:ind w:firstLine="600"/>
        <w:spacing w:line="480" w:lineRule="exact"/>
        <w:rPr>
          <w:rFonts w:hint="eastAsia" w:ascii="宋体" w:hAnsi="宋体" w:cs="宋体"/>
          <w:bCs/>
          <w:sz w:val="24"/>
        </w:rPr>
      </w:pPr>
      <w:r>
        <w:rPr>
          <w:rFonts w:hint="eastAsia" w:ascii="宋体" w:hAnsi="宋体" w:cs="宋体"/>
          <w:bCs/>
          <w:sz w:val="24"/>
        </w:rPr>
        <w:t xml:space="preserve">“中小企业声明函” 查询渠道用微信搜索“中小企业规模类型自测小程序”。</w:t>
      </w:r>
      <w:r/>
    </w:p>
    <w:p>
      <w:pPr>
        <w:pStyle w:val="782"/>
        <w:ind w:firstLine="600"/>
        <w:spacing w:line="480" w:lineRule="exact"/>
        <w:rPr>
          <w:rFonts w:hint="eastAsia" w:ascii="宋体" w:hAnsi="宋体" w:cs="宋体"/>
          <w:b/>
          <w:sz w:val="28"/>
          <w:szCs w:val="28"/>
        </w:rPr>
      </w:pPr>
      <w:r>
        <w:rPr>
          <w:rFonts w:hint="eastAsia" w:ascii="宋体" w:hAnsi="宋体" w:cs="宋体"/>
          <w:b/>
          <w:sz w:val="28"/>
          <w:szCs w:val="28"/>
        </w:rPr>
      </w:r>
      <w:r/>
    </w:p>
    <w:p>
      <w:pPr>
        <w:pStyle w:val="782"/>
        <w:jc w:val="center"/>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mc:AlternateContent>
          <mc:Choice Requires="wpg">
            <w:drawing>
              <wp:inline xmlns:wp="http://schemas.openxmlformats.org/drawingml/2006/wordprocessingDrawing" distT="0" distB="0" distL="0" distR="0">
                <wp:extent cx="2799080" cy="5761990"/>
                <wp:effectExtent l="0" t="0" r="1270" b="10160"/>
                <wp:docPr id="4"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14"/>
                        <a:stretch/>
                      </pic:blipFill>
                      <pic:spPr bwMode="auto">
                        <a:xfrm>
                          <a:off x="0" y="0"/>
                          <a:ext cx="2799079" cy="5761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0.4pt;height:453.7pt;mso-wrap-distance-left:0.0pt;mso-wrap-distance-top:0.0pt;mso-wrap-distance-right:0.0pt;mso-wrap-distance-bottom:0.0pt;" stroked="false">
                <v:path textboxrect="0,0,0,0"/>
                <v:imagedata r:id="rId14" o:title=""/>
              </v:shape>
            </w:pict>
          </mc:Fallback>
        </mc:AlternateContent>
      </w:r>
      <w:r>
        <w:rPr>
          <w:rFonts w:hint="eastAsia" w:ascii="宋体" w:hAnsi="宋体" w:cs="宋体"/>
          <w:color w:val="000000" w:themeColor="text1"/>
          <w:sz w:val="28"/>
          <w:szCs w:val="28"/>
          <w14:textFill>
            <w14:solidFill>
              <w14:schemeClr w14:val="tx1"/>
            </w14:solidFill>
          </w14:textFill>
        </w:rPr>
        <w:br w:type="page" w:clear="all"/>
      </w:r>
      <w:r/>
    </w:p>
    <w:p>
      <w:pPr>
        <w:pStyle w:val="782"/>
        <w:jc w:val="center"/>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r>
      <w:r/>
    </w:p>
    <w:p>
      <w:pPr>
        <w:pStyle w:val="782"/>
        <w:jc w:val="center"/>
        <w:rPr>
          <w:rFonts w:hint="eastAsia" w:ascii="宋体" w:hAnsi="宋体" w:eastAsia="宋体" w:cs="宋体"/>
          <w:b/>
          <w:color w:val="000000" w:themeColor="text1"/>
          <w:spacing w:val="6"/>
          <w:sz w:val="28"/>
          <w:szCs w:val="28"/>
          <w:lang w:eastAsia="zh-CN"/>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七、残疾人福利性单位声明函格式</w:t>
      </w:r>
      <w:r>
        <w:rPr>
          <w:rFonts w:hint="eastAsia" w:ascii="宋体" w:hAnsi="宋体" w:cs="宋体"/>
          <w:color w:val="000000" w:themeColor="text1"/>
          <w:sz w:val="28"/>
          <w:szCs w:val="28"/>
          <w:lang w:eastAsia="zh-CN"/>
          <w14:textFill>
            <w14:solidFill>
              <w14:schemeClr w14:val="tx1"/>
            </w14:solidFill>
          </w14:textFill>
        </w:rPr>
        <w:t xml:space="preserve">（如有）</w:t>
      </w:r>
      <w:r/>
    </w:p>
    <w:p>
      <w:pPr>
        <w:pStyle w:val="782"/>
        <w:ind w:firstLine="624"/>
        <w:spacing w:line="480" w:lineRule="exact"/>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r>
      <w:r/>
    </w:p>
    <w:p>
      <w:pPr>
        <w:pStyle w:val="782"/>
        <w:ind w:firstLine="624"/>
        <w:spacing w:line="48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项目名称：</w:t>
      </w:r>
      <w:r>
        <w:rPr>
          <w:rFonts w:hint="eastAsia" w:ascii="宋体" w:hAnsi="宋体" w:cs="宋体"/>
          <w:color w:val="000000" w:themeColor="text1"/>
          <w:spacing w:val="6"/>
          <w:sz w:val="24"/>
          <w:lang w:eastAsia="zh-CN"/>
          <w14:textFill>
            <w14:solidFill>
              <w14:schemeClr w14:val="tx1"/>
            </w14:solidFill>
          </w14:textFill>
        </w:rPr>
        <w:t xml:space="preserve">徐州丰县经济开发区2026-2030年储备地块考古调查勘探</w:t>
      </w:r>
      <w:r/>
    </w:p>
    <w:p>
      <w:pPr>
        <w:pStyle w:val="782"/>
        <w:ind w:firstLine="624"/>
        <w:spacing w:line="480" w:lineRule="exact"/>
        <w:rPr>
          <w:rFonts w:hint="eastAsia" w:ascii="宋体" w:hAnsi="宋体" w:eastAsia="宋体" w:cs="宋体"/>
          <w:color w:val="000000" w:themeColor="text1"/>
          <w:spacing w:val="6"/>
          <w:sz w:val="24"/>
          <w:lang w:eastAsia="zh-CN"/>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项目编号：</w:t>
      </w:r>
      <w:r>
        <w:rPr>
          <w:rFonts w:hint="eastAsia" w:ascii="宋体" w:hAnsi="宋体" w:cs="宋体"/>
          <w:color w:val="000000" w:themeColor="text1"/>
          <w:spacing w:val="6"/>
          <w:sz w:val="24"/>
          <w:lang w:eastAsia="zh-CN"/>
          <w14:textFill>
            <w14:solidFill>
              <w14:schemeClr w14:val="tx1"/>
            </w14:solidFill>
          </w14:textFill>
        </w:rPr>
        <w:t xml:space="preserve">JSZC-320300-XZGX-G2026-0019</w:t>
      </w:r>
      <w:r/>
    </w:p>
    <w:p>
      <w:pPr>
        <w:pStyle w:val="782"/>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 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单位的</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782"/>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pStyle w:val="782"/>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pStyle w:val="782"/>
        <w:ind w:firstLine="624"/>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pStyle w:val="782"/>
        <w:ind w:firstLine="25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2"/>
        <w:ind w:firstLine="25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8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82"/>
        <w:ind w:firstLine="312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782"/>
        <w:ind w:firstLine="45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br w:type="page" w:clear="all"/>
      </w:r>
      <w:r>
        <w:rPr>
          <w:rFonts w:hint="eastAsia" w:ascii="宋体" w:hAnsi="宋体" w:cs="宋体"/>
          <w:color w:val="000000" w:themeColor="text1"/>
          <w:sz w:val="28"/>
          <w:szCs w:val="28"/>
          <w14:textFill>
            <w14:solidFill>
              <w14:schemeClr w14:val="tx1"/>
            </w14:solidFill>
          </w14:textFill>
        </w:rPr>
        <w:t xml:space="preserve">八、投标人参加政府采购活动前3年内在经营活动中没有重大违法记录的书面声明格式</w:t>
      </w:r>
      <w:r/>
    </w:p>
    <w:p>
      <w:pPr>
        <w:pStyle w:val="782"/>
        <w:ind w:firstLine="600"/>
        <w:spacing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8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我单位在参加</w:t>
      </w:r>
      <w:r>
        <w:rPr>
          <w:rFonts w:hint="eastAsia" w:ascii="宋体" w:hAnsi="宋体" w:cs="宋体"/>
          <w:color w:val="000000" w:themeColor="text1"/>
          <w:sz w:val="24"/>
          <w:lang w:eastAsia="zh-CN"/>
          <w14:textFill>
            <w14:solidFill>
              <w14:schemeClr w14:val="tx1"/>
            </w14:solidFill>
          </w14:textFill>
        </w:rPr>
        <w:t xml:space="preserve">徐州丰县经济开发区2026-2030年储备地块考古调查勘探</w:t>
      </w: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lang w:eastAsia="zh-CN"/>
          <w14:textFill>
            <w14:solidFill>
              <w14:schemeClr w14:val="tx1"/>
            </w14:solidFill>
          </w14:textFill>
        </w:rPr>
        <w:t xml:space="preserve">JSZC-320300-XZGX-G2026-0019</w:t>
      </w:r>
      <w:r>
        <w:rPr>
          <w:rFonts w:hint="eastAsia" w:ascii="宋体" w:hAnsi="宋体" w:cs="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67"/>
        <w:ind w:firstLine="600"/>
        <w:spacing w:before="0" w:beforeAutospacing="0" w:after="0" w:afterAutospacing="0" w:line="480" w:lineRule="exac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我单位对上述声明的真实性负责。如有虚假，将依法承担相应责任。</w:t>
      </w:r>
      <w:r/>
    </w:p>
    <w:p>
      <w:pPr>
        <w:pStyle w:val="78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2"/>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782"/>
        <w:ind w:firstLine="285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（电子签章）</w:t>
      </w:r>
      <w:r/>
    </w:p>
    <w:p>
      <w:pPr>
        <w:pStyle w:val="782"/>
        <w:ind w:firstLine="60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pStyle w:val="782"/>
        <w:ind w:firstLine="3360"/>
        <w:spacing w:line="480" w:lineRule="exact"/>
        <w:rPr>
          <w:color w:val="000000" w:themeColor="text1"/>
          <w14:textFill>
            <w14:solidFill>
              <w14:schemeClr w14:val="tx1"/>
            </w14:solidFill>
          </w14:textFill>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themeColor="text1"/>
          <w:sz w:val="24"/>
          <w14:textFill>
            <w14:solidFill>
              <w14:schemeClr w14:val="tx1"/>
            </w14:solidFill>
          </w14:textFill>
        </w:rPr>
        <w:t xml:space="preserve">日期：   年  月  日</w:t>
      </w:r>
      <w:r/>
    </w:p>
    <w:p>
      <w:pPr>
        <w:pStyle w:val="771"/>
        <w:jc w:val="center"/>
        <w:spacing w:line="360" w:lineRule="auto"/>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九、具备履行合同所必需的设备和专业技术能力的书面声明</w:t>
      </w:r>
      <w:r/>
    </w:p>
    <w:p>
      <w:pPr>
        <w:pStyle w:val="771"/>
        <w:jc w:val="center"/>
        <w:spacing w:line="360" w:lineRule="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（附证明材料）</w:t>
      </w:r>
      <w:r/>
    </w:p>
    <w:p>
      <w:pPr>
        <w:pStyle w:val="771"/>
        <w:ind w:firstLine="480"/>
        <w:spacing w:line="480" w:lineRule="exact"/>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pStyle w:val="771"/>
        <w:ind w:firstLine="485"/>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pStyle w:val="77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特此声明。</w:t>
      </w:r>
      <w:r/>
    </w:p>
    <w:p>
      <w:pPr>
        <w:pStyle w:val="77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响应供应商对上述声明的真实性负责。如有虚假，将依法承担相应责任。</w:t>
      </w:r>
      <w:r/>
    </w:p>
    <w:p>
      <w:pPr>
        <w:pStyle w:val="77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sectPr>
          <w:footnotePr/>
          <w:endnotePr/>
          <w:type w:val="nextPage"/>
          <w:pgSz w:w="11906" w:h="16838" w:orient="portrait"/>
          <w:pgMar w:top="1440" w:right="1803" w:bottom="1440" w:left="1803" w:header="851" w:footer="992" w:gutter="0"/>
          <w:cols w:num="1" w:sep="0" w:space="1701" w:equalWidth="1"/>
          <w:docGrid w:linePitch="360"/>
        </w:sectPr>
      </w:pPr>
      <w:r/>
      <w:r/>
    </w:p>
    <w:p>
      <w:pPr>
        <w:pStyle w:val="782"/>
        <w:jc w:val="center"/>
        <w:spacing w:line="48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十、预付款保函支付条款模板</w:t>
      </w:r>
      <w:r/>
    </w:p>
    <w:p>
      <w:pPr>
        <w:pStyle w:val="782"/>
        <w:ind w:firstLine="605"/>
        <w:spacing w:line="480" w:lineRule="exact"/>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782"/>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符合条件一：提交预付款保函的</w:t>
      </w:r>
      <w:r/>
    </w:p>
    <w:p>
      <w:pPr>
        <w:pStyle w:val="782"/>
        <w:ind w:firstLine="602"/>
        <w:spacing w:line="48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（1）合同签订且乙方向甲方出具预付款保函后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        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8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8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82"/>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82"/>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符合条件二：不提交预付款保函的</w:t>
      </w:r>
      <w:r/>
    </w:p>
    <w:p>
      <w:pPr>
        <w:pStyle w:val="782"/>
        <w:ind w:firstLine="602"/>
        <w:spacing w:line="480" w:lineRule="exact"/>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（1）合同签订后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8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乙方需提交的支付文件：乙方出具的全额正式发票。</w:t>
      </w:r>
      <w:r/>
    </w:p>
    <w:p>
      <w:pPr>
        <w:pStyle w:val="78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（2）验收合格后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个工作日内，甲方应支付合同价款的百分之</w:t>
      </w:r>
      <w:r>
        <w:rPr>
          <w:rFonts w:hint="eastAsia" w:ascii="宋体" w:hAnsi="宋体" w:cs="宋体"/>
          <w:color w:val="000000" w:themeColor="text1"/>
          <w:sz w:val="24"/>
          <w:u w:val="single"/>
          <w14:textFill>
            <w14:solidFill>
              <w14:schemeClr w14:val="tx1"/>
            </w14:solidFill>
          </w14:textFill>
        </w:rPr>
        <w:t xml:space="preserve">XX（    XX%），</w:t>
      </w:r>
      <w:r>
        <w:rPr>
          <w:rFonts w:hint="eastAsia" w:ascii="宋体" w:hAnsi="宋体" w:cs="宋体"/>
          <w:color w:val="000000" w:themeColor="text1"/>
          <w:sz w:val="24"/>
          <w14:textFill>
            <w14:solidFill>
              <w14:schemeClr w14:val="tx1"/>
            </w14:solidFill>
          </w14:textFill>
        </w:rPr>
        <w:t xml:space="preserve">小写￥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大写：人民币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82"/>
        <w:ind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p>
      <w:pPr>
        <w:pStyle w:val="782"/>
        <w:ind w:left="140" w:firstLine="605"/>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p>
    <w:p>
      <w:pPr>
        <w:pStyle w:val="782"/>
        <w:ind w:left="140" w:firstLine="60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1.付款条件一中，出具预付款保函后支付的合同款应当与保函金额一致。</w:t>
      </w:r>
      <w:r/>
    </w:p>
    <w:p>
      <w:pPr>
        <w:pStyle w:val="782"/>
        <w:ind w:left="140" w:firstLine="602"/>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G Times">
    <w:panose1 w:val="020B050302020202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8"/>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8"/>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List Paragraph"/>
    <w:basedOn w:val="748"/>
    <w:uiPriority w:val="34"/>
    <w:qFormat/>
    <w:pPr>
      <w:contextualSpacing/>
      <w:ind w:left="720"/>
    </w:pPr>
  </w:style>
  <w:style w:type="paragraph" w:styleId="725">
    <w:name w:val="No Spacing"/>
    <w:uiPriority w:val="1"/>
    <w:qFormat/>
    <w:pPr>
      <w:spacing w:before="0" w:after="0" w:line="240" w:lineRule="auto"/>
    </w:pPr>
  </w:style>
  <w:style w:type="paragraph" w:styleId="726">
    <w:name w:val="Quote"/>
    <w:basedOn w:val="748"/>
    <w:next w:val="748"/>
    <w:link w:val="867"/>
    <w:uiPriority w:val="29"/>
    <w:qFormat/>
    <w:pPr>
      <w:ind w:left="720" w:right="720"/>
    </w:pPr>
    <w:rPr>
      <w:i/>
    </w:rPr>
  </w:style>
  <w:style w:type="paragraph" w:styleId="727">
    <w:name w:val="Intense Quote"/>
    <w:basedOn w:val="748"/>
    <w:next w:val="748"/>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28">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7">
    <w:name w:val="TOC Heading"/>
    <w:uiPriority w:val="39"/>
    <w:unhideWhenUsed/>
  </w:style>
  <w:style w:type="paragraph" w:styleId="748" w:default="1">
    <w:name w:val="Normal"/>
    <w:uiPriority w:val="0"/>
    <w:qFormat/>
    <w:rPr>
      <w:rFonts w:ascii="Times New Roman" w:hAnsi="Times New Roman" w:eastAsia="宋体" w:cs="Times New Roman"/>
      <w:lang w:val="en-US" w:eastAsia="zh-CN" w:bidi="ar-SA"/>
    </w:rPr>
  </w:style>
  <w:style w:type="paragraph" w:styleId="749">
    <w:name w:val="Heading 1"/>
    <w:basedOn w:val="748"/>
    <w:next w:val="748"/>
    <w:link w:val="876"/>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uiPriority w:val="0"/>
    <w:qFormat/>
    <w:pPr>
      <w:keepLines/>
      <w:keepNext/>
      <w:spacing w:before="260" w:after="260" w:line="416" w:lineRule="auto"/>
      <w:outlineLvl w:val="1"/>
    </w:pPr>
    <w:rPr>
      <w:rFonts w:ascii="Calibri Light" w:hAnsi="Calibri Light"/>
      <w:b/>
      <w:bCs/>
      <w:sz w:val="24"/>
      <w:szCs w:val="32"/>
    </w:rPr>
  </w:style>
  <w:style w:type="paragraph" w:styleId="751">
    <w:name w:val="Heading 3"/>
    <w:next w:val="748"/>
    <w:link w:val="878"/>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2">
    <w:name w:val="Heading 4"/>
    <w:basedOn w:val="748"/>
    <w:next w:val="748"/>
    <w:link w:val="879"/>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next w:val="748"/>
    <w:link w:val="880"/>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4">
    <w:name w:val="Heading 6"/>
    <w:next w:val="748"/>
    <w:link w:val="881"/>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5">
    <w:name w:val="Heading 7"/>
    <w:next w:val="748"/>
    <w:link w:val="882"/>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6">
    <w:name w:val="Heading 8"/>
    <w:next w:val="748"/>
    <w:link w:val="883"/>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57">
    <w:name w:val="Heading 9"/>
    <w:next w:val="748"/>
    <w:link w:val="884"/>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toc 7"/>
    <w:next w:val="748"/>
    <w:uiPriority w:val="39"/>
    <w:unhideWhenUsed/>
    <w:qFormat/>
    <w:pPr>
      <w:ind w:left="1701"/>
      <w:spacing w:after="57"/>
    </w:pPr>
    <w:rPr>
      <w:rFonts w:ascii="Times New Roman" w:hAnsi="Times New Roman" w:eastAsia="宋体" w:cs="Times New Roman"/>
      <w:lang w:val="en-US" w:eastAsia="zh-CN" w:bidi="ar-SA"/>
    </w:rPr>
  </w:style>
  <w:style w:type="paragraph" w:styleId="761">
    <w:name w:val="Normal Indent"/>
    <w:basedOn w:val="748"/>
    <w:uiPriority w:val="0"/>
    <w:qFormat/>
    <w:pPr>
      <w:ind w:firstLine="420"/>
    </w:pPr>
    <w:rPr>
      <w:rFonts w:eastAsia="??"/>
      <w:sz w:val="24"/>
    </w:rPr>
  </w:style>
  <w:style w:type="paragraph" w:styleId="762">
    <w:name w:val="Caption"/>
    <w:next w:val="748"/>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63">
    <w:name w:val="index 5"/>
    <w:basedOn w:val="748"/>
    <w:next w:val="748"/>
    <w:uiPriority w:val="0"/>
    <w:qFormat/>
    <w:pPr>
      <w:ind w:left="798"/>
      <w:jc w:val="left"/>
    </w:pPr>
    <w:rPr>
      <w:rFonts w:ascii="Calibri" w:hAnsi="Calibri"/>
      <w:sz w:val="21"/>
    </w:rPr>
  </w:style>
  <w:style w:type="paragraph" w:styleId="764">
    <w:name w:val="Document Map"/>
    <w:basedOn w:val="748"/>
    <w:uiPriority w:val="0"/>
    <w:qFormat/>
    <w:pPr>
      <w:shd w:val="clear" w:color="auto" w:fill="000080"/>
    </w:pPr>
    <w:rPr>
      <w:rFonts w:ascii="仿宋_GB2312" w:hAnsi="仿宋_GB2312"/>
      <w:szCs w:val="21"/>
      <w:shd w:val="clear" w:color="auto" w:fill="000080"/>
    </w:rPr>
  </w:style>
  <w:style w:type="paragraph" w:styleId="765">
    <w:name w:val="annotation text"/>
    <w:basedOn w:val="748"/>
    <w:uiPriority w:val="99"/>
    <w:qFormat/>
    <w:rPr>
      <w:szCs w:val="24"/>
    </w:rPr>
  </w:style>
  <w:style w:type="paragraph" w:styleId="766">
    <w:name w:val="Body Text"/>
    <w:basedOn w:val="748"/>
    <w:next w:val="767"/>
    <w:uiPriority w:val="99"/>
    <w:qFormat/>
    <w:pPr>
      <w:spacing w:after="120"/>
    </w:pPr>
    <w:rPr>
      <w:rFonts w:ascii="Calibri" w:hAnsi="Calibri"/>
    </w:rPr>
  </w:style>
  <w:style w:type="paragraph" w:styleId="767" w:customStyle="1">
    <w:name w:val="一级条标题"/>
    <w:basedOn w:val="768"/>
    <w:next w:val="7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8" w:customStyle="1">
    <w:name w:val="章标题"/>
    <w:basedOn w:val="769"/>
    <w:next w:val="78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69" w:customStyle="1">
    <w:name w:val="正文112"/>
    <w:next w:val="770"/>
    <w:uiPriority w:val="0"/>
    <w:qFormat/>
    <w:pPr>
      <w:jc w:val="both"/>
      <w:widowControl w:val="off"/>
    </w:pPr>
    <w:rPr>
      <w:rFonts w:ascii="Times New Roman" w:hAnsi="Times New Roman" w:eastAsia="宋体" w:cs="Times New Roman"/>
      <w:sz w:val="21"/>
      <w:szCs w:val="24"/>
      <w:lang w:val="en-US" w:eastAsia="zh-CN" w:bidi="ar-SA"/>
    </w:rPr>
  </w:style>
  <w:style w:type="paragraph" w:styleId="770" w:customStyle="1">
    <w:name w:val="正文文本11"/>
    <w:basedOn w:val="769"/>
    <w:next w:val="771"/>
    <w:uiPriority w:val="0"/>
    <w:qFormat/>
    <w:pPr>
      <w:spacing w:after="120"/>
    </w:pPr>
  </w:style>
  <w:style w:type="paragraph" w:styleId="771" w:customStyle="1">
    <w:name w:val="正文11"/>
    <w:basedOn w:val="761"/>
    <w:next w:val="772"/>
    <w:link w:val="1065"/>
    <w:uiPriority w:val="0"/>
    <w:qFormat/>
    <w:pPr>
      <w:jc w:val="both"/>
      <w:widowControl w:val="off"/>
    </w:pPr>
    <w:rPr>
      <w:rFonts w:ascii="Times New Roman" w:hAnsi="Times New Roman" w:eastAsia="宋体" w:cs="Times New Roman"/>
      <w:sz w:val="21"/>
      <w:szCs w:val="24"/>
      <w:lang w:val="en-US" w:eastAsia="zh-CN" w:bidi="ar-SA"/>
    </w:rPr>
  </w:style>
  <w:style w:type="paragraph" w:styleId="772" w:customStyle="1">
    <w:name w:val="正文首行缩进11"/>
    <w:basedOn w:val="773"/>
    <w:next w:val="785"/>
    <w:uiPriority w:val="0"/>
    <w:qFormat/>
    <w:pPr>
      <w:ind w:firstLine="420"/>
    </w:pPr>
    <w:rPr>
      <w:rFonts w:ascii="仿宋_GB2312" w:eastAsia="仿宋_GB2312"/>
      <w:sz w:val="30"/>
      <w:szCs w:val="30"/>
    </w:rPr>
  </w:style>
  <w:style w:type="paragraph" w:styleId="773" w:customStyle="1">
    <w:name w:val="正文文本1"/>
    <w:basedOn w:val="774"/>
    <w:next w:val="767"/>
    <w:link w:val="1039"/>
    <w:uiPriority w:val="0"/>
    <w:qFormat/>
    <w:pPr>
      <w:spacing w:after="120"/>
    </w:pPr>
    <w:rPr>
      <w:rFonts w:ascii="Calibri" w:hAnsi="Calibri"/>
    </w:rPr>
  </w:style>
  <w:style w:type="paragraph" w:styleId="774" w:customStyle="1">
    <w:name w:val="正文13"/>
    <w:next w:val="775"/>
    <w:uiPriority w:val="0"/>
    <w:qFormat/>
    <w:pPr>
      <w:jc w:val="both"/>
      <w:widowControl w:val="off"/>
    </w:pPr>
    <w:rPr>
      <w:rFonts w:ascii="Times New Roman" w:hAnsi="Times New Roman" w:eastAsia="宋体" w:cs="Times New Roman"/>
      <w:sz w:val="21"/>
      <w:szCs w:val="24"/>
      <w:lang w:val="en-US" w:eastAsia="zh-CN" w:bidi="ar-SA"/>
    </w:rPr>
  </w:style>
  <w:style w:type="paragraph" w:styleId="775" w:customStyle="1">
    <w:name w:val="正文首行缩进1"/>
    <w:basedOn w:val="770"/>
    <w:next w:val="776"/>
    <w:link w:val="1048"/>
    <w:uiPriority w:val="0"/>
    <w:qFormat/>
    <w:pPr>
      <w:ind w:firstLine="420"/>
    </w:pPr>
    <w:rPr>
      <w:rFonts w:ascii="仿宋_GB2312" w:eastAsia="仿宋_GB2312"/>
      <w:sz w:val="30"/>
      <w:szCs w:val="30"/>
    </w:rPr>
  </w:style>
  <w:style w:type="paragraph" w:styleId="776" w:customStyle="1">
    <w:name w:val="正文首行缩进 21"/>
    <w:basedOn w:val="777"/>
    <w:next w:val="783"/>
    <w:link w:val="1049"/>
    <w:uiPriority w:val="0"/>
    <w:qFormat/>
    <w:pPr>
      <w:ind w:firstLine="420"/>
    </w:pPr>
    <w:rPr>
      <w:rFonts w:ascii="Times New Roman" w:hAnsi="Times New Roman"/>
    </w:rPr>
  </w:style>
  <w:style w:type="paragraph" w:styleId="777" w:customStyle="1">
    <w:name w:val="正文文本缩进1"/>
    <w:basedOn w:val="778"/>
    <w:next w:val="781"/>
    <w:link w:val="1040"/>
    <w:uiPriority w:val="0"/>
    <w:qFormat/>
    <w:pPr>
      <w:ind w:left="420"/>
      <w:spacing w:after="120"/>
    </w:pPr>
    <w:rPr>
      <w:rFonts w:ascii="Calibri" w:hAnsi="Calibri"/>
    </w:rPr>
  </w:style>
  <w:style w:type="paragraph" w:styleId="778" w:customStyle="1">
    <w:name w:val="正文12"/>
    <w:next w:val="779"/>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79" w:customStyle="1">
    <w:name w:val="正文文本111"/>
    <w:basedOn w:val="780"/>
    <w:next w:val="778"/>
    <w:uiPriority w:val="0"/>
    <w:qFormat/>
  </w:style>
  <w:style w:type="paragraph" w:styleId="780" w:customStyle="1">
    <w:name w:val="正文1121"/>
    <w:next w:val="779"/>
    <w:uiPriority w:val="0"/>
    <w:qFormat/>
    <w:pPr>
      <w:jc w:val="both"/>
      <w:widowControl w:val="off"/>
    </w:pPr>
    <w:rPr>
      <w:rFonts w:hint="default" w:ascii="Calibri" w:hAnsi="Calibri" w:eastAsia="宋体" w:cs="Times New Roman"/>
      <w:sz w:val="21"/>
      <w:szCs w:val="24"/>
      <w:lang w:val="en-US" w:eastAsia="zh-CN" w:bidi="ar-SA"/>
    </w:rPr>
  </w:style>
  <w:style w:type="paragraph" w:styleId="781" w:customStyle="1">
    <w:name w:val="寄信人地址1"/>
    <w:basedOn w:val="782"/>
    <w:uiPriority w:val="0"/>
    <w:qFormat/>
    <w:rPr>
      <w:rFonts w:ascii="Arial" w:hAnsi="Arial"/>
    </w:rPr>
  </w:style>
  <w:style w:type="paragraph" w:styleId="782" w:customStyle="1">
    <w:name w:val="正文1"/>
    <w:basedOn w:val="783"/>
    <w:next w:val="784"/>
    <w:link w:val="1066"/>
    <w:uiPriority w:val="0"/>
    <w:qFormat/>
  </w:style>
  <w:style w:type="paragraph" w:styleId="783" w:customStyle="1">
    <w:name w:val="正文111"/>
    <w:next w:val="775"/>
    <w:uiPriority w:val="0"/>
    <w:qFormat/>
    <w:pPr>
      <w:jc w:val="both"/>
      <w:widowControl w:val="off"/>
    </w:pPr>
    <w:rPr>
      <w:rFonts w:ascii="Times New Roman" w:hAnsi="Times New Roman" w:eastAsia="宋体" w:cs="Times New Roman"/>
      <w:sz w:val="21"/>
      <w:szCs w:val="24"/>
      <w:lang w:val="en-US" w:eastAsia="zh-CN" w:bidi="ar-SA"/>
    </w:rPr>
  </w:style>
  <w:style w:type="paragraph" w:styleId="784" w:customStyle="1">
    <w:name w:val="目录 11"/>
    <w:basedOn w:val="778"/>
    <w:next w:val="782"/>
    <w:uiPriority w:val="0"/>
    <w:qFormat/>
  </w:style>
  <w:style w:type="paragraph" w:styleId="785" w:customStyle="1">
    <w:name w:val="正文首行缩进 211"/>
    <w:basedOn w:val="786"/>
    <w:uiPriority w:val="0"/>
    <w:qFormat/>
    <w:pPr>
      <w:ind w:firstLine="420"/>
    </w:pPr>
    <w:rPr>
      <w:rFonts w:ascii="Times New Roman" w:hAnsi="Times New Roman"/>
    </w:rPr>
  </w:style>
  <w:style w:type="paragraph" w:styleId="786" w:customStyle="1">
    <w:name w:val="正文文本缩进11"/>
    <w:basedOn w:val="771"/>
    <w:next w:val="787"/>
    <w:uiPriority w:val="0"/>
    <w:qFormat/>
    <w:pPr>
      <w:ind w:left="420"/>
      <w:spacing w:after="120"/>
    </w:pPr>
    <w:rPr>
      <w:rFonts w:ascii="Calibri" w:hAnsi="Calibri"/>
    </w:rPr>
  </w:style>
  <w:style w:type="paragraph" w:styleId="787" w:customStyle="1">
    <w:name w:val="寄信人地址11"/>
    <w:basedOn w:val="771"/>
    <w:uiPriority w:val="0"/>
    <w:qFormat/>
    <w:rPr>
      <w:rFonts w:ascii="Arial" w:hAnsi="Arial"/>
    </w:rPr>
  </w:style>
  <w:style w:type="paragraph" w:styleId="788">
    <w:name w:val="Body Text Indent"/>
    <w:basedOn w:val="748"/>
    <w:next w:val="789"/>
    <w:link w:val="1093"/>
    <w:uiPriority w:val="99"/>
    <w:unhideWhenUsed/>
    <w:qFormat/>
    <w:pPr>
      <w:ind w:left="420"/>
      <w:spacing w:after="120"/>
    </w:pPr>
  </w:style>
  <w:style w:type="paragraph" w:styleId="789" w:customStyle="1">
    <w:name w:val="样式 正文文本缩进 + 首行缩进:  2 字符 行距: 1.5 倍行距"/>
    <w:basedOn w:val="790"/>
    <w:uiPriority w:val="0"/>
    <w:qFormat/>
    <w:pPr>
      <w:ind w:firstLine="645"/>
      <w:jc w:val="both"/>
      <w:spacing w:before="156" w:after="120"/>
    </w:pPr>
    <w:rPr>
      <w:rFonts w:ascii="Calibri" w:hAnsi="Calibri"/>
      <w:sz w:val="28"/>
      <w:lang w:val="en-US" w:eastAsia="en-US"/>
    </w:rPr>
  </w:style>
  <w:style w:type="paragraph" w:styleId="790" w:customStyle="1">
    <w:name w:val="正文文本缩进12"/>
    <w:basedOn w:val="748"/>
    <w:next w:val="787"/>
    <w:uiPriority w:val="99"/>
    <w:qFormat/>
    <w:pPr>
      <w:ind w:left="420"/>
      <w:jc w:val="both"/>
      <w:spacing w:after="120"/>
    </w:pPr>
    <w:rPr>
      <w:lang w:val="en-US" w:eastAsia="en-US"/>
    </w:rPr>
  </w:style>
  <w:style w:type="paragraph" w:styleId="791">
    <w:name w:val="Block Text"/>
    <w:basedOn w:val="748"/>
    <w:next w:val="748"/>
    <w:uiPriority w:val="99"/>
    <w:unhideWhenUsed/>
    <w:qFormat/>
    <w:pPr>
      <w:ind w:left="-359" w:right="-512" w:firstLine="501"/>
    </w:pPr>
    <w:rPr>
      <w:rFonts w:ascii="仿宋_GB2312" w:eastAsia="仿宋_GB2312"/>
      <w:sz w:val="30"/>
    </w:rPr>
  </w:style>
  <w:style w:type="paragraph" w:styleId="792">
    <w:name w:val="index 4"/>
    <w:basedOn w:val="748"/>
    <w:next w:val="748"/>
    <w:uiPriority w:val="0"/>
    <w:qFormat/>
    <w:pPr>
      <w:ind w:left="600"/>
    </w:pPr>
    <w:rPr>
      <w:rFonts w:ascii="Calibri" w:hAnsi="Calibri"/>
      <w:sz w:val="22"/>
      <w:szCs w:val="22"/>
    </w:rPr>
  </w:style>
  <w:style w:type="paragraph" w:styleId="793">
    <w:name w:val="toc 5"/>
    <w:next w:val="748"/>
    <w:uiPriority w:val="39"/>
    <w:unhideWhenUsed/>
    <w:qFormat/>
    <w:pPr>
      <w:ind w:left="1134"/>
      <w:spacing w:after="57"/>
    </w:pPr>
    <w:rPr>
      <w:rFonts w:ascii="Times New Roman" w:hAnsi="Times New Roman" w:eastAsia="宋体" w:cs="Times New Roman"/>
      <w:lang w:val="en-US" w:eastAsia="zh-CN" w:bidi="ar-SA"/>
    </w:rPr>
  </w:style>
  <w:style w:type="paragraph" w:styleId="794">
    <w:name w:val="toc 3"/>
    <w:next w:val="748"/>
    <w:uiPriority w:val="39"/>
    <w:unhideWhenUsed/>
    <w:qFormat/>
    <w:pPr>
      <w:ind w:left="567"/>
      <w:spacing w:after="57"/>
    </w:pPr>
    <w:rPr>
      <w:rFonts w:ascii="Times New Roman" w:hAnsi="Times New Roman" w:eastAsia="宋体" w:cs="Times New Roman"/>
      <w:lang w:val="en-US" w:eastAsia="zh-CN" w:bidi="ar-SA"/>
    </w:rPr>
  </w:style>
  <w:style w:type="paragraph" w:styleId="795">
    <w:name w:val="Plain Text"/>
    <w:basedOn w:val="748"/>
    <w:uiPriority w:val="0"/>
    <w:qFormat/>
    <w:rPr>
      <w:rFonts w:ascii="宋体" w:hAnsi="Courier New"/>
    </w:rPr>
  </w:style>
  <w:style w:type="paragraph" w:styleId="796">
    <w:name w:val="toc 8"/>
    <w:next w:val="748"/>
    <w:uiPriority w:val="39"/>
    <w:unhideWhenUsed/>
    <w:qFormat/>
    <w:pPr>
      <w:ind w:left="1984"/>
      <w:spacing w:after="57"/>
    </w:pPr>
    <w:rPr>
      <w:rFonts w:ascii="Times New Roman" w:hAnsi="Times New Roman" w:eastAsia="宋体" w:cs="Times New Roman"/>
      <w:lang w:val="en-US" w:eastAsia="zh-CN" w:bidi="ar-SA"/>
    </w:rPr>
  </w:style>
  <w:style w:type="paragraph" w:styleId="797">
    <w:name w:val="endnote text"/>
    <w:link w:val="1002"/>
    <w:uiPriority w:val="99"/>
    <w:unhideWhenUsed/>
    <w:qFormat/>
    <w:rPr>
      <w:rFonts w:ascii="Times New Roman" w:hAnsi="Times New Roman" w:eastAsia="宋体" w:cs="Times New Roman"/>
      <w:lang w:val="en-US" w:eastAsia="zh-CN" w:bidi="ar-SA"/>
    </w:rPr>
  </w:style>
  <w:style w:type="paragraph" w:styleId="798">
    <w:name w:val="Footer"/>
    <w:basedOn w:val="748"/>
    <w:link w:val="894"/>
    <w:uiPriority w:val="99"/>
    <w:unhideWhenUsed/>
    <w:qFormat/>
    <w:pPr>
      <w:tabs>
        <w:tab w:val="center" w:pos="7143" w:leader="none"/>
        <w:tab w:val="right" w:pos="14287" w:leader="none"/>
      </w:tabs>
    </w:pPr>
  </w:style>
  <w:style w:type="paragraph" w:styleId="799">
    <w:name w:val="envelope return"/>
    <w:basedOn w:val="748"/>
    <w:uiPriority w:val="0"/>
    <w:qFormat/>
    <w:rPr>
      <w:rFonts w:ascii="Arial" w:hAnsi="Arial"/>
    </w:rPr>
  </w:style>
  <w:style w:type="paragraph" w:styleId="800">
    <w:name w:val="Header"/>
    <w:basedOn w:val="748"/>
    <w:link w:val="892"/>
    <w:uiPriority w:val="99"/>
    <w:unhideWhenUsed/>
    <w:qFormat/>
    <w:pPr>
      <w:tabs>
        <w:tab w:val="center" w:pos="7143" w:leader="none"/>
        <w:tab w:val="right" w:pos="14287" w:leader="none"/>
      </w:tabs>
    </w:pPr>
  </w:style>
  <w:style w:type="paragraph" w:styleId="801">
    <w:name w:val="toc 1"/>
    <w:basedOn w:val="748"/>
    <w:next w:val="748"/>
    <w:uiPriority w:val="39"/>
    <w:unhideWhenUsed/>
    <w:qFormat/>
    <w:pPr>
      <w:spacing w:after="57"/>
    </w:pPr>
  </w:style>
  <w:style w:type="paragraph" w:styleId="802">
    <w:name w:val="toc 4"/>
    <w:next w:val="748"/>
    <w:uiPriority w:val="39"/>
    <w:unhideWhenUsed/>
    <w:qFormat/>
    <w:pPr>
      <w:ind w:left="850"/>
      <w:spacing w:after="57"/>
    </w:pPr>
    <w:rPr>
      <w:rFonts w:ascii="Times New Roman" w:hAnsi="Times New Roman" w:eastAsia="宋体" w:cs="Times New Roman"/>
      <w:lang w:val="en-US" w:eastAsia="zh-CN" w:bidi="ar-SA"/>
    </w:rPr>
  </w:style>
  <w:style w:type="paragraph" w:styleId="803">
    <w:name w:val="Subtitle"/>
    <w:link w:val="887"/>
    <w:uiPriority w:val="11"/>
    <w:qFormat/>
    <w:pPr>
      <w:spacing w:before="200" w:after="200"/>
    </w:pPr>
    <w:rPr>
      <w:rFonts w:ascii="Times New Roman" w:hAnsi="Times New Roman" w:eastAsia="宋体" w:cs="Times New Roman"/>
      <w:sz w:val="24"/>
      <w:szCs w:val="24"/>
      <w:lang w:val="en-US" w:eastAsia="zh-CN" w:bidi="ar-SA"/>
    </w:rPr>
  </w:style>
  <w:style w:type="paragraph" w:styleId="804">
    <w:name w:val="footnote text"/>
    <w:basedOn w:val="748"/>
    <w:next w:val="763"/>
    <w:link w:val="1001"/>
    <w:uiPriority w:val="99"/>
    <w:unhideWhenUsed/>
    <w:qFormat/>
    <w:pPr>
      <w:spacing w:after="40"/>
    </w:pPr>
    <w:rPr>
      <w:rFonts w:ascii="Times New Roman" w:hAnsi="Times New Roman" w:eastAsia="宋体" w:cs="Times New Roman"/>
      <w:sz w:val="18"/>
      <w:lang w:val="en-US" w:eastAsia="zh-CN" w:bidi="ar-SA"/>
    </w:rPr>
  </w:style>
  <w:style w:type="paragraph" w:styleId="805">
    <w:name w:val="toc 6"/>
    <w:next w:val="748"/>
    <w:uiPriority w:val="39"/>
    <w:unhideWhenUsed/>
    <w:qFormat/>
    <w:pPr>
      <w:ind w:left="1417"/>
      <w:spacing w:after="57"/>
    </w:pPr>
    <w:rPr>
      <w:rFonts w:ascii="Times New Roman" w:hAnsi="Times New Roman" w:eastAsia="宋体" w:cs="Times New Roman"/>
      <w:lang w:val="en-US" w:eastAsia="zh-CN" w:bidi="ar-SA"/>
    </w:rPr>
  </w:style>
  <w:style w:type="paragraph" w:styleId="806">
    <w:name w:val="table of figures"/>
    <w:next w:val="748"/>
    <w:uiPriority w:val="99"/>
    <w:unhideWhenUsed/>
    <w:qFormat/>
    <w:rPr>
      <w:rFonts w:ascii="Times New Roman" w:hAnsi="Times New Roman" w:eastAsia="宋体" w:cs="Times New Roman"/>
      <w:lang w:val="en-US" w:eastAsia="zh-CN" w:bidi="ar-SA"/>
    </w:rPr>
  </w:style>
  <w:style w:type="paragraph" w:styleId="807">
    <w:name w:val="toc 2"/>
    <w:basedOn w:val="748"/>
    <w:next w:val="748"/>
    <w:uiPriority w:val="39"/>
    <w:unhideWhenUsed/>
    <w:qFormat/>
    <w:pPr>
      <w:ind w:left="283"/>
      <w:spacing w:after="57"/>
    </w:pPr>
  </w:style>
  <w:style w:type="paragraph" w:styleId="808">
    <w:name w:val="toc 9"/>
    <w:next w:val="748"/>
    <w:uiPriority w:val="39"/>
    <w:unhideWhenUsed/>
    <w:qFormat/>
    <w:pPr>
      <w:ind w:left="2268"/>
      <w:spacing w:after="57"/>
    </w:pPr>
    <w:rPr>
      <w:rFonts w:ascii="Times New Roman" w:hAnsi="Times New Roman" w:eastAsia="宋体" w:cs="Times New Roman"/>
      <w:lang w:val="en-US" w:eastAsia="zh-CN" w:bidi="ar-SA"/>
    </w:rPr>
  </w:style>
  <w:style w:type="paragraph" w:styleId="809">
    <w:name w:val="Body Text 2"/>
    <w:basedOn w:val="748"/>
    <w:uiPriority w:val="99"/>
    <w:unhideWhenUsed/>
    <w:qFormat/>
    <w:pPr>
      <w:spacing w:after="120" w:line="480" w:lineRule="auto"/>
    </w:pPr>
  </w:style>
  <w:style w:type="paragraph" w:styleId="810">
    <w:name w:val="HTML Preformatted"/>
    <w:basedOn w:val="748"/>
    <w:uiPriority w:val="0"/>
    <w:qFormat/>
    <w:pPr>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11">
    <w:name w:val="Normal (Web)"/>
    <w:basedOn w:val="748"/>
    <w:uiPriority w:val="99"/>
    <w:qFormat/>
    <w:pPr>
      <w:spacing w:before="100" w:beforeAutospacing="1" w:after="100" w:afterAutospacing="1"/>
    </w:pPr>
    <w:rPr>
      <w:rFonts w:ascii="宋体" w:hAnsi="宋体" w:cs="宋体"/>
      <w:sz w:val="24"/>
      <w:szCs w:val="24"/>
    </w:rPr>
  </w:style>
  <w:style w:type="paragraph" w:styleId="812">
    <w:name w:val="Title"/>
    <w:basedOn w:val="748"/>
    <w:next w:val="748"/>
    <w:link w:val="886"/>
    <w:uiPriority w:val="10"/>
    <w:qFormat/>
    <w:pPr>
      <w:contextualSpacing/>
      <w:spacing w:before="300" w:after="200"/>
    </w:pPr>
    <w:rPr>
      <w:sz w:val="48"/>
      <w:szCs w:val="48"/>
    </w:rPr>
  </w:style>
  <w:style w:type="paragraph" w:styleId="813">
    <w:name w:val="Body Text First Indent"/>
    <w:basedOn w:val="766"/>
    <w:next w:val="814"/>
    <w:uiPriority w:val="0"/>
    <w:qFormat/>
    <w:pPr>
      <w:ind w:firstLine="420"/>
    </w:pPr>
  </w:style>
  <w:style w:type="paragraph" w:styleId="814">
    <w:name w:val="Body Text First Indent 2"/>
    <w:basedOn w:val="788"/>
    <w:next w:val="748"/>
    <w:link w:val="1094"/>
    <w:uiPriority w:val="99"/>
    <w:unhideWhenUsed/>
    <w:qFormat/>
    <w:pPr>
      <w:ind w:firstLine="420"/>
    </w:pPr>
  </w:style>
  <w:style w:type="table" w:styleId="8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endnote reference"/>
    <w:uiPriority w:val="99"/>
    <w:unhideWhenUsed/>
    <w:qFormat/>
    <w:rPr>
      <w:vertAlign w:val="superscript"/>
    </w:rPr>
  </w:style>
  <w:style w:type="character" w:styleId="817">
    <w:name w:val="Hyperlink"/>
    <w:uiPriority w:val="99"/>
    <w:unhideWhenUsed/>
    <w:qFormat/>
    <w:rPr>
      <w:color w:val="0000ff"/>
      <w:u w:val="single"/>
    </w:rPr>
  </w:style>
  <w:style w:type="character" w:styleId="818">
    <w:name w:val="footnote reference"/>
    <w:uiPriority w:val="99"/>
    <w:unhideWhenUsed/>
    <w:qFormat/>
    <w:rPr>
      <w:vertAlign w:val="superscript"/>
    </w:rPr>
  </w:style>
  <w:style w:type="paragraph" w:styleId="819" w:customStyle="1">
    <w:name w:val="脚注文本1"/>
    <w:basedOn w:val="778"/>
    <w:next w:val="820"/>
    <w:uiPriority w:val="0"/>
    <w:qFormat/>
    <w:pPr>
      <w:jc w:val="left"/>
    </w:pPr>
    <w:rPr>
      <w:rFonts w:ascii="宋体" w:eastAsia="Times New Roman"/>
      <w:sz w:val="18"/>
      <w:szCs w:val="18"/>
    </w:rPr>
  </w:style>
  <w:style w:type="paragraph" w:styleId="820" w:customStyle="1">
    <w:name w:val="索引 51"/>
    <w:basedOn w:val="783"/>
    <w:next w:val="782"/>
    <w:uiPriority w:val="0"/>
    <w:qFormat/>
    <w:pPr>
      <w:ind w:left="798"/>
      <w:jc w:val="left"/>
    </w:pPr>
    <w:rPr>
      <w:rFonts w:ascii="Calibri" w:hAnsi="Calibri"/>
    </w:rPr>
  </w:style>
  <w:style w:type="paragraph" w:styleId="821" w:customStyle="1">
    <w:name w:val="段"/>
    <w:basedOn w:val="782"/>
    <w:next w:val="771"/>
    <w:uiPriority w:val="0"/>
    <w:qFormat/>
    <w:pPr>
      <w:ind w:firstLine="200"/>
      <w:widowControl/>
    </w:pPr>
    <w:rPr>
      <w:rFonts w:ascii="宋体"/>
      <w:sz w:val="20"/>
      <w:szCs w:val="20"/>
    </w:rPr>
  </w:style>
  <w:style w:type="paragraph" w:styleId="822" w:customStyle="1">
    <w:name w:val="无间隔1"/>
    <w:uiPriority w:val="1"/>
    <w:qFormat/>
    <w:rPr>
      <w:rFonts w:ascii="Times New Roman" w:hAnsi="Times New Roman" w:eastAsia="宋体" w:cs="Times New Roman"/>
      <w:lang w:val="en-US" w:eastAsia="zh-CN" w:bidi="ar-SA"/>
    </w:rPr>
  </w:style>
  <w:style w:type="paragraph" w:styleId="823" w:customStyle="1">
    <w:name w:val="正文1111"/>
    <w:next w:val="824"/>
    <w:uiPriority w:val="0"/>
    <w:qFormat/>
    <w:pPr>
      <w:jc w:val="both"/>
      <w:widowControl w:val="off"/>
    </w:pPr>
    <w:rPr>
      <w:rFonts w:ascii="Times New Roman" w:hAnsi="Times New Roman" w:eastAsia="宋体" w:cs="Times New Roman"/>
      <w:sz w:val="21"/>
      <w:szCs w:val="24"/>
      <w:lang w:val="en-US" w:eastAsia="zh-CN" w:bidi="ar-SA"/>
    </w:rPr>
  </w:style>
  <w:style w:type="paragraph" w:styleId="824" w:customStyle="1">
    <w:name w:val="文本块11"/>
    <w:basedOn w:val="748"/>
    <w:uiPriority w:val="0"/>
    <w:unhideWhenUsed/>
    <w:qFormat/>
    <w:pPr>
      <w:ind w:left="1440" w:right="1440"/>
      <w:spacing w:after="120"/>
    </w:pPr>
  </w:style>
  <w:style w:type="paragraph" w:styleId="825"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character" w:styleId="826" w:customStyle="1">
    <w:name w:val="标题 1 Char"/>
    <w:uiPriority w:val="0"/>
    <w:qFormat/>
    <w:rPr>
      <w:b/>
      <w:bCs/>
      <w:sz w:val="44"/>
      <w:szCs w:val="44"/>
    </w:rPr>
  </w:style>
  <w:style w:type="character" w:styleId="827" w:customStyle="1">
    <w:name w:val="标题 2 Char"/>
    <w:uiPriority w:val="0"/>
    <w:qFormat/>
    <w:rPr>
      <w:rFonts w:ascii="Cambria" w:hAnsi="Cambria" w:eastAsia="宋体"/>
      <w:b/>
      <w:bCs/>
      <w:sz w:val="32"/>
      <w:szCs w:val="32"/>
    </w:rPr>
  </w:style>
  <w:style w:type="paragraph" w:styleId="828" w:customStyle="1">
    <w:name w:val="标题 21"/>
    <w:basedOn w:val="782"/>
    <w:next w:val="771"/>
    <w:link w:val="1021"/>
    <w:uiPriority w:val="0"/>
    <w:qFormat/>
    <w:pPr>
      <w:keepLines/>
      <w:keepNext/>
      <w:spacing w:before="260" w:after="260" w:line="416" w:lineRule="auto"/>
      <w:outlineLvl w:val="1"/>
    </w:pPr>
    <w:rPr>
      <w:rFonts w:ascii="Cambria" w:hAnsi="Cambria"/>
      <w:b/>
      <w:bCs/>
      <w:sz w:val="32"/>
      <w:szCs w:val="32"/>
    </w:rPr>
  </w:style>
  <w:style w:type="paragraph" w:styleId="829" w:customStyle="1">
    <w:name w:val="文本块1"/>
    <w:basedOn w:val="783"/>
    <w:next w:val="830"/>
    <w:uiPriority w:val="0"/>
    <w:qFormat/>
    <w:pPr>
      <w:ind w:left="420" w:right="33"/>
      <w:jc w:val="left"/>
    </w:pPr>
    <w:rPr>
      <w:sz w:val="24"/>
      <w:szCs w:val="20"/>
    </w:rPr>
  </w:style>
  <w:style w:type="paragraph" w:styleId="830" w:customStyle="1">
    <w:name w:val="标题 411"/>
    <w:basedOn w:val="778"/>
    <w:next w:val="771"/>
    <w:uiPriority w:val="0"/>
    <w:qFormat/>
    <w:pPr>
      <w:keepLines/>
      <w:keepNext/>
      <w:spacing w:before="280" w:after="290" w:line="376" w:lineRule="auto"/>
      <w:outlineLvl w:val="3"/>
    </w:pPr>
    <w:rPr>
      <w:rFonts w:ascii="Arial" w:hAnsi="Arial" w:eastAsia="黑体"/>
      <w:b/>
      <w:bCs/>
      <w:sz w:val="28"/>
      <w:szCs w:val="28"/>
    </w:rPr>
  </w:style>
  <w:style w:type="paragraph" w:styleId="831" w:customStyle="1">
    <w:name w:val="标题1"/>
    <w:basedOn w:val="778"/>
    <w:next w:val="832"/>
    <w:uiPriority w:val="0"/>
    <w:qFormat/>
    <w:pPr>
      <w:contextualSpacing/>
      <w:spacing w:before="300" w:after="200"/>
    </w:pPr>
    <w:rPr>
      <w:sz w:val="48"/>
      <w:szCs w:val="48"/>
    </w:rPr>
  </w:style>
  <w:style w:type="paragraph" w:styleId="832" w:customStyle="1">
    <w:name w:val="纯文本1"/>
    <w:basedOn w:val="782"/>
    <w:link w:val="1041"/>
    <w:uiPriority w:val="0"/>
    <w:qFormat/>
    <w:rPr>
      <w:rFonts w:ascii="宋体" w:hAnsi="Courier New"/>
      <w:sz w:val="20"/>
      <w:szCs w:val="20"/>
    </w:rPr>
  </w:style>
  <w:style w:type="paragraph" w:styleId="833" w:customStyle="1">
    <w:name w:val="标题 41"/>
    <w:basedOn w:val="782"/>
    <w:next w:val="771"/>
    <w:link w:val="1016"/>
    <w:uiPriority w:val="0"/>
    <w:qFormat/>
    <w:pPr>
      <w:keepLines/>
      <w:keepNext/>
      <w:spacing w:before="280" w:after="290" w:line="376" w:lineRule="auto"/>
      <w:outlineLvl w:val="3"/>
    </w:pPr>
    <w:rPr>
      <w:rFonts w:ascii="Cambria" w:hAnsi="Cambria"/>
      <w:b/>
      <w:bCs/>
      <w:sz w:val="28"/>
      <w:szCs w:val="28"/>
    </w:rPr>
  </w:style>
  <w:style w:type="paragraph" w:styleId="834" w:customStyle="1">
    <w:name w:val="目录 111"/>
    <w:basedOn w:val="778"/>
    <w:next w:val="748"/>
    <w:uiPriority w:val="0"/>
    <w:qFormat/>
  </w:style>
  <w:style w:type="paragraph" w:styleId="835" w:customStyle="1">
    <w:name w:val="正文缩进1"/>
    <w:basedOn w:val="782"/>
    <w:link w:val="1036"/>
    <w:uiPriority w:val="0"/>
    <w:qFormat/>
    <w:pPr>
      <w:ind w:firstLine="420"/>
    </w:pPr>
  </w:style>
  <w:style w:type="table" w:styleId="836" w:customStyle="1">
    <w:name w:val="无格式表格 11"/>
    <w:basedOn w:val="75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21"/>
    <w:basedOn w:val="75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basedOn w:val="75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basedOn w:val="75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basedOn w:val="75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basedOn w:val="75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网格表 21"/>
    <w:basedOn w:val="75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网格表 31"/>
    <w:basedOn w:val="75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75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网格表 5 深色1"/>
    <w:basedOn w:val="75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网格表 6 彩色1"/>
    <w:basedOn w:val="75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网格表 7 彩色1"/>
    <w:basedOn w:val="75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清单表 1 浅色1"/>
    <w:basedOn w:val="75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清单表 21"/>
    <w:basedOn w:val="75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清单表 31"/>
    <w:basedOn w:val="75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清单表 41"/>
    <w:basedOn w:val="75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清单表 5 深色1"/>
    <w:basedOn w:val="75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清单表 6 彩色1"/>
    <w:basedOn w:val="75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清单表 7 彩色1"/>
    <w:basedOn w:val="759"/>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5" w:customStyle="1">
    <w:name w:val="TOC 标题1"/>
    <w:uiPriority w:val="39"/>
    <w:unhideWhenUsed/>
    <w:qFormat/>
    <w:rPr>
      <w:rFonts w:ascii="Times New Roman" w:hAnsi="Times New Roman" w:eastAsia="宋体" w:cs="Times New Roman"/>
      <w:lang w:val="en-US" w:eastAsia="zh-CN" w:bidi="ar-SA"/>
    </w:rPr>
  </w:style>
  <w:style w:type="paragraph" w:styleId="856" w:customStyle="1">
    <w:name w:val="目录 41"/>
    <w:basedOn w:val="748"/>
    <w:next w:val="748"/>
    <w:uiPriority w:val="39"/>
    <w:qFormat/>
    <w:pPr>
      <w:ind w:left="300" w:firstLine="200"/>
      <w:spacing w:line="360" w:lineRule="auto"/>
    </w:pPr>
    <w:rPr>
      <w:rFonts w:ascii="Arial" w:hAnsi="Arial" w:cs="宋体"/>
      <w:sz w:val="24"/>
    </w:rPr>
  </w:style>
  <w:style w:type="character" w:styleId="857" w:customStyle="1">
    <w:name w:val="Heading 1 Char"/>
    <w:basedOn w:val="758"/>
    <w:uiPriority w:val="9"/>
    <w:qFormat/>
    <w:rPr>
      <w:rFonts w:ascii="Arial" w:hAnsi="Arial" w:eastAsia="Arial" w:cs="Arial"/>
      <w:sz w:val="40"/>
      <w:szCs w:val="40"/>
    </w:rPr>
  </w:style>
  <w:style w:type="character" w:styleId="858" w:customStyle="1">
    <w:name w:val="Heading 3 Char"/>
    <w:basedOn w:val="758"/>
    <w:uiPriority w:val="9"/>
    <w:qFormat/>
    <w:rPr>
      <w:rFonts w:ascii="Arial" w:hAnsi="Arial" w:eastAsia="Arial" w:cs="Arial"/>
      <w:sz w:val="30"/>
      <w:szCs w:val="30"/>
    </w:rPr>
  </w:style>
  <w:style w:type="character" w:styleId="859" w:customStyle="1">
    <w:name w:val="Heading 4 Char"/>
    <w:basedOn w:val="758"/>
    <w:uiPriority w:val="9"/>
    <w:qFormat/>
    <w:rPr>
      <w:rFonts w:ascii="Arial" w:hAnsi="Arial" w:eastAsia="Arial" w:cs="Arial"/>
      <w:b/>
      <w:bCs/>
      <w:sz w:val="26"/>
      <w:szCs w:val="26"/>
    </w:rPr>
  </w:style>
  <w:style w:type="character" w:styleId="860" w:customStyle="1">
    <w:name w:val="Heading 5 Char"/>
    <w:basedOn w:val="758"/>
    <w:uiPriority w:val="9"/>
    <w:qFormat/>
    <w:rPr>
      <w:rFonts w:ascii="Arial" w:hAnsi="Arial" w:eastAsia="Arial" w:cs="Arial"/>
      <w:b/>
      <w:bCs/>
      <w:sz w:val="24"/>
      <w:szCs w:val="24"/>
    </w:rPr>
  </w:style>
  <w:style w:type="character" w:styleId="861" w:customStyle="1">
    <w:name w:val="Heading 6 Char"/>
    <w:basedOn w:val="758"/>
    <w:uiPriority w:val="9"/>
    <w:qFormat/>
    <w:rPr>
      <w:rFonts w:ascii="Arial" w:hAnsi="Arial" w:eastAsia="Arial" w:cs="Arial"/>
      <w:b/>
      <w:bCs/>
      <w:sz w:val="22"/>
      <w:szCs w:val="22"/>
    </w:rPr>
  </w:style>
  <w:style w:type="character" w:styleId="862" w:customStyle="1">
    <w:name w:val="Heading 7 Char"/>
    <w:basedOn w:val="758"/>
    <w:uiPriority w:val="9"/>
    <w:qFormat/>
    <w:rPr>
      <w:rFonts w:ascii="Arial" w:hAnsi="Arial" w:eastAsia="Arial" w:cs="Arial"/>
      <w:b/>
      <w:bCs/>
      <w:i/>
      <w:iCs/>
      <w:sz w:val="22"/>
      <w:szCs w:val="22"/>
    </w:rPr>
  </w:style>
  <w:style w:type="character" w:styleId="863" w:customStyle="1">
    <w:name w:val="Heading 8 Char"/>
    <w:basedOn w:val="758"/>
    <w:uiPriority w:val="9"/>
    <w:qFormat/>
    <w:rPr>
      <w:rFonts w:ascii="Arial" w:hAnsi="Arial" w:eastAsia="Arial" w:cs="Arial"/>
      <w:i/>
      <w:iCs/>
      <w:sz w:val="22"/>
      <w:szCs w:val="22"/>
    </w:rPr>
  </w:style>
  <w:style w:type="character" w:styleId="864" w:customStyle="1">
    <w:name w:val="Heading 9 Char"/>
    <w:basedOn w:val="758"/>
    <w:uiPriority w:val="9"/>
    <w:qFormat/>
    <w:rPr>
      <w:rFonts w:ascii="Arial" w:hAnsi="Arial" w:eastAsia="Arial" w:cs="Arial"/>
      <w:i/>
      <w:iCs/>
      <w:sz w:val="21"/>
      <w:szCs w:val="21"/>
    </w:rPr>
  </w:style>
  <w:style w:type="character" w:styleId="865" w:customStyle="1">
    <w:name w:val="Title Char"/>
    <w:basedOn w:val="758"/>
    <w:uiPriority w:val="10"/>
    <w:qFormat/>
    <w:rPr>
      <w:sz w:val="48"/>
      <w:szCs w:val="48"/>
    </w:rPr>
  </w:style>
  <w:style w:type="character" w:styleId="866" w:customStyle="1">
    <w:name w:val="Subtitle Char"/>
    <w:basedOn w:val="758"/>
    <w:uiPriority w:val="11"/>
    <w:qFormat/>
    <w:rPr>
      <w:sz w:val="24"/>
      <w:szCs w:val="24"/>
    </w:rPr>
  </w:style>
  <w:style w:type="character" w:styleId="867" w:customStyle="1">
    <w:name w:val="Quote Char"/>
    <w:uiPriority w:val="29"/>
    <w:qFormat/>
    <w:rPr>
      <w:i/>
    </w:rPr>
  </w:style>
  <w:style w:type="character" w:styleId="868" w:customStyle="1">
    <w:name w:val="Intense Quote Char"/>
    <w:uiPriority w:val="30"/>
    <w:qFormat/>
    <w:rPr>
      <w:i/>
    </w:rPr>
  </w:style>
  <w:style w:type="character" w:styleId="869" w:customStyle="1">
    <w:name w:val="Header Char"/>
    <w:basedOn w:val="758"/>
    <w:uiPriority w:val="99"/>
    <w:qFormat/>
  </w:style>
  <w:style w:type="character" w:styleId="870" w:customStyle="1">
    <w:name w:val="Caption Char"/>
    <w:uiPriority w:val="99"/>
    <w:qFormat/>
  </w:style>
  <w:style w:type="character" w:styleId="871" w:customStyle="1">
    <w:name w:val="Footnote Text Char"/>
    <w:uiPriority w:val="99"/>
    <w:qFormat/>
    <w:rPr>
      <w:sz w:val="18"/>
    </w:rPr>
  </w:style>
  <w:style w:type="character" w:styleId="872" w:customStyle="1">
    <w:name w:val="Endnote Text Char"/>
    <w:uiPriority w:val="99"/>
    <w:qFormat/>
    <w:rPr>
      <w:sz w:val="20"/>
    </w:rPr>
  </w:style>
  <w:style w:type="paragraph" w:styleId="873" w:customStyle="1">
    <w:name w:val="TOC 标题111"/>
    <w:uiPriority w:val="39"/>
    <w:unhideWhenUsed/>
    <w:qFormat/>
    <w:rPr>
      <w:rFonts w:ascii="Times New Roman" w:hAnsi="Times New Roman" w:eastAsia="宋体" w:cs="Times New Roman"/>
      <w:lang w:val="en-US" w:eastAsia="zh-CN" w:bidi="ar-SA"/>
    </w:rPr>
  </w:style>
  <w:style w:type="paragraph" w:styleId="874" w:customStyle="1">
    <w:name w:val="正文文本 21"/>
    <w:basedOn w:val="771"/>
    <w:uiPriority w:val="0"/>
    <w:qFormat/>
    <w:pPr>
      <w:spacing w:after="120" w:line="480" w:lineRule="auto"/>
    </w:pPr>
  </w:style>
  <w:style w:type="paragraph" w:styleId="875" w:customStyle="1">
    <w:name w:val="标题 111"/>
    <w:basedOn w:val="771"/>
    <w:next w:val="771"/>
    <w:uiPriority w:val="0"/>
    <w:qFormat/>
    <w:pPr>
      <w:jc w:val="center"/>
      <w:keepLines/>
      <w:keepNext/>
      <w:spacing w:line="578" w:lineRule="auto"/>
      <w:outlineLvl w:val="0"/>
    </w:pPr>
    <w:rPr>
      <w:rFonts w:eastAsia="新宋体"/>
      <w:b/>
      <w:bCs/>
      <w:sz w:val="30"/>
      <w:szCs w:val="44"/>
    </w:rPr>
  </w:style>
  <w:style w:type="character" w:styleId="876" w:customStyle="1">
    <w:name w:val="标题 1 字符1"/>
    <w:link w:val="749"/>
    <w:uiPriority w:val="9"/>
    <w:qFormat/>
    <w:rPr>
      <w:rFonts w:ascii="Arial" w:hAnsi="Arial" w:eastAsia="Arial" w:cs="Arial"/>
      <w:sz w:val="40"/>
      <w:szCs w:val="40"/>
    </w:rPr>
  </w:style>
  <w:style w:type="character" w:styleId="877" w:customStyle="1">
    <w:name w:val="Heading 2 Char"/>
    <w:uiPriority w:val="9"/>
    <w:qFormat/>
    <w:rPr>
      <w:rFonts w:ascii="Arial" w:hAnsi="Arial" w:eastAsia="Arial" w:cs="Arial"/>
      <w:sz w:val="34"/>
    </w:rPr>
  </w:style>
  <w:style w:type="character" w:styleId="878" w:customStyle="1">
    <w:name w:val="标题 3 字符1"/>
    <w:link w:val="751"/>
    <w:uiPriority w:val="9"/>
    <w:qFormat/>
    <w:rPr>
      <w:rFonts w:ascii="Arial" w:hAnsi="Arial" w:eastAsia="Arial" w:cs="Arial"/>
      <w:sz w:val="30"/>
      <w:szCs w:val="30"/>
    </w:rPr>
  </w:style>
  <w:style w:type="character" w:styleId="879" w:customStyle="1">
    <w:name w:val="标题 4 字符2"/>
    <w:link w:val="752"/>
    <w:uiPriority w:val="9"/>
    <w:qFormat/>
    <w:rPr>
      <w:rFonts w:ascii="Arial" w:hAnsi="Arial" w:eastAsia="Arial" w:cs="Arial"/>
      <w:b/>
      <w:bCs/>
      <w:sz w:val="26"/>
      <w:szCs w:val="26"/>
    </w:rPr>
  </w:style>
  <w:style w:type="character" w:styleId="880" w:customStyle="1">
    <w:name w:val="标题 5 字符1"/>
    <w:link w:val="753"/>
    <w:uiPriority w:val="9"/>
    <w:qFormat/>
    <w:rPr>
      <w:rFonts w:ascii="Arial" w:hAnsi="Arial" w:eastAsia="Arial" w:cs="Arial"/>
      <w:b/>
      <w:bCs/>
      <w:sz w:val="24"/>
      <w:szCs w:val="24"/>
    </w:rPr>
  </w:style>
  <w:style w:type="character" w:styleId="881" w:customStyle="1">
    <w:name w:val="标题 6 字符"/>
    <w:link w:val="754"/>
    <w:uiPriority w:val="9"/>
    <w:qFormat/>
    <w:rPr>
      <w:rFonts w:ascii="Arial" w:hAnsi="Arial" w:eastAsia="Arial" w:cs="Arial"/>
      <w:b/>
      <w:bCs/>
      <w:sz w:val="22"/>
      <w:szCs w:val="22"/>
    </w:rPr>
  </w:style>
  <w:style w:type="character" w:styleId="882" w:customStyle="1">
    <w:name w:val="标题 7 字符1"/>
    <w:link w:val="755"/>
    <w:uiPriority w:val="9"/>
    <w:qFormat/>
    <w:rPr>
      <w:rFonts w:ascii="Arial" w:hAnsi="Arial" w:eastAsia="Arial" w:cs="Arial"/>
      <w:b/>
      <w:bCs/>
      <w:i/>
      <w:iCs/>
      <w:sz w:val="22"/>
      <w:szCs w:val="22"/>
    </w:rPr>
  </w:style>
  <w:style w:type="character" w:styleId="883" w:customStyle="1">
    <w:name w:val="标题 8 字符"/>
    <w:link w:val="756"/>
    <w:uiPriority w:val="9"/>
    <w:qFormat/>
    <w:rPr>
      <w:rFonts w:ascii="Arial" w:hAnsi="Arial" w:eastAsia="Arial" w:cs="Arial"/>
      <w:i/>
      <w:iCs/>
      <w:sz w:val="22"/>
      <w:szCs w:val="22"/>
    </w:rPr>
  </w:style>
  <w:style w:type="character" w:styleId="884" w:customStyle="1">
    <w:name w:val="标题 9 字符"/>
    <w:link w:val="757"/>
    <w:uiPriority w:val="9"/>
    <w:qFormat/>
    <w:rPr>
      <w:rFonts w:ascii="Arial" w:hAnsi="Arial" w:eastAsia="Arial" w:cs="Arial"/>
      <w:i/>
      <w:iCs/>
      <w:sz w:val="21"/>
      <w:szCs w:val="21"/>
    </w:rPr>
  </w:style>
  <w:style w:type="paragraph" w:styleId="885" w:customStyle="1">
    <w:name w:val="列表段落1"/>
    <w:basedOn w:val="748"/>
    <w:uiPriority w:val="34"/>
    <w:qFormat/>
    <w:pPr>
      <w:contextualSpacing/>
      <w:ind w:left="720"/>
    </w:pPr>
  </w:style>
  <w:style w:type="character" w:styleId="886" w:customStyle="1">
    <w:name w:val="标题 字符"/>
    <w:link w:val="812"/>
    <w:uiPriority w:val="10"/>
    <w:qFormat/>
    <w:rPr>
      <w:sz w:val="48"/>
      <w:szCs w:val="48"/>
    </w:rPr>
  </w:style>
  <w:style w:type="character" w:styleId="887" w:customStyle="1">
    <w:name w:val="副标题 字符"/>
    <w:link w:val="803"/>
    <w:uiPriority w:val="11"/>
    <w:qFormat/>
    <w:rPr>
      <w:sz w:val="24"/>
      <w:szCs w:val="24"/>
    </w:rPr>
  </w:style>
  <w:style w:type="paragraph" w:styleId="888" w:customStyle="1">
    <w:name w:val="引用1"/>
    <w:link w:val="889"/>
    <w:uiPriority w:val="29"/>
    <w:qFormat/>
    <w:pPr>
      <w:ind w:left="720" w:right="720"/>
    </w:pPr>
    <w:rPr>
      <w:rFonts w:ascii="Times New Roman" w:hAnsi="Times New Roman" w:eastAsia="宋体" w:cs="Times New Roman"/>
      <w:i/>
      <w:lang w:val="en-US" w:eastAsia="zh-CN" w:bidi="ar-SA"/>
    </w:rPr>
  </w:style>
  <w:style w:type="character" w:styleId="889" w:customStyle="1">
    <w:name w:val="引用 字符"/>
    <w:link w:val="888"/>
    <w:uiPriority w:val="29"/>
    <w:qFormat/>
    <w:rPr>
      <w:i/>
    </w:rPr>
  </w:style>
  <w:style w:type="paragraph" w:styleId="890" w:customStyle="1">
    <w:name w:val="明显引用1"/>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91" w:customStyle="1">
    <w:name w:val="明显引用 字符"/>
    <w:link w:val="890"/>
    <w:uiPriority w:val="30"/>
    <w:qFormat/>
    <w:rPr>
      <w:i/>
    </w:rPr>
  </w:style>
  <w:style w:type="character" w:styleId="892" w:customStyle="1">
    <w:name w:val="页眉 字符1"/>
    <w:link w:val="800"/>
    <w:uiPriority w:val="99"/>
    <w:qFormat/>
  </w:style>
  <w:style w:type="character" w:styleId="893" w:customStyle="1">
    <w:name w:val="Footer Char"/>
    <w:uiPriority w:val="99"/>
    <w:qFormat/>
  </w:style>
  <w:style w:type="character" w:styleId="894" w:customStyle="1">
    <w:name w:val="页脚 字符1"/>
    <w:link w:val="798"/>
    <w:uiPriority w:val="99"/>
    <w:qFormat/>
  </w:style>
  <w:style w:type="table" w:styleId="8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8" w:customStyle="1">
    <w:name w:val="List Table 1 Light - Accent 1"/>
    <w:uiPriority w:val="99"/>
    <w:qFormat/>
    <w:tblPr>
      <w:tblCellMar>
        <w:left w:w="0" w:type="dxa"/>
        <w:top w:w="0" w:type="dxa"/>
        <w:right w:w="0" w:type="dxa"/>
        <w:bottom w:w="0" w:type="dxa"/>
      </w:tblCellMar>
    </w:tblPr>
  </w:style>
  <w:style w:type="table" w:styleId="939" w:customStyle="1">
    <w:name w:val="List Table 1 Light - Accent 2"/>
    <w:uiPriority w:val="99"/>
    <w:qFormat/>
    <w:tblPr>
      <w:tblCellMar>
        <w:left w:w="0" w:type="dxa"/>
        <w:top w:w="0" w:type="dxa"/>
        <w:right w:w="0" w:type="dxa"/>
        <w:bottom w:w="0" w:type="dxa"/>
      </w:tblCellMar>
    </w:tblPr>
  </w:style>
  <w:style w:type="table" w:styleId="940" w:customStyle="1">
    <w:name w:val="List Table 1 Light - Accent 3"/>
    <w:uiPriority w:val="99"/>
    <w:qFormat/>
    <w:tblPr>
      <w:tblCellMar>
        <w:left w:w="0" w:type="dxa"/>
        <w:top w:w="0" w:type="dxa"/>
        <w:right w:w="0" w:type="dxa"/>
        <w:bottom w:w="0" w:type="dxa"/>
      </w:tblCellMar>
    </w:tblPr>
  </w:style>
  <w:style w:type="table" w:styleId="941" w:customStyle="1">
    <w:name w:val="List Table 1 Light - Accent 4"/>
    <w:uiPriority w:val="99"/>
    <w:qFormat/>
    <w:tblPr>
      <w:tblCellMar>
        <w:left w:w="0" w:type="dxa"/>
        <w:top w:w="0" w:type="dxa"/>
        <w:right w:w="0" w:type="dxa"/>
        <w:bottom w:w="0" w:type="dxa"/>
      </w:tblCellMar>
    </w:tblPr>
  </w:style>
  <w:style w:type="table" w:styleId="942" w:customStyle="1">
    <w:name w:val="List Table 1 Light - Accent 5"/>
    <w:uiPriority w:val="99"/>
    <w:qFormat/>
    <w:tblPr>
      <w:tblCellMar>
        <w:left w:w="0" w:type="dxa"/>
        <w:top w:w="0" w:type="dxa"/>
        <w:right w:w="0" w:type="dxa"/>
        <w:bottom w:w="0" w:type="dxa"/>
      </w:tblCellMar>
    </w:tblPr>
  </w:style>
  <w:style w:type="table" w:styleId="943" w:customStyle="1">
    <w:name w:val="List Table 1 Light - Accent 6"/>
    <w:uiPriority w:val="99"/>
    <w:qFormat/>
    <w:tblPr>
      <w:tblCellMar>
        <w:left w:w="0" w:type="dxa"/>
        <w:top w:w="0" w:type="dxa"/>
        <w:right w:w="0" w:type="dxa"/>
        <w:bottom w:w="0" w:type="dxa"/>
      </w:tblCellMar>
    </w:tblPr>
  </w:style>
  <w:style w:type="table" w:styleId="94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0" w:customStyle="1">
    <w:name w:val="Lined - Accent"/>
    <w:uiPriority w:val="99"/>
    <w:qFormat/>
    <w:rPr>
      <w:color w:val="404040"/>
    </w:rPr>
    <w:tblPr>
      <w:tblCellMar>
        <w:left w:w="0" w:type="dxa"/>
        <w:top w:w="0" w:type="dxa"/>
        <w:right w:w="0" w:type="dxa"/>
        <w:bottom w:w="0" w:type="dxa"/>
      </w:tblCellMar>
    </w:tblPr>
  </w:style>
  <w:style w:type="table" w:styleId="981" w:customStyle="1">
    <w:name w:val="Lined - Accent 1"/>
    <w:uiPriority w:val="99"/>
    <w:qFormat/>
    <w:rPr>
      <w:color w:val="404040"/>
    </w:rPr>
    <w:tblPr>
      <w:tblCellMar>
        <w:left w:w="0" w:type="dxa"/>
        <w:top w:w="0" w:type="dxa"/>
        <w:right w:w="0" w:type="dxa"/>
        <w:bottom w:w="0" w:type="dxa"/>
      </w:tblCellMar>
    </w:tblPr>
  </w:style>
  <w:style w:type="table" w:styleId="982" w:customStyle="1">
    <w:name w:val="Lined - Accent 2"/>
    <w:uiPriority w:val="99"/>
    <w:qFormat/>
    <w:rPr>
      <w:color w:val="404040"/>
    </w:rPr>
    <w:tblPr>
      <w:tblCellMar>
        <w:left w:w="0" w:type="dxa"/>
        <w:top w:w="0" w:type="dxa"/>
        <w:right w:w="0" w:type="dxa"/>
        <w:bottom w:w="0" w:type="dxa"/>
      </w:tblCellMar>
    </w:tblPr>
  </w:style>
  <w:style w:type="table" w:styleId="983" w:customStyle="1">
    <w:name w:val="Lined - Accent 3"/>
    <w:uiPriority w:val="99"/>
    <w:qFormat/>
    <w:rPr>
      <w:color w:val="404040"/>
    </w:rPr>
    <w:tblPr>
      <w:tblCellMar>
        <w:left w:w="0" w:type="dxa"/>
        <w:top w:w="0" w:type="dxa"/>
        <w:right w:w="0" w:type="dxa"/>
        <w:bottom w:w="0" w:type="dxa"/>
      </w:tblCellMar>
    </w:tblPr>
  </w:style>
  <w:style w:type="table" w:styleId="984" w:customStyle="1">
    <w:name w:val="Lined - Accent 4"/>
    <w:uiPriority w:val="99"/>
    <w:qFormat/>
    <w:rPr>
      <w:color w:val="404040"/>
    </w:rPr>
    <w:tblPr>
      <w:tblCellMar>
        <w:left w:w="0" w:type="dxa"/>
        <w:top w:w="0" w:type="dxa"/>
        <w:right w:w="0" w:type="dxa"/>
        <w:bottom w:w="0" w:type="dxa"/>
      </w:tblCellMar>
    </w:tblPr>
  </w:style>
  <w:style w:type="table" w:styleId="985" w:customStyle="1">
    <w:name w:val="Lined - Accent 5"/>
    <w:uiPriority w:val="99"/>
    <w:qFormat/>
    <w:rPr>
      <w:color w:val="404040"/>
    </w:rPr>
    <w:tblPr>
      <w:tblCellMar>
        <w:left w:w="0" w:type="dxa"/>
        <w:top w:w="0" w:type="dxa"/>
        <w:right w:w="0" w:type="dxa"/>
        <w:bottom w:w="0" w:type="dxa"/>
      </w:tblCellMar>
    </w:tblPr>
  </w:style>
  <w:style w:type="table" w:styleId="986" w:customStyle="1">
    <w:name w:val="Lined - Accent 6"/>
    <w:uiPriority w:val="99"/>
    <w:qFormat/>
    <w:rPr>
      <w:color w:val="404040"/>
    </w:rPr>
    <w:tblPr>
      <w:tblCellMar>
        <w:left w:w="0" w:type="dxa"/>
        <w:top w:w="0" w:type="dxa"/>
        <w:right w:w="0" w:type="dxa"/>
        <w:bottom w:w="0" w:type="dxa"/>
      </w:tblCellMar>
    </w:tblPr>
  </w:style>
  <w:style w:type="table" w:styleId="98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1" w:customStyle="1">
    <w:name w:val="脚注文本 字符"/>
    <w:link w:val="804"/>
    <w:uiPriority w:val="99"/>
    <w:qFormat/>
    <w:rPr>
      <w:sz w:val="18"/>
    </w:rPr>
  </w:style>
  <w:style w:type="character" w:styleId="1002" w:customStyle="1">
    <w:name w:val="尾注文本 字符"/>
    <w:link w:val="797"/>
    <w:uiPriority w:val="99"/>
    <w:qFormat/>
    <w:rPr>
      <w:sz w:val="20"/>
    </w:rPr>
  </w:style>
  <w:style w:type="paragraph" w:styleId="1003" w:customStyle="1">
    <w:name w:val="TOC 标题11"/>
    <w:uiPriority w:val="39"/>
    <w:unhideWhenUsed/>
    <w:qFormat/>
    <w:rPr>
      <w:rFonts w:ascii="Times New Roman" w:hAnsi="Times New Roman" w:eastAsia="宋体" w:cs="Times New Roman"/>
      <w:lang w:val="en-US" w:eastAsia="zh-CN" w:bidi="ar-SA"/>
    </w:rPr>
  </w:style>
  <w:style w:type="paragraph" w:styleId="1004" w:customStyle="1">
    <w:name w:val="标题 11"/>
    <w:basedOn w:val="782"/>
    <w:next w:val="771"/>
    <w:link w:val="1031"/>
    <w:uiPriority w:val="0"/>
    <w:qFormat/>
    <w:pPr>
      <w:jc w:val="center"/>
      <w:keepLines/>
      <w:keepNext/>
      <w:spacing w:line="578" w:lineRule="auto"/>
      <w:outlineLvl w:val="0"/>
    </w:pPr>
    <w:rPr>
      <w:rFonts w:eastAsia="新宋体"/>
      <w:b/>
      <w:bCs/>
      <w:sz w:val="30"/>
      <w:szCs w:val="44"/>
    </w:rPr>
  </w:style>
  <w:style w:type="paragraph" w:styleId="1005" w:customStyle="1">
    <w:name w:val="标题 31"/>
    <w:basedOn w:val="782"/>
    <w:next w:val="782"/>
    <w:link w:val="1017"/>
    <w:uiPriority w:val="0"/>
    <w:qFormat/>
    <w:pPr>
      <w:keepLines/>
      <w:keepNext/>
      <w:spacing w:before="260" w:after="260" w:line="416" w:lineRule="auto"/>
      <w:outlineLvl w:val="2"/>
    </w:pPr>
    <w:rPr>
      <w:b/>
      <w:bCs/>
      <w:sz w:val="32"/>
      <w:szCs w:val="32"/>
    </w:rPr>
  </w:style>
  <w:style w:type="paragraph" w:styleId="1006" w:customStyle="1">
    <w:name w:val="标题 51"/>
    <w:basedOn w:val="782"/>
    <w:next w:val="782"/>
    <w:link w:val="1030"/>
    <w:uiPriority w:val="0"/>
    <w:qFormat/>
    <w:pPr>
      <w:keepLines/>
      <w:keepNext/>
      <w:spacing w:before="280" w:after="290" w:line="376" w:lineRule="auto"/>
      <w:outlineLvl w:val="4"/>
    </w:pPr>
    <w:rPr>
      <w:b/>
      <w:bCs/>
      <w:sz w:val="28"/>
      <w:szCs w:val="28"/>
    </w:rPr>
  </w:style>
  <w:style w:type="paragraph" w:styleId="1007" w:customStyle="1">
    <w:name w:val="标题 71"/>
    <w:basedOn w:val="782"/>
    <w:next w:val="782"/>
    <w:link w:val="1035"/>
    <w:uiPriority w:val="0"/>
    <w:qFormat/>
    <w:pPr>
      <w:keepLines/>
      <w:keepNext/>
      <w:spacing w:before="240" w:after="64" w:line="320" w:lineRule="auto"/>
      <w:outlineLvl w:val="6"/>
    </w:pPr>
    <w:rPr>
      <w:rFonts w:ascii="Calibri" w:hAnsi="Calibri"/>
      <w:b/>
      <w:bCs/>
      <w:sz w:val="24"/>
    </w:rPr>
  </w:style>
  <w:style w:type="character" w:styleId="1008" w:customStyle="1">
    <w:name w:val="默认段落字体1"/>
    <w:uiPriority w:val="0"/>
    <w:semiHidden/>
    <w:qFormat/>
  </w:style>
  <w:style w:type="table" w:styleId="1009" w:customStyle="1">
    <w:name w:val="普通表格1"/>
    <w:uiPriority w:val="0"/>
    <w:semiHidden/>
    <w:qFormat/>
    <w:tblPr>
      <w:tblCellMar>
        <w:left w:w="0" w:type="dxa"/>
        <w:top w:w="0" w:type="dxa"/>
        <w:right w:w="0" w:type="dxa"/>
        <w:bottom w:w="0" w:type="dxa"/>
      </w:tblCellMar>
    </w:tblPr>
  </w:style>
  <w:style w:type="character" w:styleId="1010" w:customStyle="1">
    <w:name w:val="超链接1"/>
    <w:uiPriority w:val="0"/>
    <w:qFormat/>
    <w:rPr>
      <w:color w:val="0000ff"/>
      <w:u w:val="single"/>
    </w:rPr>
  </w:style>
  <w:style w:type="character" w:styleId="1011" w:customStyle="1">
    <w:name w:val="批注引用1"/>
    <w:uiPriority w:val="0"/>
    <w:qFormat/>
    <w:rPr>
      <w:sz w:val="21"/>
      <w:szCs w:val="21"/>
    </w:rPr>
  </w:style>
  <w:style w:type="character" w:styleId="1012" w:customStyle="1">
    <w:name w:val="强调1"/>
    <w:uiPriority w:val="0"/>
    <w:qFormat/>
    <w:rPr>
      <w:i/>
    </w:rPr>
  </w:style>
  <w:style w:type="character" w:styleId="1013" w:customStyle="1">
    <w:name w:val="要点1"/>
    <w:uiPriority w:val="0"/>
    <w:qFormat/>
    <w:rPr>
      <w:b/>
      <w:bCs/>
    </w:rPr>
  </w:style>
  <w:style w:type="character" w:styleId="1014" w:customStyle="1">
    <w:name w:val="页码1"/>
    <w:uiPriority w:val="0"/>
    <w:qFormat/>
  </w:style>
  <w:style w:type="character" w:styleId="1015" w:customStyle="1">
    <w:name w:val="日期 Char"/>
    <w:uiPriority w:val="0"/>
    <w:semiHidden/>
    <w:qFormat/>
  </w:style>
  <w:style w:type="character" w:styleId="1016" w:customStyle="1">
    <w:name w:val="标题 4 字符1"/>
    <w:link w:val="833"/>
    <w:uiPriority w:val="0"/>
    <w:semiHidden/>
    <w:qFormat/>
    <w:rPr>
      <w:rFonts w:ascii="Cambria" w:hAnsi="Cambria"/>
      <w:b/>
      <w:bCs/>
      <w:sz w:val="28"/>
      <w:szCs w:val="28"/>
    </w:rPr>
  </w:style>
  <w:style w:type="character" w:styleId="1017" w:customStyle="1">
    <w:name w:val="标题 3 字符"/>
    <w:link w:val="1005"/>
    <w:uiPriority w:val="0"/>
    <w:semiHidden/>
    <w:qFormat/>
    <w:rPr>
      <w:b/>
      <w:bCs/>
      <w:sz w:val="32"/>
      <w:szCs w:val="32"/>
    </w:rPr>
  </w:style>
  <w:style w:type="character" w:styleId="1018" w:customStyle="1">
    <w:name w:val="标题 4 Char"/>
    <w:uiPriority w:val="0"/>
    <w:semiHidden/>
    <w:qFormat/>
    <w:rPr>
      <w:rFonts w:ascii="Cambria" w:hAnsi="Cambria" w:eastAsia="宋体"/>
      <w:b/>
      <w:bCs/>
      <w:sz w:val="28"/>
      <w:szCs w:val="28"/>
    </w:rPr>
  </w:style>
  <w:style w:type="character" w:styleId="1019" w:customStyle="1">
    <w:name w:val="批注框文本 字符"/>
    <w:link w:val="1020"/>
    <w:uiPriority w:val="0"/>
    <w:qFormat/>
    <w:rPr>
      <w:sz w:val="18"/>
      <w:szCs w:val="18"/>
    </w:rPr>
  </w:style>
  <w:style w:type="paragraph" w:styleId="1020" w:customStyle="1">
    <w:name w:val="批注框文本1"/>
    <w:basedOn w:val="782"/>
    <w:link w:val="1019"/>
    <w:uiPriority w:val="0"/>
    <w:qFormat/>
    <w:rPr>
      <w:sz w:val="18"/>
      <w:szCs w:val="18"/>
    </w:rPr>
  </w:style>
  <w:style w:type="character" w:styleId="1021" w:customStyle="1">
    <w:name w:val="标题 2 字符1"/>
    <w:link w:val="828"/>
    <w:uiPriority w:val="0"/>
    <w:qFormat/>
    <w:rPr>
      <w:rFonts w:ascii="Cambria" w:hAnsi="Cambria"/>
      <w:b/>
      <w:bCs/>
      <w:sz w:val="32"/>
      <w:szCs w:val="32"/>
    </w:rPr>
  </w:style>
  <w:style w:type="character" w:styleId="1022" w:customStyle="1">
    <w:name w:val="正文文本首行缩进 字符"/>
    <w:uiPriority w:val="0"/>
    <w:qFormat/>
  </w:style>
  <w:style w:type="character" w:styleId="1023" w:customStyle="1">
    <w:name w:val="批注框文本 Char"/>
    <w:uiPriority w:val="0"/>
    <w:semiHidden/>
    <w:qFormat/>
    <w:rPr>
      <w:sz w:val="18"/>
      <w:szCs w:val="18"/>
    </w:rPr>
  </w:style>
  <w:style w:type="character" w:styleId="1024" w:customStyle="1">
    <w:name w:val="批注主题 字符"/>
    <w:link w:val="1025"/>
    <w:uiPriority w:val="0"/>
    <w:qFormat/>
    <w:rPr>
      <w:b/>
      <w:bCs/>
      <w:sz w:val="21"/>
      <w:szCs w:val="24"/>
    </w:rPr>
  </w:style>
  <w:style w:type="paragraph" w:styleId="1025" w:customStyle="1">
    <w:name w:val="批注主题1"/>
    <w:basedOn w:val="1026"/>
    <w:next w:val="1026"/>
    <w:link w:val="1024"/>
    <w:uiPriority w:val="0"/>
    <w:qFormat/>
    <w:rPr>
      <w:b/>
      <w:bCs/>
    </w:rPr>
  </w:style>
  <w:style w:type="paragraph" w:styleId="1026" w:customStyle="1">
    <w:name w:val="批注文字1"/>
    <w:basedOn w:val="782"/>
    <w:link w:val="1027"/>
    <w:uiPriority w:val="0"/>
    <w:qFormat/>
    <w:pPr>
      <w:jc w:val="left"/>
    </w:pPr>
  </w:style>
  <w:style w:type="character" w:styleId="1027" w:customStyle="1">
    <w:name w:val="批注文字 字符"/>
    <w:link w:val="1026"/>
    <w:uiPriority w:val="0"/>
    <w:qFormat/>
    <w:rPr>
      <w:sz w:val="21"/>
      <w:szCs w:val="24"/>
    </w:rPr>
  </w:style>
  <w:style w:type="character" w:styleId="1028" w:customStyle="1">
    <w:name w:val="页眉 字符"/>
    <w:link w:val="1029"/>
    <w:uiPriority w:val="0"/>
    <w:qFormat/>
    <w:rPr>
      <w:sz w:val="18"/>
      <w:szCs w:val="18"/>
    </w:rPr>
  </w:style>
  <w:style w:type="paragraph" w:styleId="1029" w:customStyle="1">
    <w:name w:val="页眉1"/>
    <w:basedOn w:val="782"/>
    <w:link w:val="1028"/>
    <w:uiPriority w:val="0"/>
    <w:qFormat/>
    <w:pPr>
      <w:jc w:val="center"/>
      <w:tabs>
        <w:tab w:val="center" w:pos="4153" w:leader="none"/>
        <w:tab w:val="right" w:pos="8306" w:leader="none"/>
      </w:tabs>
      <w:pBdr>
        <w:bottom w:val="single" w:color="000000" w:sz="6" w:space="1"/>
      </w:pBdr>
    </w:pPr>
    <w:rPr>
      <w:sz w:val="18"/>
      <w:szCs w:val="18"/>
    </w:rPr>
  </w:style>
  <w:style w:type="character" w:styleId="1030" w:customStyle="1">
    <w:name w:val="标题 5 字符"/>
    <w:link w:val="1006"/>
    <w:uiPriority w:val="0"/>
    <w:semiHidden/>
    <w:qFormat/>
    <w:rPr>
      <w:b/>
      <w:bCs/>
      <w:sz w:val="28"/>
      <w:szCs w:val="28"/>
    </w:rPr>
  </w:style>
  <w:style w:type="character" w:styleId="1031" w:customStyle="1">
    <w:name w:val="标题 1 字符"/>
    <w:link w:val="1004"/>
    <w:uiPriority w:val="0"/>
    <w:qFormat/>
    <w:rPr>
      <w:rFonts w:eastAsia="新宋体"/>
      <w:b/>
      <w:bCs/>
      <w:sz w:val="30"/>
      <w:szCs w:val="44"/>
    </w:rPr>
  </w:style>
  <w:style w:type="character" w:styleId="1032" w:customStyle="1">
    <w:name w:val="标题 4 字符"/>
    <w:uiPriority w:val="0"/>
    <w:semiHidden/>
    <w:qFormat/>
    <w:rPr>
      <w:rFonts w:ascii="等线 Light" w:hAnsi="等线 Light" w:eastAsia="等线 Light"/>
      <w:b/>
      <w:bCs/>
      <w:sz w:val="28"/>
      <w:szCs w:val="28"/>
    </w:rPr>
  </w:style>
  <w:style w:type="character" w:styleId="1033" w:customStyle="1">
    <w:name w:val="纯文本 Char"/>
    <w:uiPriority w:val="0"/>
    <w:qFormat/>
    <w:rPr>
      <w:rFonts w:ascii="宋体" w:hAnsi="Courier New" w:eastAsia="宋体"/>
      <w:sz w:val="21"/>
      <w:szCs w:val="21"/>
    </w:rPr>
  </w:style>
  <w:style w:type="character" w:styleId="1034" w:customStyle="1">
    <w:name w:val="apple-converted-space"/>
    <w:uiPriority w:val="0"/>
    <w:qFormat/>
  </w:style>
  <w:style w:type="character" w:styleId="1035" w:customStyle="1">
    <w:name w:val="标题 7 字符"/>
    <w:link w:val="1007"/>
    <w:uiPriority w:val="0"/>
    <w:semiHidden/>
    <w:qFormat/>
    <w:rPr>
      <w:rFonts w:ascii="Calibri" w:hAnsi="Calibri"/>
      <w:b/>
      <w:bCs/>
      <w:sz w:val="24"/>
      <w:szCs w:val="24"/>
    </w:rPr>
  </w:style>
  <w:style w:type="character" w:styleId="1036" w:customStyle="1">
    <w:name w:val="正文缩进 字符"/>
    <w:link w:val="835"/>
    <w:uiPriority w:val="0"/>
    <w:qFormat/>
    <w:rPr>
      <w:sz w:val="21"/>
      <w:szCs w:val="24"/>
      <w:lang w:bidi="ar-SA"/>
    </w:rPr>
  </w:style>
  <w:style w:type="character" w:styleId="1037" w:customStyle="1">
    <w:name w:val="文档结构图 字符1"/>
    <w:link w:val="1038"/>
    <w:uiPriority w:val="0"/>
    <w:qFormat/>
    <w:rPr>
      <w:rFonts w:ascii="宋体" w:hAnsi="Calibri"/>
      <w:sz w:val="18"/>
      <w:szCs w:val="18"/>
    </w:rPr>
  </w:style>
  <w:style w:type="paragraph" w:styleId="1038" w:customStyle="1">
    <w:name w:val="文档结构图1"/>
    <w:basedOn w:val="782"/>
    <w:link w:val="1037"/>
    <w:uiPriority w:val="0"/>
    <w:qFormat/>
    <w:rPr>
      <w:rFonts w:ascii="宋体" w:hAnsi="Calibri"/>
      <w:sz w:val="18"/>
      <w:szCs w:val="18"/>
    </w:rPr>
  </w:style>
  <w:style w:type="character" w:styleId="1039" w:customStyle="1">
    <w:name w:val="正文文本 字符"/>
    <w:link w:val="773"/>
    <w:uiPriority w:val="0"/>
    <w:qFormat/>
    <w:rPr>
      <w:rFonts w:ascii="Calibri" w:hAnsi="Calibri"/>
      <w:sz w:val="21"/>
      <w:szCs w:val="24"/>
    </w:rPr>
  </w:style>
  <w:style w:type="character" w:styleId="1040" w:customStyle="1">
    <w:name w:val="正文文本缩进 字符"/>
    <w:link w:val="777"/>
    <w:uiPriority w:val="0"/>
    <w:qFormat/>
    <w:rPr>
      <w:rFonts w:ascii="Calibri" w:hAnsi="Calibri"/>
      <w:sz w:val="21"/>
      <w:szCs w:val="24"/>
    </w:rPr>
  </w:style>
  <w:style w:type="character" w:styleId="1041" w:customStyle="1">
    <w:name w:val="纯文本 字符"/>
    <w:link w:val="832"/>
    <w:uiPriority w:val="0"/>
    <w:qFormat/>
    <w:rPr>
      <w:rFonts w:ascii="宋体" w:hAnsi="Courier New"/>
      <w:sz w:val="21"/>
    </w:rPr>
  </w:style>
  <w:style w:type="character" w:styleId="1042" w:customStyle="1">
    <w:name w:val="日期 字符"/>
    <w:link w:val="1043"/>
    <w:uiPriority w:val="0"/>
    <w:qFormat/>
    <w:rPr>
      <w:rFonts w:eastAsia="仿宋_GB2312"/>
      <w:sz w:val="28"/>
    </w:rPr>
  </w:style>
  <w:style w:type="paragraph" w:styleId="1043" w:customStyle="1">
    <w:name w:val="日期1"/>
    <w:basedOn w:val="782"/>
    <w:next w:val="782"/>
    <w:link w:val="1042"/>
    <w:uiPriority w:val="0"/>
    <w:qFormat/>
    <w:rPr>
      <w:rFonts w:eastAsia="仿宋_GB2312"/>
      <w:sz w:val="28"/>
      <w:szCs w:val="20"/>
    </w:rPr>
  </w:style>
  <w:style w:type="character" w:styleId="1044" w:customStyle="1">
    <w:name w:val="正文文本缩进 2 字符"/>
    <w:link w:val="1045"/>
    <w:uiPriority w:val="0"/>
    <w:qFormat/>
    <w:rPr>
      <w:rFonts w:ascii="仿宋_GB2312" w:eastAsia="仿宋_GB2312"/>
      <w:sz w:val="24"/>
      <w:szCs w:val="24"/>
      <w:lang w:bidi="ar-SA"/>
    </w:rPr>
  </w:style>
  <w:style w:type="paragraph" w:styleId="1045" w:customStyle="1">
    <w:name w:val="正文文本缩进 21"/>
    <w:basedOn w:val="782"/>
    <w:link w:val="1044"/>
    <w:uiPriority w:val="0"/>
    <w:qFormat/>
    <w:pPr>
      <w:ind w:firstLine="475"/>
      <w:spacing w:line="10" w:lineRule="atLeast"/>
    </w:pPr>
    <w:rPr>
      <w:rFonts w:ascii="仿宋_GB2312" w:eastAsia="仿宋_GB2312"/>
      <w:sz w:val="24"/>
    </w:rPr>
  </w:style>
  <w:style w:type="character" w:styleId="1046" w:customStyle="1">
    <w:name w:val="页脚 字符"/>
    <w:link w:val="1047"/>
    <w:uiPriority w:val="0"/>
    <w:qFormat/>
    <w:rPr>
      <w:sz w:val="18"/>
      <w:szCs w:val="18"/>
    </w:rPr>
  </w:style>
  <w:style w:type="paragraph" w:styleId="1047" w:customStyle="1">
    <w:name w:val="页脚1"/>
    <w:basedOn w:val="782"/>
    <w:link w:val="1046"/>
    <w:uiPriority w:val="0"/>
    <w:qFormat/>
    <w:pPr>
      <w:jc w:val="left"/>
      <w:tabs>
        <w:tab w:val="center" w:pos="4153" w:leader="none"/>
        <w:tab w:val="right" w:pos="8306" w:leader="none"/>
      </w:tabs>
    </w:pPr>
    <w:rPr>
      <w:sz w:val="18"/>
      <w:szCs w:val="18"/>
    </w:rPr>
  </w:style>
  <w:style w:type="character" w:styleId="1048" w:customStyle="1">
    <w:name w:val="正文首行缩进 字符"/>
    <w:link w:val="775"/>
    <w:uiPriority w:val="0"/>
    <w:qFormat/>
    <w:rPr>
      <w:rFonts w:ascii="仿宋_GB2312" w:hAnsi="Times New Roman" w:eastAsia="仿宋_GB2312"/>
      <w:sz w:val="30"/>
      <w:szCs w:val="30"/>
    </w:rPr>
  </w:style>
  <w:style w:type="character" w:styleId="1049" w:customStyle="1">
    <w:name w:val="正文首行缩进 2 字符1"/>
    <w:link w:val="776"/>
    <w:uiPriority w:val="0"/>
    <w:qFormat/>
  </w:style>
  <w:style w:type="character" w:styleId="1050" w:customStyle="1">
    <w:name w:val="标题 2 字符"/>
    <w:uiPriority w:val="0"/>
    <w:semiHidden/>
    <w:qFormat/>
    <w:rPr>
      <w:rFonts w:ascii="等线 Light" w:hAnsi="等线 Light" w:eastAsia="等线 Light"/>
      <w:b/>
      <w:bCs/>
      <w:sz w:val="32"/>
      <w:szCs w:val="32"/>
    </w:rPr>
  </w:style>
  <w:style w:type="character" w:styleId="1051" w:customStyle="1">
    <w:name w:val="批注文字 Char"/>
    <w:uiPriority w:val="0"/>
    <w:qFormat/>
    <w:rPr>
      <w:rFonts w:ascii="Times New Roman" w:hAnsi="Times New Roman"/>
      <w:sz w:val="21"/>
    </w:rPr>
  </w:style>
  <w:style w:type="character" w:styleId="1052" w:customStyle="1">
    <w:name w:val="正文首行缩进 2 字符"/>
    <w:link w:val="1053"/>
    <w:uiPriority w:val="0"/>
    <w:qFormat/>
    <w:rPr>
      <w:sz w:val="21"/>
      <w:szCs w:val="24"/>
    </w:rPr>
  </w:style>
  <w:style w:type="paragraph" w:styleId="1053" w:customStyle="1">
    <w:name w:val="_Style 63"/>
    <w:basedOn w:val="777"/>
    <w:next w:val="782"/>
    <w:link w:val="1052"/>
    <w:uiPriority w:val="0"/>
    <w:qFormat/>
    <w:pPr>
      <w:ind w:firstLine="420"/>
    </w:pPr>
    <w:rPr>
      <w:rFonts w:ascii="Times New Roman" w:hAnsi="Times New Roman"/>
    </w:rPr>
  </w:style>
  <w:style w:type="character" w:styleId="1054" w:customStyle="1">
    <w:name w:val="标书正文 Char1"/>
    <w:link w:val="1055"/>
    <w:uiPriority w:val="0"/>
    <w:qFormat/>
    <w:rPr>
      <w:color w:val="000000"/>
      <w:sz w:val="22"/>
      <w:szCs w:val="28"/>
      <w:lang w:eastAsia="en-US"/>
    </w:rPr>
  </w:style>
  <w:style w:type="paragraph" w:styleId="1055" w:customStyle="1">
    <w:name w:val="标书正文"/>
    <w:basedOn w:val="782"/>
    <w:link w:val="1054"/>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56" w:customStyle="1">
    <w:name w:val="font01"/>
    <w:uiPriority w:val="0"/>
    <w:qFormat/>
    <w:rPr>
      <w:rFonts w:ascii="仿宋" w:hAnsi="仿宋" w:eastAsia="仿宋"/>
      <w:color w:val="000000"/>
      <w:sz w:val="20"/>
      <w:szCs w:val="20"/>
      <w:u w:val="none"/>
    </w:rPr>
  </w:style>
  <w:style w:type="character" w:styleId="1057" w:customStyle="1">
    <w:name w:val="标题 3 Char"/>
    <w:uiPriority w:val="0"/>
    <w:qFormat/>
    <w:rPr>
      <w:rFonts w:ascii="Arial" w:hAnsi="Arial" w:eastAsia="宋体"/>
      <w:b/>
      <w:sz w:val="32"/>
      <w:szCs w:val="20"/>
    </w:rPr>
  </w:style>
  <w:style w:type="character" w:styleId="1058" w:customStyle="1">
    <w:name w:val="批注主题 Char"/>
    <w:uiPriority w:val="0"/>
    <w:semiHidden/>
    <w:qFormat/>
    <w:rPr>
      <w:rFonts w:ascii="Times New Roman" w:hAnsi="Times New Roman"/>
      <w:b/>
      <w:bCs/>
      <w:sz w:val="21"/>
    </w:rPr>
  </w:style>
  <w:style w:type="character" w:styleId="1059" w:customStyle="1">
    <w:name w:val="font41"/>
    <w:uiPriority w:val="0"/>
    <w:qFormat/>
    <w:rPr>
      <w:rFonts w:ascii="Symbol" w:hAnsi="Symbol"/>
      <w:color w:val="000000"/>
      <w:sz w:val="20"/>
      <w:szCs w:val="20"/>
      <w:u w:val="none"/>
    </w:rPr>
  </w:style>
  <w:style w:type="character" w:styleId="1060" w:customStyle="1">
    <w:name w:val="文档结构图 Char"/>
    <w:uiPriority w:val="0"/>
    <w:semiHidden/>
    <w:qFormat/>
    <w:rPr>
      <w:rFonts w:ascii="宋体"/>
      <w:sz w:val="18"/>
      <w:szCs w:val="18"/>
    </w:rPr>
  </w:style>
  <w:style w:type="character" w:styleId="1061" w:customStyle="1">
    <w:name w:val="文档结构图 字符"/>
    <w:uiPriority w:val="0"/>
    <w:qFormat/>
    <w:rPr>
      <w:rFonts w:ascii="Microsoft YaHei UI" w:eastAsia="Microsoft YaHei UI"/>
      <w:sz w:val="18"/>
      <w:szCs w:val="18"/>
    </w:rPr>
  </w:style>
  <w:style w:type="character" w:styleId="1062" w:customStyle="1">
    <w:name w:val="正文文本 Char"/>
    <w:uiPriority w:val="0"/>
    <w:qFormat/>
    <w:rPr>
      <w:sz w:val="21"/>
      <w:szCs w:val="24"/>
    </w:rPr>
  </w:style>
  <w:style w:type="character" w:styleId="1063" w:customStyle="1">
    <w:name w:val="纯文本 Char1"/>
    <w:uiPriority w:val="0"/>
    <w:qFormat/>
    <w:rPr>
      <w:rFonts w:ascii="宋体" w:hAnsi="Courier New" w:eastAsia="宋体"/>
      <w:sz w:val="20"/>
      <w:szCs w:val="20"/>
    </w:rPr>
  </w:style>
  <w:style w:type="character" w:styleId="1064" w:customStyle="1">
    <w:name w:val="页脚 Char"/>
    <w:uiPriority w:val="0"/>
    <w:qFormat/>
    <w:rPr>
      <w:sz w:val="18"/>
      <w:szCs w:val="18"/>
    </w:rPr>
  </w:style>
  <w:style w:type="character" w:styleId="1065" w:customStyle="1">
    <w:name w:val="NormalCharacter"/>
    <w:link w:val="771"/>
    <w:uiPriority w:val="0"/>
    <w:semiHidden/>
    <w:qFormat/>
    <w:rPr>
      <w:rFonts w:ascii="Times New Roman" w:hAnsi="Times New Roman" w:eastAsia="宋体" w:cs="Times New Roman"/>
      <w:sz w:val="21"/>
      <w:szCs w:val="24"/>
      <w:lang w:val="en-US" w:eastAsia="zh-CN" w:bidi="ar-SA"/>
    </w:rPr>
  </w:style>
  <w:style w:type="character" w:styleId="1066" w:customStyle="1">
    <w:name w:val="页眉 Char"/>
    <w:link w:val="782"/>
    <w:uiPriority w:val="0"/>
    <w:qFormat/>
    <w:rPr>
      <w:sz w:val="18"/>
      <w:szCs w:val="18"/>
    </w:rPr>
  </w:style>
  <w:style w:type="paragraph" w:styleId="1067" w:customStyle="1">
    <w:name w:val="普通(网站)1"/>
    <w:basedOn w:val="771"/>
    <w:uiPriority w:val="0"/>
    <w:qFormat/>
    <w:pPr>
      <w:jc w:val="left"/>
      <w:spacing w:before="100" w:beforeAutospacing="1" w:after="100" w:afterAutospacing="1"/>
      <w:widowControl/>
    </w:pPr>
    <w:rPr>
      <w:rFonts w:ascii="宋体" w:hAnsi="宋体"/>
      <w:sz w:val="24"/>
    </w:rPr>
  </w:style>
  <w:style w:type="paragraph" w:styleId="1068" w:customStyle="1">
    <w:name w:val="索引 41"/>
    <w:basedOn w:val="782"/>
    <w:next w:val="782"/>
    <w:uiPriority w:val="0"/>
    <w:qFormat/>
    <w:pPr>
      <w:ind w:left="600"/>
    </w:pPr>
    <w:rPr>
      <w:rFonts w:ascii="Calibri" w:hAnsi="Calibri"/>
      <w:sz w:val="22"/>
      <w:szCs w:val="22"/>
    </w:rPr>
  </w:style>
  <w:style w:type="paragraph" w:styleId="1069" w:customStyle="1">
    <w:name w:val="_Style 48"/>
    <w:basedOn w:val="782"/>
    <w:next w:val="1070"/>
    <w:uiPriority w:val="0"/>
    <w:qFormat/>
    <w:pPr>
      <w:ind w:firstLine="420"/>
    </w:pPr>
    <w:rPr>
      <w:rFonts w:eastAsia="微软雅黑"/>
      <w:sz w:val="24"/>
    </w:rPr>
  </w:style>
  <w:style w:type="paragraph" w:styleId="1070" w:customStyle="1">
    <w:name w:val="列出段落1"/>
    <w:basedOn w:val="782"/>
    <w:uiPriority w:val="0"/>
    <w:qFormat/>
    <w:pPr>
      <w:ind w:firstLine="420"/>
    </w:pPr>
  </w:style>
  <w:style w:type="paragraph" w:styleId="1071" w:customStyle="1">
    <w:name w:val="UserStyle_0"/>
    <w:next w:val="1072"/>
    <w:uiPriority w:val="0"/>
    <w:qFormat/>
    <w:rPr>
      <w:rFonts w:ascii="Times New Roman" w:hAnsi="Times New Roman" w:eastAsia="宋体" w:cs="Times New Roman"/>
      <w:color w:val="000000"/>
      <w:sz w:val="24"/>
      <w:szCs w:val="24"/>
      <w:lang w:val="en-US" w:eastAsia="zh-CN" w:bidi="ar-SA"/>
    </w:rPr>
  </w:style>
  <w:style w:type="paragraph" w:styleId="1072" w:customStyle="1">
    <w:name w:val="UserStyle_1"/>
    <w:basedOn w:val="782"/>
    <w:next w:val="1073"/>
    <w:uiPriority w:val="0"/>
    <w:qFormat/>
    <w:pPr>
      <w:ind w:left="-6" w:hanging="99"/>
      <w:jc w:val="left"/>
    </w:pPr>
    <w:rPr>
      <w:rFonts w:ascii="宋体"/>
      <w:b/>
    </w:rPr>
  </w:style>
  <w:style w:type="paragraph" w:styleId="1073" w:customStyle="1">
    <w:name w:val="UserStyle_3"/>
    <w:basedOn w:val="1074"/>
    <w:next w:val="748"/>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74" w:customStyle="1">
    <w:name w:val="UserStyle_4"/>
    <w:next w:val="748"/>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075" w:customStyle="1">
    <w:name w:val="_Style 100"/>
    <w:basedOn w:val="782"/>
    <w:next w:val="782"/>
    <w:uiPriority w:val="0"/>
    <w:qFormat/>
    <w:pPr>
      <w:ind w:left="420"/>
    </w:pPr>
    <w:rPr>
      <w:rFonts w:ascii="Calibri" w:hAnsi="Calibri"/>
      <w:sz w:val="22"/>
      <w:szCs w:val="22"/>
    </w:rPr>
  </w:style>
  <w:style w:type="paragraph" w:styleId="1076" w:customStyle="1">
    <w:name w:val="p0"/>
    <w:basedOn w:val="782"/>
    <w:uiPriority w:val="0"/>
    <w:qFormat/>
    <w:pPr>
      <w:widowControl/>
    </w:pPr>
    <w:rPr>
      <w:szCs w:val="21"/>
    </w:rPr>
  </w:style>
  <w:style w:type="paragraph" w:styleId="1077" w:customStyle="1">
    <w:name w:val="TOC 标题2"/>
    <w:basedOn w:val="1004"/>
    <w:next w:val="782"/>
    <w:uiPriority w:val="0"/>
    <w:qFormat/>
    <w:pPr>
      <w:jc w:val="left"/>
      <w:spacing w:before="480" w:line="276" w:lineRule="auto"/>
      <w:widowControl/>
      <w:outlineLvl w:val="9"/>
    </w:pPr>
    <w:rPr>
      <w:rFonts w:ascii="Cambria" w:hAnsi="Cambria" w:eastAsia="宋体"/>
      <w:color w:val="365f91"/>
      <w:sz w:val="28"/>
      <w:szCs w:val="28"/>
    </w:rPr>
  </w:style>
  <w:style w:type="paragraph" w:styleId="1078" w:customStyle="1">
    <w:name w:val="修订1"/>
    <w:uiPriority w:val="0"/>
    <w:qFormat/>
    <w:rPr>
      <w:rFonts w:ascii="Times New Roman" w:hAnsi="Times New Roman" w:eastAsia="宋体" w:cs="Times New Roman"/>
      <w:sz w:val="21"/>
      <w:szCs w:val="24"/>
      <w:lang w:val="en-US" w:eastAsia="zh-CN" w:bidi="ar-SA"/>
    </w:rPr>
  </w:style>
  <w:style w:type="paragraph" w:styleId="1079" w:customStyle="1">
    <w:name w:val="首行缩进"/>
    <w:basedOn w:val="782"/>
    <w:uiPriority w:val="0"/>
    <w:qFormat/>
    <w:pPr>
      <w:ind w:firstLine="480"/>
    </w:pPr>
    <w:rPr>
      <w:sz w:val="20"/>
      <w:szCs w:val="20"/>
      <w:lang w:val="zh-CN"/>
    </w:rPr>
  </w:style>
  <w:style w:type="paragraph" w:styleId="1080" w:customStyle="1">
    <w:name w:val="Other|1"/>
    <w:basedOn w:val="782"/>
    <w:uiPriority w:val="0"/>
    <w:qFormat/>
    <w:pPr>
      <w:ind w:firstLine="400"/>
      <w:spacing w:line="418" w:lineRule="auto"/>
    </w:pPr>
    <w:rPr>
      <w:rFonts w:ascii="宋体" w:hAnsi="宋体"/>
      <w:sz w:val="30"/>
      <w:szCs w:val="30"/>
      <w:lang w:val="zh-TW" w:eastAsia="zh-TW" w:bidi="zh-TW"/>
    </w:rPr>
  </w:style>
  <w:style w:type="paragraph" w:styleId="1081" w:customStyle="1">
    <w:name w:val="投标文件正文"/>
    <w:basedOn w:val="782"/>
    <w:uiPriority w:val="0"/>
    <w:qFormat/>
    <w:pPr>
      <w:ind w:firstLine="200"/>
      <w:spacing w:before="40" w:after="40" w:line="400" w:lineRule="exact"/>
    </w:pPr>
    <w:rPr>
      <w:sz w:val="24"/>
    </w:rPr>
  </w:style>
  <w:style w:type="paragraph" w:styleId="1082" w:customStyle="1">
    <w:name w:val="179"/>
    <w:basedOn w:val="782"/>
    <w:uiPriority w:val="0"/>
    <w:qFormat/>
    <w:pPr>
      <w:ind w:firstLine="420"/>
      <w:jc w:val="left"/>
      <w:widowControl/>
    </w:pPr>
    <w:rPr>
      <w:rFonts w:ascii="宋体" w:hAnsi="宋体"/>
      <w:sz w:val="24"/>
    </w:rPr>
  </w:style>
  <w:style w:type="paragraph" w:styleId="1083" w:customStyle="1">
    <w:name w:val="样式"/>
    <w:uiPriority w:val="0"/>
    <w:qFormat/>
    <w:pPr>
      <w:widowControl w:val="off"/>
    </w:pPr>
    <w:rPr>
      <w:rFonts w:ascii="宋体" w:hAnsi="宋体" w:eastAsia="宋体" w:cs="Times New Roman"/>
      <w:sz w:val="24"/>
      <w:szCs w:val="24"/>
      <w:lang w:val="en-US" w:eastAsia="zh-CN" w:bidi="ar-SA"/>
    </w:rPr>
  </w:style>
  <w:style w:type="paragraph" w:styleId="1084" w:customStyle="1">
    <w:name w:val="列出段落11"/>
    <w:basedOn w:val="782"/>
    <w:uiPriority w:val="0"/>
    <w:qFormat/>
    <w:pPr>
      <w:ind w:firstLine="420"/>
    </w:pPr>
    <w:rPr>
      <w:rFonts w:ascii="Calibri" w:hAnsi="Calibri"/>
    </w:rPr>
  </w:style>
  <w:style w:type="paragraph" w:styleId="1085" w:customStyle="1">
    <w:name w:val="_Style 15"/>
    <w:basedOn w:val="782"/>
    <w:next w:val="1070"/>
    <w:uiPriority w:val="0"/>
    <w:qFormat/>
    <w:pPr>
      <w:ind w:firstLine="420"/>
    </w:pPr>
    <w:rPr>
      <w:rFonts w:ascii="Calibri" w:hAnsi="Calibri"/>
      <w:sz w:val="22"/>
      <w:szCs w:val="22"/>
    </w:rPr>
  </w:style>
  <w:style w:type="paragraph" w:styleId="1086" w:customStyle="1">
    <w:name w:val="one-p"/>
    <w:basedOn w:val="782"/>
    <w:uiPriority w:val="0"/>
    <w:qFormat/>
    <w:pPr>
      <w:jc w:val="left"/>
      <w:spacing w:before="100" w:beforeAutospacing="1" w:after="100" w:afterAutospacing="1"/>
      <w:widowControl/>
    </w:pPr>
    <w:rPr>
      <w:rFonts w:ascii="宋体" w:hAnsi="宋体"/>
      <w:sz w:val="24"/>
    </w:rPr>
  </w:style>
  <w:style w:type="paragraph" w:styleId="1087" w:customStyle="1">
    <w:name w:val="BodyTextIndent"/>
    <w:basedOn w:val="782"/>
    <w:next w:val="1088"/>
    <w:uiPriority w:val="0"/>
    <w:qFormat/>
    <w:pPr>
      <w:ind w:left="420"/>
      <w:spacing w:after="120"/>
    </w:pPr>
    <w:rPr>
      <w:sz w:val="28"/>
      <w:szCs w:val="20"/>
    </w:rPr>
  </w:style>
  <w:style w:type="paragraph" w:styleId="1088" w:customStyle="1">
    <w:name w:val="EnvelopeReturn"/>
    <w:basedOn w:val="748"/>
    <w:uiPriority w:val="0"/>
    <w:qFormat/>
    <w:rPr>
      <w:rFonts w:ascii="Arial" w:hAnsi="Arial"/>
    </w:rPr>
  </w:style>
  <w:style w:type="paragraph" w:styleId="108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90" w:customStyle="1">
    <w:name w:val="网格型11"/>
    <w:basedOn w:val="1009"/>
    <w:uiPriority w:val="0"/>
    <w:qFormat/>
    <w:pPr>
      <w:jc w:val="both"/>
      <w:widowControl w:val="off"/>
    </w:pPr>
    <w:tblPr/>
  </w:style>
  <w:style w:type="table" w:styleId="1091" w:customStyle="1">
    <w:name w:val="网格型1"/>
    <w:basedOn w:val="1009"/>
    <w:uiPriority w:val="0"/>
    <w:qFormat/>
    <w:pPr>
      <w:jc w:val="both"/>
      <w:widowControl w:val="off"/>
    </w:pPr>
    <w:tblPr/>
  </w:style>
  <w:style w:type="paragraph" w:styleId="1092" w:customStyle="1">
    <w:name w:val="_HT_正文"/>
    <w:basedOn w:val="748"/>
    <w:uiPriority w:val="0"/>
    <w:qFormat/>
    <w:pPr>
      <w:ind w:firstLine="200"/>
      <w:jc w:val="both"/>
      <w:spacing w:line="360" w:lineRule="auto"/>
    </w:pPr>
    <w:rPr>
      <w:sz w:val="24"/>
    </w:rPr>
  </w:style>
  <w:style w:type="character" w:styleId="1093" w:customStyle="1">
    <w:name w:val="正文文本缩进 字符1"/>
    <w:basedOn w:val="758"/>
    <w:link w:val="788"/>
    <w:uiPriority w:val="99"/>
    <w:semiHidden/>
    <w:qFormat/>
  </w:style>
  <w:style w:type="character" w:styleId="1094" w:customStyle="1">
    <w:name w:val="正文文本首行缩进 2 字符"/>
    <w:basedOn w:val="1093"/>
    <w:link w:val="814"/>
    <w:uiPriority w:val="99"/>
    <w:semiHidden/>
    <w:qFormat/>
  </w:style>
  <w:style w:type="paragraph" w:styleId="1095" w:customStyle="1">
    <w:name w:val="Char"/>
    <w:basedOn w:val="764"/>
    <w:uiPriority w:val="0"/>
    <w:qFormat/>
    <w:rPr>
      <w:rFonts w:ascii="楷体_GB2312" w:hAnsi="楷体_GB2312" w:cs="CG Times"/>
      <w:sz w:val="28"/>
      <w:szCs w:val="28"/>
    </w:rPr>
  </w:style>
  <w:style w:type="paragraph" w:styleId="1096" w:customStyle="1">
    <w:name w:val="正文_0"/>
    <w:uiPriority w:val="0"/>
    <w:qFormat/>
    <w:rPr>
      <w:rFonts w:ascii="Times New Roman" w:hAnsi="Times New Roman" w:eastAsia="宋体" w:cs="Times New Roman"/>
      <w:sz w:val="21"/>
      <w:szCs w:val="22"/>
      <w:lang w:val="en-US" w:eastAsia="zh-CN" w:bidi="ar-SA"/>
    </w:rPr>
  </w:style>
  <w:style w:type="paragraph" w:styleId="1097" w:customStyle="1">
    <w:name w:val="Table Paragraph"/>
    <w:basedOn w:val="771"/>
    <w:uiPriority w:val="0"/>
    <w:qFormat/>
    <w:pPr>
      <w:jc w:val="left"/>
    </w:pPr>
    <w:rPr>
      <w:rFonts w:ascii="宋体" w:hAnsi="宋体"/>
      <w:sz w:val="22"/>
      <w:lang w:val="zh-CN" w:bidi="zh-CN"/>
    </w:rPr>
  </w:style>
  <w:style w:type="paragraph" w:styleId="1098" w:customStyle="1">
    <w:name w:val="_Style 71"/>
    <w:basedOn w:val="748"/>
    <w:next w:val="885"/>
    <w:uiPriority w:val="34"/>
    <w:qFormat/>
    <w:pPr>
      <w:ind w:firstLine="420"/>
    </w:pPr>
    <w:rPr>
      <w:szCs w:val="24"/>
    </w:rPr>
  </w:style>
  <w:style w:type="paragraph" w:styleId="1099" w:customStyle="1">
    <w:name w:val="列出段落"/>
    <w:basedOn w:val="771"/>
    <w:uiPriority w:val="0"/>
    <w:qFormat/>
    <w:pPr>
      <w:ind w:firstLine="420"/>
    </w:pPr>
  </w:style>
  <w:style w:type="character" w:styleId="1100" w:customStyle="1">
    <w:name w:val="font21"/>
    <w:basedOn w:val="758"/>
    <w:uiPriority w:val="0"/>
    <w:qFormat/>
    <w:rPr>
      <w:rFonts w:hint="eastAsia" w:ascii="宋体" w:hAnsi="宋体" w:eastAsia="宋体" w:cs="宋体"/>
      <w:color w:val="000000"/>
      <w:sz w:val="24"/>
      <w:szCs w:val="24"/>
      <w:u w:val="none"/>
    </w:rPr>
  </w:style>
  <w:style w:type="paragraph" w:styleId="1101" w:customStyle="1">
    <w:name w:val="UserStyle_21"/>
    <w:uiPriority w:val="0"/>
    <w:qFormat/>
    <w:pPr>
      <w:jc w:val="both"/>
    </w:pPr>
    <w:rPr>
      <w:rFonts w:ascii="Times New Roman" w:hAnsi="Times New Roman" w:eastAsia="宋体" w:cstheme="minorBidi"/>
      <w:sz w:val="21"/>
      <w:szCs w:val="22"/>
      <w:lang w:val="en-US" w:eastAsia="zh-CN" w:bidi="ar-SA"/>
    </w:rPr>
  </w:style>
  <w:style w:type="character" w:styleId="1102" w:customStyle="1">
    <w:name w:val="wyg1"/>
    <w:uiPriority w:val="6"/>
    <w:qFormat/>
    <w:rPr>
      <w:rFonts w:hint="default" w:ascii="Times New Roman" w:hAnsi="Times New Roman" w:eastAsia="宋体" w:cstheme="minorBidi"/>
      <w:sz w:val="21"/>
      <w:szCs w:val="24"/>
      <w:lang w:val="en-US" w:eastAsia="zh-CN" w:bidi="ar-SA"/>
    </w:rPr>
  </w:style>
  <w:style w:type="paragraph" w:styleId="1103" w:customStyle="1">
    <w:name w:val="正文缩进11"/>
    <w:basedOn w:val="748"/>
    <w:uiPriority w:val="0"/>
    <w:unhideWhenUsed/>
    <w:qFormat/>
    <w:pPr>
      <w:ind w:firstLine="420"/>
    </w:pPr>
  </w:style>
  <w:style w:type="paragraph" w:styleId="1104" w:customStyle="1">
    <w:name w:val="列表段落11"/>
    <w:basedOn w:val="748"/>
    <w:uiPriority w:val="34"/>
    <w:qFormat/>
    <w:pPr>
      <w:contextualSpacing/>
      <w:ind w:left="720"/>
    </w:pPr>
  </w:style>
  <w:style w:type="paragraph" w:styleId="1105" w:customStyle="1">
    <w:name w:val="Body text|21"/>
    <w:basedOn w:val="748"/>
    <w:uiPriority w:val="0"/>
    <w:qFormat/>
    <w:pPr>
      <w:spacing w:before="500" w:after="260" w:line="200" w:lineRule="exact"/>
      <w:shd w:val="clear" w:color="auto" w:fill="ffffff"/>
    </w:pPr>
    <w:rPr>
      <w:rFonts w:ascii="PMingLiU" w:hAnsi="PMingLiU" w:eastAsia="PMingLiU" w:cs="PMingLiU"/>
      <w:spacing w:val="10"/>
    </w:rPr>
  </w:style>
  <w:style w:type="character" w:styleId="1106" w:customStyle="1">
    <w:name w:val="font71"/>
    <w:basedOn w:val="758"/>
    <w:uiPriority w:val="0"/>
    <w:qFormat/>
    <w:rPr>
      <w:rFonts w:hint="eastAsia" w:ascii="宋体" w:hAnsi="宋体" w:eastAsia="宋体" w:cs="宋体"/>
      <w:b/>
      <w:bCs/>
      <w:color w:val="ff0000"/>
      <w:sz w:val="21"/>
      <w:szCs w:val="21"/>
      <w:u w:val="none"/>
    </w:rPr>
  </w:style>
  <w:style w:type="character" w:styleId="1107" w:customStyle="1">
    <w:name w:val="font31"/>
    <w:basedOn w:val="758"/>
    <w:uiPriority w:val="0"/>
    <w:qFormat/>
    <w:rPr>
      <w:rFonts w:hint="default" w:ascii="Times New Roman" w:hAnsi="Times New Roman" w:cs="Times New Roman"/>
      <w:color w:val="000000"/>
      <w:sz w:val="21"/>
      <w:szCs w:val="21"/>
      <w:u w:val="none"/>
    </w:rPr>
  </w:style>
  <w:style w:type="paragraph" w:styleId="1108" w:customStyle="1">
    <w:name w:val="文本块111"/>
    <w:basedOn w:val="748"/>
    <w:uiPriority w:val="99"/>
    <w:qFormat/>
    <w:pPr>
      <w:ind w:left="420" w:right="33"/>
    </w:pPr>
    <w:rPr>
      <w:sz w:val="24"/>
    </w:rPr>
  </w:style>
  <w:style w:type="table" w:styleId="1109" w:customStyle="1">
    <w:name w:val="Table Normal"/>
    <w:uiPriority w:val="0"/>
    <w:unhideWhenUsed/>
    <w:qFormat/>
    <w:tblPr>
      <w:tblCellMar>
        <w:left w:w="0" w:type="dxa"/>
        <w:top w:w="0" w:type="dxa"/>
        <w:right w:w="0" w:type="dxa"/>
        <w:bottom w:w="0" w:type="dxa"/>
      </w:tblCellMar>
    </w:tblPr>
  </w:style>
  <w:style w:type="paragraph" w:styleId="1110" w:customStyle="1">
    <w:name w:val="Table Text"/>
    <w:basedOn w:val="748"/>
    <w:uiPriority w:val="0"/>
    <w:semiHidden/>
    <w:qFormat/>
    <w:rPr>
      <w:color w:val="000000"/>
      <w:szCs w:val="21"/>
      <w:lang w:eastAsia="en-US"/>
    </w:rPr>
  </w:style>
  <w:style w:type="paragraph" w:styleId="1111" w:customStyle="1">
    <w:name w:val="Body text|1"/>
    <w:basedOn w:val="780"/>
    <w:uiPriority w:val="0"/>
    <w:qFormat/>
    <w:pPr>
      <w:ind w:firstLine="400"/>
      <w:jc w:val="left"/>
      <w:spacing w:line="415" w:lineRule="auto"/>
    </w:pPr>
    <w:rPr>
      <w:rFonts w:ascii="宋体" w:hAnsi="宋体"/>
      <w:sz w:val="30"/>
      <w:szCs w:val="30"/>
    </w:rPr>
  </w:style>
  <w:style w:type="paragraph" w:styleId="1112" w:customStyle="1">
    <w:name w:val="正文文本12"/>
    <w:basedOn w:val="748"/>
    <w:uiPriority w:val="99"/>
    <w:unhideWhenUsed/>
    <w:qFormat/>
    <w:pPr>
      <w:spacing w:after="120"/>
    </w:pPr>
    <w:rPr>
      <w:szCs w:val="24"/>
    </w:rPr>
  </w:style>
  <w:style w:type="paragraph" w:styleId="1113" w:customStyle="1">
    <w:name w:val="Normal_19_0"/>
    <w:uiPriority w:val="0"/>
    <w:qFormat/>
    <w:pPr>
      <w:widowControl w:val="off"/>
    </w:pPr>
    <w:rPr>
      <w:rFonts w:ascii="微软雅黑" w:hAnsi="Times New Roman" w:eastAsia="微软雅黑" w:cs="微软雅黑"/>
      <w:sz w:val="24"/>
      <w:szCs w:val="24"/>
      <w:lang w:val="en-US" w:eastAsia="zh-CN" w:bidi="ar-SA"/>
    </w:rPr>
  </w:style>
  <w:style w:type="paragraph" w:styleId="1114" w:customStyle="1">
    <w:name w:val="null3"/>
    <w:hidden/>
    <w:uiPriority w:val="0"/>
    <w:qFormat/>
    <w:rPr>
      <w:rFonts w:hint="eastAsia" w:asciiTheme="minorHAnsi" w:hAnsiTheme="minorHAnsi" w:eastAsiaTheme="minorEastAsia" w:cstheme="minorBidi"/>
      <w:lang w:val="en-US" w:eastAsia="zh-Hans"/>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王天育</cp:lastModifiedBy>
  <cp:revision>33</cp:revision>
  <dcterms:created xsi:type="dcterms:W3CDTF">2022-06-10T15:13:00Z</dcterms:created>
  <dcterms:modified xsi:type="dcterms:W3CDTF">2026-07-01T06:39:43Z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270B1C1B938F46ABB427D1F8737BF40B_13</vt:lpwstr>
  </property>
  <property fmtid="{D5CDD505-2E9C-101B-9397-08002B2CF9AE}" pid="4" name="KSOTemplateDocerSaveRecord">
    <vt:lpwstr>eyJoZGlkIjoiM2ExNjU3MTQ2MTA2ODM1ZDI0ZjNjNDlmMGFjOTRiNzEiLCJ1c2VySWQiOiIxMTk3NDkwNzA2In0=</vt:lpwstr>
  </property>
</Properties>
</file>