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8"/>
        <w:jc w:val="center"/>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10"/>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10"/>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10"/>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10"/>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10"/>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10"/>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10"/>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10"/>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08"/>
        <w:jc w:val="center"/>
        <w:spacing w:line="360" w:lineRule="auto"/>
        <w:widowControl w:val="off"/>
        <w:rPr>
          <w:rStyle w:val="1126"/>
          <w:rFonts w:hint="eastAsia" w:ascii="宋体" w:hAnsi="宋体" w:eastAsia="宋体" w:cs="宋体"/>
          <w:color w:val="000000"/>
          <w:sz w:val="96"/>
          <w:szCs w:val="96"/>
          <w:highlight w:val="none"/>
        </w:rPr>
      </w:pPr>
      <w:r>
        <w:rPr>
          <w:rStyle w:val="1126"/>
          <w:rFonts w:hint="eastAsia" w:ascii="宋体" w:hAnsi="宋体" w:eastAsia="宋体" w:cs="宋体"/>
          <w:color w:val="000000"/>
          <w:sz w:val="96"/>
          <w:szCs w:val="96"/>
          <w:highlight w:val="none"/>
        </w:rPr>
        <w:t xml:space="preserve">竞争性磋商文件</w:t>
      </w:r>
      <w:r>
        <w:rPr>
          <w:rStyle w:val="1126"/>
          <w:rFonts w:hint="eastAsia" w:ascii="宋体" w:hAnsi="宋体" w:eastAsia="宋体" w:cs="宋体"/>
          <w:color w:val="000000"/>
          <w:sz w:val="96"/>
          <w:szCs w:val="96"/>
          <w:highlight w:val="none"/>
        </w:rPr>
      </w:r>
      <w:r/>
    </w:p>
    <w:p>
      <w:pPr>
        <w:pStyle w:val="1108"/>
        <w:jc w:val="left"/>
        <w:widowControl w:val="off"/>
        <w:rPr>
          <w:rStyle w:val="1126"/>
          <w:rFonts w:hint="eastAsia" w:ascii="宋体" w:hAnsi="宋体" w:eastAsia="宋体" w:cs="宋体"/>
          <w:b/>
          <w:color w:val="000000"/>
          <w:sz w:val="24"/>
          <w:szCs w:val="24"/>
          <w:highlight w:val="none"/>
        </w:rPr>
      </w:pPr>
      <w:r>
        <w:rPr>
          <w:rStyle w:val="1126"/>
          <w:rFonts w:hint="eastAsia" w:ascii="宋体" w:hAnsi="宋体" w:eastAsia="宋体" w:cs="宋体"/>
          <w:b/>
          <w:color w:val="000000"/>
          <w:sz w:val="24"/>
          <w:szCs w:val="24"/>
          <w:highlight w:val="none"/>
        </w:rPr>
      </w:r>
      <w:r/>
    </w:p>
    <w:p>
      <w:pPr>
        <w:pStyle w:val="111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1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1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10"/>
        <w:rPr>
          <w:rStyle w:val="1126"/>
          <w:rFonts w:hint="eastAsia" w:ascii="宋体" w:hAnsi="宋体" w:eastAsia="宋体" w:cs="宋体"/>
          <w:b/>
          <w:color w:val="000000"/>
          <w:sz w:val="24"/>
          <w:szCs w:val="24"/>
          <w:highlight w:val="none"/>
        </w:rPr>
      </w:pPr>
      <w:r>
        <w:rPr>
          <w:rStyle w:val="1126"/>
          <w:rFonts w:hint="eastAsia" w:ascii="宋体" w:hAnsi="宋体" w:eastAsia="宋体" w:cs="宋体"/>
          <w:b/>
          <w:color w:val="000000"/>
          <w:sz w:val="24"/>
          <w:szCs w:val="24"/>
          <w:highlight w:val="none"/>
        </w:rPr>
      </w:r>
      <w:r/>
    </w:p>
    <w:p>
      <w:pPr>
        <w:pStyle w:val="1110"/>
        <w:rPr>
          <w:rStyle w:val="1126"/>
          <w:rFonts w:hint="eastAsia" w:ascii="宋体" w:hAnsi="宋体" w:eastAsia="宋体" w:cs="宋体"/>
          <w:b/>
          <w:color w:val="000000"/>
          <w:sz w:val="24"/>
          <w:szCs w:val="24"/>
          <w:highlight w:val="none"/>
        </w:rPr>
      </w:pPr>
      <w:r>
        <w:rPr>
          <w:rStyle w:val="1126"/>
          <w:rFonts w:hint="eastAsia" w:ascii="宋体" w:hAnsi="宋体" w:eastAsia="宋体" w:cs="宋体"/>
          <w:b/>
          <w:color w:val="000000"/>
          <w:sz w:val="24"/>
          <w:szCs w:val="24"/>
          <w:highlight w:val="none"/>
        </w:rPr>
      </w:r>
      <w:r/>
    </w:p>
    <w:p>
      <w:pPr>
        <w:pStyle w:val="1108"/>
        <w:ind w:firstLine="630"/>
        <w:jc w:val="lef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08"/>
        <w:ind w:left="840" w:firstLine="420"/>
        <w:jc w:val="left"/>
        <w:spacing w:line="360" w:lineRule="auto"/>
        <w:widowControl w:val="off"/>
        <w:rPr>
          <w:rStyle w:val="1126"/>
          <w:rFonts w:hint="eastAsia" w:ascii="宋体" w:hAnsi="宋体" w:eastAsia="宋体" w:cs="宋体"/>
          <w:color w:val="000000"/>
          <w:sz w:val="28"/>
          <w:szCs w:val="28"/>
          <w:highlight w:val="none"/>
          <w:lang w:eastAsia="zh-CN"/>
        </w:rPr>
      </w:pPr>
      <w:r>
        <w:rPr>
          <w:rStyle w:val="1126"/>
          <w:rFonts w:hint="eastAsia" w:ascii="宋体" w:hAnsi="宋体" w:eastAsia="宋体" w:cs="宋体"/>
          <w:color w:val="000000"/>
          <w:sz w:val="28"/>
          <w:szCs w:val="28"/>
          <w:highlight w:val="none"/>
        </w:rPr>
        <w:t xml:space="preserve">项目名称：</w:t>
      </w:r>
      <w:r>
        <w:rPr>
          <w:rStyle w:val="1126"/>
          <w:rFonts w:hint="eastAsia" w:ascii="宋体" w:hAnsi="宋体" w:eastAsia="宋体" w:cs="宋体"/>
          <w:color w:val="000000"/>
          <w:sz w:val="28"/>
          <w:szCs w:val="28"/>
          <w:highlight w:val="none"/>
          <w:lang w:eastAsia="zh-CN"/>
        </w:rPr>
        <w:t xml:space="preserve">徐州医科大学新生宿舍粉刷出新改造项目</w:t>
      </w:r>
      <w:r>
        <w:rPr>
          <w:rStyle w:val="1126"/>
          <w:rFonts w:hint="eastAsia" w:ascii="宋体" w:hAnsi="宋体" w:eastAsia="宋体" w:cs="宋体"/>
          <w:color w:val="000000"/>
          <w:sz w:val="28"/>
          <w:szCs w:val="28"/>
          <w:highlight w:val="none"/>
          <w:lang w:eastAsia="zh-CN"/>
        </w:rPr>
      </w:r>
      <w:r/>
    </w:p>
    <w:p>
      <w:pPr>
        <w:pStyle w:val="1108"/>
        <w:ind w:left="840" w:firstLine="420"/>
        <w:jc w:val="left"/>
        <w:spacing w:line="360" w:lineRule="auto"/>
        <w:widowControl w:val="off"/>
        <w:rPr>
          <w:rStyle w:val="1126"/>
          <w:rFonts w:hint="eastAsia" w:ascii="宋体" w:hAnsi="宋体" w:eastAsia="宋体" w:cs="宋体"/>
          <w:color w:val="000000"/>
          <w:sz w:val="28"/>
          <w:szCs w:val="28"/>
          <w:highlight w:val="none"/>
          <w:lang w:eastAsia="zh-CN"/>
        </w:rPr>
      </w:pPr>
      <w:r>
        <w:rPr>
          <w:rStyle w:val="1126"/>
          <w:rFonts w:hint="eastAsia" w:ascii="宋体" w:hAnsi="宋体" w:eastAsia="宋体" w:cs="宋体"/>
          <w:color w:val="000000"/>
          <w:sz w:val="28"/>
          <w:szCs w:val="28"/>
          <w:highlight w:val="none"/>
        </w:rPr>
        <w:t xml:space="preserve">项目编号：</w:t>
      </w:r>
      <w:r>
        <w:rPr>
          <w:rStyle w:val="1126"/>
          <w:rFonts w:hint="eastAsia" w:ascii="宋体" w:hAnsi="宋体" w:cs="宋体"/>
          <w:color w:val="000000"/>
          <w:sz w:val="28"/>
          <w:szCs w:val="28"/>
          <w:highlight w:val="none"/>
          <w:lang w:eastAsia="zh-CN"/>
        </w:rPr>
        <w:t xml:space="preserve">JSZC-320300-JSKJ-C2026-0024</w:t>
      </w:r>
      <w:r>
        <w:rPr>
          <w:rStyle w:val="1126"/>
          <w:rFonts w:hint="eastAsia" w:ascii="宋体" w:hAnsi="宋体" w:eastAsia="宋体" w:cs="宋体"/>
          <w:color w:val="000000"/>
          <w:sz w:val="28"/>
          <w:szCs w:val="28"/>
          <w:highlight w:val="none"/>
          <w:lang w:eastAsia="zh-CN"/>
        </w:rPr>
      </w:r>
      <w:r/>
    </w:p>
    <w:p>
      <w:pPr>
        <w:pStyle w:val="1108"/>
        <w:ind w:left="840" w:firstLine="420"/>
        <w:jc w:val="left"/>
        <w:spacing w:line="360" w:lineRule="auto"/>
        <w:widowControl w:val="off"/>
        <w:rPr>
          <w:rStyle w:val="1126"/>
          <w:rFonts w:hint="eastAsia" w:ascii="宋体" w:hAnsi="宋体" w:eastAsia="宋体" w:cs="宋体"/>
          <w:color w:val="000000"/>
          <w:sz w:val="28"/>
          <w:szCs w:val="28"/>
          <w:highlight w:val="none"/>
          <w:lang w:eastAsia="zh-CN"/>
        </w:rPr>
      </w:pPr>
      <w:r>
        <w:rPr>
          <w:rStyle w:val="1126"/>
          <w:rFonts w:hint="eastAsia" w:ascii="宋体" w:hAnsi="宋体" w:eastAsia="宋体" w:cs="宋体"/>
          <w:color w:val="000000"/>
          <w:sz w:val="28"/>
          <w:szCs w:val="28"/>
          <w:highlight w:val="none"/>
        </w:rPr>
        <w:t xml:space="preserve">采 购 人：</w:t>
      </w:r>
      <w:r>
        <w:rPr>
          <w:rStyle w:val="1126"/>
          <w:rFonts w:hint="eastAsia" w:ascii="宋体" w:hAnsi="宋体" w:eastAsia="宋体" w:cs="宋体"/>
          <w:color w:val="000000"/>
          <w:sz w:val="28"/>
          <w:szCs w:val="28"/>
          <w:highlight w:val="none"/>
          <w:lang w:eastAsia="zh-CN"/>
        </w:rPr>
        <w:t xml:space="preserve">徐州医科大学</w:t>
      </w:r>
      <w:r>
        <w:rPr>
          <w:rStyle w:val="1126"/>
          <w:rFonts w:hint="eastAsia" w:ascii="宋体" w:hAnsi="宋体" w:eastAsia="宋体" w:cs="宋体"/>
          <w:color w:val="000000"/>
          <w:sz w:val="28"/>
          <w:szCs w:val="28"/>
          <w:highlight w:val="none"/>
          <w:lang w:eastAsia="zh-CN"/>
        </w:rPr>
      </w:r>
      <w:r/>
    </w:p>
    <w:p>
      <w:pPr>
        <w:pStyle w:val="1108"/>
        <w:ind w:firstLine="960"/>
        <w:jc w:val="lef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08"/>
        <w:ind w:firstLine="960"/>
        <w:jc w:val="lef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10"/>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10"/>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10"/>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10"/>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08"/>
        <w:ind w:firstLine="960"/>
        <w:jc w:val="left"/>
        <w:widowControl w:val="off"/>
        <w:rPr>
          <w:rStyle w:val="1126"/>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4775848" cy="6858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775848"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6.1pt;height:54.0pt;mso-wrap-distance-left:0.0pt;mso-wrap-distance-top:0.0pt;mso-wrap-distance-right:0.0pt;mso-wrap-distance-bottom:0.0pt;" stroked="f">
                <v:path textboxrect="0,0,0,0"/>
                <v:imagedata r:id="rId20" o:title=""/>
              </v:shape>
            </w:pict>
          </mc:Fallback>
        </mc:AlternateContent>
      </w:r>
      <w:r>
        <w:rPr>
          <w:rStyle w:val="1126"/>
          <w:rFonts w:hint="eastAsia" w:ascii="宋体" w:hAnsi="宋体" w:eastAsia="宋体" w:cs="宋体"/>
          <w:color w:val="000000"/>
          <w:sz w:val="24"/>
          <w:szCs w:val="24"/>
          <w:highlight w:val="none"/>
        </w:rPr>
      </w:r>
      <w:r/>
    </w:p>
    <w:p>
      <w:pPr>
        <w:pStyle w:val="1110"/>
        <w:ind w:left="0" w:right="0" w:firstLine="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10"/>
        <w:ind w:left="0" w:right="0" w:firstLine="56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8"/>
        <w:jc w:val="center"/>
        <w:widowControl w:val="off"/>
        <w:rPr>
          <w:rStyle w:val="1126"/>
          <w:rFonts w:hint="eastAsia" w:ascii="宋体" w:hAnsi="宋体" w:eastAsia="宋体" w:cs="宋体"/>
          <w:color w:val="000000"/>
          <w:sz w:val="28"/>
          <w:szCs w:val="28"/>
          <w:highlight w:val="none"/>
        </w:rPr>
      </w:pPr>
      <w:r>
        <w:rPr>
          <w:rStyle w:val="1126"/>
          <w:rFonts w:hint="eastAsia" w:ascii="宋体" w:hAnsi="宋体" w:eastAsia="宋体" w:cs="宋体"/>
          <w:color w:val="000000"/>
          <w:sz w:val="28"/>
          <w:szCs w:val="28"/>
          <w:highlight w:val="none"/>
        </w:rPr>
        <w:t xml:space="preserve">二〇二</w:t>
      </w:r>
      <w:r>
        <w:rPr>
          <w:rStyle w:val="1126"/>
          <w:rFonts w:hint="eastAsia" w:ascii="宋体" w:hAnsi="宋体" w:eastAsia="宋体" w:cs="宋体"/>
          <w:color w:val="000000"/>
          <w:sz w:val="28"/>
          <w:szCs w:val="28"/>
          <w:highlight w:val="none"/>
          <w:lang w:val="en-US" w:eastAsia="zh-CN"/>
        </w:rPr>
        <w:t xml:space="preserve">六</w:t>
      </w:r>
      <w:r>
        <w:rPr>
          <w:rStyle w:val="1126"/>
          <w:rFonts w:hint="eastAsia" w:ascii="宋体" w:hAnsi="宋体" w:eastAsia="宋体" w:cs="宋体"/>
          <w:color w:val="000000"/>
          <w:sz w:val="28"/>
          <w:szCs w:val="28"/>
          <w:highlight w:val="none"/>
        </w:rPr>
        <w:t xml:space="preserve">年</w:t>
      </w:r>
      <w:r>
        <w:rPr>
          <w:rStyle w:val="1126"/>
          <w:rFonts w:hint="eastAsia" w:ascii="宋体" w:hAnsi="宋体" w:eastAsia="宋体" w:cs="宋体"/>
          <w:color w:val="000000"/>
          <w:sz w:val="28"/>
          <w:szCs w:val="28"/>
          <w:highlight w:val="none"/>
          <w:lang w:val="en-US" w:eastAsia="zh-CN"/>
        </w:rPr>
        <w:t xml:space="preserve">六</w:t>
      </w:r>
      <w:r>
        <w:rPr>
          <w:rStyle w:val="1126"/>
          <w:rFonts w:hint="eastAsia" w:ascii="宋体" w:hAnsi="宋体" w:eastAsia="宋体" w:cs="宋体"/>
          <w:color w:val="000000"/>
          <w:sz w:val="28"/>
          <w:szCs w:val="28"/>
          <w:highlight w:val="none"/>
        </w:rPr>
        <w:t xml:space="preserve">月 </w:t>
      </w:r>
      <w:r>
        <w:rPr>
          <w:rStyle w:val="1126"/>
          <w:rFonts w:hint="eastAsia" w:ascii="宋体" w:hAnsi="宋体" w:eastAsia="宋体" w:cs="宋体"/>
          <w:color w:val="000000"/>
          <w:sz w:val="28"/>
          <w:szCs w:val="28"/>
          <w:highlight w:val="none"/>
        </w:rPr>
      </w:r>
      <w:r/>
    </w:p>
    <w:p>
      <w:pPr>
        <w:pStyle w:val="1041"/>
        <w:widowControl w:val="off"/>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color w:val="000000"/>
          <w:sz w:val="24"/>
          <w:szCs w:val="24"/>
          <w:highlight w:val="none"/>
        </w:rPr>
      </w:r>
      <w:r/>
    </w:p>
    <w:p>
      <w:pPr>
        <w:pStyle w:val="104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目</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录</w:t>
      </w:r>
      <w:r>
        <w:rPr>
          <w:rFonts w:hint="eastAsia" w:ascii="宋体" w:hAnsi="宋体" w:eastAsia="宋体" w:cs="宋体"/>
          <w:color w:val="000000"/>
          <w:sz w:val="24"/>
          <w:szCs w:val="24"/>
          <w:highlight w:val="none"/>
        </w:rPr>
      </w:r>
      <w:r/>
    </w:p>
    <w:p>
      <w:pPr>
        <w:pStyle w:val="1084"/>
        <w:keepLines w:val="0"/>
        <w:keepNext w:val="0"/>
        <w:pageBreakBefore w:val="0"/>
        <w:spacing w:line="480" w:lineRule="auto"/>
        <w:widowControl/>
        <w:tabs>
          <w:tab w:val="right" w:pos="9692" w:leader="dot"/>
        </w:tabs>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lang w:val="zh-CN"/>
        </w:rPr>
        <w:fldChar w:fldCharType="begin"/>
      </w:r>
      <w:r>
        <w:rPr>
          <w:rFonts w:hint="eastAsia" w:ascii="宋体" w:hAnsi="宋体" w:eastAsia="宋体" w:cs="宋体"/>
          <w:b/>
          <w:bCs/>
          <w:color w:val="000000"/>
          <w:sz w:val="24"/>
          <w:szCs w:val="24"/>
          <w:highlight w:val="none"/>
          <w:lang w:val="zh-CN"/>
        </w:rPr>
        <w:instrText xml:space="preserve">TOC \o "1-2" \h \u </w:instrText>
      </w:r>
      <w:r>
        <w:rPr>
          <w:rFonts w:hint="eastAsia" w:ascii="宋体" w:hAnsi="宋体" w:eastAsia="宋体" w:cs="宋体"/>
          <w:b/>
          <w:bCs/>
          <w:color w:val="000000"/>
          <w:sz w:val="24"/>
          <w:szCs w:val="24"/>
          <w:highlight w:val="none"/>
          <w:lang w:val="zh-CN"/>
        </w:rPr>
        <w:fldChar w:fldCharType="separate"/>
      </w:r>
      <w:r>
        <w:rPr>
          <w:rFonts w:hint="eastAsia" w:ascii="宋体" w:hAnsi="宋体" w:eastAsia="宋体" w:cs="宋体"/>
          <w:bCs/>
          <w:color w:val="000000"/>
          <w:szCs w:val="24"/>
          <w:highlight w:val="none"/>
          <w:lang w:val="zh-CN"/>
        </w:rPr>
        <w:fldChar w:fldCharType="begin"/>
      </w:r>
      <w:r>
        <w:rPr>
          <w:rFonts w:hint="eastAsia" w:ascii="宋体" w:hAnsi="宋体" w:eastAsia="宋体" w:cs="宋体"/>
          <w:bCs/>
          <w:color w:val="000000"/>
          <w:szCs w:val="24"/>
          <w:highlight w:val="none"/>
          <w:lang w:val="zh-CN"/>
        </w:rPr>
        <w:instrText xml:space="preserve"> HYPERLINK \l _Toc23021 </w:instrText>
      </w:r>
      <w:r>
        <w:rPr>
          <w:rFonts w:hint="eastAsia" w:ascii="宋体" w:hAnsi="宋体" w:eastAsia="宋体" w:cs="宋体"/>
          <w:bCs/>
          <w:color w:val="000000"/>
          <w:szCs w:val="24"/>
          <w:highlight w:val="none"/>
          <w:lang w:val="zh-CN"/>
        </w:rPr>
        <w:fldChar w:fldCharType="separate"/>
      </w:r>
      <w:r>
        <w:rPr>
          <w:rFonts w:hint="eastAsia" w:ascii="宋体" w:hAnsi="宋体" w:eastAsia="宋体" w:cs="宋体"/>
          <w:color w:val="000000"/>
          <w:szCs w:val="24"/>
          <w:highlight w:val="none"/>
          <w:lang w:val="en-US" w:eastAsia="zh-CN"/>
        </w:rPr>
        <w:t xml:space="preserve">竞争性磋商</w:t>
      </w:r>
      <w:r>
        <w:rPr>
          <w:rFonts w:hint="eastAsia" w:ascii="宋体" w:hAnsi="宋体" w:eastAsia="宋体" w:cs="宋体"/>
          <w:color w:val="000000"/>
          <w:szCs w:val="24"/>
          <w:highlight w:val="none"/>
        </w:rPr>
        <w:t xml:space="preserve">公告</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_Toc23021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w:t>
      </w:r>
      <w:r>
        <w:rPr>
          <w:rFonts w:hint="eastAsia" w:ascii="宋体" w:hAnsi="宋体" w:eastAsia="宋体" w:cs="宋体"/>
          <w:color w:val="000000"/>
          <w:highlight w:val="none"/>
        </w:rPr>
        <w:fldChar w:fldCharType="end"/>
      </w:r>
      <w:r>
        <w:rPr>
          <w:rFonts w:hint="eastAsia" w:ascii="宋体" w:hAnsi="宋体" w:eastAsia="宋体" w:cs="宋体"/>
          <w:bCs/>
          <w:color w:val="000000"/>
          <w:szCs w:val="24"/>
          <w:highlight w:val="none"/>
          <w:lang w:val="zh-CN"/>
        </w:rPr>
        <w:fldChar w:fldCharType="end"/>
      </w:r>
      <w:r>
        <w:rPr>
          <w:rFonts w:hint="eastAsia" w:ascii="宋体" w:hAnsi="宋体" w:eastAsia="宋体" w:cs="宋体"/>
          <w:color w:val="000000"/>
          <w:highlight w:val="none"/>
        </w:rPr>
      </w:r>
      <w:r/>
    </w:p>
    <w:p>
      <w:pPr>
        <w:pStyle w:val="1084"/>
        <w:keepLines w:val="0"/>
        <w:keepNext w:val="0"/>
        <w:pageBreakBefore w:val="0"/>
        <w:spacing w:line="480" w:lineRule="auto"/>
        <w:widowControl/>
        <w:tabs>
          <w:tab w:val="right" w:pos="9692" w:leader="dot"/>
        </w:tabs>
        <w:rPr>
          <w:rFonts w:hint="eastAsia" w:ascii="宋体" w:hAnsi="宋体" w:eastAsia="宋体" w:cs="宋体"/>
          <w:color w:val="000000"/>
          <w:highlight w:val="none"/>
        </w:rPr>
      </w:pPr>
      <w:r>
        <w:rPr>
          <w:rFonts w:hint="eastAsia" w:ascii="宋体" w:hAnsi="宋体" w:eastAsia="宋体" w:cs="宋体"/>
          <w:bCs/>
          <w:color w:val="000000"/>
          <w:szCs w:val="24"/>
          <w:highlight w:val="none"/>
          <w:lang w:val="zh-CN"/>
        </w:rPr>
        <w:fldChar w:fldCharType="begin"/>
      </w:r>
      <w:r>
        <w:rPr>
          <w:rFonts w:hint="eastAsia" w:ascii="宋体" w:hAnsi="宋体" w:eastAsia="宋体" w:cs="宋体"/>
          <w:bCs/>
          <w:color w:val="000000"/>
          <w:szCs w:val="24"/>
          <w:highlight w:val="none"/>
          <w:lang w:val="zh-CN"/>
        </w:rPr>
        <w:instrText xml:space="preserve"> HYPERLINK \l _Toc422 </w:instrText>
      </w:r>
      <w:r>
        <w:rPr>
          <w:rFonts w:hint="eastAsia" w:ascii="宋体" w:hAnsi="宋体" w:eastAsia="宋体" w:cs="宋体"/>
          <w:bCs/>
          <w:color w:val="000000"/>
          <w:szCs w:val="24"/>
          <w:highlight w:val="none"/>
          <w:lang w:val="zh-CN"/>
        </w:rPr>
        <w:fldChar w:fldCharType="separate"/>
      </w:r>
      <w:r>
        <w:rPr>
          <w:rFonts w:hint="eastAsia" w:ascii="宋体" w:hAnsi="宋体" w:eastAsia="宋体" w:cs="宋体"/>
          <w:color w:val="000000"/>
          <w:szCs w:val="24"/>
          <w:highlight w:val="none"/>
        </w:rPr>
        <w:t xml:space="preserve">竞争性磋商文件</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_Toc422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w:t>
      </w:r>
      <w:r>
        <w:rPr>
          <w:rFonts w:hint="eastAsia" w:ascii="宋体" w:hAnsi="宋体" w:eastAsia="宋体" w:cs="宋体"/>
          <w:color w:val="000000"/>
          <w:highlight w:val="none"/>
        </w:rPr>
        <w:fldChar w:fldCharType="end"/>
      </w:r>
      <w:r>
        <w:rPr>
          <w:rFonts w:hint="eastAsia" w:ascii="宋体" w:hAnsi="宋体" w:eastAsia="宋体" w:cs="宋体"/>
          <w:bCs/>
          <w:color w:val="000000"/>
          <w:szCs w:val="24"/>
          <w:highlight w:val="none"/>
          <w:lang w:val="zh-CN"/>
        </w:rPr>
        <w:fldChar w:fldCharType="end"/>
      </w:r>
      <w:r>
        <w:rPr>
          <w:rFonts w:hint="eastAsia" w:ascii="宋体" w:hAnsi="宋体" w:eastAsia="宋体" w:cs="宋体"/>
          <w:color w:val="000000"/>
          <w:highlight w:val="none"/>
        </w:rPr>
      </w:r>
      <w:r/>
    </w:p>
    <w:p>
      <w:pPr>
        <w:pStyle w:val="1084"/>
        <w:keepLines w:val="0"/>
        <w:keepNext w:val="0"/>
        <w:pageBreakBefore w:val="0"/>
        <w:spacing w:line="480" w:lineRule="auto"/>
        <w:widowControl/>
        <w:tabs>
          <w:tab w:val="right" w:pos="9692" w:leader="dot"/>
        </w:tabs>
        <w:rPr>
          <w:rFonts w:hint="eastAsia" w:ascii="宋体" w:hAnsi="宋体" w:eastAsia="宋体" w:cs="宋体"/>
          <w:color w:val="000000"/>
          <w:highlight w:val="none"/>
        </w:rPr>
      </w:pPr>
      <w:r>
        <w:rPr>
          <w:rFonts w:hint="eastAsia" w:ascii="宋体" w:hAnsi="宋体" w:eastAsia="宋体" w:cs="宋体"/>
          <w:bCs/>
          <w:color w:val="000000"/>
          <w:szCs w:val="24"/>
          <w:highlight w:val="none"/>
          <w:lang w:val="zh-CN"/>
        </w:rPr>
        <w:fldChar w:fldCharType="begin"/>
      </w:r>
      <w:r>
        <w:rPr>
          <w:rFonts w:hint="eastAsia" w:ascii="宋体" w:hAnsi="宋体" w:eastAsia="宋体" w:cs="宋体"/>
          <w:bCs/>
          <w:color w:val="000000"/>
          <w:szCs w:val="24"/>
          <w:highlight w:val="none"/>
          <w:lang w:val="zh-CN"/>
        </w:rPr>
        <w:instrText xml:space="preserve"> HYPERLINK \l _Toc11713 </w:instrText>
      </w:r>
      <w:r>
        <w:rPr>
          <w:rFonts w:hint="eastAsia" w:ascii="宋体" w:hAnsi="宋体" w:eastAsia="宋体" w:cs="宋体"/>
          <w:bCs/>
          <w:color w:val="000000"/>
          <w:szCs w:val="24"/>
          <w:highlight w:val="none"/>
          <w:lang w:val="zh-CN"/>
        </w:rPr>
        <w:fldChar w:fldCharType="separate"/>
      </w:r>
      <w:r>
        <w:rPr>
          <w:rFonts w:hint="eastAsia" w:ascii="宋体" w:hAnsi="宋体" w:eastAsia="宋体" w:cs="宋体"/>
          <w:color w:val="000000"/>
          <w:szCs w:val="24"/>
          <w:highlight w:val="none"/>
        </w:rPr>
        <w:t xml:space="preserve">第一章 项目说明</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_Toc11713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w:t>
      </w:r>
      <w:r>
        <w:rPr>
          <w:rFonts w:hint="eastAsia" w:ascii="宋体" w:hAnsi="宋体" w:eastAsia="宋体" w:cs="宋体"/>
          <w:color w:val="000000"/>
          <w:highlight w:val="none"/>
        </w:rPr>
        <w:fldChar w:fldCharType="end"/>
      </w:r>
      <w:r>
        <w:rPr>
          <w:rFonts w:hint="eastAsia" w:ascii="宋体" w:hAnsi="宋体" w:eastAsia="宋体" w:cs="宋体"/>
          <w:bCs/>
          <w:color w:val="000000"/>
          <w:szCs w:val="24"/>
          <w:highlight w:val="none"/>
          <w:lang w:val="zh-CN"/>
        </w:rPr>
        <w:fldChar w:fldCharType="end"/>
      </w:r>
      <w:r>
        <w:rPr>
          <w:rFonts w:hint="eastAsia" w:ascii="宋体" w:hAnsi="宋体" w:eastAsia="宋体" w:cs="宋体"/>
          <w:color w:val="000000"/>
          <w:highlight w:val="none"/>
        </w:rPr>
      </w:r>
      <w:r/>
    </w:p>
    <w:p>
      <w:pPr>
        <w:pStyle w:val="1084"/>
        <w:keepLines w:val="0"/>
        <w:keepNext w:val="0"/>
        <w:pageBreakBefore w:val="0"/>
        <w:spacing w:line="480" w:lineRule="auto"/>
        <w:widowControl/>
        <w:tabs>
          <w:tab w:val="right" w:pos="9692" w:leader="dot"/>
        </w:tabs>
        <w:rPr>
          <w:rFonts w:hint="eastAsia" w:ascii="宋体" w:hAnsi="宋体" w:eastAsia="宋体" w:cs="宋体"/>
          <w:color w:val="000000"/>
          <w:highlight w:val="none"/>
        </w:rPr>
      </w:pPr>
      <w:r>
        <w:rPr>
          <w:rFonts w:hint="eastAsia" w:ascii="宋体" w:hAnsi="宋体" w:eastAsia="宋体" w:cs="宋体"/>
          <w:bCs/>
          <w:color w:val="000000"/>
          <w:szCs w:val="24"/>
          <w:highlight w:val="none"/>
          <w:lang w:val="zh-CN"/>
        </w:rPr>
        <w:fldChar w:fldCharType="begin"/>
      </w:r>
      <w:r>
        <w:rPr>
          <w:rFonts w:hint="eastAsia" w:ascii="宋体" w:hAnsi="宋体" w:eastAsia="宋体" w:cs="宋体"/>
          <w:bCs/>
          <w:color w:val="000000"/>
          <w:szCs w:val="24"/>
          <w:highlight w:val="none"/>
          <w:lang w:val="zh-CN"/>
        </w:rPr>
        <w:instrText xml:space="preserve"> HYPERLINK \l _Toc25103 </w:instrText>
      </w:r>
      <w:r>
        <w:rPr>
          <w:rFonts w:hint="eastAsia" w:ascii="宋体" w:hAnsi="宋体" w:eastAsia="宋体" w:cs="宋体"/>
          <w:bCs/>
          <w:color w:val="000000"/>
          <w:szCs w:val="24"/>
          <w:highlight w:val="none"/>
          <w:lang w:val="zh-CN"/>
        </w:rPr>
        <w:fldChar w:fldCharType="separate"/>
      </w:r>
      <w:r>
        <w:rPr>
          <w:rFonts w:hint="eastAsia" w:ascii="宋体" w:hAnsi="宋体" w:eastAsia="宋体" w:cs="宋体"/>
          <w:color w:val="000000"/>
          <w:szCs w:val="24"/>
          <w:highlight w:val="none"/>
        </w:rPr>
        <w:t xml:space="preserve">第二章 响应文件要求</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_Toc25103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w:t>
      </w:r>
      <w:r>
        <w:rPr>
          <w:rFonts w:hint="eastAsia" w:ascii="宋体" w:hAnsi="宋体" w:eastAsia="宋体" w:cs="宋体"/>
          <w:color w:val="000000"/>
          <w:highlight w:val="none"/>
        </w:rPr>
        <w:fldChar w:fldCharType="end"/>
      </w:r>
      <w:r>
        <w:rPr>
          <w:rFonts w:hint="eastAsia" w:ascii="宋体" w:hAnsi="宋体" w:eastAsia="宋体" w:cs="宋体"/>
          <w:bCs/>
          <w:color w:val="000000"/>
          <w:szCs w:val="24"/>
          <w:highlight w:val="none"/>
          <w:lang w:val="zh-CN"/>
        </w:rPr>
        <w:fldChar w:fldCharType="end"/>
      </w:r>
      <w:r>
        <w:rPr>
          <w:rFonts w:hint="eastAsia" w:ascii="宋体" w:hAnsi="宋体" w:eastAsia="宋体" w:cs="宋体"/>
          <w:color w:val="000000"/>
          <w:highlight w:val="none"/>
        </w:rPr>
      </w:r>
      <w:r/>
    </w:p>
    <w:p>
      <w:pPr>
        <w:pStyle w:val="1084"/>
        <w:keepLines w:val="0"/>
        <w:keepNext w:val="0"/>
        <w:pageBreakBefore w:val="0"/>
        <w:spacing w:line="480" w:lineRule="auto"/>
        <w:widowControl/>
        <w:tabs>
          <w:tab w:val="right" w:pos="9692" w:leader="dot"/>
        </w:tabs>
        <w:rPr>
          <w:rFonts w:hint="eastAsia" w:ascii="宋体" w:hAnsi="宋体" w:eastAsia="宋体" w:cs="宋体"/>
          <w:color w:val="000000"/>
          <w:highlight w:val="none"/>
        </w:rPr>
      </w:pPr>
      <w:r>
        <w:rPr>
          <w:rFonts w:hint="eastAsia" w:ascii="宋体" w:hAnsi="宋体" w:eastAsia="宋体" w:cs="宋体"/>
          <w:bCs/>
          <w:color w:val="000000"/>
          <w:szCs w:val="24"/>
          <w:highlight w:val="none"/>
          <w:lang w:val="zh-CN"/>
        </w:rPr>
        <w:fldChar w:fldCharType="begin"/>
      </w:r>
      <w:r>
        <w:rPr>
          <w:rFonts w:hint="eastAsia" w:ascii="宋体" w:hAnsi="宋体" w:eastAsia="宋体" w:cs="宋体"/>
          <w:bCs/>
          <w:color w:val="000000"/>
          <w:szCs w:val="24"/>
          <w:highlight w:val="none"/>
          <w:lang w:val="zh-CN"/>
        </w:rPr>
        <w:instrText xml:space="preserve"> HYPERLINK \l _Toc29690 </w:instrText>
      </w:r>
      <w:r>
        <w:rPr>
          <w:rFonts w:hint="eastAsia" w:ascii="宋体" w:hAnsi="宋体" w:eastAsia="宋体" w:cs="宋体"/>
          <w:bCs/>
          <w:color w:val="000000"/>
          <w:szCs w:val="24"/>
          <w:highlight w:val="none"/>
          <w:lang w:val="zh-CN"/>
        </w:rPr>
        <w:fldChar w:fldCharType="separate"/>
      </w:r>
      <w:r>
        <w:rPr>
          <w:rFonts w:hint="eastAsia" w:ascii="宋体" w:hAnsi="宋体" w:eastAsia="宋体" w:cs="宋体"/>
          <w:color w:val="000000"/>
          <w:szCs w:val="24"/>
          <w:highlight w:val="none"/>
        </w:rPr>
        <w:t xml:space="preserve">第三章 磋商相关说明</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_Toc29690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6</w:t>
      </w:r>
      <w:r>
        <w:rPr>
          <w:rFonts w:hint="eastAsia" w:ascii="宋体" w:hAnsi="宋体" w:eastAsia="宋体" w:cs="宋体"/>
          <w:color w:val="000000"/>
          <w:highlight w:val="none"/>
        </w:rPr>
        <w:fldChar w:fldCharType="end"/>
      </w:r>
      <w:r>
        <w:rPr>
          <w:rFonts w:hint="eastAsia" w:ascii="宋体" w:hAnsi="宋体" w:eastAsia="宋体" w:cs="宋体"/>
          <w:bCs/>
          <w:color w:val="000000"/>
          <w:szCs w:val="24"/>
          <w:highlight w:val="none"/>
          <w:lang w:val="zh-CN"/>
        </w:rPr>
        <w:fldChar w:fldCharType="end"/>
      </w:r>
      <w:r>
        <w:rPr>
          <w:rFonts w:hint="eastAsia" w:ascii="宋体" w:hAnsi="宋体" w:eastAsia="宋体" w:cs="宋体"/>
          <w:color w:val="000000"/>
          <w:highlight w:val="none"/>
        </w:rPr>
      </w:r>
      <w:r/>
    </w:p>
    <w:p>
      <w:pPr>
        <w:pStyle w:val="1084"/>
        <w:keepLines w:val="0"/>
        <w:keepNext w:val="0"/>
        <w:pageBreakBefore w:val="0"/>
        <w:spacing w:line="480" w:lineRule="auto"/>
        <w:widowControl/>
        <w:tabs>
          <w:tab w:val="right" w:pos="9692" w:leader="dot"/>
        </w:tabs>
        <w:rPr>
          <w:rFonts w:hint="eastAsia" w:ascii="宋体" w:hAnsi="宋体" w:eastAsia="宋体" w:cs="宋体"/>
          <w:color w:val="000000"/>
          <w:highlight w:val="none"/>
        </w:rPr>
      </w:pPr>
      <w:r>
        <w:rPr>
          <w:rFonts w:hint="eastAsia" w:ascii="宋体" w:hAnsi="宋体" w:eastAsia="宋体" w:cs="宋体"/>
          <w:bCs/>
          <w:color w:val="000000"/>
          <w:szCs w:val="24"/>
          <w:highlight w:val="none"/>
          <w:lang w:val="zh-CN"/>
        </w:rPr>
        <w:fldChar w:fldCharType="begin"/>
      </w:r>
      <w:r>
        <w:rPr>
          <w:rFonts w:hint="eastAsia" w:ascii="宋体" w:hAnsi="宋体" w:eastAsia="宋体" w:cs="宋体"/>
          <w:bCs/>
          <w:color w:val="000000"/>
          <w:szCs w:val="24"/>
          <w:highlight w:val="none"/>
          <w:lang w:val="zh-CN"/>
        </w:rPr>
        <w:instrText xml:space="preserve"> HYPERLINK \l _Toc26538 </w:instrText>
      </w:r>
      <w:r>
        <w:rPr>
          <w:rFonts w:hint="eastAsia" w:ascii="宋体" w:hAnsi="宋体" w:eastAsia="宋体" w:cs="宋体"/>
          <w:bCs/>
          <w:color w:val="000000"/>
          <w:szCs w:val="24"/>
          <w:highlight w:val="none"/>
          <w:lang w:val="zh-CN"/>
        </w:rPr>
        <w:fldChar w:fldCharType="separate"/>
      </w:r>
      <w:r>
        <w:rPr>
          <w:rFonts w:hint="eastAsia" w:ascii="宋体" w:hAnsi="宋体" w:eastAsia="宋体" w:cs="宋体"/>
          <w:bCs/>
          <w:color w:val="000000"/>
          <w:szCs w:val="24"/>
          <w:highlight w:val="none"/>
        </w:rPr>
        <w:t xml:space="preserve">第四章 确定成交供应商及合同签订等</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_Toc26538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10</w:t>
      </w:r>
      <w:r>
        <w:rPr>
          <w:rFonts w:hint="eastAsia" w:ascii="宋体" w:hAnsi="宋体" w:eastAsia="宋体" w:cs="宋体"/>
          <w:color w:val="000000"/>
          <w:highlight w:val="none"/>
        </w:rPr>
        <w:fldChar w:fldCharType="end"/>
      </w:r>
      <w:r>
        <w:rPr>
          <w:rFonts w:hint="eastAsia" w:ascii="宋体" w:hAnsi="宋体" w:eastAsia="宋体" w:cs="宋体"/>
          <w:bCs/>
          <w:color w:val="000000"/>
          <w:szCs w:val="24"/>
          <w:highlight w:val="none"/>
          <w:lang w:val="zh-CN"/>
        </w:rPr>
        <w:fldChar w:fldCharType="end"/>
      </w:r>
      <w:r>
        <w:rPr>
          <w:rFonts w:hint="eastAsia" w:ascii="宋体" w:hAnsi="宋体" w:eastAsia="宋体" w:cs="宋体"/>
          <w:color w:val="000000"/>
          <w:highlight w:val="none"/>
        </w:rPr>
      </w:r>
      <w:r/>
    </w:p>
    <w:p>
      <w:pPr>
        <w:pStyle w:val="1084"/>
        <w:keepLines w:val="0"/>
        <w:keepNext w:val="0"/>
        <w:pageBreakBefore w:val="0"/>
        <w:spacing w:line="480" w:lineRule="auto"/>
        <w:widowControl/>
        <w:tabs>
          <w:tab w:val="right" w:pos="9692" w:leader="dot"/>
        </w:tabs>
        <w:rPr>
          <w:rFonts w:hint="eastAsia" w:ascii="宋体" w:hAnsi="宋体" w:eastAsia="宋体" w:cs="宋体"/>
          <w:color w:val="000000"/>
          <w:highlight w:val="none"/>
        </w:rPr>
      </w:pPr>
      <w:r>
        <w:rPr>
          <w:rFonts w:hint="eastAsia" w:ascii="宋体" w:hAnsi="宋体" w:eastAsia="宋体" w:cs="宋体"/>
          <w:bCs/>
          <w:color w:val="000000"/>
          <w:szCs w:val="24"/>
          <w:highlight w:val="none"/>
          <w:lang w:val="zh-CN"/>
        </w:rPr>
        <w:fldChar w:fldCharType="begin"/>
      </w:r>
      <w:r>
        <w:rPr>
          <w:rFonts w:hint="eastAsia" w:ascii="宋体" w:hAnsi="宋体" w:eastAsia="宋体" w:cs="宋体"/>
          <w:bCs/>
          <w:color w:val="000000"/>
          <w:szCs w:val="24"/>
          <w:highlight w:val="none"/>
          <w:lang w:val="zh-CN"/>
        </w:rPr>
        <w:instrText xml:space="preserve"> HYPERLINK \l _Toc11892 </w:instrText>
      </w:r>
      <w:r>
        <w:rPr>
          <w:rFonts w:hint="eastAsia" w:ascii="宋体" w:hAnsi="宋体" w:eastAsia="宋体" w:cs="宋体"/>
          <w:bCs/>
          <w:color w:val="000000"/>
          <w:szCs w:val="24"/>
          <w:highlight w:val="none"/>
          <w:lang w:val="zh-CN"/>
        </w:rPr>
        <w:fldChar w:fldCharType="separate"/>
      </w:r>
      <w:r>
        <w:rPr>
          <w:rFonts w:hint="eastAsia" w:ascii="宋体" w:hAnsi="宋体" w:eastAsia="宋体" w:cs="宋体"/>
          <w:bCs/>
          <w:color w:val="000000"/>
          <w:szCs w:val="24"/>
          <w:highlight w:val="none"/>
        </w:rPr>
        <w:t xml:space="preserve">第五章 磋商文件的澄清或者修改</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_Toc11892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11</w:t>
      </w:r>
      <w:r>
        <w:rPr>
          <w:rFonts w:hint="eastAsia" w:ascii="宋体" w:hAnsi="宋体" w:eastAsia="宋体" w:cs="宋体"/>
          <w:color w:val="000000"/>
          <w:highlight w:val="none"/>
        </w:rPr>
        <w:fldChar w:fldCharType="end"/>
      </w:r>
      <w:r>
        <w:rPr>
          <w:rFonts w:hint="eastAsia" w:ascii="宋体" w:hAnsi="宋体" w:eastAsia="宋体" w:cs="宋体"/>
          <w:bCs/>
          <w:color w:val="000000"/>
          <w:szCs w:val="24"/>
          <w:highlight w:val="none"/>
          <w:lang w:val="zh-CN"/>
        </w:rPr>
        <w:fldChar w:fldCharType="end"/>
      </w:r>
      <w:r>
        <w:rPr>
          <w:rFonts w:hint="eastAsia" w:ascii="宋体" w:hAnsi="宋体" w:eastAsia="宋体" w:cs="宋体"/>
          <w:color w:val="000000"/>
          <w:highlight w:val="none"/>
        </w:rPr>
      </w:r>
      <w:r/>
    </w:p>
    <w:p>
      <w:pPr>
        <w:pStyle w:val="1084"/>
        <w:keepLines w:val="0"/>
        <w:keepNext w:val="0"/>
        <w:pageBreakBefore w:val="0"/>
        <w:spacing w:line="480" w:lineRule="auto"/>
        <w:widowControl/>
        <w:tabs>
          <w:tab w:val="right" w:pos="9692" w:leader="dot"/>
        </w:tabs>
        <w:rPr>
          <w:rFonts w:hint="eastAsia" w:ascii="宋体" w:hAnsi="宋体" w:eastAsia="宋体" w:cs="宋体"/>
          <w:color w:val="000000"/>
          <w:highlight w:val="none"/>
        </w:rPr>
      </w:pPr>
      <w:r>
        <w:rPr>
          <w:rFonts w:hint="eastAsia" w:ascii="宋体" w:hAnsi="宋体" w:eastAsia="宋体" w:cs="宋体"/>
          <w:bCs/>
          <w:color w:val="000000"/>
          <w:szCs w:val="24"/>
          <w:highlight w:val="none"/>
          <w:lang w:val="zh-CN"/>
        </w:rPr>
        <w:fldChar w:fldCharType="begin"/>
      </w:r>
      <w:r>
        <w:rPr>
          <w:rFonts w:hint="eastAsia" w:ascii="宋体" w:hAnsi="宋体" w:eastAsia="宋体" w:cs="宋体"/>
          <w:bCs/>
          <w:color w:val="000000"/>
          <w:szCs w:val="24"/>
          <w:highlight w:val="none"/>
          <w:lang w:val="zh-CN"/>
        </w:rPr>
        <w:instrText xml:space="preserve"> HYPERLINK \l _Toc23030 </w:instrText>
      </w:r>
      <w:r>
        <w:rPr>
          <w:rFonts w:hint="eastAsia" w:ascii="宋体" w:hAnsi="宋体" w:eastAsia="宋体" w:cs="宋体"/>
          <w:bCs/>
          <w:color w:val="000000"/>
          <w:szCs w:val="24"/>
          <w:highlight w:val="none"/>
          <w:lang w:val="zh-CN"/>
        </w:rPr>
        <w:fldChar w:fldCharType="separate"/>
      </w:r>
      <w:r>
        <w:rPr>
          <w:rFonts w:hint="eastAsia" w:ascii="宋体" w:hAnsi="宋体" w:eastAsia="宋体" w:cs="宋体"/>
          <w:bCs/>
          <w:color w:val="000000"/>
          <w:szCs w:val="24"/>
          <w:highlight w:val="none"/>
        </w:rPr>
        <w:t xml:space="preserve">第六章 询问和质疑</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_Toc23030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11</w:t>
      </w:r>
      <w:r>
        <w:rPr>
          <w:rFonts w:hint="eastAsia" w:ascii="宋体" w:hAnsi="宋体" w:eastAsia="宋体" w:cs="宋体"/>
          <w:color w:val="000000"/>
          <w:highlight w:val="none"/>
        </w:rPr>
        <w:fldChar w:fldCharType="end"/>
      </w:r>
      <w:r>
        <w:rPr>
          <w:rFonts w:hint="eastAsia" w:ascii="宋体" w:hAnsi="宋体" w:eastAsia="宋体" w:cs="宋体"/>
          <w:bCs/>
          <w:color w:val="000000"/>
          <w:szCs w:val="24"/>
          <w:highlight w:val="none"/>
          <w:lang w:val="zh-CN"/>
        </w:rPr>
        <w:fldChar w:fldCharType="end"/>
      </w:r>
      <w:r>
        <w:rPr>
          <w:rFonts w:hint="eastAsia" w:ascii="宋体" w:hAnsi="宋体" w:eastAsia="宋体" w:cs="宋体"/>
          <w:color w:val="000000"/>
          <w:highlight w:val="none"/>
        </w:rPr>
      </w:r>
      <w:r/>
    </w:p>
    <w:p>
      <w:pPr>
        <w:pStyle w:val="1084"/>
        <w:keepLines w:val="0"/>
        <w:keepNext w:val="0"/>
        <w:pageBreakBefore w:val="0"/>
        <w:spacing w:line="480" w:lineRule="auto"/>
        <w:widowControl/>
        <w:tabs>
          <w:tab w:val="right" w:pos="9692" w:leader="dot"/>
        </w:tabs>
        <w:rPr>
          <w:rFonts w:hint="eastAsia" w:ascii="宋体" w:hAnsi="宋体" w:eastAsia="宋体" w:cs="宋体"/>
          <w:color w:val="000000"/>
          <w:highlight w:val="none"/>
        </w:rPr>
      </w:pPr>
      <w:r>
        <w:rPr>
          <w:rFonts w:hint="eastAsia" w:ascii="宋体" w:hAnsi="宋体" w:eastAsia="宋体" w:cs="宋体"/>
          <w:bCs/>
          <w:color w:val="000000"/>
          <w:szCs w:val="24"/>
          <w:highlight w:val="none"/>
          <w:lang w:val="zh-CN"/>
        </w:rPr>
        <w:fldChar w:fldCharType="begin"/>
      </w:r>
      <w:r>
        <w:rPr>
          <w:rFonts w:hint="eastAsia" w:ascii="宋体" w:hAnsi="宋体" w:eastAsia="宋体" w:cs="宋体"/>
          <w:bCs/>
          <w:color w:val="000000"/>
          <w:szCs w:val="24"/>
          <w:highlight w:val="none"/>
          <w:lang w:val="zh-CN"/>
        </w:rPr>
        <w:instrText xml:space="preserve"> HYPERLINK \l _Toc26497 </w:instrText>
      </w:r>
      <w:r>
        <w:rPr>
          <w:rFonts w:hint="eastAsia" w:ascii="宋体" w:hAnsi="宋体" w:eastAsia="宋体" w:cs="宋体"/>
          <w:bCs/>
          <w:color w:val="000000"/>
          <w:szCs w:val="24"/>
          <w:highlight w:val="none"/>
          <w:lang w:val="zh-CN"/>
        </w:rPr>
        <w:fldChar w:fldCharType="separate"/>
      </w:r>
      <w:r>
        <w:rPr>
          <w:rFonts w:hint="eastAsia" w:ascii="宋体" w:hAnsi="宋体" w:eastAsia="宋体" w:cs="宋体"/>
          <w:color w:val="000000"/>
          <w:szCs w:val="24"/>
          <w:highlight w:val="none"/>
        </w:rPr>
        <w:t xml:space="preserve">第七章 评分细则（综合评分法）</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_Toc26497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14</w:t>
      </w:r>
      <w:r>
        <w:rPr>
          <w:rFonts w:hint="eastAsia" w:ascii="宋体" w:hAnsi="宋体" w:eastAsia="宋体" w:cs="宋体"/>
          <w:color w:val="000000"/>
          <w:highlight w:val="none"/>
        </w:rPr>
        <w:fldChar w:fldCharType="end"/>
      </w:r>
      <w:r>
        <w:rPr>
          <w:rFonts w:hint="eastAsia" w:ascii="宋体" w:hAnsi="宋体" w:eastAsia="宋体" w:cs="宋体"/>
          <w:bCs/>
          <w:color w:val="000000"/>
          <w:szCs w:val="24"/>
          <w:highlight w:val="none"/>
          <w:lang w:val="zh-CN"/>
        </w:rPr>
        <w:fldChar w:fldCharType="end"/>
      </w:r>
      <w:r>
        <w:rPr>
          <w:rFonts w:hint="eastAsia" w:ascii="宋体" w:hAnsi="宋体" w:eastAsia="宋体" w:cs="宋体"/>
          <w:color w:val="000000"/>
          <w:highlight w:val="none"/>
        </w:rPr>
      </w:r>
      <w:r/>
    </w:p>
    <w:p>
      <w:pPr>
        <w:pStyle w:val="1084"/>
        <w:keepLines w:val="0"/>
        <w:keepNext w:val="0"/>
        <w:pageBreakBefore w:val="0"/>
        <w:spacing w:line="480" w:lineRule="auto"/>
        <w:widowControl/>
        <w:tabs>
          <w:tab w:val="right" w:pos="9692" w:leader="dot"/>
        </w:tabs>
        <w:rPr>
          <w:rFonts w:hint="eastAsia" w:ascii="宋体" w:hAnsi="宋体" w:eastAsia="宋体" w:cs="宋体"/>
          <w:color w:val="000000"/>
          <w:highlight w:val="none"/>
        </w:rPr>
      </w:pPr>
      <w:r>
        <w:rPr>
          <w:rFonts w:hint="eastAsia" w:ascii="宋体" w:hAnsi="宋体" w:eastAsia="宋体" w:cs="宋体"/>
          <w:bCs/>
          <w:color w:val="000000"/>
          <w:szCs w:val="24"/>
          <w:highlight w:val="none"/>
          <w:lang w:val="zh-CN"/>
        </w:rPr>
        <w:fldChar w:fldCharType="begin"/>
      </w:r>
      <w:r>
        <w:rPr>
          <w:rFonts w:hint="eastAsia" w:ascii="宋体" w:hAnsi="宋体" w:eastAsia="宋体" w:cs="宋体"/>
          <w:bCs/>
          <w:color w:val="000000"/>
          <w:szCs w:val="24"/>
          <w:highlight w:val="none"/>
          <w:lang w:val="zh-CN"/>
        </w:rPr>
        <w:instrText xml:space="preserve"> HYPERLINK \l _Toc8096 </w:instrText>
      </w:r>
      <w:r>
        <w:rPr>
          <w:rFonts w:hint="eastAsia" w:ascii="宋体" w:hAnsi="宋体" w:eastAsia="宋体" w:cs="宋体"/>
          <w:bCs/>
          <w:color w:val="000000"/>
          <w:szCs w:val="24"/>
          <w:highlight w:val="none"/>
          <w:lang w:val="zh-CN"/>
        </w:rPr>
        <w:fldChar w:fldCharType="separate"/>
      </w:r>
      <w:r>
        <w:rPr>
          <w:rFonts w:hint="eastAsia" w:ascii="宋体" w:hAnsi="宋体" w:eastAsia="宋体" w:cs="宋体"/>
          <w:color w:val="000000"/>
          <w:szCs w:val="24"/>
          <w:highlight w:val="none"/>
        </w:rPr>
        <w:t xml:space="preserve">第八章 项目要求（采购需求）</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_Toc8096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17</w:t>
      </w:r>
      <w:r>
        <w:rPr>
          <w:rFonts w:hint="eastAsia" w:ascii="宋体" w:hAnsi="宋体" w:eastAsia="宋体" w:cs="宋体"/>
          <w:color w:val="000000"/>
          <w:highlight w:val="none"/>
        </w:rPr>
        <w:fldChar w:fldCharType="end"/>
      </w:r>
      <w:r>
        <w:rPr>
          <w:rFonts w:hint="eastAsia" w:ascii="宋体" w:hAnsi="宋体" w:eastAsia="宋体" w:cs="宋体"/>
          <w:bCs/>
          <w:color w:val="000000"/>
          <w:szCs w:val="24"/>
          <w:highlight w:val="none"/>
          <w:lang w:val="zh-CN"/>
        </w:rPr>
        <w:fldChar w:fldCharType="end"/>
      </w:r>
      <w:r>
        <w:rPr>
          <w:rFonts w:hint="eastAsia" w:ascii="宋体" w:hAnsi="宋体" w:eastAsia="宋体" w:cs="宋体"/>
          <w:color w:val="000000"/>
          <w:highlight w:val="none"/>
        </w:rPr>
      </w:r>
      <w:r/>
    </w:p>
    <w:p>
      <w:pPr>
        <w:pStyle w:val="1084"/>
        <w:keepLines w:val="0"/>
        <w:keepNext w:val="0"/>
        <w:pageBreakBefore w:val="0"/>
        <w:spacing w:line="480" w:lineRule="auto"/>
        <w:widowControl/>
        <w:tabs>
          <w:tab w:val="right" w:pos="9692" w:leader="dot"/>
        </w:tabs>
        <w:rPr>
          <w:rFonts w:hint="eastAsia" w:ascii="宋体" w:hAnsi="宋体" w:eastAsia="宋体" w:cs="宋体"/>
          <w:color w:val="000000"/>
          <w:highlight w:val="none"/>
        </w:rPr>
      </w:pPr>
      <w:r>
        <w:rPr>
          <w:rFonts w:hint="eastAsia" w:ascii="宋体" w:hAnsi="宋体" w:eastAsia="宋体" w:cs="宋体"/>
          <w:bCs/>
          <w:color w:val="000000"/>
          <w:szCs w:val="24"/>
          <w:highlight w:val="none"/>
          <w:lang w:val="zh-CN"/>
        </w:rPr>
        <w:fldChar w:fldCharType="begin"/>
      </w:r>
      <w:r>
        <w:rPr>
          <w:rFonts w:hint="eastAsia" w:ascii="宋体" w:hAnsi="宋体" w:eastAsia="宋体" w:cs="宋体"/>
          <w:bCs/>
          <w:color w:val="000000"/>
          <w:szCs w:val="24"/>
          <w:highlight w:val="none"/>
          <w:lang w:val="zh-CN"/>
        </w:rPr>
        <w:instrText xml:space="preserve"> HYPERLINK \l _Toc25133 </w:instrText>
      </w:r>
      <w:r>
        <w:rPr>
          <w:rFonts w:hint="eastAsia" w:ascii="宋体" w:hAnsi="宋体" w:eastAsia="宋体" w:cs="宋体"/>
          <w:bCs/>
          <w:color w:val="000000"/>
          <w:szCs w:val="24"/>
          <w:highlight w:val="none"/>
          <w:lang w:val="zh-CN"/>
        </w:rPr>
        <w:fldChar w:fldCharType="separate"/>
      </w:r>
      <w:r>
        <w:rPr>
          <w:rFonts w:hint="eastAsia" w:ascii="宋体" w:hAnsi="宋体" w:eastAsia="宋体" w:cs="宋体"/>
          <w:color w:val="000000"/>
          <w:szCs w:val="24"/>
          <w:highlight w:val="none"/>
        </w:rPr>
        <w:t xml:space="preserve">第九章 响应文件相关格式</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_Toc25133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21</w:t>
      </w:r>
      <w:r>
        <w:rPr>
          <w:rFonts w:hint="eastAsia" w:ascii="宋体" w:hAnsi="宋体" w:eastAsia="宋体" w:cs="宋体"/>
          <w:color w:val="000000"/>
          <w:highlight w:val="none"/>
        </w:rPr>
        <w:fldChar w:fldCharType="end"/>
      </w:r>
      <w:r>
        <w:rPr>
          <w:rFonts w:hint="eastAsia" w:ascii="宋体" w:hAnsi="宋体" w:eastAsia="宋体" w:cs="宋体"/>
          <w:bCs/>
          <w:color w:val="000000"/>
          <w:szCs w:val="24"/>
          <w:highlight w:val="none"/>
          <w:lang w:val="zh-CN"/>
        </w:rPr>
        <w:fldChar w:fldCharType="end"/>
      </w:r>
      <w:r>
        <w:rPr>
          <w:rFonts w:hint="eastAsia" w:ascii="宋体" w:hAnsi="宋体" w:eastAsia="宋体" w:cs="宋体"/>
          <w:color w:val="000000"/>
          <w:highlight w:val="none"/>
        </w:rPr>
      </w:r>
      <w:r/>
    </w:p>
    <w:p>
      <w:pPr>
        <w:pStyle w:val="1084"/>
        <w:keepLines w:val="0"/>
        <w:keepNext w:val="0"/>
        <w:pageBreakBefore w:val="0"/>
        <w:spacing w:line="480" w:lineRule="auto"/>
        <w:widowControl/>
        <w:tabs>
          <w:tab w:val="right" w:pos="9692" w:leader="dot"/>
        </w:tabs>
        <w:rPr>
          <w:rFonts w:hint="eastAsia" w:ascii="宋体" w:hAnsi="宋体" w:eastAsia="宋体" w:cs="宋体"/>
          <w:color w:val="000000"/>
          <w:highlight w:val="none"/>
        </w:rPr>
      </w:pPr>
      <w:r>
        <w:rPr>
          <w:rFonts w:hint="eastAsia" w:ascii="宋体" w:hAnsi="宋体" w:eastAsia="宋体" w:cs="宋体"/>
          <w:bCs/>
          <w:color w:val="000000"/>
          <w:szCs w:val="24"/>
          <w:highlight w:val="none"/>
          <w:lang w:val="zh-CN"/>
        </w:rPr>
        <w:fldChar w:fldCharType="begin"/>
      </w:r>
      <w:r>
        <w:rPr>
          <w:rFonts w:hint="eastAsia" w:ascii="宋体" w:hAnsi="宋体" w:eastAsia="宋体" w:cs="宋体"/>
          <w:bCs/>
          <w:color w:val="000000"/>
          <w:szCs w:val="24"/>
          <w:highlight w:val="none"/>
          <w:lang w:val="zh-CN"/>
        </w:rPr>
        <w:instrText xml:space="preserve"> HYPERLINK \l _Toc3943 </w:instrText>
      </w:r>
      <w:r>
        <w:rPr>
          <w:rFonts w:hint="eastAsia" w:ascii="宋体" w:hAnsi="宋体" w:eastAsia="宋体" w:cs="宋体"/>
          <w:bCs/>
          <w:color w:val="000000"/>
          <w:szCs w:val="24"/>
          <w:highlight w:val="none"/>
          <w:lang w:val="zh-CN"/>
        </w:rPr>
        <w:fldChar w:fldCharType="separate"/>
      </w:r>
      <w:r>
        <w:rPr>
          <w:rFonts w:hint="eastAsia" w:ascii="宋体" w:hAnsi="宋体" w:eastAsia="宋体" w:cs="宋体"/>
          <w:color w:val="000000"/>
          <w:highlight w:val="none"/>
        </w:rPr>
        <w:t xml:space="preserve">第十章 拟签订的合同文本</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_Toc3943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33</w:t>
      </w:r>
      <w:r>
        <w:rPr>
          <w:rFonts w:hint="eastAsia" w:ascii="宋体" w:hAnsi="宋体" w:eastAsia="宋体" w:cs="宋体"/>
          <w:color w:val="000000"/>
          <w:highlight w:val="none"/>
        </w:rPr>
        <w:fldChar w:fldCharType="end"/>
      </w:r>
      <w:r>
        <w:rPr>
          <w:rFonts w:hint="eastAsia" w:ascii="宋体" w:hAnsi="宋体" w:eastAsia="宋体" w:cs="宋体"/>
          <w:bCs/>
          <w:color w:val="000000"/>
          <w:szCs w:val="24"/>
          <w:highlight w:val="none"/>
          <w:lang w:val="zh-CN"/>
        </w:rPr>
        <w:fldChar w:fldCharType="end"/>
      </w:r>
      <w:r>
        <w:rPr>
          <w:rFonts w:hint="eastAsia" w:ascii="宋体" w:hAnsi="宋体" w:eastAsia="宋体" w:cs="宋体"/>
          <w:color w:val="000000"/>
          <w:highlight w:val="none"/>
        </w:rPr>
      </w:r>
      <w:r/>
    </w:p>
    <w:p>
      <w:pPr>
        <w:pStyle w:val="1135"/>
        <w:jc w:val="both"/>
        <w:keepLines w:val="0"/>
        <w:keepNext w:val="0"/>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Cs/>
          <w:color w:val="000000"/>
          <w:szCs w:val="24"/>
          <w:highlight w:val="none"/>
          <w:lang w:val="zh-CN"/>
        </w:rPr>
        <w:fldChar w:fldCharType="end"/>
      </w:r>
      <w:r>
        <w:rPr>
          <w:rFonts w:hint="eastAsia" w:ascii="宋体" w:hAnsi="宋体" w:eastAsia="宋体" w:cs="宋体"/>
          <w:b/>
          <w:bCs/>
          <w:color w:val="000000"/>
          <w:sz w:val="24"/>
          <w:szCs w:val="24"/>
          <w:highlight w:val="none"/>
          <w:lang w:val="zh-CN"/>
        </w:rPr>
      </w:r>
      <w:r/>
    </w:p>
    <w:p>
      <w:pPr>
        <w:pStyle w:val="1108"/>
        <w:ind w:firstLine="320"/>
        <w:jc w:val="center"/>
        <w:widowControl w:val="off"/>
        <w:rPr>
          <w:rStyle w:val="1126"/>
          <w:rFonts w:hint="eastAsia" w:ascii="宋体" w:hAnsi="宋体" w:eastAsia="宋体" w:cs="宋体"/>
          <w:b/>
          <w:color w:val="000000"/>
          <w:sz w:val="24"/>
          <w:szCs w:val="24"/>
          <w:highlight w:val="none"/>
        </w:rPr>
      </w:pPr>
      <w:r>
        <w:rPr>
          <w:rStyle w:val="1126"/>
          <w:rFonts w:hint="eastAsia" w:ascii="宋体" w:hAnsi="宋体" w:eastAsia="宋体" w:cs="宋体"/>
          <w:b/>
          <w:color w:val="000000"/>
          <w:sz w:val="24"/>
          <w:szCs w:val="24"/>
          <w:highlight w:val="none"/>
        </w:rPr>
      </w:r>
      <w:r/>
    </w:p>
    <w:p>
      <w:pPr>
        <w:pStyle w:val="1108"/>
        <w:ind w:firstLine="320"/>
        <w:jc w:val="center"/>
        <w:widowControl w:val="off"/>
        <w:rPr>
          <w:rStyle w:val="1126"/>
          <w:rFonts w:hint="eastAsia" w:ascii="宋体" w:hAnsi="宋体" w:eastAsia="宋体" w:cs="宋体"/>
          <w:b/>
          <w:color w:val="000000"/>
          <w:sz w:val="24"/>
          <w:szCs w:val="24"/>
          <w:highlight w:val="none"/>
        </w:rPr>
        <w:sectPr>
          <w:headerReference w:type="default" r:id="rId9"/>
          <w:footerReference w:type="default" r:id="rId13"/>
          <w:footnotePr/>
          <w:endnotePr/>
          <w:type w:val="nextPage"/>
          <w:pgSz w:w="11906" w:h="16838" w:orient="portrait"/>
          <w:pgMar w:top="1440" w:right="1134" w:bottom="1440" w:left="1080" w:header="851" w:footer="992" w:gutter="0"/>
          <w:pgNumType w:start="1"/>
          <w:cols w:num="1" w:sep="0" w:space="1701" w:equalWidth="1"/>
          <w:docGrid w:linePitch="360"/>
        </w:sectPr>
      </w:pPr>
      <w:r>
        <w:rPr>
          <w:rStyle w:val="1126"/>
          <w:rFonts w:hint="eastAsia" w:ascii="宋体" w:hAnsi="宋体" w:eastAsia="宋体" w:cs="宋体"/>
          <w:b/>
          <w:color w:val="000000"/>
          <w:sz w:val="24"/>
          <w:szCs w:val="24"/>
          <w:highlight w:val="none"/>
        </w:rPr>
      </w:r>
      <w:r/>
    </w:p>
    <w:p>
      <w:pPr>
        <w:pStyle w:val="1108"/>
        <w:jc w:val="center"/>
        <w:widowControl w:val="off"/>
        <w:rPr>
          <w:rStyle w:val="1126"/>
          <w:rFonts w:hint="eastAsia" w:ascii="宋体" w:hAnsi="宋体" w:eastAsia="宋体" w:cs="宋体"/>
          <w:b/>
          <w:color w:val="000000"/>
          <w:sz w:val="24"/>
          <w:szCs w:val="24"/>
          <w:highlight w:val="none"/>
        </w:rPr>
        <w:outlineLvl w:val="0"/>
      </w:pPr>
      <w:r/>
      <w:bookmarkStart w:id="0" w:name="_Toc422"/>
      <w:r>
        <w:rPr>
          <w:rStyle w:val="1126"/>
          <w:rFonts w:hint="eastAsia" w:ascii="宋体" w:hAnsi="宋体" w:eastAsia="宋体" w:cs="宋体"/>
          <w:b/>
          <w:color w:val="000000"/>
          <w:sz w:val="24"/>
          <w:szCs w:val="24"/>
          <w:highlight w:val="none"/>
        </w:rPr>
        <w:t xml:space="preserve">竞争性磋商文件</w:t>
      </w:r>
      <w:bookmarkEnd w:id="0"/>
      <w:r>
        <w:rPr>
          <w:rStyle w:val="1126"/>
          <w:rFonts w:hint="eastAsia" w:ascii="宋体" w:hAnsi="宋体" w:eastAsia="宋体" w:cs="宋体"/>
          <w:b/>
          <w:color w:val="000000"/>
          <w:sz w:val="24"/>
          <w:szCs w:val="24"/>
          <w:highlight w:val="none"/>
        </w:rPr>
      </w:r>
      <w:r/>
    </w:p>
    <w:p>
      <w:pPr>
        <w:pStyle w:val="1108"/>
        <w:jc w:val="center"/>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项目编号：</w:t>
      </w:r>
      <w:r>
        <w:rPr>
          <w:rStyle w:val="1126"/>
          <w:rFonts w:hint="eastAsia" w:ascii="宋体" w:hAnsi="宋体" w:cs="宋体"/>
          <w:color w:val="000000"/>
          <w:sz w:val="24"/>
          <w:szCs w:val="24"/>
          <w:highlight w:val="none"/>
          <w:lang w:eastAsia="zh-CN"/>
        </w:rPr>
        <w:t xml:space="preserve">JSZC-320300-JSKJ-C2026-0024</w:t>
      </w:r>
      <w:r>
        <w:rPr>
          <w:rStyle w:val="1126"/>
          <w:rFonts w:hint="eastAsia" w:ascii="宋体" w:hAnsi="宋体" w:eastAsia="宋体" w:cs="宋体"/>
          <w:color w:val="000000"/>
          <w:sz w:val="24"/>
          <w:szCs w:val="24"/>
          <w:highlight w:val="none"/>
        </w:rPr>
        <w:t xml:space="preserve"> </w:t>
      </w:r>
      <w:r>
        <w:rPr>
          <w:rStyle w:val="1126"/>
          <w:rFonts w:hint="eastAsia" w:ascii="宋体" w:hAnsi="宋体" w:eastAsia="宋体" w:cs="宋体"/>
          <w:color w:val="000000"/>
          <w:sz w:val="24"/>
          <w:szCs w:val="24"/>
          <w:highlight w:val="none"/>
        </w:rPr>
      </w:r>
      <w:r/>
    </w:p>
    <w:p>
      <w:pPr>
        <w:pStyle w:val="1108"/>
        <w:jc w:val="left"/>
        <w:spacing w:line="312" w:lineRule="auto"/>
        <w:widowControl w:val="off"/>
        <w:tabs>
          <w:tab w:val="left" w:pos="3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（供应商）：</w:t>
      </w:r>
      <w:r>
        <w:rPr>
          <w:rFonts w:hint="eastAsia" w:ascii="宋体" w:hAnsi="宋体" w:eastAsia="宋体" w:cs="宋体"/>
          <w:color w:val="000000"/>
          <w:sz w:val="24"/>
          <w:szCs w:val="24"/>
          <w:highlight w:val="none"/>
        </w:rPr>
      </w:r>
      <w:r/>
    </w:p>
    <w:p>
      <w:pPr>
        <w:pStyle w:val="1108"/>
        <w:ind w:firstLine="499"/>
        <w:jc w:val="left"/>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000000"/>
          <w:sz w:val="24"/>
          <w:szCs w:val="24"/>
          <w:highlight w:val="none"/>
          <w:u w:val="single"/>
        </w:rPr>
        <w:t xml:space="preserve">江苏科建工程项目管理有限公司</w:t>
      </w:r>
      <w:r>
        <w:rPr>
          <w:rStyle w:val="1126"/>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u w:val="single"/>
          <w:lang w:eastAsia="zh-CN"/>
        </w:rPr>
        <w:t xml:space="preserve">徐州医科大学新生宿舍粉刷出新改造项目</w:t>
      </w:r>
      <w:r>
        <w:rPr>
          <w:rStyle w:val="1126"/>
          <w:rFonts w:hint="eastAsia" w:ascii="宋体" w:hAnsi="宋体" w:eastAsia="宋体" w:cs="宋体"/>
          <w:color w:val="000000"/>
          <w:sz w:val="24"/>
          <w:szCs w:val="24"/>
          <w:highlight w:val="none"/>
        </w:rPr>
        <w:t xml:space="preserve">采取竞争性磋商采购方式进行采购。如贵单位有意与本公司合作，请按以下竞争性磋商文件（以下简称磋商文件）要求参加磋商。</w:t>
      </w:r>
      <w:r>
        <w:rPr>
          <w:rStyle w:val="1126"/>
          <w:rFonts w:hint="eastAsia" w:ascii="宋体" w:hAnsi="宋体" w:eastAsia="宋体" w:cs="宋体"/>
          <w:color w:val="000000"/>
          <w:sz w:val="24"/>
          <w:szCs w:val="24"/>
          <w:highlight w:val="none"/>
        </w:rPr>
      </w:r>
      <w:r/>
    </w:p>
    <w:p>
      <w:pPr>
        <w:pStyle w:val="1134"/>
        <w:jc w:val="center"/>
        <w:keepLines w:val="0"/>
        <w:keepNext w:val="0"/>
        <w:spacing w:line="312" w:lineRule="auto"/>
        <w:widowControl w:val="off"/>
        <w:rPr>
          <w:rStyle w:val="1126"/>
          <w:rFonts w:hint="eastAsia" w:ascii="宋体" w:hAnsi="宋体" w:eastAsia="宋体" w:cs="宋体"/>
          <w:color w:val="000000"/>
          <w:sz w:val="24"/>
          <w:szCs w:val="24"/>
          <w:highlight w:val="none"/>
        </w:rPr>
      </w:pPr>
      <w:r/>
      <w:bookmarkStart w:id="1" w:name="_Toc21952"/>
      <w:r/>
      <w:bookmarkStart w:id="2" w:name="_Toc80122283"/>
      <w:r/>
      <w:bookmarkStart w:id="3" w:name="_Toc11713"/>
      <w:r>
        <w:rPr>
          <w:rStyle w:val="1126"/>
          <w:rFonts w:hint="eastAsia" w:ascii="宋体" w:hAnsi="宋体" w:eastAsia="宋体" w:cs="宋体"/>
          <w:color w:val="000000"/>
          <w:sz w:val="24"/>
          <w:szCs w:val="24"/>
          <w:highlight w:val="none"/>
        </w:rPr>
        <w:t xml:space="preserve">第一章 项目说明</w:t>
      </w:r>
      <w:bookmarkEnd w:id="1"/>
      <w:r/>
      <w:bookmarkEnd w:id="2"/>
      <w:r/>
      <w:bookmarkEnd w:id="3"/>
      <w:r>
        <w:rPr>
          <w:rStyle w:val="1126"/>
          <w:rFonts w:hint="eastAsia" w:ascii="宋体" w:hAnsi="宋体" w:eastAsia="宋体" w:cs="宋体"/>
          <w:color w:val="000000"/>
          <w:sz w:val="24"/>
          <w:szCs w:val="24"/>
          <w:highlight w:val="none"/>
        </w:rPr>
      </w:r>
      <w:r/>
    </w:p>
    <w:p>
      <w:pPr>
        <w:pStyle w:val="1108"/>
        <w:jc w:val="left"/>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一、项目概况</w:t>
      </w:r>
      <w:r>
        <w:rPr>
          <w:rStyle w:val="1126"/>
          <w:rFonts w:hint="eastAsia" w:ascii="宋体" w:hAnsi="宋体" w:eastAsia="宋体" w:cs="宋体"/>
          <w:color w:val="000000"/>
          <w:sz w:val="24"/>
          <w:szCs w:val="24"/>
          <w:highlight w:val="none"/>
        </w:rPr>
      </w:r>
      <w:r/>
    </w:p>
    <w:p>
      <w:pPr>
        <w:pStyle w:val="1108"/>
        <w:ind w:firstLine="480"/>
        <w:jc w:val="left"/>
        <w:spacing w:line="312"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rPr>
        <w:t xml:space="preserve">1、采 购 人：</w:t>
      </w:r>
      <w:r>
        <w:rPr>
          <w:rFonts w:hint="eastAsia" w:ascii="宋体" w:hAnsi="宋体" w:eastAsia="宋体" w:cs="宋体"/>
          <w:color w:val="000000"/>
          <w:sz w:val="24"/>
          <w:szCs w:val="24"/>
          <w:highlight w:val="none"/>
          <w:lang w:eastAsia="zh-CN"/>
        </w:rPr>
        <w:t xml:space="preserve">徐州医科大学</w:t>
      </w:r>
      <w:r>
        <w:rPr>
          <w:rFonts w:hint="eastAsia" w:ascii="宋体" w:hAnsi="宋体" w:eastAsia="宋体" w:cs="宋体"/>
          <w:b/>
          <w:color w:val="000000"/>
          <w:sz w:val="24"/>
          <w:szCs w:val="24"/>
          <w:highlight w:val="none"/>
          <w:lang w:eastAsia="zh-CN"/>
        </w:rPr>
      </w:r>
      <w:r/>
    </w:p>
    <w:p>
      <w:pPr>
        <w:pStyle w:val="1108"/>
        <w:ind w:firstLine="480"/>
        <w:jc w:val="left"/>
        <w:spacing w:line="312" w:lineRule="auto"/>
        <w:widowControl w:val="off"/>
        <w:rPr>
          <w:rStyle w:val="1126"/>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2、项目名称</w:t>
      </w:r>
      <w:r>
        <w:rPr>
          <w:rFonts w:hint="eastAsia" w:ascii="宋体" w:hAnsi="宋体" w:eastAsia="宋体" w:cs="宋体"/>
          <w:color w:val="000000"/>
          <w:sz w:val="24"/>
          <w:szCs w:val="24"/>
          <w:highlight w:val="none"/>
        </w:rPr>
        <w:t xml:space="preserve">：</w:t>
      </w:r>
      <w:r>
        <w:rPr>
          <w:rStyle w:val="1126"/>
          <w:rFonts w:hint="eastAsia" w:ascii="宋体" w:hAnsi="宋体" w:eastAsia="宋体" w:cs="宋体"/>
          <w:color w:val="000000"/>
          <w:sz w:val="24"/>
          <w:szCs w:val="24"/>
          <w:highlight w:val="none"/>
          <w:lang w:eastAsia="zh-CN"/>
        </w:rPr>
        <w:t xml:space="preserve">徐州医科大学新生宿舍粉刷出新改造项目</w:t>
      </w:r>
      <w:r>
        <w:rPr>
          <w:rStyle w:val="1126"/>
          <w:rFonts w:hint="eastAsia" w:ascii="宋体" w:hAnsi="宋体" w:eastAsia="宋体" w:cs="宋体"/>
          <w:color w:val="000000"/>
          <w:sz w:val="24"/>
          <w:szCs w:val="24"/>
          <w:highlight w:val="none"/>
          <w:lang w:eastAsia="zh-CN"/>
        </w:rPr>
      </w:r>
      <w:r/>
    </w:p>
    <w:p>
      <w:pPr>
        <w:pStyle w:val="1108"/>
        <w:ind w:firstLine="480"/>
        <w:jc w:val="left"/>
        <w:spacing w:line="31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3、项目编号：</w:t>
      </w:r>
      <w:r>
        <w:rPr>
          <w:rStyle w:val="1126"/>
          <w:rFonts w:hint="eastAsia" w:ascii="宋体" w:hAnsi="宋体" w:cs="宋体"/>
          <w:color w:val="000000"/>
          <w:sz w:val="24"/>
          <w:szCs w:val="24"/>
          <w:highlight w:val="none"/>
          <w:lang w:eastAsia="zh-CN"/>
        </w:rPr>
        <w:t xml:space="preserve">JSZC-320300-JSKJ-C2026-0024</w:t>
      </w:r>
      <w:r>
        <w:rPr>
          <w:rFonts w:hint="eastAsia" w:ascii="宋体" w:hAnsi="宋体" w:eastAsia="宋体" w:cs="宋体"/>
          <w:color w:val="000000"/>
          <w:sz w:val="24"/>
          <w:szCs w:val="24"/>
          <w:highlight w:val="none"/>
          <w:lang w:eastAsia="zh-CN"/>
        </w:rPr>
      </w:r>
      <w:r/>
    </w:p>
    <w:p>
      <w:pPr>
        <w:pStyle w:val="1108"/>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采购预算（采购项目预算金额）：详见</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rPr>
        <w:t xml:space="preserve">第八章《项目要求（采购需求）》。</w:t>
      </w:r>
      <w:r>
        <w:rPr>
          <w:rFonts w:hint="eastAsia" w:ascii="宋体" w:hAnsi="宋体" w:eastAsia="宋体" w:cs="宋体"/>
          <w:color w:val="000000"/>
          <w:sz w:val="24"/>
          <w:szCs w:val="24"/>
          <w:highlight w:val="none"/>
        </w:rPr>
      </w:r>
      <w:r/>
    </w:p>
    <w:p>
      <w:pPr>
        <w:pStyle w:val="1108"/>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三、采购需求：详见第八章《项目要求（采购需求）》。</w:t>
      </w:r>
      <w:r>
        <w:rPr>
          <w:rFonts w:hint="eastAsia" w:ascii="宋体" w:hAnsi="宋体" w:eastAsia="宋体" w:cs="宋体"/>
          <w:color w:val="000000"/>
          <w:sz w:val="24"/>
          <w:szCs w:val="24"/>
          <w:highlight w:val="none"/>
        </w:rPr>
      </w:r>
      <w:r/>
    </w:p>
    <w:p>
      <w:pPr>
        <w:pStyle w:val="1108"/>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四、采购方式：</w:t>
      </w:r>
      <w:r>
        <w:rPr>
          <w:rFonts w:hint="eastAsia" w:ascii="宋体" w:hAnsi="宋体" w:eastAsia="宋体" w:cs="宋体"/>
          <w:color w:val="000000"/>
          <w:sz w:val="24"/>
          <w:szCs w:val="24"/>
          <w:highlight w:val="none"/>
        </w:rPr>
      </w:r>
      <w:r/>
    </w:p>
    <w:p>
      <w:pPr>
        <w:pStyle w:val="1108"/>
        <w:ind w:firstLine="48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1、采购人确定的采购项目属性：</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8"/>
        <w:ind w:firstLine="48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highlight w:val="none"/>
        </w:rPr>
        <w:t xml:space="preserve">采购方式：</w:t>
      </w:r>
      <w:r>
        <w:rPr>
          <w:rFonts w:hint="eastAsia" w:ascii="宋体" w:hAnsi="宋体" w:eastAsia="宋体" w:cs="宋体"/>
          <w:color w:val="000000"/>
          <w:sz w:val="24"/>
          <w:szCs w:val="24"/>
          <w:highlight w:val="none"/>
        </w:rPr>
        <w:t xml:space="preserve">本项目采用竞争性磋商采购方式。</w:t>
      </w:r>
      <w:r>
        <w:rPr>
          <w:rFonts w:hint="eastAsia" w:ascii="宋体" w:hAnsi="宋体" w:eastAsia="宋体" w:cs="宋体"/>
          <w:color w:val="000000"/>
          <w:sz w:val="24"/>
          <w:szCs w:val="24"/>
          <w:highlight w:val="none"/>
        </w:rPr>
      </w:r>
      <w:r/>
    </w:p>
    <w:p>
      <w:pPr>
        <w:pStyle w:val="1108"/>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、采购邀请：通过发布公告的方式</w:t>
      </w:r>
      <w:r>
        <w:rPr>
          <w:rFonts w:hint="eastAsia" w:ascii="宋体" w:hAnsi="宋体" w:eastAsia="宋体" w:cs="宋体"/>
          <w:color w:val="000000"/>
          <w:sz w:val="24"/>
          <w:szCs w:val="24"/>
          <w:highlight w:val="none"/>
          <w:lang w:val="en-US" w:eastAsia="zh-CN"/>
        </w:rPr>
        <w:t xml:space="preserve">欢迎</w:t>
      </w:r>
      <w:r>
        <w:rPr>
          <w:rFonts w:hint="eastAsia" w:ascii="宋体" w:hAnsi="宋体" w:eastAsia="宋体" w:cs="宋体"/>
          <w:color w:val="000000"/>
          <w:sz w:val="24"/>
          <w:szCs w:val="24"/>
          <w:highlight w:val="none"/>
        </w:rPr>
        <w:t xml:space="preserve">符合相应资格条件的供应商参与竞争性磋商采购活动。</w:t>
      </w:r>
      <w:r>
        <w:rPr>
          <w:rFonts w:hint="eastAsia" w:ascii="宋体" w:hAnsi="宋体" w:eastAsia="宋体" w:cs="宋体"/>
          <w:color w:val="000000"/>
          <w:sz w:val="24"/>
          <w:szCs w:val="24"/>
          <w:highlight w:val="none"/>
        </w:rPr>
      </w:r>
      <w:r/>
    </w:p>
    <w:p>
      <w:pPr>
        <w:pStyle w:val="1108"/>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、合同草案条款：见《磋商文件》</w:t>
      </w:r>
      <w:r>
        <w:rPr>
          <w:rFonts w:hint="eastAsia" w:ascii="宋体" w:hAnsi="宋体" w:eastAsia="宋体" w:cs="宋体"/>
          <w:color w:val="000000"/>
          <w:sz w:val="24"/>
          <w:szCs w:val="24"/>
          <w:highlight w:val="none"/>
          <w:lang w:val="en-US" w:eastAsia="zh-CN"/>
        </w:rPr>
        <w:t xml:space="preserve">第十章</w:t>
      </w:r>
      <w:r>
        <w:rPr>
          <w:rFonts w:hint="eastAsia" w:ascii="宋体" w:hAnsi="宋体" w:eastAsia="宋体" w:cs="宋体"/>
          <w:color w:val="000000"/>
          <w:sz w:val="24"/>
          <w:szCs w:val="24"/>
          <w:highlight w:val="none"/>
        </w:rPr>
        <w:t xml:space="preserve">《拟签订的合同文本》。</w:t>
      </w:r>
      <w:r>
        <w:rPr>
          <w:rFonts w:hint="eastAsia" w:ascii="宋体" w:hAnsi="宋体" w:eastAsia="宋体" w:cs="宋体"/>
          <w:color w:val="000000"/>
          <w:sz w:val="24"/>
          <w:szCs w:val="24"/>
          <w:highlight w:val="none"/>
        </w:rPr>
      </w:r>
      <w:r/>
    </w:p>
    <w:p>
      <w:pPr>
        <w:pStyle w:val="1108"/>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七</w:t>
      </w:r>
      <w:r>
        <w:rPr>
          <w:rFonts w:hint="eastAsia" w:ascii="宋体" w:hAnsi="宋体" w:eastAsia="宋体" w:cs="宋体"/>
          <w:bCs/>
          <w:color w:val="000000"/>
          <w:sz w:val="24"/>
          <w:szCs w:val="24"/>
          <w:highlight w:val="none"/>
        </w:rPr>
        <w:t xml:space="preserve">、供应商</w:t>
      </w:r>
      <w:r>
        <w:rPr>
          <w:rFonts w:hint="eastAsia" w:ascii="宋体" w:hAnsi="宋体" w:eastAsia="宋体" w:cs="宋体"/>
          <w:color w:val="000000"/>
          <w:sz w:val="24"/>
          <w:szCs w:val="24"/>
          <w:highlight w:val="none"/>
        </w:rPr>
        <w:t xml:space="preserve">资格条件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41"/>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（一）满足《中华人民共和国政府采购法》第二十二条规定：</w:t>
      </w:r>
      <w:r>
        <w:rPr>
          <w:rFonts w:hint="eastAsia" w:ascii="宋体" w:hAnsi="宋体" w:eastAsia="宋体" w:cs="宋体"/>
          <w:color w:val="000000"/>
          <w:sz w:val="24"/>
          <w:szCs w:val="24"/>
          <w:highlight w:val="none"/>
        </w:rPr>
      </w:r>
      <w:r/>
    </w:p>
    <w:p>
      <w:pPr>
        <w:pStyle w:val="1041"/>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（二）落实政府采购政策需满足的资格要求：</w:t>
      </w:r>
      <w:r>
        <w:rPr>
          <w:rFonts w:hint="eastAsia" w:ascii="宋体" w:hAnsi="宋体" w:eastAsia="宋体" w:cs="宋体"/>
          <w:color w:val="000000"/>
          <w:sz w:val="24"/>
          <w:szCs w:val="24"/>
          <w:highlight w:val="none"/>
        </w:rPr>
      </w:r>
      <w:r/>
    </w:p>
    <w:p>
      <w:pPr>
        <w:pStyle w:val="1041"/>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此项目属于专门面向中小微企业采购的项目，供应商应为中小微企业、监狱企业、残疾人福利性单位。</w:t>
      </w:r>
      <w:r>
        <w:rPr>
          <w:rFonts w:hint="eastAsia" w:ascii="宋体" w:hAnsi="宋体" w:eastAsia="宋体" w:cs="宋体"/>
          <w:color w:val="000000"/>
          <w:sz w:val="24"/>
          <w:szCs w:val="24"/>
          <w:highlight w:val="none"/>
        </w:rPr>
      </w:r>
      <w:r/>
    </w:p>
    <w:p>
      <w:pPr>
        <w:pStyle w:val="1041"/>
        <w:ind w:firstLine="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（三）本项目的特定资格要求： </w:t>
      </w:r>
      <w:r>
        <w:rPr>
          <w:rFonts w:hint="eastAsia" w:ascii="宋体" w:hAnsi="宋体" w:eastAsia="宋体" w:cs="宋体"/>
          <w:color w:val="000000"/>
          <w:sz w:val="24"/>
          <w:szCs w:val="24"/>
          <w:highlight w:val="none"/>
        </w:rPr>
      </w:r>
      <w:r/>
    </w:p>
    <w:p>
      <w:pPr>
        <w:pStyle w:val="1041"/>
        <w:ind w:firstLine="480"/>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lang w:eastAsia="zh-CN"/>
        </w:rPr>
        <w:t xml:space="preserve">供应商须具备建设行政主管部门核发的有效的</w:t>
      </w:r>
      <w:r>
        <w:rPr>
          <w:rFonts w:hint="eastAsia" w:ascii="宋体" w:hAnsi="宋体" w:eastAsia="宋体" w:cs="宋体"/>
          <w:color w:val="000000"/>
          <w:sz w:val="24"/>
          <w:szCs w:val="24"/>
          <w:highlight w:val="none"/>
          <w:lang w:eastAsia="zh-CN"/>
        </w:rPr>
        <w:t xml:space="preserve">建筑工程施工总承包叁级</w:t>
      </w:r>
      <w:r>
        <w:rPr>
          <w:rFonts w:hint="eastAsia" w:ascii="宋体" w:hAnsi="宋体" w:eastAsia="宋体" w:cs="宋体"/>
          <w:color w:val="000000"/>
          <w:sz w:val="24"/>
          <w:szCs w:val="24"/>
          <w:highlight w:val="none"/>
          <w:lang w:eastAsia="zh-CN"/>
        </w:rPr>
        <w:t xml:space="preserve">（含）以上资质，同时具备有效的《安全生产许可证》证书。</w:t>
      </w:r>
      <w:r>
        <w:rPr>
          <w:rFonts w:hint="eastAsia" w:ascii="宋体" w:hAnsi="宋体" w:eastAsia="宋体" w:cs="宋体"/>
          <w:color w:val="000000"/>
          <w:sz w:val="24"/>
          <w:szCs w:val="24"/>
          <w:highlight w:val="none"/>
          <w:lang w:eastAsia="zh-CN"/>
        </w:rPr>
      </w:r>
      <w:r/>
    </w:p>
    <w:p>
      <w:pPr>
        <w:pStyle w:val="1108"/>
        <w:ind w:firstLine="480"/>
        <w:jc w:val="left"/>
        <w:spacing w:line="312"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供应商拟派的项目负责人(注册建造师)须具备</w:t>
      </w:r>
      <w:r>
        <w:rPr>
          <w:rFonts w:hint="eastAsia" w:ascii="宋体" w:hAnsi="宋体" w:eastAsia="宋体" w:cs="宋体"/>
          <w:color w:val="000000"/>
          <w:sz w:val="24"/>
          <w:szCs w:val="24"/>
          <w:highlight w:val="none"/>
          <w:lang w:eastAsia="zh-CN"/>
        </w:rPr>
        <w:t xml:space="preserve">建筑工程专业</w:t>
      </w:r>
      <w:r>
        <w:rPr>
          <w:rFonts w:hint="eastAsia" w:ascii="宋体" w:hAnsi="宋体" w:eastAsia="宋体" w:cs="宋体"/>
          <w:color w:val="000000"/>
          <w:sz w:val="24"/>
          <w:szCs w:val="24"/>
          <w:highlight w:val="none"/>
        </w:rPr>
        <w:t xml:space="preserve">贰级</w:t>
      </w:r>
      <w:r>
        <w:rPr>
          <w:rFonts w:hint="eastAsia" w:ascii="宋体" w:hAnsi="宋体" w:eastAsia="宋体" w:cs="宋体"/>
          <w:color w:val="000000"/>
          <w:sz w:val="24"/>
          <w:szCs w:val="24"/>
          <w:highlight w:val="none"/>
        </w:rPr>
        <w:t xml:space="preserve">(含)以上资格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同时</w:t>
      </w:r>
      <w:r>
        <w:rPr>
          <w:rFonts w:hint="eastAsia" w:ascii="宋体" w:hAnsi="宋体" w:eastAsia="宋体" w:cs="宋体"/>
          <w:color w:val="000000"/>
          <w:sz w:val="24"/>
          <w:szCs w:val="24"/>
          <w:highlight w:val="none"/>
        </w:rPr>
        <w:t xml:space="preserve">具有有效的《建筑施工企业安全生产考核合格证书》(B证)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且</w:t>
      </w:r>
      <w:r>
        <w:rPr>
          <w:rFonts w:hint="eastAsia" w:ascii="宋体" w:hAnsi="宋体" w:cs="宋体"/>
          <w:color w:val="000000"/>
          <w:sz w:val="24"/>
          <w:szCs w:val="24"/>
          <w:highlight w:val="none"/>
          <w:lang w:val="en-US" w:eastAsia="zh-CN"/>
        </w:rPr>
        <w:t xml:space="preserve">项目负责人无在建工程。</w:t>
      </w:r>
      <w:r>
        <w:rPr>
          <w:rFonts w:hint="eastAsia" w:ascii="宋体" w:hAnsi="宋体" w:cs="宋体"/>
          <w:color w:val="000000"/>
          <w:sz w:val="24"/>
          <w:szCs w:val="24"/>
          <w:highlight w:val="none"/>
          <w:lang w:val="en-US" w:eastAsia="zh-CN"/>
        </w:rPr>
      </w:r>
      <w:r/>
    </w:p>
    <w:p>
      <w:pPr>
        <w:pStyle w:val="1108"/>
        <w:ind w:firstLine="482"/>
        <w:jc w:val="left"/>
        <w:spacing w:line="312" w:lineRule="auto"/>
        <w:widowControl w:val="off"/>
        <w:rPr>
          <w:rStyle w:val="1126"/>
          <w:rFonts w:hint="eastAsia" w:ascii="宋体" w:hAnsi="宋体" w:eastAsia="宋体" w:cs="宋体"/>
          <w:b/>
          <w:bCs/>
          <w:color w:val="000000"/>
          <w:sz w:val="24"/>
          <w:szCs w:val="24"/>
          <w:highlight w:val="none"/>
        </w:rPr>
      </w:pPr>
      <w:r>
        <w:rPr>
          <w:rStyle w:val="1126"/>
          <w:rFonts w:hint="eastAsia" w:ascii="宋体" w:hAnsi="宋体" w:eastAsia="宋体" w:cs="宋体"/>
          <w:b/>
          <w:bCs/>
          <w:color w:val="000000"/>
          <w:sz w:val="24"/>
          <w:szCs w:val="24"/>
          <w:highlight w:val="none"/>
        </w:rPr>
        <w:t xml:space="preserve">说明：</w:t>
      </w:r>
      <w:bookmarkStart w:id="4" w:name="_GoBack"/>
      <w:r/>
      <w:bookmarkEnd w:id="4"/>
      <w:r>
        <w:rPr>
          <w:rStyle w:val="1126"/>
          <w:rFonts w:hint="eastAsia" w:ascii="宋体" w:hAnsi="宋体" w:eastAsia="宋体" w:cs="宋体"/>
          <w:b/>
          <w:bCs/>
          <w:color w:val="000000"/>
          <w:sz w:val="24"/>
          <w:szCs w:val="24"/>
          <w:highlight w:val="none"/>
        </w:rPr>
      </w:r>
      <w:r/>
    </w:p>
    <w:p>
      <w:pPr>
        <w:pStyle w:val="1108"/>
        <w:ind w:firstLine="480"/>
        <w:jc w:val="left"/>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1、本项目不接受联合体参与采购活动。</w:t>
      </w:r>
      <w:r>
        <w:rPr>
          <w:rStyle w:val="1126"/>
          <w:rFonts w:hint="eastAsia" w:ascii="宋体" w:hAnsi="宋体" w:eastAsia="宋体" w:cs="宋体"/>
          <w:color w:val="000000"/>
          <w:sz w:val="24"/>
          <w:szCs w:val="24"/>
          <w:highlight w:val="none"/>
        </w:rPr>
      </w:r>
      <w:r/>
    </w:p>
    <w:p>
      <w:pPr>
        <w:pStyle w:val="1108"/>
        <w:ind w:firstLine="482"/>
        <w:jc w:val="left"/>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2、单位负责人为同一人或者存在直接控股、管理关系的不同供应商，不得参加同一合同项下的政府采购活动。</w:t>
      </w:r>
      <w:r>
        <w:rPr>
          <w:rStyle w:val="1126"/>
          <w:rFonts w:hint="eastAsia" w:ascii="宋体" w:hAnsi="宋体" w:eastAsia="宋体" w:cs="宋体"/>
          <w:color w:val="000000"/>
          <w:sz w:val="24"/>
          <w:szCs w:val="24"/>
          <w:highlight w:val="none"/>
        </w:rPr>
      </w:r>
      <w:r/>
    </w:p>
    <w:p>
      <w:pPr>
        <w:pStyle w:val="1108"/>
        <w:ind w:firstLine="482"/>
        <w:jc w:val="left"/>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3、为本采购项目提供整体设计、规范编制或者项目管理、审查等服务的供应商，不得再参加本采购项目的采购活动。</w:t>
      </w:r>
      <w:r>
        <w:rPr>
          <w:rStyle w:val="1126"/>
          <w:rFonts w:hint="eastAsia" w:ascii="宋体" w:hAnsi="宋体" w:eastAsia="宋体" w:cs="宋体"/>
          <w:color w:val="000000"/>
          <w:sz w:val="24"/>
          <w:szCs w:val="24"/>
          <w:highlight w:val="none"/>
        </w:rPr>
      </w:r>
      <w:r/>
    </w:p>
    <w:p>
      <w:pPr>
        <w:pStyle w:val="1108"/>
        <w:ind w:firstLine="480"/>
        <w:jc w:val="left"/>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4、查询及使用供应商信用记录：</w:t>
      </w:r>
      <w:r>
        <w:rPr>
          <w:rStyle w:val="1126"/>
          <w:rFonts w:hint="eastAsia" w:ascii="宋体" w:hAnsi="宋体" w:eastAsia="宋体" w:cs="宋体"/>
          <w:color w:val="000000"/>
          <w:sz w:val="24"/>
          <w:szCs w:val="24"/>
          <w:highlight w:val="none"/>
        </w:rPr>
      </w:r>
      <w:r/>
    </w:p>
    <w:p>
      <w:pPr>
        <w:pStyle w:val="1108"/>
        <w:ind w:firstLine="480"/>
        <w:jc w:val="left"/>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⑴由采购人查询信用信息。</w:t>
      </w:r>
      <w:r>
        <w:rPr>
          <w:rStyle w:val="1126"/>
          <w:rFonts w:hint="eastAsia" w:ascii="宋体" w:hAnsi="宋体" w:eastAsia="宋体" w:cs="宋体"/>
          <w:color w:val="000000"/>
          <w:sz w:val="24"/>
          <w:szCs w:val="24"/>
          <w:highlight w:val="none"/>
        </w:rPr>
      </w:r>
      <w:r/>
    </w:p>
    <w:p>
      <w:pPr>
        <w:pStyle w:val="1108"/>
        <w:ind w:firstLine="480"/>
        <w:jc w:val="left"/>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⑵查询渠道包括：</w:t>
      </w:r>
      <w:r>
        <w:rPr>
          <w:rStyle w:val="1126"/>
          <w:rFonts w:hint="eastAsia" w:ascii="宋体" w:hAnsi="宋体" w:eastAsia="宋体" w:cs="宋体"/>
          <w:color w:val="000000"/>
          <w:sz w:val="24"/>
          <w:szCs w:val="24"/>
          <w:highlight w:val="none"/>
        </w:rPr>
      </w:r>
      <w:r/>
    </w:p>
    <w:p>
      <w:pPr>
        <w:pStyle w:val="1108"/>
        <w:ind w:firstLine="480"/>
        <w:jc w:val="left"/>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①“信用中国”网（www.creditchina.gov.cn）；</w:t>
      </w:r>
      <w:r>
        <w:rPr>
          <w:rStyle w:val="1126"/>
          <w:rFonts w:hint="eastAsia" w:ascii="宋体" w:hAnsi="宋体" w:eastAsia="宋体" w:cs="宋体"/>
          <w:color w:val="000000"/>
          <w:sz w:val="24"/>
          <w:szCs w:val="24"/>
          <w:highlight w:val="none"/>
        </w:rPr>
      </w:r>
      <w:r/>
    </w:p>
    <w:p>
      <w:pPr>
        <w:pStyle w:val="1108"/>
        <w:ind w:firstLine="480"/>
        <w:jc w:val="left"/>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②中国政府采购网（www.ccgp.gov.cn）；</w:t>
      </w:r>
      <w:r>
        <w:rPr>
          <w:rStyle w:val="1126"/>
          <w:rFonts w:hint="eastAsia" w:ascii="宋体" w:hAnsi="宋体" w:eastAsia="宋体" w:cs="宋体"/>
          <w:color w:val="000000"/>
          <w:sz w:val="24"/>
          <w:szCs w:val="24"/>
          <w:highlight w:val="none"/>
        </w:rPr>
      </w:r>
      <w:r/>
    </w:p>
    <w:p>
      <w:pPr>
        <w:pStyle w:val="1108"/>
        <w:ind w:firstLine="480"/>
        <w:jc w:val="left"/>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③“</w:t>
      </w:r>
      <w:r>
        <w:rPr>
          <w:rStyle w:val="1126"/>
          <w:rFonts w:hint="eastAsia" w:ascii="宋体" w:hAnsi="宋体" w:eastAsia="宋体" w:cs="宋体"/>
          <w:color w:val="000000"/>
          <w:sz w:val="24"/>
          <w:szCs w:val="24"/>
          <w:highlight w:val="none"/>
          <w:lang w:val="en-US" w:eastAsia="zh-CN"/>
        </w:rPr>
        <w:t xml:space="preserve">信用</w:t>
      </w:r>
      <w:r>
        <w:rPr>
          <w:rStyle w:val="1126"/>
          <w:rFonts w:hint="eastAsia" w:ascii="宋体" w:hAnsi="宋体" w:eastAsia="宋体" w:cs="宋体"/>
          <w:color w:val="000000"/>
          <w:sz w:val="24"/>
          <w:szCs w:val="24"/>
          <w:highlight w:val="none"/>
        </w:rPr>
        <w:t xml:space="preserve">江苏”网（http://www.jscredit.gov.cn/）；</w:t>
      </w:r>
      <w:r>
        <w:rPr>
          <w:rStyle w:val="1126"/>
          <w:rFonts w:hint="eastAsia" w:ascii="宋体" w:hAnsi="宋体" w:eastAsia="宋体" w:cs="宋体"/>
          <w:color w:val="000000"/>
          <w:sz w:val="24"/>
          <w:szCs w:val="24"/>
          <w:highlight w:val="none"/>
        </w:rPr>
      </w:r>
      <w:r/>
    </w:p>
    <w:p>
      <w:pPr>
        <w:pStyle w:val="1108"/>
        <w:ind w:firstLine="480"/>
        <w:jc w:val="left"/>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lang w:val="en-US" w:eastAsia="zh-CN"/>
        </w:rPr>
        <w:t xml:space="preserve">④“信用中国（江苏徐州）”网（ http://</w:t>
      </w:r>
      <w:r>
        <w:rPr>
          <w:rStyle w:val="1126"/>
          <w:rFonts w:hint="eastAsia" w:ascii="宋体" w:hAnsi="宋体" w:eastAsia="宋体" w:cs="宋体"/>
          <w:color w:val="000000"/>
          <w:sz w:val="24"/>
          <w:szCs w:val="24"/>
          <w:highlight w:val="none"/>
          <w:lang w:val="en-US" w:eastAsia="zh-CN"/>
        </w:rPr>
        <w:fldChar w:fldCharType="begin"/>
      </w:r>
      <w:r>
        <w:rPr>
          <w:rStyle w:val="1126"/>
          <w:rFonts w:hint="eastAsia" w:ascii="宋体" w:hAnsi="宋体" w:eastAsia="宋体" w:cs="宋体"/>
          <w:color w:val="000000"/>
          <w:sz w:val="24"/>
          <w:szCs w:val="24"/>
          <w:highlight w:val="none"/>
          <w:lang w:val="en-US" w:eastAsia="zh-CN"/>
        </w:rPr>
        <w:instrText xml:space="preserve"> HYPERLINK "http://www.xuzhoucredit.gov.cn）。" </w:instrText>
      </w:r>
      <w:r>
        <w:rPr>
          <w:rStyle w:val="1126"/>
          <w:rFonts w:hint="eastAsia" w:ascii="宋体" w:hAnsi="宋体" w:eastAsia="宋体" w:cs="宋体"/>
          <w:color w:val="000000"/>
          <w:sz w:val="24"/>
          <w:szCs w:val="24"/>
          <w:highlight w:val="none"/>
          <w:lang w:val="en-US" w:eastAsia="zh-CN"/>
        </w:rPr>
        <w:fldChar w:fldCharType="separate"/>
      </w:r>
      <w:r>
        <w:rPr>
          <w:rStyle w:val="1126"/>
          <w:rFonts w:hint="eastAsia" w:ascii="宋体" w:hAnsi="宋体" w:eastAsia="宋体" w:cs="宋体"/>
          <w:color w:val="000000"/>
          <w:sz w:val="24"/>
          <w:szCs w:val="24"/>
          <w:highlight w:val="none"/>
          <w:lang w:val="en-US" w:eastAsia="zh-CN"/>
        </w:rPr>
        <w:t xml:space="preserve">www.xuzhoucredit.gov.cn）。</w:t>
      </w:r>
      <w:r>
        <w:rPr>
          <w:rStyle w:val="1126"/>
          <w:rFonts w:hint="eastAsia" w:ascii="宋体" w:hAnsi="宋体" w:eastAsia="宋体" w:cs="宋体"/>
          <w:color w:val="000000"/>
          <w:sz w:val="24"/>
          <w:szCs w:val="24"/>
          <w:highlight w:val="none"/>
          <w:lang w:val="en-US" w:eastAsia="zh-CN"/>
        </w:rPr>
        <w:fldChar w:fldCharType="end"/>
      </w:r>
      <w:r>
        <w:rPr>
          <w:rStyle w:val="1126"/>
          <w:rFonts w:hint="eastAsia" w:ascii="宋体" w:hAnsi="宋体" w:eastAsia="宋体" w:cs="宋体"/>
          <w:color w:val="000000"/>
          <w:sz w:val="24"/>
          <w:szCs w:val="24"/>
          <w:highlight w:val="none"/>
        </w:rPr>
      </w:r>
      <w:r/>
    </w:p>
    <w:p>
      <w:pPr>
        <w:pStyle w:val="1108"/>
        <w:ind w:firstLine="480"/>
        <w:jc w:val="left"/>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⑶截止时点（查询环节）：首次响应文件开启后资格审查结束前。</w:t>
      </w:r>
      <w:r>
        <w:rPr>
          <w:rStyle w:val="1126"/>
          <w:rFonts w:hint="eastAsia" w:ascii="宋体" w:hAnsi="宋体" w:eastAsia="宋体" w:cs="宋体"/>
          <w:color w:val="000000"/>
          <w:sz w:val="24"/>
          <w:szCs w:val="24"/>
          <w:highlight w:val="none"/>
        </w:rPr>
      </w:r>
      <w:r/>
    </w:p>
    <w:p>
      <w:pPr>
        <w:pStyle w:val="1108"/>
        <w:ind w:firstLine="480"/>
        <w:jc w:val="left"/>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⑷信用信息查询记录和证据留存的具体方式：网页截屏打印，与其他</w:t>
      </w:r>
      <w:r>
        <w:rPr>
          <w:rStyle w:val="1126"/>
          <w:rFonts w:hint="eastAsia" w:ascii="宋体" w:hAnsi="宋体" w:eastAsia="宋体" w:cs="宋体"/>
          <w:color w:val="000000"/>
          <w:sz w:val="24"/>
          <w:szCs w:val="24"/>
          <w:highlight w:val="none"/>
          <w:lang w:eastAsia="zh-CN"/>
        </w:rPr>
        <w:t xml:space="preserve">竞争性磋商文件</w:t>
      </w:r>
      <w:r>
        <w:rPr>
          <w:rStyle w:val="1126"/>
          <w:rFonts w:hint="eastAsia" w:ascii="宋体" w:hAnsi="宋体" w:eastAsia="宋体" w:cs="宋体"/>
          <w:color w:val="000000"/>
          <w:sz w:val="24"/>
          <w:szCs w:val="24"/>
          <w:highlight w:val="none"/>
        </w:rPr>
        <w:t xml:space="preserve">一并保存。</w:t>
      </w:r>
      <w:r>
        <w:rPr>
          <w:rStyle w:val="1126"/>
          <w:rFonts w:hint="eastAsia" w:ascii="宋体" w:hAnsi="宋体" w:eastAsia="宋体" w:cs="宋体"/>
          <w:color w:val="000000"/>
          <w:sz w:val="24"/>
          <w:szCs w:val="24"/>
          <w:highlight w:val="none"/>
        </w:rPr>
      </w:r>
      <w:r/>
    </w:p>
    <w:p>
      <w:pPr>
        <w:pStyle w:val="1108"/>
        <w:ind w:firstLine="480"/>
        <w:jc w:val="left"/>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⑸信用信息的使用规则：</w:t>
      </w:r>
      <w:r>
        <w:rPr>
          <w:rStyle w:val="1126"/>
          <w:rFonts w:hint="eastAsia" w:ascii="宋体" w:hAnsi="宋体" w:eastAsia="宋体" w:cs="宋体"/>
          <w:color w:val="000000"/>
          <w:sz w:val="24"/>
          <w:szCs w:val="24"/>
          <w:highlight w:val="none"/>
        </w:rPr>
      </w:r>
      <w:r/>
    </w:p>
    <w:p>
      <w:pPr>
        <w:pStyle w:val="1108"/>
        <w:ind w:firstLine="480"/>
        <w:jc w:val="left"/>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Style w:val="1126"/>
          <w:rFonts w:hint="eastAsia" w:ascii="宋体" w:hAnsi="宋体" w:eastAsia="宋体" w:cs="宋体"/>
          <w:color w:val="000000"/>
          <w:sz w:val="24"/>
          <w:szCs w:val="24"/>
          <w:highlight w:val="none"/>
        </w:rPr>
      </w:r>
      <w:r/>
    </w:p>
    <w:p>
      <w:pPr>
        <w:pStyle w:val="1108"/>
        <w:jc w:val="left"/>
        <w:spacing w:line="312" w:lineRule="auto"/>
        <w:widowControl w:val="off"/>
        <w:rPr>
          <w:rStyle w:val="1126"/>
          <w:rFonts w:hint="eastAsia" w:ascii="宋体" w:hAnsi="宋体" w:eastAsia="宋体" w:cs="宋体"/>
          <w:b/>
          <w:bCs/>
          <w:color w:val="000000"/>
          <w:sz w:val="24"/>
          <w:szCs w:val="24"/>
          <w:highlight w:val="none"/>
        </w:rPr>
      </w:pPr>
      <w:r>
        <w:rPr>
          <w:rStyle w:val="1126"/>
          <w:rFonts w:hint="eastAsia" w:ascii="宋体" w:hAnsi="宋体" w:eastAsia="宋体" w:cs="宋体"/>
          <w:b/>
          <w:bCs/>
          <w:color w:val="000000"/>
          <w:sz w:val="24"/>
          <w:szCs w:val="24"/>
          <w:highlight w:val="none"/>
        </w:rPr>
        <w:t xml:space="preserve">八、报价要求</w:t>
      </w:r>
      <w:r>
        <w:rPr>
          <w:rStyle w:val="1126"/>
          <w:rFonts w:hint="eastAsia" w:ascii="宋体" w:hAnsi="宋体" w:eastAsia="宋体" w:cs="宋体"/>
          <w:b/>
          <w:bCs/>
          <w:color w:val="000000"/>
          <w:sz w:val="24"/>
          <w:szCs w:val="24"/>
          <w:highlight w:val="none"/>
        </w:rPr>
      </w:r>
      <w:r/>
    </w:p>
    <w:p>
      <w:pPr>
        <w:pStyle w:val="1108"/>
        <w:ind w:firstLine="480"/>
        <w:jc w:val="left"/>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1、供应商报价为要约，采购人无承诺表示时视为未成交，采购人认为必要时可重新进行竞争性磋商采购或采取其它方式采购。</w:t>
      </w:r>
      <w:r>
        <w:rPr>
          <w:rStyle w:val="1126"/>
          <w:rFonts w:hint="eastAsia" w:ascii="宋体" w:hAnsi="宋体" w:eastAsia="宋体" w:cs="宋体"/>
          <w:color w:val="000000"/>
          <w:sz w:val="24"/>
          <w:szCs w:val="24"/>
          <w:highlight w:val="none"/>
        </w:rPr>
      </w:r>
      <w:r/>
    </w:p>
    <w:p>
      <w:pPr>
        <w:pStyle w:val="1108"/>
        <w:ind w:firstLine="480"/>
        <w:jc w:val="left"/>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2、按照《磋商报价表》要求填写首次报价。</w:t>
      </w:r>
      <w:r>
        <w:rPr>
          <w:rStyle w:val="1126"/>
          <w:rFonts w:hint="eastAsia" w:ascii="宋体" w:hAnsi="宋体" w:eastAsia="宋体" w:cs="宋体"/>
          <w:color w:val="000000"/>
          <w:sz w:val="24"/>
          <w:szCs w:val="24"/>
          <w:highlight w:val="none"/>
        </w:rPr>
      </w:r>
      <w:r/>
    </w:p>
    <w:p>
      <w:pPr>
        <w:pStyle w:val="1108"/>
        <w:ind w:firstLine="48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rPr>
          <w:rFonts w:hint="eastAsia" w:ascii="宋体" w:hAnsi="宋体" w:eastAsia="宋体" w:cs="宋体"/>
          <w:color w:val="000000"/>
          <w:sz w:val="24"/>
          <w:szCs w:val="24"/>
          <w:highlight w:val="none"/>
        </w:rPr>
      </w:r>
      <w:r/>
    </w:p>
    <w:p>
      <w:pPr>
        <w:pStyle w:val="1108"/>
        <w:jc w:val="left"/>
        <w:spacing w:line="312" w:lineRule="auto"/>
        <w:widowControl w:val="off"/>
        <w:rPr>
          <w:rStyle w:val="1126"/>
          <w:rFonts w:hint="eastAsia" w:ascii="宋体" w:hAnsi="宋体" w:eastAsia="宋体" w:cs="宋体"/>
          <w:color w:val="000000"/>
          <w:sz w:val="24"/>
          <w:szCs w:val="24"/>
          <w:highlight w:val="none"/>
        </w:rPr>
      </w:pPr>
      <w:r/>
      <w:bookmarkStart w:id="5" w:name="_Toc80122284"/>
      <w:r>
        <w:rPr>
          <w:rStyle w:val="1126"/>
          <w:rFonts w:hint="eastAsia" w:ascii="宋体" w:hAnsi="宋体" w:eastAsia="宋体" w:cs="宋体"/>
          <w:color w:val="000000"/>
          <w:sz w:val="24"/>
          <w:szCs w:val="24"/>
          <w:highlight w:val="none"/>
        </w:rPr>
        <w:t xml:space="preserve">九、</w:t>
      </w:r>
      <w:r>
        <w:rPr>
          <w:rFonts w:hint="eastAsia" w:ascii="宋体" w:hAnsi="宋体" w:eastAsia="宋体" w:cs="宋体"/>
          <w:color w:val="000000"/>
          <w:sz w:val="24"/>
          <w:szCs w:val="24"/>
          <w:highlight w:val="none"/>
        </w:rPr>
        <w:t xml:space="preserve">供应商提交磋商保证金：不需交纳。</w:t>
      </w:r>
      <w:r>
        <w:rPr>
          <w:rStyle w:val="1126"/>
          <w:rFonts w:hint="eastAsia" w:ascii="宋体" w:hAnsi="宋体" w:eastAsia="宋体" w:cs="宋体"/>
          <w:color w:val="000000"/>
          <w:sz w:val="24"/>
          <w:szCs w:val="24"/>
          <w:highlight w:val="none"/>
        </w:rPr>
      </w:r>
      <w:r/>
    </w:p>
    <w:p>
      <w:pPr>
        <w:pStyle w:val="1134"/>
        <w:jc w:val="center"/>
        <w:keepLines w:val="0"/>
        <w:keepNext w:val="0"/>
        <w:spacing w:before="0" w:after="0" w:line="312" w:lineRule="auto"/>
        <w:widowControl w:val="off"/>
        <w:rPr>
          <w:rStyle w:val="1126"/>
          <w:rFonts w:hint="eastAsia" w:ascii="宋体" w:hAnsi="宋体" w:eastAsia="宋体" w:cs="宋体"/>
          <w:color w:val="000000"/>
          <w:sz w:val="24"/>
          <w:szCs w:val="24"/>
          <w:highlight w:val="none"/>
        </w:rPr>
      </w:pPr>
      <w:r/>
      <w:bookmarkStart w:id="6" w:name="_Toc53"/>
      <w:r/>
      <w:bookmarkStart w:id="7" w:name="_Toc25103"/>
      <w:r>
        <w:rPr>
          <w:rStyle w:val="1126"/>
          <w:rFonts w:hint="eastAsia" w:ascii="宋体" w:hAnsi="宋体" w:eastAsia="宋体" w:cs="宋体"/>
          <w:color w:val="000000"/>
          <w:sz w:val="24"/>
          <w:szCs w:val="24"/>
          <w:highlight w:val="none"/>
        </w:rPr>
        <w:t xml:space="preserve">第二章 响应文件要求</w:t>
      </w:r>
      <w:bookmarkEnd w:id="5"/>
      <w:r/>
      <w:bookmarkEnd w:id="6"/>
      <w:r/>
      <w:bookmarkEnd w:id="7"/>
      <w:r>
        <w:rPr>
          <w:rStyle w:val="1126"/>
          <w:rFonts w:hint="eastAsia" w:ascii="宋体" w:hAnsi="宋体" w:eastAsia="宋体" w:cs="宋体"/>
          <w:color w:val="000000"/>
          <w:sz w:val="24"/>
          <w:szCs w:val="24"/>
          <w:highlight w:val="none"/>
        </w:rPr>
      </w:r>
      <w:r/>
    </w:p>
    <w:p>
      <w:pPr>
        <w:pStyle w:val="1041"/>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十、获取竞争性磋商文件：详见本项目竞争性磋商公告。</w:t>
      </w:r>
      <w:r>
        <w:rPr>
          <w:rFonts w:hint="eastAsia" w:ascii="宋体" w:hAnsi="宋体" w:eastAsia="宋体" w:cs="宋体"/>
          <w:color w:val="000000"/>
          <w:sz w:val="24"/>
          <w:szCs w:val="24"/>
          <w:highlight w:val="none"/>
        </w:rPr>
      </w:r>
      <w:r/>
    </w:p>
    <w:p>
      <w:pPr>
        <w:pStyle w:val="1041"/>
        <w:jc w:val="left"/>
        <w:spacing w:line="312"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十一、提交响应文件要求</w:t>
      </w:r>
      <w:r>
        <w:rPr>
          <w:rFonts w:hint="eastAsia" w:ascii="宋体" w:hAnsi="宋体" w:eastAsia="宋体" w:cs="宋体"/>
          <w:b/>
          <w:bCs/>
          <w:color w:val="000000"/>
          <w:sz w:val="24"/>
          <w:szCs w:val="24"/>
          <w:highlight w:val="none"/>
        </w:rPr>
      </w:r>
      <w:r/>
    </w:p>
    <w:p>
      <w:pPr>
        <w:pStyle w:val="1041"/>
        <w:jc w:val="center"/>
        <w:spacing w:line="312"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第一部分 基本要求</w:t>
      </w:r>
      <w:r>
        <w:rPr>
          <w:rFonts w:hint="eastAsia" w:ascii="宋体" w:hAnsi="宋体" w:eastAsia="宋体" w:cs="宋体"/>
          <w:bCs/>
          <w:color w:val="000000"/>
          <w:sz w:val="24"/>
          <w:szCs w:val="24"/>
          <w:highlight w:val="none"/>
        </w:rPr>
      </w:r>
      <w:r/>
    </w:p>
    <w:p>
      <w:pPr>
        <w:pStyle w:val="1041"/>
        <w:ind w:firstLine="480"/>
        <w:jc w:val="left"/>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（一）本项目通过“苏采云”系统进行电子采购，即供应商响应文件从政府采购客户端工具制作并通过“苏采云”系统提交。</w:t>
      </w:r>
      <w:r>
        <w:rPr>
          <w:rFonts w:hint="eastAsia" w:ascii="宋体" w:hAnsi="宋体" w:eastAsia="宋体" w:cs="宋体"/>
          <w:bCs/>
          <w:color w:val="000000"/>
          <w:sz w:val="24"/>
          <w:szCs w:val="24"/>
          <w:highlight w:val="none"/>
        </w:rPr>
      </w:r>
      <w:r/>
    </w:p>
    <w:p>
      <w:pPr>
        <w:pStyle w:val="1041"/>
        <w:ind w:firstLine="480"/>
        <w:jc w:val="left"/>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rPr>
          <w:rFonts w:hint="eastAsia" w:ascii="宋体" w:hAnsi="宋体" w:eastAsia="宋体" w:cs="宋体"/>
          <w:bCs/>
          <w:color w:val="000000"/>
          <w:sz w:val="24"/>
          <w:szCs w:val="24"/>
          <w:highlight w:val="none"/>
        </w:rPr>
      </w:r>
      <w:r/>
    </w:p>
    <w:p>
      <w:pPr>
        <w:pStyle w:val="1041"/>
        <w:ind w:firstLine="480"/>
        <w:jc w:val="left"/>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2、“CA数字证书”的获</w:t>
      </w:r>
      <w:r>
        <w:rPr>
          <w:rStyle w:val="1126"/>
          <w:rFonts w:hint="eastAsia" w:ascii="宋体" w:hAnsi="宋体" w:eastAsia="宋体" w:cs="宋体"/>
          <w:color w:val="000000"/>
          <w:sz w:val="24"/>
          <w:szCs w:val="24"/>
          <w:highlight w:val="none"/>
        </w:rPr>
        <w:t xml:space="preserve">取：</w:t>
      </w:r>
      <w:r>
        <w:rPr>
          <w:rFonts w:hint="eastAsia" w:ascii="宋体" w:hAnsi="宋体" w:eastAsia="宋体" w:cs="宋体"/>
          <w:color w:val="000000"/>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41"/>
        <w:ind w:firstLine="480"/>
        <w:jc w:val="left"/>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Style w:val="1126"/>
          <w:rFonts w:hint="eastAsia" w:ascii="宋体" w:hAnsi="宋体" w:eastAsia="宋体" w:cs="宋体"/>
          <w:color w:val="000000"/>
          <w:sz w:val="24"/>
          <w:szCs w:val="24"/>
          <w:highlight w:val="none"/>
        </w:rPr>
        <w:t xml:space="preserve">使用需要第三方认证的电子签名、数据电文，通过互联网方式提交首次响应文件。即：使用“电子签名认证证书（CA数字证书）”登录“苏采云”系统</w:t>
      </w:r>
      <w:r>
        <w:rPr>
          <w:rFonts w:hint="eastAsia" w:ascii="宋体" w:hAnsi="宋体" w:eastAsia="宋体" w:cs="宋体"/>
          <w:bCs/>
          <w:color w:val="000000"/>
          <w:sz w:val="24"/>
          <w:szCs w:val="24"/>
          <w:highlight w:val="none"/>
        </w:rPr>
        <w:t xml:space="preserve">（网址：http://jszfcg.jsczt.cn/；或进入徐州政府采购网（网址：</w:t>
      </w:r>
      <w:r>
        <w:rPr>
          <w:rFonts w:hint="eastAsia" w:ascii="宋体" w:hAnsi="宋体" w:eastAsia="宋体" w:cs="宋体"/>
          <w:bCs/>
          <w:color w:val="000000"/>
          <w:sz w:val="24"/>
          <w:szCs w:val="24"/>
          <w:highlight w:val="none"/>
          <w:lang w:eastAsia="zh-CN"/>
        </w:rPr>
        <w:t xml:space="preserve">https://czj.xz.gov.cn/zfcg/index.html</w:t>
      </w:r>
      <w:r>
        <w:rPr>
          <w:rFonts w:hint="eastAsia" w:ascii="宋体" w:hAnsi="宋体" w:eastAsia="宋体" w:cs="宋体"/>
          <w:bCs/>
          <w:color w:val="000000"/>
          <w:sz w:val="24"/>
          <w:szCs w:val="24"/>
          <w:highlight w:val="none"/>
        </w:rPr>
        <w:t xml:space="preserve">），点击“苏采云”进入系统），按照要求通过互联网方式提交首次响应文件。</w:t>
      </w:r>
      <w:r>
        <w:rPr>
          <w:rFonts w:hint="eastAsia" w:ascii="宋体" w:hAnsi="宋体" w:eastAsia="宋体" w:cs="宋体"/>
          <w:bCs/>
          <w:color w:val="000000"/>
          <w:sz w:val="24"/>
          <w:szCs w:val="24"/>
          <w:highlight w:val="none"/>
        </w:rPr>
      </w:r>
      <w:r/>
    </w:p>
    <w:p>
      <w:pPr>
        <w:pStyle w:val="1041"/>
        <w:ind w:firstLine="482"/>
        <w:jc w:val="left"/>
        <w:spacing w:line="312"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4、“苏采云”系统使用要求：</w:t>
      </w:r>
      <w:r>
        <w:rPr>
          <w:rFonts w:hint="eastAsia" w:ascii="宋体" w:hAnsi="宋体" w:eastAsia="宋体" w:cs="宋体"/>
          <w:b/>
          <w:color w:val="000000"/>
          <w:sz w:val="24"/>
          <w:szCs w:val="24"/>
          <w:highlight w:val="none"/>
        </w:rPr>
      </w:r>
      <w:r/>
    </w:p>
    <w:p>
      <w:pPr>
        <w:pStyle w:val="1041"/>
        <w:ind w:firstLine="480"/>
        <w:jc w:val="left"/>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4.1使用谷歌浏览器参与不见面开标及磋商环节。</w:t>
      </w:r>
      <w:r>
        <w:rPr>
          <w:rFonts w:hint="eastAsia" w:ascii="宋体" w:hAnsi="宋体" w:eastAsia="宋体" w:cs="宋体"/>
          <w:bCs/>
          <w:color w:val="000000"/>
          <w:sz w:val="24"/>
          <w:szCs w:val="24"/>
          <w:highlight w:val="none"/>
        </w:rPr>
      </w:r>
      <w:r/>
    </w:p>
    <w:p>
      <w:pPr>
        <w:pStyle w:val="1041"/>
        <w:ind w:firstLine="480"/>
        <w:jc w:val="left"/>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4.2电脑需提前准备好麦克风、音响，摄像头，提前检查保证能够正常使用。</w:t>
      </w:r>
      <w:r>
        <w:rPr>
          <w:rFonts w:hint="eastAsia" w:ascii="宋体" w:hAnsi="宋体" w:eastAsia="宋体" w:cs="宋体"/>
          <w:bCs/>
          <w:color w:val="000000"/>
          <w:sz w:val="24"/>
          <w:szCs w:val="24"/>
          <w:highlight w:val="none"/>
        </w:rPr>
      </w:r>
      <w:r/>
    </w:p>
    <w:p>
      <w:pPr>
        <w:pStyle w:val="1041"/>
        <w:ind w:firstLine="480"/>
        <w:jc w:val="left"/>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4.3操作系统至少win7以上，建议使用win10操作系统。</w:t>
      </w:r>
      <w:r>
        <w:rPr>
          <w:rFonts w:hint="eastAsia" w:ascii="宋体" w:hAnsi="宋体" w:eastAsia="宋体" w:cs="宋体"/>
          <w:bCs/>
          <w:color w:val="000000"/>
          <w:sz w:val="24"/>
          <w:szCs w:val="24"/>
          <w:highlight w:val="none"/>
        </w:rPr>
      </w:r>
      <w:r/>
    </w:p>
    <w:p>
      <w:pPr>
        <w:pStyle w:val="1041"/>
        <w:ind w:firstLine="480"/>
        <w:jc w:val="left"/>
        <w:spacing w:line="312"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cs="宋体"/>
          <w:bCs/>
          <w:color w:val="000000"/>
          <w:sz w:val="24"/>
          <w:szCs w:val="24"/>
          <w:highlight w:val="none"/>
        </w:rPr>
        <w:t xml:space="preserve">）首次响应文件提交时间、地点：</w:t>
      </w:r>
      <w:r>
        <w:rPr>
          <w:rFonts w:hint="eastAsia" w:ascii="宋体" w:hAnsi="宋体" w:eastAsia="宋体" w:cs="宋体"/>
          <w:bCs/>
          <w:color w:val="000000"/>
          <w:sz w:val="24"/>
          <w:szCs w:val="24"/>
          <w:highlight w:val="none"/>
        </w:rPr>
      </w:r>
      <w:r/>
    </w:p>
    <w:p>
      <w:pPr>
        <w:pStyle w:val="1041"/>
        <w:ind w:firstLine="480"/>
        <w:jc w:val="left"/>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1、首次响应文件提交的截止时间：</w:t>
      </w:r>
      <w:r>
        <w:rPr>
          <w:rFonts w:hint="eastAsia" w:ascii="宋体" w:hAnsi="宋体" w:eastAsia="宋体" w:cs="宋体"/>
          <w:b/>
          <w:color w:val="000000"/>
          <w:sz w:val="24"/>
          <w:szCs w:val="24"/>
          <w:highlight w:val="none"/>
          <w:lang w:eastAsia="zh-CN"/>
        </w:rPr>
        <w:t xml:space="preserve">2026年</w:t>
      </w:r>
      <w:r>
        <w:rPr>
          <w:rFonts w:hint="eastAsia" w:ascii="宋体" w:hAnsi="宋体" w:eastAsia="宋体" w:cs="宋体"/>
          <w:b/>
          <w:color w:val="000000"/>
          <w:sz w:val="24"/>
          <w:szCs w:val="24"/>
          <w:highlight w:val="none"/>
          <w:lang w:val="en-US" w:eastAsia="zh-CN"/>
        </w:rPr>
        <w:t xml:space="preserve">07月06日</w:t>
      </w:r>
      <w:r>
        <w:rPr>
          <w:rFonts w:hint="eastAsia" w:ascii="宋体" w:hAnsi="宋体" w:eastAsia="宋体" w:cs="宋体"/>
          <w:b/>
          <w:color w:val="000000"/>
          <w:sz w:val="24"/>
          <w:szCs w:val="24"/>
          <w:highlight w:val="none"/>
          <w:lang w:val="en-US" w:eastAsia="zh-CN"/>
        </w:rPr>
        <w:t xml:space="preserve">09</w:t>
      </w:r>
      <w:r>
        <w:rPr>
          <w:rFonts w:hint="eastAsia" w:ascii="宋体" w:hAnsi="宋体" w:eastAsia="宋体" w:cs="宋体"/>
          <w:b/>
          <w:color w:val="000000"/>
          <w:sz w:val="24"/>
          <w:szCs w:val="24"/>
          <w:highlight w:val="none"/>
        </w:rPr>
        <w:t xml:space="preserve">：30（北京时间）</w:t>
      </w:r>
      <w:r>
        <w:rPr>
          <w:rFonts w:hint="eastAsia" w:ascii="宋体" w:hAnsi="宋体" w:eastAsia="宋体" w:cs="宋体"/>
          <w:bCs/>
          <w:color w:val="000000"/>
          <w:sz w:val="24"/>
          <w:szCs w:val="24"/>
          <w:highlight w:val="none"/>
        </w:rPr>
        <w:t xml:space="preserve">，截止时间后提交的响应文件为无效文件将被拒收。</w:t>
      </w:r>
      <w:r>
        <w:rPr>
          <w:rFonts w:hint="eastAsia" w:ascii="宋体" w:hAnsi="宋体" w:eastAsia="宋体" w:cs="宋体"/>
          <w:bCs/>
          <w:color w:val="000000"/>
          <w:sz w:val="24"/>
          <w:szCs w:val="24"/>
          <w:highlight w:val="none"/>
        </w:rPr>
      </w:r>
      <w:r/>
    </w:p>
    <w:p>
      <w:pPr>
        <w:pStyle w:val="1041"/>
        <w:ind w:firstLine="480"/>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2、提交首次响应文</w:t>
      </w:r>
      <w:r>
        <w:rPr>
          <w:rFonts w:hint="eastAsia" w:ascii="宋体" w:hAnsi="宋体" w:eastAsia="宋体" w:cs="宋体"/>
          <w:color w:val="000000"/>
          <w:sz w:val="24"/>
          <w:szCs w:val="24"/>
          <w:highlight w:val="none"/>
        </w:rPr>
        <w:t xml:space="preserve">件地点：“苏采云”系统（网址：http://jszfcg.jsczt.cn/）“开标大厅”或进入徐州政府采购网（网址：</w:t>
      </w:r>
      <w:r>
        <w:rPr>
          <w:rFonts w:hint="eastAsia" w:ascii="宋体" w:hAnsi="宋体" w:eastAsia="宋体" w:cs="宋体"/>
          <w:color w:val="000000"/>
          <w:sz w:val="24"/>
          <w:szCs w:val="24"/>
          <w:highlight w:val="none"/>
          <w:lang w:eastAsia="zh-CN"/>
        </w:rPr>
        <w:t xml:space="preserve">https://czj.xz.gov.cn/zfcg/index.html</w:t>
      </w:r>
      <w:r>
        <w:rPr>
          <w:rFonts w:hint="eastAsia" w:ascii="宋体" w:hAnsi="宋体" w:eastAsia="宋体" w:cs="宋体"/>
          <w:color w:val="000000"/>
          <w:sz w:val="24"/>
          <w:szCs w:val="24"/>
          <w:highlight w:val="none"/>
        </w:rPr>
        <w:t xml:space="preserve">），点击“苏采云”进入系统“开标大厅”。</w:t>
      </w:r>
      <w:r>
        <w:rPr>
          <w:rFonts w:hint="eastAsia" w:ascii="宋体" w:hAnsi="宋体" w:eastAsia="宋体" w:cs="宋体"/>
          <w:color w:val="000000"/>
          <w:sz w:val="24"/>
          <w:szCs w:val="24"/>
          <w:highlight w:val="none"/>
        </w:rPr>
      </w:r>
      <w:r/>
    </w:p>
    <w:p>
      <w:pPr>
        <w:pStyle w:val="1041"/>
        <w:ind w:firstLine="480"/>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3、首次响应文件开启时间：</w:t>
      </w:r>
      <w:r>
        <w:rPr>
          <w:rFonts w:hint="eastAsia" w:ascii="宋体" w:hAnsi="宋体" w:eastAsia="宋体" w:cs="宋体"/>
          <w:b/>
          <w:color w:val="000000"/>
          <w:sz w:val="24"/>
          <w:szCs w:val="24"/>
          <w:highlight w:val="none"/>
          <w:lang w:eastAsia="zh-CN"/>
        </w:rPr>
        <w:t xml:space="preserve">2026年</w:t>
      </w:r>
      <w:r>
        <w:rPr>
          <w:rFonts w:hint="eastAsia" w:ascii="宋体" w:hAnsi="宋体" w:eastAsia="宋体" w:cs="宋体"/>
          <w:b/>
          <w:color w:val="000000"/>
          <w:sz w:val="24"/>
          <w:szCs w:val="24"/>
          <w:highlight w:val="none"/>
          <w:lang w:val="en-US" w:eastAsia="zh-CN"/>
        </w:rPr>
        <w:t xml:space="preserve">07月06日</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09</w:t>
      </w:r>
      <w:r>
        <w:rPr>
          <w:rFonts w:hint="eastAsia" w:ascii="宋体" w:hAnsi="宋体" w:eastAsia="宋体" w:cs="宋体"/>
          <w:b/>
          <w:color w:val="000000"/>
          <w:sz w:val="24"/>
          <w:szCs w:val="24"/>
          <w:highlight w:val="none"/>
        </w:rPr>
        <w:t xml:space="preserve">：30</w:t>
      </w:r>
      <w:r>
        <w:rPr>
          <w:rFonts w:hint="eastAsia" w:ascii="宋体" w:hAnsi="宋体" w:eastAsia="宋体" w:cs="宋体"/>
          <w:b/>
          <w:bCs/>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1041"/>
        <w:ind w:firstLine="480"/>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4、首次响应文件开启地点：“苏采云”系统（网址：http://jszfcg.jsczt.cn/）“开标大厅”或进入徐州政府采购网（网址：</w:t>
      </w:r>
      <w:r>
        <w:rPr>
          <w:rFonts w:hint="eastAsia" w:ascii="宋体" w:hAnsi="宋体" w:eastAsia="宋体" w:cs="宋体"/>
          <w:color w:val="000000"/>
          <w:sz w:val="24"/>
          <w:szCs w:val="24"/>
          <w:highlight w:val="none"/>
          <w:lang w:eastAsia="zh-CN"/>
        </w:rPr>
        <w:t xml:space="preserve">https://czj.xz.gov.cn/zfcg/index.html</w:t>
      </w:r>
      <w:r>
        <w:rPr>
          <w:rFonts w:hint="eastAsia" w:ascii="宋体" w:hAnsi="宋体" w:eastAsia="宋体" w:cs="宋体"/>
          <w:color w:val="000000"/>
          <w:sz w:val="24"/>
          <w:szCs w:val="24"/>
          <w:highlight w:val="none"/>
        </w:rPr>
        <w:t xml:space="preserve">），点击“苏采云”进入系统“开标大厅”。</w:t>
      </w:r>
      <w:r>
        <w:rPr>
          <w:rFonts w:hint="eastAsia" w:ascii="宋体" w:hAnsi="宋体" w:eastAsia="宋体" w:cs="宋体"/>
          <w:color w:val="000000"/>
          <w:sz w:val="24"/>
          <w:szCs w:val="24"/>
          <w:highlight w:val="none"/>
        </w:rPr>
      </w:r>
      <w:r/>
    </w:p>
    <w:p>
      <w:pPr>
        <w:pStyle w:val="1041"/>
        <w:ind w:firstLine="480"/>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color w:val="000000"/>
          <w:sz w:val="24"/>
          <w:szCs w:val="24"/>
          <w:highlight w:val="none"/>
        </w:rPr>
      </w:r>
      <w:r/>
    </w:p>
    <w:p>
      <w:pPr>
        <w:pStyle w:val="1041"/>
        <w:ind w:firstLine="480"/>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（四）不接受不按要求加盖公章（电子签章）的首次响应文件。电子签章相关要求见“苏采云”系统。</w:t>
      </w:r>
      <w:r>
        <w:rPr>
          <w:rFonts w:hint="eastAsia" w:ascii="宋体" w:hAnsi="宋体" w:eastAsia="宋体" w:cs="宋体"/>
          <w:color w:val="000000"/>
          <w:sz w:val="24"/>
          <w:szCs w:val="24"/>
          <w:highlight w:val="none"/>
        </w:rPr>
      </w:r>
      <w:r/>
    </w:p>
    <w:p>
      <w:pPr>
        <w:pStyle w:val="1041"/>
        <w:ind w:firstLine="480"/>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（五）首次响应文件解密：到达开启时间，“苏采云”系统自动提取所有响应文件，供应商按</w:t>
      </w:r>
      <w:r>
        <w:rPr>
          <w:rFonts w:hint="eastAsia" w:ascii="宋体" w:hAnsi="宋体" w:eastAsia="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规定方式按时在线解密。本项目</w:t>
      </w:r>
      <w:r>
        <w:rPr>
          <w:rFonts w:hint="eastAsia" w:ascii="宋体" w:hAnsi="宋体" w:eastAsia="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规定的供应商按时在线解密方式：</w:t>
      </w:r>
      <w:r>
        <w:rPr>
          <w:rFonts w:hint="eastAsia" w:ascii="宋体" w:hAnsi="宋体" w:eastAsia="宋体" w:cs="宋体"/>
          <w:b/>
          <w:color w:val="000000"/>
          <w:sz w:val="24"/>
          <w:szCs w:val="24"/>
          <w:highlight w:val="none"/>
        </w:rPr>
        <w:t xml:space="preserve">开启后“苏采云”系统提示解密30分钟内，通过“苏采云”系统</w:t>
      </w:r>
      <w:r>
        <w:rPr>
          <w:rFonts w:hint="eastAsia" w:ascii="宋体" w:hAnsi="宋体" w:eastAsia="宋体" w:cs="宋体"/>
          <w:color w:val="000000"/>
          <w:sz w:val="24"/>
          <w:szCs w:val="24"/>
          <w:highlight w:val="none"/>
        </w:rPr>
        <w:t xml:space="preserve">（使用“CA数字证书”）解密。</w:t>
      </w:r>
      <w:r>
        <w:rPr>
          <w:rFonts w:hint="eastAsia" w:ascii="宋体" w:hAnsi="宋体" w:eastAsia="宋体" w:cs="宋体"/>
          <w:color w:val="000000"/>
          <w:sz w:val="24"/>
          <w:szCs w:val="24"/>
          <w:highlight w:val="none"/>
        </w:rPr>
      </w:r>
      <w:r/>
    </w:p>
    <w:p>
      <w:pPr>
        <w:pStyle w:val="1041"/>
        <w:ind w:firstLine="480"/>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w:t>
      </w:r>
      <w:r>
        <w:rPr>
          <w:rFonts w:hint="eastAsia" w:ascii="宋体" w:hAnsi="宋体" w:eastAsia="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（后缀名为“.kedt”）、供应商操作手册及政府采购客户端工具可通过“苏采云”系统（网址：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 </w:instrText>
      </w:r>
      <w:r>
        <w:rPr>
          <w:rFonts w:hint="eastAsia" w:ascii="宋体" w:hAnsi="宋体" w:eastAsia="宋体" w:cs="宋体"/>
          <w:color w:val="000000"/>
          <w:sz w:val="24"/>
          <w:szCs w:val="24"/>
          <w:highlight w:val="none"/>
        </w:rPr>
        <w:fldChar w:fldCharType="separate"/>
      </w:r>
      <w:r>
        <w:rPr>
          <w:rStyle w:val="1103"/>
          <w:rFonts w:hint="eastAsia" w:ascii="宋体" w:hAnsi="宋体" w:eastAsia="宋体" w:cs="宋体"/>
          <w:color w:val="000000"/>
          <w:sz w:val="24"/>
          <w:szCs w:val="24"/>
          <w:highlight w:val="none"/>
        </w:rPr>
        <w:t xml:space="preserve">http://jszfcg.jsczt.cn/</w:t>
      </w:r>
      <w:r>
        <w:rPr>
          <w:rStyle w:val="1103"/>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）--已报名项目--报名详情页面内相应链接进行下载；供应商操作手册及政府采购客户端工具也可通过徐州政府采购网-</w:t>
      </w:r>
      <w:r>
        <w:rPr>
          <w:rFonts w:hint="eastAsia" w:ascii="宋体" w:hAnsi="宋体" w:eastAsia="宋体" w:cs="宋体"/>
          <w:color w:val="000000"/>
          <w:sz w:val="24"/>
          <w:szCs w:val="24"/>
          <w:highlight w:val="none"/>
          <w:lang w:val="en-US" w:eastAsia="zh-CN"/>
        </w:rPr>
        <w:t xml:space="preserve">办事指南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资料下载</w:t>
      </w:r>
      <w:r>
        <w:rPr>
          <w:rFonts w:hint="eastAsia" w:ascii="宋体" w:hAnsi="宋体" w:eastAsia="宋体" w:cs="宋体"/>
          <w:color w:val="000000"/>
          <w:sz w:val="24"/>
          <w:szCs w:val="24"/>
          <w:highlight w:val="none"/>
        </w:rPr>
        <w:t xml:space="preserve">，点击进入《江苏省政府采购管理交易系统（苏采云）供应商操作手册及政府采购客户端》，进行下载。</w:t>
      </w:r>
      <w:r>
        <w:rPr>
          <w:rFonts w:hint="eastAsia" w:ascii="宋体" w:hAnsi="宋体" w:eastAsia="宋体" w:cs="宋体"/>
          <w:color w:val="000000"/>
          <w:sz w:val="24"/>
          <w:szCs w:val="24"/>
          <w:highlight w:val="none"/>
        </w:rPr>
      </w:r>
      <w:r/>
    </w:p>
    <w:p>
      <w:pPr>
        <w:pStyle w:val="1041"/>
        <w:ind w:firstLine="480"/>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（七）相关说明: 供应商在“苏采云”系统中提交首次响应文件的时间即为数据电文（响应文件，下同）的发送时间和接收时间。</w:t>
      </w:r>
      <w:r>
        <w:rPr>
          <w:rFonts w:hint="eastAsia" w:ascii="宋体" w:hAnsi="宋体" w:eastAsia="宋体" w:cs="宋体"/>
          <w:color w:val="000000"/>
          <w:sz w:val="24"/>
          <w:szCs w:val="24"/>
          <w:highlight w:val="none"/>
        </w:rPr>
      </w:r>
      <w:r/>
    </w:p>
    <w:p>
      <w:pPr>
        <w:pStyle w:val="1041"/>
        <w:jc w:val="center"/>
        <w:spacing w:line="312"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 响应文件组成</w:t>
      </w:r>
      <w:r>
        <w:rPr>
          <w:rFonts w:hint="eastAsia" w:ascii="宋体" w:hAnsi="宋体" w:eastAsia="宋体" w:cs="宋体"/>
          <w:b/>
          <w:color w:val="000000"/>
          <w:sz w:val="24"/>
          <w:szCs w:val="24"/>
          <w:highlight w:val="none"/>
        </w:rPr>
      </w:r>
      <w:r/>
    </w:p>
    <w:p>
      <w:pPr>
        <w:pStyle w:val="1041"/>
        <w:jc w:val="left"/>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十二、响应文件编制要求，请按照以下要求（包括但不限于以下要求）制作：</w:t>
      </w:r>
      <w:r>
        <w:rPr>
          <w:rFonts w:hint="eastAsia" w:ascii="宋体" w:hAnsi="宋体" w:eastAsia="宋体" w:cs="宋体"/>
          <w:b/>
          <w:bCs/>
          <w:color w:val="000000"/>
          <w:sz w:val="24"/>
          <w:szCs w:val="24"/>
          <w:highlight w:val="none"/>
        </w:rPr>
      </w:r>
      <w:r/>
    </w:p>
    <w:p>
      <w:pPr>
        <w:pStyle w:val="1041"/>
        <w:jc w:val="left"/>
        <w:spacing w:line="312"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（一）基本目录</w:t>
      </w:r>
      <w:r>
        <w:rPr>
          <w:rFonts w:hint="eastAsia" w:ascii="宋体" w:hAnsi="宋体" w:eastAsia="宋体" w:cs="宋体"/>
          <w:b/>
          <w:color w:val="000000"/>
          <w:sz w:val="24"/>
          <w:szCs w:val="24"/>
          <w:highlight w:val="none"/>
        </w:rPr>
      </w:r>
      <w:r/>
    </w:p>
    <w:p>
      <w:pPr>
        <w:pStyle w:val="1041"/>
        <w:ind w:firstLine="480"/>
        <w:jc w:val="left"/>
        <w:spacing w:line="312"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rPr>
        <w:t xml:space="preserve">《磋商报价表》（加盖电子签章，格式见《响应文件相关格式》。</w:t>
      </w:r>
      <w:r>
        <w:rPr>
          <w:rFonts w:hint="eastAsia" w:ascii="宋体" w:hAnsi="宋体" w:eastAsia="宋体" w:cs="宋体"/>
          <w:color w:val="000000"/>
          <w:sz w:val="24"/>
          <w:szCs w:val="24"/>
          <w:highlight w:val="none"/>
          <w:lang w:val="en-US" w:eastAsia="zh-CN"/>
        </w:rPr>
        <w:t xml:space="preserve">或者</w:t>
      </w:r>
      <w:r>
        <w:rPr>
          <w:rFonts w:hint="eastAsia" w:ascii="宋体" w:hAnsi="宋体" w:eastAsia="宋体" w:cs="宋体"/>
          <w:bCs/>
          <w:color w:val="000000"/>
          <w:sz w:val="24"/>
          <w:szCs w:val="24"/>
          <w:highlight w:val="none"/>
        </w:rPr>
        <w:t xml:space="preserve">政府采购客户端工具输入报价自动生成）</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041"/>
        <w:ind w:firstLine="480"/>
        <w:jc w:val="left"/>
        <w:spacing w:line="312"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《授权委托书》（加盖电子签章，格式见《响应文件相关格式》）（必须提供，否则响应无效）；授权委托书中受托人身份证复印件（必须提供，否则响应无效）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041"/>
        <w:ind w:firstLine="480"/>
        <w:jc w:val="left"/>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供应商认为需要提供的其他资料的扫描件（如有）。</w:t>
      </w:r>
      <w:r>
        <w:rPr>
          <w:rFonts w:hint="eastAsia" w:ascii="宋体" w:hAnsi="宋体" w:eastAsia="宋体" w:cs="宋体"/>
          <w:bCs/>
          <w:color w:val="000000"/>
          <w:sz w:val="24"/>
          <w:szCs w:val="24"/>
          <w:highlight w:val="none"/>
        </w:rPr>
      </w:r>
      <w:r/>
    </w:p>
    <w:p>
      <w:pPr>
        <w:pStyle w:val="1041"/>
        <w:jc w:val="left"/>
        <w:spacing w:line="312" w:lineRule="auto"/>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（二）资格审查条件（1-7项必须提供，否则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41"/>
        <w:ind w:firstLine="480"/>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1.具有独立承担民事责任的能力，提供供应商合法有效的营业执照</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（或事业单位法人证书</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，或民办非企业单位登记证书</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1"/>
        <w:ind w:firstLine="480"/>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财务状况报告（至少提供供应商的本项目开标时间前6个月内任何时间的资产负债表和利润表扫描件各一份；或提供供应商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2025年度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经审计的财务报告</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一份；或提供供应商的本项目开标时间前6个月内银行出具的资信证明扫描件一份）；</w:t>
      </w:r>
      <w:r>
        <w:rPr>
          <w:rFonts w:hint="eastAsia" w:ascii="宋体" w:hAnsi="宋体" w:eastAsia="宋体" w:cs="宋体"/>
          <w:color w:val="000000"/>
          <w:sz w:val="24"/>
          <w:szCs w:val="24"/>
          <w:highlight w:val="none"/>
        </w:rPr>
      </w:r>
      <w:r/>
    </w:p>
    <w:p>
      <w:pPr>
        <w:pStyle w:val="1041"/>
        <w:ind w:firstLine="480"/>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的证明文件扫描件)；</w:t>
      </w:r>
      <w:r>
        <w:rPr>
          <w:rFonts w:hint="eastAsia" w:ascii="宋体" w:hAnsi="宋体" w:eastAsia="宋体" w:cs="宋体"/>
          <w:color w:val="000000"/>
          <w:sz w:val="24"/>
          <w:szCs w:val="24"/>
          <w:highlight w:val="none"/>
        </w:rPr>
      </w:r>
      <w:r/>
    </w:p>
    <w:p>
      <w:pPr>
        <w:pStyle w:val="1041"/>
        <w:ind w:firstLine="480"/>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4.具</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履行合同所必需的设备和专业技术能力的证明（响应文件中提供《具备履行合同所必需的设备和专业技术能力的书面声明（附证明材料扫描件）》，加盖电子签章，格式见</w:t>
      </w:r>
      <w:r>
        <w:rPr>
          <w:rFonts w:hint="eastAsia" w:ascii="宋体" w:hAnsi="宋体" w:eastAsia="宋体" w:cs="宋体"/>
          <w:color w:val="000000"/>
          <w:sz w:val="24"/>
          <w:szCs w:val="24"/>
          <w:highlight w:val="none"/>
          <w:lang w:eastAsia="zh-CN"/>
        </w:rPr>
        <w:t xml:space="preserve">竞争性磋商文件第九章《响应文件相关格式》</w:t>
      </w:r>
      <w:r>
        <w:rPr>
          <w:rFonts w:hint="eastAsia" w:ascii="宋体" w:hAnsi="宋体" w:eastAsia="宋体" w:cs="宋体"/>
          <w:color w:val="000000"/>
          <w:sz w:val="24"/>
          <w:szCs w:val="24"/>
          <w:highlight w:val="none"/>
        </w:rPr>
        <w:t xml:space="preserve">,所附证明材料扫描件可不加盖电子签章）；</w:t>
      </w:r>
      <w:r>
        <w:rPr>
          <w:rFonts w:hint="eastAsia" w:ascii="宋体" w:hAnsi="宋体" w:eastAsia="宋体" w:cs="宋体"/>
          <w:color w:val="000000"/>
          <w:sz w:val="24"/>
          <w:szCs w:val="24"/>
          <w:highlight w:val="none"/>
        </w:rPr>
      </w:r>
      <w:r/>
    </w:p>
    <w:p>
      <w:pPr>
        <w:pStyle w:val="1094"/>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5.供应商参加政府采购活动前3年内在经营活动中没有重大违法记录的书面声明（加盖电子签章，格式见</w:t>
      </w:r>
      <w:r>
        <w:rPr>
          <w:rFonts w:hint="eastAsia" w:ascii="宋体" w:hAnsi="宋体" w:eastAsia="宋体" w:cs="宋体"/>
          <w:color w:val="000000"/>
          <w:sz w:val="24"/>
          <w:szCs w:val="24"/>
          <w:highlight w:val="none"/>
          <w:lang w:eastAsia="zh-CN"/>
        </w:rPr>
        <w:t xml:space="preserve">竞争性磋商文件第九章《响应文件相关格式》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1041"/>
        <w:ind w:firstLine="482"/>
        <w:jc w:val="left"/>
        <w:keepLines w:val="0"/>
        <w:keepNext w:val="0"/>
        <w:pageBreakBefore w:val="0"/>
        <w:spacing w:line="312"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6、本项目特定资格要求：</w:t>
      </w:r>
      <w:r>
        <w:rPr>
          <w:rFonts w:hint="eastAsia" w:ascii="宋体" w:hAnsi="宋体" w:eastAsia="宋体" w:cs="宋体"/>
          <w:b/>
          <w:color w:val="000000"/>
          <w:sz w:val="24"/>
          <w:szCs w:val="24"/>
          <w:highlight w:val="none"/>
        </w:rPr>
      </w:r>
      <w:r/>
    </w:p>
    <w:p>
      <w:pPr>
        <w:pStyle w:val="1041"/>
        <w:ind w:firstLine="480"/>
        <w:keepLines w:val="0"/>
        <w:keepNext w:val="0"/>
        <w:pageBreakBefore w:val="0"/>
        <w:spacing w:line="288"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lang w:eastAsia="zh-CN"/>
        </w:rPr>
        <w:t xml:space="preserve">供应商须具备建设行政主管部门核发的有效的建筑工程施工总承包叁级（含）以上资质，同时具备有效的《安全生产许可证》证书。（</w:t>
      </w:r>
      <w:r>
        <w:rPr>
          <w:rFonts w:hint="eastAsia" w:ascii="宋体" w:hAnsi="宋体" w:eastAsia="宋体" w:cs="宋体"/>
          <w:b/>
          <w:color w:val="000000"/>
          <w:sz w:val="24"/>
          <w:szCs w:val="24"/>
          <w:highlight w:val="none"/>
        </w:rPr>
        <w:t xml:space="preserve">提供扫描件加盖电子签章</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08"/>
        <w:ind w:left="0"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供应商拟派的项目负责人(注册建造师)须具备</w:t>
      </w:r>
      <w:r>
        <w:rPr>
          <w:rFonts w:hint="eastAsia" w:ascii="宋体" w:hAnsi="宋体" w:eastAsia="宋体" w:cs="宋体"/>
          <w:color w:val="000000"/>
          <w:sz w:val="24"/>
          <w:szCs w:val="24"/>
          <w:highlight w:val="none"/>
          <w:lang w:eastAsia="zh-CN"/>
        </w:rPr>
        <w:t xml:space="preserve">建筑工程专业</w:t>
      </w:r>
      <w:r>
        <w:rPr>
          <w:rFonts w:hint="eastAsia" w:ascii="宋体" w:hAnsi="宋体" w:eastAsia="宋体" w:cs="宋体"/>
          <w:color w:val="000000"/>
          <w:sz w:val="24"/>
          <w:szCs w:val="24"/>
          <w:highlight w:val="none"/>
        </w:rPr>
        <w:t xml:space="preserve">贰级</w:t>
      </w:r>
      <w:r>
        <w:rPr>
          <w:rFonts w:hint="eastAsia" w:ascii="宋体" w:hAnsi="宋体" w:eastAsia="宋体" w:cs="宋体"/>
          <w:color w:val="000000"/>
          <w:sz w:val="24"/>
          <w:szCs w:val="24"/>
          <w:highlight w:val="none"/>
        </w:rPr>
        <w:t xml:space="preserve">(含)以上资格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同时</w:t>
      </w:r>
      <w:r>
        <w:rPr>
          <w:rFonts w:hint="eastAsia" w:ascii="宋体" w:hAnsi="宋体" w:eastAsia="宋体" w:cs="宋体"/>
          <w:color w:val="000000"/>
          <w:sz w:val="24"/>
          <w:szCs w:val="24"/>
          <w:highlight w:val="none"/>
        </w:rPr>
        <w:t xml:space="preserve">具有有效的《建筑施工企业安全生产考核合格证书》(B证)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且</w:t>
      </w:r>
      <w:r>
        <w:rPr>
          <w:rFonts w:hint="eastAsia" w:ascii="宋体" w:hAnsi="宋体" w:cs="宋体"/>
          <w:color w:val="000000"/>
          <w:sz w:val="24"/>
          <w:szCs w:val="24"/>
          <w:highlight w:val="none"/>
          <w:lang w:val="en-US" w:eastAsia="zh-CN"/>
        </w:rPr>
        <w:t xml:space="preserve">项目负责人无在建工程</w:t>
      </w:r>
      <w:r>
        <w:rPr>
          <w:rFonts w:hint="eastAsia" w:ascii="宋体" w:hAnsi="宋体" w:cs="宋体"/>
          <w:b/>
          <w:bCs/>
          <w:color w:val="000000"/>
          <w:sz w:val="24"/>
          <w:szCs w:val="24"/>
          <w:highlight w:val="none"/>
          <w:lang w:val="en-US" w:eastAsia="zh-CN"/>
        </w:rPr>
        <w:t xml:space="preserve">（提供无在建承诺书,</w:t>
      </w:r>
      <w:r>
        <w:rPr>
          <w:rFonts w:hint="eastAsia" w:ascii="宋体" w:hAnsi="宋体" w:eastAsia="宋体" w:cs="宋体"/>
          <w:i w:val="0"/>
          <w:iCs w:val="0"/>
          <w:caps w:val="0"/>
          <w:color w:val="000000"/>
          <w:spacing w:val="0"/>
          <w:sz w:val="24"/>
          <w:szCs w:val="24"/>
          <w:highlight w:val="none"/>
          <w:lang w:eastAsia="zh-CN"/>
        </w:rPr>
        <w:t xml:space="preserve">格式见磋商文件《响应文件相关格式》</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提供扫描件加盖电子签章</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41"/>
        <w:ind w:firstLine="480"/>
        <w:keepLines w:val="0"/>
        <w:keepNext w:val="0"/>
        <w:pageBreakBefore w:val="0"/>
        <w:spacing w:line="312" w:lineRule="auto"/>
        <w:widowControl/>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此项目属于专门面向中小微企业采购的项目，供应商应为中小微企业、监狱企业、残疾人福利性单位。</w:t>
      </w:r>
      <w:r>
        <w:rPr>
          <w:rFonts w:hint="eastAsia" w:ascii="宋体" w:hAnsi="宋体" w:eastAsia="宋体" w:cs="宋体"/>
          <w:color w:val="000000"/>
          <w:sz w:val="24"/>
          <w:szCs w:val="24"/>
          <w:highlight w:val="none"/>
        </w:rPr>
      </w:r>
      <w:r/>
    </w:p>
    <w:p>
      <w:pPr>
        <w:pStyle w:val="1041"/>
        <w:ind w:firstLine="480"/>
        <w:keepLines w:val="0"/>
        <w:keepNext w:val="0"/>
        <w:pageBreakBefore w:val="0"/>
        <w:spacing w:line="312" w:lineRule="auto"/>
        <w:widowControl/>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为中小</w:t>
      </w:r>
      <w:r>
        <w:rPr>
          <w:rFonts w:hint="eastAsia" w:ascii="宋体" w:hAnsi="宋体" w:eastAsia="宋体" w:cs="宋体"/>
          <w:i w:val="0"/>
          <w:iCs w:val="0"/>
          <w:caps w:val="0"/>
          <w:color w:val="000000"/>
          <w:spacing w:val="0"/>
          <w:sz w:val="24"/>
          <w:szCs w:val="24"/>
          <w:highlight w:val="none"/>
        </w:rPr>
        <w:t xml:space="preserve">企业（含中型、小型、微型企业，下同）的，提供《中小企业声明函》（电子签章，填写完整。</w:t>
      </w:r>
      <w:r>
        <w:rPr>
          <w:rFonts w:hint="eastAsia" w:ascii="宋体" w:hAnsi="宋体" w:eastAsia="宋体" w:cs="宋体"/>
          <w:i w:val="0"/>
          <w:iCs w:val="0"/>
          <w:caps w:val="0"/>
          <w:color w:val="000000"/>
          <w:spacing w:val="0"/>
          <w:sz w:val="24"/>
          <w:szCs w:val="24"/>
          <w:highlight w:val="none"/>
          <w:lang w:eastAsia="zh-CN"/>
        </w:rPr>
        <w:t xml:space="preserve">格式见磋商文件《响应文件相关格式》</w:t>
      </w:r>
      <w:r>
        <w:rPr>
          <w:rFonts w:hint="eastAsia" w:ascii="宋体" w:hAnsi="宋体" w:eastAsia="宋体" w:cs="宋体"/>
          <w:i w:val="0"/>
          <w:iCs w:val="0"/>
          <w:caps w:val="0"/>
          <w:color w:val="000000"/>
          <w:spacing w:val="0"/>
          <w:sz w:val="24"/>
          <w:szCs w:val="24"/>
          <w:highlight w:val="none"/>
        </w:rPr>
        <w:t xml:space="preserve">）。《中小企业声明函》查询渠道用微信搜索“中小企业规模类型自测小程序”。</w:t>
      </w:r>
      <w:r>
        <w:rPr>
          <w:rFonts w:hint="eastAsia" w:ascii="宋体" w:hAnsi="宋体" w:eastAsia="宋体" w:cs="宋体"/>
          <w:i w:val="0"/>
          <w:iCs w:val="0"/>
          <w:caps w:val="0"/>
          <w:color w:val="000000"/>
          <w:spacing w:val="0"/>
          <w:sz w:val="24"/>
          <w:szCs w:val="24"/>
          <w:highlight w:val="none"/>
        </w:rPr>
      </w:r>
      <w:r/>
    </w:p>
    <w:p>
      <w:pPr>
        <w:pStyle w:val="1094"/>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rPr>
        <w:t xml:space="preserve">注：</w:t>
      </w:r>
      <w:r>
        <w:rPr>
          <w:rFonts w:hint="eastAsia" w:ascii="宋体" w:hAnsi="宋体" w:eastAsia="宋体" w:cs="宋体"/>
          <w:bCs/>
          <w:color w:val="000000"/>
          <w:sz w:val="24"/>
          <w:szCs w:val="24"/>
          <w:highlight w:val="none"/>
        </w:rPr>
        <w:t xml:space="preserve">中小</w:t>
      </w:r>
      <w:r>
        <w:rPr>
          <w:rFonts w:hint="eastAsia" w:ascii="宋体" w:hAnsi="宋体" w:eastAsia="宋体" w:cs="宋体"/>
          <w:bCs/>
          <w:color w:val="000000"/>
          <w:sz w:val="24"/>
          <w:szCs w:val="24"/>
          <w:highlight w:val="none"/>
          <w:lang w:val="en-US" w:eastAsia="zh-CN"/>
        </w:rPr>
        <w:t xml:space="preserve">微</w:t>
      </w:r>
      <w:r>
        <w:rPr>
          <w:rFonts w:hint="eastAsia" w:ascii="宋体" w:hAnsi="宋体" w:eastAsia="宋体" w:cs="宋体"/>
          <w:bCs/>
          <w:color w:val="000000"/>
          <w:sz w:val="24"/>
          <w:szCs w:val="24"/>
          <w:highlight w:val="none"/>
        </w:rPr>
        <w:t xml:space="preserve">企业</w:t>
      </w:r>
      <w:r>
        <w:rPr>
          <w:rFonts w:hint="eastAsia" w:ascii="宋体" w:hAnsi="宋体" w:eastAsia="宋体" w:cs="宋体"/>
          <w:color w:val="000000"/>
          <w:sz w:val="24"/>
          <w:szCs w:val="24"/>
          <w:highlight w:val="none"/>
        </w:rPr>
        <w:t xml:space="preserve">，应当符合以下条件：</w:t>
      </w:r>
      <w:r>
        <w:rPr>
          <w:rFonts w:hint="eastAsia" w:ascii="宋体" w:hAnsi="宋体" w:eastAsia="宋体" w:cs="宋体"/>
          <w:color w:val="000000"/>
          <w:sz w:val="24"/>
          <w:szCs w:val="24"/>
          <w:highlight w:val="none"/>
        </w:rPr>
      </w:r>
      <w:r/>
    </w:p>
    <w:p>
      <w:pPr>
        <w:pStyle w:val="104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中小企业</w:t>
      </w:r>
      <w:r>
        <w:rPr>
          <w:rFonts w:hint="eastAsia" w:ascii="宋体" w:hAnsi="宋体" w:eastAsia="宋体" w:cs="宋体"/>
          <w:bCs/>
          <w:color w:val="000000"/>
          <w:sz w:val="24"/>
          <w:szCs w:val="24"/>
          <w:highlight w:val="none"/>
          <w:lang w:val="en-US" w:eastAsia="zh-CN"/>
        </w:rPr>
        <w:t xml:space="preserve">需满足的条件</w:t>
      </w:r>
      <w:r>
        <w:rPr>
          <w:rFonts w:hint="eastAsia" w:ascii="宋体" w:hAnsi="宋体" w:eastAsia="宋体" w:cs="宋体"/>
          <w:color w:val="000000"/>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color w:val="000000"/>
          <w:sz w:val="24"/>
          <w:szCs w:val="24"/>
          <w:highlight w:val="none"/>
        </w:rPr>
      </w:r>
      <w:r/>
    </w:p>
    <w:p>
      <w:pPr>
        <w:pStyle w:val="1041"/>
        <w:ind w:firstLine="480"/>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投标人为监狱企业的，</w:t>
      </w:r>
      <w:r>
        <w:rPr>
          <w:rFonts w:hint="eastAsia" w:ascii="宋体" w:hAnsi="宋体" w:eastAsia="宋体" w:cs="宋体"/>
          <w:color w:val="000000"/>
          <w:sz w:val="24"/>
          <w:szCs w:val="24"/>
          <w:highlight w:val="none"/>
          <w:lang w:val="en-US" w:eastAsia="zh-CN"/>
        </w:rPr>
        <w:t xml:space="preserve">视同小微企业，</w:t>
      </w:r>
      <w:r>
        <w:rPr>
          <w:rFonts w:hint="eastAsia" w:ascii="宋体" w:hAnsi="宋体" w:eastAsia="宋体" w:cs="宋体"/>
          <w:color w:val="000000"/>
          <w:sz w:val="24"/>
          <w:szCs w:val="24"/>
          <w:highlight w:val="none"/>
        </w:rPr>
        <w:t xml:space="preserve">提供省级以上监狱管理局、戒毒管理局（含新疆生产建设兵团）出具的属于监狱企业的证明文件原件扫描件。具体以《财政部 司法部关于政府采购支持监狱企业发展有关问题的通知》（财库〔2014〕68号）的规定为准。</w:t>
      </w:r>
      <w:r>
        <w:rPr>
          <w:rFonts w:hint="eastAsia" w:ascii="宋体" w:hAnsi="宋体" w:eastAsia="宋体" w:cs="宋体"/>
          <w:color w:val="000000"/>
          <w:sz w:val="24"/>
          <w:szCs w:val="24"/>
          <w:highlight w:val="none"/>
        </w:rPr>
      </w:r>
      <w:r/>
    </w:p>
    <w:p>
      <w:pPr>
        <w:pStyle w:val="1041"/>
        <w:ind w:firstLine="480"/>
        <w:keepLines w:val="0"/>
        <w:keepNext w:val="0"/>
        <w:pageBreakBefore w:val="0"/>
        <w:spacing w:line="31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投标人为残疾人福利性单位的，</w:t>
      </w:r>
      <w:r>
        <w:rPr>
          <w:rFonts w:hint="eastAsia" w:ascii="宋体" w:hAnsi="宋体" w:eastAsia="宋体" w:cs="宋体"/>
          <w:color w:val="000000"/>
          <w:sz w:val="24"/>
          <w:szCs w:val="24"/>
          <w:highlight w:val="none"/>
          <w:lang w:val="en-US" w:eastAsia="zh-CN"/>
        </w:rPr>
        <w:t xml:space="preserve">视同小微企业，</w:t>
      </w:r>
      <w:r>
        <w:rPr>
          <w:rFonts w:hint="eastAsia" w:ascii="宋体" w:hAnsi="宋体" w:eastAsia="宋体" w:cs="宋体"/>
          <w:color w:val="000000"/>
          <w:sz w:val="24"/>
          <w:szCs w:val="24"/>
          <w:highlight w:val="none"/>
        </w:rPr>
        <w:t xml:space="preserve">提供《残疾人福利性单位声明函》（加盖电子签章，格式见</w:t>
      </w:r>
      <w:r>
        <w:rPr>
          <w:rFonts w:hint="eastAsia" w:ascii="宋体" w:hAnsi="宋体" w:eastAsia="宋体" w:cs="宋体"/>
          <w:color w:val="000000"/>
          <w:sz w:val="24"/>
          <w:szCs w:val="24"/>
          <w:highlight w:val="none"/>
          <w:lang w:eastAsia="zh-CN"/>
        </w:rPr>
        <w:t xml:space="preserve">磋商文件第九章 《响应文件相关格式》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具体以《三部门联合发布关于促进残疾人就业政府采购政策的通知》（财库〔2017〕141号）规定为准。</w:t>
      </w:r>
      <w:r>
        <w:rPr>
          <w:rFonts w:hint="eastAsia" w:ascii="宋体" w:hAnsi="宋体" w:eastAsia="宋体" w:cs="宋体"/>
          <w:b/>
          <w:bCs/>
          <w:color w:val="000000"/>
          <w:sz w:val="24"/>
          <w:szCs w:val="24"/>
          <w:highlight w:val="none"/>
        </w:rPr>
      </w:r>
      <w:r/>
    </w:p>
    <w:p>
      <w:pPr>
        <w:pStyle w:val="1041"/>
        <w:ind w:firstLine="482"/>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8、项目不接受联合体参与采购活动。</w:t>
      </w:r>
      <w:r>
        <w:rPr>
          <w:rFonts w:hint="eastAsia" w:ascii="宋体" w:hAnsi="宋体" w:eastAsia="宋体" w:cs="宋体"/>
          <w:color w:val="000000"/>
          <w:sz w:val="24"/>
          <w:szCs w:val="24"/>
          <w:highlight w:val="none"/>
        </w:rPr>
      </w:r>
      <w:r/>
    </w:p>
    <w:p>
      <w:pPr>
        <w:pStyle w:val="1041"/>
        <w:jc w:val="left"/>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（三）符合性审查条件（必须提供，否则</w:t>
      </w:r>
      <w:r>
        <w:rPr>
          <w:rFonts w:hint="eastAsia" w:ascii="宋体" w:hAnsi="宋体" w:eastAsia="宋体" w:cs="宋体"/>
          <w:b/>
          <w:color w:val="000000"/>
          <w:sz w:val="24"/>
          <w:szCs w:val="24"/>
          <w:highlight w:val="none"/>
        </w:rPr>
        <w:t xml:space="preserve">响应无效</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41"/>
        <w:ind w:firstLine="482"/>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1、《承诺书》（加盖电子签章，格式见《响应文件相关格式》）（必须提供，否则响应无效）；</w:t>
      </w:r>
      <w:r>
        <w:rPr>
          <w:rFonts w:hint="eastAsia" w:ascii="宋体" w:hAnsi="宋体" w:eastAsia="宋体" w:cs="宋体"/>
          <w:color w:val="000000"/>
          <w:sz w:val="24"/>
          <w:szCs w:val="24"/>
          <w:highlight w:val="none"/>
        </w:rPr>
      </w:r>
      <w:r/>
    </w:p>
    <w:p>
      <w:pPr>
        <w:pStyle w:val="1041"/>
        <w:ind w:firstLine="482"/>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2、《磋商报价表》（加盖电子签章，格式见《响应文件相关格式》）（必须提供，否则响应无效）；（磋商文件格式与客户端格式不同，以《响应文件相关格式》为准，但首次报价必须相同）；</w:t>
      </w:r>
      <w:r>
        <w:rPr>
          <w:rFonts w:hint="eastAsia" w:ascii="宋体" w:hAnsi="宋体" w:eastAsia="宋体" w:cs="宋体"/>
          <w:color w:val="000000"/>
          <w:sz w:val="24"/>
          <w:szCs w:val="24"/>
          <w:highlight w:val="none"/>
        </w:rPr>
      </w:r>
      <w:r/>
    </w:p>
    <w:p>
      <w:pPr>
        <w:pStyle w:val="1041"/>
        <w:ind w:firstLine="482"/>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3、《偏离表》（必须提供，否则响应无效）（加盖电子签章，格式见《响应文件相关格式》）；</w:t>
      </w:r>
      <w:r>
        <w:rPr>
          <w:rFonts w:hint="eastAsia" w:ascii="宋体" w:hAnsi="宋体" w:eastAsia="宋体" w:cs="宋体"/>
          <w:color w:val="000000"/>
          <w:sz w:val="24"/>
          <w:szCs w:val="24"/>
          <w:highlight w:val="none"/>
        </w:rPr>
      </w:r>
      <w:r/>
    </w:p>
    <w:p>
      <w:pPr>
        <w:pStyle w:val="1041"/>
        <w:ind w:firstLine="482"/>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4、《授权委托书》（加盖电子签章，格式见《响应文件相关格式》）（必须提供，否则响应无效）；授权委托书中受托人身份证复印件（必须提供，否则响应无效）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《投标承诺书》（加盖电子签章，格式见《响应文件相关格式》）（必须提供，否则响应无效）</w:t>
      </w:r>
      <w:r>
        <w:rPr>
          <w:rFonts w:hint="eastAsia" w:ascii="宋体" w:hAnsi="宋体" w:eastAsia="宋体" w:cs="宋体"/>
          <w:color w:val="000000"/>
          <w:sz w:val="24"/>
          <w:szCs w:val="24"/>
          <w:highlight w:val="none"/>
        </w:rPr>
      </w:r>
      <w:r/>
    </w:p>
    <w:p>
      <w:pPr>
        <w:pStyle w:val="1041"/>
        <w:ind w:firstLine="482"/>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《投标承诺书》（加盖电子签章，格式见磋商文件《响应文件相关格式》）（必须提供，否则响应无效）。</w:t>
      </w:r>
      <w:r>
        <w:rPr>
          <w:rFonts w:hint="eastAsia" w:ascii="宋体" w:hAnsi="宋体" w:eastAsia="宋体" w:cs="宋体"/>
          <w:color w:val="000000"/>
          <w:sz w:val="24"/>
          <w:szCs w:val="24"/>
          <w:highlight w:val="none"/>
        </w:rPr>
      </w:r>
      <w:r/>
    </w:p>
    <w:p>
      <w:pPr>
        <w:pStyle w:val="1094"/>
        <w:ind w:firstLine="480"/>
        <w:jc w:val="left"/>
        <w:keepLines w:val="0"/>
        <w:keepNext w:val="0"/>
        <w:pageBreakBefore w:val="0"/>
        <w:spacing w:line="308" w:lineRule="auto"/>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cs="宋体"/>
          <w:color w:val="000000"/>
          <w:sz w:val="24"/>
          <w:szCs w:val="24"/>
          <w:highlight w:val="none"/>
          <w:lang w:val="en-US" w:eastAsia="zh-CN"/>
        </w:rPr>
        <w:t xml:space="preserve">项目负责人无在建工程，提供《项目负责人无在建工程承诺书》（加盖电子签章，格式见磋商文件《响应文件相关格式》）（必须提供，否则响应无效）。</w:t>
      </w:r>
      <w:r>
        <w:rPr>
          <w:rFonts w:hint="eastAsia" w:ascii="宋体" w:hAnsi="宋体" w:cs="宋体"/>
          <w:color w:val="000000"/>
          <w:sz w:val="24"/>
          <w:szCs w:val="24"/>
          <w:highlight w:val="none"/>
          <w:lang w:val="en-US" w:eastAsia="zh-CN"/>
        </w:rPr>
      </w:r>
      <w:r/>
    </w:p>
    <w:p>
      <w:pPr>
        <w:pStyle w:val="1094"/>
        <w:ind w:firstLine="480"/>
        <w:jc w:val="left"/>
        <w:keepLines w:val="0"/>
        <w:keepNext w:val="0"/>
        <w:pageBreakBefore w:val="0"/>
        <w:spacing w:line="308" w:lineRule="auto"/>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8、《无不良行为承诺书》 </w:t>
      </w:r>
      <w:r>
        <w:rPr>
          <w:rFonts w:hint="eastAsia" w:ascii="宋体" w:hAnsi="宋体" w:cs="宋体"/>
          <w:color w:val="000000"/>
          <w:highlight w:val="none"/>
        </w:rPr>
        <w:t xml:space="preserve">申请人近三年内没有被司法部门或行业管理部门查处；没有处于被责令停业、财产被接管、冻结、破产等状态；企业没有骗取中标或者严重违约以及质量安全责任事故；企业没有拖欠工人工资等问题；没有被有关部门暂停投标资格或行贿受贿等不良行为记录。</w:t>
      </w:r>
      <w:r>
        <w:rPr>
          <w:rFonts w:hint="eastAsia" w:ascii="宋体" w:hAnsi="宋体" w:cs="宋体"/>
          <w:color w:val="000000"/>
          <w:sz w:val="24"/>
          <w:szCs w:val="24"/>
          <w:highlight w:val="none"/>
          <w:lang w:val="en-US" w:eastAsia="zh-CN"/>
        </w:rPr>
        <w:t xml:space="preserve">（加盖电子签章，格式见磋商文件《响应文件相关格式》）（必须提供，否则响应无效）</w:t>
      </w:r>
      <w:r>
        <w:rPr>
          <w:rFonts w:hint="eastAsia" w:ascii="宋体" w:hAnsi="宋体" w:cs="宋体"/>
          <w:b/>
          <w:bCs/>
          <w:color w:val="000000"/>
          <w:highlight w:val="none"/>
        </w:rPr>
        <w:t xml:space="preserve">。</w:t>
      </w:r>
      <w:r>
        <w:rPr>
          <w:rFonts w:ascii="宋体" w:hAnsi="宋体" w:cs="宋体"/>
          <w:color w:val="000000"/>
          <w:sz w:val="24"/>
          <w:szCs w:val="24"/>
          <w:highlight w:val="none"/>
          <w:lang w:val="en-US" w:eastAsia="zh-CN"/>
        </w:rPr>
      </w:r>
      <w:r/>
    </w:p>
    <w:p>
      <w:pPr>
        <w:pStyle w:val="1041"/>
        <w:jc w:val="left"/>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（四）综合评审评分项</w:t>
      </w:r>
      <w:r>
        <w:rPr>
          <w:rFonts w:hint="eastAsia" w:ascii="宋体" w:hAnsi="宋体" w:eastAsia="宋体" w:cs="宋体"/>
          <w:b/>
          <w:bCs/>
          <w:color w:val="000000"/>
          <w:sz w:val="24"/>
          <w:szCs w:val="24"/>
          <w:highlight w:val="none"/>
        </w:rPr>
      </w:r>
      <w:r/>
    </w:p>
    <w:p>
      <w:pPr>
        <w:pStyle w:val="1041"/>
        <w:ind w:firstLine="422"/>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1、技术部分</w:t>
      </w:r>
      <w:r>
        <w:rPr>
          <w:rFonts w:hint="eastAsia" w:ascii="宋体" w:hAnsi="宋体" w:eastAsia="宋体" w:cs="宋体"/>
          <w:color w:val="000000"/>
          <w:sz w:val="24"/>
          <w:szCs w:val="24"/>
          <w:highlight w:val="none"/>
        </w:rPr>
      </w:r>
      <w:r/>
    </w:p>
    <w:p>
      <w:pPr>
        <w:pStyle w:val="1041"/>
        <w:ind w:firstLine="422"/>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要求见《磋商文件》第七章《评分细则》及第八章《项目要求（采购需求）》</w:t>
      </w:r>
      <w:r>
        <w:rPr>
          <w:rFonts w:hint="eastAsia" w:ascii="宋体" w:hAnsi="宋体" w:eastAsia="宋体" w:cs="宋体"/>
          <w:color w:val="000000"/>
          <w:sz w:val="24"/>
          <w:szCs w:val="24"/>
          <w:highlight w:val="none"/>
        </w:rPr>
      </w:r>
      <w:r/>
    </w:p>
    <w:p>
      <w:pPr>
        <w:pStyle w:val="1041"/>
        <w:ind w:firstLine="422"/>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2、商务部分</w:t>
      </w:r>
      <w:r>
        <w:rPr>
          <w:rFonts w:hint="eastAsia" w:ascii="宋体" w:hAnsi="宋体" w:eastAsia="宋体" w:cs="宋体"/>
          <w:color w:val="000000"/>
          <w:sz w:val="24"/>
          <w:szCs w:val="24"/>
          <w:highlight w:val="none"/>
        </w:rPr>
      </w:r>
      <w:r/>
    </w:p>
    <w:p>
      <w:pPr>
        <w:pStyle w:val="1041"/>
        <w:ind w:firstLine="422"/>
        <w:jc w:val="left"/>
        <w:spacing w:line="312"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要求见《磋商文件》第七章《评分细则》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41"/>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（五）价格折扣文件</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1"/>
        <w:jc w:val="left"/>
        <w:spacing w:line="312"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十三、提交的首次响应文件的密封、签署、盖章要求：</w:t>
      </w:r>
      <w:r>
        <w:rPr>
          <w:rFonts w:hint="eastAsia" w:ascii="宋体" w:hAnsi="宋体" w:eastAsia="宋体" w:cs="宋体"/>
          <w:b/>
          <w:color w:val="000000"/>
          <w:sz w:val="24"/>
          <w:szCs w:val="24"/>
          <w:highlight w:val="none"/>
        </w:rPr>
      </w:r>
      <w:r/>
    </w:p>
    <w:p>
      <w:pPr>
        <w:pStyle w:val="1041"/>
        <w:ind w:firstLine="482"/>
        <w:jc w:val="left"/>
        <w:spacing w:line="312"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1、密封（加密）要求：</w:t>
      </w:r>
      <w:r>
        <w:rPr>
          <w:rFonts w:hint="eastAsia" w:ascii="宋体" w:hAnsi="宋体" w:eastAsia="宋体" w:cs="宋体"/>
          <w:b/>
          <w:color w:val="000000"/>
          <w:sz w:val="24"/>
          <w:szCs w:val="24"/>
          <w:highlight w:val="none"/>
        </w:rPr>
      </w:r>
      <w:r/>
    </w:p>
    <w:p>
      <w:pPr>
        <w:pStyle w:val="1041"/>
        <w:ind w:firstLine="480"/>
        <w:jc w:val="left"/>
        <w:spacing w:line="312"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rFonts w:hint="eastAsia" w:ascii="宋体" w:hAnsi="宋体" w:eastAsia="宋体" w:cs="宋体"/>
          <w:bCs/>
          <w:color w:val="000000"/>
          <w:sz w:val="24"/>
          <w:szCs w:val="24"/>
          <w:highlight w:val="none"/>
        </w:rPr>
      </w:r>
      <w:r/>
    </w:p>
    <w:p>
      <w:pPr>
        <w:pStyle w:val="1041"/>
        <w:ind w:firstLine="482"/>
        <w:jc w:val="left"/>
        <w:spacing w:line="312"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2、签署要求：</w:t>
      </w:r>
      <w:r>
        <w:rPr>
          <w:rFonts w:hint="eastAsia" w:ascii="宋体" w:hAnsi="宋体" w:eastAsia="宋体" w:cs="宋体"/>
          <w:bCs/>
          <w:color w:val="000000"/>
          <w:sz w:val="24"/>
          <w:szCs w:val="24"/>
          <w:highlight w:val="none"/>
        </w:rPr>
        <w:t xml:space="preserve">见《磋商文件》第九章</w:t>
      </w:r>
      <w:r>
        <w:rPr>
          <w:rFonts w:hint="eastAsia" w:ascii="宋体" w:hAnsi="宋体" w:eastAsia="宋体" w:cs="宋体"/>
          <w:bCs/>
          <w:color w:val="000000"/>
          <w:sz w:val="24"/>
          <w:szCs w:val="24"/>
          <w:highlight w:val="none"/>
          <w:lang w:eastAsia="zh-CN"/>
        </w:rPr>
        <w:t xml:space="preserve">《</w:t>
      </w:r>
      <w:r>
        <w:rPr>
          <w:rStyle w:val="1126"/>
          <w:rFonts w:hint="eastAsia" w:ascii="宋体" w:hAnsi="宋体" w:eastAsia="宋体" w:cs="宋体"/>
          <w:color w:val="000000"/>
          <w:sz w:val="24"/>
          <w:szCs w:val="24"/>
          <w:highlight w:val="none"/>
        </w:rPr>
        <w:t xml:space="preserve">响应文件相关格式</w:t>
      </w:r>
      <w:r>
        <w:rPr>
          <w:rStyle w:val="1126"/>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中相关格式要求。</w:t>
      </w:r>
      <w:r>
        <w:rPr>
          <w:rFonts w:hint="eastAsia" w:ascii="宋体" w:hAnsi="宋体" w:eastAsia="宋体" w:cs="宋体"/>
          <w:bCs/>
          <w:color w:val="000000"/>
          <w:sz w:val="24"/>
          <w:szCs w:val="24"/>
          <w:highlight w:val="none"/>
        </w:rPr>
      </w:r>
      <w:r/>
    </w:p>
    <w:p>
      <w:pPr>
        <w:pStyle w:val="1041"/>
        <w:ind w:firstLine="482"/>
        <w:jc w:val="left"/>
        <w:spacing w:line="312"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b/>
          <w:color w:val="000000"/>
          <w:sz w:val="24"/>
          <w:szCs w:val="24"/>
          <w:highlight w:val="none"/>
        </w:rPr>
      </w:r>
      <w:r/>
    </w:p>
    <w:p>
      <w:pPr>
        <w:pStyle w:val="1041"/>
        <w:ind w:firstLine="482"/>
        <w:jc w:val="left"/>
        <w:spacing w:line="312"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3、盖章要求：</w:t>
      </w:r>
      <w:r>
        <w:rPr>
          <w:rFonts w:hint="eastAsia" w:ascii="宋体" w:hAnsi="宋体" w:eastAsia="宋体" w:cs="宋体"/>
          <w:bCs/>
          <w:color w:val="000000"/>
          <w:sz w:val="24"/>
          <w:szCs w:val="24"/>
          <w:highlight w:val="none"/>
        </w:rPr>
        <w:t xml:space="preserve">见《磋商文件》第九章</w:t>
      </w:r>
      <w:r>
        <w:rPr>
          <w:rFonts w:hint="eastAsia" w:ascii="宋体" w:hAnsi="宋体" w:eastAsia="宋体" w:cs="宋体"/>
          <w:bCs/>
          <w:color w:val="000000"/>
          <w:sz w:val="24"/>
          <w:szCs w:val="24"/>
          <w:highlight w:val="none"/>
          <w:lang w:eastAsia="zh-CN"/>
        </w:rPr>
        <w:t xml:space="preserve">《</w:t>
      </w:r>
      <w:r>
        <w:rPr>
          <w:rStyle w:val="1126"/>
          <w:rFonts w:hint="eastAsia" w:ascii="宋体" w:hAnsi="宋体" w:eastAsia="宋体" w:cs="宋体"/>
          <w:color w:val="000000"/>
          <w:sz w:val="24"/>
          <w:szCs w:val="24"/>
          <w:highlight w:val="none"/>
        </w:rPr>
        <w:t xml:space="preserve">响应文件相关格式</w:t>
      </w:r>
      <w:r>
        <w:rPr>
          <w:rStyle w:val="1126"/>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中相关格式要求。供应商须通过“苏采云”系统提供的政府采购客户端工具（使用“CA数字证书”）加盖电子签章。</w:t>
      </w:r>
      <w:r>
        <w:rPr>
          <w:rFonts w:hint="eastAsia" w:ascii="宋体" w:hAnsi="宋体" w:eastAsia="宋体" w:cs="宋体"/>
          <w:bCs/>
          <w:color w:val="000000"/>
          <w:sz w:val="24"/>
          <w:szCs w:val="24"/>
          <w:highlight w:val="none"/>
        </w:rPr>
      </w:r>
      <w:r/>
    </w:p>
    <w:p>
      <w:pPr>
        <w:pStyle w:val="1041"/>
        <w:ind w:firstLine="482"/>
        <w:jc w:val="left"/>
        <w:spacing w:line="312"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4、说明：通过“苏采云”系统提交政府采购客户端工具导出加密的响应文件（后缀名为zip）。响应文件不得超</w:t>
      </w:r>
      <w:r>
        <w:rPr>
          <w:rFonts w:hint="eastAsia" w:ascii="宋体" w:hAnsi="宋体" w:eastAsia="宋体" w:cs="宋体"/>
          <w:b/>
          <w:bCs/>
          <w:color w:val="000000"/>
          <w:sz w:val="24"/>
          <w:szCs w:val="24"/>
          <w:highlight w:val="none"/>
        </w:rPr>
        <w:t xml:space="preserve">过150M！（以系统为准） </w:t>
      </w:r>
      <w:r>
        <w:rPr>
          <w:rFonts w:hint="eastAsia" w:ascii="宋体" w:hAnsi="宋体" w:eastAsia="宋体" w:cs="宋体"/>
          <w:b/>
          <w:color w:val="000000"/>
          <w:sz w:val="24"/>
          <w:szCs w:val="24"/>
          <w:highlight w:val="none"/>
        </w:rPr>
      </w:r>
      <w:r/>
    </w:p>
    <w:p>
      <w:pPr>
        <w:pStyle w:val="1041"/>
        <w:ind w:firstLine="482"/>
        <w:jc w:val="left"/>
        <w:spacing w:line="312"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5、特别说明：</w:t>
      </w:r>
      <w:r>
        <w:rPr>
          <w:rFonts w:hint="eastAsia" w:ascii="宋体" w:hAnsi="宋体" w:eastAsia="宋体" w:cs="宋体"/>
          <w:b w:val="0"/>
          <w:bCs w:val="0"/>
          <w:color w:val="000000"/>
          <w:sz w:val="24"/>
          <w:szCs w:val="24"/>
          <w:highlight w:val="none"/>
        </w:rPr>
      </w:r>
      <w:r/>
    </w:p>
    <w:p>
      <w:pPr>
        <w:pStyle w:val="1041"/>
        <w:ind w:firstLine="480"/>
        <w:jc w:val="left"/>
        <w:spacing w:line="312"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5.1供应商应当按照《磋商文件》的要求编制响应文件，并对其提交的响应文件的真实性、合法性承担法律责任。</w:t>
      </w:r>
      <w:r>
        <w:rPr>
          <w:rFonts w:hint="eastAsia" w:ascii="宋体" w:hAnsi="宋体" w:eastAsia="宋体" w:cs="宋体"/>
          <w:b w:val="0"/>
          <w:bCs w:val="0"/>
          <w:color w:val="000000"/>
          <w:sz w:val="24"/>
          <w:szCs w:val="24"/>
          <w:highlight w:val="none"/>
        </w:rPr>
      </w:r>
      <w:r/>
    </w:p>
    <w:p>
      <w:pPr>
        <w:pStyle w:val="1041"/>
        <w:ind w:firstLine="480"/>
        <w:jc w:val="left"/>
        <w:keepLines w:val="0"/>
        <w:keepNext w:val="0"/>
        <w:pageBreakBefore w:val="0"/>
        <w:spacing w:line="312" w:lineRule="auto"/>
        <w:rPr>
          <w:rFonts w:hint="eastAsia" w:ascii="宋体" w:hAnsi="宋体" w:eastAsia="宋体" w:cs="宋体"/>
          <w:bCs/>
          <w:color w:val="000000"/>
          <w:sz w:val="24"/>
          <w:szCs w:val="24"/>
          <w:highlight w:val="none"/>
        </w:rPr>
      </w:pPr>
      <w:r>
        <w:rPr>
          <w:rFonts w:hint="eastAsia" w:ascii="宋体" w:hAnsi="宋体" w:eastAsia="宋体" w:cs="宋体"/>
          <w:b w:val="0"/>
          <w:bCs w:val="0"/>
          <w:color w:val="000000"/>
          <w:sz w:val="24"/>
          <w:szCs w:val="24"/>
          <w:highlight w:val="none"/>
        </w:rPr>
        <w:t xml:space="preserve">5.2</w:t>
      </w:r>
      <w:r>
        <w:rPr>
          <w:rFonts w:hint="eastAsia" w:ascii="宋体" w:hAnsi="宋体" w:cs="宋体"/>
          <w:b w:val="0"/>
          <w:bCs w:val="0"/>
          <w:color w:val="000000"/>
          <w:sz w:val="24"/>
          <w:szCs w:val="24"/>
          <w:highlight w:val="none"/>
        </w:rPr>
        <w:t xml:space="preserve">纸质投标文件：供应商中标（成交）后，须在领取中标通知书前向代理机构提供</w:t>
      </w:r>
      <w:bookmarkStart w:id="8" w:name="_Hlk105221193"/>
      <w:r>
        <w:rPr>
          <w:rFonts w:hint="eastAsia" w:ascii="宋体" w:hAnsi="宋体" w:cs="宋体"/>
          <w:b w:val="0"/>
          <w:bCs w:val="0"/>
          <w:color w:val="000000"/>
          <w:sz w:val="24"/>
          <w:szCs w:val="24"/>
          <w:highlight w:val="none"/>
        </w:rPr>
        <w:t xml:space="preserve">纸质版响应文件正本一份（和上传的电子投标文件一致，并加盖鲜章），副本四份（可以是正本的复印件）及电子响应文件2份（U盘形式，和上传的电子投标文件一致）</w:t>
      </w:r>
      <w:bookmarkEnd w:id="8"/>
      <w:r>
        <w:rPr>
          <w:rFonts w:hint="eastAsia" w:ascii="宋体" w:hAnsi="宋体" w:cs="宋体"/>
          <w:b w:val="0"/>
          <w:bCs w:val="0"/>
          <w:color w:val="000000"/>
          <w:sz w:val="24"/>
          <w:szCs w:val="24"/>
          <w:highlight w:val="none"/>
        </w:rPr>
        <w:t xml:space="preserve">。采购人索取成交供应商的响应文件，须在双方签订政府采购合同后，由采</w:t>
      </w:r>
      <w:r>
        <w:rPr>
          <w:rFonts w:hint="eastAsia" w:ascii="宋体" w:hAnsi="宋体" w:cs="宋体"/>
          <w:bCs/>
          <w:color w:val="000000"/>
          <w:sz w:val="24"/>
          <w:szCs w:val="24"/>
          <w:highlight w:val="none"/>
        </w:rPr>
        <w:t xml:space="preserve">购代理机构提供给采购人</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134"/>
        <w:jc w:val="center"/>
        <w:keepLines w:val="0"/>
        <w:keepNext w:val="0"/>
        <w:pageBreakBefore w:val="0"/>
        <w:spacing w:before="0" w:after="0" w:line="312" w:lineRule="auto"/>
        <w:widowControl w:val="off"/>
        <w:rPr>
          <w:rStyle w:val="1126"/>
          <w:rFonts w:hint="eastAsia" w:ascii="宋体" w:hAnsi="宋体" w:eastAsia="宋体" w:cs="宋体"/>
          <w:color w:val="000000"/>
          <w:sz w:val="24"/>
          <w:szCs w:val="24"/>
          <w:highlight w:val="none"/>
        </w:rPr>
      </w:pPr>
      <w:r/>
      <w:bookmarkStart w:id="9" w:name="_Toc11675"/>
      <w:r/>
      <w:bookmarkStart w:id="10" w:name="_Toc29690"/>
      <w:r/>
      <w:bookmarkStart w:id="11" w:name="_Toc80122285"/>
      <w:r>
        <w:rPr>
          <w:rStyle w:val="1126"/>
          <w:rFonts w:hint="eastAsia" w:ascii="宋体" w:hAnsi="宋体" w:eastAsia="宋体" w:cs="宋体"/>
          <w:color w:val="000000"/>
          <w:sz w:val="24"/>
          <w:szCs w:val="24"/>
          <w:highlight w:val="none"/>
        </w:rPr>
        <w:t xml:space="preserve">第三章 磋商相关说明</w:t>
      </w:r>
      <w:bookmarkEnd w:id="9"/>
      <w:r/>
      <w:bookmarkEnd w:id="10"/>
      <w:r/>
      <w:bookmarkEnd w:id="11"/>
      <w:r>
        <w:rPr>
          <w:rStyle w:val="1126"/>
          <w:rFonts w:hint="eastAsia" w:ascii="宋体" w:hAnsi="宋体" w:eastAsia="宋体" w:cs="宋体"/>
          <w:color w:val="000000"/>
          <w:sz w:val="24"/>
          <w:szCs w:val="24"/>
          <w:highlight w:val="none"/>
        </w:rPr>
      </w:r>
      <w:r/>
    </w:p>
    <w:p>
      <w:pPr>
        <w:pStyle w:val="1041"/>
        <w:jc w:val="left"/>
        <w:keepLines w:val="0"/>
        <w:keepNext w:val="0"/>
        <w:pageBreakBefore w:val="0"/>
        <w:spacing w:line="31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十四、</w:t>
      </w:r>
      <w:r>
        <w:rPr>
          <w:rFonts w:hint="eastAsia" w:ascii="宋体" w:hAnsi="宋体" w:eastAsia="宋体" w:cs="宋体"/>
          <w:color w:val="000000"/>
          <w:sz w:val="24"/>
          <w:szCs w:val="24"/>
          <w:highlight w:val="none"/>
          <w:lang w:val="en-US" w:eastAsia="zh-CN"/>
        </w:rPr>
        <w:t xml:space="preserve">磋商程序</w:t>
      </w:r>
      <w:r>
        <w:rPr>
          <w:rFonts w:hint="eastAsia" w:ascii="宋体" w:hAnsi="宋体" w:eastAsia="宋体" w:cs="宋体"/>
          <w:color w:val="000000"/>
          <w:sz w:val="24"/>
          <w:szCs w:val="24"/>
          <w:highlight w:val="none"/>
          <w:lang w:val="en-US" w:eastAsia="zh-CN"/>
        </w:rPr>
      </w:r>
      <w:r/>
    </w:p>
    <w:p>
      <w:pPr>
        <w:pStyle w:val="1041"/>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磋商要求</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1、被邀请参与磋商的供应商需按本竞争性磋商文件要求的截止时间、方式（地点）提交首次响应文件，同时派人通过“苏采云”系统在“开标大厅”等待磋商。</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2、供应商可通过CA数字证书，在首次响应文件开启时间后，使用CA数字证书在规定时间内解密各自响应文件。</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3、磋商顺序按照电子标书解密先后时间进行，解密时间相同的，不分先后顺序。</w:t>
      </w:r>
      <w:r>
        <w:rPr>
          <w:rFonts w:hint="eastAsia" w:ascii="宋体" w:hAnsi="宋体" w:eastAsia="宋体" w:cs="宋体"/>
          <w:color w:val="000000"/>
          <w:sz w:val="24"/>
          <w:szCs w:val="24"/>
          <w:highlight w:val="none"/>
        </w:rPr>
      </w:r>
      <w:r/>
    </w:p>
    <w:p>
      <w:pPr>
        <w:pStyle w:val="1041"/>
        <w:ind w:firstLine="482"/>
        <w:pageBreakBefore w:val="0"/>
        <w:spacing w:line="312"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4、磋商方式：本次磋商采用“苏采云”系统中的视频会议，供应商自行选择任意地点参加远程磋商会议。请供应商在磋商前等候在开标大厅，随时接听磋商小组发出的磋商视频邀请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color w:val="000000"/>
          <w:sz w:val="24"/>
          <w:szCs w:val="24"/>
          <w:highlight w:val="none"/>
        </w:rPr>
        <w:t xml:space="preserve">（所有邀请等待时间2分钟，2分钟内所邀请供应商无响应，视同放弃磋商的权利，由解密顺序下一家进行磋商，不再后补）</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5、未在规定时间内进行答疑澄清的，视同放弃澄清。</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b/>
          <w:bCs/>
          <w:color w:val="000000"/>
          <w:sz w:val="24"/>
          <w:szCs w:val="24"/>
          <w:highlight w:val="none"/>
        </w:rPr>
        <w:t xml:space="preserve">未在规定时间内进行报价的，视为响应无效。</w:t>
      </w:r>
      <w:r>
        <w:rPr>
          <w:rFonts w:hint="eastAsia" w:ascii="宋体" w:hAnsi="宋体" w:eastAsia="宋体" w:cs="宋体"/>
          <w:b/>
          <w:bCs/>
          <w:color w:val="000000"/>
          <w:sz w:val="24"/>
          <w:szCs w:val="24"/>
          <w:highlight w:val="none"/>
        </w:rPr>
      </w:r>
      <w:r/>
    </w:p>
    <w:p>
      <w:pPr>
        <w:pStyle w:val="1041"/>
        <w:ind w:firstLine="482"/>
        <w:jc w:val="left"/>
        <w:pageBreakBefore w:val="0"/>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注：各供应商在未进行第二次报价前，请不要离开开标系统，随时接受评标委员会提出的二次报价，因供应商未能及时二次报价而引起的废标及损失，由供应商负责。</w:t>
      </w:r>
      <w:r>
        <w:rPr>
          <w:rFonts w:hint="eastAsia" w:ascii="宋体" w:hAnsi="宋体" w:eastAsia="宋体" w:cs="宋体"/>
          <w:b/>
          <w:bCs/>
          <w:color w:val="000000"/>
          <w:sz w:val="24"/>
          <w:szCs w:val="24"/>
          <w:highlight w:val="none"/>
        </w:rPr>
      </w:r>
      <w:r/>
    </w:p>
    <w:p>
      <w:pPr>
        <w:pStyle w:val="1041"/>
        <w:numPr>
          <w:ilvl w:val="0"/>
          <w:numId w:val="0"/>
        </w:numPr>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rPr>
        <w:t xml:space="preserve">被邀请参与磋商的供应商如未按上述磋商要求执行，</w:t>
      </w:r>
      <w:r>
        <w:rPr>
          <w:rFonts w:hint="eastAsia" w:ascii="宋体" w:hAnsi="宋体" w:eastAsia="宋体" w:cs="宋体"/>
          <w:b/>
          <w:bCs/>
          <w:color w:val="000000"/>
          <w:sz w:val="24"/>
          <w:szCs w:val="24"/>
          <w:highlight w:val="none"/>
        </w:rPr>
        <w:t xml:space="preserve">视同放弃磋商的权利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8"/>
        <w:ind w:firstLine="480"/>
        <w:jc w:val="left"/>
        <w:pageBreakBefore w:val="0"/>
        <w:spacing w:line="312" w:lineRule="auto"/>
        <w:widowControl w:val="off"/>
        <w:rPr>
          <w:rStyle w:val="1126"/>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Style w:val="1126"/>
          <w:rFonts w:hint="eastAsia" w:ascii="宋体" w:hAnsi="宋体" w:eastAsia="宋体" w:cs="宋体"/>
          <w:color w:val="000000"/>
          <w:sz w:val="24"/>
          <w:szCs w:val="24"/>
          <w:highlight w:val="none"/>
        </w:rPr>
        <w:t xml:space="preserve">查询及使用供应商信用记录：</w:t>
      </w:r>
      <w:r>
        <w:rPr>
          <w:rStyle w:val="1126"/>
          <w:rFonts w:hint="eastAsia" w:ascii="宋体" w:hAnsi="宋体" w:eastAsia="宋体" w:cs="宋体"/>
          <w:color w:val="000000"/>
          <w:sz w:val="24"/>
          <w:szCs w:val="24"/>
          <w:highlight w:val="none"/>
        </w:rPr>
      </w:r>
      <w:r/>
    </w:p>
    <w:p>
      <w:pPr>
        <w:pStyle w:val="1108"/>
        <w:ind w:firstLine="480"/>
        <w:jc w:val="left"/>
        <w:pageBreakBefore w:val="0"/>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⑴由采购人查询信用信息。</w:t>
      </w:r>
      <w:r>
        <w:rPr>
          <w:rStyle w:val="1126"/>
          <w:rFonts w:hint="eastAsia" w:ascii="宋体" w:hAnsi="宋体" w:eastAsia="宋体" w:cs="宋体"/>
          <w:color w:val="000000"/>
          <w:sz w:val="24"/>
          <w:szCs w:val="24"/>
          <w:highlight w:val="none"/>
        </w:rPr>
      </w:r>
      <w:r/>
    </w:p>
    <w:p>
      <w:pPr>
        <w:pStyle w:val="1108"/>
        <w:ind w:firstLine="480"/>
        <w:jc w:val="left"/>
        <w:pageBreakBefore w:val="0"/>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⑵查询渠道包括：</w:t>
      </w:r>
      <w:r>
        <w:rPr>
          <w:rStyle w:val="1126"/>
          <w:rFonts w:hint="eastAsia" w:ascii="宋体" w:hAnsi="宋体" w:eastAsia="宋体" w:cs="宋体"/>
          <w:color w:val="000000"/>
          <w:sz w:val="24"/>
          <w:szCs w:val="24"/>
          <w:highlight w:val="none"/>
        </w:rPr>
      </w:r>
      <w:r/>
    </w:p>
    <w:p>
      <w:pPr>
        <w:pStyle w:val="1108"/>
        <w:ind w:firstLine="480"/>
        <w:jc w:val="left"/>
        <w:pageBreakBefore w:val="0"/>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①“信用中国”网（www.creditchina.gov.cn）；</w:t>
      </w:r>
      <w:r>
        <w:rPr>
          <w:rStyle w:val="1126"/>
          <w:rFonts w:hint="eastAsia" w:ascii="宋体" w:hAnsi="宋体" w:eastAsia="宋体" w:cs="宋体"/>
          <w:color w:val="000000"/>
          <w:sz w:val="24"/>
          <w:szCs w:val="24"/>
          <w:highlight w:val="none"/>
        </w:rPr>
      </w:r>
      <w:r/>
    </w:p>
    <w:p>
      <w:pPr>
        <w:pStyle w:val="1108"/>
        <w:ind w:firstLine="480"/>
        <w:jc w:val="left"/>
        <w:pageBreakBefore w:val="0"/>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②中国政府采购网（www.ccgp.gov.cn）；</w:t>
      </w:r>
      <w:r>
        <w:rPr>
          <w:rStyle w:val="1126"/>
          <w:rFonts w:hint="eastAsia" w:ascii="宋体" w:hAnsi="宋体" w:eastAsia="宋体" w:cs="宋体"/>
          <w:color w:val="000000"/>
          <w:sz w:val="24"/>
          <w:szCs w:val="24"/>
          <w:highlight w:val="none"/>
        </w:rPr>
      </w:r>
      <w:r/>
    </w:p>
    <w:p>
      <w:pPr>
        <w:pStyle w:val="1108"/>
        <w:ind w:firstLine="480"/>
        <w:jc w:val="left"/>
        <w:pageBreakBefore w:val="0"/>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③“</w:t>
      </w:r>
      <w:r>
        <w:rPr>
          <w:rStyle w:val="1126"/>
          <w:rFonts w:hint="eastAsia" w:ascii="宋体" w:hAnsi="宋体" w:eastAsia="宋体" w:cs="宋体"/>
          <w:color w:val="000000"/>
          <w:sz w:val="24"/>
          <w:szCs w:val="24"/>
          <w:highlight w:val="none"/>
          <w:lang w:val="en-US" w:eastAsia="zh-CN"/>
        </w:rPr>
        <w:t xml:space="preserve">信用</w:t>
      </w:r>
      <w:r>
        <w:rPr>
          <w:rStyle w:val="1126"/>
          <w:rFonts w:hint="eastAsia" w:ascii="宋体" w:hAnsi="宋体" w:eastAsia="宋体" w:cs="宋体"/>
          <w:color w:val="000000"/>
          <w:sz w:val="24"/>
          <w:szCs w:val="24"/>
          <w:highlight w:val="none"/>
        </w:rPr>
        <w:t xml:space="preserve">江苏”网（http://www.jscredit.gov.cn/）；</w:t>
      </w:r>
      <w:r>
        <w:rPr>
          <w:rStyle w:val="1126"/>
          <w:rFonts w:hint="eastAsia" w:ascii="宋体" w:hAnsi="宋体" w:eastAsia="宋体" w:cs="宋体"/>
          <w:color w:val="000000"/>
          <w:sz w:val="24"/>
          <w:szCs w:val="24"/>
          <w:highlight w:val="none"/>
        </w:rPr>
      </w:r>
      <w:r/>
    </w:p>
    <w:p>
      <w:pPr>
        <w:pStyle w:val="1108"/>
        <w:ind w:firstLine="480"/>
        <w:jc w:val="left"/>
        <w:pageBreakBefore w:val="0"/>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lang w:val="en-US" w:eastAsia="zh-CN"/>
        </w:rPr>
        <w:t xml:space="preserve">④“信用中国（江苏徐州）”网（ http://</w:t>
      </w:r>
      <w:r>
        <w:rPr>
          <w:rStyle w:val="1126"/>
          <w:rFonts w:hint="eastAsia" w:ascii="宋体" w:hAnsi="宋体" w:eastAsia="宋体" w:cs="宋体"/>
          <w:color w:val="000000"/>
          <w:sz w:val="24"/>
          <w:szCs w:val="24"/>
          <w:highlight w:val="none"/>
          <w:lang w:val="en-US" w:eastAsia="zh-CN"/>
        </w:rPr>
        <w:fldChar w:fldCharType="begin"/>
      </w:r>
      <w:r>
        <w:rPr>
          <w:rStyle w:val="1126"/>
          <w:rFonts w:hint="eastAsia" w:ascii="宋体" w:hAnsi="宋体" w:eastAsia="宋体" w:cs="宋体"/>
          <w:color w:val="000000"/>
          <w:sz w:val="24"/>
          <w:szCs w:val="24"/>
          <w:highlight w:val="none"/>
          <w:lang w:val="en-US" w:eastAsia="zh-CN"/>
        </w:rPr>
        <w:instrText xml:space="preserve"> HYPERLINK "http://www.xuzhoucredit.gov.cn）。" </w:instrText>
      </w:r>
      <w:r>
        <w:rPr>
          <w:rStyle w:val="1126"/>
          <w:rFonts w:hint="eastAsia" w:ascii="宋体" w:hAnsi="宋体" w:eastAsia="宋体" w:cs="宋体"/>
          <w:color w:val="000000"/>
          <w:sz w:val="24"/>
          <w:szCs w:val="24"/>
          <w:highlight w:val="none"/>
          <w:lang w:val="en-US" w:eastAsia="zh-CN"/>
        </w:rPr>
        <w:fldChar w:fldCharType="separate"/>
      </w:r>
      <w:r>
        <w:rPr>
          <w:rStyle w:val="1126"/>
          <w:rFonts w:hint="eastAsia" w:ascii="宋体" w:hAnsi="宋体" w:eastAsia="宋体" w:cs="宋体"/>
          <w:color w:val="000000"/>
          <w:sz w:val="24"/>
          <w:szCs w:val="24"/>
          <w:highlight w:val="none"/>
          <w:lang w:val="en-US" w:eastAsia="zh-CN"/>
        </w:rPr>
        <w:t xml:space="preserve">www.xuzhoucredit.gov.cn）。</w:t>
      </w:r>
      <w:r>
        <w:rPr>
          <w:rStyle w:val="1126"/>
          <w:rFonts w:hint="eastAsia" w:ascii="宋体" w:hAnsi="宋体" w:eastAsia="宋体" w:cs="宋体"/>
          <w:color w:val="000000"/>
          <w:sz w:val="24"/>
          <w:szCs w:val="24"/>
          <w:highlight w:val="none"/>
          <w:lang w:val="en-US" w:eastAsia="zh-CN"/>
        </w:rPr>
        <w:fldChar w:fldCharType="end"/>
      </w:r>
      <w:r>
        <w:rPr>
          <w:rStyle w:val="1126"/>
          <w:rFonts w:hint="eastAsia" w:ascii="宋体" w:hAnsi="宋体" w:eastAsia="宋体" w:cs="宋体"/>
          <w:color w:val="000000"/>
          <w:sz w:val="24"/>
          <w:szCs w:val="24"/>
          <w:highlight w:val="none"/>
        </w:rPr>
      </w:r>
      <w:r/>
    </w:p>
    <w:p>
      <w:pPr>
        <w:pStyle w:val="1108"/>
        <w:ind w:firstLine="480"/>
        <w:jc w:val="left"/>
        <w:pageBreakBefore w:val="0"/>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⑶截止时点（查询环节）：首次响应文件开启后资格审查结束前。</w:t>
      </w:r>
      <w:r>
        <w:rPr>
          <w:rStyle w:val="1126"/>
          <w:rFonts w:hint="eastAsia" w:ascii="宋体" w:hAnsi="宋体" w:eastAsia="宋体" w:cs="宋体"/>
          <w:color w:val="000000"/>
          <w:sz w:val="24"/>
          <w:szCs w:val="24"/>
          <w:highlight w:val="none"/>
        </w:rPr>
      </w:r>
      <w:r/>
    </w:p>
    <w:p>
      <w:pPr>
        <w:pStyle w:val="1108"/>
        <w:ind w:firstLine="480"/>
        <w:jc w:val="left"/>
        <w:pageBreakBefore w:val="0"/>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⑷信用信息查询记录和证据留存的具体方式：网页截屏打印，与其他</w:t>
      </w:r>
      <w:r>
        <w:rPr>
          <w:rStyle w:val="1126"/>
          <w:rFonts w:hint="eastAsia" w:ascii="宋体" w:hAnsi="宋体" w:eastAsia="宋体" w:cs="宋体"/>
          <w:color w:val="000000"/>
          <w:sz w:val="24"/>
          <w:szCs w:val="24"/>
          <w:highlight w:val="none"/>
          <w:lang w:eastAsia="zh-CN"/>
        </w:rPr>
        <w:t xml:space="preserve">竞争性磋商文件</w:t>
      </w:r>
      <w:r>
        <w:rPr>
          <w:rStyle w:val="1126"/>
          <w:rFonts w:hint="eastAsia" w:ascii="宋体" w:hAnsi="宋体" w:eastAsia="宋体" w:cs="宋体"/>
          <w:color w:val="000000"/>
          <w:sz w:val="24"/>
          <w:szCs w:val="24"/>
          <w:highlight w:val="none"/>
        </w:rPr>
        <w:t xml:space="preserve">一并保存。</w:t>
      </w:r>
      <w:r>
        <w:rPr>
          <w:rStyle w:val="1126"/>
          <w:rFonts w:hint="eastAsia" w:ascii="宋体" w:hAnsi="宋体" w:eastAsia="宋体" w:cs="宋体"/>
          <w:color w:val="000000"/>
          <w:sz w:val="24"/>
          <w:szCs w:val="24"/>
          <w:highlight w:val="none"/>
        </w:rPr>
      </w:r>
      <w:r/>
    </w:p>
    <w:p>
      <w:pPr>
        <w:pStyle w:val="1108"/>
        <w:ind w:firstLine="480"/>
        <w:jc w:val="left"/>
        <w:pageBreakBefore w:val="0"/>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⑸信用信息的使用规则：</w:t>
      </w:r>
      <w:r>
        <w:rPr>
          <w:rStyle w:val="1126"/>
          <w:rFonts w:hint="eastAsia" w:ascii="宋体" w:hAnsi="宋体" w:eastAsia="宋体" w:cs="宋体"/>
          <w:color w:val="000000"/>
          <w:sz w:val="24"/>
          <w:szCs w:val="24"/>
          <w:highlight w:val="none"/>
        </w:rPr>
      </w:r>
      <w:r/>
    </w:p>
    <w:p>
      <w:pPr>
        <w:pStyle w:val="1108"/>
        <w:ind w:firstLine="480"/>
        <w:jc w:val="left"/>
        <w:pageBreakBefore w:val="0"/>
        <w:spacing w:line="312"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Style w:val="1126"/>
          <w:rFonts w:hint="eastAsia" w:ascii="宋体" w:hAnsi="宋体" w:eastAsia="宋体" w:cs="宋体"/>
          <w:color w:val="000000"/>
          <w:sz w:val="24"/>
          <w:szCs w:val="24"/>
          <w:highlight w:val="none"/>
        </w:rPr>
      </w:r>
      <w:r/>
    </w:p>
    <w:p>
      <w:pPr>
        <w:pStyle w:val="1041"/>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十五、评审方法和评审标准</w:t>
      </w:r>
      <w:r>
        <w:rPr>
          <w:rFonts w:hint="eastAsia" w:ascii="宋体" w:hAnsi="宋体" w:eastAsia="宋体" w:cs="宋体"/>
          <w:color w:val="000000"/>
          <w:sz w:val="24"/>
          <w:szCs w:val="24"/>
          <w:highlight w:val="none"/>
        </w:rPr>
      </w:r>
      <w:r/>
    </w:p>
    <w:p>
      <w:pPr>
        <w:pStyle w:val="1041"/>
        <w:ind w:firstLine="478"/>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1、评审方法：综合评估法</w:t>
      </w:r>
      <w:r>
        <w:rPr>
          <w:rFonts w:hint="eastAsia" w:ascii="宋体" w:hAnsi="宋体" w:eastAsia="宋体" w:cs="宋体"/>
          <w:color w:val="000000"/>
          <w:sz w:val="24"/>
          <w:szCs w:val="24"/>
          <w:highlight w:val="none"/>
        </w:rPr>
      </w:r>
      <w:r/>
    </w:p>
    <w:p>
      <w:pPr>
        <w:pStyle w:val="1041"/>
        <w:ind w:firstLine="478"/>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2、评审标准：详见《评分细则》</w:t>
      </w:r>
      <w:r>
        <w:rPr>
          <w:rFonts w:hint="eastAsia" w:ascii="宋体" w:hAnsi="宋体" w:eastAsia="宋体" w:cs="宋体"/>
          <w:color w:val="000000"/>
          <w:sz w:val="24"/>
          <w:szCs w:val="24"/>
          <w:highlight w:val="none"/>
        </w:rPr>
      </w:r>
      <w:r/>
    </w:p>
    <w:p>
      <w:pPr>
        <w:pStyle w:val="1041"/>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十六、评审程序</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1、磋商评审小组的组建：采购人组建。磋商小组成员构成：3 人</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磋商小组确定方式：从《江苏省政府采购专家库》随机抽取。    </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本项目资格审查由磋商小组负责。</w:t>
      </w: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2.1磋商小组要求供应商澄清、说明或者更正响应文件应当以书面形式作出。供应商的澄清、说明或者更正应当由法定代表人或其授权代表签字或者加盖公章。</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3、磋商小组所有成员应当集中与单一供应商分别进行磋商，并给予所有参加磋商的供应商平等的磋商机会。</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4、在磋商过程中，磋商小组可以根据磋商文件和磋商情况实质性变动采购需求中的技术、服务要求以及拟签订的合同条款，但不得变动磋商文件中的其他内容。实质性变动的内容，须经采购人代表确认。</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4.1对磋商文件作出的实质性变动是磋商文件的有效组成部分，磋商小组应当及时以书面形式同时通知所有参加磋商的供应商。</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4.2供应商应当按照磋商文件的变动情况和磋商小组的要求重新提交响应文件，并由其法定代表人或授权代表签字或者加盖公章。</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5、磋商结束后，磋商进入报价环节，磋商小组应当要求所有参加磋商的供应商在规定时间内进行最后报价。</w:t>
      </w:r>
      <w:r>
        <w:rPr>
          <w:rFonts w:hint="eastAsia" w:ascii="宋体" w:hAnsi="宋体" w:eastAsia="宋体" w:cs="宋体"/>
          <w:b/>
          <w:bCs/>
          <w:color w:val="000000"/>
          <w:sz w:val="24"/>
          <w:szCs w:val="24"/>
          <w:highlight w:val="none"/>
        </w:rPr>
        <w:t xml:space="preserve">本项目二次报价为最后报价</w:t>
      </w:r>
      <w:r>
        <w:rPr>
          <w:rFonts w:hint="eastAsia" w:ascii="宋体" w:hAnsi="宋体" w:cs="宋体"/>
          <w:b/>
          <w:bCs/>
          <w:color w:val="000000"/>
          <w:sz w:val="24"/>
          <w:szCs w:val="24"/>
          <w:highlight w:val="none"/>
        </w:rPr>
        <w:t xml:space="preserve">，规定时间内未进行最后报价的供应商视同放弃磋商。</w:t>
      </w:r>
      <w:r>
        <w:rPr>
          <w:rFonts w:hint="eastAsia" w:ascii="宋体" w:hAnsi="宋体" w:eastAsia="宋体" w:cs="宋体"/>
          <w:b/>
          <w:bCs/>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6、已提交响应文件的供应商，在提交最后报价之前，可以根据磋商情况退出磋商。</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实施政府采购异常低价审查的有关要求：</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（一）评审中出现下列情形之一的，评审（评标）委员会应当启动异常低价投标（响应）审查程序：</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3.投标（响应）报价低于采购项目最高限价（未设定最高限价的采购项目，以采购项目预算金额作为最高限价）45%的，即投标（响应）报价&lt;采购项目最高限价×45%；</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4.评审（评标）委员会基于专业判断，认为供应商报价过低，有可能影响产品质量或者不能诚信履约的其他情形。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相关法律法规对供应商报价有规定的，从其规定。</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rPr>
      </w:r>
      <w:r/>
    </w:p>
    <w:p>
      <w:pPr>
        <w:pStyle w:val="1041"/>
        <w:ind w:firstLine="482"/>
        <w:jc w:val="left"/>
        <w:pageBreakBefore w:val="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4"/>
          <w:szCs w:val="24"/>
          <w:highlight w:val="none"/>
        </w:rPr>
      </w:r>
      <w:r/>
    </w:p>
    <w:p>
      <w:pPr>
        <w:pStyle w:val="1041"/>
        <w:ind w:firstLine="482"/>
        <w:jc w:val="left"/>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采用竞争性</w:t>
      </w:r>
      <w:r>
        <w:rPr>
          <w:rFonts w:hint="eastAsia" w:ascii="宋体" w:hAnsi="宋体" w:eastAsia="宋体" w:cs="宋体"/>
          <w:color w:val="000000"/>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rPr>
          <w:rFonts w:hint="eastAsia" w:ascii="宋体" w:hAnsi="宋体" w:eastAsia="宋体" w:cs="宋体"/>
          <w:color w:val="000000"/>
          <w:sz w:val="24"/>
          <w:szCs w:val="24"/>
          <w:highlight w:val="none"/>
        </w:rPr>
      </w:r>
      <w:r/>
    </w:p>
    <w:p>
      <w:pPr>
        <w:pStyle w:val="1041"/>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十七、有下列情形之一的，其响应无效：</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1、电子响应文件未按规定期限提交的； </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2、电子响应文件未按磋商文件要求签章的；</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未在规定时间内解密电子响应文件的；</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4、供应商的法定代表人授权代表，无法定代表人授权委托书的；</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5、不具备磋商文件中规定的资格要求或未按磋商文件规定的要求提供资格、资信证明文件的；</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6、被列入“信用中国”网站（www.creditchina.gov.cn）失信被执行人、重大税收违法案件当事人名单、政府采购严重违法失信行为记录名单的；</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7、响应文件未按磋商文件规定的内容和要求填写的；没有在投标系统指定位置上传对应文件、材料的；</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8、响应文件中有磋商文件未允许提供的选择性内容；</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9、不同供应商委托同一单位或者个人办理投标事宜的；</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10、不同供应商的单位负责人为同一人或者存在直接控股、管理关系的；</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11、不同供应商的响应文件的装订形式、纸张情况、目录序号、排版格式、文字风格等存在明显的相似性或一致性，特征显示由同一单位或者同一个人编制的；</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13、不同供应商的委托代理人、项目负责人以及其他相关人员有在同一个单位缴纳社会保险 、同一响应文件中单位名称落款与公章不是同一单位的；</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14、项目（标段）投标总价超过本项目（标段）预算或最高限价的；</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15、提供虚假材料的（包括工商营业执照、财务报表、资格证明文件等）；</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16、响应文件含有采购人不能接受的附加条件的；</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18、除单一来源采购项目外，为采购项目提供整体设计、规范编制或者项目管理、监理、检测等服务的；</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lang w:val="en-US" w:eastAsia="zh-CN"/>
        </w:rPr>
        <w:t xml:space="preserve">与竞争性磋商文件提供的清单中项目名称、项目特征、计量单位、工程量不一致的；</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响应文件内容不全或不符合磋商文件中规定的其它实质性要求的；</w:t>
      </w:r>
      <w:r>
        <w:rPr>
          <w:rFonts w:hint="eastAsia" w:ascii="宋体" w:hAnsi="宋体" w:eastAsia="宋体" w:cs="宋体"/>
          <w:color w:val="000000"/>
          <w:sz w:val="24"/>
          <w:szCs w:val="24"/>
          <w:highlight w:val="none"/>
        </w:rPr>
      </w:r>
      <w:r/>
    </w:p>
    <w:p>
      <w:pPr>
        <w:pStyle w:val="1041"/>
        <w:ind w:firstLine="480"/>
        <w:pageBreakBefore w:val="0"/>
        <w:spacing w:line="31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21、报价清单与竞争性磋商文件明确列出的不可竞争费用项目或费率或计算基础不一致的；</w:t>
      </w:r>
      <w:r>
        <w:rPr>
          <w:rFonts w:hint="eastAsia" w:ascii="宋体" w:hAnsi="宋体" w:eastAsia="宋体" w:cs="宋体"/>
          <w:color w:val="000000"/>
          <w:sz w:val="24"/>
          <w:szCs w:val="24"/>
          <w:highlight w:val="none"/>
          <w:lang w:val="en-US" w:eastAsia="zh-CN"/>
        </w:rPr>
      </w:r>
      <w:r/>
    </w:p>
    <w:p>
      <w:pPr>
        <w:pStyle w:val="1041"/>
        <w:ind w:firstLine="480"/>
        <w:pageBreakBefore w:val="0"/>
        <w:spacing w:line="31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22、报价清单与竞争性磋商文件规定的暂估价、暂列金额不一致的；</w:t>
      </w:r>
      <w:r>
        <w:rPr>
          <w:rFonts w:hint="eastAsia" w:ascii="宋体" w:hAnsi="宋体" w:eastAsia="宋体" w:cs="宋体"/>
          <w:color w:val="000000"/>
          <w:sz w:val="24"/>
          <w:szCs w:val="24"/>
          <w:highlight w:val="none"/>
          <w:lang w:val="en-US" w:eastAsia="zh-CN"/>
        </w:rPr>
      </w:r>
      <w:r/>
    </w:p>
    <w:p>
      <w:pPr>
        <w:pStyle w:val="1041"/>
        <w:ind w:firstLine="48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、法律法规和磋商文件规定的其它无效情形。</w:t>
      </w:r>
      <w:r>
        <w:rPr>
          <w:rFonts w:hint="eastAsia" w:ascii="宋体" w:hAnsi="宋体" w:eastAsia="宋体" w:cs="宋体"/>
          <w:color w:val="000000"/>
          <w:sz w:val="24"/>
          <w:szCs w:val="24"/>
          <w:highlight w:val="none"/>
        </w:rPr>
      </w:r>
      <w:r/>
    </w:p>
    <w:p>
      <w:pPr>
        <w:pStyle w:val="1041"/>
        <w:jc w:val="center"/>
        <w:spacing w:line="312" w:lineRule="auto"/>
        <w:widowControl w:val="off"/>
        <w:rPr>
          <w:rFonts w:hint="eastAsia" w:ascii="宋体" w:hAnsi="宋体" w:eastAsia="宋体" w:cs="宋体"/>
          <w:b/>
          <w:bCs/>
          <w:color w:val="000000"/>
          <w:sz w:val="24"/>
          <w:szCs w:val="24"/>
          <w:highlight w:val="none"/>
        </w:rPr>
        <w:outlineLvl w:val="0"/>
      </w:pPr>
      <w:r/>
      <w:bookmarkStart w:id="12" w:name="_Toc31496"/>
      <w:r/>
      <w:bookmarkStart w:id="13" w:name="_Toc26538"/>
      <w:r/>
      <w:bookmarkStart w:id="14" w:name="_Toc80122286"/>
      <w:r>
        <w:rPr>
          <w:rFonts w:hint="eastAsia" w:ascii="宋体" w:hAnsi="宋体" w:eastAsia="宋体" w:cs="宋体"/>
          <w:b/>
          <w:bCs/>
          <w:color w:val="000000"/>
          <w:sz w:val="24"/>
          <w:szCs w:val="24"/>
          <w:highlight w:val="none"/>
        </w:rPr>
        <w:t xml:space="preserve">第四章 确定成交供应商及合同签订等</w:t>
      </w:r>
      <w:bookmarkEnd w:id="12"/>
      <w:r/>
      <w:bookmarkEnd w:id="13"/>
      <w:r/>
      <w:bookmarkEnd w:id="14"/>
      <w:r>
        <w:rPr>
          <w:rFonts w:hint="eastAsia" w:ascii="宋体" w:hAnsi="宋体" w:eastAsia="宋体" w:cs="宋体"/>
          <w:b/>
          <w:bCs/>
          <w:color w:val="000000"/>
          <w:sz w:val="24"/>
          <w:szCs w:val="24"/>
          <w:highlight w:val="none"/>
        </w:rPr>
      </w:r>
      <w:r/>
    </w:p>
    <w:p>
      <w:pPr>
        <w:pStyle w:val="1041"/>
        <w:ind w:firstLine="480"/>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rPr>
          <w:rFonts w:hint="eastAsia" w:ascii="宋体" w:hAnsi="宋体" w:eastAsia="宋体" w:cs="宋体"/>
          <w:color w:val="000000"/>
          <w:sz w:val="24"/>
          <w:szCs w:val="24"/>
          <w:highlight w:val="none"/>
        </w:rPr>
      </w:r>
      <w:r/>
    </w:p>
    <w:p>
      <w:pPr>
        <w:pStyle w:val="1041"/>
        <w:ind w:firstLine="480"/>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rPr>
          <w:rFonts w:hint="eastAsia" w:ascii="宋体" w:hAnsi="宋体" w:eastAsia="宋体" w:cs="宋体"/>
          <w:color w:val="000000"/>
          <w:sz w:val="24"/>
          <w:szCs w:val="24"/>
          <w:highlight w:val="none"/>
        </w:rPr>
      </w:r>
      <w:r/>
    </w:p>
    <w:p>
      <w:pPr>
        <w:pStyle w:val="1041"/>
        <w:ind w:firstLine="480"/>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放弃成交的供应商不得参加对该项目重新开展的采购活动。</w:t>
      </w:r>
      <w:r>
        <w:rPr>
          <w:rFonts w:hint="eastAsia" w:ascii="宋体" w:hAnsi="宋体" w:eastAsia="宋体" w:cs="宋体"/>
          <w:color w:val="000000"/>
          <w:sz w:val="24"/>
          <w:szCs w:val="24"/>
          <w:highlight w:val="none"/>
        </w:rPr>
      </w:r>
      <w:r/>
    </w:p>
    <w:p>
      <w:pPr>
        <w:pStyle w:val="1041"/>
        <w:ind w:firstLine="480"/>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采购人对未成交的供应商不做未成交原因的解释。</w:t>
      </w:r>
      <w:r>
        <w:rPr>
          <w:rFonts w:hint="eastAsia" w:ascii="宋体" w:hAnsi="宋体" w:eastAsia="宋体" w:cs="宋体"/>
          <w:color w:val="000000"/>
          <w:sz w:val="24"/>
          <w:szCs w:val="24"/>
          <w:highlight w:val="none"/>
        </w:rPr>
      </w:r>
      <w:r/>
    </w:p>
    <w:p>
      <w:pPr>
        <w:pStyle w:val="1041"/>
        <w:ind w:firstLine="480"/>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rPr>
          <w:rFonts w:hint="eastAsia" w:ascii="宋体" w:hAnsi="宋体" w:eastAsia="宋体" w:cs="宋体"/>
          <w:color w:val="000000"/>
          <w:sz w:val="24"/>
          <w:szCs w:val="24"/>
          <w:highlight w:val="none"/>
        </w:rPr>
      </w:r>
      <w:r/>
    </w:p>
    <w:p>
      <w:pPr>
        <w:pStyle w:val="1041"/>
        <w:ind w:firstLine="480"/>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二十、采购人与成交供应商应当在成交通知书发出之日起</w:t>
      </w:r>
      <w:r>
        <w:rPr>
          <w:rFonts w:hint="eastAsia" w:ascii="宋体" w:hAnsi="宋体" w:eastAsia="宋体" w:cs="宋体"/>
          <w:color w:val="000000"/>
          <w:sz w:val="24"/>
          <w:szCs w:val="24"/>
          <w:highlight w:val="none"/>
          <w:u w:val="single"/>
        </w:rPr>
        <w:t xml:space="preserve">30</w:t>
      </w:r>
      <w:r>
        <w:rPr>
          <w:rFonts w:hint="eastAsia" w:ascii="宋体" w:hAnsi="宋体" w:eastAsia="宋体" w:cs="宋体"/>
          <w:color w:val="000000"/>
          <w:sz w:val="24"/>
          <w:szCs w:val="24"/>
          <w:highlight w:val="none"/>
        </w:rPr>
        <w:t xml:space="preserve">日内，按照磋商文件确定的合同文本以及采购标的、规格型号、采购金额、采购数量、技术和服务要求等事项签订政府采购合同。</w:t>
      </w:r>
      <w:r>
        <w:rPr>
          <w:rFonts w:hint="eastAsia" w:ascii="宋体" w:hAnsi="宋体" w:eastAsia="宋体" w:cs="宋体"/>
          <w:color w:val="000000"/>
          <w:sz w:val="24"/>
          <w:szCs w:val="24"/>
          <w:highlight w:val="none"/>
        </w:rPr>
      </w:r>
      <w:r/>
    </w:p>
    <w:p>
      <w:pPr>
        <w:pStyle w:val="1041"/>
        <w:ind w:firstLine="480"/>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rPr>
          <w:rFonts w:hint="eastAsia" w:ascii="宋体" w:hAnsi="宋体" w:eastAsia="宋体" w:cs="宋体"/>
          <w:color w:val="000000"/>
          <w:sz w:val="24"/>
          <w:szCs w:val="24"/>
          <w:highlight w:val="none"/>
        </w:rPr>
      </w:r>
      <w:r/>
    </w:p>
    <w:p>
      <w:pPr>
        <w:pStyle w:val="1041"/>
        <w:ind w:firstLine="480"/>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二十一、</w:t>
      </w:r>
      <w:r>
        <w:rPr>
          <w:rStyle w:val="1126"/>
          <w:rFonts w:hint="eastAsia" w:ascii="宋体" w:hAnsi="宋体" w:eastAsia="宋体" w:cs="宋体"/>
          <w:color w:val="000000"/>
          <w:sz w:val="24"/>
          <w:szCs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1"/>
        <w:jc w:val="center"/>
        <w:spacing w:line="312" w:lineRule="auto"/>
        <w:widowControl w:val="off"/>
        <w:rPr>
          <w:rFonts w:hint="eastAsia" w:ascii="宋体" w:hAnsi="宋体" w:eastAsia="宋体" w:cs="宋体"/>
          <w:b/>
          <w:bCs/>
          <w:color w:val="000000"/>
          <w:sz w:val="24"/>
          <w:szCs w:val="24"/>
          <w:highlight w:val="none"/>
        </w:rPr>
        <w:outlineLvl w:val="0"/>
      </w:pPr>
      <w:r/>
      <w:bookmarkStart w:id="15" w:name="_Toc11892"/>
      <w:r/>
      <w:bookmarkStart w:id="16" w:name="_Toc15896"/>
      <w:r/>
      <w:bookmarkStart w:id="17" w:name="_Toc80122287"/>
      <w:r>
        <w:rPr>
          <w:rFonts w:hint="eastAsia" w:ascii="宋体" w:hAnsi="宋体" w:eastAsia="宋体" w:cs="宋体"/>
          <w:b/>
          <w:bCs/>
          <w:color w:val="000000"/>
          <w:sz w:val="24"/>
          <w:szCs w:val="24"/>
          <w:highlight w:val="none"/>
        </w:rPr>
        <w:t xml:space="preserve">第五章 磋商文件的澄清或者修改</w:t>
      </w:r>
      <w:bookmarkEnd w:id="15"/>
      <w:r/>
      <w:bookmarkEnd w:id="16"/>
      <w:r/>
      <w:bookmarkEnd w:id="17"/>
      <w:r>
        <w:rPr>
          <w:rFonts w:hint="eastAsia" w:ascii="宋体" w:hAnsi="宋体" w:eastAsia="宋体" w:cs="宋体"/>
          <w:b/>
          <w:bCs/>
          <w:color w:val="000000"/>
          <w:sz w:val="24"/>
          <w:szCs w:val="24"/>
          <w:highlight w:val="none"/>
        </w:rPr>
      </w:r>
      <w:r/>
    </w:p>
    <w:p>
      <w:pPr>
        <w:pStyle w:val="1041"/>
        <w:ind w:firstLine="480"/>
        <w:jc w:val="left"/>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二十二、竞争性磋商文件的澄清或者修改</w:t>
      </w:r>
      <w:r>
        <w:rPr>
          <w:rFonts w:hint="eastAsia" w:ascii="宋体" w:hAnsi="宋体" w:eastAsia="宋体" w:cs="宋体"/>
          <w:color w:val="000000"/>
          <w:sz w:val="24"/>
          <w:szCs w:val="24"/>
          <w:highlight w:val="none"/>
        </w:rPr>
      </w:r>
      <w:r/>
    </w:p>
    <w:p>
      <w:pPr>
        <w:pStyle w:val="1041"/>
        <w:ind w:firstLine="480"/>
        <w:jc w:val="left"/>
        <w:spacing w:line="31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rPr>
          <w:rFonts w:hint="eastAsia" w:ascii="宋体" w:hAnsi="宋体" w:eastAsia="宋体" w:cs="宋体"/>
          <w:b/>
          <w:bCs/>
          <w:color w:val="000000"/>
          <w:sz w:val="24"/>
          <w:szCs w:val="24"/>
          <w:highlight w:val="none"/>
        </w:rPr>
      </w:r>
      <w:r/>
    </w:p>
    <w:p>
      <w:pPr>
        <w:pStyle w:val="1041"/>
        <w:jc w:val="center"/>
        <w:spacing w:line="300" w:lineRule="auto"/>
        <w:widowControl w:val="off"/>
        <w:rPr>
          <w:rFonts w:hint="eastAsia" w:ascii="宋体" w:hAnsi="宋体" w:eastAsia="宋体" w:cs="宋体"/>
          <w:b/>
          <w:bCs/>
          <w:color w:val="000000"/>
          <w:sz w:val="24"/>
          <w:szCs w:val="24"/>
          <w:highlight w:val="none"/>
        </w:rPr>
        <w:outlineLvl w:val="0"/>
      </w:pPr>
      <w:r/>
      <w:bookmarkStart w:id="18" w:name="_Toc11856"/>
      <w:r/>
      <w:bookmarkStart w:id="19" w:name="_Toc23030"/>
      <w:r/>
      <w:bookmarkStart w:id="20" w:name="_Toc80122288"/>
      <w:r>
        <w:rPr>
          <w:rFonts w:hint="eastAsia" w:ascii="宋体" w:hAnsi="宋体" w:eastAsia="宋体" w:cs="宋体"/>
          <w:b/>
          <w:bCs/>
          <w:color w:val="000000"/>
          <w:sz w:val="24"/>
          <w:szCs w:val="24"/>
          <w:highlight w:val="none"/>
        </w:rPr>
        <w:t xml:space="preserve">第六章 询问和质疑</w:t>
      </w:r>
      <w:bookmarkEnd w:id="18"/>
      <w:r/>
      <w:bookmarkEnd w:id="19"/>
      <w:r/>
      <w:bookmarkEnd w:id="20"/>
      <w:r>
        <w:rPr>
          <w:rFonts w:hint="eastAsia" w:ascii="宋体" w:hAnsi="宋体" w:eastAsia="宋体" w:cs="宋体"/>
          <w:b/>
          <w:bCs/>
          <w:color w:val="000000"/>
          <w:sz w:val="24"/>
          <w:szCs w:val="24"/>
          <w:highlight w:val="none"/>
        </w:rPr>
      </w:r>
      <w:r/>
    </w:p>
    <w:p>
      <w:pPr>
        <w:pStyle w:val="1041"/>
        <w:ind w:firstLine="480"/>
        <w:jc w:val="left"/>
        <w:spacing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二十三、询问和质疑</w:t>
      </w:r>
      <w:r>
        <w:rPr>
          <w:rFonts w:hint="eastAsia" w:ascii="宋体" w:hAnsi="宋体" w:eastAsia="宋体" w:cs="宋体"/>
          <w:color w:val="000000"/>
          <w:sz w:val="24"/>
          <w:szCs w:val="24"/>
          <w:highlight w:val="none"/>
        </w:rPr>
      </w:r>
      <w:r/>
    </w:p>
    <w:p>
      <w:pPr>
        <w:pStyle w:val="1041"/>
        <w:ind w:firstLine="492"/>
        <w:jc w:val="left"/>
        <w:spacing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w:t>
      </w:r>
      <w:r>
        <w:rPr>
          <w:rFonts w:hint="eastAsia" w:ascii="宋体" w:hAnsi="宋体" w:eastAsia="宋体" w:cs="宋体"/>
          <w:color w:val="000000"/>
          <w:sz w:val="24"/>
          <w:szCs w:val="24"/>
          <w:highlight w:val="none"/>
          <w:lang w:eastAsia="zh-CN"/>
        </w:rPr>
        <w:t xml:space="preserve">竞争性磋商文件</w:t>
      </w:r>
      <w:r>
        <w:rPr>
          <w:rFonts w:hint="eastAsia" w:ascii="宋体" w:hAnsi="宋体" w:eastAsia="宋体" w:cs="宋体"/>
          <w:color w:val="000000"/>
          <w:sz w:val="24"/>
          <w:szCs w:val="24"/>
          <w:highlight w:val="none"/>
        </w:rPr>
        <w:t xml:space="preserve">、采购过程、中标或成交结果使自己的权益受到损害的，可以在知道或者应知其权益受到损害之日起七个工作日内，以书面形式向采购人或采购代理机构提出质疑，由采购人或采购代理机构依法处理。 </w:t>
      </w:r>
      <w:r>
        <w:rPr>
          <w:rFonts w:hint="eastAsia" w:ascii="宋体" w:hAnsi="宋体" w:eastAsia="宋体" w:cs="宋体"/>
          <w:color w:val="000000"/>
          <w:sz w:val="24"/>
          <w:szCs w:val="24"/>
          <w:highlight w:val="none"/>
        </w:rPr>
      </w:r>
      <w:r/>
    </w:p>
    <w:p>
      <w:pPr>
        <w:pStyle w:val="1041"/>
        <w:ind w:firstLine="492"/>
        <w:jc w:val="left"/>
        <w:spacing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2、质疑和投诉按《政府采购质疑和投诉办法》执行。 供应商对同一采购程序环节的质疑应在质疑期内一次性提出。</w:t>
      </w:r>
      <w:r>
        <w:rPr>
          <w:rFonts w:hint="eastAsia" w:ascii="宋体" w:hAnsi="宋体" w:eastAsia="宋体" w:cs="宋体"/>
          <w:color w:val="000000"/>
          <w:sz w:val="24"/>
          <w:szCs w:val="24"/>
          <w:highlight w:val="none"/>
        </w:rPr>
      </w:r>
      <w:r/>
    </w:p>
    <w:p>
      <w:pPr>
        <w:pStyle w:val="1041"/>
        <w:ind w:firstLine="492"/>
        <w:jc w:val="left"/>
        <w:spacing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质疑接收人：</w:t>
      </w:r>
      <w:r>
        <w:rPr>
          <w:rFonts w:hint="eastAsia" w:ascii="宋体" w:hAnsi="宋体" w:eastAsia="宋体" w:cs="宋体"/>
          <w:color w:val="000000"/>
          <w:sz w:val="24"/>
          <w:szCs w:val="24"/>
          <w:highlight w:val="none"/>
          <w:lang w:eastAsia="zh-CN"/>
        </w:rPr>
        <w:t xml:space="preserve">朱文颖</w:t>
      </w:r>
      <w:r>
        <w:rPr>
          <w:rFonts w:hint="eastAsia" w:ascii="宋体" w:hAnsi="宋体" w:eastAsia="宋体" w:cs="宋体"/>
          <w:color w:val="000000"/>
          <w:sz w:val="24"/>
          <w:szCs w:val="24"/>
          <w:highlight w:val="none"/>
        </w:rPr>
        <w:t xml:space="preserve">     联系电话：0516-85610680</w:t>
      </w:r>
      <w:r>
        <w:rPr>
          <w:rFonts w:hint="eastAsia" w:ascii="宋体" w:hAnsi="宋体" w:eastAsia="宋体" w:cs="宋体"/>
          <w:color w:val="000000"/>
          <w:sz w:val="24"/>
          <w:szCs w:val="24"/>
          <w:highlight w:val="none"/>
        </w:rPr>
      </w:r>
      <w:r/>
    </w:p>
    <w:p>
      <w:pPr>
        <w:pStyle w:val="1041"/>
        <w:ind w:firstLine="492"/>
        <w:jc w:val="left"/>
        <w:spacing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接收地址：徐州市泉山区软件园路2号</w:t>
      </w:r>
      <w:r>
        <w:rPr>
          <w:rFonts w:hint="eastAsia" w:ascii="宋体" w:hAnsi="宋体" w:eastAsia="宋体" w:cs="宋体"/>
          <w:color w:val="000000"/>
          <w:sz w:val="24"/>
          <w:szCs w:val="24"/>
          <w:highlight w:val="none"/>
        </w:rPr>
      </w:r>
      <w:r/>
    </w:p>
    <w:p>
      <w:pPr>
        <w:pStyle w:val="1041"/>
        <w:ind w:firstLine="492"/>
        <w:jc w:val="left"/>
        <w:spacing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3、供应商对评审过程、成交结果提出质疑的，采购人、采购代理机构可以组织原评审委员会协助答复质疑。</w:t>
      </w:r>
      <w:r>
        <w:rPr>
          <w:rFonts w:hint="eastAsia" w:ascii="宋体" w:hAnsi="宋体" w:eastAsia="宋体" w:cs="宋体"/>
          <w:color w:val="000000"/>
          <w:sz w:val="24"/>
          <w:szCs w:val="24"/>
          <w:highlight w:val="none"/>
        </w:rPr>
      </w:r>
      <w:r/>
    </w:p>
    <w:p>
      <w:pPr>
        <w:pStyle w:val="1041"/>
        <w:ind w:firstLine="492"/>
        <w:jc w:val="left"/>
        <w:spacing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4、采购人或采购代理机构在收到供应商的书面质疑后7个工作日内予以答复，并告知本项目的有关供应商。</w:t>
      </w:r>
      <w:r>
        <w:rPr>
          <w:rFonts w:hint="eastAsia" w:ascii="宋体" w:hAnsi="宋体" w:eastAsia="宋体" w:cs="宋体"/>
          <w:color w:val="000000"/>
          <w:sz w:val="24"/>
          <w:szCs w:val="24"/>
          <w:highlight w:val="none"/>
        </w:rPr>
      </w:r>
      <w:r/>
    </w:p>
    <w:p>
      <w:pPr>
        <w:pStyle w:val="1041"/>
        <w:ind w:firstLine="492"/>
        <w:jc w:val="left"/>
        <w:spacing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rPr>
          <w:rFonts w:hint="eastAsia" w:ascii="宋体" w:hAnsi="宋体" w:eastAsia="宋体" w:cs="宋体"/>
          <w:color w:val="000000"/>
          <w:sz w:val="24"/>
          <w:szCs w:val="24"/>
          <w:highlight w:val="none"/>
        </w:rPr>
      </w:r>
      <w:r/>
    </w:p>
    <w:p>
      <w:pPr>
        <w:pStyle w:val="1041"/>
        <w:ind w:firstLine="480"/>
        <w:jc w:val="left"/>
        <w:spacing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二十五、成交供应商领取成交通知书时，向江苏科建工程项目管理有限公司一次性支付招标代理服务费，收费标准见附件。同时提供纸质版响应文件一正四副及电子响应文件（U盘）。</w:t>
      </w:r>
      <w:r>
        <w:rPr>
          <w:rFonts w:hint="eastAsia" w:ascii="宋体" w:hAnsi="宋体" w:eastAsia="宋体" w:cs="宋体"/>
          <w:color w:val="000000"/>
          <w:sz w:val="24"/>
          <w:szCs w:val="24"/>
          <w:highlight w:val="none"/>
        </w:rPr>
      </w:r>
      <w:r/>
    </w:p>
    <w:p>
      <w:pPr>
        <w:pStyle w:val="1041"/>
        <w:ind w:firstLine="480"/>
        <w:jc w:val="left"/>
        <w:spacing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二十六、成交结果在徐州政府采购网上公布。</w:t>
      </w:r>
      <w:r>
        <w:rPr>
          <w:rFonts w:hint="eastAsia" w:ascii="宋体" w:hAnsi="宋体" w:eastAsia="宋体" w:cs="宋体"/>
          <w:color w:val="000000"/>
          <w:sz w:val="24"/>
          <w:szCs w:val="24"/>
          <w:highlight w:val="none"/>
        </w:rPr>
      </w:r>
      <w:r/>
    </w:p>
    <w:p>
      <w:pPr>
        <w:pStyle w:val="1108"/>
        <w:ind w:firstLine="480"/>
        <w:jc w:val="left"/>
        <w:spacing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二十七、联系方式</w:t>
      </w:r>
      <w:r>
        <w:rPr>
          <w:rFonts w:hint="eastAsia" w:ascii="宋体" w:hAnsi="宋体" w:eastAsia="宋体" w:cs="宋体"/>
          <w:color w:val="000000"/>
          <w:sz w:val="24"/>
          <w:szCs w:val="24"/>
          <w:highlight w:val="none"/>
        </w:rPr>
      </w:r>
      <w:r/>
    </w:p>
    <w:p>
      <w:pPr>
        <w:pStyle w:val="1108"/>
        <w:ind w:firstLine="480"/>
        <w:jc w:val="left"/>
        <w:spacing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、采购人</w:t>
      </w:r>
      <w:r>
        <w:rPr>
          <w:rFonts w:hint="eastAsia" w:ascii="宋体" w:hAnsi="宋体" w:eastAsia="宋体" w:cs="宋体"/>
          <w:color w:val="000000"/>
          <w:sz w:val="24"/>
          <w:szCs w:val="24"/>
          <w:highlight w:val="none"/>
        </w:rPr>
      </w:r>
      <w:r/>
    </w:p>
    <w:p>
      <w:pPr>
        <w:pStyle w:val="1108"/>
        <w:ind w:firstLine="960"/>
        <w:jc w:val="left"/>
        <w:spacing w:line="30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徐州医科大学</w:t>
      </w:r>
      <w:r>
        <w:rPr>
          <w:rFonts w:hint="eastAsia" w:ascii="宋体" w:hAnsi="宋体" w:eastAsia="宋体" w:cs="宋体"/>
          <w:color w:val="000000"/>
          <w:sz w:val="24"/>
          <w:szCs w:val="24"/>
          <w:highlight w:val="none"/>
          <w:lang w:eastAsia="zh-CN"/>
        </w:rPr>
      </w:r>
      <w:r/>
    </w:p>
    <w:p>
      <w:pPr>
        <w:pStyle w:val="1108"/>
        <w:ind w:firstLine="960"/>
        <w:jc w:val="left"/>
        <w:spacing w:line="30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徐州市铜山路209号</w:t>
      </w:r>
      <w:r>
        <w:rPr>
          <w:rFonts w:hint="eastAsia" w:ascii="宋体" w:hAnsi="宋体" w:eastAsia="宋体" w:cs="宋体"/>
          <w:color w:val="000000"/>
          <w:sz w:val="24"/>
          <w:szCs w:val="24"/>
          <w:highlight w:val="none"/>
          <w:lang w:eastAsia="zh-CN"/>
        </w:rPr>
      </w:r>
      <w:r/>
    </w:p>
    <w:p>
      <w:pPr>
        <w:pStyle w:val="1108"/>
        <w:ind w:firstLine="960"/>
        <w:jc w:val="left"/>
        <w:spacing w:line="30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采购项目联系人：</w:t>
      </w:r>
      <w:r>
        <w:rPr>
          <w:rFonts w:hint="eastAsia" w:ascii="宋体" w:hAnsi="宋体" w:eastAsia="宋体" w:cs="宋体"/>
          <w:color w:val="000000"/>
          <w:sz w:val="24"/>
          <w:szCs w:val="24"/>
          <w:highlight w:val="none"/>
          <w:lang w:eastAsia="zh-CN"/>
        </w:rPr>
        <w:t xml:space="preserve">陈老师</w:t>
      </w:r>
      <w:r>
        <w:rPr>
          <w:rFonts w:hint="eastAsia" w:ascii="宋体" w:hAnsi="宋体" w:eastAsia="宋体" w:cs="宋体"/>
          <w:color w:val="000000"/>
          <w:sz w:val="24"/>
          <w:szCs w:val="24"/>
          <w:highlight w:val="none"/>
          <w:lang w:eastAsia="zh-CN"/>
        </w:rPr>
      </w:r>
      <w:r/>
    </w:p>
    <w:p>
      <w:pPr>
        <w:pStyle w:val="1108"/>
        <w:ind w:firstLine="960"/>
        <w:jc w:val="left"/>
        <w:spacing w:line="30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lang w:eastAsia="zh-CN"/>
        </w:rPr>
        <w:t xml:space="preserve">0516-83262209</w:t>
      </w:r>
      <w:r>
        <w:rPr>
          <w:rFonts w:hint="eastAsia" w:ascii="宋体" w:hAnsi="宋体" w:eastAsia="宋体" w:cs="宋体"/>
          <w:color w:val="000000"/>
          <w:sz w:val="24"/>
          <w:szCs w:val="24"/>
          <w:highlight w:val="none"/>
          <w:lang w:eastAsia="zh-CN"/>
        </w:rPr>
      </w:r>
      <w:r/>
    </w:p>
    <w:p>
      <w:pPr>
        <w:pStyle w:val="1108"/>
        <w:numPr>
          <w:ilvl w:val="0"/>
          <w:numId w:val="0"/>
        </w:numPr>
        <w:ind w:firstLine="480"/>
        <w:jc w:val="left"/>
        <w:spacing w:line="30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rPr>
      </w:r>
      <w:r/>
    </w:p>
    <w:p>
      <w:pPr>
        <w:pStyle w:val="1108"/>
        <w:ind w:firstLine="960"/>
        <w:jc w:val="left"/>
        <w:spacing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名称：江苏科建工程项目管理有限公司</w:t>
      </w:r>
      <w:r>
        <w:rPr>
          <w:rFonts w:hint="eastAsia" w:ascii="宋体" w:hAnsi="宋体" w:eastAsia="宋体" w:cs="宋体"/>
          <w:color w:val="000000"/>
          <w:sz w:val="24"/>
          <w:szCs w:val="24"/>
          <w:highlight w:val="none"/>
        </w:rPr>
      </w:r>
      <w:r/>
    </w:p>
    <w:p>
      <w:pPr>
        <w:pStyle w:val="1108"/>
        <w:ind w:firstLine="960"/>
        <w:jc w:val="left"/>
        <w:spacing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地址：徐州市泉山区软件园路2号</w:t>
      </w:r>
      <w:r>
        <w:rPr>
          <w:rFonts w:hint="eastAsia" w:ascii="宋体" w:hAnsi="宋体" w:eastAsia="宋体" w:cs="宋体"/>
          <w:color w:val="000000"/>
          <w:sz w:val="24"/>
          <w:szCs w:val="24"/>
          <w:highlight w:val="none"/>
        </w:rPr>
      </w:r>
      <w:r/>
    </w:p>
    <w:p>
      <w:pPr>
        <w:pStyle w:val="1108"/>
        <w:ind w:firstLine="960"/>
        <w:jc w:val="left"/>
        <w:spacing w:line="30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采购代理联系人：</w:t>
      </w:r>
      <w:r>
        <w:rPr>
          <w:rFonts w:hint="eastAsia" w:ascii="宋体" w:hAnsi="宋体" w:eastAsia="宋体" w:cs="宋体"/>
          <w:color w:val="000000"/>
          <w:sz w:val="24"/>
          <w:szCs w:val="24"/>
          <w:highlight w:val="none"/>
          <w:lang w:eastAsia="zh-CN"/>
        </w:rPr>
        <w:t xml:space="preserve">朱文颖</w:t>
      </w:r>
      <w:r>
        <w:rPr>
          <w:rFonts w:hint="eastAsia" w:ascii="宋体" w:hAnsi="宋体" w:eastAsia="宋体" w:cs="宋体"/>
          <w:color w:val="000000"/>
          <w:sz w:val="24"/>
          <w:szCs w:val="24"/>
          <w:highlight w:val="none"/>
          <w:lang w:eastAsia="zh-CN"/>
        </w:rPr>
      </w:r>
      <w:r/>
    </w:p>
    <w:p>
      <w:pPr>
        <w:pStyle w:val="1108"/>
        <w:ind w:firstLine="960"/>
        <w:jc w:val="left"/>
        <w:spacing w:line="30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电话：0516-85610680</w:t>
      </w:r>
      <w:r>
        <w:rPr>
          <w:rFonts w:hint="eastAsia" w:ascii="宋体" w:hAnsi="宋体" w:eastAsia="宋体" w:cs="宋体"/>
          <w:color w:val="000000"/>
          <w:sz w:val="24"/>
          <w:szCs w:val="24"/>
          <w:highlight w:val="none"/>
        </w:rPr>
      </w:r>
      <w:r/>
    </w:p>
    <w:p>
      <w:pPr>
        <w:pStyle w:val="1041"/>
        <w:jc w:val="center"/>
        <w:spacing w:line="360" w:lineRule="auto"/>
        <w:widowControl/>
        <w:rPr>
          <w:rFonts w:hint="eastAsia" w:ascii="宋体" w:hAnsi="宋体" w:eastAsia="宋体" w:cs="宋体"/>
          <w:b w:val="0"/>
          <w:bCs/>
          <w:color w:val="000000"/>
          <w:sz w:val="24"/>
          <w:szCs w:val="24"/>
          <w:highlight w:val="none"/>
        </w:rPr>
      </w:pPr>
      <w:r>
        <w:rPr>
          <w:rFonts w:hint="eastAsia" w:ascii="宋体" w:hAnsi="宋体" w:cs="宋体"/>
          <w:b/>
          <w:color w:val="000000"/>
          <w:sz w:val="32"/>
          <w:szCs w:val="32"/>
          <w:highlight w:val="none"/>
        </w:rPr>
        <w:br w:type="page" w:clear="all"/>
      </w:r>
      <w:r>
        <w:rPr>
          <w:rFonts w:hint="eastAsia" w:ascii="宋体" w:hAnsi="宋体" w:cs="宋体"/>
          <w:b w:val="0"/>
          <w:bCs/>
          <w:color w:val="000000"/>
          <w:sz w:val="24"/>
          <w:szCs w:val="24"/>
          <w:highlight w:val="none"/>
          <w:lang w:val="en-US" w:eastAsia="zh-CN"/>
        </w:rPr>
        <w:t xml:space="preserve">附件：</w:t>
      </w:r>
      <w:r>
        <w:rPr>
          <w:rFonts w:hint="eastAsia" w:ascii="宋体" w:hAnsi="宋体" w:cs="宋体"/>
          <w:b w:val="0"/>
          <w:bCs/>
          <w:color w:val="000000"/>
          <w:sz w:val="24"/>
          <w:szCs w:val="24"/>
          <w:highlight w:val="none"/>
        </w:rPr>
        <w:t xml:space="preserve">代理服务收费标准</w:t>
      </w:r>
      <w:r>
        <w:rPr>
          <w:rFonts w:hint="eastAsia" w:ascii="宋体" w:hAnsi="宋体" w:eastAsia="宋体" w:cs="宋体"/>
          <w:b w:val="0"/>
          <w:bCs/>
          <w:color w:val="000000"/>
          <w:sz w:val="24"/>
          <w:szCs w:val="24"/>
          <w:highlight w:val="none"/>
        </w:rPr>
      </w:r>
      <w:r/>
    </w:p>
    <w:tbl>
      <w:tblPr>
        <w:tblW w:w="78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trHeight w:val="473"/>
        </w:trPr>
        <w:tc>
          <w:tcPr>
            <w:tcW w:w="5800"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中标或者成交金额</w:t>
            </w:r>
            <w:r>
              <w:rPr>
                <w:rFonts w:hint="eastAsia" w:ascii="宋体" w:hAnsi="宋体" w:eastAsia="宋体" w:cs="宋体"/>
                <w:color w:val="000000"/>
                <w:spacing w:val="6"/>
                <w:sz w:val="21"/>
                <w:szCs w:val="21"/>
                <w:highlight w:val="none"/>
              </w:rPr>
            </w:r>
            <w:r/>
          </w:p>
        </w:tc>
        <w:tc>
          <w:tcPr>
            <w:tcW w:w="2039"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费率</w:t>
            </w:r>
            <w:r>
              <w:rPr>
                <w:rFonts w:hint="eastAsia" w:ascii="宋体" w:hAnsi="宋体" w:eastAsia="宋体" w:cs="宋体"/>
                <w:color w:val="000000"/>
                <w:spacing w:val="6"/>
                <w:sz w:val="21"/>
                <w:szCs w:val="21"/>
                <w:highlight w:val="none"/>
              </w:rPr>
            </w:r>
            <w:r/>
          </w:p>
        </w:tc>
      </w:tr>
      <w:tr>
        <w:trPr>
          <w:trHeight w:val="474"/>
        </w:trPr>
        <w:tc>
          <w:tcPr>
            <w:tcW w:w="5800"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最低收费金额(每个委托项目)</w:t>
            </w:r>
            <w:r>
              <w:rPr>
                <w:rFonts w:hint="eastAsia" w:ascii="宋体" w:hAnsi="宋体" w:eastAsia="宋体" w:cs="宋体"/>
                <w:color w:val="000000"/>
                <w:spacing w:val="6"/>
                <w:sz w:val="21"/>
                <w:szCs w:val="21"/>
                <w:highlight w:val="none"/>
              </w:rPr>
            </w:r>
            <w:r/>
          </w:p>
        </w:tc>
        <w:tc>
          <w:tcPr>
            <w:tcW w:w="2039"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5000元</w:t>
            </w:r>
            <w:r>
              <w:rPr>
                <w:rFonts w:hint="eastAsia" w:ascii="宋体" w:hAnsi="宋体" w:eastAsia="宋体" w:cs="宋体"/>
                <w:color w:val="000000"/>
                <w:spacing w:val="6"/>
                <w:sz w:val="21"/>
                <w:szCs w:val="21"/>
                <w:highlight w:val="none"/>
              </w:rPr>
            </w:r>
            <w:r/>
          </w:p>
        </w:tc>
      </w:tr>
      <w:tr>
        <w:trPr>
          <w:trHeight w:val="549"/>
        </w:trPr>
        <w:tc>
          <w:tcPr>
            <w:tcW w:w="5800"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50万元以下(含50万元)</w:t>
            </w:r>
            <w:r>
              <w:rPr>
                <w:rFonts w:hint="eastAsia" w:ascii="宋体" w:hAnsi="宋体" w:eastAsia="宋体" w:cs="宋体"/>
                <w:color w:val="000000"/>
                <w:spacing w:val="6"/>
                <w:sz w:val="21"/>
                <w:szCs w:val="21"/>
                <w:highlight w:val="none"/>
              </w:rPr>
            </w:r>
            <w:r/>
          </w:p>
        </w:tc>
        <w:tc>
          <w:tcPr>
            <w:tcW w:w="2039"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1.6%</w:t>
            </w:r>
            <w:r>
              <w:rPr>
                <w:rFonts w:hint="eastAsia" w:ascii="宋体" w:hAnsi="宋体" w:eastAsia="宋体" w:cs="宋体"/>
                <w:color w:val="000000"/>
                <w:spacing w:val="6"/>
                <w:sz w:val="21"/>
                <w:szCs w:val="21"/>
                <w:highlight w:val="none"/>
              </w:rPr>
            </w:r>
            <w:r/>
          </w:p>
        </w:tc>
      </w:tr>
      <w:tr>
        <w:trPr>
          <w:trHeight w:val="550"/>
        </w:trPr>
        <w:tc>
          <w:tcPr>
            <w:tcW w:w="5800"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50-400万元(含400万元)</w:t>
            </w:r>
            <w:r>
              <w:rPr>
                <w:rFonts w:hint="eastAsia" w:ascii="宋体" w:hAnsi="宋体" w:eastAsia="宋体" w:cs="宋体"/>
                <w:color w:val="000000"/>
                <w:spacing w:val="6"/>
                <w:sz w:val="21"/>
                <w:szCs w:val="21"/>
                <w:highlight w:val="none"/>
              </w:rPr>
            </w:r>
            <w:r/>
          </w:p>
        </w:tc>
        <w:tc>
          <w:tcPr>
            <w:tcW w:w="2039"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1.5%</w:t>
            </w:r>
            <w:r>
              <w:rPr>
                <w:rFonts w:hint="eastAsia" w:ascii="宋体" w:hAnsi="宋体" w:eastAsia="宋体" w:cs="宋体"/>
                <w:color w:val="000000"/>
                <w:spacing w:val="6"/>
                <w:sz w:val="21"/>
                <w:szCs w:val="21"/>
                <w:highlight w:val="none"/>
              </w:rPr>
            </w:r>
            <w:r/>
          </w:p>
        </w:tc>
      </w:tr>
      <w:tr>
        <w:trPr>
          <w:trHeight w:val="551"/>
        </w:trPr>
        <w:tc>
          <w:tcPr>
            <w:tcW w:w="5800"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400-1000万元(含1000万元)</w:t>
            </w:r>
            <w:r>
              <w:rPr>
                <w:rFonts w:hint="eastAsia" w:ascii="宋体" w:hAnsi="宋体" w:eastAsia="宋体" w:cs="宋体"/>
                <w:color w:val="000000"/>
                <w:spacing w:val="6"/>
                <w:sz w:val="21"/>
                <w:szCs w:val="21"/>
                <w:highlight w:val="none"/>
              </w:rPr>
            </w:r>
            <w:r/>
          </w:p>
        </w:tc>
        <w:tc>
          <w:tcPr>
            <w:tcW w:w="2039"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1.1%</w:t>
            </w:r>
            <w:r>
              <w:rPr>
                <w:rFonts w:hint="eastAsia" w:ascii="宋体" w:hAnsi="宋体" w:eastAsia="宋体" w:cs="宋体"/>
                <w:color w:val="000000"/>
                <w:spacing w:val="6"/>
                <w:sz w:val="21"/>
                <w:szCs w:val="21"/>
                <w:highlight w:val="none"/>
              </w:rPr>
            </w:r>
            <w:r/>
          </w:p>
        </w:tc>
      </w:tr>
      <w:tr>
        <w:trPr>
          <w:trHeight w:val="544"/>
        </w:trPr>
        <w:tc>
          <w:tcPr>
            <w:tcW w:w="5800"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1000-5000万元(含5000万元)</w:t>
            </w:r>
            <w:r>
              <w:rPr>
                <w:rFonts w:hint="eastAsia" w:ascii="宋体" w:hAnsi="宋体" w:eastAsia="宋体" w:cs="宋体"/>
                <w:color w:val="000000"/>
                <w:spacing w:val="6"/>
                <w:sz w:val="21"/>
                <w:szCs w:val="21"/>
                <w:highlight w:val="none"/>
              </w:rPr>
            </w:r>
            <w:r/>
          </w:p>
        </w:tc>
        <w:tc>
          <w:tcPr>
            <w:tcW w:w="2039"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0.8%</w:t>
            </w:r>
            <w:r>
              <w:rPr>
                <w:rFonts w:hint="eastAsia" w:ascii="宋体" w:hAnsi="宋体" w:eastAsia="宋体" w:cs="宋体"/>
                <w:color w:val="000000"/>
                <w:spacing w:val="6"/>
                <w:sz w:val="21"/>
                <w:szCs w:val="21"/>
                <w:highlight w:val="none"/>
              </w:rPr>
            </w:r>
            <w:r/>
          </w:p>
        </w:tc>
      </w:tr>
      <w:tr>
        <w:trPr>
          <w:trHeight w:val="554"/>
        </w:trPr>
        <w:tc>
          <w:tcPr>
            <w:tcW w:w="5800"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5000-1亿元(含1亿元)</w:t>
            </w:r>
            <w:r>
              <w:rPr>
                <w:rFonts w:hint="eastAsia" w:ascii="宋体" w:hAnsi="宋体" w:eastAsia="宋体" w:cs="宋体"/>
                <w:color w:val="000000"/>
                <w:spacing w:val="6"/>
                <w:sz w:val="21"/>
                <w:szCs w:val="21"/>
                <w:highlight w:val="none"/>
              </w:rPr>
            </w:r>
            <w:r/>
          </w:p>
        </w:tc>
        <w:tc>
          <w:tcPr>
            <w:tcW w:w="2039"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0.25%</w:t>
            </w:r>
            <w:r>
              <w:rPr>
                <w:rFonts w:hint="eastAsia" w:ascii="宋体" w:hAnsi="宋体" w:eastAsia="宋体" w:cs="宋体"/>
                <w:color w:val="000000"/>
                <w:spacing w:val="6"/>
                <w:sz w:val="21"/>
                <w:szCs w:val="21"/>
                <w:highlight w:val="none"/>
              </w:rPr>
            </w:r>
            <w:r/>
          </w:p>
        </w:tc>
      </w:tr>
      <w:tr>
        <w:trPr>
          <w:trHeight w:val="554"/>
        </w:trPr>
        <w:tc>
          <w:tcPr>
            <w:tcW w:w="5800"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1-10亿元(含10亿元)</w:t>
            </w:r>
            <w:r>
              <w:rPr>
                <w:rFonts w:hint="eastAsia" w:ascii="宋体" w:hAnsi="宋体" w:eastAsia="宋体" w:cs="宋体"/>
                <w:color w:val="000000"/>
                <w:spacing w:val="6"/>
                <w:sz w:val="21"/>
                <w:szCs w:val="21"/>
                <w:highlight w:val="none"/>
              </w:rPr>
            </w:r>
            <w:r/>
          </w:p>
        </w:tc>
        <w:tc>
          <w:tcPr>
            <w:tcW w:w="2039"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0.05%</w:t>
            </w:r>
            <w:r>
              <w:rPr>
                <w:rFonts w:hint="eastAsia" w:ascii="宋体" w:hAnsi="宋体" w:eastAsia="宋体" w:cs="宋体"/>
                <w:color w:val="000000"/>
                <w:spacing w:val="6"/>
                <w:sz w:val="21"/>
                <w:szCs w:val="21"/>
                <w:highlight w:val="none"/>
              </w:rPr>
            </w:r>
            <w:r/>
          </w:p>
        </w:tc>
      </w:tr>
      <w:tr>
        <w:trPr>
          <w:trHeight w:val="546"/>
        </w:trPr>
        <w:tc>
          <w:tcPr>
            <w:tcW w:w="5800"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10-50亿元(含50亿元)</w:t>
            </w:r>
            <w:r>
              <w:rPr>
                <w:rFonts w:hint="eastAsia" w:ascii="宋体" w:hAnsi="宋体" w:eastAsia="宋体" w:cs="宋体"/>
                <w:color w:val="000000"/>
                <w:spacing w:val="6"/>
                <w:sz w:val="21"/>
                <w:szCs w:val="21"/>
                <w:highlight w:val="none"/>
              </w:rPr>
            </w:r>
            <w:r/>
          </w:p>
        </w:tc>
        <w:tc>
          <w:tcPr>
            <w:tcW w:w="2039"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0.01%</w:t>
            </w:r>
            <w:r>
              <w:rPr>
                <w:rFonts w:hint="eastAsia" w:ascii="宋体" w:hAnsi="宋体" w:eastAsia="宋体" w:cs="宋体"/>
                <w:color w:val="000000"/>
                <w:spacing w:val="6"/>
                <w:sz w:val="21"/>
                <w:szCs w:val="21"/>
                <w:highlight w:val="none"/>
              </w:rPr>
            </w:r>
            <w:r/>
          </w:p>
        </w:tc>
      </w:tr>
      <w:tr>
        <w:trPr>
          <w:trHeight w:val="565"/>
        </w:trPr>
        <w:tc>
          <w:tcPr>
            <w:tcW w:w="5800"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50亿元以上</w:t>
            </w:r>
            <w:r>
              <w:rPr>
                <w:rFonts w:hint="eastAsia" w:ascii="宋体" w:hAnsi="宋体" w:eastAsia="宋体" w:cs="宋体"/>
                <w:color w:val="000000"/>
                <w:spacing w:val="6"/>
                <w:sz w:val="21"/>
                <w:szCs w:val="21"/>
                <w:highlight w:val="none"/>
              </w:rPr>
            </w:r>
            <w:r/>
          </w:p>
        </w:tc>
        <w:tc>
          <w:tcPr>
            <w:tcW w:w="2039" w:type="dxa"/>
            <w:vAlign w:val="center"/>
            <w:textDirection w:val="lrTb"/>
            <w:noWrap w:val="false"/>
          </w:tcPr>
          <w:p>
            <w:pPr>
              <w:pStyle w:val="1108"/>
              <w:ind w:firstLine="505"/>
              <w:jc w:val="center"/>
              <w:keepLines w:val="0"/>
              <w:keepNext w:val="0"/>
              <w:pageBreakBefore w:val="0"/>
              <w:spacing w:line="360" w:lineRule="auto"/>
              <w:widowControl w:val="off"/>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0.005%</w:t>
            </w:r>
            <w:r>
              <w:rPr>
                <w:rFonts w:hint="eastAsia" w:ascii="宋体" w:hAnsi="宋体" w:eastAsia="宋体" w:cs="宋体"/>
                <w:color w:val="000000"/>
                <w:spacing w:val="6"/>
                <w:sz w:val="21"/>
                <w:szCs w:val="21"/>
                <w:highlight w:val="none"/>
              </w:rPr>
            </w:r>
            <w:r/>
          </w:p>
        </w:tc>
      </w:tr>
    </w:tbl>
    <w:p>
      <w:pPr>
        <w:pStyle w:val="1041"/>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说明：</w:t>
      </w:r>
      <w:r>
        <w:rPr>
          <w:rFonts w:hint="eastAsia" w:ascii="宋体" w:hAnsi="宋体" w:eastAsia="宋体" w:cs="宋体"/>
          <w:color w:val="000000"/>
          <w:sz w:val="21"/>
          <w:szCs w:val="21"/>
          <w:highlight w:val="none"/>
          <w:lang w:val="en-US" w:eastAsia="zh-CN"/>
        </w:rPr>
      </w:r>
      <w:r/>
    </w:p>
    <w:p>
      <w:pPr>
        <w:pStyle w:val="1041"/>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1.按上表计算的收费为代理服务全过程的收费金额。各社会代理机构不再收取采购文件制作售卖费用。</w:t>
      </w:r>
      <w:r>
        <w:rPr>
          <w:rFonts w:hint="eastAsia" w:ascii="宋体" w:hAnsi="宋体" w:eastAsia="宋体" w:cs="宋体"/>
          <w:color w:val="000000"/>
          <w:sz w:val="21"/>
          <w:szCs w:val="21"/>
          <w:highlight w:val="none"/>
          <w:lang w:val="en-US" w:eastAsia="zh-CN"/>
        </w:rPr>
      </w:r>
      <w:r/>
    </w:p>
    <w:p>
      <w:pPr>
        <w:pStyle w:val="1041"/>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2.代理服务费按差额定率累进法计算。</w:t>
      </w:r>
      <w:r>
        <w:rPr>
          <w:rFonts w:hint="eastAsia" w:ascii="宋体" w:hAnsi="宋体" w:eastAsia="宋体" w:cs="宋体"/>
          <w:color w:val="000000"/>
          <w:sz w:val="21"/>
          <w:szCs w:val="21"/>
          <w:highlight w:val="none"/>
          <w:lang w:val="en-US" w:eastAsia="zh-CN"/>
        </w:rPr>
      </w:r>
      <w:r/>
    </w:p>
    <w:p>
      <w:pPr>
        <w:pStyle w:val="1041"/>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3.代理服务费基准金额（按差额定率累进法计算的）=中标金额（按差额定率累进法计算的） * 费率（%）</w:t>
      </w:r>
      <w:r>
        <w:rPr>
          <w:rFonts w:hint="eastAsia" w:ascii="宋体" w:hAnsi="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041"/>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.定点类等无金额或事先不能计算出价格总额的项目，按中标（成交）金额100万元计算服务费。</w:t>
      </w:r>
      <w:r>
        <w:rPr>
          <w:rFonts w:hint="eastAsia" w:ascii="宋体" w:hAnsi="宋体" w:eastAsia="宋体" w:cs="宋体"/>
          <w:color w:val="000000"/>
          <w:sz w:val="21"/>
          <w:szCs w:val="21"/>
          <w:highlight w:val="none"/>
          <w:lang w:val="en-US" w:eastAsia="zh-CN"/>
        </w:rPr>
      </w:r>
      <w:r/>
    </w:p>
    <w:p>
      <w:pPr>
        <w:pStyle w:val="1110"/>
        <w:numPr>
          <w:ilvl w:val="0"/>
          <w:numId w:val="0"/>
        </w:numPr>
        <w:ind w:right="6"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5.以上价格为指导价，具体价格以甲方代理合同确定。</w:t>
      </w:r>
      <w:r>
        <w:rPr>
          <w:rFonts w:hint="eastAsia" w:ascii="宋体" w:hAnsi="宋体" w:eastAsia="宋体" w:cs="宋体"/>
          <w:color w:val="000000"/>
          <w:sz w:val="21"/>
          <w:szCs w:val="21"/>
          <w:highlight w:val="none"/>
          <w:lang w:val="en-US" w:eastAsia="zh-CN"/>
        </w:rPr>
      </w:r>
      <w:r/>
    </w:p>
    <w:p>
      <w:pPr>
        <w:pStyle w:val="1110"/>
        <w:numPr>
          <w:ilvl w:val="0"/>
          <w:numId w:val="0"/>
        </w:numPr>
        <w:ind w:right="6"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6.账户信息：江苏科建工程项目管理有限公司徐州分公司</w:t>
      </w:r>
      <w:r>
        <w:rPr>
          <w:rFonts w:hint="eastAsia" w:ascii="宋体" w:hAnsi="宋体" w:eastAsia="宋体" w:cs="宋体"/>
          <w:color w:val="000000"/>
          <w:sz w:val="21"/>
          <w:szCs w:val="21"/>
          <w:highlight w:val="none"/>
          <w:lang w:val="en-US" w:eastAsia="zh-CN"/>
        </w:rPr>
      </w:r>
      <w:r/>
    </w:p>
    <w:p>
      <w:pPr>
        <w:pStyle w:val="1110"/>
        <w:numPr>
          <w:ilvl w:val="0"/>
          <w:numId w:val="0"/>
        </w:numPr>
        <w:ind w:right="6"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开户行：中国农业银行股份有限公司徐州塔东支行</w:t>
      </w:r>
      <w:r>
        <w:rPr>
          <w:rFonts w:hint="eastAsia" w:ascii="宋体" w:hAnsi="宋体" w:eastAsia="宋体" w:cs="宋体"/>
          <w:color w:val="000000"/>
          <w:sz w:val="21"/>
          <w:szCs w:val="21"/>
          <w:highlight w:val="none"/>
          <w:lang w:val="en-US" w:eastAsia="zh-CN"/>
        </w:rPr>
      </w:r>
      <w:r/>
    </w:p>
    <w:p>
      <w:pPr>
        <w:pStyle w:val="1110"/>
        <w:numPr>
          <w:ilvl w:val="0"/>
          <w:numId w:val="0"/>
        </w:numPr>
        <w:ind w:right="6" w:firstLine="420"/>
        <w:spacing w:line="360" w:lineRule="auto"/>
        <w:rPr>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银行帐号：10247401040011283</w:t>
      </w:r>
      <w:r>
        <w:rPr>
          <w:color w:val="000000"/>
          <w:sz w:val="21"/>
          <w:szCs w:val="21"/>
          <w:highlight w:val="none"/>
          <w:lang w:val="en-US"/>
        </w:rPr>
      </w:r>
      <w:r/>
    </w:p>
    <w:p>
      <w:pPr>
        <w:pStyle w:val="1110"/>
        <w:numPr>
          <w:ilvl w:val="0"/>
          <w:numId w:val="0"/>
        </w:numPr>
        <w:ind w:right="6" w:firstLine="560"/>
        <w:keepLines w:val="0"/>
        <w:keepNext w:val="0"/>
        <w:pageBreakBefore w:val="0"/>
        <w:spacing w:line="360" w:lineRule="auto"/>
        <w:rPr>
          <w:rFonts w:hint="eastAsia"/>
          <w:color w:val="000000"/>
          <w:highlight w:val="none"/>
        </w:rPr>
      </w:pPr>
      <w:r>
        <w:rPr>
          <w:rFonts w:hint="eastAsia"/>
          <w:color w:val="000000"/>
          <w:highlight w:val="none"/>
        </w:rPr>
      </w:r>
      <w:r/>
    </w:p>
    <w:p>
      <w:pPr>
        <w:pStyle w:val="1134"/>
        <w:jc w:val="center"/>
        <w:keepLines w:val="0"/>
        <w:keepNext w:val="0"/>
        <w:spacing w:before="0" w:after="0" w:line="24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br w:type="page" w:clear="all"/>
      </w:r>
      <w:bookmarkStart w:id="21" w:name="_Toc16162"/>
      <w:r/>
      <w:bookmarkStart w:id="22" w:name="_Toc80122289"/>
      <w:r/>
      <w:bookmarkStart w:id="23" w:name="_Toc26497"/>
      <w:r>
        <w:rPr>
          <w:rStyle w:val="1126"/>
          <w:rFonts w:hint="eastAsia" w:ascii="宋体" w:hAnsi="宋体" w:eastAsia="宋体" w:cs="宋体"/>
          <w:color w:val="000000"/>
          <w:sz w:val="24"/>
          <w:szCs w:val="24"/>
          <w:highlight w:val="none"/>
        </w:rPr>
        <w:t xml:space="preserve">第七章 评分细则</w:t>
      </w:r>
      <w:bookmarkEnd w:id="21"/>
      <w:r/>
      <w:bookmarkEnd w:id="22"/>
      <w:r>
        <w:rPr>
          <w:rStyle w:val="1126"/>
          <w:rFonts w:hint="eastAsia" w:ascii="宋体" w:hAnsi="宋体" w:eastAsia="宋体" w:cs="宋体"/>
          <w:color w:val="000000"/>
          <w:sz w:val="24"/>
          <w:szCs w:val="24"/>
          <w:highlight w:val="none"/>
        </w:rPr>
        <w:t xml:space="preserve">（综合评分法）</w:t>
      </w:r>
      <w:bookmarkEnd w:id="23"/>
      <w:r>
        <w:rPr>
          <w:rStyle w:val="1126"/>
          <w:rFonts w:hint="eastAsia" w:ascii="宋体" w:hAnsi="宋体" w:eastAsia="宋体" w:cs="宋体"/>
          <w:color w:val="000000"/>
          <w:sz w:val="24"/>
          <w:szCs w:val="24"/>
          <w:highlight w:val="none"/>
        </w:rPr>
      </w:r>
      <w:r/>
    </w:p>
    <w:p>
      <w:pPr>
        <w:pStyle w:val="1134"/>
        <w:jc w:val="center"/>
        <w:keepLines w:val="0"/>
        <w:keepNext w:val="0"/>
        <w:spacing w:before="0" w:after="0" w:line="240" w:lineRule="auto"/>
        <w:widowControl w:val="off"/>
        <w:rPr>
          <w:rStyle w:val="1126"/>
          <w:rFonts w:hint="eastAsia" w:ascii="宋体" w:hAnsi="宋体" w:eastAsia="宋体" w:cs="宋体"/>
          <w:color w:val="000000"/>
          <w:sz w:val="24"/>
          <w:szCs w:val="24"/>
          <w:highlight w:val="none"/>
        </w:rPr>
        <w:outlineLvl w:val="9"/>
      </w:pPr>
      <w:r>
        <w:rPr>
          <w:rStyle w:val="1126"/>
          <w:rFonts w:hint="eastAsia" w:ascii="宋体" w:hAnsi="宋体" w:eastAsia="宋体" w:cs="宋体"/>
          <w:color w:val="000000"/>
          <w:sz w:val="24"/>
          <w:szCs w:val="24"/>
          <w:highlight w:val="none"/>
        </w:rPr>
        <w:t xml:space="preserve">（</w:t>
      </w:r>
      <w:r>
        <w:rPr>
          <w:rStyle w:val="1126"/>
          <w:rFonts w:hint="eastAsia" w:ascii="宋体" w:hAnsi="宋体" w:eastAsia="宋体" w:cs="宋体"/>
          <w:color w:val="000000"/>
          <w:sz w:val="24"/>
          <w:szCs w:val="24"/>
          <w:highlight w:val="none"/>
          <w:lang w:val="en-US"/>
        </w:rPr>
        <w:t xml:space="preserve">采购包1</w:t>
      </w:r>
      <w:r>
        <w:rPr>
          <w:rStyle w:val="1126"/>
          <w:rFonts w:hint="eastAsia" w:ascii="宋体" w:hAnsi="宋体" w:eastAsia="宋体" w:cs="宋体"/>
          <w:color w:val="000000"/>
          <w:sz w:val="24"/>
          <w:szCs w:val="24"/>
          <w:highlight w:val="none"/>
          <w:lang w:val="en-US" w:eastAsia="zh-CN"/>
        </w:rPr>
        <w:t xml:space="preserve">、采购包2评分细则</w:t>
      </w:r>
      <w:r>
        <w:rPr>
          <w:rStyle w:val="1126"/>
          <w:rFonts w:hint="eastAsia" w:ascii="宋体" w:hAnsi="宋体" w:eastAsia="宋体" w:cs="宋体"/>
          <w:color w:val="000000"/>
          <w:sz w:val="24"/>
          <w:szCs w:val="24"/>
          <w:highlight w:val="none"/>
        </w:rPr>
        <w:t xml:space="preserve">）</w:t>
      </w:r>
      <w:r>
        <w:rPr>
          <w:rStyle w:val="1126"/>
          <w:rFonts w:hint="eastAsia" w:ascii="宋体" w:hAnsi="宋体" w:eastAsia="宋体" w:cs="宋体"/>
          <w:color w:val="000000"/>
          <w:sz w:val="24"/>
          <w:szCs w:val="24"/>
          <w:highlight w:val="none"/>
        </w:rPr>
      </w:r>
      <w:r/>
    </w:p>
    <w:tbl>
      <w:tblPr>
        <w:tblpPr w:horzAnchor="page" w:tblpX="772" w:vertAnchor="text" w:tblpY="377" w:leftFromText="180" w:topFromText="0" w:rightFromText="180" w:bottomFromText="0"/>
        <w:tblW w:w="1058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1441"/>
        <w:gridCol w:w="7987"/>
      </w:tblGrid>
      <w:tr>
        <w:trPr>
          <w:trHeight w:val="567"/>
        </w:trPr>
        <w:tc>
          <w:tcPr>
            <w:gridSpan w:val="2"/>
            <w:tcW w:w="2600" w:type="dxa"/>
            <w:vAlign w:val="center"/>
            <w:textDirection w:val="lrTb"/>
            <w:noWrap w:val="false"/>
          </w:tcPr>
          <w:p>
            <w:pPr>
              <w:pStyle w:val="1108"/>
              <w:jc w:val="center"/>
              <w:keepLines w:val="0"/>
              <w:keepNext w:val="0"/>
              <w:pageBreakBefore w:val="0"/>
              <w:spacing w:line="288" w:lineRule="auto"/>
              <w:rPr>
                <w:rFonts w:ascii="宋体" w:hAnsi="宋体" w:cs="宋体"/>
                <w:color w:val="000000"/>
                <w:sz w:val="24"/>
                <w:szCs w:val="24"/>
                <w:highlight w:val="none"/>
              </w:rPr>
              <w:framePr w:vAnchor="text" w:hAnchor="page" w:x="772" w:y="377"/>
            </w:pPr>
            <w:r/>
            <w:bookmarkStart w:id="24" w:name="OLE_LINK3"/>
            <w:r>
              <w:rPr>
                <w:rFonts w:hint="eastAsia" w:ascii="宋体" w:hAnsi="宋体" w:cs="宋体"/>
                <w:color w:val="000000"/>
                <w:sz w:val="24"/>
                <w:szCs w:val="24"/>
                <w:highlight w:val="none"/>
              </w:rPr>
              <w:t xml:space="preserve">评审因素</w:t>
            </w:r>
            <w:r>
              <w:rPr>
                <w:rFonts w:ascii="宋体" w:hAnsi="宋体" w:cs="宋体"/>
                <w:color w:val="000000"/>
                <w:sz w:val="24"/>
                <w:szCs w:val="24"/>
                <w:highlight w:val="none"/>
              </w:rPr>
            </w:r>
            <w:r/>
          </w:p>
        </w:tc>
        <w:tc>
          <w:tcPr>
            <w:tcW w:w="7987" w:type="dxa"/>
            <w:vAlign w:val="center"/>
            <w:textDirection w:val="lrTb"/>
            <w:noWrap w:val="false"/>
          </w:tcPr>
          <w:p>
            <w:pPr>
              <w:pStyle w:val="1108"/>
              <w:jc w:val="center"/>
              <w:keepLines w:val="0"/>
              <w:keepNext w:val="0"/>
              <w:pageBreakBefore w:val="0"/>
              <w:spacing w:line="288" w:lineRule="auto"/>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评审因素细化和量化</w:t>
            </w:r>
            <w:r>
              <w:rPr>
                <w:rFonts w:ascii="宋体" w:hAnsi="宋体" w:cs="宋体"/>
                <w:color w:val="000000"/>
                <w:sz w:val="24"/>
                <w:szCs w:val="24"/>
                <w:highlight w:val="none"/>
              </w:rPr>
            </w:r>
            <w:r/>
          </w:p>
        </w:tc>
      </w:tr>
      <w:tr>
        <w:trPr>
          <w:trHeight w:val="567"/>
        </w:trPr>
        <w:tc>
          <w:tcPr>
            <w:tcW w:w="1159" w:type="dxa"/>
            <w:vAlign w:val="center"/>
            <w:textDirection w:val="lrTb"/>
            <w:noWrap w:val="false"/>
          </w:tcPr>
          <w:p>
            <w:pPr>
              <w:pStyle w:val="1108"/>
              <w:jc w:val="center"/>
              <w:keepLines w:val="0"/>
              <w:keepNext w:val="0"/>
              <w:pageBreakBefore w:val="0"/>
              <w:spacing w:line="288" w:lineRule="auto"/>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价格</w:t>
            </w:r>
            <w:r>
              <w:rPr>
                <w:rFonts w:ascii="宋体" w:hAnsi="宋体" w:cs="宋体"/>
                <w:color w:val="000000"/>
                <w:sz w:val="24"/>
                <w:szCs w:val="24"/>
                <w:highlight w:val="none"/>
              </w:rPr>
            </w:r>
            <w:r/>
          </w:p>
          <w:p>
            <w:pPr>
              <w:pStyle w:val="1108"/>
              <w:jc w:val="center"/>
              <w:keepLines w:val="0"/>
              <w:keepNext w:val="0"/>
              <w:pageBreakBefore w:val="0"/>
              <w:spacing w:line="288" w:lineRule="auto"/>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部分</w:t>
            </w:r>
            <w:r>
              <w:rPr>
                <w:rFonts w:ascii="宋体" w:hAnsi="宋体" w:cs="宋体"/>
                <w:color w:val="000000"/>
                <w:sz w:val="24"/>
                <w:szCs w:val="24"/>
                <w:highlight w:val="none"/>
              </w:rPr>
            </w:r>
            <w:r/>
          </w:p>
          <w:p>
            <w:pPr>
              <w:pStyle w:val="1108"/>
              <w:jc w:val="center"/>
              <w:keepLines w:val="0"/>
              <w:keepNext w:val="0"/>
              <w:pageBreakBefore w:val="0"/>
              <w:spacing w:line="288" w:lineRule="auto"/>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0分）</w:t>
            </w:r>
            <w:r>
              <w:rPr>
                <w:rFonts w:ascii="宋体" w:hAnsi="宋体" w:cs="宋体"/>
                <w:color w:val="000000"/>
                <w:sz w:val="24"/>
                <w:szCs w:val="24"/>
                <w:highlight w:val="none"/>
              </w:rPr>
            </w:r>
            <w:r/>
          </w:p>
        </w:tc>
        <w:tc>
          <w:tcPr>
            <w:tcW w:w="1441" w:type="dxa"/>
            <w:vAlign w:val="center"/>
            <w:textDirection w:val="lrTb"/>
            <w:noWrap w:val="false"/>
          </w:tcPr>
          <w:p>
            <w:pPr>
              <w:pStyle w:val="1108"/>
              <w:jc w:val="center"/>
              <w:keepLines w:val="0"/>
              <w:keepNext w:val="0"/>
              <w:pageBreakBefore w:val="0"/>
              <w:spacing w:line="288" w:lineRule="auto"/>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价格</w:t>
            </w:r>
            <w:r>
              <w:rPr>
                <w:rFonts w:ascii="宋体" w:hAnsi="宋体" w:cs="宋体"/>
                <w:color w:val="000000"/>
                <w:sz w:val="24"/>
                <w:szCs w:val="24"/>
                <w:highlight w:val="none"/>
              </w:rPr>
            </w:r>
            <w:r/>
          </w:p>
          <w:p>
            <w:pPr>
              <w:pStyle w:val="1108"/>
              <w:jc w:val="center"/>
              <w:keepLines w:val="0"/>
              <w:keepNext w:val="0"/>
              <w:pageBreakBefore w:val="0"/>
              <w:spacing w:line="288" w:lineRule="auto"/>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0分）</w:t>
            </w:r>
            <w:r>
              <w:rPr>
                <w:rFonts w:ascii="宋体" w:hAnsi="宋体" w:cs="宋体"/>
                <w:color w:val="000000"/>
                <w:sz w:val="24"/>
                <w:szCs w:val="24"/>
                <w:highlight w:val="none"/>
              </w:rPr>
            </w:r>
            <w:r/>
          </w:p>
        </w:tc>
        <w:tc>
          <w:tcPr>
            <w:tcW w:w="7987" w:type="dxa"/>
            <w:vAlign w:val="center"/>
            <w:textDirection w:val="lrTb"/>
            <w:noWrap w:val="false"/>
          </w:tcPr>
          <w:p>
            <w:pPr>
              <w:pStyle w:val="1108"/>
              <w:jc w:val="left"/>
              <w:keepLines w:val="0"/>
              <w:keepNext w:val="0"/>
              <w:pageBreakBefore w:val="0"/>
              <w:spacing w:line="288" w:lineRule="auto"/>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采用低价优先法计算，即满足磋商文件要求且最后报价最低的供应商的价格为磋商基准价，其价格分为满分。其他供应商的价格分统一按照下列公式计算：</w:t>
            </w:r>
            <w:r>
              <w:rPr>
                <w:rFonts w:ascii="宋体" w:hAnsi="宋体" w:cs="宋体"/>
                <w:color w:val="000000"/>
                <w:sz w:val="24"/>
                <w:szCs w:val="24"/>
                <w:highlight w:val="none"/>
              </w:rPr>
            </w:r>
            <w:r/>
          </w:p>
          <w:p>
            <w:pPr>
              <w:pStyle w:val="1108"/>
              <w:jc w:val="left"/>
              <w:keepLines w:val="0"/>
              <w:keepNext w:val="0"/>
              <w:pageBreakBefore w:val="0"/>
              <w:spacing w:line="288" w:lineRule="auto"/>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磋商报价得分=（磋商基准价/最后磋商报价）×</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t xml:space="preserve">得分四舍五入保留小数点后2位。</w:t>
            </w:r>
            <w:r>
              <w:rPr>
                <w:rFonts w:ascii="宋体" w:hAnsi="宋体" w:cs="宋体"/>
                <w:color w:val="000000"/>
                <w:sz w:val="24"/>
                <w:szCs w:val="24"/>
                <w:highlight w:val="none"/>
              </w:rPr>
            </w:r>
            <w:r/>
          </w:p>
        </w:tc>
      </w:tr>
      <w:tr>
        <w:trPr>
          <w:trHeight w:val="567"/>
        </w:trPr>
        <w:tc>
          <w:tcPr>
            <w:tcW w:w="1159" w:type="dxa"/>
            <w:vAlign w:val="center"/>
            <w:vMerge w:val="restart"/>
            <w:textDirection w:val="lrTb"/>
            <w:noWrap w:val="false"/>
          </w:tcPr>
          <w:p>
            <w:pPr>
              <w:pStyle w:val="1108"/>
              <w:jc w:val="center"/>
              <w:keepLines w:val="0"/>
              <w:keepNext w:val="0"/>
              <w:pageBreakBefore w:val="0"/>
              <w:spacing w:line="288" w:lineRule="auto"/>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技术部分</w:t>
            </w:r>
            <w:r>
              <w:rPr>
                <w:rFonts w:ascii="宋体" w:hAnsi="宋体" w:cs="宋体"/>
                <w:color w:val="000000"/>
                <w:sz w:val="24"/>
                <w:szCs w:val="24"/>
                <w:highlight w:val="none"/>
              </w:rPr>
            </w:r>
            <w:r/>
          </w:p>
          <w:p>
            <w:pPr>
              <w:pStyle w:val="1108"/>
              <w:jc w:val="center"/>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（施工组织设计）</w:t>
            </w:r>
            <w:r>
              <w:rPr>
                <w:rFonts w:ascii="宋体" w:hAnsi="宋体" w:cs="宋体"/>
                <w:color w:val="000000"/>
                <w:sz w:val="24"/>
                <w:szCs w:val="24"/>
                <w:highlight w:val="none"/>
              </w:rPr>
            </w:r>
            <w:r/>
          </w:p>
          <w:p>
            <w:pPr>
              <w:pStyle w:val="1108"/>
              <w:jc w:val="center"/>
              <w:keepLines w:val="0"/>
              <w:keepNext w:val="0"/>
              <w:pageBreakBefore w:val="0"/>
              <w:spacing w:line="288" w:lineRule="auto"/>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59</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08"/>
              <w:jc w:val="center"/>
              <w:keepLines w:val="0"/>
              <w:keepNext w:val="0"/>
              <w:pageBreakBefore w:val="0"/>
              <w:spacing w:line="288" w:lineRule="auto"/>
              <w:rPr>
                <w:rFonts w:ascii="宋体" w:hAnsi="宋体" w:cs="宋体"/>
                <w:color w:val="000000"/>
                <w:sz w:val="24"/>
                <w:szCs w:val="24"/>
                <w:highlight w:val="none"/>
              </w:rPr>
              <w:framePr w:vAnchor="text" w:hAnchor="page" w:x="772" w:y="377"/>
            </w:pPr>
            <w:r>
              <w:rPr>
                <w:rFonts w:ascii="宋体" w:hAnsi="宋体" w:cs="宋体"/>
                <w:color w:val="000000"/>
                <w:sz w:val="24"/>
                <w:szCs w:val="24"/>
                <w:highlight w:val="none"/>
              </w:rPr>
            </w:r>
            <w:r/>
          </w:p>
        </w:tc>
        <w:tc>
          <w:tcPr>
            <w:tcW w:w="1441" w:type="dxa"/>
            <w:vAlign w:val="center"/>
            <w:textDirection w:val="lrTb"/>
            <w:noWrap w:val="false"/>
          </w:tcPr>
          <w:p>
            <w:pPr>
              <w:pStyle w:val="1108"/>
              <w:jc w:val="center"/>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总体概述</w:t>
            </w:r>
            <w:r>
              <w:rPr>
                <w:rFonts w:ascii="宋体" w:hAnsi="宋体" w:cs="宋体"/>
                <w:color w:val="000000"/>
                <w:sz w:val="24"/>
                <w:szCs w:val="24"/>
                <w:highlight w:val="none"/>
              </w:rPr>
            </w:r>
            <w:r/>
          </w:p>
          <w:p>
            <w:pPr>
              <w:pStyle w:val="1108"/>
              <w:jc w:val="center"/>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7987" w:type="dxa"/>
            <w:vAlign w:val="center"/>
            <w:textDirection w:val="lrTb"/>
            <w:noWrap w:val="false"/>
          </w:tcPr>
          <w:p>
            <w:pPr>
              <w:pStyle w:val="1138"/>
              <w:ind w:firstLine="0"/>
              <w:jc w:val="left"/>
              <w:keepLines w:val="0"/>
              <w:keepNext w:val="0"/>
              <w:pageBreakBefore w:val="0"/>
              <w:spacing w:line="288" w:lineRule="auto"/>
              <w:widowControl w:val="off"/>
              <w:rPr>
                <w:rFonts w:hAnsi="宋体" w:cs="宋体"/>
                <w:color w:val="000000"/>
                <w:sz w:val="24"/>
                <w:szCs w:val="24"/>
                <w:highlight w:val="none"/>
                <w:lang w:bidi="hi-IN"/>
              </w:rPr>
              <w:framePr w:vAnchor="text" w:hAnchor="page" w:x="772" w:y="377"/>
            </w:pPr>
            <w:r>
              <w:rPr>
                <w:rFonts w:hint="eastAsia" w:hAnsi="宋体" w:cs="宋体"/>
                <w:color w:val="000000"/>
                <w:sz w:val="24"/>
                <w:szCs w:val="24"/>
                <w:highlight w:val="none"/>
                <w:lang w:val="en-US" w:eastAsia="zh-CN" w:bidi="hi-IN"/>
              </w:rPr>
              <w:t xml:space="preserve">结合校园建筑粉刷项目施工实际工况与校园管理要求，根据响应文件施工组织总体设想，对施工方案的针对性、规划合理性和现场实施可行性进行综合评价</w:t>
            </w:r>
            <w:r>
              <w:rPr>
                <w:rFonts w:hint="eastAsia" w:hAnsi="宋体" w:cs="宋体"/>
                <w:color w:val="000000"/>
                <w:sz w:val="24"/>
                <w:szCs w:val="24"/>
                <w:highlight w:val="none"/>
                <w:lang w:bidi="hi-IN"/>
              </w:rPr>
              <w:t xml:space="preserve">：</w:t>
            </w:r>
            <w:r>
              <w:rPr>
                <w:rFonts w:hAnsi="宋体" w:cs="宋体"/>
                <w:color w:val="000000"/>
                <w:sz w:val="24"/>
                <w:szCs w:val="24"/>
                <w:highlight w:val="none"/>
                <w:lang w:bidi="hi-IN"/>
              </w:rPr>
            </w:r>
            <w:r/>
          </w:p>
          <w:p>
            <w:pPr>
              <w:pStyle w:val="1138"/>
              <w:ind w:firstLine="0"/>
              <w:jc w:val="left"/>
              <w:widowControl w:val="off"/>
              <w:rPr>
                <w:rFonts w:hAnsi="宋体" w:cs="宋体"/>
                <w:color w:val="000000"/>
                <w:sz w:val="24"/>
                <w:szCs w:val="24"/>
                <w:highlight w:val="none"/>
                <w:lang w:bidi="hi-IN"/>
              </w:rPr>
              <w:framePr w:vAnchor="text" w:hAnchor="page" w:x="772" w:y="377"/>
            </w:pPr>
            <w:r>
              <w:rPr>
                <w:rFonts w:hint="eastAsia" w:hAnsi="宋体" w:cs="宋体"/>
                <w:color w:val="000000"/>
                <w:sz w:val="24"/>
                <w:szCs w:val="24"/>
                <w:highlight w:val="none"/>
                <w:lang w:bidi="hi-IN"/>
              </w:rPr>
              <w:t xml:space="preserve">内容详细具体、科学合理、针对性强、内容完整的得</w:t>
            </w:r>
            <w:r>
              <w:rPr>
                <w:rFonts w:hint="eastAsia" w:hAnsi="宋体" w:cs="宋体"/>
                <w:color w:val="000000"/>
                <w:sz w:val="24"/>
                <w:szCs w:val="24"/>
                <w:highlight w:val="none"/>
                <w:lang w:val="en-US" w:eastAsia="zh-CN" w:bidi="hi-IN"/>
              </w:rPr>
              <w:t xml:space="preserve">8</w:t>
            </w:r>
            <w:r>
              <w:rPr>
                <w:rFonts w:hint="eastAsia" w:hAnsi="宋体" w:cs="宋体"/>
                <w:color w:val="000000"/>
                <w:sz w:val="24"/>
                <w:szCs w:val="24"/>
                <w:highlight w:val="none"/>
                <w:lang w:bidi="hi-IN"/>
              </w:rPr>
              <w:t xml:space="preserve">分；</w:t>
            </w:r>
            <w:r>
              <w:rPr>
                <w:rFonts w:hAnsi="宋体" w:cs="宋体"/>
                <w:color w:val="000000"/>
                <w:sz w:val="24"/>
                <w:szCs w:val="24"/>
                <w:highlight w:val="none"/>
                <w:lang w:bidi="hi-IN"/>
              </w:rPr>
            </w:r>
            <w:r/>
          </w:p>
          <w:p>
            <w:pPr>
              <w:pStyle w:val="1138"/>
              <w:ind w:firstLine="0"/>
              <w:jc w:val="left"/>
              <w:widowControl w:val="off"/>
              <w:rPr>
                <w:rFonts w:hAnsi="宋体" w:cs="宋体"/>
                <w:color w:val="000000"/>
                <w:sz w:val="24"/>
                <w:szCs w:val="24"/>
                <w:highlight w:val="none"/>
                <w:lang w:bidi="hi-IN"/>
              </w:rPr>
              <w:framePr w:vAnchor="text" w:hAnchor="page" w:x="772" w:y="377"/>
            </w:pPr>
            <w:r>
              <w:rPr>
                <w:rFonts w:hint="eastAsia" w:hAnsi="宋体" w:cs="宋体"/>
                <w:color w:val="000000"/>
                <w:sz w:val="24"/>
                <w:szCs w:val="24"/>
                <w:highlight w:val="none"/>
                <w:lang w:bidi="hi-IN"/>
              </w:rPr>
              <w:t xml:space="preserve">内容</w:t>
            </w:r>
            <w:r>
              <w:rPr>
                <w:rFonts w:hint="eastAsia" w:hAnsi="宋体" w:cs="宋体"/>
                <w:color w:val="000000"/>
                <w:sz w:val="24"/>
                <w:szCs w:val="24"/>
                <w:highlight w:val="none"/>
                <w:lang w:val="en-US" w:eastAsia="zh-CN" w:bidi="hi-IN"/>
              </w:rPr>
              <w:t xml:space="preserve">较</w:t>
            </w:r>
            <w:r>
              <w:rPr>
                <w:rFonts w:hint="eastAsia" w:hAnsi="宋体" w:cs="宋体"/>
                <w:color w:val="000000"/>
                <w:sz w:val="24"/>
                <w:szCs w:val="24"/>
                <w:highlight w:val="none"/>
                <w:lang w:bidi="hi-IN"/>
              </w:rPr>
              <w:t xml:space="preserve">完整、</w:t>
            </w:r>
            <w:r>
              <w:rPr>
                <w:rFonts w:hint="eastAsia" w:hAnsi="宋体" w:cs="宋体"/>
                <w:color w:val="000000"/>
                <w:sz w:val="24"/>
                <w:szCs w:val="24"/>
                <w:highlight w:val="none"/>
                <w:lang w:val="en-US" w:eastAsia="zh-CN" w:bidi="hi-IN"/>
              </w:rPr>
              <w:t xml:space="preserve">较科学合理、</w:t>
            </w:r>
            <w:r>
              <w:rPr>
                <w:rFonts w:hint="eastAsia" w:hAnsi="宋体" w:cs="宋体"/>
                <w:color w:val="000000"/>
                <w:sz w:val="24"/>
                <w:szCs w:val="24"/>
                <w:highlight w:val="none"/>
                <w:lang w:bidi="hi-IN"/>
              </w:rPr>
              <w:t xml:space="preserve">针对性较强、</w:t>
            </w:r>
            <w:r>
              <w:rPr>
                <w:rFonts w:hint="eastAsia" w:hAnsi="宋体" w:cs="宋体"/>
                <w:color w:val="000000"/>
                <w:sz w:val="24"/>
                <w:szCs w:val="24"/>
                <w:highlight w:val="none"/>
                <w:lang w:val="en-US" w:eastAsia="zh-CN" w:bidi="hi-IN"/>
              </w:rPr>
              <w:t xml:space="preserve">内容</w:t>
            </w:r>
            <w:r>
              <w:rPr>
                <w:rFonts w:hint="eastAsia" w:hAnsi="宋体" w:cs="宋体"/>
                <w:color w:val="000000"/>
                <w:sz w:val="24"/>
                <w:szCs w:val="24"/>
                <w:highlight w:val="none"/>
                <w:lang w:bidi="hi-IN"/>
              </w:rPr>
              <w:t xml:space="preserve">基本符合要求的得</w:t>
            </w:r>
            <w:r>
              <w:rPr>
                <w:rFonts w:hint="eastAsia" w:hAnsi="宋体" w:cs="宋体"/>
                <w:color w:val="000000"/>
                <w:sz w:val="24"/>
                <w:szCs w:val="24"/>
                <w:highlight w:val="none"/>
                <w:lang w:val="en-US" w:eastAsia="zh-CN" w:bidi="hi-IN"/>
              </w:rPr>
              <w:t xml:space="preserve">6</w:t>
            </w:r>
            <w:r>
              <w:rPr>
                <w:rFonts w:hint="eastAsia" w:hAnsi="宋体" w:cs="宋体"/>
                <w:color w:val="000000"/>
                <w:sz w:val="24"/>
                <w:szCs w:val="24"/>
                <w:highlight w:val="none"/>
                <w:lang w:bidi="hi-IN"/>
              </w:rPr>
              <w:t xml:space="preserve">分；</w:t>
            </w:r>
            <w:r>
              <w:rPr>
                <w:rFonts w:hAnsi="宋体" w:cs="宋体"/>
                <w:color w:val="000000"/>
                <w:sz w:val="24"/>
                <w:szCs w:val="24"/>
                <w:highlight w:val="none"/>
                <w:lang w:bidi="hi-IN"/>
              </w:rPr>
            </w:r>
            <w:r/>
          </w:p>
          <w:p>
            <w:pPr>
              <w:pStyle w:val="1138"/>
              <w:ind w:firstLine="0"/>
              <w:jc w:val="left"/>
              <w:widowControl w:val="off"/>
              <w:rPr>
                <w:rFonts w:hint="eastAsia" w:hAnsi="宋体" w:eastAsia="宋体" w:cs="宋体"/>
                <w:color w:val="000000"/>
                <w:sz w:val="24"/>
                <w:szCs w:val="24"/>
                <w:highlight w:val="none"/>
                <w:lang w:eastAsia="zh-CN" w:bidi="hi-IN"/>
              </w:rPr>
              <w:framePr w:vAnchor="text" w:hAnchor="page" w:x="772" w:y="377"/>
            </w:pPr>
            <w:r>
              <w:rPr>
                <w:rFonts w:hint="eastAsia" w:hAnsi="宋体" w:cs="宋体"/>
                <w:color w:val="000000"/>
                <w:sz w:val="24"/>
                <w:szCs w:val="24"/>
                <w:highlight w:val="none"/>
                <w:lang w:bidi="hi-IN"/>
              </w:rPr>
              <w:t xml:space="preserve">内容基本完整、</w:t>
            </w:r>
            <w:r>
              <w:rPr>
                <w:rFonts w:hint="eastAsia" w:hAnsi="宋体" w:cs="宋体"/>
                <w:color w:val="000000"/>
                <w:sz w:val="24"/>
                <w:szCs w:val="24"/>
                <w:highlight w:val="none"/>
                <w:lang w:val="en-US" w:eastAsia="zh-CN" w:bidi="hi-IN"/>
              </w:rPr>
              <w:t xml:space="preserve">基本科学合理、</w:t>
            </w:r>
            <w:r>
              <w:rPr>
                <w:rFonts w:hint="eastAsia" w:hAnsi="宋体" w:cs="宋体"/>
                <w:color w:val="000000"/>
                <w:sz w:val="24"/>
                <w:szCs w:val="24"/>
                <w:highlight w:val="none"/>
                <w:lang w:bidi="hi-IN"/>
              </w:rPr>
              <w:t xml:space="preserve">针对性</w:t>
            </w:r>
            <w:r>
              <w:rPr>
                <w:rFonts w:hint="eastAsia" w:hAnsi="宋体" w:cs="宋体"/>
                <w:color w:val="000000"/>
                <w:sz w:val="24"/>
                <w:szCs w:val="24"/>
                <w:highlight w:val="none"/>
                <w:lang w:val="en-US" w:eastAsia="zh-CN" w:bidi="hi-IN"/>
              </w:rPr>
              <w:t xml:space="preserve">一般</w:t>
            </w:r>
            <w:r>
              <w:rPr>
                <w:rFonts w:hint="eastAsia" w:hAnsi="宋体" w:cs="宋体"/>
                <w:color w:val="000000"/>
                <w:sz w:val="24"/>
                <w:szCs w:val="24"/>
                <w:highlight w:val="none"/>
                <w:lang w:bidi="hi-IN"/>
              </w:rPr>
              <w:t xml:space="preserve">、</w:t>
            </w:r>
            <w:r>
              <w:rPr>
                <w:rFonts w:hint="eastAsia" w:hAnsi="宋体" w:cs="宋体"/>
                <w:color w:val="000000"/>
                <w:sz w:val="24"/>
                <w:szCs w:val="24"/>
                <w:highlight w:val="none"/>
                <w:lang w:val="en-US" w:eastAsia="zh-CN" w:bidi="hi-IN"/>
              </w:rPr>
              <w:t xml:space="preserve">内容一般</w:t>
            </w:r>
            <w:r>
              <w:rPr>
                <w:rFonts w:hint="eastAsia" w:hAnsi="宋体" w:cs="宋体"/>
                <w:color w:val="000000"/>
                <w:sz w:val="24"/>
                <w:szCs w:val="24"/>
                <w:highlight w:val="none"/>
                <w:lang w:bidi="hi-IN"/>
              </w:rPr>
              <w:t xml:space="preserve">的得</w:t>
            </w:r>
            <w:r>
              <w:rPr>
                <w:rFonts w:hint="eastAsia" w:hAnsi="宋体" w:cs="宋体"/>
                <w:color w:val="000000"/>
                <w:sz w:val="24"/>
                <w:szCs w:val="24"/>
                <w:highlight w:val="none"/>
                <w:lang w:val="en-US" w:eastAsia="zh-CN" w:bidi="hi-IN"/>
              </w:rPr>
              <w:t xml:space="preserve">4</w:t>
            </w:r>
            <w:r>
              <w:rPr>
                <w:rFonts w:hint="eastAsia" w:hAnsi="宋体" w:cs="宋体"/>
                <w:color w:val="000000"/>
                <w:sz w:val="24"/>
                <w:szCs w:val="24"/>
                <w:highlight w:val="none"/>
                <w:lang w:bidi="hi-IN"/>
              </w:rPr>
              <w:t xml:space="preserve">分</w:t>
            </w:r>
            <w:r>
              <w:rPr>
                <w:rFonts w:hint="eastAsia" w:hAnsi="宋体" w:cs="宋体"/>
                <w:color w:val="000000"/>
                <w:sz w:val="24"/>
                <w:szCs w:val="24"/>
                <w:highlight w:val="none"/>
                <w:lang w:eastAsia="zh-CN" w:bidi="hi-IN"/>
              </w:rPr>
              <w:t xml:space="preserve">；</w:t>
            </w:r>
            <w:r>
              <w:rPr>
                <w:rFonts w:hint="eastAsia" w:hAnsi="宋体" w:eastAsia="宋体" w:cs="宋体"/>
                <w:color w:val="000000"/>
                <w:sz w:val="24"/>
                <w:szCs w:val="24"/>
                <w:highlight w:val="none"/>
                <w:lang w:eastAsia="zh-CN" w:bidi="hi-IN"/>
              </w:rPr>
            </w:r>
            <w:r/>
          </w:p>
          <w:p>
            <w:pPr>
              <w:pStyle w:val="1138"/>
              <w:ind w:firstLine="0"/>
              <w:jc w:val="left"/>
              <w:widowControl w:val="off"/>
              <w:rPr>
                <w:rFonts w:hint="eastAsia" w:hAnsi="宋体" w:eastAsia="宋体" w:cs="宋体"/>
                <w:color w:val="000000"/>
                <w:sz w:val="24"/>
                <w:szCs w:val="24"/>
                <w:highlight w:val="none"/>
                <w:lang w:eastAsia="zh-CN" w:bidi="hi-IN"/>
              </w:rPr>
              <w:framePr w:vAnchor="text" w:hAnchor="page" w:x="772" w:y="377"/>
            </w:pPr>
            <w:r>
              <w:rPr>
                <w:rFonts w:hint="eastAsia" w:hAnsi="宋体" w:cs="宋体"/>
                <w:color w:val="000000"/>
                <w:sz w:val="24"/>
                <w:szCs w:val="24"/>
                <w:highlight w:val="none"/>
                <w:lang w:bidi="hi-IN"/>
              </w:rPr>
              <w:t xml:space="preserve">内容</w:t>
            </w:r>
            <w:r>
              <w:rPr>
                <w:rFonts w:hint="eastAsia" w:hAnsi="宋体" w:cs="宋体"/>
                <w:color w:val="000000"/>
                <w:sz w:val="24"/>
                <w:szCs w:val="24"/>
                <w:highlight w:val="none"/>
                <w:lang w:val="en-US" w:eastAsia="zh-CN" w:bidi="hi-IN"/>
              </w:rPr>
              <w:t xml:space="preserve">不</w:t>
            </w:r>
            <w:r>
              <w:rPr>
                <w:rFonts w:hint="eastAsia" w:hAnsi="宋体" w:cs="宋体"/>
                <w:color w:val="000000"/>
                <w:sz w:val="24"/>
                <w:szCs w:val="24"/>
                <w:highlight w:val="none"/>
                <w:lang w:bidi="hi-IN"/>
              </w:rPr>
              <w:t xml:space="preserve">完整、</w:t>
            </w:r>
            <w:r>
              <w:rPr>
                <w:rFonts w:hint="eastAsia" w:hAnsi="宋体" w:cs="宋体"/>
                <w:color w:val="000000"/>
                <w:sz w:val="24"/>
                <w:szCs w:val="24"/>
                <w:highlight w:val="none"/>
                <w:lang w:val="en-US" w:eastAsia="zh-CN" w:bidi="hi-IN"/>
              </w:rPr>
              <w:t xml:space="preserve">欠科学合理、</w:t>
            </w:r>
            <w:r>
              <w:rPr>
                <w:rFonts w:hint="eastAsia" w:hAnsi="宋体" w:cs="宋体"/>
                <w:color w:val="000000"/>
                <w:sz w:val="24"/>
                <w:szCs w:val="24"/>
                <w:highlight w:val="none"/>
                <w:lang w:bidi="hi-IN"/>
              </w:rPr>
              <w:t xml:space="preserve">针对性</w:t>
            </w:r>
            <w:r>
              <w:rPr>
                <w:rFonts w:hint="eastAsia" w:hAnsi="宋体" w:cs="宋体"/>
                <w:color w:val="000000"/>
                <w:sz w:val="24"/>
                <w:szCs w:val="24"/>
                <w:highlight w:val="none"/>
                <w:lang w:val="en-US" w:eastAsia="zh-CN" w:bidi="hi-IN"/>
              </w:rPr>
              <w:t xml:space="preserve">较差</w:t>
            </w:r>
            <w:r>
              <w:rPr>
                <w:rFonts w:hint="eastAsia" w:hAnsi="宋体" w:cs="宋体"/>
                <w:color w:val="000000"/>
                <w:sz w:val="24"/>
                <w:szCs w:val="24"/>
                <w:highlight w:val="none"/>
                <w:lang w:bidi="hi-IN"/>
              </w:rPr>
              <w:t xml:space="preserve">、</w:t>
            </w:r>
            <w:r>
              <w:rPr>
                <w:rFonts w:hint="eastAsia" w:hAnsi="宋体" w:cs="宋体"/>
                <w:color w:val="000000"/>
                <w:sz w:val="24"/>
                <w:szCs w:val="24"/>
                <w:highlight w:val="none"/>
                <w:lang w:val="en-US" w:eastAsia="zh-CN" w:bidi="hi-IN"/>
              </w:rPr>
              <w:t xml:space="preserve">内容较差</w:t>
            </w:r>
            <w:r>
              <w:rPr>
                <w:rFonts w:hint="eastAsia" w:hAnsi="宋体" w:cs="宋体"/>
                <w:color w:val="000000"/>
                <w:sz w:val="24"/>
                <w:szCs w:val="24"/>
                <w:highlight w:val="none"/>
                <w:lang w:bidi="hi-IN"/>
              </w:rPr>
              <w:t xml:space="preserve">的得</w:t>
            </w:r>
            <w:r>
              <w:rPr>
                <w:rFonts w:hint="eastAsia" w:hAnsi="宋体" w:cs="宋体"/>
                <w:color w:val="000000"/>
                <w:sz w:val="24"/>
                <w:szCs w:val="24"/>
                <w:highlight w:val="none"/>
                <w:lang w:val="en-US" w:eastAsia="zh-CN" w:bidi="hi-IN"/>
              </w:rPr>
              <w:t xml:space="preserve">2</w:t>
            </w:r>
            <w:r>
              <w:rPr>
                <w:rFonts w:hint="eastAsia" w:hAnsi="宋体" w:cs="宋体"/>
                <w:color w:val="000000"/>
                <w:sz w:val="24"/>
                <w:szCs w:val="24"/>
                <w:highlight w:val="none"/>
                <w:lang w:bidi="hi-IN"/>
              </w:rPr>
              <w:t xml:space="preserve">分</w:t>
            </w:r>
            <w:r>
              <w:rPr>
                <w:rFonts w:hint="eastAsia" w:hAnsi="宋体" w:cs="宋体"/>
                <w:color w:val="000000"/>
                <w:sz w:val="24"/>
                <w:szCs w:val="24"/>
                <w:highlight w:val="none"/>
                <w:lang w:eastAsia="zh-CN" w:bidi="hi-IN"/>
              </w:rPr>
              <w:t xml:space="preserve">；</w:t>
            </w:r>
            <w:r>
              <w:rPr>
                <w:rFonts w:hint="eastAsia" w:hAnsi="宋体" w:eastAsia="宋体" w:cs="宋体"/>
                <w:color w:val="000000"/>
                <w:sz w:val="24"/>
                <w:szCs w:val="24"/>
                <w:highlight w:val="none"/>
                <w:lang w:eastAsia="zh-CN" w:bidi="hi-IN"/>
              </w:rPr>
            </w:r>
            <w:r/>
          </w:p>
          <w:p>
            <w:pPr>
              <w:pStyle w:val="1138"/>
              <w:ind w:firstLine="0"/>
              <w:jc w:val="left"/>
              <w:keepLines w:val="0"/>
              <w:keepNext w:val="0"/>
              <w:pageBreakBefore w:val="0"/>
              <w:spacing w:line="288" w:lineRule="auto"/>
              <w:widowControl w:val="off"/>
              <w:rPr>
                <w:rFonts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未提供不得分</w:t>
            </w:r>
            <w:r>
              <w:rPr>
                <w:rFonts w:hint="eastAsia" w:hAnsi="宋体" w:cs="宋体"/>
                <w:color w:val="000000"/>
                <w:sz w:val="24"/>
                <w:szCs w:val="24"/>
                <w:highlight w:val="none"/>
                <w:lang w:bidi="hi-IN"/>
              </w:rPr>
              <w:t xml:space="preserve">。</w:t>
            </w:r>
            <w:r>
              <w:rPr>
                <w:rFonts w:hAnsi="宋体" w:cs="宋体"/>
                <w:color w:val="000000"/>
                <w:sz w:val="24"/>
                <w:szCs w:val="24"/>
                <w:highlight w:val="none"/>
              </w:rPr>
            </w:r>
            <w:r/>
          </w:p>
        </w:tc>
      </w:tr>
      <w:tr>
        <w:trPr>
          <w:trHeight w:val="567"/>
        </w:trPr>
        <w:tc>
          <w:tcPr>
            <w:tcW w:w="1159" w:type="dxa"/>
            <w:vAlign w:val="center"/>
            <w:vMerge w:val="continue"/>
            <w:textDirection w:val="lrTb"/>
            <w:noWrap w:val="false"/>
          </w:tcPr>
          <w:p>
            <w:pPr>
              <w:pStyle w:val="1108"/>
              <w:keepLines w:val="0"/>
              <w:keepNext w:val="0"/>
              <w:pageBreakBefore w:val="0"/>
              <w:spacing w:line="288" w:lineRule="auto"/>
              <w:rPr>
                <w:rFonts w:ascii="宋体" w:hAnsi="宋体" w:cs="宋体"/>
                <w:color w:val="000000"/>
                <w:sz w:val="24"/>
                <w:szCs w:val="24"/>
                <w:highlight w:val="none"/>
              </w:rPr>
              <w:framePr w:vAnchor="text" w:hAnchor="page" w:x="772" w:y="377"/>
            </w:pPr>
            <w:r>
              <w:rPr>
                <w:rFonts w:ascii="宋体" w:hAnsi="宋体" w:cs="宋体"/>
                <w:color w:val="000000"/>
                <w:sz w:val="24"/>
                <w:szCs w:val="24"/>
                <w:highlight w:val="none"/>
              </w:rPr>
            </w:r>
            <w:r/>
          </w:p>
        </w:tc>
        <w:tc>
          <w:tcPr>
            <w:tcW w:w="1441" w:type="dxa"/>
            <w:vAlign w:val="center"/>
            <w:textDirection w:val="lrTb"/>
            <w:noWrap w:val="false"/>
          </w:tcPr>
          <w:p>
            <w:pPr>
              <w:pStyle w:val="1108"/>
              <w:jc w:val="center"/>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施工进度计划和各阶段进度的保证措施</w:t>
            </w:r>
            <w:r>
              <w:rPr>
                <w:rFonts w:ascii="宋体" w:hAnsi="宋体" w:cs="宋体"/>
                <w:color w:val="000000"/>
                <w:sz w:val="24"/>
                <w:szCs w:val="24"/>
                <w:highlight w:val="none"/>
              </w:rPr>
            </w:r>
            <w:r/>
          </w:p>
          <w:p>
            <w:pPr>
              <w:pStyle w:val="1110"/>
              <w:ind w:left="0" w:right="0" w:firstLine="0"/>
              <w:jc w:val="center"/>
              <w:keepLines w:val="0"/>
              <w:keepNext w:val="0"/>
              <w:pageBreakBefore w:val="0"/>
              <w:spacing w:line="288" w:lineRule="auto"/>
              <w:widowControl w:val="off"/>
              <w:rPr>
                <w:rFonts w:ascii="宋体" w:hAnsi="宋体" w:eastAsia="宋体" w:cs="宋体"/>
                <w:color w:val="000000"/>
                <w:sz w:val="24"/>
                <w:szCs w:val="24"/>
                <w:highlight w:val="none"/>
              </w:rPr>
              <w:framePr w:vAnchor="text" w:hAnchor="page" w:x="772" w:y="377"/>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tc>
        <w:tc>
          <w:tcPr>
            <w:tcW w:w="7987" w:type="dxa"/>
            <w:vAlign w:val="center"/>
            <w:textDirection w:val="lrTb"/>
            <w:noWrap w:val="false"/>
          </w:tcPr>
          <w:p>
            <w:pPr>
              <w:pStyle w:val="1108"/>
              <w:jc w:val="left"/>
              <w:keepLines w:val="0"/>
              <w:keepNext w:val="0"/>
              <w:pageBreakBefore w:val="0"/>
              <w:spacing w:line="288" w:lineRule="auto"/>
              <w:widowControl w:val="off"/>
              <w:rPr>
                <w:rFonts w:ascii="宋体" w:hAnsi="宋体" w:cs="宋体"/>
                <w:color w:val="000000"/>
                <w:sz w:val="24"/>
                <w:szCs w:val="24"/>
                <w:highlight w:val="none"/>
                <w:lang w:bidi="hi-IN"/>
              </w:rPr>
              <w:framePr w:vAnchor="text" w:hAnchor="page" w:x="772" w:y="377"/>
            </w:pPr>
            <w:r>
              <w:rPr>
                <w:rFonts w:hint="eastAsia" w:ascii="宋体" w:hAnsi="宋体" w:cs="宋体"/>
                <w:color w:val="000000"/>
                <w:sz w:val="24"/>
                <w:szCs w:val="24"/>
                <w:highlight w:val="none"/>
                <w:lang w:val="en-US" w:eastAsia="zh-CN" w:bidi="hi-IN"/>
              </w:rPr>
              <w:t xml:space="preserve">针对校园建筑粉刷工期受限的项目特性，根据响应文件中施工进度统筹计划、各阶段施工节点安排及配套进度保障措施进行综合评价</w:t>
            </w:r>
            <w:r>
              <w:rPr>
                <w:rFonts w:hint="eastAsia" w:ascii="宋体" w:hAnsi="宋体" w:cs="宋体"/>
                <w:color w:val="000000"/>
                <w:sz w:val="24"/>
                <w:szCs w:val="24"/>
                <w:highlight w:val="none"/>
                <w:lang w:bidi="hi-IN"/>
              </w:rPr>
              <w:t xml:space="preserve">：</w:t>
            </w:r>
            <w:r>
              <w:rPr>
                <w:rFonts w:ascii="宋体" w:hAnsi="宋体" w:cs="宋体"/>
                <w:color w:val="000000"/>
                <w:sz w:val="24"/>
                <w:szCs w:val="24"/>
                <w:highlight w:val="none"/>
                <w:lang w:bidi="hi-IN"/>
              </w:rPr>
            </w:r>
            <w:r/>
          </w:p>
          <w:p>
            <w:pPr>
              <w:pStyle w:val="1108"/>
              <w:jc w:val="left"/>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内容详细具体、科学合理、针对性强、内容完整的得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08"/>
              <w:jc w:val="left"/>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内容</w:t>
            </w:r>
            <w:r>
              <w:rPr>
                <w:rFonts w:hint="eastAsia" w:ascii="宋体" w:hAnsi="宋体" w:cs="宋体"/>
                <w:color w:val="000000"/>
                <w:sz w:val="24"/>
                <w:szCs w:val="24"/>
                <w:highlight w:val="none"/>
                <w:lang w:val="en-US" w:eastAsia="zh-CN"/>
              </w:rPr>
              <w:t xml:space="preserve">较</w:t>
            </w:r>
            <w:r>
              <w:rPr>
                <w:rFonts w:hint="eastAsia" w:ascii="宋体" w:hAnsi="宋体" w:cs="宋体"/>
                <w:color w:val="000000"/>
                <w:sz w:val="24"/>
                <w:szCs w:val="24"/>
                <w:highlight w:val="none"/>
              </w:rPr>
              <w:t xml:space="preserve">完整、</w:t>
            </w:r>
            <w:r>
              <w:rPr>
                <w:rFonts w:hint="eastAsia" w:ascii="宋体" w:hAnsi="宋体" w:cs="宋体"/>
                <w:color w:val="000000"/>
                <w:sz w:val="24"/>
                <w:szCs w:val="24"/>
                <w:highlight w:val="none"/>
                <w:lang w:val="en-US" w:eastAsia="zh-CN"/>
              </w:rPr>
              <w:t xml:space="preserve">较科学合理、</w:t>
            </w:r>
            <w:r>
              <w:rPr>
                <w:rFonts w:hint="eastAsia" w:ascii="宋体" w:hAnsi="宋体" w:cs="宋体"/>
                <w:color w:val="000000"/>
                <w:sz w:val="24"/>
                <w:szCs w:val="24"/>
                <w:highlight w:val="none"/>
              </w:rPr>
              <w:t xml:space="preserve">针对性较强、</w:t>
            </w:r>
            <w:r>
              <w:rPr>
                <w:rFonts w:hint="eastAsia" w:ascii="宋体" w:hAnsi="宋体" w:cs="宋体"/>
                <w:color w:val="000000"/>
                <w:sz w:val="24"/>
                <w:szCs w:val="24"/>
                <w:highlight w:val="none"/>
                <w:lang w:val="en-US" w:eastAsia="zh-CN"/>
              </w:rPr>
              <w:t xml:space="preserve">内容</w:t>
            </w:r>
            <w:r>
              <w:rPr>
                <w:rFonts w:hint="eastAsia" w:ascii="宋体" w:hAnsi="宋体" w:cs="宋体"/>
                <w:color w:val="000000"/>
                <w:sz w:val="24"/>
                <w:szCs w:val="24"/>
                <w:highlight w:val="none"/>
              </w:rPr>
              <w:t xml:space="preserve">基本符合要求的得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08"/>
              <w:jc w:val="left"/>
              <w:keepLines w:val="0"/>
              <w:keepNext w:val="0"/>
              <w:pageBreakBefore w:val="0"/>
              <w:spacing w:line="288" w:lineRule="auto"/>
              <w:widowControl w:val="off"/>
              <w:rPr>
                <w:rFonts w:hint="eastAsia" w:ascii="宋体" w:hAnsi="宋体" w:cs="宋体"/>
                <w:color w:val="000000"/>
                <w:sz w:val="24"/>
                <w:szCs w:val="24"/>
                <w:highlight w:val="none"/>
                <w:lang w:eastAsia="zh-CN"/>
              </w:rPr>
              <w:framePr w:vAnchor="text" w:hAnchor="page" w:x="772" w:y="377"/>
            </w:pPr>
            <w:r>
              <w:rPr>
                <w:rFonts w:hint="eastAsia" w:ascii="宋体" w:hAnsi="宋体" w:cs="宋体"/>
                <w:color w:val="000000"/>
                <w:sz w:val="24"/>
                <w:szCs w:val="24"/>
                <w:highlight w:val="none"/>
              </w:rPr>
              <w:t xml:space="preserve">内容基本完整、</w:t>
            </w:r>
            <w:r>
              <w:rPr>
                <w:rFonts w:hint="eastAsia" w:ascii="宋体" w:hAnsi="宋体" w:cs="宋体"/>
                <w:color w:val="000000"/>
                <w:sz w:val="24"/>
                <w:szCs w:val="24"/>
                <w:highlight w:val="none"/>
                <w:lang w:val="en-US" w:eastAsia="zh-CN"/>
              </w:rPr>
              <w:t xml:space="preserve">基本科学合理、</w:t>
            </w:r>
            <w:r>
              <w:rPr>
                <w:rFonts w:hint="eastAsia" w:ascii="宋体" w:hAnsi="宋体" w:cs="宋体"/>
                <w:color w:val="000000"/>
                <w:sz w:val="24"/>
                <w:szCs w:val="24"/>
                <w:highlight w:val="none"/>
              </w:rPr>
              <w:t xml:space="preserve">针对性</w:t>
            </w:r>
            <w:r>
              <w:rPr>
                <w:rFonts w:hint="eastAsia" w:ascii="宋体" w:hAnsi="宋体" w:cs="宋体"/>
                <w:color w:val="000000"/>
                <w:sz w:val="24"/>
                <w:szCs w:val="24"/>
                <w:highlight w:val="none"/>
                <w:lang w:val="en-US" w:eastAsia="zh-CN"/>
              </w:rPr>
              <w:t xml:space="preserve">一般</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内容一般</w:t>
            </w:r>
            <w:r>
              <w:rPr>
                <w:rFonts w:hint="eastAsia" w:ascii="宋体" w:hAnsi="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108"/>
              <w:jc w:val="left"/>
              <w:keepLines w:val="0"/>
              <w:keepNext w:val="0"/>
              <w:pageBreakBefore w:val="0"/>
              <w:spacing w:line="288" w:lineRule="auto"/>
              <w:widowControl w:val="off"/>
              <w:rPr>
                <w:rFonts w:hint="eastAsia" w:ascii="宋体" w:hAnsi="宋体" w:cs="宋体"/>
                <w:color w:val="000000"/>
                <w:sz w:val="24"/>
                <w:szCs w:val="24"/>
                <w:highlight w:val="none"/>
                <w:lang w:eastAsia="zh-CN"/>
              </w:rPr>
              <w:framePr w:vAnchor="text" w:hAnchor="page" w:x="772" w:y="377"/>
            </w:pPr>
            <w:r>
              <w:rPr>
                <w:rFonts w:hint="eastAsia" w:ascii="宋体" w:hAnsi="宋体" w:cs="宋体"/>
                <w:color w:val="000000"/>
                <w:sz w:val="24"/>
                <w:szCs w:val="24"/>
                <w:highlight w:val="none"/>
              </w:rPr>
              <w:t xml:space="preserve">内容</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完整、</w:t>
            </w:r>
            <w:r>
              <w:rPr>
                <w:rFonts w:hint="eastAsia" w:ascii="宋体" w:hAnsi="宋体" w:cs="宋体"/>
                <w:color w:val="000000"/>
                <w:sz w:val="24"/>
                <w:szCs w:val="24"/>
                <w:highlight w:val="none"/>
                <w:lang w:val="en-US" w:eastAsia="zh-CN"/>
              </w:rPr>
              <w:t xml:space="preserve">欠科学合理、</w:t>
            </w:r>
            <w:r>
              <w:rPr>
                <w:rFonts w:hint="eastAsia" w:ascii="宋体" w:hAnsi="宋体" w:cs="宋体"/>
                <w:color w:val="000000"/>
                <w:sz w:val="24"/>
                <w:szCs w:val="24"/>
                <w:highlight w:val="none"/>
              </w:rPr>
              <w:t xml:space="preserve">针对性</w:t>
            </w:r>
            <w:r>
              <w:rPr>
                <w:rFonts w:hint="eastAsia" w:ascii="宋体" w:hAnsi="宋体" w:cs="宋体"/>
                <w:color w:val="000000"/>
                <w:sz w:val="24"/>
                <w:szCs w:val="24"/>
                <w:highlight w:val="none"/>
                <w:lang w:val="en-US" w:eastAsia="zh-CN"/>
              </w:rPr>
              <w:t xml:space="preserve">较差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内容较差</w:t>
            </w:r>
            <w:r>
              <w:rPr>
                <w:rFonts w:hint="eastAsia" w:ascii="宋体" w:hAnsi="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108"/>
              <w:jc w:val="left"/>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未提供不得分。</w:t>
            </w:r>
            <w:r>
              <w:rPr>
                <w:rFonts w:ascii="宋体" w:hAnsi="宋体" w:cs="宋体"/>
                <w:color w:val="000000"/>
                <w:sz w:val="24"/>
                <w:szCs w:val="24"/>
                <w:highlight w:val="none"/>
              </w:rPr>
            </w:r>
            <w:r/>
          </w:p>
        </w:tc>
      </w:tr>
      <w:tr>
        <w:trPr>
          <w:trHeight w:val="567"/>
        </w:trPr>
        <w:tc>
          <w:tcPr>
            <w:tcW w:w="1159" w:type="dxa"/>
            <w:vAlign w:val="top"/>
            <w:vMerge w:val="continue"/>
            <w:textDirection w:val="lrTb"/>
            <w:noWrap w:val="false"/>
          </w:tcPr>
          <w:p>
            <w:pPr>
              <w:pStyle w:val="1108"/>
              <w:keepLines w:val="0"/>
              <w:keepNext w:val="0"/>
              <w:pageBreakBefore w:val="0"/>
              <w:spacing w:line="288" w:lineRule="auto"/>
              <w:rPr>
                <w:rFonts w:ascii="宋体" w:hAnsi="宋体" w:cs="宋体"/>
                <w:color w:val="000000"/>
                <w:sz w:val="24"/>
                <w:szCs w:val="24"/>
                <w:highlight w:val="none"/>
              </w:rPr>
              <w:framePr w:vAnchor="text" w:hAnchor="page" w:x="772" w:y="377"/>
            </w:pPr>
            <w:r>
              <w:rPr>
                <w:rFonts w:ascii="宋体" w:hAnsi="宋体" w:cs="宋体"/>
                <w:color w:val="000000"/>
                <w:sz w:val="24"/>
                <w:szCs w:val="24"/>
                <w:highlight w:val="none"/>
              </w:rPr>
            </w:r>
            <w:r/>
          </w:p>
        </w:tc>
        <w:tc>
          <w:tcPr>
            <w:tcW w:w="1441" w:type="dxa"/>
            <w:vAlign w:val="center"/>
            <w:textDirection w:val="lrTb"/>
            <w:noWrap w:val="false"/>
          </w:tcPr>
          <w:p>
            <w:pPr>
              <w:pStyle w:val="1108"/>
              <w:jc w:val="center"/>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施工方案及质量保证措施</w:t>
            </w:r>
            <w:r>
              <w:rPr>
                <w:rFonts w:ascii="宋体" w:hAnsi="宋体" w:cs="宋体"/>
                <w:color w:val="000000"/>
                <w:sz w:val="24"/>
                <w:szCs w:val="24"/>
                <w:highlight w:val="none"/>
              </w:rPr>
            </w:r>
            <w:r/>
          </w:p>
          <w:p>
            <w:pPr>
              <w:pStyle w:val="1108"/>
              <w:jc w:val="center"/>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7987" w:type="dxa"/>
            <w:vAlign w:val="center"/>
            <w:textDirection w:val="lrTb"/>
            <w:noWrap w:val="false"/>
          </w:tcPr>
          <w:p>
            <w:pPr>
              <w:pStyle w:val="1138"/>
              <w:ind w:firstLine="0"/>
              <w:jc w:val="left"/>
              <w:keepLines w:val="0"/>
              <w:keepNext w:val="0"/>
              <w:pageBreakBefore w:val="0"/>
              <w:spacing w:line="288" w:lineRule="auto"/>
              <w:widowControl w:val="off"/>
              <w:rPr>
                <w:rFonts w:hAnsi="宋体" w:cs="宋体"/>
                <w:color w:val="000000"/>
                <w:sz w:val="24"/>
                <w:szCs w:val="24"/>
                <w:highlight w:val="none"/>
              </w:rPr>
              <w:framePr w:vAnchor="text" w:hAnchor="page" w:x="772" w:y="377"/>
            </w:pPr>
            <w:r>
              <w:rPr>
                <w:rFonts w:hint="eastAsia" w:hAnsi="宋体" w:cs="宋体"/>
                <w:color w:val="000000"/>
                <w:sz w:val="24"/>
                <w:szCs w:val="24"/>
                <w:highlight w:val="none"/>
                <w:lang w:val="en-US" w:eastAsia="zh-CN" w:bidi="hi-IN"/>
              </w:rPr>
              <w:t xml:space="preserve">针对校园建筑粉刷项目施工实际情况，根据响应文件中各分部分项工程施工实施方案、质量管控手段及专项质量保证措施进行综合评价</w:t>
            </w:r>
            <w:r>
              <w:rPr>
                <w:rFonts w:hint="eastAsia" w:hAnsi="宋体" w:cs="宋体"/>
                <w:color w:val="000000"/>
                <w:sz w:val="24"/>
                <w:szCs w:val="24"/>
                <w:highlight w:val="none"/>
                <w:lang w:bidi="hi-IN"/>
              </w:rPr>
              <w:t xml:space="preserve">：</w:t>
            </w:r>
            <w:r>
              <w:rPr>
                <w:rFonts w:hAnsi="宋体" w:cs="宋体"/>
                <w:color w:val="000000"/>
                <w:sz w:val="24"/>
                <w:szCs w:val="24"/>
                <w:highlight w:val="none"/>
              </w:rPr>
            </w:r>
            <w:r/>
          </w:p>
          <w:p>
            <w:pPr>
              <w:pStyle w:val="1108"/>
              <w:jc w:val="left"/>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内容详细具体、科学合理、针对性强、内容完整的得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08"/>
              <w:jc w:val="left"/>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内容</w:t>
            </w:r>
            <w:r>
              <w:rPr>
                <w:rFonts w:hint="eastAsia" w:ascii="宋体" w:hAnsi="宋体" w:cs="宋体"/>
                <w:color w:val="000000"/>
                <w:sz w:val="24"/>
                <w:szCs w:val="24"/>
                <w:highlight w:val="none"/>
                <w:lang w:val="en-US" w:eastAsia="zh-CN"/>
              </w:rPr>
              <w:t xml:space="preserve">较</w:t>
            </w:r>
            <w:r>
              <w:rPr>
                <w:rFonts w:hint="eastAsia" w:ascii="宋体" w:hAnsi="宋体" w:cs="宋体"/>
                <w:color w:val="000000"/>
                <w:sz w:val="24"/>
                <w:szCs w:val="24"/>
                <w:highlight w:val="none"/>
              </w:rPr>
              <w:t xml:space="preserve">完整、</w:t>
            </w:r>
            <w:r>
              <w:rPr>
                <w:rFonts w:hint="eastAsia" w:ascii="宋体" w:hAnsi="宋体" w:cs="宋体"/>
                <w:color w:val="000000"/>
                <w:sz w:val="24"/>
                <w:szCs w:val="24"/>
                <w:highlight w:val="none"/>
                <w:lang w:val="en-US" w:eastAsia="zh-CN"/>
              </w:rPr>
              <w:t xml:space="preserve">较科学合理、</w:t>
            </w:r>
            <w:r>
              <w:rPr>
                <w:rFonts w:hint="eastAsia" w:ascii="宋体" w:hAnsi="宋体" w:cs="宋体"/>
                <w:color w:val="000000"/>
                <w:sz w:val="24"/>
                <w:szCs w:val="24"/>
                <w:highlight w:val="none"/>
              </w:rPr>
              <w:t xml:space="preserve">针对性较强、</w:t>
            </w:r>
            <w:r>
              <w:rPr>
                <w:rFonts w:hint="eastAsia" w:ascii="宋体" w:hAnsi="宋体" w:cs="宋体"/>
                <w:color w:val="000000"/>
                <w:sz w:val="24"/>
                <w:szCs w:val="24"/>
                <w:highlight w:val="none"/>
                <w:lang w:val="en-US" w:eastAsia="zh-CN"/>
              </w:rPr>
              <w:t xml:space="preserve">内容</w:t>
            </w:r>
            <w:r>
              <w:rPr>
                <w:rFonts w:hint="eastAsia" w:ascii="宋体" w:hAnsi="宋体" w:cs="宋体"/>
                <w:color w:val="000000"/>
                <w:sz w:val="24"/>
                <w:szCs w:val="24"/>
                <w:highlight w:val="none"/>
              </w:rPr>
              <w:t xml:space="preserve">基本符合要求的得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08"/>
              <w:jc w:val="left"/>
              <w:keepLines w:val="0"/>
              <w:keepNext w:val="0"/>
              <w:pageBreakBefore w:val="0"/>
              <w:spacing w:line="288" w:lineRule="auto"/>
              <w:widowControl w:val="off"/>
              <w:rPr>
                <w:rFonts w:hint="eastAsia" w:ascii="宋体" w:hAnsi="宋体" w:cs="宋体"/>
                <w:color w:val="000000"/>
                <w:sz w:val="24"/>
                <w:szCs w:val="24"/>
                <w:highlight w:val="none"/>
                <w:lang w:eastAsia="zh-CN"/>
              </w:rPr>
              <w:framePr w:vAnchor="text" w:hAnchor="page" w:x="772" w:y="377"/>
            </w:pPr>
            <w:r>
              <w:rPr>
                <w:rFonts w:hint="eastAsia" w:ascii="宋体" w:hAnsi="宋体" w:cs="宋体"/>
                <w:color w:val="000000"/>
                <w:sz w:val="24"/>
                <w:szCs w:val="24"/>
                <w:highlight w:val="none"/>
              </w:rPr>
              <w:t xml:space="preserve">内容基本完整、</w:t>
            </w:r>
            <w:r>
              <w:rPr>
                <w:rFonts w:hint="eastAsia" w:ascii="宋体" w:hAnsi="宋体" w:cs="宋体"/>
                <w:color w:val="000000"/>
                <w:sz w:val="24"/>
                <w:szCs w:val="24"/>
                <w:highlight w:val="none"/>
                <w:lang w:val="en-US" w:eastAsia="zh-CN"/>
              </w:rPr>
              <w:t xml:space="preserve">基本科学合理、</w:t>
            </w:r>
            <w:r>
              <w:rPr>
                <w:rFonts w:hint="eastAsia" w:ascii="宋体" w:hAnsi="宋体" w:cs="宋体"/>
                <w:color w:val="000000"/>
                <w:sz w:val="24"/>
                <w:szCs w:val="24"/>
                <w:highlight w:val="none"/>
              </w:rPr>
              <w:t xml:space="preserve">针对性</w:t>
            </w:r>
            <w:r>
              <w:rPr>
                <w:rFonts w:hint="eastAsia" w:ascii="宋体" w:hAnsi="宋体" w:cs="宋体"/>
                <w:color w:val="000000"/>
                <w:sz w:val="24"/>
                <w:szCs w:val="24"/>
                <w:highlight w:val="none"/>
                <w:lang w:val="en-US" w:eastAsia="zh-CN"/>
              </w:rPr>
              <w:t xml:space="preserve">一般</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内容一般</w:t>
            </w:r>
            <w:r>
              <w:rPr>
                <w:rFonts w:hint="eastAsia" w:ascii="宋体" w:hAnsi="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108"/>
              <w:jc w:val="left"/>
              <w:keepLines w:val="0"/>
              <w:keepNext w:val="0"/>
              <w:pageBreakBefore w:val="0"/>
              <w:spacing w:line="288" w:lineRule="auto"/>
              <w:widowControl w:val="off"/>
              <w:rPr>
                <w:rFonts w:hint="eastAsia" w:ascii="宋体" w:hAnsi="宋体" w:cs="宋体"/>
                <w:color w:val="000000"/>
                <w:sz w:val="24"/>
                <w:szCs w:val="24"/>
                <w:highlight w:val="none"/>
                <w:lang w:eastAsia="zh-CN"/>
              </w:rPr>
              <w:framePr w:vAnchor="text" w:hAnchor="page" w:x="772" w:y="377"/>
            </w:pPr>
            <w:r>
              <w:rPr>
                <w:rFonts w:hint="eastAsia" w:ascii="宋体" w:hAnsi="宋体" w:cs="宋体"/>
                <w:color w:val="000000"/>
                <w:sz w:val="24"/>
                <w:szCs w:val="24"/>
                <w:highlight w:val="none"/>
              </w:rPr>
              <w:t xml:space="preserve">内容</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完整、</w:t>
            </w:r>
            <w:r>
              <w:rPr>
                <w:rFonts w:hint="eastAsia" w:ascii="宋体" w:hAnsi="宋体" w:cs="宋体"/>
                <w:color w:val="000000"/>
                <w:sz w:val="24"/>
                <w:szCs w:val="24"/>
                <w:highlight w:val="none"/>
                <w:lang w:val="en-US" w:eastAsia="zh-CN"/>
              </w:rPr>
              <w:t xml:space="preserve">欠科学合理、</w:t>
            </w:r>
            <w:r>
              <w:rPr>
                <w:rFonts w:hint="eastAsia" w:ascii="宋体" w:hAnsi="宋体" w:cs="宋体"/>
                <w:color w:val="000000"/>
                <w:sz w:val="24"/>
                <w:szCs w:val="24"/>
                <w:highlight w:val="none"/>
              </w:rPr>
              <w:t xml:space="preserve">针对性</w:t>
            </w:r>
            <w:r>
              <w:rPr>
                <w:rFonts w:hint="eastAsia" w:ascii="宋体" w:hAnsi="宋体" w:cs="宋体"/>
                <w:color w:val="000000"/>
                <w:sz w:val="24"/>
                <w:szCs w:val="24"/>
                <w:highlight w:val="none"/>
                <w:lang w:val="en-US" w:eastAsia="zh-CN"/>
              </w:rPr>
              <w:t xml:space="preserve">较差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内容较差</w:t>
            </w:r>
            <w:r>
              <w:rPr>
                <w:rFonts w:hint="eastAsia" w:ascii="宋体" w:hAnsi="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108"/>
              <w:jc w:val="left"/>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未提供不得分。</w:t>
            </w:r>
            <w:r>
              <w:rPr>
                <w:rFonts w:ascii="宋体" w:hAnsi="宋体" w:cs="宋体"/>
                <w:color w:val="000000"/>
                <w:sz w:val="24"/>
                <w:szCs w:val="24"/>
                <w:highlight w:val="none"/>
              </w:rPr>
            </w:r>
            <w:r/>
          </w:p>
        </w:tc>
      </w:tr>
      <w:tr>
        <w:trPr>
          <w:trHeight w:val="567"/>
        </w:trPr>
        <w:tc>
          <w:tcPr>
            <w:tcW w:w="1159" w:type="dxa"/>
            <w:vAlign w:val="top"/>
            <w:vMerge w:val="continue"/>
            <w:textDirection w:val="lrTb"/>
            <w:noWrap w:val="false"/>
          </w:tcPr>
          <w:p>
            <w:pPr>
              <w:pStyle w:val="1108"/>
              <w:keepLines w:val="0"/>
              <w:keepNext w:val="0"/>
              <w:pageBreakBefore w:val="0"/>
              <w:spacing w:line="288" w:lineRule="auto"/>
              <w:rPr>
                <w:rFonts w:ascii="宋体" w:hAnsi="宋体" w:cs="宋体"/>
                <w:color w:val="000000"/>
                <w:sz w:val="24"/>
                <w:szCs w:val="24"/>
                <w:highlight w:val="none"/>
              </w:rPr>
              <w:framePr w:vAnchor="text" w:hAnchor="page" w:x="772" w:y="377"/>
            </w:pPr>
            <w:r>
              <w:rPr>
                <w:rFonts w:ascii="宋体" w:hAnsi="宋体" w:cs="宋体"/>
                <w:color w:val="000000"/>
                <w:sz w:val="24"/>
                <w:szCs w:val="24"/>
                <w:highlight w:val="none"/>
              </w:rPr>
            </w:r>
            <w:r/>
          </w:p>
        </w:tc>
        <w:tc>
          <w:tcPr>
            <w:tcW w:w="1441" w:type="dxa"/>
            <w:vAlign w:val="center"/>
            <w:textDirection w:val="lrTb"/>
            <w:noWrap w:val="false"/>
          </w:tcPr>
          <w:p>
            <w:pPr>
              <w:pStyle w:val="1041"/>
              <w:jc w:val="center"/>
              <w:keepLines w:val="0"/>
              <w:keepNext w:val="0"/>
              <w:pageBreakBefore w:val="0"/>
              <w:spacing w:line="288" w:lineRule="auto"/>
              <w:rPr>
                <w:rFonts w:hint="eastAsia"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设备、材料保证措施</w:t>
            </w:r>
            <w:r>
              <w:rPr>
                <w:rFonts w:hint="eastAsia" w:ascii="宋体" w:hAnsi="宋体" w:cs="宋体"/>
                <w:color w:val="000000"/>
                <w:sz w:val="24"/>
                <w:szCs w:val="24"/>
                <w:highlight w:val="none"/>
              </w:rPr>
            </w:r>
            <w:r/>
          </w:p>
          <w:p>
            <w:pPr>
              <w:pStyle w:val="1041"/>
              <w:jc w:val="center"/>
              <w:keepLines w:val="0"/>
              <w:keepNext w:val="0"/>
              <w:pageBreakBefore w:val="0"/>
              <w:spacing w:line="288" w:lineRule="auto"/>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7987" w:type="dxa"/>
            <w:vAlign w:val="center"/>
            <w:textDirection w:val="lrTb"/>
            <w:noWrap w:val="false"/>
          </w:tcPr>
          <w:p>
            <w:pPr>
              <w:pStyle w:val="1041"/>
              <w:keepLines w:val="0"/>
              <w:keepNext w:val="0"/>
              <w:pageBreakBefore w:val="0"/>
              <w:spacing w:line="288" w:lineRule="auto"/>
              <w:rPr>
                <w:rFonts w:hint="eastAsia"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lang w:val="en-US" w:eastAsia="zh-CN"/>
              </w:rPr>
              <w:t xml:space="preserve">针对校园建筑粉刷项目施工特性，依据响应文件中的机械设备投入计划、材料供应方式、材料来源、进场投入计划及质量保障措施进行综合</w:t>
            </w:r>
            <w:r>
              <w:rPr>
                <w:rFonts w:hint="eastAsia" w:ascii="宋体" w:hAnsi="宋体" w:cs="宋体"/>
                <w:color w:val="000000"/>
                <w:sz w:val="24"/>
                <w:szCs w:val="24"/>
                <w:highlight w:val="none"/>
              </w:rPr>
              <w:t xml:space="preserve">评价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r>
            <w:r/>
          </w:p>
          <w:p>
            <w:pPr>
              <w:pStyle w:val="1108"/>
              <w:jc w:val="left"/>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内容详细具体、科学合理、针对性强、内容完整的得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08"/>
              <w:jc w:val="left"/>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内容</w:t>
            </w:r>
            <w:r>
              <w:rPr>
                <w:rFonts w:hint="eastAsia" w:ascii="宋体" w:hAnsi="宋体" w:cs="宋体"/>
                <w:color w:val="000000"/>
                <w:sz w:val="24"/>
                <w:szCs w:val="24"/>
                <w:highlight w:val="none"/>
                <w:lang w:val="en-US" w:eastAsia="zh-CN"/>
              </w:rPr>
              <w:t xml:space="preserve">较</w:t>
            </w:r>
            <w:r>
              <w:rPr>
                <w:rFonts w:hint="eastAsia" w:ascii="宋体" w:hAnsi="宋体" w:cs="宋体"/>
                <w:color w:val="000000"/>
                <w:sz w:val="24"/>
                <w:szCs w:val="24"/>
                <w:highlight w:val="none"/>
              </w:rPr>
              <w:t xml:space="preserve">完整、</w:t>
            </w:r>
            <w:r>
              <w:rPr>
                <w:rFonts w:hint="eastAsia" w:ascii="宋体" w:hAnsi="宋体" w:cs="宋体"/>
                <w:color w:val="000000"/>
                <w:sz w:val="24"/>
                <w:szCs w:val="24"/>
                <w:highlight w:val="none"/>
                <w:lang w:val="en-US" w:eastAsia="zh-CN"/>
              </w:rPr>
              <w:t xml:space="preserve">较科学合理、</w:t>
            </w:r>
            <w:r>
              <w:rPr>
                <w:rFonts w:hint="eastAsia" w:ascii="宋体" w:hAnsi="宋体" w:cs="宋体"/>
                <w:color w:val="000000"/>
                <w:sz w:val="24"/>
                <w:szCs w:val="24"/>
                <w:highlight w:val="none"/>
              </w:rPr>
              <w:t xml:space="preserve">针对性较强、</w:t>
            </w:r>
            <w:r>
              <w:rPr>
                <w:rFonts w:hint="eastAsia" w:ascii="宋体" w:hAnsi="宋体" w:cs="宋体"/>
                <w:color w:val="000000"/>
                <w:sz w:val="24"/>
                <w:szCs w:val="24"/>
                <w:highlight w:val="none"/>
                <w:lang w:val="en-US" w:eastAsia="zh-CN"/>
              </w:rPr>
              <w:t xml:space="preserve">内容</w:t>
            </w:r>
            <w:r>
              <w:rPr>
                <w:rFonts w:hint="eastAsia" w:ascii="宋体" w:hAnsi="宋体" w:cs="宋体"/>
                <w:color w:val="000000"/>
                <w:sz w:val="24"/>
                <w:szCs w:val="24"/>
                <w:highlight w:val="none"/>
              </w:rPr>
              <w:t xml:space="preserve">基本符合要求的得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08"/>
              <w:jc w:val="left"/>
              <w:keepLines w:val="0"/>
              <w:keepNext w:val="0"/>
              <w:pageBreakBefore w:val="0"/>
              <w:spacing w:line="288" w:lineRule="auto"/>
              <w:widowControl w:val="off"/>
              <w:rPr>
                <w:rFonts w:hint="eastAsia" w:ascii="宋体" w:hAnsi="宋体" w:cs="宋体"/>
                <w:color w:val="000000"/>
                <w:sz w:val="24"/>
                <w:szCs w:val="24"/>
                <w:highlight w:val="none"/>
                <w:lang w:eastAsia="zh-CN"/>
              </w:rPr>
              <w:framePr w:vAnchor="text" w:hAnchor="page" w:x="772" w:y="377"/>
            </w:pPr>
            <w:r>
              <w:rPr>
                <w:rFonts w:hint="eastAsia" w:ascii="宋体" w:hAnsi="宋体" w:cs="宋体"/>
                <w:color w:val="000000"/>
                <w:sz w:val="24"/>
                <w:szCs w:val="24"/>
                <w:highlight w:val="none"/>
              </w:rPr>
              <w:t xml:space="preserve">内容基本完整、</w:t>
            </w:r>
            <w:r>
              <w:rPr>
                <w:rFonts w:hint="eastAsia" w:ascii="宋体" w:hAnsi="宋体" w:cs="宋体"/>
                <w:color w:val="000000"/>
                <w:sz w:val="24"/>
                <w:szCs w:val="24"/>
                <w:highlight w:val="none"/>
                <w:lang w:val="en-US" w:eastAsia="zh-CN"/>
              </w:rPr>
              <w:t xml:space="preserve">基本科学合理、</w:t>
            </w:r>
            <w:r>
              <w:rPr>
                <w:rFonts w:hint="eastAsia" w:ascii="宋体" w:hAnsi="宋体" w:cs="宋体"/>
                <w:color w:val="000000"/>
                <w:sz w:val="24"/>
                <w:szCs w:val="24"/>
                <w:highlight w:val="none"/>
              </w:rPr>
              <w:t xml:space="preserve">针对性</w:t>
            </w:r>
            <w:r>
              <w:rPr>
                <w:rFonts w:hint="eastAsia" w:ascii="宋体" w:hAnsi="宋体" w:cs="宋体"/>
                <w:color w:val="000000"/>
                <w:sz w:val="24"/>
                <w:szCs w:val="24"/>
                <w:highlight w:val="none"/>
                <w:lang w:val="en-US" w:eastAsia="zh-CN"/>
              </w:rPr>
              <w:t xml:space="preserve">一般</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内容一般</w:t>
            </w:r>
            <w:r>
              <w:rPr>
                <w:rFonts w:hint="eastAsia" w:ascii="宋体" w:hAnsi="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108"/>
              <w:jc w:val="left"/>
              <w:keepLines w:val="0"/>
              <w:keepNext w:val="0"/>
              <w:pageBreakBefore w:val="0"/>
              <w:spacing w:line="288" w:lineRule="auto"/>
              <w:widowControl w:val="off"/>
              <w:rPr>
                <w:rFonts w:hint="eastAsia" w:ascii="宋体" w:hAnsi="宋体" w:cs="宋体"/>
                <w:color w:val="000000"/>
                <w:sz w:val="24"/>
                <w:szCs w:val="24"/>
                <w:highlight w:val="none"/>
                <w:lang w:eastAsia="zh-CN"/>
              </w:rPr>
              <w:framePr w:vAnchor="text" w:hAnchor="page" w:x="772" w:y="377"/>
            </w:pPr>
            <w:r>
              <w:rPr>
                <w:rFonts w:hint="eastAsia" w:ascii="宋体" w:hAnsi="宋体" w:cs="宋体"/>
                <w:color w:val="000000"/>
                <w:sz w:val="24"/>
                <w:szCs w:val="24"/>
                <w:highlight w:val="none"/>
              </w:rPr>
              <w:t xml:space="preserve">内容</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完整、</w:t>
            </w:r>
            <w:r>
              <w:rPr>
                <w:rFonts w:hint="eastAsia" w:ascii="宋体" w:hAnsi="宋体" w:cs="宋体"/>
                <w:color w:val="000000"/>
                <w:sz w:val="24"/>
                <w:szCs w:val="24"/>
                <w:highlight w:val="none"/>
                <w:lang w:val="en-US" w:eastAsia="zh-CN"/>
              </w:rPr>
              <w:t xml:space="preserve">欠科学合理、</w:t>
            </w:r>
            <w:r>
              <w:rPr>
                <w:rFonts w:hint="eastAsia" w:ascii="宋体" w:hAnsi="宋体" w:cs="宋体"/>
                <w:color w:val="000000"/>
                <w:sz w:val="24"/>
                <w:szCs w:val="24"/>
                <w:highlight w:val="none"/>
              </w:rPr>
              <w:t xml:space="preserve">针对性</w:t>
            </w:r>
            <w:r>
              <w:rPr>
                <w:rFonts w:hint="eastAsia" w:ascii="宋体" w:hAnsi="宋体" w:cs="宋体"/>
                <w:color w:val="000000"/>
                <w:sz w:val="24"/>
                <w:szCs w:val="24"/>
                <w:highlight w:val="none"/>
                <w:lang w:val="en-US" w:eastAsia="zh-CN"/>
              </w:rPr>
              <w:t xml:space="preserve">较差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内容较差</w:t>
            </w:r>
            <w:r>
              <w:rPr>
                <w:rFonts w:hint="eastAsia" w:ascii="宋体" w:hAnsi="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041"/>
              <w:keepLines w:val="0"/>
              <w:keepNext w:val="0"/>
              <w:pageBreakBefore w:val="0"/>
              <w:spacing w:line="288" w:lineRule="auto"/>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未提供不得分。</w:t>
            </w:r>
            <w:r>
              <w:rPr>
                <w:rFonts w:ascii="宋体" w:hAnsi="宋体" w:cs="宋体"/>
                <w:color w:val="000000"/>
                <w:sz w:val="24"/>
                <w:szCs w:val="24"/>
                <w:highlight w:val="none"/>
              </w:rPr>
            </w:r>
            <w:r/>
          </w:p>
        </w:tc>
      </w:tr>
      <w:tr>
        <w:trPr>
          <w:trHeight w:val="567"/>
        </w:trPr>
        <w:tc>
          <w:tcPr>
            <w:tcW w:w="1159" w:type="dxa"/>
            <w:vAlign w:val="top"/>
            <w:vMerge w:val="continue"/>
            <w:textDirection w:val="lrTb"/>
            <w:noWrap w:val="false"/>
          </w:tcPr>
          <w:p>
            <w:pPr>
              <w:pStyle w:val="1108"/>
              <w:keepLines w:val="0"/>
              <w:keepNext w:val="0"/>
              <w:pageBreakBefore w:val="0"/>
              <w:spacing w:line="288" w:lineRule="auto"/>
              <w:rPr>
                <w:rFonts w:ascii="宋体" w:hAnsi="宋体" w:cs="宋体"/>
                <w:color w:val="000000"/>
                <w:sz w:val="24"/>
                <w:szCs w:val="24"/>
                <w:highlight w:val="none"/>
              </w:rPr>
              <w:framePr w:vAnchor="text" w:hAnchor="page" w:x="772" w:y="377"/>
            </w:pPr>
            <w:r>
              <w:rPr>
                <w:rFonts w:ascii="宋体" w:hAnsi="宋体" w:cs="宋体"/>
                <w:color w:val="000000"/>
                <w:sz w:val="24"/>
                <w:szCs w:val="24"/>
                <w:highlight w:val="none"/>
              </w:rPr>
            </w:r>
            <w:r/>
          </w:p>
        </w:tc>
        <w:tc>
          <w:tcPr>
            <w:tcW w:w="1441" w:type="dxa"/>
            <w:vAlign w:val="center"/>
            <w:textDirection w:val="lrTb"/>
            <w:noWrap w:val="false"/>
          </w:tcPr>
          <w:p>
            <w:pPr>
              <w:pStyle w:val="1108"/>
              <w:jc w:val="center"/>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项目管理班子人员配备、素质及管理经验</w:t>
            </w:r>
            <w:r>
              <w:rPr>
                <w:rFonts w:ascii="宋体" w:hAnsi="宋体" w:cs="宋体"/>
                <w:color w:val="000000"/>
                <w:sz w:val="24"/>
                <w:szCs w:val="24"/>
                <w:highlight w:val="none"/>
              </w:rPr>
            </w:r>
            <w:r/>
          </w:p>
          <w:p>
            <w:pPr>
              <w:pStyle w:val="1110"/>
              <w:ind w:left="0" w:right="0" w:firstLine="0"/>
              <w:jc w:val="center"/>
              <w:keepLines w:val="0"/>
              <w:keepNext w:val="0"/>
              <w:pageBreakBefore w:val="0"/>
              <w:spacing w:line="288" w:lineRule="auto"/>
              <w:widowControl w:val="off"/>
              <w:rPr>
                <w:rFonts w:ascii="宋体" w:hAnsi="宋体" w:eastAsia="宋体" w:cs="宋体"/>
                <w:color w:val="000000"/>
                <w:sz w:val="24"/>
                <w:szCs w:val="24"/>
                <w:highlight w:val="none"/>
              </w:rPr>
              <w:framePr w:vAnchor="text" w:hAnchor="page" w:x="772" w:y="377"/>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tc>
        <w:tc>
          <w:tcPr>
            <w:tcW w:w="7987" w:type="dxa"/>
            <w:vAlign w:val="center"/>
            <w:textDirection w:val="lrTb"/>
            <w:noWrap w:val="false"/>
          </w:tcPr>
          <w:p>
            <w:pPr>
              <w:pStyle w:val="1108"/>
              <w:jc w:val="left"/>
              <w:keepLines w:val="0"/>
              <w:keepNext w:val="0"/>
              <w:pageBreakBefore w:val="0"/>
              <w:spacing w:line="288" w:lineRule="auto"/>
              <w:widowControl w:val="off"/>
              <w:rPr>
                <w:rFonts w:hint="eastAsia" w:ascii="宋体" w:hAnsi="宋体" w:eastAsia="宋体" w:cs="宋体"/>
                <w:color w:val="000000"/>
                <w:sz w:val="24"/>
                <w:szCs w:val="24"/>
                <w:highlight w:val="none"/>
                <w:lang w:eastAsia="zh-CN"/>
              </w:rPr>
              <w:framePr w:vAnchor="text" w:hAnchor="page" w:x="772" w:y="377"/>
            </w:pPr>
            <w:r>
              <w:rPr>
                <w:rFonts w:hint="eastAsia" w:ascii="宋体" w:hAnsi="宋体" w:cs="宋体"/>
                <w:color w:val="000000"/>
                <w:sz w:val="24"/>
                <w:szCs w:val="24"/>
                <w:highlight w:val="none"/>
              </w:rPr>
              <w:t xml:space="preserve">对响应文件中项目管理班子人员配置架构、人员专业素养、同类校园修缮项目管理从业经验，以及团队人员配备科学性、管控保障措施可靠性、本项目适配针对性等内容开展综合评价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08"/>
              <w:jc w:val="left"/>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内容详细具体、科学合理、针对性强、内容完整的得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08"/>
              <w:jc w:val="left"/>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内容</w:t>
            </w:r>
            <w:r>
              <w:rPr>
                <w:rFonts w:hint="eastAsia" w:ascii="宋体" w:hAnsi="宋体" w:cs="宋体"/>
                <w:color w:val="000000"/>
                <w:sz w:val="24"/>
                <w:szCs w:val="24"/>
                <w:highlight w:val="none"/>
                <w:lang w:val="en-US" w:eastAsia="zh-CN"/>
              </w:rPr>
              <w:t xml:space="preserve">较</w:t>
            </w:r>
            <w:r>
              <w:rPr>
                <w:rFonts w:hint="eastAsia" w:ascii="宋体" w:hAnsi="宋体" w:cs="宋体"/>
                <w:color w:val="000000"/>
                <w:sz w:val="24"/>
                <w:szCs w:val="24"/>
                <w:highlight w:val="none"/>
              </w:rPr>
              <w:t xml:space="preserve">完整、</w:t>
            </w:r>
            <w:r>
              <w:rPr>
                <w:rFonts w:hint="eastAsia" w:ascii="宋体" w:hAnsi="宋体" w:cs="宋体"/>
                <w:color w:val="000000"/>
                <w:sz w:val="24"/>
                <w:szCs w:val="24"/>
                <w:highlight w:val="none"/>
                <w:lang w:val="en-US" w:eastAsia="zh-CN"/>
              </w:rPr>
              <w:t xml:space="preserve">较科学合理、</w:t>
            </w:r>
            <w:r>
              <w:rPr>
                <w:rFonts w:hint="eastAsia" w:ascii="宋体" w:hAnsi="宋体" w:cs="宋体"/>
                <w:color w:val="000000"/>
                <w:sz w:val="24"/>
                <w:szCs w:val="24"/>
                <w:highlight w:val="none"/>
              </w:rPr>
              <w:t xml:space="preserve">针对性较强、</w:t>
            </w:r>
            <w:r>
              <w:rPr>
                <w:rFonts w:hint="eastAsia" w:ascii="宋体" w:hAnsi="宋体" w:cs="宋体"/>
                <w:color w:val="000000"/>
                <w:sz w:val="24"/>
                <w:szCs w:val="24"/>
                <w:highlight w:val="none"/>
                <w:lang w:val="en-US" w:eastAsia="zh-CN"/>
              </w:rPr>
              <w:t xml:space="preserve">内容</w:t>
            </w:r>
            <w:r>
              <w:rPr>
                <w:rFonts w:hint="eastAsia" w:ascii="宋体" w:hAnsi="宋体" w:cs="宋体"/>
                <w:color w:val="000000"/>
                <w:sz w:val="24"/>
                <w:szCs w:val="24"/>
                <w:highlight w:val="none"/>
              </w:rPr>
              <w:t xml:space="preserve">基本符合要求的得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08"/>
              <w:jc w:val="left"/>
              <w:keepLines w:val="0"/>
              <w:keepNext w:val="0"/>
              <w:pageBreakBefore w:val="0"/>
              <w:spacing w:line="288" w:lineRule="auto"/>
              <w:widowControl w:val="off"/>
              <w:rPr>
                <w:rFonts w:hint="eastAsia" w:ascii="宋体" w:hAnsi="宋体" w:cs="宋体"/>
                <w:color w:val="000000"/>
                <w:sz w:val="24"/>
                <w:szCs w:val="24"/>
                <w:highlight w:val="none"/>
                <w:lang w:eastAsia="zh-CN"/>
              </w:rPr>
              <w:framePr w:vAnchor="text" w:hAnchor="page" w:x="772" w:y="377"/>
            </w:pPr>
            <w:r>
              <w:rPr>
                <w:rFonts w:hint="eastAsia" w:ascii="宋体" w:hAnsi="宋体" w:cs="宋体"/>
                <w:color w:val="000000"/>
                <w:sz w:val="24"/>
                <w:szCs w:val="24"/>
                <w:highlight w:val="none"/>
              </w:rPr>
              <w:t xml:space="preserve">内容基本完整、</w:t>
            </w:r>
            <w:r>
              <w:rPr>
                <w:rFonts w:hint="eastAsia" w:ascii="宋体" w:hAnsi="宋体" w:cs="宋体"/>
                <w:color w:val="000000"/>
                <w:sz w:val="24"/>
                <w:szCs w:val="24"/>
                <w:highlight w:val="none"/>
                <w:lang w:val="en-US" w:eastAsia="zh-CN"/>
              </w:rPr>
              <w:t xml:space="preserve">基本科学合理、</w:t>
            </w:r>
            <w:r>
              <w:rPr>
                <w:rFonts w:hint="eastAsia" w:ascii="宋体" w:hAnsi="宋体" w:cs="宋体"/>
                <w:color w:val="000000"/>
                <w:sz w:val="24"/>
                <w:szCs w:val="24"/>
                <w:highlight w:val="none"/>
              </w:rPr>
              <w:t xml:space="preserve">针对性</w:t>
            </w:r>
            <w:r>
              <w:rPr>
                <w:rFonts w:hint="eastAsia" w:ascii="宋体" w:hAnsi="宋体" w:cs="宋体"/>
                <w:color w:val="000000"/>
                <w:sz w:val="24"/>
                <w:szCs w:val="24"/>
                <w:highlight w:val="none"/>
                <w:lang w:val="en-US" w:eastAsia="zh-CN"/>
              </w:rPr>
              <w:t xml:space="preserve">一般</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内容一般</w:t>
            </w:r>
            <w:r>
              <w:rPr>
                <w:rFonts w:hint="eastAsia" w:ascii="宋体" w:hAnsi="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108"/>
              <w:jc w:val="left"/>
              <w:keepLines w:val="0"/>
              <w:keepNext w:val="0"/>
              <w:pageBreakBefore w:val="0"/>
              <w:spacing w:line="288" w:lineRule="auto"/>
              <w:widowControl w:val="off"/>
              <w:rPr>
                <w:rFonts w:hint="eastAsia" w:ascii="宋体" w:hAnsi="宋体" w:cs="宋体"/>
                <w:color w:val="000000"/>
                <w:sz w:val="24"/>
                <w:szCs w:val="24"/>
                <w:highlight w:val="none"/>
                <w:lang w:eastAsia="zh-CN"/>
              </w:rPr>
              <w:framePr w:vAnchor="text" w:hAnchor="page" w:x="772" w:y="377"/>
            </w:pPr>
            <w:r>
              <w:rPr>
                <w:rFonts w:hint="eastAsia" w:ascii="宋体" w:hAnsi="宋体" w:cs="宋体"/>
                <w:color w:val="000000"/>
                <w:sz w:val="24"/>
                <w:szCs w:val="24"/>
                <w:highlight w:val="none"/>
              </w:rPr>
              <w:t xml:space="preserve">内容</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完整、</w:t>
            </w:r>
            <w:r>
              <w:rPr>
                <w:rFonts w:hint="eastAsia" w:ascii="宋体" w:hAnsi="宋体" w:cs="宋体"/>
                <w:color w:val="000000"/>
                <w:sz w:val="24"/>
                <w:szCs w:val="24"/>
                <w:highlight w:val="none"/>
                <w:lang w:val="en-US" w:eastAsia="zh-CN"/>
              </w:rPr>
              <w:t xml:space="preserve">欠科学合理、</w:t>
            </w:r>
            <w:r>
              <w:rPr>
                <w:rFonts w:hint="eastAsia" w:ascii="宋体" w:hAnsi="宋体" w:cs="宋体"/>
                <w:color w:val="000000"/>
                <w:sz w:val="24"/>
                <w:szCs w:val="24"/>
                <w:highlight w:val="none"/>
              </w:rPr>
              <w:t xml:space="preserve">针对性</w:t>
            </w:r>
            <w:r>
              <w:rPr>
                <w:rFonts w:hint="eastAsia" w:ascii="宋体" w:hAnsi="宋体" w:cs="宋体"/>
                <w:color w:val="000000"/>
                <w:sz w:val="24"/>
                <w:szCs w:val="24"/>
                <w:highlight w:val="none"/>
                <w:lang w:val="en-US" w:eastAsia="zh-CN"/>
              </w:rPr>
              <w:t xml:space="preserve">较差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内容较差</w:t>
            </w:r>
            <w:r>
              <w:rPr>
                <w:rFonts w:hint="eastAsia" w:ascii="宋体" w:hAnsi="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108"/>
              <w:jc w:val="left"/>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未提供不得分。</w:t>
            </w:r>
            <w:r>
              <w:rPr>
                <w:rFonts w:ascii="宋体" w:hAnsi="宋体" w:cs="宋体"/>
                <w:color w:val="000000"/>
                <w:sz w:val="24"/>
                <w:szCs w:val="24"/>
                <w:highlight w:val="none"/>
              </w:rPr>
            </w:r>
            <w:r/>
          </w:p>
        </w:tc>
      </w:tr>
      <w:tr>
        <w:trPr>
          <w:trHeight w:val="567"/>
        </w:trPr>
        <w:tc>
          <w:tcPr>
            <w:tcW w:w="1159" w:type="dxa"/>
            <w:vAlign w:val="top"/>
            <w:vMerge w:val="continue"/>
            <w:textDirection w:val="lrTb"/>
            <w:noWrap w:val="false"/>
          </w:tcPr>
          <w:p>
            <w:pPr>
              <w:pStyle w:val="1108"/>
              <w:keepLines w:val="0"/>
              <w:keepNext w:val="0"/>
              <w:pageBreakBefore w:val="0"/>
              <w:spacing w:line="288" w:lineRule="auto"/>
              <w:rPr>
                <w:rFonts w:ascii="宋体" w:hAnsi="宋体" w:cs="宋体"/>
                <w:color w:val="000000"/>
                <w:sz w:val="24"/>
                <w:szCs w:val="24"/>
                <w:highlight w:val="none"/>
              </w:rPr>
              <w:framePr w:vAnchor="text" w:hAnchor="page" w:x="772" w:y="377"/>
            </w:pPr>
            <w:r>
              <w:rPr>
                <w:rFonts w:ascii="宋体" w:hAnsi="宋体" w:cs="宋体"/>
                <w:color w:val="000000"/>
                <w:sz w:val="24"/>
                <w:szCs w:val="24"/>
                <w:highlight w:val="none"/>
              </w:rPr>
            </w:r>
            <w:r/>
          </w:p>
        </w:tc>
        <w:tc>
          <w:tcPr>
            <w:tcW w:w="1441" w:type="dxa"/>
            <w:vAlign w:val="center"/>
            <w:textDirection w:val="lrTb"/>
            <w:noWrap w:val="false"/>
          </w:tcPr>
          <w:p>
            <w:pPr>
              <w:pStyle w:val="1108"/>
              <w:jc w:val="center"/>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关键施工技术、工艺及工程项目实施的重点、难点和解决方案</w:t>
            </w:r>
            <w:r>
              <w:rPr>
                <w:rFonts w:ascii="宋体" w:hAnsi="宋体" w:cs="宋体"/>
                <w:color w:val="000000"/>
                <w:sz w:val="24"/>
                <w:szCs w:val="24"/>
                <w:highlight w:val="none"/>
              </w:rPr>
            </w:r>
            <w:r/>
          </w:p>
          <w:p>
            <w:pPr>
              <w:pStyle w:val="1110"/>
              <w:ind w:left="0" w:right="0" w:firstLine="0"/>
              <w:jc w:val="center"/>
              <w:keepLines w:val="0"/>
              <w:keepNext w:val="0"/>
              <w:pageBreakBefore w:val="0"/>
              <w:spacing w:line="288" w:lineRule="auto"/>
              <w:widowControl w:val="off"/>
              <w:rPr>
                <w:rFonts w:ascii="宋体" w:hAnsi="宋体" w:eastAsia="宋体" w:cs="宋体"/>
                <w:color w:val="000000"/>
                <w:sz w:val="24"/>
                <w:szCs w:val="24"/>
                <w:highlight w:val="none"/>
              </w:rPr>
              <w:framePr w:vAnchor="text" w:hAnchor="page" w:x="772" w:y="377"/>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tc>
        <w:tc>
          <w:tcPr>
            <w:tcW w:w="7987" w:type="dxa"/>
            <w:vAlign w:val="center"/>
            <w:textDirection w:val="lrTb"/>
            <w:noWrap w:val="false"/>
          </w:tcPr>
          <w:p>
            <w:pPr>
              <w:pStyle w:val="1108"/>
              <w:jc w:val="left"/>
              <w:keepLines w:val="0"/>
              <w:keepNext w:val="0"/>
              <w:pageBreakBefore w:val="0"/>
              <w:spacing w:line="288" w:lineRule="auto"/>
              <w:widowControl w:val="off"/>
              <w:rPr>
                <w:rFonts w:hint="eastAsia" w:ascii="宋体" w:hAnsi="宋体" w:eastAsia="宋体" w:cs="宋体"/>
                <w:color w:val="000000"/>
                <w:sz w:val="24"/>
                <w:szCs w:val="24"/>
                <w:highlight w:val="none"/>
                <w:lang w:eastAsia="zh-CN"/>
              </w:rPr>
              <w:framePr w:vAnchor="text" w:hAnchor="page" w:x="772" w:y="377"/>
            </w:pPr>
            <w:r>
              <w:rPr>
                <w:rFonts w:hint="eastAsia" w:ascii="宋体" w:hAnsi="宋体" w:eastAsia="宋体" w:cs="宋体"/>
                <w:color w:val="000000"/>
                <w:sz w:val="24"/>
                <w:szCs w:val="24"/>
                <w:highlight w:val="none"/>
              </w:rPr>
              <w:t xml:space="preserve">结合校内建筑粉刷施工特点、校园施工限制条件，根据响应文件中关键施工技术、施工工艺，以及本项目实施重点、难点专项处置方案开展综合评价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08"/>
              <w:jc w:val="left"/>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根据响应文件中关键施工技术、工艺及工程项目实施的重点、难点和解决方案进行综合评</w:t>
            </w:r>
            <w:r>
              <w:rPr>
                <w:rFonts w:hint="eastAsia" w:ascii="宋体" w:hAnsi="宋体" w:cs="宋体"/>
                <w:color w:val="000000"/>
                <w:sz w:val="24"/>
                <w:szCs w:val="24"/>
                <w:highlight w:val="none"/>
                <w:lang w:bidi="hi-IN"/>
              </w:rPr>
              <w:t xml:space="preserve">价：</w:t>
            </w:r>
            <w:r>
              <w:rPr>
                <w:rFonts w:ascii="宋体" w:hAnsi="宋体" w:cs="宋体"/>
                <w:color w:val="000000"/>
                <w:sz w:val="24"/>
                <w:szCs w:val="24"/>
                <w:highlight w:val="none"/>
              </w:rPr>
            </w:r>
            <w:r/>
          </w:p>
          <w:p>
            <w:pPr>
              <w:pStyle w:val="1108"/>
              <w:jc w:val="left"/>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内容详细具体、科学合理、针对性强、内容完整的得</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08"/>
              <w:jc w:val="left"/>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内容</w:t>
            </w:r>
            <w:r>
              <w:rPr>
                <w:rFonts w:hint="eastAsia" w:ascii="宋体" w:hAnsi="宋体" w:cs="宋体"/>
                <w:color w:val="000000"/>
                <w:sz w:val="24"/>
                <w:szCs w:val="24"/>
                <w:highlight w:val="none"/>
                <w:lang w:val="en-US" w:eastAsia="zh-CN"/>
              </w:rPr>
              <w:t xml:space="preserve">较</w:t>
            </w:r>
            <w:r>
              <w:rPr>
                <w:rFonts w:hint="eastAsia" w:ascii="宋体" w:hAnsi="宋体" w:cs="宋体"/>
                <w:color w:val="000000"/>
                <w:sz w:val="24"/>
                <w:szCs w:val="24"/>
                <w:highlight w:val="none"/>
              </w:rPr>
              <w:t xml:space="preserve">完整、</w:t>
            </w:r>
            <w:r>
              <w:rPr>
                <w:rFonts w:hint="eastAsia" w:ascii="宋体" w:hAnsi="宋体" w:cs="宋体"/>
                <w:color w:val="000000"/>
                <w:sz w:val="24"/>
                <w:szCs w:val="24"/>
                <w:highlight w:val="none"/>
                <w:lang w:val="en-US" w:eastAsia="zh-CN"/>
              </w:rPr>
              <w:t xml:space="preserve">较科学合理、</w:t>
            </w:r>
            <w:r>
              <w:rPr>
                <w:rFonts w:hint="eastAsia" w:ascii="宋体" w:hAnsi="宋体" w:cs="宋体"/>
                <w:color w:val="000000"/>
                <w:sz w:val="24"/>
                <w:szCs w:val="24"/>
                <w:highlight w:val="none"/>
              </w:rPr>
              <w:t xml:space="preserve">针对性较强、</w:t>
            </w:r>
            <w:r>
              <w:rPr>
                <w:rFonts w:hint="eastAsia" w:ascii="宋体" w:hAnsi="宋体" w:cs="宋体"/>
                <w:color w:val="000000"/>
                <w:sz w:val="24"/>
                <w:szCs w:val="24"/>
                <w:highlight w:val="none"/>
                <w:lang w:val="en-US" w:eastAsia="zh-CN"/>
              </w:rPr>
              <w:t xml:space="preserve">内容</w:t>
            </w:r>
            <w:r>
              <w:rPr>
                <w:rFonts w:hint="eastAsia" w:ascii="宋体" w:hAnsi="宋体" w:cs="宋体"/>
                <w:color w:val="000000"/>
                <w:sz w:val="24"/>
                <w:szCs w:val="24"/>
                <w:highlight w:val="none"/>
              </w:rPr>
              <w:t xml:space="preserve">基本符合要求的得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08"/>
              <w:jc w:val="left"/>
              <w:keepLines w:val="0"/>
              <w:keepNext w:val="0"/>
              <w:pageBreakBefore w:val="0"/>
              <w:spacing w:line="288" w:lineRule="auto"/>
              <w:widowControl w:val="off"/>
              <w:rPr>
                <w:rFonts w:hint="eastAsia" w:ascii="宋体" w:hAnsi="宋体" w:cs="宋体"/>
                <w:color w:val="000000"/>
                <w:sz w:val="24"/>
                <w:szCs w:val="24"/>
                <w:highlight w:val="none"/>
                <w:lang w:eastAsia="zh-CN"/>
              </w:rPr>
              <w:framePr w:vAnchor="text" w:hAnchor="page" w:x="772" w:y="377"/>
            </w:pPr>
            <w:r>
              <w:rPr>
                <w:rFonts w:hint="eastAsia" w:ascii="宋体" w:hAnsi="宋体" w:cs="宋体"/>
                <w:color w:val="000000"/>
                <w:sz w:val="24"/>
                <w:szCs w:val="24"/>
                <w:highlight w:val="none"/>
              </w:rPr>
              <w:t xml:space="preserve">内容基本完整、</w:t>
            </w:r>
            <w:r>
              <w:rPr>
                <w:rFonts w:hint="eastAsia" w:ascii="宋体" w:hAnsi="宋体" w:cs="宋体"/>
                <w:color w:val="000000"/>
                <w:sz w:val="24"/>
                <w:szCs w:val="24"/>
                <w:highlight w:val="none"/>
                <w:lang w:val="en-US" w:eastAsia="zh-CN"/>
              </w:rPr>
              <w:t xml:space="preserve">基本科学合理、</w:t>
            </w:r>
            <w:r>
              <w:rPr>
                <w:rFonts w:hint="eastAsia" w:ascii="宋体" w:hAnsi="宋体" w:cs="宋体"/>
                <w:color w:val="000000"/>
                <w:sz w:val="24"/>
                <w:szCs w:val="24"/>
                <w:highlight w:val="none"/>
              </w:rPr>
              <w:t xml:space="preserve">针对性</w:t>
            </w:r>
            <w:r>
              <w:rPr>
                <w:rFonts w:hint="eastAsia" w:ascii="宋体" w:hAnsi="宋体" w:cs="宋体"/>
                <w:color w:val="000000"/>
                <w:sz w:val="24"/>
                <w:szCs w:val="24"/>
                <w:highlight w:val="none"/>
                <w:lang w:val="en-US" w:eastAsia="zh-CN"/>
              </w:rPr>
              <w:t xml:space="preserve">一般</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内容一般</w:t>
            </w:r>
            <w:r>
              <w:rPr>
                <w:rFonts w:hint="eastAsia" w:ascii="宋体" w:hAnsi="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108"/>
              <w:jc w:val="left"/>
              <w:keepLines w:val="0"/>
              <w:keepNext w:val="0"/>
              <w:pageBreakBefore w:val="0"/>
              <w:spacing w:line="288" w:lineRule="auto"/>
              <w:widowControl w:val="off"/>
              <w:rPr>
                <w:rFonts w:hint="eastAsia" w:ascii="宋体" w:hAnsi="宋体" w:cs="宋体"/>
                <w:color w:val="000000"/>
                <w:sz w:val="24"/>
                <w:szCs w:val="24"/>
                <w:highlight w:val="none"/>
                <w:lang w:eastAsia="zh-CN"/>
              </w:rPr>
              <w:framePr w:vAnchor="text" w:hAnchor="page" w:x="772" w:y="377"/>
            </w:pPr>
            <w:r>
              <w:rPr>
                <w:rFonts w:hint="eastAsia" w:ascii="宋体" w:hAnsi="宋体" w:cs="宋体"/>
                <w:color w:val="000000"/>
                <w:sz w:val="24"/>
                <w:szCs w:val="24"/>
                <w:highlight w:val="none"/>
              </w:rPr>
              <w:t xml:space="preserve">内容</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完整、</w:t>
            </w:r>
            <w:r>
              <w:rPr>
                <w:rFonts w:hint="eastAsia" w:ascii="宋体" w:hAnsi="宋体" w:cs="宋体"/>
                <w:color w:val="000000"/>
                <w:sz w:val="24"/>
                <w:szCs w:val="24"/>
                <w:highlight w:val="none"/>
                <w:lang w:val="en-US" w:eastAsia="zh-CN"/>
              </w:rPr>
              <w:t xml:space="preserve">欠科学合理、</w:t>
            </w:r>
            <w:r>
              <w:rPr>
                <w:rFonts w:hint="eastAsia" w:ascii="宋体" w:hAnsi="宋体" w:cs="宋体"/>
                <w:color w:val="000000"/>
                <w:sz w:val="24"/>
                <w:szCs w:val="24"/>
                <w:highlight w:val="none"/>
              </w:rPr>
              <w:t xml:space="preserve">针对性</w:t>
            </w:r>
            <w:r>
              <w:rPr>
                <w:rFonts w:hint="eastAsia" w:ascii="宋体" w:hAnsi="宋体" w:cs="宋体"/>
                <w:color w:val="000000"/>
                <w:sz w:val="24"/>
                <w:szCs w:val="24"/>
                <w:highlight w:val="none"/>
                <w:lang w:val="en-US" w:eastAsia="zh-CN"/>
              </w:rPr>
              <w:t xml:space="preserve">较差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内容较差</w:t>
            </w:r>
            <w:r>
              <w:rPr>
                <w:rFonts w:hint="eastAsia" w:ascii="宋体" w:hAnsi="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138"/>
              <w:ind w:firstLine="0"/>
              <w:jc w:val="left"/>
              <w:keepLines w:val="0"/>
              <w:keepNext w:val="0"/>
              <w:pageBreakBefore w:val="0"/>
              <w:spacing w:line="288" w:lineRule="auto"/>
              <w:widowControl w:val="off"/>
              <w:rPr>
                <w:rFonts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未提供不得分。</w:t>
            </w:r>
            <w:r>
              <w:rPr>
                <w:rFonts w:hAnsi="宋体" w:cs="宋体"/>
                <w:color w:val="000000"/>
                <w:sz w:val="24"/>
                <w:szCs w:val="24"/>
                <w:highlight w:val="none"/>
              </w:rPr>
            </w:r>
            <w:r/>
          </w:p>
        </w:tc>
      </w:tr>
      <w:tr>
        <w:trPr>
          <w:trHeight w:val="567"/>
        </w:trPr>
        <w:tc>
          <w:tcPr>
            <w:tcW w:w="1159" w:type="dxa"/>
            <w:vAlign w:val="top"/>
            <w:vMerge w:val="continue"/>
            <w:textDirection w:val="lrTb"/>
            <w:noWrap w:val="false"/>
          </w:tcPr>
          <w:p>
            <w:pPr>
              <w:pStyle w:val="1108"/>
              <w:keepLines w:val="0"/>
              <w:keepNext w:val="0"/>
              <w:pageBreakBefore w:val="0"/>
              <w:spacing w:line="288" w:lineRule="auto"/>
              <w:rPr>
                <w:rFonts w:ascii="宋体" w:hAnsi="宋体" w:cs="宋体"/>
                <w:color w:val="000000"/>
                <w:sz w:val="24"/>
                <w:szCs w:val="24"/>
                <w:highlight w:val="none"/>
              </w:rPr>
              <w:framePr w:vAnchor="text" w:hAnchor="page" w:x="772" w:y="377"/>
            </w:pPr>
            <w:r>
              <w:rPr>
                <w:rFonts w:ascii="宋体" w:hAnsi="宋体" w:cs="宋体"/>
                <w:color w:val="000000"/>
                <w:sz w:val="24"/>
                <w:szCs w:val="24"/>
                <w:highlight w:val="none"/>
              </w:rPr>
            </w:r>
            <w:r/>
          </w:p>
        </w:tc>
        <w:tc>
          <w:tcPr>
            <w:tcW w:w="1441" w:type="dxa"/>
            <w:vAlign w:val="center"/>
            <w:textDirection w:val="lrTb"/>
            <w:noWrap w:val="false"/>
          </w:tcPr>
          <w:p>
            <w:pPr>
              <w:pStyle w:val="1108"/>
              <w:jc w:val="center"/>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安全文明</w:t>
            </w:r>
            <w:r>
              <w:rPr>
                <w:rFonts w:ascii="宋体" w:hAnsi="宋体" w:cs="宋体"/>
                <w:color w:val="000000"/>
                <w:sz w:val="24"/>
                <w:szCs w:val="24"/>
                <w:highlight w:val="none"/>
              </w:rPr>
            </w:r>
            <w:r/>
          </w:p>
          <w:p>
            <w:pPr>
              <w:pStyle w:val="1108"/>
              <w:jc w:val="center"/>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施工方案</w:t>
            </w:r>
            <w:r>
              <w:rPr>
                <w:rFonts w:ascii="宋体" w:hAnsi="宋体" w:cs="宋体"/>
                <w:color w:val="000000"/>
                <w:sz w:val="24"/>
                <w:szCs w:val="24"/>
                <w:highlight w:val="none"/>
              </w:rPr>
            </w:r>
            <w:r/>
          </w:p>
          <w:p>
            <w:pPr>
              <w:pStyle w:val="1110"/>
              <w:ind w:left="0" w:right="0" w:firstLine="0"/>
              <w:jc w:val="center"/>
              <w:keepLines w:val="0"/>
              <w:keepNext w:val="0"/>
              <w:pageBreakBefore w:val="0"/>
              <w:spacing w:line="288" w:lineRule="auto"/>
              <w:widowControl w:val="off"/>
              <w:rPr>
                <w:rFonts w:ascii="宋体" w:hAnsi="宋体" w:eastAsia="宋体" w:cs="宋体"/>
                <w:color w:val="000000"/>
                <w:sz w:val="24"/>
                <w:szCs w:val="24"/>
                <w:highlight w:val="none"/>
              </w:rPr>
              <w:framePr w:vAnchor="text" w:hAnchor="page" w:x="772" w:y="377"/>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tc>
        <w:tc>
          <w:tcPr>
            <w:tcW w:w="7987" w:type="dxa"/>
            <w:vAlign w:val="center"/>
            <w:textDirection w:val="lrTb"/>
            <w:noWrap w:val="false"/>
          </w:tcPr>
          <w:p>
            <w:pPr>
              <w:pStyle w:val="1138"/>
              <w:ind w:firstLine="0"/>
              <w:jc w:val="left"/>
              <w:keepLines w:val="0"/>
              <w:keepNext w:val="0"/>
              <w:pageBreakBefore w:val="0"/>
              <w:spacing w:line="288" w:lineRule="auto"/>
              <w:widowControl w:val="off"/>
              <w:rPr>
                <w:rFonts w:hint="eastAsia" w:hAnsi="宋体" w:eastAsia="宋体" w:cs="宋体"/>
                <w:color w:val="000000"/>
                <w:sz w:val="24"/>
                <w:szCs w:val="24"/>
                <w:highlight w:val="none"/>
                <w:lang w:eastAsia="zh-CN"/>
              </w:rPr>
              <w:framePr w:vAnchor="text" w:hAnchor="page" w:x="772" w:y="377"/>
            </w:pPr>
            <w:r>
              <w:rPr>
                <w:rFonts w:hint="eastAsia" w:hAnsi="宋体" w:cs="宋体"/>
                <w:color w:val="000000"/>
                <w:sz w:val="24"/>
                <w:szCs w:val="24"/>
                <w:highlight w:val="none"/>
              </w:rPr>
              <w:t xml:space="preserve">结合校园建筑粉刷施工场景、校内师生通行及校园环境管控要求，依据响应文件中的安全文明施工及校园环境保护专项措施开展综合评价</w:t>
            </w:r>
            <w:r>
              <w:rPr>
                <w:rFonts w:hint="eastAsia" w:hAnsi="宋体" w:cs="宋体"/>
                <w:color w:val="000000"/>
                <w:sz w:val="24"/>
                <w:szCs w:val="24"/>
                <w:highlight w:val="none"/>
                <w:lang w:eastAsia="zh-CN"/>
              </w:rPr>
              <w:t xml:space="preserve">：</w:t>
            </w:r>
            <w:r>
              <w:rPr>
                <w:rFonts w:hint="eastAsia" w:hAnsi="宋体" w:eastAsia="宋体" w:cs="宋体"/>
                <w:color w:val="000000"/>
                <w:sz w:val="24"/>
                <w:szCs w:val="24"/>
                <w:highlight w:val="none"/>
                <w:lang w:eastAsia="zh-CN"/>
              </w:rPr>
            </w:r>
            <w:r/>
          </w:p>
          <w:p>
            <w:pPr>
              <w:pStyle w:val="1108"/>
              <w:jc w:val="left"/>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内容详细具体、科学合理、针对性强、内容完整的得</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08"/>
              <w:jc w:val="left"/>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内容</w:t>
            </w:r>
            <w:r>
              <w:rPr>
                <w:rFonts w:hint="eastAsia" w:ascii="宋体" w:hAnsi="宋体" w:cs="宋体"/>
                <w:color w:val="000000"/>
                <w:sz w:val="24"/>
                <w:szCs w:val="24"/>
                <w:highlight w:val="none"/>
                <w:lang w:val="en-US" w:eastAsia="zh-CN"/>
              </w:rPr>
              <w:t xml:space="preserve">较</w:t>
            </w:r>
            <w:r>
              <w:rPr>
                <w:rFonts w:hint="eastAsia" w:ascii="宋体" w:hAnsi="宋体" w:cs="宋体"/>
                <w:color w:val="000000"/>
                <w:sz w:val="24"/>
                <w:szCs w:val="24"/>
                <w:highlight w:val="none"/>
              </w:rPr>
              <w:t xml:space="preserve">完整、</w:t>
            </w:r>
            <w:r>
              <w:rPr>
                <w:rFonts w:hint="eastAsia" w:ascii="宋体" w:hAnsi="宋体" w:cs="宋体"/>
                <w:color w:val="000000"/>
                <w:sz w:val="24"/>
                <w:szCs w:val="24"/>
                <w:highlight w:val="none"/>
                <w:lang w:val="en-US" w:eastAsia="zh-CN"/>
              </w:rPr>
              <w:t xml:space="preserve">较科学合理、</w:t>
            </w:r>
            <w:r>
              <w:rPr>
                <w:rFonts w:hint="eastAsia" w:ascii="宋体" w:hAnsi="宋体" w:cs="宋体"/>
                <w:color w:val="000000"/>
                <w:sz w:val="24"/>
                <w:szCs w:val="24"/>
                <w:highlight w:val="none"/>
              </w:rPr>
              <w:t xml:space="preserve">针对性较强、</w:t>
            </w:r>
            <w:r>
              <w:rPr>
                <w:rFonts w:hint="eastAsia" w:ascii="宋体" w:hAnsi="宋体" w:cs="宋体"/>
                <w:color w:val="000000"/>
                <w:sz w:val="24"/>
                <w:szCs w:val="24"/>
                <w:highlight w:val="none"/>
                <w:lang w:val="en-US" w:eastAsia="zh-CN"/>
              </w:rPr>
              <w:t xml:space="preserve">内容</w:t>
            </w:r>
            <w:r>
              <w:rPr>
                <w:rFonts w:hint="eastAsia" w:ascii="宋体" w:hAnsi="宋体" w:cs="宋体"/>
                <w:color w:val="000000"/>
                <w:sz w:val="24"/>
                <w:szCs w:val="24"/>
                <w:highlight w:val="none"/>
              </w:rPr>
              <w:t xml:space="preserve">基本符合要求的得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08"/>
              <w:jc w:val="left"/>
              <w:keepLines w:val="0"/>
              <w:keepNext w:val="0"/>
              <w:pageBreakBefore w:val="0"/>
              <w:spacing w:line="288" w:lineRule="auto"/>
              <w:widowControl w:val="off"/>
              <w:rPr>
                <w:rFonts w:hint="eastAsia" w:ascii="宋体" w:hAnsi="宋体" w:cs="宋体"/>
                <w:color w:val="000000"/>
                <w:sz w:val="24"/>
                <w:szCs w:val="24"/>
                <w:highlight w:val="none"/>
                <w:lang w:eastAsia="zh-CN"/>
              </w:rPr>
              <w:framePr w:vAnchor="text" w:hAnchor="page" w:x="772" w:y="377"/>
            </w:pPr>
            <w:r>
              <w:rPr>
                <w:rFonts w:hint="eastAsia" w:ascii="宋体" w:hAnsi="宋体" w:cs="宋体"/>
                <w:color w:val="000000"/>
                <w:sz w:val="24"/>
                <w:szCs w:val="24"/>
                <w:highlight w:val="none"/>
              </w:rPr>
              <w:t xml:space="preserve">内容基本完整、</w:t>
            </w:r>
            <w:r>
              <w:rPr>
                <w:rFonts w:hint="eastAsia" w:ascii="宋体" w:hAnsi="宋体" w:cs="宋体"/>
                <w:color w:val="000000"/>
                <w:sz w:val="24"/>
                <w:szCs w:val="24"/>
                <w:highlight w:val="none"/>
                <w:lang w:val="en-US" w:eastAsia="zh-CN"/>
              </w:rPr>
              <w:t xml:space="preserve">基本科学合理、</w:t>
            </w:r>
            <w:r>
              <w:rPr>
                <w:rFonts w:hint="eastAsia" w:ascii="宋体" w:hAnsi="宋体" w:cs="宋体"/>
                <w:color w:val="000000"/>
                <w:sz w:val="24"/>
                <w:szCs w:val="24"/>
                <w:highlight w:val="none"/>
              </w:rPr>
              <w:t xml:space="preserve">针对性</w:t>
            </w:r>
            <w:r>
              <w:rPr>
                <w:rFonts w:hint="eastAsia" w:ascii="宋体" w:hAnsi="宋体" w:cs="宋体"/>
                <w:color w:val="000000"/>
                <w:sz w:val="24"/>
                <w:szCs w:val="24"/>
                <w:highlight w:val="none"/>
                <w:lang w:val="en-US" w:eastAsia="zh-CN"/>
              </w:rPr>
              <w:t xml:space="preserve">一般</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内容一般</w:t>
            </w:r>
            <w:r>
              <w:rPr>
                <w:rFonts w:hint="eastAsia" w:ascii="宋体" w:hAnsi="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108"/>
              <w:jc w:val="left"/>
              <w:keepLines w:val="0"/>
              <w:keepNext w:val="0"/>
              <w:pageBreakBefore w:val="0"/>
              <w:spacing w:line="288" w:lineRule="auto"/>
              <w:widowControl w:val="off"/>
              <w:rPr>
                <w:rFonts w:hint="eastAsia" w:ascii="宋体" w:hAnsi="宋体" w:cs="宋体"/>
                <w:color w:val="000000"/>
                <w:sz w:val="24"/>
                <w:szCs w:val="24"/>
                <w:highlight w:val="none"/>
                <w:lang w:eastAsia="zh-CN"/>
              </w:rPr>
              <w:framePr w:vAnchor="text" w:hAnchor="page" w:x="772" w:y="377"/>
            </w:pPr>
            <w:r>
              <w:rPr>
                <w:rFonts w:hint="eastAsia" w:ascii="宋体" w:hAnsi="宋体" w:cs="宋体"/>
                <w:color w:val="000000"/>
                <w:sz w:val="24"/>
                <w:szCs w:val="24"/>
                <w:highlight w:val="none"/>
              </w:rPr>
              <w:t xml:space="preserve">内容</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完整、</w:t>
            </w:r>
            <w:r>
              <w:rPr>
                <w:rFonts w:hint="eastAsia" w:ascii="宋体" w:hAnsi="宋体" w:cs="宋体"/>
                <w:color w:val="000000"/>
                <w:sz w:val="24"/>
                <w:szCs w:val="24"/>
                <w:highlight w:val="none"/>
                <w:lang w:val="en-US" w:eastAsia="zh-CN"/>
              </w:rPr>
              <w:t xml:space="preserve">欠科学合理、</w:t>
            </w:r>
            <w:r>
              <w:rPr>
                <w:rFonts w:hint="eastAsia" w:ascii="宋体" w:hAnsi="宋体" w:cs="宋体"/>
                <w:color w:val="000000"/>
                <w:sz w:val="24"/>
                <w:szCs w:val="24"/>
                <w:highlight w:val="none"/>
              </w:rPr>
              <w:t xml:space="preserve">针对性</w:t>
            </w:r>
            <w:r>
              <w:rPr>
                <w:rFonts w:hint="eastAsia" w:ascii="宋体" w:hAnsi="宋体" w:cs="宋体"/>
                <w:color w:val="000000"/>
                <w:sz w:val="24"/>
                <w:szCs w:val="24"/>
                <w:highlight w:val="none"/>
                <w:lang w:val="en-US" w:eastAsia="zh-CN"/>
              </w:rPr>
              <w:t xml:space="preserve">较差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内容较差</w:t>
            </w:r>
            <w:r>
              <w:rPr>
                <w:rFonts w:hint="eastAsia" w:ascii="宋体" w:hAnsi="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138"/>
              <w:ind w:firstLine="0"/>
              <w:jc w:val="left"/>
              <w:keepLines w:val="0"/>
              <w:keepNext w:val="0"/>
              <w:pageBreakBefore w:val="0"/>
              <w:spacing w:line="288" w:lineRule="auto"/>
              <w:widowControl w:val="off"/>
              <w:rPr>
                <w:rFonts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未提供不得分。</w:t>
            </w:r>
            <w:r>
              <w:rPr>
                <w:rFonts w:hAnsi="宋体" w:cs="宋体"/>
                <w:color w:val="000000"/>
                <w:sz w:val="24"/>
                <w:szCs w:val="24"/>
                <w:highlight w:val="none"/>
              </w:rPr>
            </w:r>
            <w:r/>
          </w:p>
        </w:tc>
      </w:tr>
      <w:tr>
        <w:trPr>
          <w:trHeight w:val="567"/>
        </w:trPr>
        <w:tc>
          <w:tcPr>
            <w:tcW w:w="1159" w:type="dxa"/>
            <w:vAlign w:val="top"/>
            <w:vMerge w:val="continue"/>
            <w:textDirection w:val="lrTb"/>
            <w:noWrap w:val="false"/>
          </w:tcPr>
          <w:p>
            <w:pPr>
              <w:pStyle w:val="1108"/>
              <w:keepLines w:val="0"/>
              <w:keepNext w:val="0"/>
              <w:pageBreakBefore w:val="0"/>
              <w:spacing w:line="288" w:lineRule="auto"/>
              <w:rPr>
                <w:rFonts w:ascii="宋体" w:hAnsi="宋体" w:cs="宋体"/>
                <w:color w:val="000000"/>
                <w:sz w:val="24"/>
                <w:szCs w:val="24"/>
                <w:highlight w:val="none"/>
              </w:rPr>
              <w:framePr w:vAnchor="text" w:hAnchor="page" w:x="772" w:y="377"/>
            </w:pPr>
            <w:r>
              <w:rPr>
                <w:rFonts w:ascii="宋体" w:hAnsi="宋体" w:cs="宋体"/>
                <w:color w:val="000000"/>
                <w:sz w:val="24"/>
                <w:szCs w:val="24"/>
                <w:highlight w:val="none"/>
              </w:rPr>
            </w:r>
            <w:r/>
          </w:p>
        </w:tc>
        <w:tc>
          <w:tcPr>
            <w:tcW w:w="1441" w:type="dxa"/>
            <w:vAlign w:val="center"/>
            <w:textDirection w:val="lrTb"/>
            <w:noWrap w:val="false"/>
          </w:tcPr>
          <w:p>
            <w:pPr>
              <w:pStyle w:val="1108"/>
              <w:jc w:val="center"/>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售后服务方案</w:t>
            </w:r>
            <w:r>
              <w:rPr>
                <w:rFonts w:ascii="宋体" w:hAnsi="宋体" w:cs="宋体"/>
                <w:color w:val="000000"/>
                <w:sz w:val="24"/>
                <w:szCs w:val="24"/>
                <w:highlight w:val="none"/>
              </w:rPr>
            </w:r>
            <w:r/>
          </w:p>
          <w:p>
            <w:pPr>
              <w:pStyle w:val="1108"/>
              <w:jc w:val="center"/>
              <w:widowControl w:val="off"/>
              <w:rPr>
                <w:rFonts w:hint="eastAsia" w:ascii="宋体" w:hAnsi="宋体" w:eastAsia="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987" w:type="dxa"/>
            <w:vAlign w:val="center"/>
            <w:textDirection w:val="lrTb"/>
            <w:noWrap w:val="false"/>
          </w:tcPr>
          <w:p>
            <w:pPr>
              <w:pStyle w:val="1138"/>
              <w:ind w:firstLine="0"/>
              <w:jc w:val="left"/>
              <w:widowControl w:val="off"/>
              <w:rPr>
                <w:rFonts w:hAnsi="宋体" w:cs="宋体"/>
                <w:color w:val="000000"/>
                <w:sz w:val="24"/>
                <w:szCs w:val="24"/>
                <w:highlight w:val="none"/>
              </w:rPr>
              <w:framePr w:vAnchor="text" w:hAnchor="page" w:x="772" w:y="377"/>
            </w:pPr>
            <w:r>
              <w:rPr>
                <w:rFonts w:hint="eastAsia" w:hAnsi="宋体" w:cs="宋体"/>
                <w:color w:val="000000"/>
                <w:sz w:val="24"/>
                <w:szCs w:val="24"/>
                <w:highlight w:val="none"/>
              </w:rPr>
              <w:t xml:space="preserve">根据响应文件中缺陷责任期内和缺陷责任期外的售后服务方案，包括但不限于售后服务承诺、质保服务年限、服务计划、服务内容、服务响应时间、流程，现场服务支持能力等进行综合评分。对内容的完整性、合理性、可行性进行评</w:t>
            </w:r>
            <w:r>
              <w:rPr>
                <w:rFonts w:hint="eastAsia" w:hAnsi="宋体" w:cs="宋体"/>
                <w:color w:val="000000"/>
                <w:sz w:val="24"/>
                <w:szCs w:val="24"/>
                <w:highlight w:val="none"/>
                <w:lang w:bidi="hi-IN"/>
              </w:rPr>
              <w:t xml:space="preserve">价：</w:t>
            </w:r>
            <w:r>
              <w:rPr>
                <w:rFonts w:hAnsi="宋体" w:cs="宋体"/>
                <w:color w:val="000000"/>
                <w:sz w:val="24"/>
                <w:szCs w:val="24"/>
                <w:highlight w:val="none"/>
              </w:rPr>
            </w:r>
            <w:r/>
          </w:p>
          <w:p>
            <w:pPr>
              <w:pStyle w:val="1108"/>
              <w:jc w:val="left"/>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内容详细具体、科学合理、针对性强、内容完整的得</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08"/>
              <w:jc w:val="left"/>
              <w:keepLines w:val="0"/>
              <w:keepNext w:val="0"/>
              <w:pageBreakBefore w:val="0"/>
              <w:spacing w:line="288" w:lineRule="auto"/>
              <w:widowControl w:val="off"/>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内容</w:t>
            </w:r>
            <w:r>
              <w:rPr>
                <w:rFonts w:hint="eastAsia" w:ascii="宋体" w:hAnsi="宋体" w:cs="宋体"/>
                <w:color w:val="000000"/>
                <w:sz w:val="24"/>
                <w:szCs w:val="24"/>
                <w:highlight w:val="none"/>
                <w:lang w:val="en-US" w:eastAsia="zh-CN"/>
              </w:rPr>
              <w:t xml:space="preserve">较</w:t>
            </w:r>
            <w:r>
              <w:rPr>
                <w:rFonts w:hint="eastAsia" w:ascii="宋体" w:hAnsi="宋体" w:cs="宋体"/>
                <w:color w:val="000000"/>
                <w:sz w:val="24"/>
                <w:szCs w:val="24"/>
                <w:highlight w:val="none"/>
              </w:rPr>
              <w:t xml:space="preserve">完整、</w:t>
            </w:r>
            <w:r>
              <w:rPr>
                <w:rFonts w:hint="eastAsia" w:ascii="宋体" w:hAnsi="宋体" w:cs="宋体"/>
                <w:color w:val="000000"/>
                <w:sz w:val="24"/>
                <w:szCs w:val="24"/>
                <w:highlight w:val="none"/>
                <w:lang w:val="en-US" w:eastAsia="zh-CN"/>
              </w:rPr>
              <w:t xml:space="preserve">较科学合理、</w:t>
            </w:r>
            <w:r>
              <w:rPr>
                <w:rFonts w:hint="eastAsia" w:ascii="宋体" w:hAnsi="宋体" w:cs="宋体"/>
                <w:color w:val="000000"/>
                <w:sz w:val="24"/>
                <w:szCs w:val="24"/>
                <w:highlight w:val="none"/>
              </w:rPr>
              <w:t xml:space="preserve">针对性较强、</w:t>
            </w:r>
            <w:r>
              <w:rPr>
                <w:rFonts w:hint="eastAsia" w:ascii="宋体" w:hAnsi="宋体" w:cs="宋体"/>
                <w:color w:val="000000"/>
                <w:sz w:val="24"/>
                <w:szCs w:val="24"/>
                <w:highlight w:val="none"/>
                <w:lang w:val="en-US" w:eastAsia="zh-CN"/>
              </w:rPr>
              <w:t xml:space="preserve">内容</w:t>
            </w:r>
            <w:r>
              <w:rPr>
                <w:rFonts w:hint="eastAsia" w:ascii="宋体" w:hAnsi="宋体" w:cs="宋体"/>
                <w:color w:val="000000"/>
                <w:sz w:val="24"/>
                <w:szCs w:val="24"/>
                <w:highlight w:val="none"/>
              </w:rPr>
              <w:t xml:space="preserve">基本符合要求的得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08"/>
              <w:jc w:val="left"/>
              <w:keepLines w:val="0"/>
              <w:keepNext w:val="0"/>
              <w:pageBreakBefore w:val="0"/>
              <w:spacing w:line="288" w:lineRule="auto"/>
              <w:widowControl w:val="off"/>
              <w:rPr>
                <w:rFonts w:hint="eastAsia" w:ascii="宋体" w:hAnsi="宋体" w:cs="宋体"/>
                <w:color w:val="000000"/>
                <w:sz w:val="24"/>
                <w:szCs w:val="24"/>
                <w:highlight w:val="none"/>
                <w:lang w:eastAsia="zh-CN"/>
              </w:rPr>
              <w:framePr w:vAnchor="text" w:hAnchor="page" w:x="772" w:y="377"/>
            </w:pPr>
            <w:r>
              <w:rPr>
                <w:rFonts w:hint="eastAsia" w:ascii="宋体" w:hAnsi="宋体" w:cs="宋体"/>
                <w:color w:val="000000"/>
                <w:sz w:val="24"/>
                <w:szCs w:val="24"/>
                <w:highlight w:val="none"/>
              </w:rPr>
              <w:t xml:space="preserve">内容基本完整、</w:t>
            </w:r>
            <w:r>
              <w:rPr>
                <w:rFonts w:hint="eastAsia" w:ascii="宋体" w:hAnsi="宋体" w:cs="宋体"/>
                <w:color w:val="000000"/>
                <w:sz w:val="24"/>
                <w:szCs w:val="24"/>
                <w:highlight w:val="none"/>
                <w:lang w:val="en-US" w:eastAsia="zh-CN"/>
              </w:rPr>
              <w:t xml:space="preserve">基本科学合理、</w:t>
            </w:r>
            <w:r>
              <w:rPr>
                <w:rFonts w:hint="eastAsia" w:ascii="宋体" w:hAnsi="宋体" w:cs="宋体"/>
                <w:color w:val="000000"/>
                <w:sz w:val="24"/>
                <w:szCs w:val="24"/>
                <w:highlight w:val="none"/>
              </w:rPr>
              <w:t xml:space="preserve">针对性</w:t>
            </w:r>
            <w:r>
              <w:rPr>
                <w:rFonts w:hint="eastAsia" w:ascii="宋体" w:hAnsi="宋体" w:cs="宋体"/>
                <w:color w:val="000000"/>
                <w:sz w:val="24"/>
                <w:szCs w:val="24"/>
                <w:highlight w:val="none"/>
                <w:lang w:val="en-US" w:eastAsia="zh-CN"/>
              </w:rPr>
              <w:t xml:space="preserve">一般</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内容一般</w:t>
            </w:r>
            <w:r>
              <w:rPr>
                <w:rFonts w:hint="eastAsia" w:ascii="宋体" w:hAnsi="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108"/>
              <w:jc w:val="left"/>
              <w:keepLines w:val="0"/>
              <w:keepNext w:val="0"/>
              <w:pageBreakBefore w:val="0"/>
              <w:spacing w:line="288" w:lineRule="auto"/>
              <w:widowControl w:val="off"/>
              <w:rPr>
                <w:rFonts w:hint="eastAsia" w:ascii="宋体" w:hAnsi="宋体" w:cs="宋体"/>
                <w:color w:val="000000"/>
                <w:sz w:val="24"/>
                <w:szCs w:val="24"/>
                <w:highlight w:val="none"/>
                <w:lang w:eastAsia="zh-CN"/>
              </w:rPr>
              <w:framePr w:vAnchor="text" w:hAnchor="page" w:x="772" w:y="377"/>
            </w:pPr>
            <w:r>
              <w:rPr>
                <w:rFonts w:hint="eastAsia" w:ascii="宋体" w:hAnsi="宋体" w:cs="宋体"/>
                <w:color w:val="000000"/>
                <w:sz w:val="24"/>
                <w:szCs w:val="24"/>
                <w:highlight w:val="none"/>
              </w:rPr>
              <w:t xml:space="preserve">内容</w:t>
            </w:r>
            <w:r>
              <w:rPr>
                <w:rFonts w:hint="eastAsia" w:ascii="宋体" w:hAnsi="宋体" w:cs="宋体"/>
                <w:color w:val="000000"/>
                <w:sz w:val="24"/>
                <w:szCs w:val="24"/>
                <w:highlight w:val="none"/>
                <w:lang w:val="en-US" w:eastAsia="zh-CN"/>
              </w:rPr>
              <w:t xml:space="preserve">不</w:t>
            </w:r>
            <w:r>
              <w:rPr>
                <w:rFonts w:hint="eastAsia" w:ascii="宋体" w:hAnsi="宋体" w:cs="宋体"/>
                <w:color w:val="000000"/>
                <w:sz w:val="24"/>
                <w:szCs w:val="24"/>
                <w:highlight w:val="none"/>
              </w:rPr>
              <w:t xml:space="preserve">完整、</w:t>
            </w:r>
            <w:r>
              <w:rPr>
                <w:rFonts w:hint="eastAsia" w:ascii="宋体" w:hAnsi="宋体" w:cs="宋体"/>
                <w:color w:val="000000"/>
                <w:sz w:val="24"/>
                <w:szCs w:val="24"/>
                <w:highlight w:val="none"/>
                <w:lang w:val="en-US" w:eastAsia="zh-CN"/>
              </w:rPr>
              <w:t xml:space="preserve">欠科学合理、</w:t>
            </w:r>
            <w:r>
              <w:rPr>
                <w:rFonts w:hint="eastAsia" w:ascii="宋体" w:hAnsi="宋体" w:cs="宋体"/>
                <w:color w:val="000000"/>
                <w:sz w:val="24"/>
                <w:szCs w:val="24"/>
                <w:highlight w:val="none"/>
              </w:rPr>
              <w:t xml:space="preserve">针对性</w:t>
            </w:r>
            <w:r>
              <w:rPr>
                <w:rFonts w:hint="eastAsia" w:ascii="宋体" w:hAnsi="宋体" w:cs="宋体"/>
                <w:color w:val="000000"/>
                <w:sz w:val="24"/>
                <w:szCs w:val="24"/>
                <w:highlight w:val="none"/>
                <w:lang w:val="en-US" w:eastAsia="zh-CN"/>
              </w:rPr>
              <w:t xml:space="preserve">较差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内容较差</w:t>
            </w:r>
            <w:r>
              <w:rPr>
                <w:rFonts w:hint="eastAsia" w:ascii="宋体" w:hAnsi="宋体" w:cs="宋体"/>
                <w:color w:val="000000"/>
                <w:sz w:val="24"/>
                <w:szCs w:val="24"/>
                <w:highlight w:val="none"/>
              </w:rPr>
              <w:t xml:space="preserve">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107"/>
              <w:spacing w:line="240" w:lineRule="auto"/>
              <w:rPr>
                <w:rFonts w:hint="eastAsia"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未提供不得分。</w:t>
            </w:r>
            <w:r>
              <w:rPr>
                <w:rFonts w:hint="eastAsia" w:hAnsi="宋体" w:cs="宋体"/>
                <w:color w:val="000000"/>
                <w:sz w:val="24"/>
                <w:szCs w:val="24"/>
                <w:highlight w:val="none"/>
              </w:rPr>
            </w:r>
            <w:r/>
          </w:p>
        </w:tc>
      </w:tr>
      <w:tr>
        <w:trPr>
          <w:trHeight w:val="567"/>
        </w:trPr>
        <w:tc>
          <w:tcPr>
            <w:tcW w:w="1159" w:type="dxa"/>
            <w:vAlign w:val="center"/>
            <w:vMerge w:val="restart"/>
            <w:textDirection w:val="lrTb"/>
            <w:noWrap w:val="false"/>
          </w:tcPr>
          <w:p>
            <w:pPr>
              <w:pStyle w:val="1108"/>
              <w:jc w:val="center"/>
              <w:keepLines w:val="0"/>
              <w:keepNext w:val="0"/>
              <w:pageBreakBefore w:val="0"/>
              <w:spacing w:line="288" w:lineRule="auto"/>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商务</w:t>
            </w:r>
            <w:r>
              <w:rPr>
                <w:rFonts w:ascii="宋体" w:hAnsi="宋体" w:cs="宋体"/>
                <w:color w:val="000000"/>
                <w:sz w:val="24"/>
                <w:szCs w:val="24"/>
                <w:highlight w:val="none"/>
              </w:rPr>
            </w:r>
            <w:r/>
          </w:p>
          <w:p>
            <w:pPr>
              <w:pStyle w:val="1108"/>
              <w:jc w:val="center"/>
              <w:keepLines w:val="0"/>
              <w:keepNext w:val="0"/>
              <w:pageBreakBefore w:val="0"/>
              <w:spacing w:line="288" w:lineRule="auto"/>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部分</w:t>
            </w:r>
            <w:r>
              <w:rPr>
                <w:rFonts w:ascii="宋体" w:hAnsi="宋体" w:cs="宋体"/>
                <w:color w:val="000000"/>
                <w:sz w:val="24"/>
                <w:szCs w:val="24"/>
                <w:highlight w:val="none"/>
              </w:rPr>
            </w:r>
            <w:r/>
          </w:p>
          <w:p>
            <w:pPr>
              <w:pStyle w:val="1108"/>
              <w:jc w:val="center"/>
              <w:keepLines w:val="0"/>
              <w:keepNext w:val="0"/>
              <w:pageBreakBefore w:val="0"/>
              <w:spacing w:line="288" w:lineRule="auto"/>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w:t>
            </w:r>
            <w:r>
              <w:rPr>
                <w:rFonts w:ascii="宋体" w:hAnsi="宋体" w:cs="宋体"/>
                <w:color w:val="000000"/>
                <w:sz w:val="24"/>
                <w:szCs w:val="24"/>
                <w:highlight w:val="none"/>
                <w:lang w:val="en-US"/>
              </w:rPr>
              <w:t xml:space="preserve">11</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1441" w:type="dxa"/>
            <w:vAlign w:val="center"/>
            <w:textDirection w:val="lrTb"/>
            <w:noWrap w:val="false"/>
          </w:tcPr>
          <w:p>
            <w:pPr>
              <w:pStyle w:val="1108"/>
              <w:jc w:val="center"/>
              <w:keepLines w:val="0"/>
              <w:keepNext w:val="0"/>
              <w:pageBreakBefore w:val="0"/>
              <w:spacing w:line="288" w:lineRule="auto"/>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类似业绩</w:t>
            </w:r>
            <w:r>
              <w:rPr>
                <w:rFonts w:ascii="宋体" w:hAnsi="宋体" w:cs="宋体"/>
                <w:color w:val="000000"/>
                <w:sz w:val="24"/>
                <w:szCs w:val="24"/>
                <w:highlight w:val="none"/>
              </w:rPr>
            </w:r>
            <w:r/>
          </w:p>
          <w:p>
            <w:pPr>
              <w:pStyle w:val="1108"/>
              <w:jc w:val="center"/>
              <w:keepLines w:val="0"/>
              <w:keepNext w:val="0"/>
              <w:pageBreakBefore w:val="0"/>
              <w:spacing w:line="288" w:lineRule="auto"/>
              <w:rPr>
                <w:rFonts w:ascii="宋体" w:hAnsi="宋体" w:eastAsia="宋体" w:cs="宋体"/>
                <w:color w:val="000000"/>
                <w:sz w:val="24"/>
                <w:szCs w:val="24"/>
                <w:highlight w:val="none"/>
                <w:lang w:val="en-US" w:eastAsia="zh-CN" w:bidi="ar-SA"/>
              </w:rPr>
              <w:framePr w:vAnchor="text" w:hAnchor="page" w:x="772" w:y="377"/>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ascii="宋体" w:hAnsi="宋体" w:eastAsia="宋体" w:cs="宋体"/>
                <w:color w:val="000000"/>
                <w:sz w:val="24"/>
                <w:szCs w:val="24"/>
                <w:highlight w:val="none"/>
                <w:lang w:val="en-US" w:eastAsia="zh-CN" w:bidi="ar-SA"/>
              </w:rPr>
            </w:r>
            <w:r/>
          </w:p>
        </w:tc>
        <w:tc>
          <w:tcPr>
            <w:tcW w:w="7987" w:type="dxa"/>
            <w:vAlign w:val="center"/>
            <w:textDirection w:val="lrTb"/>
            <w:noWrap w:val="false"/>
          </w:tcPr>
          <w:p>
            <w:pPr>
              <w:pStyle w:val="1112"/>
              <w:ind w:left="0"/>
              <w:jc w:val="left"/>
              <w:keepLines w:val="0"/>
              <w:keepNext w:val="0"/>
              <w:pageBreakBefore w:val="0"/>
              <w:spacing w:after="0" w:line="288" w:lineRule="auto"/>
              <w:rPr>
                <w:rFonts w:ascii="宋体" w:hAnsi="宋体" w:cs="宋体"/>
                <w:color w:val="000000"/>
                <w:sz w:val="24"/>
                <w:szCs w:val="24"/>
                <w:highlight w:val="none"/>
              </w:rPr>
              <w:framePr w:vAnchor="text" w:hAnchor="page" w:x="772" w:y="377"/>
            </w:pPr>
            <w:r>
              <w:rPr>
                <w:rFonts w:hint="eastAsia" w:ascii="宋体" w:hAnsi="宋体" w:cs="宋体"/>
                <w:color w:val="000000"/>
                <w:sz w:val="24"/>
                <w:szCs w:val="24"/>
                <w:highlight w:val="none"/>
              </w:rPr>
              <w:t xml:space="preserve">供应商自202</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月1日（含）以来独立承担过</w:t>
            </w:r>
            <w:r>
              <w:rPr>
                <w:rFonts w:hint="eastAsia" w:ascii="宋体" w:hAnsi="宋体" w:cs="宋体"/>
                <w:color w:val="000000"/>
                <w:sz w:val="24"/>
                <w:szCs w:val="24"/>
                <w:highlight w:val="none"/>
                <w:lang w:val="en-US" w:eastAsia="zh-CN"/>
              </w:rPr>
              <w:t xml:space="preserve">与本项目相同或</w:t>
            </w:r>
            <w:r>
              <w:rPr>
                <w:rFonts w:hint="eastAsia" w:ascii="宋体" w:hAnsi="宋体" w:cs="宋体"/>
                <w:color w:val="000000"/>
                <w:sz w:val="24"/>
                <w:szCs w:val="24"/>
                <w:highlight w:val="none"/>
              </w:rPr>
              <w:t xml:space="preserve">类似工程，</w:t>
            </w:r>
            <w:r>
              <w:rPr>
                <w:rFonts w:hint="eastAsia" w:ascii="宋体" w:hAnsi="宋体" w:cs="宋体"/>
                <w:color w:val="000000"/>
                <w:sz w:val="24"/>
                <w:szCs w:val="24"/>
                <w:highlight w:val="none"/>
                <w:lang w:val="en-US" w:eastAsia="zh-CN"/>
              </w:rPr>
              <w:t xml:space="preserve">类似工程业绩</w:t>
            </w:r>
            <w:r>
              <w:rPr>
                <w:rFonts w:hint="eastAsia" w:ascii="宋体" w:hAnsi="宋体" w:cs="宋体"/>
                <w:bCs/>
                <w:color w:val="000000"/>
                <w:sz w:val="24"/>
                <w:szCs w:val="24"/>
                <w:highlight w:val="none"/>
                <w:lang w:bidi="zh-CN"/>
              </w:rPr>
              <w:t xml:space="preserve">以中标通知书、施工合同及竣工验收证明为准，以上必须同时具备</w:t>
            </w:r>
            <w:r>
              <w:rPr>
                <w:rFonts w:hint="eastAsia" w:ascii="宋体" w:hAnsi="宋体" w:cs="宋体"/>
                <w:bCs/>
                <w:color w:val="000000"/>
                <w:sz w:val="24"/>
                <w:szCs w:val="24"/>
                <w:highlight w:val="none"/>
                <w:lang w:val="en-US" w:bidi="zh-CN"/>
              </w:rPr>
              <w:t xml:space="preserve">方为有效</w:t>
            </w:r>
            <w:r>
              <w:rPr>
                <w:rFonts w:hint="eastAsia" w:ascii="宋体" w:hAnsi="宋体" w:cs="宋体"/>
                <w:bCs/>
                <w:color w:val="000000"/>
                <w:sz w:val="24"/>
                <w:szCs w:val="24"/>
                <w:highlight w:val="none"/>
                <w:lang w:bidi="zh-CN"/>
              </w:rPr>
              <w:t xml:space="preserve">；</w:t>
            </w:r>
            <w:r>
              <w:rPr>
                <w:rFonts w:hint="eastAsia" w:ascii="宋体" w:hAnsi="宋体" w:cs="宋体"/>
                <w:color w:val="000000"/>
                <w:sz w:val="24"/>
                <w:szCs w:val="24"/>
                <w:highlight w:val="none"/>
              </w:rPr>
              <w:t xml:space="preserve">每提供一份业绩得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分，最高得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1110"/>
              <w:ind w:left="0" w:right="0" w:firstLine="0"/>
              <w:jc w:val="left"/>
              <w:keepLines w:val="0"/>
              <w:keepNext w:val="0"/>
              <w:pageBreakBefore w:val="0"/>
              <w:spacing w:line="288" w:lineRule="auto"/>
              <w:rPr>
                <w:rFonts w:ascii="宋体" w:hAnsi="宋体" w:eastAsia="宋体" w:cs="宋体"/>
                <w:color w:val="000000"/>
                <w:sz w:val="24"/>
                <w:szCs w:val="24"/>
                <w:highlight w:val="none"/>
                <w:lang w:val="en-US" w:eastAsia="zh-CN" w:bidi="hi-IN"/>
              </w:rPr>
              <w:framePr w:vAnchor="text" w:hAnchor="page" w:x="772" w:y="377"/>
            </w:pPr>
            <w:r>
              <w:rPr>
                <w:rFonts w:hint="eastAsia" w:ascii="宋体" w:hAnsi="宋体" w:eastAsia="宋体" w:cs="宋体"/>
                <w:b/>
                <w:bCs/>
                <w:color w:val="000000"/>
                <w:sz w:val="24"/>
                <w:szCs w:val="24"/>
                <w:highlight w:val="none"/>
                <w:lang w:bidi="hi-IN"/>
              </w:rPr>
              <w:t xml:space="preserve">注：时间以竣工验收时间为准，响应文件中提供业绩证明材料原件扫描件。</w:t>
            </w:r>
            <w:r>
              <w:rPr>
                <w:rFonts w:ascii="宋体" w:hAnsi="宋体" w:eastAsia="宋体" w:cs="宋体"/>
                <w:color w:val="000000"/>
                <w:sz w:val="24"/>
                <w:szCs w:val="24"/>
                <w:highlight w:val="none"/>
                <w:lang w:val="en-US" w:eastAsia="zh-CN" w:bidi="hi-IN"/>
              </w:rPr>
            </w:r>
            <w:r/>
          </w:p>
        </w:tc>
      </w:tr>
      <w:tr>
        <w:trPr>
          <w:trHeight w:val="567"/>
        </w:trPr>
        <w:tc>
          <w:tcPr>
            <w:tcW w:w="1159" w:type="dxa"/>
            <w:vAlign w:val="center"/>
            <w:vMerge w:val="continue"/>
            <w:textDirection w:val="lrTb"/>
            <w:noWrap w:val="false"/>
          </w:tcPr>
          <w:p>
            <w:pPr>
              <w:pStyle w:val="1108"/>
              <w:jc w:val="center"/>
              <w:keepLines w:val="0"/>
              <w:keepNext w:val="0"/>
              <w:pageBreakBefore w:val="0"/>
              <w:spacing w:line="288" w:lineRule="auto"/>
              <w:rPr>
                <w:rFonts w:ascii="宋体" w:hAnsi="宋体" w:cs="宋体"/>
                <w:color w:val="000000"/>
                <w:sz w:val="24"/>
                <w:szCs w:val="24"/>
                <w:highlight w:val="none"/>
              </w:rPr>
              <w:framePr w:vAnchor="text" w:hAnchor="page" w:x="772" w:y="377"/>
            </w:pPr>
            <w:r>
              <w:rPr>
                <w:rFonts w:ascii="宋体" w:hAnsi="宋体" w:cs="宋体"/>
                <w:color w:val="000000"/>
                <w:sz w:val="24"/>
                <w:szCs w:val="24"/>
                <w:highlight w:val="none"/>
              </w:rPr>
            </w:r>
            <w:r/>
          </w:p>
        </w:tc>
        <w:tc>
          <w:tcPr>
            <w:tcW w:w="1441" w:type="dxa"/>
            <w:vAlign w:val="center"/>
            <w:textDirection w:val="lrTb"/>
            <w:noWrap w:val="false"/>
          </w:tcPr>
          <w:p>
            <w:pPr>
              <w:pStyle w:val="1108"/>
              <w:ind w:left="0" w:right="0"/>
              <w:jc w:val="center"/>
              <w:keepLines w:val="0"/>
              <w:keepNext w:val="0"/>
              <w:pageBreakBefore w:val="0"/>
              <w:spacing w:before="0" w:beforeAutospacing="0" w:after="0" w:afterAutospacing="0" w:line="288" w:lineRule="auto"/>
              <w:widowControl w:val="off"/>
              <w:rPr>
                <w:rFonts w:hint="eastAsia" w:ascii="宋体" w:hAnsi="宋体" w:cs="宋体"/>
                <w:color w:val="000000"/>
                <w:sz w:val="24"/>
                <w:szCs w:val="24"/>
                <w:highlight w:val="none"/>
                <w:lang w:val="en-US" w:eastAsia="zh-CN"/>
              </w:rPr>
              <w:framePr w:vAnchor="text" w:hAnchor="page" w:x="772" w:y="377"/>
              <w:suppressLineNumbers w:val="0"/>
            </w:pPr>
            <w:r>
              <w:rPr>
                <w:rFonts w:hint="eastAsia" w:ascii="宋体" w:hAnsi="宋体" w:cs="宋体"/>
                <w:color w:val="000000"/>
                <w:sz w:val="24"/>
                <w:szCs w:val="24"/>
                <w:highlight w:val="none"/>
                <w:lang w:val="en-US" w:eastAsia="zh-CN"/>
              </w:rPr>
              <w:t xml:space="preserve">现场管理人员配备</w:t>
            </w:r>
            <w:r>
              <w:rPr>
                <w:rFonts w:hint="eastAsia" w:ascii="宋体" w:hAnsi="宋体" w:cs="宋体"/>
                <w:color w:val="000000"/>
                <w:sz w:val="24"/>
                <w:szCs w:val="24"/>
                <w:highlight w:val="none"/>
                <w:lang w:val="en-US" w:eastAsia="zh-CN"/>
              </w:rPr>
            </w:r>
            <w:r/>
          </w:p>
          <w:p>
            <w:pPr>
              <w:pStyle w:val="1108"/>
              <w:ind w:left="0" w:right="0"/>
              <w:jc w:val="center"/>
              <w:keepLines w:val="0"/>
              <w:keepNext w:val="0"/>
              <w:pageBreakBefore w:val="0"/>
              <w:spacing w:before="0" w:beforeAutospacing="0" w:after="0" w:afterAutospacing="0" w:line="288" w:lineRule="auto"/>
              <w:widowControl w:val="off"/>
              <w:rPr>
                <w:rFonts w:ascii="宋体" w:hAnsi="宋体" w:cs="宋体"/>
                <w:color w:val="000000"/>
                <w:sz w:val="24"/>
                <w:szCs w:val="24"/>
                <w:highlight w:val="none"/>
              </w:rPr>
              <w:framePr w:vAnchor="text" w:hAnchor="page" w:x="772" w:y="377"/>
              <w:suppressLineNumbers w:val="0"/>
            </w:pPr>
            <w:r>
              <w:rPr>
                <w:rFonts w:hint="eastAsia" w:ascii="宋体" w:hAnsi="宋体" w:cs="宋体"/>
                <w:color w:val="000000"/>
                <w:sz w:val="24"/>
                <w:szCs w:val="24"/>
                <w:highlight w:val="none"/>
                <w:lang w:val="en-US" w:eastAsia="zh-CN"/>
              </w:rPr>
              <w:t xml:space="preserve">（7分）</w:t>
            </w:r>
            <w:r>
              <w:rPr>
                <w:rFonts w:ascii="宋体" w:hAnsi="宋体" w:cs="宋体"/>
                <w:color w:val="000000"/>
                <w:sz w:val="24"/>
                <w:szCs w:val="24"/>
                <w:highlight w:val="none"/>
              </w:rPr>
            </w:r>
            <w:r/>
          </w:p>
        </w:tc>
        <w:tc>
          <w:tcPr>
            <w:tcW w:w="7987" w:type="dxa"/>
            <w:vAlign w:val="center"/>
            <w:textDirection w:val="lrTb"/>
            <w:noWrap w:val="false"/>
          </w:tcPr>
          <w:p>
            <w:pPr>
              <w:pStyle w:val="1041"/>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000000"/>
                <w:sz w:val="24"/>
                <w:szCs w:val="24"/>
                <w:highlight w:val="none"/>
              </w:rPr>
              <w:framePr w:vAnchor="text" w:hAnchor="page" w:x="772" w:y="377"/>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cs="宋体"/>
                <w:color w:val="000000"/>
                <w:sz w:val="24"/>
                <w:szCs w:val="24"/>
                <w:highlight w:val="none"/>
                <w:lang w:val="en-US" w:eastAsia="zh-CN" w:bidi="ar"/>
              </w:rPr>
              <w:t xml:space="preserve">投标人拟派</w:t>
            </w:r>
            <w:r>
              <w:rPr>
                <w:rFonts w:hint="eastAsia" w:ascii="宋体" w:hAnsi="宋体" w:eastAsia="宋体" w:cs="宋体"/>
                <w:color w:val="000000"/>
                <w:sz w:val="24"/>
                <w:szCs w:val="24"/>
                <w:highlight w:val="none"/>
                <w:lang w:val="en-US" w:eastAsia="zh-CN" w:bidi="ar"/>
              </w:rPr>
              <w:t xml:space="preserve">项目负责人具有工程类中级职称的得1分，具有工程类高级职称或建筑工程专业壹级建造师资格的得</w:t>
            </w: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w:t>
            </w:r>
            <w:r>
              <w:rPr>
                <w:rFonts w:hint="eastAsia" w:ascii="宋体" w:hAnsi="宋体" w:eastAsia="宋体" w:cs="宋体"/>
                <w:color w:val="000000"/>
                <w:sz w:val="24"/>
                <w:szCs w:val="24"/>
                <w:highlight w:val="none"/>
              </w:rPr>
            </w:r>
            <w:r/>
          </w:p>
          <w:p>
            <w:pPr>
              <w:pStyle w:val="1041"/>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000000"/>
                <w:sz w:val="24"/>
                <w:szCs w:val="24"/>
                <w:highlight w:val="none"/>
                <w:lang w:val="en-US" w:eastAsia="zh-CN" w:bidi="ar"/>
              </w:rPr>
              <w:framePr w:vAnchor="text" w:hAnchor="page" w:x="772" w:y="377"/>
              <w:suppressLineNumbers w:val="0"/>
            </w:pPr>
            <w:r>
              <w:rPr>
                <w:rFonts w:hint="eastAsia" w:ascii="宋体" w:hAnsi="宋体" w:eastAsia="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val="en-US" w:eastAsia="zh-CN" w:bidi="ar"/>
              </w:rPr>
              <w:t xml:space="preserve">除项目负责人外，</w:t>
            </w:r>
            <w:r>
              <w:rPr>
                <w:rFonts w:hint="eastAsia" w:ascii="宋体" w:hAnsi="宋体" w:eastAsia="宋体" w:cs="宋体"/>
                <w:color w:val="000000"/>
                <w:sz w:val="24"/>
                <w:szCs w:val="24"/>
                <w:highlight w:val="none"/>
                <w:lang w:val="en-US" w:eastAsia="zh-CN" w:bidi="ar"/>
              </w:rPr>
              <w:t xml:space="preserve">同时配备施工员、质量员、安全员、材料员、造价员</w:t>
            </w:r>
            <w:r>
              <w:rPr>
                <w:rFonts w:hint="eastAsia" w:ascii="宋体" w:hAnsi="宋体" w:cs="宋体"/>
                <w:color w:val="000000"/>
                <w:sz w:val="24"/>
                <w:szCs w:val="24"/>
                <w:highlight w:val="none"/>
                <w:lang w:val="en-US" w:eastAsia="zh-CN" w:bidi="ar"/>
              </w:rPr>
              <w:t xml:space="preserve">（二级造价师及以上资格）</w:t>
            </w:r>
            <w:r>
              <w:rPr>
                <w:rFonts w:hint="eastAsia" w:ascii="宋体" w:hAnsi="宋体" w:eastAsia="宋体" w:cs="宋体"/>
                <w:color w:val="000000"/>
                <w:sz w:val="24"/>
                <w:szCs w:val="24"/>
                <w:highlight w:val="none"/>
                <w:lang w:val="en-US" w:eastAsia="zh-CN" w:bidi="ar"/>
              </w:rPr>
              <w:t xml:space="preserve">的得</w:t>
            </w:r>
            <w:r>
              <w:rPr>
                <w:rFonts w:hint="eastAsia" w:ascii="宋体" w:hAnsi="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t xml:space="preserve">分，少一个扣</w:t>
            </w: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分，最低得0分。</w:t>
            </w:r>
            <w:r>
              <w:rPr>
                <w:rFonts w:hint="eastAsia" w:ascii="宋体" w:hAnsi="宋体" w:eastAsia="宋体" w:cs="宋体"/>
                <w:color w:val="000000"/>
                <w:sz w:val="24"/>
                <w:szCs w:val="24"/>
                <w:highlight w:val="none"/>
                <w:lang w:val="en-US" w:eastAsia="zh-CN" w:bidi="ar"/>
              </w:rPr>
            </w:r>
            <w:r/>
          </w:p>
          <w:p>
            <w:pPr>
              <w:pStyle w:val="1041"/>
              <w:ind w:left="0" w:right="0"/>
              <w:jc w:val="left"/>
              <w:keepLines w:val="0"/>
              <w:keepNext w:val="0"/>
              <w:pageBreakBefore w:val="0"/>
              <w:spacing w:before="0" w:beforeAutospacing="0" w:after="0" w:afterAutospacing="0" w:line="288" w:lineRule="auto"/>
              <w:widowControl/>
              <w:rPr>
                <w:rFonts w:ascii="宋体" w:hAnsi="宋体" w:eastAsia="宋体" w:cs="宋体"/>
                <w:color w:val="000000"/>
                <w:sz w:val="24"/>
                <w:szCs w:val="24"/>
                <w:highlight w:val="none"/>
                <w:lang w:bidi="hi-IN"/>
              </w:rPr>
              <w:framePr w:vAnchor="text" w:hAnchor="page" w:x="772" w:y="377"/>
              <w:suppressLineNumbers w:val="0"/>
            </w:pPr>
            <w:r>
              <w:rPr>
                <w:rFonts w:hint="eastAsia" w:ascii="宋体" w:hAnsi="宋体" w:cs="宋体"/>
                <w:b/>
                <w:bCs/>
                <w:color w:val="000000"/>
                <w:sz w:val="24"/>
                <w:szCs w:val="24"/>
                <w:highlight w:val="none"/>
                <w:lang w:val="en-US" w:eastAsia="zh-CN" w:bidi="ar"/>
              </w:rPr>
              <w:t xml:space="preserve">注：以上人员不重复计取，</w:t>
            </w:r>
            <w:r>
              <w:rPr>
                <w:rFonts w:hint="eastAsia" w:ascii="宋体" w:hAnsi="宋体" w:eastAsia="宋体" w:cs="宋体"/>
                <w:b/>
                <w:bCs/>
                <w:color w:val="000000"/>
                <w:sz w:val="24"/>
                <w:szCs w:val="24"/>
                <w:highlight w:val="none"/>
                <w:lang w:val="en-US" w:eastAsia="zh-CN" w:bidi="ar"/>
              </w:rPr>
              <w:t xml:space="preserve">响应文件中需提供</w:t>
            </w:r>
            <w:r>
              <w:rPr>
                <w:rFonts w:hint="eastAsia" w:ascii="宋体" w:hAnsi="宋体" w:cs="宋体"/>
                <w:b/>
                <w:bCs/>
                <w:color w:val="000000"/>
                <w:sz w:val="24"/>
                <w:szCs w:val="24"/>
                <w:highlight w:val="none"/>
                <w:lang w:val="en-US" w:eastAsia="zh-CN" w:bidi="ar"/>
              </w:rPr>
              <w:t xml:space="preserve">以上</w:t>
            </w:r>
            <w:r>
              <w:rPr>
                <w:rFonts w:hint="eastAsia" w:ascii="宋体" w:hAnsi="宋体" w:eastAsia="宋体" w:cs="宋体"/>
                <w:b/>
                <w:bCs/>
                <w:color w:val="000000"/>
                <w:sz w:val="24"/>
                <w:szCs w:val="24"/>
                <w:highlight w:val="none"/>
                <w:lang w:val="en-US" w:eastAsia="zh-CN" w:bidi="ar"/>
              </w:rPr>
              <w:t xml:space="preserve">人员证书扫描件和投标截止时间前</w:t>
            </w:r>
            <w:r>
              <w:rPr>
                <w:rFonts w:hint="eastAsia" w:ascii="宋体" w:hAnsi="宋体" w:cs="宋体"/>
                <w:b/>
                <w:bCs/>
                <w:color w:val="000000"/>
                <w:sz w:val="24"/>
                <w:szCs w:val="24"/>
                <w:highlight w:val="none"/>
                <w:lang w:val="en-US" w:eastAsia="zh-CN" w:bidi="ar"/>
              </w:rPr>
              <w:t xml:space="preserve">6</w:t>
            </w:r>
            <w:r>
              <w:rPr>
                <w:rFonts w:hint="eastAsia" w:ascii="宋体" w:hAnsi="宋体" w:eastAsia="宋体" w:cs="宋体"/>
                <w:b/>
                <w:bCs/>
                <w:color w:val="000000"/>
                <w:sz w:val="24"/>
                <w:szCs w:val="24"/>
                <w:highlight w:val="none"/>
                <w:lang w:val="en-US" w:eastAsia="zh-CN" w:bidi="ar"/>
              </w:rPr>
              <w:t xml:space="preserve">个月内任意一月供应商为其缴纳的社保证明扫描件。</w:t>
            </w:r>
            <w:r>
              <w:rPr>
                <w:rFonts w:ascii="宋体" w:hAnsi="宋体" w:eastAsia="宋体" w:cs="宋体"/>
                <w:color w:val="000000"/>
                <w:sz w:val="24"/>
                <w:szCs w:val="24"/>
                <w:highlight w:val="none"/>
                <w:lang w:bidi="hi-IN"/>
              </w:rPr>
            </w:r>
            <w:r/>
          </w:p>
        </w:tc>
      </w:tr>
    </w:tbl>
    <w:p>
      <w:pPr>
        <w:pStyle w:val="1108"/>
        <w:spacing w:line="360" w:lineRule="auto"/>
        <w:widowControl w:val="off"/>
        <w:rPr>
          <w:rFonts w:hint="eastAsia" w:ascii="宋体" w:hAnsi="宋体" w:eastAsia="宋体" w:cs="宋体"/>
          <w:color w:val="000000"/>
          <w:sz w:val="24"/>
          <w:szCs w:val="24"/>
          <w:highlight w:val="none"/>
        </w:rPr>
      </w:pPr>
      <w:r/>
      <w:bookmarkEnd w:id="24"/>
      <w:r/>
      <w:bookmarkStart w:id="25" w:name="_Toc80122290"/>
      <w:r>
        <w:rPr>
          <w:rFonts w:hint="eastAsia" w:ascii="宋体" w:hAnsi="宋体" w:eastAsia="宋体" w:cs="宋体"/>
          <w:color w:val="000000"/>
          <w:sz w:val="24"/>
          <w:szCs w:val="24"/>
          <w:highlight w:val="none"/>
        </w:rPr>
        <w:t xml:space="preserve">说明：本项目采用综合评分法。（供应商技术部分得分取所有评委的平均值，保留小数点后二位）。</w:t>
      </w:r>
      <w:r>
        <w:rPr>
          <w:rFonts w:hint="eastAsia" w:ascii="宋体" w:hAnsi="宋体" w:eastAsia="宋体" w:cs="宋体"/>
          <w:color w:val="000000"/>
          <w:sz w:val="24"/>
          <w:szCs w:val="24"/>
          <w:highlight w:val="none"/>
        </w:rPr>
      </w:r>
      <w:r/>
    </w:p>
    <w:p>
      <w:pPr>
        <w:pStyle w:val="1134"/>
        <w:jc w:val="center"/>
        <w:keepLines w:val="0"/>
        <w:keepNext w:val="0"/>
        <w:pageBreakBefore w:val="0"/>
        <w:spacing w:before="0" w:after="0" w:line="400" w:lineRule="exact"/>
        <w:widowControl w:val="off"/>
        <w:rPr>
          <w:rStyle w:val="1126"/>
          <w:rFonts w:hint="eastAsia" w:ascii="宋体" w:hAnsi="宋体" w:eastAsia="宋体" w:cs="宋体"/>
          <w:color w:val="000000"/>
          <w:sz w:val="24"/>
          <w:szCs w:val="24"/>
          <w:highlight w:val="none"/>
        </w:rPr>
      </w:pPr>
      <w:r/>
      <w:bookmarkStart w:id="26" w:name="_Toc32561"/>
      <w:r>
        <w:rPr>
          <w:rStyle w:val="1126"/>
          <w:rFonts w:hint="eastAsia" w:ascii="宋体" w:hAnsi="宋体" w:eastAsia="宋体" w:cs="宋体"/>
          <w:color w:val="000000"/>
          <w:sz w:val="24"/>
          <w:szCs w:val="24"/>
          <w:highlight w:val="none"/>
        </w:rPr>
        <w:br w:type="page" w:clear="all"/>
      </w:r>
      <w:bookmarkStart w:id="27" w:name="_Toc8096"/>
      <w:r>
        <w:rPr>
          <w:rStyle w:val="1126"/>
          <w:rFonts w:hint="eastAsia" w:ascii="宋体" w:hAnsi="宋体" w:eastAsia="宋体" w:cs="宋体"/>
          <w:color w:val="000000"/>
          <w:sz w:val="24"/>
          <w:szCs w:val="24"/>
          <w:highlight w:val="none"/>
        </w:rPr>
        <w:t xml:space="preserve">第八章 项目要求（采购需求）</w:t>
      </w:r>
      <w:bookmarkEnd w:id="25"/>
      <w:r/>
      <w:bookmarkEnd w:id="26"/>
      <w:r/>
      <w:bookmarkEnd w:id="27"/>
      <w:r>
        <w:rPr>
          <w:rStyle w:val="1126"/>
          <w:rFonts w:hint="eastAsia" w:ascii="宋体" w:hAnsi="宋体" w:eastAsia="宋体" w:cs="宋体"/>
          <w:color w:val="000000"/>
          <w:sz w:val="24"/>
          <w:szCs w:val="24"/>
          <w:highlight w:val="none"/>
        </w:rPr>
      </w:r>
      <w:r/>
    </w:p>
    <w:p>
      <w:pPr>
        <w:pStyle w:val="1108"/>
        <w:keepLines w:val="0"/>
        <w:keepNext w:val="0"/>
        <w:pageBreakBefore w:val="0"/>
        <w:spacing w:line="400" w:lineRule="exact"/>
        <w:widowControl w:val="off"/>
        <w:rPr>
          <w:rFonts w:hint="eastAsia" w:ascii="宋体" w:hAnsi="宋体" w:eastAsia="宋体" w:cs="宋体"/>
          <w:b/>
          <w:bCs/>
          <w:color w:val="000000"/>
          <w:sz w:val="24"/>
          <w:szCs w:val="24"/>
          <w:highlight w:val="none"/>
        </w:rPr>
      </w:pPr>
      <w:r/>
      <w:bookmarkStart w:id="28" w:name="_Toc80122298"/>
      <w:r>
        <w:rPr>
          <w:rFonts w:hint="eastAsia" w:ascii="宋体" w:hAnsi="宋体" w:eastAsia="宋体" w:cs="宋体"/>
          <w:b/>
          <w:color w:val="000000"/>
          <w:sz w:val="24"/>
          <w:szCs w:val="24"/>
          <w:highlight w:val="none"/>
        </w:rPr>
        <w:t xml:space="preserve">一、采购预算 </w:t>
      </w:r>
      <w:r>
        <w:rPr>
          <w:rFonts w:hint="eastAsia" w:ascii="宋体" w:hAnsi="宋体" w:eastAsia="宋体" w:cs="宋体"/>
          <w:b/>
          <w:bCs/>
          <w:color w:val="000000"/>
          <w:sz w:val="24"/>
          <w:szCs w:val="24"/>
          <w:highlight w:val="none"/>
        </w:rPr>
      </w:r>
      <w:r/>
    </w:p>
    <w:p>
      <w:pPr>
        <w:pStyle w:val="1108"/>
        <w:ind w:firstLine="420"/>
        <w:jc w:val="left"/>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en-US" w:eastAsia="zh-CN"/>
        </w:rPr>
        <w:t xml:space="preserve">本项目采购预算为120万元，其中采购包1：60万元，采购包2：60万元。</w:t>
      </w:r>
      <w:r>
        <w:rPr>
          <w:rFonts w:hint="eastAsia" w:ascii="宋体" w:hAnsi="宋体" w:eastAsia="宋体" w:cs="宋体"/>
          <w:b/>
          <w:bCs/>
          <w:color w:val="000000"/>
          <w:sz w:val="24"/>
          <w:szCs w:val="24"/>
          <w:highlight w:val="none"/>
          <w:lang w:val="en-US" w:eastAsia="zh-CN"/>
        </w:rPr>
      </w:r>
      <w:r/>
    </w:p>
    <w:p>
      <w:pPr>
        <w:pStyle w:val="1110"/>
        <w:ind w:left="0" w:firstLine="723"/>
        <w:rPr>
          <w:rFonts w:hint="eastAsia"/>
          <w:color w:val="000000"/>
          <w:highlight w:val="none"/>
          <w:lang w:val="en-US" w:eastAsia="zh-CN"/>
        </w:rPr>
      </w:pPr>
      <w:r>
        <w:rPr>
          <w:rFonts w:hint="eastAsia" w:ascii="宋体" w:hAnsi="宋体" w:eastAsia="宋体" w:cs="宋体"/>
          <w:b/>
          <w:bCs/>
          <w:color w:val="000000"/>
          <w:sz w:val="24"/>
          <w:szCs w:val="24"/>
          <w:highlight w:val="none"/>
          <w:lang w:val="en-US" w:eastAsia="zh-CN" w:bidi="ar-SA"/>
        </w:rPr>
        <w:t xml:space="preserve">最高限价：采购包1：单价27元/平方米；采购包2：单价27元/平方米。</w:t>
      </w:r>
      <w:r>
        <w:rPr>
          <w:rFonts w:hint="eastAsia"/>
          <w:color w:val="000000"/>
          <w:highlight w:val="none"/>
          <w:lang w:val="en-US" w:eastAsia="zh-CN"/>
        </w:rPr>
      </w:r>
      <w:r/>
    </w:p>
    <w:p>
      <w:pPr>
        <w:pStyle w:val="1108"/>
        <w:ind w:firstLine="420"/>
        <w:jc w:val="left"/>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本项目报价方式采用</w:t>
      </w:r>
      <w:r>
        <w:rPr>
          <w:rFonts w:hint="eastAsia" w:ascii="宋体" w:hAnsi="宋体" w:eastAsia="宋体" w:cs="宋体"/>
          <w:b/>
          <w:bCs/>
          <w:color w:val="000000"/>
          <w:sz w:val="24"/>
          <w:szCs w:val="24"/>
          <w:highlight w:val="none"/>
          <w:lang w:val="en-US" w:eastAsia="zh-CN"/>
        </w:rPr>
        <w:t xml:space="preserve">综合单价报价,不接受超过27元/平方米的报价。</w:t>
      </w:r>
      <w:r>
        <w:rPr>
          <w:rFonts w:hint="eastAsia" w:ascii="宋体" w:hAnsi="宋体" w:eastAsia="宋体" w:cs="宋体"/>
          <w:b/>
          <w:bCs/>
          <w:color w:val="000000"/>
          <w:sz w:val="24"/>
          <w:szCs w:val="24"/>
          <w:highlight w:val="none"/>
        </w:rPr>
      </w:r>
      <w:r/>
    </w:p>
    <w:p>
      <w:pPr>
        <w:pStyle w:val="1108"/>
        <w:numPr>
          <w:ilvl w:val="0"/>
          <w:numId w:val="0"/>
        </w:numPr>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rPr>
        <w:t xml:space="preserve">本项目</w:t>
      </w:r>
      <w:r>
        <w:rPr>
          <w:rFonts w:hint="eastAsia" w:ascii="宋体" w:hAnsi="宋体" w:eastAsia="宋体" w:cs="宋体"/>
          <w:b/>
          <w:bCs/>
          <w:color w:val="000000"/>
          <w:sz w:val="24"/>
          <w:szCs w:val="24"/>
          <w:highlight w:val="none"/>
          <w:lang w:val="en-US" w:eastAsia="zh-CN"/>
        </w:rPr>
        <w:t xml:space="preserve">综合单价</w:t>
      </w:r>
      <w:r>
        <w:rPr>
          <w:rFonts w:hint="eastAsia" w:ascii="宋体" w:hAnsi="宋体" w:eastAsia="宋体" w:cs="宋体"/>
          <w:b/>
          <w:bCs/>
          <w:color w:val="000000"/>
          <w:sz w:val="24"/>
          <w:szCs w:val="24"/>
          <w:highlight w:val="none"/>
        </w:rPr>
        <w:t xml:space="preserve">为</w:t>
      </w:r>
      <w:r>
        <w:rPr>
          <w:rFonts w:hint="eastAsia" w:ascii="宋体" w:hAnsi="宋体" w:eastAsia="宋体" w:cs="宋体"/>
          <w:b/>
          <w:bCs/>
          <w:color w:val="000000"/>
          <w:sz w:val="24"/>
          <w:szCs w:val="24"/>
          <w:highlight w:val="none"/>
          <w:lang w:val="en-US" w:eastAsia="zh-CN"/>
        </w:rPr>
        <w:t xml:space="preserve">全费用</w:t>
      </w:r>
      <w:r>
        <w:rPr>
          <w:rFonts w:hint="eastAsia" w:ascii="宋体" w:hAnsi="宋体" w:eastAsia="宋体" w:cs="宋体"/>
          <w:b/>
          <w:bCs/>
          <w:color w:val="000000"/>
          <w:sz w:val="24"/>
          <w:szCs w:val="24"/>
          <w:highlight w:val="none"/>
        </w:rPr>
        <w:t xml:space="preserve">综合单价</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包含项目完成的所有费用，供应商报价时需考虑完成本项目内容所涉及的包含</w:t>
      </w:r>
      <w:r>
        <w:rPr>
          <w:rFonts w:hint="eastAsia" w:ascii="宋体" w:hAnsi="宋体" w:eastAsia="宋体" w:cs="宋体"/>
          <w:color w:val="000000"/>
          <w:sz w:val="24"/>
          <w:szCs w:val="24"/>
          <w:highlight w:val="none"/>
          <w:lang w:val="en-US" w:eastAsia="zh-CN"/>
        </w:rPr>
        <w:t xml:space="preserve">包括但不限于完成本项目所需人工、材料、机具、管理、利润、措施、规费、税金、验收（含环境检测）、供应商的利润等全部费用。采购人不再支付报价以外的任何费用。</w:t>
      </w:r>
      <w:r>
        <w:rPr>
          <w:rFonts w:hint="eastAsia" w:ascii="宋体" w:hAnsi="宋体" w:eastAsia="宋体" w:cs="宋体"/>
          <w:color w:val="000000"/>
          <w:sz w:val="24"/>
          <w:szCs w:val="24"/>
          <w:highlight w:val="none"/>
        </w:rPr>
        <w:t xml:space="preserve">供应商有漏报或不报的，采购人将视为有关费用已包括在本项目的报价中而不予支付，采购人不支付报价以外的任何费用。</w:t>
      </w:r>
      <w:r>
        <w:rPr>
          <w:rFonts w:hint="eastAsia" w:ascii="宋体" w:hAnsi="宋体" w:eastAsia="宋体" w:cs="宋体"/>
          <w:color w:val="000000"/>
          <w:sz w:val="24"/>
          <w:szCs w:val="24"/>
          <w:highlight w:val="none"/>
        </w:rPr>
      </w:r>
      <w:r/>
    </w:p>
    <w:p>
      <w:pPr>
        <w:pStyle w:val="1108"/>
        <w:numPr>
          <w:ilvl w:val="0"/>
          <w:numId w:val="0"/>
        </w:numPr>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合同价格形式：</w:t>
      </w:r>
      <w:r>
        <w:rPr>
          <w:rFonts w:hint="eastAsia" w:ascii="宋体" w:hAnsi="宋体" w:eastAsia="宋体" w:cs="宋体"/>
          <w:b/>
          <w:bCs/>
          <w:color w:val="000000"/>
          <w:sz w:val="24"/>
          <w:szCs w:val="24"/>
          <w:highlight w:val="none"/>
          <w:u w:val="none"/>
          <w:lang w:val="en-US" w:eastAsia="zh-CN"/>
        </w:rPr>
        <w:t xml:space="preserve">固定单价合同</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rPr>
        <w:t xml:space="preserve">竣工结算时，结算价按</w:t>
      </w:r>
      <w:r>
        <w:rPr>
          <w:rFonts w:hint="eastAsia" w:ascii="宋体" w:hAnsi="宋体" w:eastAsia="宋体" w:cs="宋体"/>
          <w:b/>
          <w:bCs/>
          <w:color w:val="000000"/>
          <w:sz w:val="24"/>
          <w:szCs w:val="24"/>
          <w:highlight w:val="none"/>
          <w:lang w:val="en-US" w:eastAsia="zh-CN"/>
        </w:rPr>
        <w:t xml:space="preserve">中标单价</w:t>
      </w:r>
      <w:r>
        <w:rPr>
          <w:rFonts w:hint="eastAsia" w:ascii="宋体" w:hAnsi="宋体" w:eastAsia="宋体" w:cs="宋体"/>
          <w:b/>
          <w:bCs/>
          <w:color w:val="000000"/>
          <w:sz w:val="24"/>
          <w:szCs w:val="24"/>
          <w:highlight w:val="none"/>
        </w:rPr>
        <w:t xml:space="preserve">，工程量按实际发生量计算。</w:t>
      </w:r>
      <w:r>
        <w:rPr>
          <w:rFonts w:hint="eastAsia" w:ascii="宋体" w:hAnsi="宋体" w:eastAsia="宋体" w:cs="宋体"/>
          <w:b/>
          <w:bCs/>
          <w:color w:val="000000"/>
          <w:sz w:val="24"/>
          <w:szCs w:val="24"/>
          <w:highlight w:val="none"/>
          <w:lang w:val="en-US" w:eastAsia="zh-CN"/>
        </w:rPr>
        <w:t xml:space="preserve">本项目</w:t>
      </w:r>
      <w:r>
        <w:rPr>
          <w:rFonts w:hint="eastAsia" w:ascii="宋体" w:hAnsi="宋体" w:eastAsia="宋体" w:cs="宋体"/>
          <w:b/>
          <w:bCs/>
          <w:color w:val="000000"/>
          <w:sz w:val="24"/>
          <w:szCs w:val="24"/>
          <w:highlight w:val="none"/>
        </w:rPr>
        <w:t xml:space="preserve">事先不能计算出价格总额</w:t>
      </w:r>
      <w:r>
        <w:rPr>
          <w:rFonts w:hint="eastAsia" w:ascii="宋体" w:hAnsi="宋体" w:eastAsia="宋体" w:cs="宋体"/>
          <w:b/>
          <w:bCs/>
          <w:color w:val="000000"/>
          <w:sz w:val="24"/>
          <w:szCs w:val="24"/>
          <w:highlight w:val="none"/>
          <w:lang w:eastAsia="zh-CN"/>
        </w:rPr>
        <w:t xml:space="preserve">，该</w:t>
      </w:r>
      <w:r>
        <w:rPr>
          <w:rFonts w:hint="eastAsia" w:ascii="宋体" w:hAnsi="宋体" w:eastAsia="宋体"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lang w:eastAsia="zh-CN"/>
        </w:rPr>
        <w:t xml:space="preserve">采购</w:t>
      </w:r>
      <w:r>
        <w:rPr>
          <w:rFonts w:hint="eastAsia" w:ascii="宋体" w:hAnsi="宋体" w:eastAsia="宋体" w:cs="宋体"/>
          <w:b/>
          <w:bCs/>
          <w:color w:val="000000"/>
          <w:sz w:val="24"/>
          <w:szCs w:val="24"/>
          <w:highlight w:val="none"/>
          <w:lang w:val="en-US" w:eastAsia="zh-CN"/>
        </w:rPr>
        <w:t xml:space="preserve">包</w:t>
      </w:r>
      <w:r>
        <w:rPr>
          <w:rFonts w:hint="eastAsia" w:ascii="宋体" w:hAnsi="宋体" w:eastAsia="宋体" w:cs="宋体"/>
          <w:b/>
          <w:bCs/>
          <w:color w:val="000000"/>
          <w:sz w:val="24"/>
          <w:szCs w:val="24"/>
          <w:highlight w:val="none"/>
          <w:lang w:eastAsia="zh-CN"/>
        </w:rPr>
        <w:t xml:space="preserve">预算</w:t>
      </w:r>
      <w:r>
        <w:rPr>
          <w:rFonts w:hint="eastAsia" w:ascii="宋体" w:hAnsi="宋体" w:eastAsia="宋体" w:cs="宋体"/>
          <w:b/>
          <w:bCs/>
          <w:color w:val="000000"/>
          <w:sz w:val="24"/>
          <w:szCs w:val="24"/>
          <w:highlight w:val="none"/>
          <w:lang w:val="en-US" w:eastAsia="zh-CN"/>
        </w:rPr>
        <w:t xml:space="preserve">金额</w:t>
      </w:r>
      <w:r>
        <w:rPr>
          <w:rFonts w:hint="eastAsia" w:ascii="宋体" w:hAnsi="宋体" w:eastAsia="宋体" w:cs="宋体"/>
          <w:b/>
          <w:bCs/>
          <w:color w:val="000000"/>
          <w:sz w:val="24"/>
          <w:szCs w:val="24"/>
          <w:highlight w:val="none"/>
          <w:lang w:eastAsia="zh-CN"/>
        </w:rPr>
        <w:t xml:space="preserve">不作为</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color w:val="000000"/>
          <w:sz w:val="24"/>
          <w:szCs w:val="24"/>
          <w:highlight w:val="none"/>
          <w:lang w:eastAsia="zh-CN"/>
        </w:rPr>
        <w:t xml:space="preserve">依据。</w:t>
      </w:r>
      <w:r>
        <w:rPr>
          <w:rFonts w:hint="eastAsia" w:ascii="宋体" w:hAnsi="宋体" w:eastAsia="宋体" w:cs="宋体"/>
          <w:color w:val="000000"/>
          <w:sz w:val="24"/>
          <w:szCs w:val="24"/>
          <w:highlight w:val="none"/>
        </w:rPr>
      </w:r>
      <w:r/>
    </w:p>
    <w:p>
      <w:pPr>
        <w:pStyle w:val="1108"/>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二、项目概况</w:t>
      </w:r>
      <w:r>
        <w:rPr>
          <w:rFonts w:hint="eastAsia" w:ascii="宋体" w:hAnsi="宋体" w:eastAsia="宋体" w:cs="宋体"/>
          <w:color w:val="000000"/>
          <w:sz w:val="24"/>
          <w:szCs w:val="24"/>
          <w:highlight w:val="none"/>
        </w:rPr>
      </w:r>
      <w:r/>
    </w:p>
    <w:p>
      <w:pPr>
        <w:pStyle w:val="1108"/>
        <w:ind w:firstLine="420"/>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color w:val="000000"/>
          <w:sz w:val="24"/>
          <w:szCs w:val="24"/>
          <w:highlight w:val="none"/>
          <w:lang w:eastAsia="zh-CN"/>
        </w:rPr>
        <w:t xml:space="preserve">徐州医科大学新生宿舍粉刷出新改造项目</w:t>
      </w:r>
      <w:r>
        <w:rPr>
          <w:rFonts w:hint="eastAsia" w:ascii="宋体" w:hAnsi="宋体" w:eastAsia="宋体" w:cs="宋体"/>
          <w:color w:val="000000"/>
          <w:sz w:val="24"/>
          <w:szCs w:val="24"/>
          <w:highlight w:val="none"/>
          <w:lang w:eastAsia="zh-CN"/>
        </w:rPr>
      </w:r>
      <w:r/>
    </w:p>
    <w:p>
      <w:pPr>
        <w:pStyle w:val="1108"/>
        <w:ind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2、项目地点：</w:t>
      </w:r>
      <w:r>
        <w:rPr>
          <w:rFonts w:hint="eastAsia" w:ascii="宋体" w:hAnsi="宋体" w:eastAsia="宋体" w:cs="宋体"/>
          <w:color w:val="000000"/>
          <w:sz w:val="24"/>
          <w:szCs w:val="24"/>
          <w:highlight w:val="none"/>
          <w:lang w:eastAsia="zh-CN"/>
        </w:rPr>
        <w:t xml:space="preserve">徐州医科大学</w:t>
      </w:r>
      <w:r>
        <w:rPr>
          <w:rFonts w:hint="eastAsia" w:ascii="宋体" w:hAnsi="宋体" w:eastAsia="宋体" w:cs="宋体"/>
          <w:color w:val="000000"/>
          <w:sz w:val="24"/>
          <w:szCs w:val="24"/>
          <w:highlight w:val="none"/>
        </w:rPr>
        <w:t xml:space="preserve">内。</w:t>
      </w:r>
      <w:r>
        <w:rPr>
          <w:rFonts w:hint="eastAsia" w:ascii="宋体" w:hAnsi="宋体" w:eastAsia="宋体" w:cs="宋体"/>
          <w:color w:val="000000"/>
          <w:sz w:val="24"/>
          <w:szCs w:val="24"/>
          <w:highlight w:val="none"/>
        </w:rPr>
      </w:r>
      <w:r/>
    </w:p>
    <w:p>
      <w:pPr>
        <w:pStyle w:val="1108"/>
        <w:ind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3、服务期限：</w:t>
      </w:r>
      <w:r>
        <w:rPr>
          <w:rFonts w:hint="eastAsia" w:ascii="宋体" w:hAnsi="宋体" w:eastAsia="宋体" w:cs="宋体"/>
          <w:color w:val="000000"/>
          <w:sz w:val="24"/>
          <w:szCs w:val="24"/>
          <w:highlight w:val="none"/>
          <w:lang w:eastAsia="zh-CN"/>
        </w:rPr>
        <w:t xml:space="preserve">30日历天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8"/>
        <w:ind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4、本项目主要内容：</w:t>
      </w:r>
      <w:r>
        <w:rPr>
          <w:rFonts w:hint="eastAsia" w:ascii="宋体" w:hAnsi="宋体" w:eastAsia="宋体" w:cs="宋体"/>
          <w:color w:val="000000"/>
          <w:sz w:val="24"/>
          <w:szCs w:val="24"/>
          <w:highlight w:val="none"/>
          <w:lang w:eastAsia="zh-CN"/>
        </w:rPr>
        <w:t xml:space="preserve">徐州医科大学新生宿舍粉刷出新改造项目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施工范围主要为学生宿舍室内墙面、天棚喷刷粉刷等</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val="zh-CN"/>
        </w:rPr>
        <w:t xml:space="preserve">共分</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个</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招选</w:t>
      </w:r>
      <w:r>
        <w:rPr>
          <w:rFonts w:hint="eastAsia" w:ascii="宋体" w:hAnsi="宋体" w:eastAsia="宋体"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家。</w:t>
      </w:r>
      <w:r>
        <w:rPr>
          <w:rFonts w:hint="eastAsia" w:ascii="宋体" w:hAnsi="宋体" w:eastAsia="宋体" w:cs="宋体"/>
          <w:color w:val="000000"/>
          <w:sz w:val="24"/>
          <w:szCs w:val="24"/>
          <w:highlight w:val="none"/>
          <w:lang w:val="en-US" w:eastAsia="zh-CN"/>
        </w:rPr>
        <w:t xml:space="preserve">其中：</w:t>
      </w:r>
      <w:r>
        <w:rPr>
          <w:rFonts w:hint="eastAsia" w:ascii="宋体" w:hAnsi="宋体" w:eastAsia="宋体" w:cs="宋体"/>
          <w:color w:val="000000"/>
          <w:sz w:val="24"/>
          <w:szCs w:val="24"/>
          <w:highlight w:val="none"/>
          <w:lang w:val="en-US" w:eastAsia="zh-CN"/>
        </w:rPr>
      </w:r>
      <w:r/>
    </w:p>
    <w:p>
      <w:pPr>
        <w:pStyle w:val="1108"/>
        <w:ind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采购包1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徐州医科大学新生宿舍粉刷出新改造项目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采购包1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8"/>
        <w:ind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采购包2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徐州医科大学新生宿舍粉刷出新改造项目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采购包2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8"/>
        <w:ind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特别注意事项：</w:t>
      </w:r>
      <w:r>
        <w:rPr>
          <w:rFonts w:hint="eastAsia" w:ascii="宋体" w:hAnsi="宋体" w:eastAsia="宋体" w:cs="宋体"/>
          <w:color w:val="000000"/>
          <w:sz w:val="24"/>
          <w:szCs w:val="24"/>
          <w:highlight w:val="none"/>
        </w:rPr>
      </w:r>
      <w:r/>
    </w:p>
    <w:p>
      <w:pPr>
        <w:pStyle w:val="1108"/>
        <w:ind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每个</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可以对本项目</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rPr>
        <w:t xml:space="preserve">提交响应文件及参与评审，但每个</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只能获得一个</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rPr>
        <w:t xml:space="preserve">的中标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资格。</w:t>
      </w:r>
      <w:r>
        <w:rPr>
          <w:rFonts w:hint="eastAsia" w:ascii="宋体" w:hAnsi="宋体" w:eastAsia="宋体" w:cs="宋体"/>
          <w:color w:val="000000"/>
          <w:sz w:val="24"/>
          <w:szCs w:val="24"/>
          <w:highlight w:val="none"/>
        </w:rPr>
        <w:t xml:space="preserve">如果</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同时在两个及以上</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rPr>
        <w:t xml:space="preserve">中均排名第一，则确定其为前一个</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rPr>
        <w:t xml:space="preserve">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人，在其他</w:t>
      </w:r>
      <w:r>
        <w:rPr>
          <w:rFonts w:hint="eastAsia" w:ascii="宋体"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rPr>
        <w:t xml:space="preserve">中不再推荐其为中标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人。评审顺序为</w:t>
      </w:r>
      <w:r>
        <w:rPr>
          <w:rFonts w:hint="eastAsia" w:ascii="宋体" w:hAnsi="宋体" w:eastAsia="宋体" w:cs="宋体"/>
          <w:color w:val="000000"/>
          <w:sz w:val="24"/>
          <w:szCs w:val="24"/>
          <w:highlight w:val="none"/>
          <w:lang w:val="en-US" w:eastAsia="zh-CN"/>
        </w:rPr>
        <w:t xml:space="preserve">采购包1</w:t>
      </w:r>
      <w:r>
        <w:rPr>
          <w:rFonts w:hint="eastAsia" w:ascii="宋体" w:hAnsi="宋体" w:eastAsia="宋体" w:cs="宋体"/>
          <w:color w:val="000000"/>
          <w:sz w:val="24"/>
          <w:szCs w:val="24"/>
          <w:highlight w:val="none"/>
        </w:rPr>
        <w:t xml:space="preserve">至</w:t>
      </w:r>
      <w:r>
        <w:rPr>
          <w:rFonts w:hint="eastAsia" w:ascii="宋体" w:hAnsi="宋体" w:eastAsia="宋体" w:cs="宋体"/>
          <w:color w:val="000000"/>
          <w:sz w:val="24"/>
          <w:szCs w:val="24"/>
          <w:highlight w:val="none"/>
          <w:lang w:val="en-US" w:eastAsia="zh-CN"/>
        </w:rPr>
        <w:t xml:space="preserve">采购包2依次</w:t>
      </w:r>
      <w:r>
        <w:rPr>
          <w:rFonts w:hint="eastAsia" w:ascii="宋体" w:hAnsi="宋体" w:eastAsia="宋体" w:cs="宋体"/>
          <w:color w:val="000000"/>
          <w:sz w:val="24"/>
          <w:szCs w:val="24"/>
          <w:highlight w:val="none"/>
        </w:rPr>
        <w:t xml:space="preserve">评审。</w:t>
      </w:r>
      <w:r>
        <w:rPr>
          <w:rFonts w:hint="eastAsia" w:ascii="宋体" w:hAnsi="宋体" w:eastAsia="宋体" w:cs="宋体"/>
          <w:color w:val="000000"/>
          <w:sz w:val="24"/>
          <w:szCs w:val="24"/>
          <w:highlight w:val="none"/>
        </w:rPr>
      </w:r>
      <w:r/>
    </w:p>
    <w:p>
      <w:pPr>
        <w:pStyle w:val="1108"/>
        <w:ind w:firstLine="420"/>
        <w:keepLines w:val="0"/>
        <w:keepNext w:val="0"/>
        <w:pageBreakBefore w:val="0"/>
        <w:spacing w:line="400" w:lineRule="exact"/>
        <w:widowControl w:val="off"/>
        <w:rPr>
          <w:rFonts w:hint="eastAsia" w:ascii="宋体" w:hAnsi="宋体" w:eastAsia="宋体" w:cs="宋体"/>
          <w:b/>
          <w:bCs/>
          <w:color w:val="000000"/>
          <w:sz w:val="24"/>
          <w:szCs w:val="24"/>
          <w:highlight w:val="none"/>
          <w:lang w:val="en-US" w:eastAsia="zh-CN"/>
        </w:rPr>
      </w:pPr>
      <w:r/>
      <w:bookmarkStart w:id="29" w:name="_Hlk105172344"/>
      <w:r>
        <w:rPr>
          <w:rFonts w:hint="eastAsia" w:ascii="宋体" w:hAnsi="宋体" w:eastAsia="宋体" w:cs="宋体"/>
          <w:b/>
          <w:bCs/>
          <w:color w:val="000000"/>
          <w:sz w:val="24"/>
          <w:szCs w:val="24"/>
          <w:highlight w:val="none"/>
          <w:lang w:val="en-US" w:eastAsia="zh-CN"/>
        </w:rPr>
        <w:t xml:space="preserve">②成交供应商需无条件服从采购人分配的施工范围和施工内容。</w:t>
      </w:r>
      <w:r>
        <w:rPr>
          <w:rFonts w:hint="eastAsia" w:ascii="宋体" w:hAnsi="宋体" w:eastAsia="宋体" w:cs="宋体"/>
          <w:b/>
          <w:bCs/>
          <w:color w:val="000000"/>
          <w:sz w:val="24"/>
          <w:szCs w:val="24"/>
          <w:highlight w:val="none"/>
          <w:lang w:val="en-US" w:eastAsia="zh-CN"/>
        </w:rPr>
      </w:r>
      <w:r/>
    </w:p>
    <w:p>
      <w:pPr>
        <w:pStyle w:val="1108"/>
        <w:ind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5、承包方式：以包工包料的方式，不得分包与转包。</w:t>
      </w:r>
      <w:r>
        <w:rPr>
          <w:rFonts w:hint="eastAsia" w:ascii="宋体" w:hAnsi="宋体" w:eastAsia="宋体" w:cs="宋体"/>
          <w:color w:val="000000"/>
          <w:sz w:val="24"/>
          <w:szCs w:val="24"/>
          <w:highlight w:val="none"/>
        </w:rPr>
      </w:r>
      <w:r/>
    </w:p>
    <w:p>
      <w:pPr>
        <w:pStyle w:val="1108"/>
        <w:ind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6、工程质量：</w:t>
      </w:r>
      <w:r>
        <w:rPr>
          <w:rFonts w:hint="eastAsia" w:ascii="宋体" w:hAnsi="宋体" w:eastAsia="宋体" w:cs="宋体"/>
          <w:color w:val="000000"/>
          <w:sz w:val="24"/>
          <w:szCs w:val="24"/>
          <w:highlight w:val="none"/>
        </w:rPr>
        <w:t xml:space="preserve">合格，须符合现行最新的国家有关标准、规范及其他适用于本工程的技术标准、规范。</w:t>
      </w:r>
      <w:bookmarkEnd w:id="29"/>
      <w:r>
        <w:rPr>
          <w:rFonts w:hint="eastAsia" w:ascii="宋体" w:hAnsi="宋体" w:eastAsia="宋体" w:cs="宋体"/>
          <w:color w:val="000000"/>
          <w:sz w:val="24"/>
          <w:szCs w:val="24"/>
          <w:highlight w:val="none"/>
          <w:lang w:eastAsia="zh-CN"/>
        </w:rPr>
        <w:t xml:space="preserve">工程质量必须达到合同约定标准，且保证环境检测相关部门验收通过；</w:t>
      </w:r>
      <w:r>
        <w:rPr>
          <w:rFonts w:hint="eastAsia" w:ascii="宋体" w:hAnsi="宋体" w:eastAsia="宋体" w:cs="宋体"/>
          <w:color w:val="000000"/>
          <w:sz w:val="24"/>
          <w:szCs w:val="24"/>
          <w:highlight w:val="none"/>
          <w:lang w:eastAsia="zh-CN"/>
        </w:rPr>
        <w:t xml:space="preserve">未达到质量要求的，成交供应商负责无条件返工，直至达到要求，所发生的费用由成交供应商承担，成交供应商还应赔偿因此给采购人造成的损失，工期不予顺延，同时采购人有权对成交供应商进行适当处罚。依据现行《室内空气质量标准》、《民用建筑工程室内环境污染控制规范》，由供应商委托专业机构进行室内空气质量检测，并提供室内空气质量检测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房间</w:t>
      </w:r>
      <w:r>
        <w:rPr>
          <w:rFonts w:hint="eastAsia" w:ascii="宋体" w:hAnsi="宋体" w:eastAsia="宋体" w:cs="宋体"/>
          <w:color w:val="000000"/>
          <w:sz w:val="24"/>
          <w:szCs w:val="24"/>
          <w:highlight w:val="none"/>
          <w:lang w:eastAsia="zh-CN"/>
        </w:rPr>
        <w:t xml:space="preserve">室内空气质量检测数量为总房间数的5%，待检测房间由甲方指定，检测费用由供应商承担。</w:t>
      </w:r>
      <w:r>
        <w:rPr>
          <w:rFonts w:hint="eastAsia" w:ascii="宋体" w:hAnsi="宋体" w:eastAsia="宋体" w:cs="宋体"/>
          <w:color w:val="000000"/>
          <w:sz w:val="24"/>
          <w:szCs w:val="24"/>
          <w:highlight w:val="none"/>
        </w:rPr>
      </w:r>
      <w:r/>
    </w:p>
    <w:p>
      <w:pPr>
        <w:pStyle w:val="1108"/>
        <w:ind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rPr>
          <w:rFonts w:hint="eastAsia" w:ascii="宋体" w:hAnsi="宋体" w:eastAsia="宋体" w:cs="宋体"/>
          <w:color w:val="000000"/>
          <w:sz w:val="24"/>
          <w:szCs w:val="24"/>
          <w:highlight w:val="none"/>
        </w:rPr>
      </w:r>
      <w:r/>
    </w:p>
    <w:p>
      <w:pPr>
        <w:pStyle w:val="1108"/>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三、现场踏勘</w:t>
      </w:r>
      <w:r>
        <w:rPr>
          <w:rFonts w:hint="eastAsia" w:ascii="宋体" w:hAnsi="宋体" w:eastAsia="宋体" w:cs="宋体"/>
          <w:b/>
          <w:bCs/>
          <w:color w:val="000000"/>
          <w:sz w:val="24"/>
          <w:szCs w:val="24"/>
          <w:highlight w:val="none"/>
        </w:rPr>
      </w:r>
      <w:r/>
    </w:p>
    <w:p>
      <w:pPr>
        <w:pStyle w:val="1108"/>
        <w:ind w:firstLine="480"/>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供应商自行对施工现场进行踏勘，以获取编制响应文件所需的现场信息资料。</w:t>
      </w:r>
      <w:r>
        <w:rPr>
          <w:rFonts w:hint="eastAsia" w:ascii="宋体" w:hAnsi="宋体" w:eastAsia="宋体" w:cs="宋体"/>
          <w:b w:val="0"/>
          <w:bCs/>
          <w:color w:val="000000"/>
          <w:sz w:val="24"/>
          <w:szCs w:val="24"/>
          <w:highlight w:val="none"/>
        </w:rPr>
      </w:r>
      <w:r/>
    </w:p>
    <w:p>
      <w:pPr>
        <w:pStyle w:val="1108"/>
        <w:ind w:firstLine="480"/>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供应商对本磋商文件所作出的理解、推论和解释由其自己负责。</w:t>
      </w:r>
      <w:r>
        <w:rPr>
          <w:rFonts w:hint="eastAsia" w:ascii="宋体" w:hAnsi="宋体" w:eastAsia="宋体" w:cs="宋体"/>
          <w:b w:val="0"/>
          <w:bCs/>
          <w:color w:val="000000"/>
          <w:sz w:val="24"/>
          <w:szCs w:val="24"/>
          <w:highlight w:val="none"/>
        </w:rPr>
      </w:r>
      <w:r/>
    </w:p>
    <w:p>
      <w:pPr>
        <w:pStyle w:val="1108"/>
        <w:ind w:firstLine="480"/>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由于现场踏勘没有进行或者不详细所导致的一切问题均由供应商自行负责。</w:t>
      </w:r>
      <w:r>
        <w:rPr>
          <w:rFonts w:hint="eastAsia" w:ascii="宋体" w:hAnsi="宋体" w:eastAsia="宋体" w:cs="宋体"/>
          <w:b w:val="0"/>
          <w:bCs/>
          <w:color w:val="000000"/>
          <w:sz w:val="24"/>
          <w:szCs w:val="24"/>
          <w:highlight w:val="none"/>
        </w:rPr>
      </w:r>
      <w:r/>
    </w:p>
    <w:p>
      <w:pPr>
        <w:pStyle w:val="1108"/>
        <w:ind w:firstLine="480"/>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rPr>
        <w:t xml:space="preserve">4</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供应商应承担现场踏勘的责任和风险，现场踏勘费用由供应商自己承担</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1108"/>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w:t>
      </w:r>
      <w:bookmarkEnd w:id="28"/>
      <w:r>
        <w:rPr>
          <w:rFonts w:hint="eastAsia" w:ascii="宋体" w:hAnsi="宋体" w:eastAsia="宋体" w:cs="宋体"/>
          <w:b/>
          <w:color w:val="000000"/>
          <w:sz w:val="24"/>
          <w:szCs w:val="24"/>
          <w:highlight w:val="none"/>
        </w:rPr>
        <w:t xml:space="preserve">本工程采用的技术规范</w:t>
      </w:r>
      <w:r>
        <w:rPr>
          <w:rFonts w:hint="eastAsia" w:ascii="宋体" w:hAnsi="宋体" w:eastAsia="宋体" w:cs="宋体"/>
          <w:b/>
          <w:color w:val="000000"/>
          <w:sz w:val="24"/>
          <w:szCs w:val="24"/>
          <w:highlight w:val="none"/>
        </w:rPr>
      </w:r>
      <w:r/>
    </w:p>
    <w:p>
      <w:pPr>
        <w:pStyle w:val="1108"/>
        <w:ind w:firstLine="480"/>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现行国家及本省、市的有关标准、规范及其他适用于本工程的最新技术标准、规范</w:t>
      </w:r>
      <w:r>
        <w:rPr>
          <w:rFonts w:hint="eastAsia" w:ascii="宋体" w:hAnsi="宋体" w:eastAsia="宋体" w:cs="宋体"/>
          <w:bCs/>
          <w:color w:val="000000"/>
          <w:sz w:val="24"/>
          <w:szCs w:val="24"/>
          <w:highlight w:val="none"/>
        </w:rPr>
        <w:t xml:space="preserve">。</w:t>
      </w:r>
      <w:r>
        <w:rPr>
          <w:rFonts w:hint="eastAsia" w:ascii="宋体" w:hAnsi="宋体" w:eastAsia="宋体" w:cs="宋体"/>
          <w:b/>
          <w:color w:val="000000"/>
          <w:sz w:val="24"/>
          <w:szCs w:val="24"/>
          <w:highlight w:val="none"/>
        </w:rPr>
      </w:r>
      <w:r/>
    </w:p>
    <w:p>
      <w:pPr>
        <w:pStyle w:val="1108"/>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五、施工工艺及施工说明</w:t>
      </w:r>
      <w:r>
        <w:rPr>
          <w:rFonts w:hint="eastAsia" w:ascii="宋体" w:hAnsi="宋体" w:eastAsia="宋体" w:cs="宋体"/>
          <w:b/>
          <w:color w:val="000000"/>
          <w:sz w:val="24"/>
          <w:szCs w:val="24"/>
          <w:highlight w:val="none"/>
        </w:rPr>
      </w:r>
      <w:r/>
    </w:p>
    <w:p>
      <w:pPr>
        <w:pStyle w:val="1108"/>
        <w:ind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1、铲除原墙面、顶棚乳胶漆和腻子至抹灰层；</w:t>
      </w:r>
      <w:r>
        <w:rPr>
          <w:rFonts w:hint="eastAsia" w:ascii="宋体" w:hAnsi="宋体" w:eastAsia="宋体" w:cs="宋体"/>
          <w:color w:val="000000"/>
          <w:sz w:val="24"/>
          <w:szCs w:val="24"/>
          <w:highlight w:val="none"/>
          <w:lang w:val="en-US" w:eastAsia="zh-CN"/>
        </w:rPr>
      </w:r>
      <w:r/>
    </w:p>
    <w:p>
      <w:pPr>
        <w:pStyle w:val="1108"/>
        <w:ind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2、如墙面或顶面抹灰层有粉化或起鼓等不满足批腻子的情况，应给予铲除清理干净，并使用1:2水泥砂浆进行找补，该部分费用投标单位在报价时应根据自身情况充分考虑到单价中，结算时不再调整；</w:t>
      </w:r>
      <w:r>
        <w:rPr>
          <w:rFonts w:hint="eastAsia" w:ascii="宋体" w:hAnsi="宋体" w:eastAsia="宋体" w:cs="宋体"/>
          <w:color w:val="000000"/>
          <w:sz w:val="24"/>
          <w:szCs w:val="24"/>
          <w:highlight w:val="none"/>
          <w:lang w:val="en-US" w:eastAsia="zh-CN"/>
        </w:rPr>
      </w:r>
      <w:r/>
    </w:p>
    <w:p>
      <w:pPr>
        <w:pStyle w:val="1108"/>
        <w:ind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3、墙面及顶面清理干净，拆除垃圾及时清理并外运。垃圾不限于铲除墙面及顶面腻子和乳胶漆产生的垃圾，还包括现场原有垃圾，投标单位应根据现场及自身情况充分考虑到单价中，结算时不再调整；</w:t>
      </w:r>
      <w:r>
        <w:rPr>
          <w:rFonts w:hint="eastAsia" w:ascii="宋体" w:hAnsi="宋体" w:eastAsia="宋体" w:cs="宋体"/>
          <w:color w:val="000000"/>
          <w:sz w:val="24"/>
          <w:szCs w:val="24"/>
          <w:highlight w:val="none"/>
          <w:lang w:val="en-US" w:eastAsia="zh-CN"/>
        </w:rPr>
      </w:r>
      <w:r/>
    </w:p>
    <w:p>
      <w:pPr>
        <w:pStyle w:val="1108"/>
        <w:ind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4、原乳胶漆墙面腻子和涂料铲除后满刷墙固1遍；</w:t>
      </w:r>
      <w:r>
        <w:rPr>
          <w:rFonts w:hint="eastAsia" w:ascii="宋体" w:hAnsi="宋体" w:eastAsia="宋体" w:cs="宋体"/>
          <w:color w:val="000000"/>
          <w:sz w:val="24"/>
          <w:szCs w:val="24"/>
          <w:highlight w:val="none"/>
          <w:lang w:val="en-US" w:eastAsia="zh-CN"/>
        </w:rPr>
      </w:r>
      <w:r/>
    </w:p>
    <w:p>
      <w:pPr>
        <w:pStyle w:val="1108"/>
        <w:ind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5、内墙腻子2遍；</w:t>
      </w:r>
      <w:r>
        <w:rPr>
          <w:rFonts w:hint="eastAsia" w:ascii="宋体" w:hAnsi="宋体" w:eastAsia="宋体" w:cs="宋体"/>
          <w:color w:val="000000"/>
          <w:sz w:val="24"/>
          <w:szCs w:val="24"/>
          <w:highlight w:val="none"/>
          <w:lang w:val="en-US" w:eastAsia="zh-CN"/>
        </w:rPr>
      </w:r>
      <w:r/>
    </w:p>
    <w:p>
      <w:pPr>
        <w:pStyle w:val="1108"/>
        <w:ind w:firstLine="42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6、内墙白色乳胶漆喷涂2遍；</w:t>
      </w:r>
      <w:r>
        <w:rPr>
          <w:rFonts w:hint="eastAsia" w:ascii="宋体" w:hAnsi="宋体" w:eastAsia="宋体" w:cs="宋体"/>
          <w:color w:val="000000"/>
          <w:sz w:val="24"/>
          <w:szCs w:val="24"/>
          <w:highlight w:val="none"/>
          <w:lang w:val="en-US" w:eastAsia="zh-CN"/>
        </w:rPr>
      </w:r>
      <w:r/>
    </w:p>
    <w:p>
      <w:pPr>
        <w:pStyle w:val="1108"/>
        <w:ind w:firstLine="42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7、喷涂位置：宿舍内墙面、天棚（包含洗漱台位置及卫生间墙面）。</w:t>
      </w:r>
      <w:r>
        <w:rPr>
          <w:rFonts w:hint="eastAsia" w:ascii="宋体" w:hAnsi="宋体" w:eastAsia="宋体" w:cs="宋体"/>
          <w:color w:val="000000"/>
          <w:sz w:val="24"/>
          <w:szCs w:val="24"/>
          <w:highlight w:val="none"/>
        </w:rPr>
      </w:r>
      <w:r/>
    </w:p>
    <w:p>
      <w:pPr>
        <w:pStyle w:val="1108"/>
        <w:jc w:val="left"/>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六、有关响应报价的要求</w:t>
      </w:r>
      <w:r>
        <w:rPr>
          <w:rFonts w:hint="eastAsia" w:ascii="宋体" w:hAnsi="宋体" w:eastAsia="宋体" w:cs="宋体"/>
          <w:b/>
          <w:color w:val="000000"/>
          <w:sz w:val="24"/>
          <w:szCs w:val="24"/>
          <w:highlight w:val="none"/>
        </w:rPr>
      </w:r>
      <w:r/>
    </w:p>
    <w:p>
      <w:pPr>
        <w:pStyle w:val="1066"/>
        <w:ind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rPr>
        <w:t xml:space="preserve">供应商报价时需考虑完成本项目内容所涉及的人工、材料、机具、管理、利润、措施、规费、税金、验收（含环境检测）等相关的一切费用，包括但不限脚手架、原房间保护措施、施工完毕后的拓荒保洁，垃圾处置等。供应商应文明施工，不能损坏学生的任何东西，如有损坏照价赔偿。</w:t>
      </w:r>
      <w:r>
        <w:rPr>
          <w:rFonts w:hint="eastAsia" w:ascii="宋体" w:hAnsi="宋体" w:eastAsia="宋体" w:cs="宋体"/>
          <w:color w:val="000000"/>
          <w:sz w:val="24"/>
          <w:szCs w:val="24"/>
          <w:highlight w:val="none"/>
        </w:rPr>
      </w:r>
      <w:r/>
    </w:p>
    <w:p>
      <w:pPr>
        <w:pStyle w:val="1066"/>
        <w:ind w:firstLine="480"/>
        <w:keepLines w:val="0"/>
        <w:keepNext w:val="0"/>
        <w:pageBreakBefore w:val="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施工范围主要为学生宿舍室内墙面、天棚喷刷粉刷等，</w:t>
      </w:r>
      <w:r>
        <w:rPr>
          <w:rFonts w:hint="eastAsia" w:ascii="宋体" w:hAnsi="宋体" w:eastAsia="宋体" w:cs="宋体"/>
          <w:color w:val="000000"/>
          <w:sz w:val="24"/>
          <w:szCs w:val="24"/>
          <w:highlight w:val="none"/>
        </w:rPr>
        <w:t xml:space="preserve">要求对指定宿舍内部墙面进行整体粉刷，对宿舍内部设施（</w:t>
      </w:r>
      <w:r>
        <w:rPr>
          <w:rFonts w:hint="eastAsia" w:ascii="宋体" w:hAnsi="宋体" w:eastAsia="宋体" w:cs="宋体"/>
          <w:color w:val="000000"/>
          <w:sz w:val="24"/>
          <w:szCs w:val="24"/>
          <w:highlight w:val="none"/>
          <w:lang w:val="en-US" w:eastAsia="zh-CN"/>
        </w:rPr>
        <w:t xml:space="preserve">包括保护室内家具，空调，开关插座及卫生洁具等物品不受污染</w:t>
      </w:r>
      <w:r>
        <w:rPr>
          <w:rFonts w:hint="eastAsia" w:ascii="宋体" w:hAnsi="宋体" w:eastAsia="宋体" w:cs="宋体"/>
          <w:color w:val="000000"/>
          <w:sz w:val="24"/>
          <w:szCs w:val="24"/>
          <w:highlight w:val="none"/>
        </w:rPr>
        <w:t xml:space="preserve">）进行保护，床铺移位及时恢复成原样。粉刷结束后，</w:t>
      </w:r>
      <w:r>
        <w:rPr>
          <w:rFonts w:hint="eastAsia" w:ascii="宋体" w:hAnsi="宋体" w:eastAsia="宋体" w:cs="宋体"/>
          <w:color w:val="000000"/>
          <w:sz w:val="24"/>
          <w:szCs w:val="24"/>
          <w:highlight w:val="none"/>
          <w:lang w:val="en-US" w:eastAsia="zh-CN"/>
        </w:rPr>
        <w:t xml:space="preserve">进行</w:t>
      </w:r>
      <w:r>
        <w:rPr>
          <w:rFonts w:hint="eastAsia" w:ascii="宋体" w:hAnsi="宋体" w:eastAsia="宋体" w:cs="宋体"/>
          <w:color w:val="000000"/>
          <w:sz w:val="24"/>
          <w:szCs w:val="24"/>
          <w:highlight w:val="none"/>
        </w:rPr>
        <w:t xml:space="preserve">保洁及垃圾外运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66"/>
        <w:ind w:firstLine="480"/>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3、施工所使用的乳胶漆品牌至少相当于立邦净味、科天水性漆、三棵树五合一净味。</w:t>
      </w:r>
      <w:r>
        <w:rPr>
          <w:rFonts w:hint="eastAsia" w:ascii="宋体" w:hAnsi="宋体" w:eastAsia="宋体" w:cs="宋体"/>
          <w:color w:val="000000"/>
          <w:sz w:val="24"/>
          <w:szCs w:val="24"/>
          <w:highlight w:val="none"/>
          <w:lang w:val="en-US" w:eastAsia="zh-CN"/>
        </w:rPr>
      </w:r>
      <w:r/>
    </w:p>
    <w:p>
      <w:pPr>
        <w:pStyle w:val="1108"/>
        <w:ind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本项目施工过程中，如有破坏、现场设备移位安装等，供应商报价时候须充分考虑以上内容及施工现场实际拆除并恢复等，采购人不再另行支付费用。</w:t>
      </w:r>
      <w:r>
        <w:rPr>
          <w:rFonts w:hint="eastAsia" w:ascii="宋体" w:hAnsi="宋体" w:eastAsia="宋体" w:cs="宋体"/>
          <w:color w:val="000000"/>
          <w:sz w:val="24"/>
          <w:szCs w:val="24"/>
          <w:highlight w:val="none"/>
        </w:rPr>
      </w:r>
      <w:r/>
    </w:p>
    <w:p>
      <w:pPr>
        <w:pStyle w:val="1108"/>
        <w:ind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、报价内容</w:t>
      </w:r>
      <w:r>
        <w:rPr>
          <w:rFonts w:hint="eastAsia" w:ascii="宋体" w:hAnsi="宋体" w:eastAsia="宋体" w:cs="宋体"/>
          <w:color w:val="000000"/>
          <w:sz w:val="24"/>
          <w:szCs w:val="24"/>
          <w:highlight w:val="none"/>
        </w:rPr>
      </w:r>
      <w:r/>
    </w:p>
    <w:p>
      <w:pPr>
        <w:pStyle w:val="1108"/>
        <w:ind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响应报价应包括竞争性磋商文件中所确定的</w:t>
      </w:r>
      <w:r>
        <w:rPr>
          <w:rFonts w:hint="eastAsia" w:ascii="宋体" w:hAnsi="宋体" w:eastAsia="宋体" w:cs="宋体"/>
          <w:b/>
          <w:color w:val="000000"/>
          <w:sz w:val="24"/>
          <w:szCs w:val="24"/>
          <w:highlight w:val="none"/>
        </w:rPr>
        <w:t xml:space="preserve">施工工艺及施工说明</w:t>
      </w:r>
      <w:r>
        <w:rPr>
          <w:rFonts w:hint="eastAsia" w:ascii="宋体" w:hAnsi="宋体" w:eastAsia="宋体" w:cs="宋体"/>
          <w:color w:val="000000"/>
          <w:sz w:val="24"/>
          <w:szCs w:val="24"/>
          <w:highlight w:val="none"/>
        </w:rPr>
        <w:t xml:space="preserve">中所含项目的全部内容，以及为完成上述内容所需的全部费用。其根据为供应商提交的</w:t>
      </w:r>
      <w:r>
        <w:rPr>
          <w:rFonts w:hint="eastAsia" w:ascii="宋体" w:hAnsi="宋体" w:eastAsia="宋体" w:cs="宋体"/>
          <w:color w:val="000000"/>
          <w:sz w:val="24"/>
          <w:szCs w:val="24"/>
          <w:highlight w:val="none"/>
          <w:lang w:val="en-US" w:eastAsia="zh-CN"/>
        </w:rPr>
        <w:t xml:space="preserve">报价文件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8"/>
        <w:ind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、响应文件报价要求：</w:t>
      </w:r>
      <w:r>
        <w:rPr>
          <w:rFonts w:hint="eastAsia" w:ascii="宋体" w:hAnsi="宋体" w:eastAsia="宋体" w:cs="宋体"/>
          <w:color w:val="000000"/>
          <w:sz w:val="24"/>
          <w:szCs w:val="24"/>
          <w:highlight w:val="none"/>
        </w:rPr>
      </w:r>
      <w:r/>
    </w:p>
    <w:p>
      <w:pPr>
        <w:pStyle w:val="1108"/>
        <w:ind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供应商应充分考虑施工期间各类建材的市场风险，本工程工期较短结算时综合单价不予调整。</w:t>
      </w:r>
      <w:r>
        <w:rPr>
          <w:rFonts w:hint="eastAsia" w:ascii="宋体" w:hAnsi="宋体" w:eastAsia="宋体" w:cs="宋体"/>
          <w:color w:val="000000"/>
          <w:sz w:val="24"/>
          <w:szCs w:val="24"/>
          <w:highlight w:val="none"/>
        </w:rPr>
      </w:r>
      <w:r/>
    </w:p>
    <w:p>
      <w:pPr>
        <w:pStyle w:val="1108"/>
        <w:ind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供应商充分考虑政策性关于人工、机械费用等方面调整，并计入综合单价报价，供应商所填写的单价在合同实施期间不因市场变化因素而变动，结算不再调整。</w:t>
      </w:r>
      <w:r>
        <w:rPr>
          <w:rFonts w:hint="eastAsia" w:ascii="宋体" w:hAnsi="宋体" w:eastAsia="宋体" w:cs="宋体"/>
          <w:color w:val="000000"/>
          <w:sz w:val="24"/>
          <w:szCs w:val="24"/>
          <w:highlight w:val="none"/>
        </w:rPr>
      </w:r>
      <w:r/>
    </w:p>
    <w:p>
      <w:pPr>
        <w:pStyle w:val="1108"/>
        <w:jc w:val="left"/>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七、实施要求</w:t>
      </w:r>
      <w:r>
        <w:rPr>
          <w:rFonts w:hint="eastAsia" w:ascii="宋体" w:hAnsi="宋体" w:eastAsia="宋体" w:cs="宋体"/>
          <w:b/>
          <w:bCs/>
          <w:color w:val="000000"/>
          <w:sz w:val="24"/>
          <w:szCs w:val="24"/>
          <w:highlight w:val="none"/>
        </w:rPr>
      </w:r>
      <w:r/>
    </w:p>
    <w:p>
      <w:pPr>
        <w:pStyle w:val="1108"/>
        <w:ind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1、采购人提供的资料：</w:t>
      </w:r>
      <w:r>
        <w:rPr>
          <w:rFonts w:hint="eastAsia" w:ascii="宋体" w:hAnsi="宋体" w:eastAsia="宋体" w:cs="宋体"/>
          <w:color w:val="000000"/>
          <w:sz w:val="24"/>
          <w:szCs w:val="24"/>
          <w:highlight w:val="none"/>
        </w:rPr>
      </w:r>
      <w:r/>
    </w:p>
    <w:p>
      <w:pPr>
        <w:pStyle w:val="1108"/>
        <w:ind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b/>
          <w:color w:val="000000"/>
          <w:sz w:val="24"/>
          <w:szCs w:val="24"/>
          <w:highlight w:val="none"/>
        </w:rPr>
        <w:t xml:space="preserve">施工工艺及施工说明</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8"/>
        <w:ind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1.2其他与建设工程有关的原始资料由承包人自行勘察收集。</w:t>
      </w:r>
      <w:r>
        <w:rPr>
          <w:rFonts w:hint="eastAsia" w:ascii="宋体" w:hAnsi="宋体" w:eastAsia="宋体" w:cs="宋体"/>
          <w:color w:val="000000"/>
          <w:sz w:val="24"/>
          <w:szCs w:val="24"/>
          <w:highlight w:val="none"/>
        </w:rPr>
      </w:r>
      <w:r/>
    </w:p>
    <w:p>
      <w:pPr>
        <w:pStyle w:val="1108"/>
        <w:ind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2、技术标准：现行国家及本省、市的有关标准、规范及其他适用于本工程的最新技术标准、规范。</w:t>
      </w:r>
      <w:r>
        <w:rPr>
          <w:rFonts w:hint="eastAsia" w:ascii="宋体" w:hAnsi="宋体" w:eastAsia="宋体" w:cs="宋体"/>
          <w:color w:val="000000"/>
          <w:sz w:val="24"/>
          <w:szCs w:val="24"/>
          <w:highlight w:val="none"/>
        </w:rPr>
      </w:r>
      <w:r/>
    </w:p>
    <w:p>
      <w:pPr>
        <w:pStyle w:val="1108"/>
        <w:ind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3、工程质量保修期：</w:t>
      </w:r>
      <w:r>
        <w:rPr>
          <w:rFonts w:hint="eastAsia" w:ascii="宋体" w:hAnsi="宋体" w:eastAsia="宋体" w:cs="宋体"/>
          <w:color w:val="000000"/>
          <w:sz w:val="24"/>
          <w:szCs w:val="24"/>
          <w:highlight w:val="none"/>
          <w:lang w:eastAsia="zh-CN"/>
        </w:rPr>
        <w:t xml:space="preserve">本项目基础免费质保期限</w:t>
      </w:r>
      <w:r>
        <w:rPr>
          <w:rFonts w:ascii="宋体" w:hAnsi="宋体" w:eastAsia="宋体" w:cs="宋体"/>
          <w:color w:val="000000"/>
          <w:sz w:val="24"/>
          <w:szCs w:val="24"/>
          <w:highlight w:val="none"/>
        </w:rPr>
        <w:t xml:space="preserve">为2年</w:t>
      </w:r>
      <w:r>
        <w:rPr>
          <w:rFonts w:hint="eastAsia" w:ascii="宋体" w:hAnsi="宋体" w:eastAsia="宋体" w:cs="宋体"/>
          <w:color w:val="000000"/>
          <w:sz w:val="24"/>
          <w:szCs w:val="24"/>
          <w:highlight w:val="none"/>
        </w:rPr>
        <w:t xml:space="preserve">。以供应商承诺的保修期限为准。质保期外，工程质量出现问题，中标人应主动提供维修方案，只收取材料费。</w:t>
      </w:r>
      <w:r>
        <w:rPr>
          <w:rFonts w:hint="eastAsia" w:ascii="宋体" w:hAnsi="宋体" w:eastAsia="宋体" w:cs="宋体"/>
          <w:color w:val="000000"/>
          <w:sz w:val="24"/>
          <w:szCs w:val="24"/>
          <w:highlight w:val="none"/>
        </w:rPr>
      </w:r>
      <w:r/>
    </w:p>
    <w:p>
      <w:pPr>
        <w:pStyle w:val="1108"/>
        <w:ind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4、施工要求</w:t>
      </w:r>
      <w:r>
        <w:rPr>
          <w:rFonts w:hint="eastAsia" w:ascii="宋体" w:hAnsi="宋体" w:eastAsia="宋体" w:cs="宋体"/>
          <w:color w:val="000000"/>
          <w:sz w:val="24"/>
          <w:szCs w:val="24"/>
          <w:highlight w:val="none"/>
        </w:rPr>
      </w:r>
      <w:r/>
    </w:p>
    <w:p>
      <w:pPr>
        <w:pStyle w:val="1108"/>
        <w:ind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供应商必须遵从徐州市有关部门规定的标准化施工现场要求，控制扬尘污染，符合安全文明施工要求。</w:t>
      </w:r>
      <w:r>
        <w:rPr>
          <w:rFonts w:hint="eastAsia" w:ascii="宋体" w:hAnsi="宋体" w:eastAsia="宋体" w:cs="宋体"/>
          <w:color w:val="000000"/>
          <w:sz w:val="24"/>
          <w:szCs w:val="24"/>
          <w:highlight w:val="none"/>
        </w:rPr>
      </w:r>
      <w:r/>
    </w:p>
    <w:p>
      <w:pPr>
        <w:pStyle w:val="1108"/>
        <w:ind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施工改造不得破坏现有设施设备，否则免费原样恢复，造成重大事故的由施工单位承担相关责任。</w:t>
      </w:r>
      <w:r>
        <w:rPr>
          <w:rFonts w:hint="eastAsia" w:ascii="宋体" w:hAnsi="宋体" w:eastAsia="宋体" w:cs="宋体"/>
          <w:color w:val="000000"/>
          <w:sz w:val="24"/>
          <w:szCs w:val="24"/>
          <w:highlight w:val="none"/>
        </w:rPr>
      </w:r>
      <w:r/>
    </w:p>
    <w:p>
      <w:pPr>
        <w:pStyle w:val="1108"/>
        <w:ind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4.3拆除原设施如为保护性拆除，不得随意损坏。否则，造成损坏的要无偿修复或赔偿。赔偿款从工程款中扣除。</w:t>
      </w:r>
      <w:r>
        <w:rPr>
          <w:rFonts w:hint="eastAsia" w:ascii="宋体" w:hAnsi="宋体" w:eastAsia="宋体" w:cs="宋体"/>
          <w:color w:val="000000"/>
          <w:sz w:val="24"/>
          <w:szCs w:val="24"/>
          <w:highlight w:val="none"/>
        </w:rPr>
      </w:r>
      <w:r/>
    </w:p>
    <w:p>
      <w:pPr>
        <w:pStyle w:val="1108"/>
        <w:ind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4.4重点区域或重点部位的施工要采取弹性工作时间，服从采购人的安排。</w:t>
      </w:r>
      <w:r>
        <w:rPr>
          <w:rFonts w:hint="eastAsia" w:ascii="宋体" w:hAnsi="宋体" w:eastAsia="宋体" w:cs="宋体"/>
          <w:color w:val="000000"/>
          <w:sz w:val="24"/>
          <w:szCs w:val="24"/>
          <w:highlight w:val="none"/>
          <w:lang w:val="en-US" w:eastAsia="zh-CN"/>
        </w:rPr>
      </w:r>
      <w:r/>
    </w:p>
    <w:p>
      <w:pPr>
        <w:pStyle w:val="1066"/>
        <w:ind w:firstLine="480"/>
        <w:keepLines w:val="0"/>
        <w:keepNext w:val="0"/>
        <w:pageBreakBefore w:val="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、供应商应根据本项目实际情况，合理配置人员，除项目经理外，安全员、质检员、施工员、预算员、材料员等人员应经验丰富，确保项目顺利实施。</w:t>
      </w:r>
      <w:r>
        <w:rPr>
          <w:rFonts w:ascii="宋体" w:hAnsi="宋体" w:eastAsia="宋体" w:cs="宋体"/>
          <w:color w:val="000000"/>
          <w:sz w:val="24"/>
          <w:szCs w:val="24"/>
          <w:highlight w:val="none"/>
        </w:rPr>
      </w:r>
      <w:r/>
    </w:p>
    <w:p>
      <w:pPr>
        <w:pStyle w:val="1066"/>
        <w:ind w:firstLine="480"/>
        <w:keepLines w:val="0"/>
        <w:keepNext w:val="0"/>
        <w:pageBreakBefore w:val="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、供应商对项目现场和周围环境进行实地踏勘，合理编制本项目施工方案，施工方案应至少包含：总体施工方案、人员配置</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施工进度</w:t>
      </w:r>
      <w:r>
        <w:rPr>
          <w:rFonts w:hint="eastAsia" w:ascii="宋体" w:hAnsi="宋体" w:eastAsia="宋体" w:cs="宋体"/>
          <w:color w:val="000000"/>
          <w:sz w:val="24"/>
          <w:szCs w:val="24"/>
          <w:highlight w:val="none"/>
          <w:lang w:val="en-US" w:eastAsia="zh-CN"/>
        </w:rPr>
        <w:t xml:space="preserve">计划方案</w:t>
      </w:r>
      <w:r>
        <w:rPr>
          <w:rFonts w:hint="eastAsia" w:ascii="宋体" w:hAnsi="宋体" w:eastAsia="宋体" w:cs="宋体"/>
          <w:color w:val="000000"/>
          <w:sz w:val="24"/>
          <w:szCs w:val="24"/>
          <w:highlight w:val="none"/>
        </w:rPr>
        <w:t xml:space="preserve">、质量保证措施</w:t>
      </w:r>
      <w:r>
        <w:rPr>
          <w:rFonts w:hint="eastAsia" w:ascii="宋体" w:hAnsi="宋体" w:eastAsia="宋体" w:cs="宋体"/>
          <w:color w:val="000000"/>
          <w:sz w:val="24"/>
          <w:szCs w:val="24"/>
          <w:highlight w:val="none"/>
          <w:lang w:eastAsia="zh-CN"/>
        </w:rPr>
        <w:t xml:space="preserve">、材料、设备投入保证措施、安全文明施工措施</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1066"/>
        <w:ind w:firstLine="480"/>
        <w:keepLines w:val="0"/>
        <w:keepNext w:val="0"/>
        <w:pageBreakBefore w:val="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rPr>
          <w:rFonts w:ascii="宋体" w:hAnsi="宋体" w:eastAsia="宋体" w:cs="宋体"/>
          <w:color w:val="000000"/>
          <w:sz w:val="24"/>
          <w:szCs w:val="24"/>
          <w:highlight w:val="none"/>
        </w:rPr>
      </w:r>
      <w:r/>
    </w:p>
    <w:p>
      <w:pPr>
        <w:pStyle w:val="1066"/>
        <w:ind w:firstLine="480"/>
        <w:keepLines w:val="0"/>
        <w:keepNext w:val="0"/>
        <w:pageBreakBefore w:val="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rPr>
          <w:rFonts w:hint="eastAsia" w:ascii="宋体" w:hAnsi="宋体" w:eastAsia="宋体" w:cs="宋体"/>
          <w:color w:val="000000"/>
          <w:sz w:val="24"/>
          <w:szCs w:val="24"/>
          <w:highlight w:val="none"/>
          <w:lang w:eastAsia="zh-CN"/>
        </w:rPr>
      </w:r>
      <w:r/>
    </w:p>
    <w:p>
      <w:pPr>
        <w:pStyle w:val="1108"/>
        <w:ind w:firstLine="480"/>
        <w:keepLines w:val="0"/>
        <w:keepNext w:val="0"/>
        <w:pageBreakBefore w:val="0"/>
        <w:spacing w:line="40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val="en-US" w:eastAsia="zh-CN"/>
        </w:rPr>
        <w:t xml:space="preserve">根据施工现场实际情况，采购人有权利对部分工程项目及工程量进行增减或调整， 供应商必须认可采购人对部分工程项目及工程量进行增减或调整的内容。 </w:t>
      </w:r>
      <w:r>
        <w:rPr>
          <w:rFonts w:hint="eastAsia" w:ascii="宋体" w:hAnsi="宋体" w:eastAsia="宋体" w:cs="宋体"/>
          <w:b w:val="0"/>
          <w:bCs/>
          <w:color w:val="000000"/>
          <w:sz w:val="24"/>
          <w:szCs w:val="24"/>
          <w:highlight w:val="none"/>
          <w:lang w:val="en-US" w:eastAsia="zh-CN"/>
        </w:rPr>
      </w:r>
      <w:r/>
    </w:p>
    <w:p>
      <w:pPr>
        <w:pStyle w:val="1108"/>
        <w:ind w:firstLine="480"/>
        <w:keepLines w:val="0"/>
        <w:keepNext w:val="0"/>
        <w:pageBreakBefore w:val="0"/>
        <w:spacing w:line="40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10、变更、现场签证、新增减工程等变更均须经监理工程师和采购人代表签字认可并加盖公章，否则不作为结算调整依据。供应商根据采购人书面确认的变更文件予以变更。 变更文件中须明确原做法、变更后做法及工艺、材料名称等标注要清晰。</w:t>
      </w:r>
      <w:r>
        <w:rPr>
          <w:rFonts w:hint="eastAsia" w:ascii="宋体" w:hAnsi="宋体" w:eastAsia="宋体" w:cs="宋体"/>
          <w:b w:val="0"/>
          <w:bCs/>
          <w:color w:val="000000"/>
          <w:sz w:val="24"/>
          <w:szCs w:val="24"/>
          <w:highlight w:val="none"/>
          <w:lang w:val="en-US" w:eastAsia="zh-CN"/>
        </w:rPr>
      </w:r>
      <w:r/>
    </w:p>
    <w:p>
      <w:pPr>
        <w:pStyle w:val="1108"/>
        <w:ind w:firstLine="422"/>
        <w:jc w:val="left"/>
        <w:keepLines w:val="0"/>
        <w:keepNext w:val="0"/>
        <w:pageBreakBefore w:val="0"/>
        <w:spacing w:line="400" w:lineRule="exact"/>
        <w:widowControl w:val="off"/>
        <w:rPr>
          <w:rFonts w:hint="eastAsia" w:ascii="宋体" w:hAnsi="宋体" w:eastAsia="宋体" w:cs="宋体"/>
          <w:b/>
          <w:bCs w:val="0"/>
          <w:color w:val="000000"/>
          <w:sz w:val="24"/>
          <w:szCs w:val="24"/>
          <w:highlight w:val="none"/>
          <w:lang w:val="en-US" w:eastAsia="zh-CN"/>
        </w:rPr>
        <w:outlineLvl w:val="9"/>
      </w:pPr>
      <w:r/>
      <w:bookmarkStart w:id="30" w:name="_Toc27310"/>
      <w:r/>
      <w:bookmarkStart w:id="31" w:name="_Toc26315"/>
      <w:r>
        <w:rPr>
          <w:rFonts w:hint="eastAsia" w:ascii="宋体" w:hAnsi="宋体" w:eastAsia="宋体" w:cs="宋体"/>
          <w:b/>
          <w:bCs w:val="0"/>
          <w:color w:val="000000"/>
          <w:sz w:val="24"/>
          <w:szCs w:val="24"/>
          <w:highlight w:val="none"/>
          <w:lang w:val="en-US" w:eastAsia="zh-CN"/>
        </w:rPr>
        <w:t xml:space="preserve">八、履约保证金</w:t>
      </w:r>
      <w:bookmarkEnd w:id="30"/>
      <w:r/>
      <w:bookmarkEnd w:id="31"/>
      <w:r>
        <w:rPr>
          <w:rFonts w:hint="eastAsia" w:ascii="宋体" w:hAnsi="宋体" w:eastAsia="宋体" w:cs="宋体"/>
          <w:b/>
          <w:bCs w:val="0"/>
          <w:color w:val="000000"/>
          <w:sz w:val="24"/>
          <w:szCs w:val="24"/>
          <w:highlight w:val="none"/>
          <w:lang w:val="en-US" w:eastAsia="zh-CN"/>
        </w:rPr>
      </w:r>
      <w:r/>
    </w:p>
    <w:p>
      <w:pPr>
        <w:pStyle w:val="1108"/>
        <w:ind w:firstLine="420"/>
        <w:jc w:val="left"/>
        <w:keepLines w:val="0"/>
        <w:keepNext w:val="0"/>
        <w:pageBreakBefore w:val="0"/>
        <w:spacing w:line="400" w:lineRule="exact"/>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1、成交供应商（中标人）应当在签订合同前，向采购人提交履约保证金。</w:t>
      </w:r>
      <w:r>
        <w:rPr>
          <w:rFonts w:hint="eastAsia" w:ascii="宋体" w:hAnsi="宋体" w:eastAsia="宋体" w:cs="宋体"/>
          <w:b w:val="0"/>
          <w:bCs/>
          <w:color w:val="000000"/>
          <w:sz w:val="24"/>
          <w:szCs w:val="24"/>
          <w:highlight w:val="none"/>
          <w:lang w:val="en-US" w:eastAsia="zh-CN"/>
        </w:rPr>
      </w:r>
      <w:r/>
    </w:p>
    <w:p>
      <w:pPr>
        <w:pStyle w:val="1108"/>
        <w:ind w:firstLine="420"/>
        <w:jc w:val="left"/>
        <w:keepLines w:val="0"/>
        <w:keepNext w:val="0"/>
        <w:pageBreakBefore w:val="0"/>
        <w:spacing w:line="400" w:lineRule="exact"/>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2、如果成交供应商（中标人）没有提交履约保证金，采购人有权取消该中标（成交）决定。在此情况下，采购人可以与排位在成交供应商（中标人）之后第一位的中标候选人签订采购合同，以此类推。</w:t>
      </w:r>
      <w:r>
        <w:rPr>
          <w:rFonts w:hint="eastAsia" w:ascii="宋体" w:hAnsi="宋体" w:eastAsia="宋体" w:cs="宋体"/>
          <w:b w:val="0"/>
          <w:bCs/>
          <w:color w:val="000000"/>
          <w:sz w:val="24"/>
          <w:szCs w:val="24"/>
          <w:highlight w:val="none"/>
          <w:lang w:val="en-US" w:eastAsia="zh-CN"/>
        </w:rPr>
      </w:r>
      <w:r/>
    </w:p>
    <w:p>
      <w:pPr>
        <w:pStyle w:val="1108"/>
        <w:ind w:firstLine="420"/>
        <w:jc w:val="left"/>
        <w:keepLines w:val="0"/>
        <w:keepNext w:val="0"/>
        <w:pageBreakBefore w:val="0"/>
        <w:spacing w:line="400" w:lineRule="exact"/>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3、履约保证金缴纳：成交供应商（中标人）在签订合同前须向采购人缴纳履约保证金（金额为成交价的3%），以支票、汇票、本票</w:t>
      </w:r>
      <w:r>
        <w:rPr>
          <w:rFonts w:hint="eastAsia" w:ascii="宋体" w:hAnsi="宋体" w:cs="宋体"/>
          <w:b w:val="0"/>
          <w:bCs/>
          <w:color w:val="000000"/>
          <w:sz w:val="24"/>
          <w:szCs w:val="24"/>
          <w:highlight w:val="none"/>
          <w:lang w:val="en-US" w:eastAsia="zh-CN"/>
        </w:rPr>
        <w:t xml:space="preserve">、转账</w:t>
      </w:r>
      <w:r>
        <w:rPr>
          <w:rFonts w:hint="eastAsia" w:ascii="宋体" w:hAnsi="宋体" w:eastAsia="宋体" w:cs="宋体"/>
          <w:b w:val="0"/>
          <w:bCs/>
          <w:color w:val="000000"/>
          <w:sz w:val="24"/>
          <w:szCs w:val="24"/>
          <w:highlight w:val="none"/>
          <w:lang w:val="en-US" w:eastAsia="zh-CN"/>
        </w:rPr>
        <w:t xml:space="preserve">或者金融机构、担保机构出具的保函等非现金形式提交。</w:t>
      </w:r>
      <w:r>
        <w:rPr>
          <w:rFonts w:hint="eastAsia" w:ascii="宋体" w:hAnsi="宋体" w:eastAsia="宋体" w:cs="宋体"/>
          <w:b w:val="0"/>
          <w:bCs/>
          <w:color w:val="000000"/>
          <w:sz w:val="24"/>
          <w:szCs w:val="24"/>
          <w:highlight w:val="none"/>
          <w:lang w:val="en-US" w:eastAsia="zh-CN"/>
        </w:rPr>
      </w:r>
      <w:r/>
    </w:p>
    <w:p>
      <w:pPr>
        <w:pStyle w:val="1108"/>
        <w:ind w:firstLine="420"/>
        <w:jc w:val="left"/>
        <w:keepLines w:val="0"/>
        <w:keepNext w:val="0"/>
        <w:pageBreakBefore w:val="0"/>
        <w:spacing w:line="400" w:lineRule="exact"/>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4、履约保证金退还：</w:t>
      </w:r>
      <w:r>
        <w:rPr>
          <w:rFonts w:hint="eastAsia" w:ascii="宋体" w:hAnsi="宋体" w:eastAsia="宋体" w:cs="宋体"/>
          <w:b w:val="0"/>
          <w:bCs/>
          <w:color w:val="000000"/>
          <w:sz w:val="24"/>
          <w:szCs w:val="24"/>
          <w:highlight w:val="none"/>
          <w:lang w:val="en-US" w:eastAsia="zh-CN"/>
        </w:rPr>
        <w:t xml:space="preserve">质保期满后返还履约保证金金额的100%（无息），付款程序遵循医科大学财务管理制度执行。如果承包方不履行合同约定的义务，未能完全履行合同规定的义务或其履行不符合合同的约定，发包方有权扣除履约保证金取得补偿。</w:t>
      </w:r>
      <w:r>
        <w:rPr>
          <w:rFonts w:hint="eastAsia" w:ascii="宋体" w:hAnsi="宋体" w:eastAsia="宋体" w:cs="宋体"/>
          <w:b w:val="0"/>
          <w:bCs/>
          <w:color w:val="000000"/>
          <w:sz w:val="24"/>
          <w:szCs w:val="24"/>
          <w:highlight w:val="none"/>
          <w:lang w:val="en-US" w:eastAsia="zh-CN"/>
        </w:rPr>
      </w:r>
      <w:r/>
    </w:p>
    <w:p>
      <w:pPr>
        <w:pStyle w:val="1108"/>
        <w:ind w:firstLine="420"/>
        <w:jc w:val="left"/>
        <w:keepLines w:val="0"/>
        <w:keepNext w:val="0"/>
        <w:pageBreakBefore w:val="0"/>
        <w:spacing w:line="400" w:lineRule="exact"/>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九、其他要求：</w:t>
      </w:r>
      <w:r>
        <w:rPr>
          <w:rFonts w:hint="eastAsia" w:ascii="宋体" w:hAnsi="宋体" w:eastAsia="宋体" w:cs="宋体"/>
          <w:b w:val="0"/>
          <w:bCs/>
          <w:color w:val="000000"/>
          <w:sz w:val="24"/>
          <w:szCs w:val="24"/>
          <w:highlight w:val="none"/>
          <w:lang w:val="en-US" w:eastAsia="zh-CN"/>
        </w:rPr>
      </w:r>
      <w:r/>
    </w:p>
    <w:p>
      <w:pPr>
        <w:pStyle w:val="1108"/>
        <w:ind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1108"/>
        <w:ind w:firstLine="42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本磋商文件中使用的词语“采购人（招标人）”和“供应商（</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）”分别与合同条款中定义的“发包人”和“承包人”同义。</w:t>
      </w:r>
      <w:r>
        <w:rPr>
          <w:rFonts w:hint="eastAsia" w:ascii="宋体" w:hAnsi="宋体" w:eastAsia="宋体" w:cs="宋体"/>
          <w:color w:val="000000"/>
          <w:sz w:val="24"/>
          <w:szCs w:val="24"/>
          <w:highlight w:val="none"/>
        </w:rPr>
      </w:r>
      <w:r/>
    </w:p>
    <w:p>
      <w:pPr>
        <w:pStyle w:val="1108"/>
        <w:ind w:firstLine="42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2、其他</w:t>
      </w:r>
      <w:r>
        <w:rPr>
          <w:rFonts w:hint="eastAsia" w:ascii="宋体" w:hAnsi="宋体" w:eastAsia="宋体" w:cs="宋体"/>
          <w:color w:val="000000"/>
          <w:sz w:val="24"/>
          <w:szCs w:val="24"/>
          <w:highlight w:val="none"/>
        </w:rPr>
        <w:t xml:space="preserve">见</w:t>
      </w:r>
      <w:r>
        <w:rPr>
          <w:rFonts w:hint="eastAsia" w:ascii="宋体" w:hAnsi="宋体" w:eastAsia="宋体" w:cs="宋体"/>
          <w:color w:val="000000"/>
          <w:sz w:val="24"/>
          <w:szCs w:val="24"/>
          <w:highlight w:val="none"/>
          <w:lang w:eastAsia="zh-CN"/>
        </w:rPr>
        <w:t xml:space="preserve">第十章</w:t>
      </w:r>
      <w:r>
        <w:rPr>
          <w:rFonts w:hint="eastAsia" w:ascii="宋体" w:hAnsi="宋体" w:eastAsia="宋体" w:cs="宋体"/>
          <w:color w:val="000000"/>
          <w:sz w:val="24"/>
          <w:szCs w:val="24"/>
          <w:highlight w:val="none"/>
        </w:rPr>
        <w:t xml:space="preserve">《拟签订的合同文本》。</w:t>
      </w:r>
      <w:r>
        <w:rPr>
          <w:rFonts w:hint="eastAsia" w:ascii="宋体" w:hAnsi="宋体" w:eastAsia="宋体" w:cs="宋体"/>
          <w:color w:val="000000"/>
          <w:sz w:val="24"/>
          <w:szCs w:val="24"/>
          <w:highlight w:val="none"/>
        </w:rPr>
      </w:r>
      <w:r/>
    </w:p>
    <w:p>
      <w:pPr>
        <w:pStyle w:val="111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1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1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1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1134"/>
        <w:jc w:val="center"/>
        <w:keepLines w:val="0"/>
        <w:keepNext w:val="0"/>
        <w:spacing w:before="0" w:after="0" w:line="360" w:lineRule="auto"/>
        <w:widowControl w:val="off"/>
        <w:rPr>
          <w:rStyle w:val="1126"/>
          <w:rFonts w:hint="eastAsia" w:ascii="宋体" w:hAnsi="宋体" w:eastAsia="宋体" w:cs="宋体"/>
          <w:color w:val="000000"/>
          <w:sz w:val="24"/>
          <w:szCs w:val="24"/>
          <w:highlight w:val="none"/>
        </w:rPr>
      </w:pPr>
      <w:r/>
      <w:bookmarkStart w:id="32" w:name="_Toc25252"/>
      <w:r/>
      <w:bookmarkStart w:id="33" w:name="_Toc25133"/>
      <w:r/>
      <w:bookmarkStart w:id="34" w:name="_Toc80122301"/>
      <w:r>
        <w:rPr>
          <w:rStyle w:val="1126"/>
          <w:rFonts w:hint="eastAsia" w:ascii="宋体" w:hAnsi="宋体" w:eastAsia="宋体" w:cs="宋体"/>
          <w:color w:val="000000"/>
          <w:sz w:val="24"/>
          <w:szCs w:val="24"/>
          <w:highlight w:val="none"/>
        </w:rPr>
        <w:t xml:space="preserve">第九章 响应文件相关格式</w:t>
      </w:r>
      <w:bookmarkEnd w:id="32"/>
      <w:r/>
      <w:bookmarkEnd w:id="33"/>
      <w:r/>
      <w:bookmarkEnd w:id="34"/>
      <w:r>
        <w:rPr>
          <w:rStyle w:val="1126"/>
          <w:rFonts w:hint="eastAsia" w:ascii="宋体" w:hAnsi="宋体" w:eastAsia="宋体" w:cs="宋体"/>
          <w:color w:val="000000"/>
          <w:sz w:val="24"/>
          <w:szCs w:val="24"/>
          <w:highlight w:val="none"/>
        </w:rPr>
      </w:r>
      <w:r/>
    </w:p>
    <w:p>
      <w:pPr>
        <w:pStyle w:val="1134"/>
        <w:jc w:val="center"/>
        <w:keepLines w:val="0"/>
        <w:keepNext w:val="0"/>
        <w:spacing w:before="0" w:after="0" w:line="360" w:lineRule="auto"/>
        <w:widowControl w:val="off"/>
        <w:rPr>
          <w:rFonts w:hint="eastAsia" w:ascii="宋体" w:hAnsi="宋体" w:eastAsia="宋体" w:cs="宋体"/>
          <w:b w:val="0"/>
          <w:bCs w:val="0"/>
          <w:color w:val="000000"/>
          <w:sz w:val="24"/>
          <w:szCs w:val="24"/>
          <w:highlight w:val="none"/>
        </w:rPr>
        <w:outlineLvl w:val="9"/>
      </w:pPr>
      <w:r/>
      <w:bookmarkStart w:id="35" w:name="_Toc8491"/>
      <w:r/>
      <w:bookmarkStart w:id="36" w:name="_Toc7129"/>
      <w:r>
        <w:rPr>
          <w:rStyle w:val="1126"/>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本章仅提供响应文件中的部分文件格式，不应被理解为包含了响应文件所需的全部资料）</w:t>
      </w:r>
      <w:bookmarkEnd w:id="35"/>
      <w:r/>
      <w:bookmarkEnd w:id="36"/>
      <w:r>
        <w:rPr>
          <w:rFonts w:hint="eastAsia" w:ascii="宋体" w:hAnsi="宋体" w:eastAsia="宋体" w:cs="宋体"/>
          <w:b w:val="0"/>
          <w:bCs w:val="0"/>
          <w:color w:val="000000"/>
          <w:sz w:val="24"/>
          <w:szCs w:val="24"/>
          <w:highlight w:val="none"/>
        </w:rPr>
      </w:r>
      <w:r/>
    </w:p>
    <w:p>
      <w:pPr>
        <w:pStyle w:val="1134"/>
        <w:jc w:val="center"/>
        <w:keepLines w:val="0"/>
        <w:keepNext w:val="0"/>
        <w:spacing w:before="0" w:after="0"/>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r>
      <w:r/>
    </w:p>
    <w:p>
      <w:pPr>
        <w:pStyle w:val="1108"/>
        <w:ind w:firstLine="1134"/>
        <w:keepLines w:val="0"/>
        <w:keepNext w:val="0"/>
        <w:pageBreakBefore w:val="0"/>
        <w:spacing w:line="360" w:lineRule="auto"/>
        <w:widowControl w:val="off"/>
        <w:rPr>
          <w:rStyle w:val="1126"/>
          <w:rFonts w:ascii="宋体" w:hAnsi="宋体" w:cs="宋体"/>
          <w:bCs/>
          <w:color w:val="000000"/>
          <w:sz w:val="24"/>
          <w:szCs w:val="24"/>
          <w:highlight w:val="none"/>
        </w:rPr>
      </w:pPr>
      <w:r>
        <w:rPr>
          <w:rStyle w:val="1126"/>
          <w:rFonts w:hint="eastAsia" w:ascii="宋体" w:hAnsi="宋体" w:cs="宋体"/>
          <w:bCs/>
          <w:color w:val="000000"/>
          <w:sz w:val="24"/>
          <w:szCs w:val="24"/>
          <w:highlight w:val="none"/>
        </w:rPr>
        <w:t xml:space="preserve">一、承诺书</w:t>
      </w:r>
      <w:r>
        <w:rPr>
          <w:rStyle w:val="1126"/>
          <w:rFonts w:ascii="宋体" w:hAnsi="宋体" w:cs="宋体"/>
          <w:bCs/>
          <w:color w:val="000000"/>
          <w:sz w:val="24"/>
          <w:szCs w:val="24"/>
          <w:highlight w:val="none"/>
        </w:rPr>
      </w:r>
      <w:r/>
    </w:p>
    <w:p>
      <w:pPr>
        <w:pStyle w:val="1108"/>
        <w:ind w:firstLine="1134"/>
        <w:keepLines w:val="0"/>
        <w:keepNext w:val="0"/>
        <w:pageBreakBefore w:val="0"/>
        <w:spacing w:line="360" w:lineRule="auto"/>
        <w:widowControl w:val="off"/>
        <w:rPr>
          <w:rStyle w:val="1126"/>
          <w:rFonts w:ascii="宋体" w:hAnsi="宋体" w:cs="宋体"/>
          <w:bCs/>
          <w:color w:val="000000"/>
          <w:sz w:val="24"/>
          <w:szCs w:val="24"/>
          <w:highlight w:val="none"/>
        </w:rPr>
      </w:pPr>
      <w:r>
        <w:rPr>
          <w:rStyle w:val="1126"/>
          <w:rFonts w:hint="eastAsia" w:ascii="宋体" w:hAnsi="宋体" w:cs="宋体"/>
          <w:bCs/>
          <w:color w:val="000000"/>
          <w:sz w:val="24"/>
          <w:szCs w:val="24"/>
          <w:highlight w:val="none"/>
        </w:rPr>
        <w:t xml:space="preserve">二、磋商报价表</w:t>
      </w:r>
      <w:r>
        <w:rPr>
          <w:rStyle w:val="1126"/>
          <w:rFonts w:ascii="宋体" w:hAnsi="宋体" w:cs="宋体"/>
          <w:bCs/>
          <w:color w:val="000000"/>
          <w:sz w:val="24"/>
          <w:szCs w:val="24"/>
          <w:highlight w:val="none"/>
        </w:rPr>
      </w:r>
      <w:r/>
    </w:p>
    <w:p>
      <w:pPr>
        <w:pStyle w:val="1108"/>
        <w:ind w:firstLine="1134"/>
        <w:keepLines w:val="0"/>
        <w:keepNext w:val="0"/>
        <w:pageBreakBefore w:val="0"/>
        <w:spacing w:line="360" w:lineRule="auto"/>
        <w:widowControl w:val="off"/>
        <w:rPr>
          <w:rStyle w:val="1126"/>
          <w:rFonts w:ascii="宋体" w:hAnsi="宋体" w:cs="宋体"/>
          <w:bCs/>
          <w:color w:val="000000"/>
          <w:sz w:val="24"/>
          <w:szCs w:val="24"/>
          <w:highlight w:val="none"/>
        </w:rPr>
      </w:pPr>
      <w:r>
        <w:rPr>
          <w:rStyle w:val="1126"/>
          <w:rFonts w:hint="eastAsia" w:ascii="宋体" w:hAnsi="宋体" w:cs="宋体"/>
          <w:bCs/>
          <w:color w:val="000000"/>
          <w:sz w:val="24"/>
          <w:szCs w:val="24"/>
          <w:highlight w:val="none"/>
        </w:rPr>
        <w:t xml:space="preserve">三、投 标 承 诺 书</w:t>
      </w:r>
      <w:r>
        <w:rPr>
          <w:rStyle w:val="1126"/>
          <w:rFonts w:ascii="宋体" w:hAnsi="宋体" w:cs="宋体"/>
          <w:bCs/>
          <w:color w:val="000000"/>
          <w:sz w:val="24"/>
          <w:szCs w:val="24"/>
          <w:highlight w:val="none"/>
        </w:rPr>
      </w:r>
      <w:r/>
    </w:p>
    <w:p>
      <w:pPr>
        <w:pStyle w:val="1108"/>
        <w:ind w:firstLine="1134"/>
        <w:keepLines w:val="0"/>
        <w:keepNext w:val="0"/>
        <w:pageBreakBefore w:val="0"/>
        <w:spacing w:line="360" w:lineRule="auto"/>
        <w:widowControl w:val="off"/>
        <w:rPr>
          <w:rStyle w:val="1126"/>
          <w:rFonts w:ascii="宋体" w:hAnsi="宋体" w:cs="宋体"/>
          <w:bCs/>
          <w:color w:val="000000"/>
          <w:sz w:val="24"/>
          <w:szCs w:val="24"/>
          <w:highlight w:val="none"/>
        </w:rPr>
      </w:pPr>
      <w:r>
        <w:rPr>
          <w:rStyle w:val="1126"/>
          <w:rFonts w:hint="eastAsia" w:ascii="宋体" w:hAnsi="宋体" w:cs="宋体"/>
          <w:bCs/>
          <w:color w:val="000000"/>
          <w:sz w:val="24"/>
          <w:szCs w:val="24"/>
          <w:highlight w:val="none"/>
        </w:rPr>
        <w:t xml:space="preserve">四、偏离表</w:t>
      </w:r>
      <w:r>
        <w:rPr>
          <w:rStyle w:val="1126"/>
          <w:rFonts w:ascii="宋体" w:hAnsi="宋体" w:cs="宋体"/>
          <w:bCs/>
          <w:color w:val="000000"/>
          <w:sz w:val="24"/>
          <w:szCs w:val="24"/>
          <w:highlight w:val="none"/>
        </w:rPr>
      </w:r>
      <w:r/>
    </w:p>
    <w:p>
      <w:pPr>
        <w:pStyle w:val="1108"/>
        <w:ind w:firstLine="1134"/>
        <w:keepLines w:val="0"/>
        <w:keepNext w:val="0"/>
        <w:pageBreakBefore w:val="0"/>
        <w:spacing w:line="360" w:lineRule="auto"/>
        <w:widowControl w:val="off"/>
        <w:rPr>
          <w:rStyle w:val="1126"/>
          <w:rFonts w:ascii="宋体" w:hAnsi="宋体" w:cs="宋体"/>
          <w:bCs/>
          <w:color w:val="000000"/>
          <w:sz w:val="24"/>
          <w:szCs w:val="24"/>
          <w:highlight w:val="none"/>
        </w:rPr>
      </w:pPr>
      <w:r>
        <w:rPr>
          <w:rStyle w:val="1126"/>
          <w:rFonts w:hint="eastAsia" w:ascii="宋体" w:hAnsi="宋体" w:cs="宋体"/>
          <w:bCs/>
          <w:color w:val="000000"/>
          <w:sz w:val="24"/>
          <w:szCs w:val="24"/>
          <w:highlight w:val="none"/>
        </w:rPr>
        <w:t xml:space="preserve">五、授权委托书</w:t>
      </w:r>
      <w:r>
        <w:rPr>
          <w:rStyle w:val="1126"/>
          <w:rFonts w:ascii="宋体" w:hAnsi="宋体" w:cs="宋体"/>
          <w:bCs/>
          <w:color w:val="000000"/>
          <w:sz w:val="24"/>
          <w:szCs w:val="24"/>
          <w:highlight w:val="none"/>
        </w:rPr>
      </w:r>
      <w:r/>
    </w:p>
    <w:p>
      <w:pPr>
        <w:pStyle w:val="1108"/>
        <w:ind w:firstLine="1134"/>
        <w:keepLines w:val="0"/>
        <w:keepNext w:val="0"/>
        <w:pageBreakBefore w:val="0"/>
        <w:spacing w:line="360" w:lineRule="auto"/>
        <w:widowControl w:val="off"/>
        <w:rPr>
          <w:rStyle w:val="1126"/>
          <w:rFonts w:ascii="宋体" w:hAnsi="宋体" w:cs="宋体"/>
          <w:bCs/>
          <w:color w:val="000000"/>
          <w:sz w:val="24"/>
          <w:szCs w:val="24"/>
          <w:highlight w:val="none"/>
        </w:rPr>
      </w:pPr>
      <w:r>
        <w:rPr>
          <w:rStyle w:val="1126"/>
          <w:rFonts w:hint="eastAsia" w:ascii="宋体" w:hAnsi="宋体" w:cs="宋体"/>
          <w:bCs/>
          <w:color w:val="000000"/>
          <w:sz w:val="24"/>
          <w:szCs w:val="24"/>
          <w:highlight w:val="none"/>
        </w:rPr>
        <w:t xml:space="preserve">六、中小企业声明函</w:t>
      </w:r>
      <w:r>
        <w:rPr>
          <w:rStyle w:val="1126"/>
          <w:rFonts w:ascii="宋体" w:hAnsi="宋体" w:cs="宋体"/>
          <w:bCs/>
          <w:color w:val="000000"/>
          <w:sz w:val="24"/>
          <w:szCs w:val="24"/>
          <w:highlight w:val="none"/>
        </w:rPr>
      </w:r>
      <w:r/>
    </w:p>
    <w:p>
      <w:pPr>
        <w:pStyle w:val="1108"/>
        <w:ind w:firstLine="1134"/>
        <w:keepLines w:val="0"/>
        <w:keepNext w:val="0"/>
        <w:pageBreakBefore w:val="0"/>
        <w:spacing w:line="360" w:lineRule="auto"/>
        <w:widowControl w:val="off"/>
        <w:rPr>
          <w:rStyle w:val="1126"/>
          <w:rFonts w:ascii="宋体" w:hAnsi="宋体" w:cs="宋体"/>
          <w:bCs/>
          <w:color w:val="000000"/>
          <w:sz w:val="24"/>
          <w:szCs w:val="24"/>
          <w:highlight w:val="none"/>
        </w:rPr>
      </w:pPr>
      <w:r>
        <w:rPr>
          <w:rStyle w:val="1126"/>
          <w:rFonts w:hint="eastAsia" w:ascii="宋体" w:hAnsi="宋体" w:cs="宋体"/>
          <w:bCs/>
          <w:color w:val="000000"/>
          <w:sz w:val="24"/>
          <w:szCs w:val="24"/>
          <w:highlight w:val="none"/>
        </w:rPr>
        <w:t xml:space="preserve">七、残疾人福利性单位声明函</w:t>
      </w:r>
      <w:r>
        <w:rPr>
          <w:rStyle w:val="1126"/>
          <w:rFonts w:ascii="宋体" w:hAnsi="宋体" w:cs="宋体"/>
          <w:bCs/>
          <w:color w:val="000000"/>
          <w:sz w:val="24"/>
          <w:szCs w:val="24"/>
          <w:highlight w:val="none"/>
        </w:rPr>
      </w:r>
      <w:r/>
    </w:p>
    <w:p>
      <w:pPr>
        <w:pStyle w:val="1108"/>
        <w:ind w:firstLine="1134"/>
        <w:keepLines w:val="0"/>
        <w:keepNext w:val="0"/>
        <w:pageBreakBefore w:val="0"/>
        <w:spacing w:line="360" w:lineRule="auto"/>
        <w:widowControl w:val="off"/>
        <w:rPr>
          <w:rStyle w:val="1126"/>
          <w:rFonts w:ascii="宋体" w:hAnsi="宋体" w:cs="宋体"/>
          <w:bCs/>
          <w:color w:val="000000"/>
          <w:sz w:val="24"/>
          <w:szCs w:val="24"/>
          <w:highlight w:val="none"/>
        </w:rPr>
      </w:pPr>
      <w:r>
        <w:rPr>
          <w:rStyle w:val="1126"/>
          <w:rFonts w:hint="eastAsia" w:ascii="宋体" w:hAnsi="宋体" w:cs="宋体"/>
          <w:bCs/>
          <w:color w:val="000000"/>
          <w:sz w:val="24"/>
          <w:szCs w:val="24"/>
          <w:highlight w:val="none"/>
        </w:rPr>
        <w:t xml:space="preserve">八、供应商参加政府采购活动前三年内在经营活动中没有重大违法记录书面声明</w:t>
      </w:r>
      <w:r>
        <w:rPr>
          <w:rStyle w:val="1126"/>
          <w:rFonts w:ascii="宋体" w:hAnsi="宋体" w:cs="宋体"/>
          <w:bCs/>
          <w:color w:val="000000"/>
          <w:sz w:val="24"/>
          <w:szCs w:val="24"/>
          <w:highlight w:val="none"/>
        </w:rPr>
      </w:r>
      <w:r/>
    </w:p>
    <w:p>
      <w:pPr>
        <w:pStyle w:val="1108"/>
        <w:ind w:firstLine="1134"/>
        <w:keepLines w:val="0"/>
        <w:keepNext w:val="0"/>
        <w:pageBreakBefore w:val="0"/>
        <w:spacing w:line="360" w:lineRule="auto"/>
        <w:widowControl w:val="off"/>
        <w:rPr>
          <w:rStyle w:val="1126"/>
          <w:rFonts w:ascii="宋体" w:hAnsi="宋体" w:cs="宋体"/>
          <w:bCs/>
          <w:color w:val="000000"/>
          <w:sz w:val="24"/>
          <w:szCs w:val="24"/>
          <w:highlight w:val="none"/>
        </w:rPr>
      </w:pPr>
      <w:r>
        <w:rPr>
          <w:rStyle w:val="1126"/>
          <w:rFonts w:hint="eastAsia" w:ascii="宋体" w:hAnsi="宋体" w:cs="宋体"/>
          <w:bCs/>
          <w:color w:val="000000"/>
          <w:sz w:val="24"/>
          <w:szCs w:val="24"/>
          <w:highlight w:val="none"/>
        </w:rPr>
        <w:t xml:space="preserve">九、具备履行合同所必需的设备和专业技术能力的书面声明</w:t>
      </w:r>
      <w:r>
        <w:rPr>
          <w:rStyle w:val="1126"/>
          <w:rFonts w:ascii="宋体" w:hAnsi="宋体" w:cs="宋体"/>
          <w:bCs/>
          <w:color w:val="000000"/>
          <w:sz w:val="24"/>
          <w:szCs w:val="24"/>
          <w:highlight w:val="none"/>
        </w:rPr>
      </w:r>
      <w:r/>
    </w:p>
    <w:p>
      <w:pPr>
        <w:pStyle w:val="1139"/>
        <w:ind w:left="0" w:right="0" w:firstLine="1134"/>
        <w:keepLines w:val="0"/>
        <w:keepNext w:val="0"/>
        <w:pageBreakBefore w:val="0"/>
        <w:spacing w:line="360" w:lineRule="auto"/>
        <w:widowControl w:val="off"/>
        <w:rPr>
          <w:rStyle w:val="1126"/>
          <w:rFonts w:hint="eastAsia" w:ascii="宋体" w:hAnsi="宋体" w:eastAsia="宋体" w:cs="宋体"/>
          <w:color w:val="000000"/>
          <w:sz w:val="24"/>
          <w:szCs w:val="24"/>
          <w:highlight w:val="none"/>
          <w:lang w:val="en-US" w:eastAsia="zh-CN"/>
        </w:rPr>
      </w:pPr>
      <w:r>
        <w:rPr>
          <w:rStyle w:val="1126"/>
          <w:rFonts w:hint="eastAsia" w:ascii="宋体" w:hAnsi="宋体" w:eastAsia="宋体" w:cs="宋体"/>
          <w:color w:val="000000"/>
          <w:sz w:val="24"/>
          <w:szCs w:val="24"/>
          <w:highlight w:val="none"/>
          <w:lang w:val="en-US" w:eastAsia="zh-CN"/>
        </w:rPr>
        <w:t xml:space="preserve">十、项目负责人无在建工程承诺书</w:t>
      </w:r>
      <w:r>
        <w:rPr>
          <w:rStyle w:val="1126"/>
          <w:rFonts w:hint="eastAsia" w:ascii="宋体" w:hAnsi="宋体" w:eastAsia="宋体" w:cs="宋体"/>
          <w:color w:val="000000"/>
          <w:sz w:val="24"/>
          <w:szCs w:val="24"/>
          <w:highlight w:val="none"/>
          <w:lang w:val="en-US" w:eastAsia="zh-CN"/>
        </w:rPr>
      </w:r>
      <w:r/>
    </w:p>
    <w:p>
      <w:pPr>
        <w:pStyle w:val="1139"/>
        <w:ind w:left="0" w:right="0" w:firstLine="1134"/>
        <w:keepLines w:val="0"/>
        <w:keepNext w:val="0"/>
        <w:pageBreakBefore w:val="0"/>
        <w:spacing w:line="360" w:lineRule="auto"/>
        <w:widowControl w:val="off"/>
        <w:rPr>
          <w:rStyle w:val="1126"/>
          <w:rFonts w:ascii="宋体" w:hAnsi="宋体" w:eastAsia="宋体" w:cs="宋体"/>
          <w:color w:val="000000"/>
          <w:sz w:val="24"/>
          <w:szCs w:val="24"/>
          <w:highlight w:val="none"/>
          <w:lang w:val="en-US" w:eastAsia="zh-CN"/>
        </w:rPr>
      </w:pPr>
      <w:r>
        <w:rPr>
          <w:rStyle w:val="1126"/>
          <w:rFonts w:hint="eastAsia" w:ascii="宋体" w:hAnsi="宋体" w:eastAsia="宋体" w:cs="宋体"/>
          <w:color w:val="000000"/>
          <w:sz w:val="24"/>
          <w:szCs w:val="24"/>
          <w:highlight w:val="none"/>
        </w:rPr>
        <w:t xml:space="preserve">十一</w:t>
      </w:r>
      <w:r>
        <w:rPr>
          <w:rStyle w:val="1126"/>
          <w:rFonts w:hint="eastAsia" w:ascii="宋体" w:hAnsi="宋体" w:eastAsia="宋体" w:cs="宋体"/>
          <w:color w:val="000000"/>
          <w:sz w:val="24"/>
          <w:szCs w:val="24"/>
          <w:highlight w:val="none"/>
          <w:lang w:eastAsia="zh-CN"/>
        </w:rPr>
        <w:t xml:space="preserve">、</w:t>
      </w:r>
      <w:r>
        <w:rPr>
          <w:rStyle w:val="1126"/>
          <w:rFonts w:hint="eastAsia" w:ascii="宋体" w:hAnsi="宋体" w:eastAsia="宋体" w:cs="宋体"/>
          <w:color w:val="000000"/>
          <w:sz w:val="24"/>
          <w:szCs w:val="24"/>
          <w:highlight w:val="none"/>
          <w:lang w:val="en-US" w:eastAsia="zh-CN"/>
        </w:rPr>
        <w:t xml:space="preserve">《无不良行为承诺书》</w:t>
      </w:r>
      <w:r>
        <w:rPr>
          <w:rStyle w:val="1126"/>
          <w:rFonts w:ascii="宋体" w:hAnsi="宋体" w:eastAsia="宋体" w:cs="宋体"/>
          <w:color w:val="000000"/>
          <w:sz w:val="24"/>
          <w:szCs w:val="24"/>
          <w:highlight w:val="none"/>
          <w:lang w:val="en-US" w:eastAsia="zh-CN"/>
        </w:rPr>
      </w:r>
      <w:r/>
    </w:p>
    <w:p>
      <w:pPr>
        <w:pStyle w:val="1139"/>
        <w:ind w:left="0" w:right="0" w:firstLine="1134"/>
        <w:keepLines w:val="0"/>
        <w:keepNext w:val="0"/>
        <w:pageBreakBefore w:val="0"/>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十</w:t>
      </w:r>
      <w:r>
        <w:rPr>
          <w:rStyle w:val="1126"/>
          <w:rFonts w:hint="eastAsia" w:ascii="宋体" w:hAnsi="宋体" w:eastAsia="宋体" w:cs="宋体"/>
          <w:color w:val="000000"/>
          <w:sz w:val="24"/>
          <w:szCs w:val="24"/>
          <w:highlight w:val="none"/>
          <w:lang w:val="en-US" w:eastAsia="zh-CN"/>
        </w:rPr>
        <w:t xml:space="preserve">二</w:t>
      </w:r>
      <w:r>
        <w:rPr>
          <w:rStyle w:val="1126"/>
          <w:rFonts w:hint="eastAsia" w:ascii="宋体" w:hAnsi="宋体" w:eastAsia="宋体" w:cs="宋体"/>
          <w:color w:val="000000"/>
          <w:sz w:val="24"/>
          <w:szCs w:val="24"/>
          <w:highlight w:val="none"/>
        </w:rPr>
        <w:t xml:space="preserve">、响应文件编制及评分细则要求提供的其他资料</w:t>
      </w:r>
      <w:r>
        <w:rPr>
          <w:rStyle w:val="1126"/>
          <w:rFonts w:hint="eastAsia" w:ascii="宋体" w:hAnsi="宋体" w:eastAsia="宋体" w:cs="宋体"/>
          <w:color w:val="000000"/>
          <w:sz w:val="24"/>
          <w:szCs w:val="24"/>
          <w:highlight w:val="none"/>
        </w:rPr>
      </w:r>
      <w:r/>
    </w:p>
    <w:p>
      <w:pPr>
        <w:pStyle w:val="1139"/>
        <w:ind w:left="0" w:right="0" w:firstLine="1134"/>
        <w:keepLines w:val="0"/>
        <w:keepNext w:val="0"/>
        <w:pageBreakBefore w:val="0"/>
        <w:spacing w:line="360" w:lineRule="auto"/>
        <w:widowControl w:val="off"/>
        <w:rPr>
          <w:rStyle w:val="1126"/>
          <w:rFonts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lang w:val="en-US" w:eastAsia="zh-CN"/>
        </w:rPr>
        <w:t xml:space="preserve">十三、</w:t>
      </w:r>
      <w:r>
        <w:rPr>
          <w:rStyle w:val="1126"/>
          <w:rFonts w:hint="eastAsia" w:ascii="宋体" w:hAnsi="宋体" w:eastAsia="宋体" w:cs="宋体"/>
          <w:color w:val="000000"/>
          <w:sz w:val="24"/>
          <w:szCs w:val="24"/>
          <w:highlight w:val="none"/>
        </w:rPr>
        <w:t xml:space="preserve">预付款保函支付条款模板</w:t>
      </w:r>
      <w:r>
        <w:rPr>
          <w:rStyle w:val="1126"/>
          <w:rFonts w:ascii="宋体" w:hAnsi="宋体" w:eastAsia="宋体" w:cs="宋体"/>
          <w:color w:val="000000"/>
          <w:sz w:val="24"/>
          <w:szCs w:val="24"/>
          <w:highlight w:val="none"/>
        </w:rPr>
      </w:r>
      <w:r/>
    </w:p>
    <w:p>
      <w:pPr>
        <w:pStyle w:val="1108"/>
        <w:jc w:val="center"/>
        <w:spacing w:line="360" w:lineRule="auto"/>
        <w:widowControl w:val="off"/>
        <w:rPr>
          <w:rStyle w:val="1126"/>
          <w:rFonts w:hint="eastAsia" w:ascii="宋体" w:hAnsi="宋体" w:eastAsia="宋体" w:cs="宋体"/>
          <w:bCs/>
          <w:color w:val="000000"/>
          <w:sz w:val="24"/>
          <w:szCs w:val="24"/>
          <w:highlight w:val="none"/>
        </w:rPr>
      </w:pPr>
      <w:r>
        <w:rPr>
          <w:rStyle w:val="1126"/>
          <w:rFonts w:hint="eastAsia" w:ascii="宋体" w:hAnsi="宋体" w:eastAsia="宋体" w:cs="宋体"/>
          <w:bCs/>
          <w:color w:val="000000"/>
          <w:sz w:val="24"/>
          <w:szCs w:val="24"/>
          <w:highlight w:val="none"/>
        </w:rPr>
      </w:r>
      <w:r/>
    </w:p>
    <w:p>
      <w:pPr>
        <w:pStyle w:val="1141"/>
        <w:jc w:val="center"/>
        <w:keepLines w:val="0"/>
        <w:keepNext w:val="0"/>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br w:type="page" w:clear="all"/>
      </w:r>
      <w:bookmarkStart w:id="37" w:name="_Toc4940"/>
      <w:r/>
      <w:bookmarkStart w:id="38" w:name="_Toc80122302"/>
      <w:r/>
      <w:bookmarkStart w:id="39" w:name="_Toc26006"/>
      <w:r/>
      <w:bookmarkStart w:id="40" w:name="_Toc29238"/>
      <w:r/>
      <w:bookmarkStart w:id="41" w:name="_Toc19266"/>
      <w:r/>
      <w:bookmarkStart w:id="42" w:name="_Toc6721"/>
      <w:r>
        <w:rPr>
          <w:rStyle w:val="1126"/>
          <w:rFonts w:hint="eastAsia" w:ascii="宋体" w:hAnsi="宋体" w:eastAsia="宋体" w:cs="宋体"/>
          <w:color w:val="000000"/>
          <w:sz w:val="24"/>
          <w:szCs w:val="24"/>
          <w:highlight w:val="none"/>
        </w:rPr>
        <w:t xml:space="preserve">一、承诺书</w:t>
      </w:r>
      <w:bookmarkEnd w:id="37"/>
      <w:r/>
      <w:bookmarkEnd w:id="38"/>
      <w:r/>
      <w:bookmarkEnd w:id="39"/>
      <w:r/>
      <w:bookmarkEnd w:id="40"/>
      <w:r/>
      <w:bookmarkEnd w:id="41"/>
      <w:r/>
      <w:bookmarkEnd w:id="42"/>
      <w:r>
        <w:rPr>
          <w:rStyle w:val="1126"/>
          <w:rFonts w:hint="eastAsia" w:ascii="宋体" w:hAnsi="宋体" w:eastAsia="宋体" w:cs="宋体"/>
          <w:color w:val="000000"/>
          <w:sz w:val="24"/>
          <w:szCs w:val="24"/>
          <w:highlight w:val="none"/>
        </w:rPr>
      </w:r>
      <w:r/>
    </w:p>
    <w:p>
      <w:pPr>
        <w:pStyle w:val="1108"/>
        <w:jc w:val="left"/>
        <w:spacing w:line="38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致</w:t>
      </w:r>
      <w:r>
        <w:rPr>
          <w:rStyle w:val="1126"/>
          <w:rFonts w:hint="eastAsia" w:ascii="宋体" w:hAnsi="宋体" w:eastAsia="宋体" w:cs="宋体"/>
          <w:color w:val="000000"/>
          <w:sz w:val="24"/>
          <w:szCs w:val="24"/>
          <w:highlight w:val="none"/>
          <w:u w:val="single"/>
        </w:rPr>
        <w:t xml:space="preserve">江苏科建工程项目管理有限公司</w:t>
      </w:r>
      <w:r>
        <w:rPr>
          <w:rStyle w:val="1126"/>
          <w:rFonts w:hint="eastAsia" w:ascii="宋体" w:hAnsi="宋体" w:eastAsia="宋体" w:cs="宋体"/>
          <w:color w:val="000000"/>
          <w:sz w:val="24"/>
          <w:szCs w:val="24"/>
          <w:highlight w:val="none"/>
        </w:rPr>
        <w:t xml:space="preserve">：</w:t>
      </w:r>
      <w:r>
        <w:rPr>
          <w:rStyle w:val="1126"/>
          <w:rFonts w:hint="eastAsia" w:ascii="宋体" w:hAnsi="宋体" w:eastAsia="宋体" w:cs="宋体"/>
          <w:color w:val="000000"/>
          <w:sz w:val="24"/>
          <w:szCs w:val="24"/>
          <w:highlight w:val="none"/>
        </w:rPr>
      </w:r>
      <w:r/>
    </w:p>
    <w:p>
      <w:pPr>
        <w:pStyle w:val="1108"/>
        <w:ind w:firstLine="480"/>
        <w:jc w:val="left"/>
        <w:spacing w:line="380" w:lineRule="exact"/>
        <w:widowControl w:val="off"/>
        <w:tabs>
          <w:tab w:val="right" w:pos="4153" w:leader="none"/>
          <w:tab w:val="left" w:pos="8306" w:leader="underscore"/>
        </w:tabs>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根据贵方《磋商文件》（项目编号：</w:t>
      </w:r>
      <w:r>
        <w:rPr>
          <w:rStyle w:val="1126"/>
          <w:rFonts w:hint="eastAsia" w:ascii="宋体" w:hAnsi="宋体" w:cs="宋体"/>
          <w:color w:val="000000"/>
          <w:sz w:val="24"/>
          <w:szCs w:val="24"/>
          <w:highlight w:val="none"/>
          <w:lang w:eastAsia="zh-CN"/>
        </w:rPr>
        <w:t xml:space="preserve">JSZC-320300-JSKJ-C2026-0024</w:t>
      </w:r>
      <w:r>
        <w:rPr>
          <w:rStyle w:val="1126"/>
          <w:rFonts w:hint="eastAsia" w:ascii="宋体" w:hAnsi="宋体" w:eastAsia="宋体" w:cs="宋体"/>
          <w:color w:val="000000"/>
          <w:sz w:val="24"/>
          <w:szCs w:val="24"/>
          <w:highlight w:val="none"/>
        </w:rPr>
        <w:t xml:space="preserve">）要求，本供应商正式提交以下首次响应文件。</w:t>
      </w:r>
      <w:r>
        <w:rPr>
          <w:rStyle w:val="1126"/>
          <w:rFonts w:hint="eastAsia" w:ascii="宋体" w:hAnsi="宋体" w:eastAsia="宋体" w:cs="宋体"/>
          <w:color w:val="000000"/>
          <w:sz w:val="24"/>
          <w:szCs w:val="24"/>
          <w:highlight w:val="none"/>
        </w:rPr>
      </w:r>
      <w:r/>
    </w:p>
    <w:p>
      <w:pPr>
        <w:pStyle w:val="1108"/>
        <w:ind w:firstLine="480"/>
        <w:jc w:val="left"/>
        <w:spacing w:line="380" w:lineRule="exact"/>
        <w:widowControl w:val="off"/>
        <w:tabs>
          <w:tab w:val="right" w:pos="4153" w:leader="none"/>
          <w:tab w:val="left" w:pos="8306" w:leader="underscore"/>
        </w:tabs>
        <w:rPr>
          <w:rStyle w:val="1126"/>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524288;mso-wrap-distance-left:9.0pt;mso-wrap-distance-top:0.0pt;mso-wrap-distance-right:9.0pt;mso-wrap-distance-bottom:0.0pt;flip:y;visibility:visible;" from="147.0pt,1.3pt" to="147.1pt,2.6pt" filled="f" strokecolor="#000000"/>
            </w:pict>
          </mc:Fallback>
        </mc:AlternateContent>
      </w:r>
      <w:r>
        <w:rPr>
          <w:rStyle w:val="1126"/>
          <w:rFonts w:hint="eastAsia" w:ascii="宋体" w:hAnsi="宋体" w:eastAsia="宋体" w:cs="宋体"/>
          <w:color w:val="000000"/>
          <w:sz w:val="24"/>
          <w:szCs w:val="24"/>
          <w:highlight w:val="none"/>
        </w:rPr>
        <w:t xml:space="preserve">（1）承诺书； </w:t>
      </w:r>
      <w:r>
        <w:rPr>
          <w:rStyle w:val="1126"/>
          <w:rFonts w:hint="eastAsia" w:ascii="宋体" w:hAnsi="宋体" w:eastAsia="宋体" w:cs="宋体"/>
          <w:color w:val="000000"/>
          <w:sz w:val="24"/>
          <w:szCs w:val="24"/>
          <w:highlight w:val="none"/>
        </w:rPr>
      </w:r>
      <w:r/>
    </w:p>
    <w:p>
      <w:pPr>
        <w:pStyle w:val="1108"/>
        <w:ind w:firstLine="480"/>
        <w:jc w:val="left"/>
        <w:spacing w:line="380" w:lineRule="exact"/>
        <w:widowControl w:val="off"/>
        <w:tabs>
          <w:tab w:val="right" w:pos="4153" w:leader="none"/>
          <w:tab w:val="left" w:pos="8306" w:leader="underscore"/>
        </w:tabs>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（2）磋商报价表； </w:t>
      </w:r>
      <w:r>
        <w:rPr>
          <w:rStyle w:val="1126"/>
          <w:rFonts w:hint="eastAsia" w:ascii="宋体" w:hAnsi="宋体" w:eastAsia="宋体" w:cs="宋体"/>
          <w:color w:val="000000"/>
          <w:sz w:val="24"/>
          <w:szCs w:val="24"/>
          <w:highlight w:val="none"/>
        </w:rPr>
      </w:r>
      <w:r/>
    </w:p>
    <w:p>
      <w:pPr>
        <w:pStyle w:val="1108"/>
        <w:ind w:firstLine="480"/>
        <w:jc w:val="left"/>
        <w:spacing w:line="380" w:lineRule="exact"/>
        <w:widowControl w:val="off"/>
        <w:tabs>
          <w:tab w:val="right" w:pos="4153" w:leader="none"/>
          <w:tab w:val="left" w:pos="8306" w:leader="underscore"/>
        </w:tabs>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（3）偏离表；</w:t>
      </w:r>
      <w:r>
        <w:rPr>
          <w:rStyle w:val="1126"/>
          <w:rFonts w:hint="eastAsia" w:ascii="宋体" w:hAnsi="宋体" w:eastAsia="宋体" w:cs="宋体"/>
          <w:color w:val="000000"/>
          <w:sz w:val="24"/>
          <w:szCs w:val="24"/>
          <w:highlight w:val="none"/>
        </w:rPr>
      </w:r>
      <w:r/>
    </w:p>
    <w:p>
      <w:pPr>
        <w:pStyle w:val="1108"/>
        <w:ind w:firstLine="480"/>
        <w:jc w:val="left"/>
        <w:spacing w:line="380" w:lineRule="exact"/>
        <w:widowControl w:val="off"/>
        <w:tabs>
          <w:tab w:val="right" w:pos="4153" w:leader="none"/>
          <w:tab w:val="left" w:pos="8306" w:leader="underscore"/>
        </w:tabs>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（4）磋商文件要求提供的其他响应文件。</w:t>
      </w:r>
      <w:r>
        <w:rPr>
          <w:rStyle w:val="1126"/>
          <w:rFonts w:hint="eastAsia" w:ascii="宋体" w:hAnsi="宋体" w:eastAsia="宋体" w:cs="宋体"/>
          <w:color w:val="000000"/>
          <w:sz w:val="24"/>
          <w:szCs w:val="24"/>
          <w:highlight w:val="none"/>
        </w:rPr>
      </w:r>
      <w:r/>
    </w:p>
    <w:p>
      <w:pPr>
        <w:pStyle w:val="1108"/>
        <w:ind w:firstLine="480"/>
        <w:jc w:val="left"/>
        <w:spacing w:line="380" w:lineRule="exact"/>
        <w:widowControl w:val="off"/>
        <w:tabs>
          <w:tab w:val="right" w:pos="4153" w:leader="none"/>
          <w:tab w:val="left" w:pos="8306" w:leader="underscore"/>
        </w:tabs>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我单位符合《中华人民共和国政府采购法》第二十二条的规定，符合本项目供应商资格要求。</w:t>
      </w:r>
      <w:r>
        <w:rPr>
          <w:rStyle w:val="1126"/>
          <w:rFonts w:hint="eastAsia" w:ascii="宋体" w:hAnsi="宋体" w:eastAsia="宋体" w:cs="宋体"/>
          <w:color w:val="000000"/>
          <w:sz w:val="24"/>
          <w:szCs w:val="24"/>
          <w:highlight w:val="none"/>
        </w:rPr>
      </w:r>
      <w:r/>
    </w:p>
    <w:p>
      <w:pPr>
        <w:pStyle w:val="1108"/>
        <w:ind w:firstLine="480"/>
        <w:jc w:val="left"/>
        <w:spacing w:line="380" w:lineRule="exact"/>
        <w:widowControl w:val="off"/>
        <w:tabs>
          <w:tab w:val="right" w:pos="4153" w:leader="none"/>
          <w:tab w:val="left" w:pos="8306" w:leader="underscore"/>
        </w:tabs>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我单位按照磋商文件的要求编制响应文件，并对其提交的响应文件的真实性、合法性承担法律责任。</w:t>
      </w:r>
      <w:r>
        <w:rPr>
          <w:rStyle w:val="1126"/>
          <w:rFonts w:hint="eastAsia" w:ascii="宋体" w:hAnsi="宋体" w:eastAsia="宋体" w:cs="宋体"/>
          <w:color w:val="000000"/>
          <w:sz w:val="24"/>
          <w:szCs w:val="24"/>
          <w:highlight w:val="none"/>
        </w:rPr>
      </w:r>
      <w:r/>
    </w:p>
    <w:p>
      <w:pPr>
        <w:pStyle w:val="1108"/>
        <w:ind w:firstLine="480"/>
        <w:jc w:val="left"/>
        <w:spacing w:line="38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供应商兹宣布同意如下: </w:t>
      </w:r>
      <w:r>
        <w:rPr>
          <w:rStyle w:val="1126"/>
          <w:rFonts w:hint="eastAsia" w:ascii="宋体" w:hAnsi="宋体" w:eastAsia="宋体" w:cs="宋体"/>
          <w:color w:val="000000"/>
          <w:sz w:val="24"/>
          <w:szCs w:val="24"/>
          <w:highlight w:val="none"/>
        </w:rPr>
      </w:r>
      <w:r/>
    </w:p>
    <w:p>
      <w:pPr>
        <w:pStyle w:val="1108"/>
        <w:ind w:firstLine="480"/>
        <w:jc w:val="left"/>
        <w:spacing w:line="380" w:lineRule="exact"/>
        <w:widowControl w:val="off"/>
        <w:tabs>
          <w:tab w:val="right" w:pos="4153" w:leader="none"/>
          <w:tab w:val="left" w:pos="8306" w:leader="underscore"/>
        </w:tabs>
        <w:rPr>
          <w:rStyle w:val="1126"/>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1;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8242;mso-wrap-distance-left:9.0pt;mso-wrap-distance-top:0.0pt;mso-wrap-distance-right:9.0pt;mso-wrap-distance-bottom:0.0pt;visibility:visible;" from="220.5pt,46.8pt" to="220.6pt,46.8pt" filled="f" strokecolor="#000000"/>
            </w:pict>
          </mc:Fallback>
        </mc:AlternateContent>
      </w:r>
      <w:r>
        <w:rPr>
          <w:rStyle w:val="1126"/>
          <w:rFonts w:hint="eastAsia" w:ascii="宋体" w:hAnsi="宋体" w:eastAsia="宋体" w:cs="宋体"/>
          <w:color w:val="000000"/>
          <w:sz w:val="24"/>
          <w:szCs w:val="24"/>
          <w:highlight w:val="none"/>
        </w:rPr>
        <w:t xml:space="preserve">一、完全承担根据《磋商文件》规定完成合同的责任和义务（如有偏离，将全部填写在偏离表中）。</w:t>
      </w:r>
      <w:r>
        <w:rPr>
          <w:rStyle w:val="1126"/>
          <w:rFonts w:hint="eastAsia" w:ascii="宋体" w:hAnsi="宋体" w:eastAsia="宋体" w:cs="宋体"/>
          <w:color w:val="000000"/>
          <w:sz w:val="24"/>
          <w:szCs w:val="24"/>
          <w:highlight w:val="none"/>
        </w:rPr>
      </w:r>
      <w:r/>
    </w:p>
    <w:p>
      <w:pPr>
        <w:pStyle w:val="1108"/>
        <w:ind w:firstLine="480"/>
        <w:jc w:val="left"/>
        <w:spacing w:line="380" w:lineRule="exact"/>
        <w:widowControl w:val="off"/>
        <w:tabs>
          <w:tab w:val="right" w:pos="4153" w:leader="none"/>
          <w:tab w:val="left" w:pos="8306" w:leader="underscore"/>
        </w:tabs>
        <w:rPr>
          <w:rStyle w:val="1126"/>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58243;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58244;mso-wrap-distance-left:9.0pt;mso-wrap-distance-top:0.0pt;mso-wrap-distance-right:9.0pt;mso-wrap-distance-bottom:0.0pt;visibility:visible;" from="210.0pt,19.5pt" to="210.1pt,19.5pt" filled="f" strokecolor="#000000"/>
            </w:pict>
          </mc:Fallback>
        </mc:AlternateContent>
      </w:r>
      <w:r>
        <w:rPr>
          <w:rStyle w:val="1126"/>
          <w:rFonts w:hint="eastAsia" w:ascii="宋体" w:hAnsi="宋体" w:eastAsia="宋体" w:cs="宋体"/>
          <w:color w:val="000000"/>
          <w:sz w:val="24"/>
          <w:szCs w:val="24"/>
          <w:highlight w:val="none"/>
        </w:rPr>
        <w:t xml:space="preserve">二、保证所提供的响应文件及所有材料的真实、合法、有效，并对其负责。</w:t>
      </w:r>
      <w:r>
        <w:rPr>
          <w:rStyle w:val="1126"/>
          <w:rFonts w:hint="eastAsia" w:ascii="宋体" w:hAnsi="宋体" w:eastAsia="宋体" w:cs="宋体"/>
          <w:color w:val="000000"/>
          <w:sz w:val="24"/>
          <w:szCs w:val="24"/>
          <w:highlight w:val="none"/>
        </w:rPr>
      </w:r>
      <w:r/>
    </w:p>
    <w:p>
      <w:pPr>
        <w:pStyle w:val="1108"/>
        <w:ind w:firstLine="480"/>
        <w:jc w:val="left"/>
        <w:spacing w:line="38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三、已详细审核竞争性磋商文件（含竞争性磋商文件的澄清或者修改），本供应商完全理解并同意放弃对这方面不明及误解的权利。</w:t>
      </w:r>
      <w:r>
        <w:rPr>
          <w:rStyle w:val="1126"/>
          <w:rFonts w:hint="eastAsia" w:ascii="宋体" w:hAnsi="宋体" w:eastAsia="宋体" w:cs="宋体"/>
          <w:color w:val="000000"/>
          <w:sz w:val="24"/>
          <w:szCs w:val="24"/>
          <w:highlight w:val="none"/>
        </w:rPr>
      </w:r>
      <w:r/>
    </w:p>
    <w:p>
      <w:pPr>
        <w:pStyle w:val="1108"/>
        <w:ind w:firstLine="480"/>
        <w:jc w:val="left"/>
        <w:spacing w:line="38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四、所供货物保证符合国家有关产品质量、性能和安全标准，无权利瑕疵。</w:t>
      </w:r>
      <w:r>
        <w:rPr>
          <w:rStyle w:val="1126"/>
          <w:rFonts w:hint="eastAsia" w:ascii="宋体" w:hAnsi="宋体" w:eastAsia="宋体" w:cs="宋体"/>
          <w:color w:val="000000"/>
          <w:sz w:val="24"/>
          <w:szCs w:val="24"/>
          <w:highlight w:val="none"/>
        </w:rPr>
      </w:r>
      <w:r/>
    </w:p>
    <w:p>
      <w:pPr>
        <w:pStyle w:val="1108"/>
        <w:ind w:firstLine="480"/>
        <w:jc w:val="left"/>
        <w:spacing w:line="38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五、报价有效期为30个工作日。</w:t>
      </w:r>
      <w:r>
        <w:rPr>
          <w:rStyle w:val="1126"/>
          <w:rFonts w:hint="eastAsia" w:ascii="宋体" w:hAnsi="宋体" w:eastAsia="宋体" w:cs="宋体"/>
          <w:color w:val="000000"/>
          <w:sz w:val="24"/>
          <w:szCs w:val="24"/>
          <w:highlight w:val="none"/>
        </w:rPr>
      </w:r>
      <w:r/>
    </w:p>
    <w:p>
      <w:pPr>
        <w:pStyle w:val="1108"/>
        <w:ind w:firstLine="480"/>
        <w:jc w:val="left"/>
        <w:spacing w:line="38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六、同意向贵方提供贵方可能要求的与本次磋商采购有关的任何证据或资料。</w:t>
      </w:r>
      <w:r>
        <w:rPr>
          <w:rStyle w:val="1126"/>
          <w:rFonts w:hint="eastAsia" w:ascii="宋体" w:hAnsi="宋体" w:eastAsia="宋体" w:cs="宋体"/>
          <w:color w:val="000000"/>
          <w:sz w:val="24"/>
          <w:szCs w:val="24"/>
          <w:highlight w:val="none"/>
        </w:rPr>
      </w:r>
      <w:r/>
    </w:p>
    <w:p>
      <w:pPr>
        <w:pStyle w:val="1108"/>
        <w:ind w:firstLine="480"/>
        <w:jc w:val="left"/>
        <w:spacing w:line="38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七、完全理解贵方不一定要接受最低的报价或收到的任何报价。</w:t>
      </w:r>
      <w:r>
        <w:rPr>
          <w:rStyle w:val="1126"/>
          <w:rFonts w:hint="eastAsia" w:ascii="宋体" w:hAnsi="宋体" w:eastAsia="宋体" w:cs="宋体"/>
          <w:color w:val="000000"/>
          <w:sz w:val="24"/>
          <w:szCs w:val="24"/>
          <w:highlight w:val="none"/>
        </w:rPr>
      </w:r>
      <w:r/>
    </w:p>
    <w:p>
      <w:pPr>
        <w:pStyle w:val="1108"/>
        <w:ind w:firstLine="480"/>
        <w:jc w:val="left"/>
        <w:spacing w:line="38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八、江苏科建工程项目管理有限公司有权将我单位本项目的《磋商报价表》和《分项价格表》予以公示，公示的方式由江苏科建工程项目管理有限公司确定。</w:t>
      </w:r>
      <w:r>
        <w:rPr>
          <w:rStyle w:val="1126"/>
          <w:rFonts w:hint="eastAsia" w:ascii="宋体" w:hAnsi="宋体" w:eastAsia="宋体" w:cs="宋体"/>
          <w:color w:val="000000"/>
          <w:sz w:val="24"/>
          <w:szCs w:val="24"/>
          <w:highlight w:val="none"/>
        </w:rPr>
      </w:r>
      <w:r/>
    </w:p>
    <w:p>
      <w:pPr>
        <w:pStyle w:val="1108"/>
        <w:ind w:firstLine="480"/>
        <w:jc w:val="left"/>
        <w:spacing w:line="38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九、采购人有权对供应商的响应文件的真实性</w:t>
      </w:r>
      <w:r>
        <w:rPr>
          <w:rStyle w:val="1126"/>
          <w:rFonts w:hint="eastAsia" w:ascii="宋体" w:hAnsi="宋体" w:eastAsia="宋体" w:cs="宋体"/>
          <w:bCs/>
          <w:color w:val="000000"/>
          <w:sz w:val="24"/>
          <w:szCs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126"/>
          <w:rFonts w:hint="eastAsia" w:ascii="宋体" w:hAnsi="宋体" w:eastAsia="宋体" w:cs="宋体"/>
          <w:color w:val="000000"/>
          <w:sz w:val="24"/>
          <w:szCs w:val="24"/>
          <w:highlight w:val="none"/>
        </w:rPr>
        <w:t xml:space="preserve">。</w:t>
      </w:r>
      <w:r>
        <w:rPr>
          <w:rStyle w:val="1126"/>
          <w:rFonts w:hint="eastAsia" w:ascii="宋体" w:hAnsi="宋体" w:eastAsia="宋体" w:cs="宋体"/>
          <w:color w:val="000000"/>
          <w:sz w:val="24"/>
          <w:szCs w:val="24"/>
          <w:highlight w:val="none"/>
        </w:rPr>
      </w:r>
      <w:r/>
    </w:p>
    <w:p>
      <w:pPr>
        <w:pStyle w:val="1108"/>
        <w:ind w:firstLine="480"/>
        <w:jc w:val="left"/>
        <w:spacing w:line="38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十、供应商同意按照磋商文件的有关规定支付相关代理服务费。 </w:t>
      </w:r>
      <w:r>
        <w:rPr>
          <w:rStyle w:val="1126"/>
          <w:rFonts w:hint="eastAsia" w:ascii="宋体" w:hAnsi="宋体" w:eastAsia="宋体" w:cs="宋体"/>
          <w:color w:val="000000"/>
          <w:sz w:val="24"/>
          <w:szCs w:val="24"/>
          <w:highlight w:val="none"/>
        </w:rPr>
      </w:r>
      <w:r/>
    </w:p>
    <w:p>
      <w:pPr>
        <w:pStyle w:val="1041"/>
        <w:ind w:right="0"/>
        <w:jc w:val="both"/>
        <w:keepLines w:val="0"/>
        <w:keepNext w:val="0"/>
        <w:pageBreakBefore w:val="0"/>
        <w:spacing w:beforeAutospacing="0" w:afterAutospacing="0" w:line="360" w:lineRule="auto"/>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041"/>
        <w:ind w:right="0"/>
        <w:jc w:val="both"/>
        <w:keepLines w:val="0"/>
        <w:keepNext w:val="0"/>
        <w:pageBreakBefore w:val="0"/>
        <w:spacing w:beforeAutospacing="0" w:afterAutospacing="0" w:line="360" w:lineRule="auto"/>
        <w:rPr>
          <w:rFonts w:hint="eastAsia" w:ascii="宋体" w:hAnsi="宋体" w:eastAsia="宋体" w:cs="宋体"/>
          <w:bCs/>
          <w:color w:val="000000"/>
          <w:sz w:val="24"/>
          <w:szCs w:val="24"/>
          <w:highlight w:val="none"/>
          <w:lang w:val="en-US" w:eastAsia="zh-CN"/>
        </w:rPr>
      </w:pPr>
      <w:r>
        <w:rPr>
          <w:rStyle w:val="1126"/>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：（盖电子签章）</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1108"/>
        <w:jc w:val="both"/>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联系电话：</w:t>
      </w:r>
      <w:r>
        <w:rPr>
          <w:rFonts w:hint="eastAsia" w:ascii="宋体" w:hAnsi="宋体" w:eastAsia="宋体" w:cs="宋体"/>
          <w:bCs/>
          <w:color w:val="000000"/>
          <w:sz w:val="24"/>
          <w:szCs w:val="24"/>
          <w:highlight w:val="none"/>
          <w:lang w:val="en-US" w:eastAsia="zh-CN"/>
        </w:rPr>
      </w:r>
      <w:r/>
    </w:p>
    <w:p>
      <w:pPr>
        <w:pStyle w:val="1108"/>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日期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8"/>
        <w:jc w:val="center"/>
        <w:widowControl w:val="off"/>
        <w:rPr>
          <w:rStyle w:val="1126"/>
          <w:rFonts w:hint="eastAsia" w:ascii="宋体" w:hAnsi="宋体" w:eastAsia="宋体" w:cs="宋体"/>
          <w:b/>
          <w:bCs/>
          <w:color w:val="000000"/>
          <w:sz w:val="24"/>
          <w:szCs w:val="24"/>
          <w:highlight w:val="none"/>
        </w:rPr>
        <w:outlineLvl w:val="1"/>
      </w:pPr>
      <w:r>
        <w:rPr>
          <w:rFonts w:hint="eastAsia" w:ascii="宋体" w:hAnsi="宋体" w:eastAsia="宋体" w:cs="宋体"/>
          <w:color w:val="000000"/>
          <w:sz w:val="24"/>
          <w:szCs w:val="24"/>
          <w:highlight w:val="none"/>
        </w:rPr>
        <w:br w:type="page" w:clear="all"/>
      </w:r>
      <w:bookmarkStart w:id="43" w:name="_Toc3335"/>
      <w:r/>
      <w:bookmarkStart w:id="44" w:name="_Toc12737"/>
      <w:r/>
      <w:bookmarkStart w:id="45" w:name="_Toc29372"/>
      <w:r/>
      <w:bookmarkStart w:id="46" w:name="_Toc80122303"/>
      <w:r/>
      <w:bookmarkStart w:id="47" w:name="_Toc25312"/>
      <w:r/>
      <w:bookmarkStart w:id="48" w:name="_Toc21194"/>
      <w:r>
        <w:rPr>
          <w:rStyle w:val="1126"/>
          <w:rFonts w:hint="eastAsia" w:ascii="宋体" w:hAnsi="宋体" w:eastAsia="宋体" w:cs="宋体"/>
          <w:b/>
          <w:bCs/>
          <w:color w:val="000000"/>
          <w:sz w:val="24"/>
          <w:szCs w:val="24"/>
          <w:highlight w:val="none"/>
        </w:rPr>
        <w:t xml:space="preserve">二、磋商报价表</w:t>
      </w:r>
      <w:bookmarkEnd w:id="43"/>
      <w:r/>
      <w:bookmarkEnd w:id="44"/>
      <w:r/>
      <w:bookmarkEnd w:id="45"/>
      <w:r/>
      <w:bookmarkEnd w:id="46"/>
      <w:r/>
      <w:bookmarkEnd w:id="47"/>
      <w:r/>
      <w:bookmarkEnd w:id="48"/>
      <w:r>
        <w:rPr>
          <w:rStyle w:val="1126"/>
          <w:rFonts w:hint="eastAsia" w:ascii="宋体" w:hAnsi="宋体" w:eastAsia="宋体" w:cs="宋体"/>
          <w:b/>
          <w:bCs/>
          <w:color w:val="000000"/>
          <w:sz w:val="24"/>
          <w:szCs w:val="24"/>
          <w:highlight w:val="none"/>
        </w:rPr>
      </w:r>
      <w:r/>
    </w:p>
    <w:p>
      <w:pPr>
        <w:pStyle w:val="1108"/>
        <w:jc w:val="left"/>
        <w:spacing w:line="360" w:lineRule="auto"/>
        <w:widowControl w:val="off"/>
        <w:rPr>
          <w:rStyle w:val="1126"/>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（本次为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首次  □终次报价）                              </w:t>
      </w:r>
      <w:r>
        <w:rPr>
          <w:rStyle w:val="1126"/>
          <w:rFonts w:hint="eastAsia" w:ascii="宋体" w:hAnsi="宋体" w:eastAsia="宋体" w:cs="宋体"/>
          <w:color w:val="000000"/>
          <w:sz w:val="24"/>
          <w:szCs w:val="24"/>
          <w:highlight w:val="none"/>
        </w:rPr>
      </w:r>
      <w:r/>
    </w:p>
    <w:p>
      <w:pPr>
        <w:pStyle w:val="1108"/>
        <w:jc w:val="left"/>
        <w:spacing w:line="360" w:lineRule="auto"/>
        <w:widowControl w:val="off"/>
        <w:rPr>
          <w:rStyle w:val="1126"/>
          <w:rFonts w:hint="eastAsia" w:ascii="宋体" w:hAnsi="宋体" w:eastAsia="宋体" w:cs="宋体"/>
          <w:color w:val="000000"/>
          <w:sz w:val="24"/>
          <w:szCs w:val="24"/>
          <w:highlight w:val="none"/>
          <w:lang w:eastAsia="zh-CN"/>
        </w:rPr>
      </w:pPr>
      <w:r>
        <w:rPr>
          <w:rStyle w:val="1126"/>
          <w:rFonts w:hint="eastAsia" w:ascii="宋体" w:hAnsi="宋体" w:eastAsia="宋体" w:cs="宋体"/>
          <w:color w:val="000000"/>
          <w:sz w:val="24"/>
          <w:szCs w:val="24"/>
          <w:highlight w:val="none"/>
        </w:rPr>
        <w:t xml:space="preserve">项目编号：</w:t>
      </w:r>
      <w:r>
        <w:rPr>
          <w:rStyle w:val="1126"/>
          <w:rFonts w:hint="eastAsia" w:ascii="宋体" w:hAnsi="宋体" w:cs="宋体"/>
          <w:color w:val="000000"/>
          <w:sz w:val="24"/>
          <w:szCs w:val="24"/>
          <w:highlight w:val="none"/>
          <w:lang w:eastAsia="zh-CN"/>
        </w:rPr>
        <w:t xml:space="preserve">JSZC-320300-JSKJ-C2026-0024</w:t>
      </w:r>
      <w:r>
        <w:rPr>
          <w:rStyle w:val="1126"/>
          <w:rFonts w:hint="eastAsia" w:ascii="宋体" w:hAnsi="宋体" w:eastAsia="宋体" w:cs="宋体"/>
          <w:color w:val="000000"/>
          <w:sz w:val="24"/>
          <w:szCs w:val="24"/>
          <w:highlight w:val="none"/>
          <w:lang w:eastAsia="zh-CN"/>
        </w:rPr>
      </w:r>
      <w:r/>
    </w:p>
    <w:p>
      <w:pPr>
        <w:pStyle w:val="1108"/>
        <w:jc w:val="left"/>
        <w:spacing w:line="360" w:lineRule="auto"/>
        <w:widowControl w:val="off"/>
        <w:rPr>
          <w:rStyle w:val="1126"/>
          <w:rFonts w:ascii="宋体" w:hAnsi="宋体" w:eastAsia="宋体" w:cs="宋体"/>
          <w:color w:val="000000"/>
          <w:sz w:val="24"/>
          <w:szCs w:val="24"/>
          <w:highlight w:val="none"/>
          <w:lang w:val="en-US" w:eastAsia="zh-CN"/>
        </w:rPr>
      </w:pPr>
      <w:r>
        <w:rPr>
          <w:rStyle w:val="1126"/>
          <w:rFonts w:hint="eastAsia" w:ascii="宋体" w:hAnsi="宋体" w:eastAsia="宋体" w:cs="宋体"/>
          <w:b/>
          <w:bCs/>
          <w:color w:val="000000"/>
          <w:sz w:val="24"/>
          <w:szCs w:val="24"/>
          <w:highlight w:val="none"/>
          <w:lang w:val="en-US" w:eastAsia="zh-CN"/>
        </w:rPr>
        <w:t xml:space="preserve">采购包</w:t>
      </w:r>
      <w:r>
        <w:rPr>
          <w:rStyle w:val="1126"/>
          <w:rFonts w:hint="eastAsia" w:ascii="宋体" w:hAnsi="宋体" w:eastAsia="宋体" w:cs="宋体"/>
          <w:b/>
          <w:bCs/>
          <w:color w:val="000000"/>
          <w:sz w:val="24"/>
          <w:szCs w:val="24"/>
          <w:highlight w:val="none"/>
        </w:rPr>
        <w:t xml:space="preserve">：</w:t>
      </w:r>
      <w:r>
        <w:rPr>
          <w:rStyle w:val="1126"/>
          <w:rFonts w:hint="eastAsia" w:ascii="宋体" w:hAnsi="宋体" w:eastAsia="宋体" w:cs="宋体"/>
          <w:b/>
          <w:bCs/>
          <w:color w:val="000000"/>
          <w:sz w:val="24"/>
          <w:szCs w:val="24"/>
          <w:highlight w:val="none"/>
          <w:u w:val="single"/>
        </w:rPr>
        <w:t xml:space="preserve"> </w:t>
      </w:r>
      <w:r>
        <w:rPr>
          <w:rStyle w:val="1126"/>
          <w:rFonts w:hint="eastAsia" w:ascii="宋体" w:hAnsi="宋体" w:eastAsia="宋体" w:cs="宋体"/>
          <w:color w:val="000000"/>
          <w:sz w:val="24"/>
          <w:szCs w:val="24"/>
          <w:highlight w:val="none"/>
          <w:u w:val="single"/>
        </w:rPr>
        <w:t xml:space="preserve">                </w:t>
      </w:r>
      <w:r>
        <w:rPr>
          <w:rStyle w:val="1126"/>
          <w:rFonts w:hint="eastAsia" w:ascii="宋体" w:hAnsi="宋体" w:eastAsia="宋体" w:cs="宋体"/>
          <w:color w:val="000000"/>
          <w:sz w:val="24"/>
          <w:szCs w:val="24"/>
          <w:highlight w:val="none"/>
        </w:rPr>
        <w:t xml:space="preserve">                                </w:t>
      </w:r>
      <w:r>
        <w:rPr>
          <w:rStyle w:val="1126"/>
          <w:rFonts w:hint="eastAsia" w:ascii="宋体" w:hAnsi="宋体" w:eastAsia="宋体" w:cs="宋体"/>
          <w:color w:val="000000"/>
          <w:sz w:val="24"/>
          <w:szCs w:val="24"/>
          <w:highlight w:val="none"/>
        </w:rPr>
        <w:t xml:space="preserve">单位：</w:t>
      </w:r>
      <w:r>
        <w:rPr>
          <w:rStyle w:val="1126"/>
          <w:rFonts w:hint="eastAsia" w:ascii="宋体" w:hAnsi="宋体" w:eastAsia="宋体" w:cs="宋体"/>
          <w:color w:val="000000"/>
          <w:sz w:val="24"/>
          <w:szCs w:val="24"/>
          <w:highlight w:val="none"/>
          <w:lang w:val="en-US" w:eastAsia="zh-CN"/>
        </w:rPr>
        <w:t xml:space="preserve">元/平方米</w:t>
      </w:r>
      <w:r>
        <w:rPr>
          <w:rStyle w:val="1126"/>
          <w:rFonts w:ascii="宋体" w:hAnsi="宋体" w:eastAsia="宋体" w:cs="宋体"/>
          <w:color w:val="000000"/>
          <w:sz w:val="24"/>
          <w:szCs w:val="24"/>
          <w:highlight w:val="none"/>
          <w:lang w:val="en-US" w:eastAsia="zh-CN"/>
        </w:rPr>
      </w:r>
      <w:r/>
    </w:p>
    <w:tbl>
      <w:tblPr>
        <w:tblW w:w="97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358"/>
        <w:gridCol w:w="1956"/>
        <w:gridCol w:w="1956"/>
        <w:gridCol w:w="1837"/>
        <w:gridCol w:w="1636"/>
      </w:tblGrid>
      <w:tr>
        <w:trPr>
          <w:trHeight w:val="1107"/>
        </w:trPr>
        <w:tc>
          <w:tcPr>
            <w:tcW w:w="2358" w:type="dxa"/>
            <w:vAlign w:val="center"/>
            <w:textDirection w:val="lrTb"/>
            <w:noWrap w:val="false"/>
          </w:tcPr>
          <w:p>
            <w:pPr>
              <w:pStyle w:val="1108"/>
              <w:jc w:val="center"/>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项目名称</w:t>
            </w:r>
            <w:r>
              <w:rPr>
                <w:rStyle w:val="1126"/>
                <w:rFonts w:hint="eastAsia" w:ascii="宋体" w:hAnsi="宋体" w:eastAsia="宋体" w:cs="宋体"/>
                <w:color w:val="000000"/>
                <w:sz w:val="24"/>
                <w:szCs w:val="24"/>
                <w:highlight w:val="none"/>
              </w:rPr>
            </w:r>
            <w:r/>
          </w:p>
        </w:tc>
        <w:tc>
          <w:tcPr>
            <w:tcW w:w="1956" w:type="dxa"/>
            <w:vAlign w:val="center"/>
            <w:textDirection w:val="lrTb"/>
            <w:noWrap w:val="false"/>
          </w:tcPr>
          <w:p>
            <w:pPr>
              <w:pStyle w:val="1108"/>
              <w:jc w:val="center"/>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b/>
                <w:bCs/>
                <w:color w:val="000000"/>
                <w:sz w:val="24"/>
                <w:szCs w:val="24"/>
                <w:highlight w:val="none"/>
                <w:lang w:val="en-US" w:eastAsia="zh-CN"/>
              </w:rPr>
              <w:t xml:space="preserve">采购包</w:t>
            </w:r>
            <w:r>
              <w:rPr>
                <w:rStyle w:val="1126"/>
                <w:rFonts w:hint="eastAsia" w:ascii="宋体" w:hAnsi="宋体" w:eastAsia="宋体" w:cs="宋体"/>
                <w:b/>
                <w:bCs/>
                <w:color w:val="000000"/>
                <w:sz w:val="24"/>
                <w:szCs w:val="24"/>
                <w:highlight w:val="none"/>
              </w:rPr>
              <w:t xml:space="preserve">名称</w:t>
            </w:r>
            <w:r>
              <w:rPr>
                <w:rStyle w:val="1126"/>
                <w:rFonts w:hint="eastAsia" w:ascii="宋体" w:hAnsi="宋体" w:eastAsia="宋体" w:cs="宋体"/>
                <w:color w:val="000000"/>
                <w:sz w:val="24"/>
                <w:szCs w:val="24"/>
                <w:highlight w:val="none"/>
              </w:rPr>
            </w:r>
            <w:r/>
          </w:p>
        </w:tc>
        <w:tc>
          <w:tcPr>
            <w:tcW w:w="1956" w:type="dxa"/>
            <w:vAlign w:val="center"/>
            <w:textDirection w:val="lrTb"/>
            <w:noWrap w:val="false"/>
          </w:tcPr>
          <w:p>
            <w:pPr>
              <w:pStyle w:val="1108"/>
              <w:jc w:val="center"/>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项目内容</w:t>
            </w:r>
            <w:r>
              <w:rPr>
                <w:rStyle w:val="1126"/>
                <w:rFonts w:hint="eastAsia" w:ascii="宋体" w:hAnsi="宋体" w:eastAsia="宋体" w:cs="宋体"/>
                <w:color w:val="000000"/>
                <w:sz w:val="24"/>
                <w:szCs w:val="24"/>
                <w:highlight w:val="none"/>
              </w:rPr>
            </w:r>
            <w:r/>
          </w:p>
        </w:tc>
        <w:tc>
          <w:tcPr>
            <w:tcW w:w="1837" w:type="dxa"/>
            <w:vAlign w:val="center"/>
            <w:textDirection w:val="lrTb"/>
            <w:noWrap w:val="false"/>
          </w:tcPr>
          <w:p>
            <w:pPr>
              <w:pStyle w:val="1108"/>
              <w:jc w:val="center"/>
              <w:widowControl w:val="off"/>
              <w:rPr>
                <w:rStyle w:val="1126"/>
                <w:rFonts w:ascii="宋体" w:hAnsi="宋体" w:eastAsia="宋体" w:cs="宋体"/>
                <w:color w:val="000000"/>
                <w:sz w:val="24"/>
                <w:szCs w:val="24"/>
                <w:highlight w:val="none"/>
                <w:lang w:val="en-US"/>
              </w:rPr>
            </w:pPr>
            <w:r>
              <w:rPr>
                <w:rStyle w:val="1126"/>
                <w:rFonts w:hint="eastAsia" w:ascii="宋体" w:hAnsi="宋体" w:eastAsia="宋体" w:cs="宋体"/>
                <w:color w:val="000000"/>
                <w:sz w:val="24"/>
                <w:szCs w:val="24"/>
                <w:highlight w:val="none"/>
                <w:lang w:val="en-US" w:eastAsia="zh-CN"/>
              </w:rPr>
              <w:t xml:space="preserve">综合单价</w:t>
            </w:r>
            <w:r>
              <w:rPr>
                <w:rStyle w:val="1126"/>
                <w:rFonts w:ascii="宋体" w:hAnsi="宋体" w:eastAsia="宋体" w:cs="宋体"/>
                <w:color w:val="000000"/>
                <w:sz w:val="24"/>
                <w:szCs w:val="24"/>
                <w:highlight w:val="none"/>
                <w:lang w:val="en-US"/>
              </w:rPr>
            </w:r>
            <w:r/>
          </w:p>
        </w:tc>
        <w:tc>
          <w:tcPr>
            <w:tcW w:w="1636" w:type="dxa"/>
            <w:vAlign w:val="center"/>
            <w:textDirection w:val="lrTb"/>
            <w:noWrap w:val="false"/>
          </w:tcPr>
          <w:p>
            <w:pPr>
              <w:pStyle w:val="1108"/>
              <w:jc w:val="center"/>
              <w:widowControl w:val="off"/>
              <w:rPr>
                <w:rStyle w:val="1126"/>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Style w:val="1126"/>
                <w:rFonts w:hint="eastAsia" w:ascii="宋体" w:hAnsi="宋体" w:eastAsia="宋体" w:cs="宋体"/>
                <w:color w:val="000000"/>
                <w:sz w:val="24"/>
                <w:szCs w:val="24"/>
                <w:highlight w:val="none"/>
              </w:rPr>
            </w:r>
            <w:r/>
          </w:p>
        </w:tc>
      </w:tr>
      <w:tr>
        <w:trPr>
          <w:trHeight w:val="1801"/>
        </w:trPr>
        <w:tc>
          <w:tcPr>
            <w:tcW w:w="2358" w:type="dxa"/>
            <w:vAlign w:val="center"/>
            <w:textDirection w:val="lrTb"/>
            <w:noWrap w:val="false"/>
          </w:tcPr>
          <w:p>
            <w:pPr>
              <w:pStyle w:val="1108"/>
              <w:jc w:val="center"/>
              <w:widowControl w:val="off"/>
              <w:rPr>
                <w:rStyle w:val="1126"/>
                <w:rFonts w:hint="eastAsia" w:ascii="宋体" w:hAnsi="宋体" w:eastAsia="宋体" w:cs="宋体"/>
                <w:color w:val="000000"/>
                <w:sz w:val="24"/>
                <w:szCs w:val="24"/>
                <w:highlight w:val="none"/>
                <w:lang w:eastAsia="zh-CN"/>
              </w:rPr>
            </w:pPr>
            <w:r>
              <w:rPr>
                <w:rStyle w:val="1126"/>
                <w:rFonts w:hint="eastAsia" w:ascii="宋体" w:hAnsi="宋体" w:eastAsia="宋体" w:cs="宋体"/>
                <w:color w:val="000000"/>
                <w:sz w:val="24"/>
                <w:szCs w:val="24"/>
                <w:highlight w:val="none"/>
                <w:lang w:eastAsia="zh-CN"/>
              </w:rPr>
              <w:t xml:space="preserve">徐州医科大学新生宿舍粉刷出新改造项目</w:t>
            </w:r>
            <w:r>
              <w:rPr>
                <w:rStyle w:val="1126"/>
                <w:rFonts w:hint="eastAsia" w:ascii="宋体" w:hAnsi="宋体" w:eastAsia="宋体" w:cs="宋体"/>
                <w:color w:val="000000"/>
                <w:sz w:val="24"/>
                <w:szCs w:val="24"/>
                <w:highlight w:val="none"/>
                <w:lang w:eastAsia="zh-CN"/>
              </w:rPr>
            </w:r>
            <w:r/>
          </w:p>
        </w:tc>
        <w:tc>
          <w:tcPr>
            <w:tcW w:w="1956" w:type="dxa"/>
            <w:vAlign w:val="center"/>
            <w:textDirection w:val="lrTb"/>
            <w:noWrap w:val="false"/>
          </w:tcPr>
          <w:p>
            <w:pPr>
              <w:pStyle w:val="1108"/>
              <w:jc w:val="center"/>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W w:w="1956" w:type="dxa"/>
            <w:vAlign w:val="center"/>
            <w:textDirection w:val="lrTb"/>
            <w:noWrap w:val="false"/>
          </w:tcPr>
          <w:p>
            <w:pPr>
              <w:pStyle w:val="1108"/>
              <w:jc w:val="center"/>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详见</w:t>
            </w:r>
            <w:r>
              <w:rPr>
                <w:rStyle w:val="1126"/>
                <w:rFonts w:hint="eastAsia" w:ascii="宋体" w:hAnsi="宋体" w:eastAsia="宋体" w:cs="宋体"/>
                <w:color w:val="000000"/>
                <w:sz w:val="24"/>
                <w:szCs w:val="24"/>
                <w:highlight w:val="none"/>
                <w:lang w:val="en-US" w:eastAsia="zh-CN"/>
              </w:rPr>
              <w:t xml:space="preserve">磋商</w:t>
            </w:r>
            <w:r>
              <w:rPr>
                <w:rStyle w:val="1126"/>
                <w:rFonts w:hint="eastAsia" w:ascii="宋体" w:hAnsi="宋体" w:eastAsia="宋体" w:cs="宋体"/>
                <w:color w:val="000000"/>
                <w:sz w:val="24"/>
                <w:szCs w:val="24"/>
                <w:highlight w:val="none"/>
              </w:rPr>
              <w:t xml:space="preserve">文件</w:t>
            </w:r>
            <w:r>
              <w:rPr>
                <w:rStyle w:val="1126"/>
                <w:rFonts w:hint="eastAsia" w:ascii="宋体" w:hAnsi="宋体" w:eastAsia="宋体" w:cs="宋体"/>
                <w:color w:val="000000"/>
                <w:sz w:val="24"/>
                <w:szCs w:val="24"/>
                <w:highlight w:val="none"/>
              </w:rPr>
            </w:r>
            <w:r/>
          </w:p>
        </w:tc>
        <w:tc>
          <w:tcPr>
            <w:tcW w:w="1837" w:type="dxa"/>
            <w:vAlign w:val="center"/>
            <w:textDirection w:val="lrTb"/>
            <w:noWrap w:val="false"/>
          </w:tcPr>
          <w:p>
            <w:pPr>
              <w:pStyle w:val="1108"/>
              <w:jc w:val="center"/>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W w:w="1636" w:type="dxa"/>
            <w:vAlign w:val="center"/>
            <w:vMerge w:val="restart"/>
            <w:textDirection w:val="lrTb"/>
            <w:noWrap w:val="false"/>
          </w:tcPr>
          <w:p>
            <w:pPr>
              <w:pStyle w:val="1108"/>
              <w:widowControl w:val="off"/>
              <w:rPr>
                <w:rStyle w:val="1126"/>
                <w:rFonts w:hint="eastAsia" w:ascii="宋体" w:hAnsi="宋体" w:eastAsia="宋体" w:cs="宋体"/>
                <w:color w:val="000000"/>
                <w:sz w:val="24"/>
                <w:szCs w:val="24"/>
                <w:highlight w:val="none"/>
              </w:rPr>
            </w:pPr>
            <w:r>
              <w:rPr>
                <w:rFonts w:hint="eastAsia" w:ascii="仿宋" w:hAnsi="仿宋" w:eastAsia="仿宋" w:cs="仿宋"/>
                <w:color w:val="000000"/>
                <w:sz w:val="28"/>
                <w:szCs w:val="28"/>
                <w:highlight w:val="none"/>
                <w:lang w:val="en-US" w:eastAsia="zh-CN"/>
              </w:rPr>
              <w:t xml:space="preserve">本项目采用综合单价报价，不接受超过27元/m</w:t>
            </w:r>
            <w:r>
              <w:rPr>
                <w:rFonts w:hint="eastAsia" w:ascii="仿宋" w:hAnsi="仿宋" w:eastAsia="仿宋" w:cs="仿宋"/>
                <w:color w:val="000000"/>
                <w:sz w:val="28"/>
                <w:szCs w:val="28"/>
                <w:highlight w:val="none"/>
                <w:vertAlign w:val="superscript"/>
                <w:lang w:val="en-US" w:eastAsia="zh-CN"/>
              </w:rPr>
              <w:t xml:space="preserve">2</w:t>
            </w:r>
            <w:r>
              <w:rPr>
                <w:rFonts w:hint="eastAsia" w:ascii="仿宋" w:hAnsi="仿宋" w:eastAsia="仿宋" w:cs="仿宋"/>
                <w:color w:val="000000"/>
                <w:sz w:val="28"/>
                <w:szCs w:val="28"/>
                <w:highlight w:val="none"/>
                <w:lang w:val="en-US" w:eastAsia="zh-CN"/>
              </w:rPr>
              <w:t xml:space="preserve">的报价。</w:t>
            </w:r>
            <w:r>
              <w:rPr>
                <w:rStyle w:val="1126"/>
                <w:rFonts w:hint="eastAsia" w:ascii="宋体" w:hAnsi="宋体" w:eastAsia="宋体" w:cs="宋体"/>
                <w:color w:val="000000"/>
                <w:sz w:val="24"/>
                <w:szCs w:val="24"/>
                <w:highlight w:val="none"/>
              </w:rPr>
            </w:r>
            <w:r/>
          </w:p>
        </w:tc>
      </w:tr>
      <w:tr>
        <w:trPr>
          <w:trHeight w:val="1801"/>
        </w:trPr>
        <w:tc>
          <w:tcPr>
            <w:tcW w:w="2358" w:type="dxa"/>
            <w:vAlign w:val="center"/>
            <w:textDirection w:val="lrTb"/>
            <w:noWrap w:val="false"/>
          </w:tcPr>
          <w:p>
            <w:pPr>
              <w:pStyle w:val="1108"/>
              <w:jc w:val="center"/>
              <w:widowControl w:val="off"/>
              <w:rPr>
                <w:rStyle w:val="1126"/>
                <w:rFonts w:hint="eastAsia" w:ascii="宋体" w:hAnsi="宋体" w:eastAsia="宋体" w:cs="宋体"/>
                <w:color w:val="000000"/>
                <w:sz w:val="24"/>
                <w:szCs w:val="24"/>
                <w:highlight w:val="none"/>
                <w:lang w:eastAsia="zh-CN"/>
              </w:rPr>
            </w:pPr>
            <w:r>
              <w:rPr>
                <w:rStyle w:val="1126"/>
                <w:rFonts w:hint="eastAsia" w:ascii="宋体" w:hAnsi="宋体" w:cs="宋体"/>
                <w:color w:val="000000"/>
                <w:sz w:val="24"/>
                <w:highlight w:val="none"/>
                <w:lang w:val="en-US" w:eastAsia="zh-CN"/>
              </w:rPr>
              <w:t xml:space="preserve">报</w:t>
            </w:r>
            <w:r>
              <w:rPr>
                <w:rStyle w:val="1126"/>
                <w:rFonts w:hint="eastAsia" w:ascii="宋体" w:hAnsi="宋体" w:cs="宋体"/>
                <w:color w:val="000000"/>
                <w:sz w:val="24"/>
                <w:highlight w:val="none"/>
              </w:rPr>
              <w:t xml:space="preserve">价（大写）：</w:t>
            </w:r>
            <w:r>
              <w:rPr>
                <w:rStyle w:val="1126"/>
                <w:rFonts w:hint="eastAsia" w:ascii="宋体" w:hAnsi="宋体" w:eastAsia="宋体" w:cs="宋体"/>
                <w:color w:val="000000"/>
                <w:sz w:val="24"/>
                <w:szCs w:val="24"/>
                <w:highlight w:val="none"/>
                <w:lang w:eastAsia="zh-CN"/>
              </w:rPr>
            </w:r>
            <w:r/>
          </w:p>
        </w:tc>
        <w:tc>
          <w:tcPr>
            <w:gridSpan w:val="3"/>
            <w:tcW w:w="5749" w:type="dxa"/>
            <w:vAlign w:val="center"/>
            <w:textDirection w:val="lrTb"/>
            <w:noWrap w:val="false"/>
          </w:tcPr>
          <w:p>
            <w:pPr>
              <w:pStyle w:val="1108"/>
              <w:jc w:val="center"/>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u w:val="single"/>
                <w:lang w:val="en-US" w:eastAsia="zh-CN"/>
              </w:rPr>
              <w:t xml:space="preserve">           </w:t>
            </w:r>
            <w:r>
              <w:rPr>
                <w:rStyle w:val="1126"/>
                <w:rFonts w:hint="eastAsia" w:ascii="宋体" w:hAnsi="宋体" w:eastAsia="宋体" w:cs="宋体"/>
                <w:color w:val="000000"/>
                <w:sz w:val="24"/>
                <w:szCs w:val="24"/>
                <w:highlight w:val="none"/>
                <w:lang w:val="en-US" w:eastAsia="zh-CN"/>
              </w:rPr>
              <w:t xml:space="preserve">元/平方米</w:t>
            </w:r>
            <w:r>
              <w:rPr>
                <w:rStyle w:val="1126"/>
                <w:rFonts w:hint="eastAsia" w:ascii="宋体" w:hAnsi="宋体" w:eastAsia="宋体" w:cs="宋体"/>
                <w:color w:val="000000"/>
                <w:sz w:val="24"/>
                <w:szCs w:val="24"/>
                <w:highlight w:val="none"/>
              </w:rPr>
            </w:r>
            <w:r/>
          </w:p>
        </w:tc>
        <w:tc>
          <w:tcPr>
            <w:tcW w:w="1636" w:type="dxa"/>
            <w:vAlign w:val="center"/>
            <w:vMerge w:val="continue"/>
            <w:textDirection w:val="lrTb"/>
            <w:noWrap w:val="false"/>
          </w:tcPr>
          <w:p>
            <w:pPr>
              <w:pStyle w:val="1108"/>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r>
    </w:tbl>
    <w:p>
      <w:pPr>
        <w:pStyle w:val="1108"/>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8"/>
        <w:ind w:firstLine="480"/>
        <w:jc w:val="left"/>
        <w:spacing w:line="440" w:lineRule="exact"/>
        <w:widowControl w:val="off"/>
        <w:rPr>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供应商承诺：1、本报价为供应商本企业提供的</w:t>
      </w:r>
      <w:r>
        <w:rPr>
          <w:rStyle w:val="1126"/>
          <w:rFonts w:hint="eastAsia" w:ascii="宋体" w:hAnsi="宋体" w:eastAsia="宋体" w:cs="宋体"/>
          <w:color w:val="000000"/>
          <w:sz w:val="24"/>
          <w:szCs w:val="24"/>
          <w:highlight w:val="none"/>
          <w:lang w:val="en-US" w:eastAsia="zh-CN"/>
        </w:rPr>
        <w:t xml:space="preserve">施工</w:t>
      </w:r>
      <w:r>
        <w:rPr>
          <w:rStyle w:val="1126"/>
          <w:rFonts w:hint="eastAsia" w:ascii="宋体" w:hAnsi="宋体" w:eastAsia="宋体" w:cs="宋体"/>
          <w:color w:val="000000"/>
          <w:sz w:val="24"/>
          <w:szCs w:val="24"/>
          <w:highlight w:val="none"/>
        </w:rPr>
        <w:t xml:space="preserve">服务。 </w:t>
      </w:r>
      <w:r>
        <w:rPr>
          <w:rFonts w:hint="eastAsia" w:ascii="宋体" w:hAnsi="宋体" w:eastAsia="宋体" w:cs="宋体"/>
          <w:color w:val="000000"/>
          <w:sz w:val="24"/>
          <w:szCs w:val="24"/>
          <w:highlight w:val="none"/>
        </w:rPr>
      </w:r>
      <w:r/>
    </w:p>
    <w:p>
      <w:pPr>
        <w:pStyle w:val="1108"/>
        <w:jc w:val="left"/>
        <w:spacing w:line="400" w:lineRule="exact"/>
        <w:widowControl w:val="off"/>
        <w:rPr>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rPr>
        <w:t xml:space="preserve">根据相关标准、规范进行试验、检测并承担所有费用。</w:t>
      </w:r>
      <w:r>
        <w:rPr>
          <w:rFonts w:hint="eastAsia" w:ascii="宋体" w:hAnsi="宋体" w:eastAsia="宋体" w:cs="宋体"/>
          <w:color w:val="000000"/>
          <w:sz w:val="24"/>
          <w:szCs w:val="24"/>
          <w:highlight w:val="none"/>
        </w:rPr>
      </w:r>
      <w:r/>
    </w:p>
    <w:p>
      <w:pPr>
        <w:pStyle w:val="1108"/>
        <w:ind w:firstLine="1200"/>
        <w:jc w:val="left"/>
        <w:spacing w:line="400" w:lineRule="exact"/>
        <w:widowControl w:val="off"/>
        <w:rPr>
          <w:rStyle w:val="1126"/>
          <w:rFonts w:hint="eastAsia" w:ascii="宋体" w:hAnsi="宋体" w:eastAsia="宋体" w:cs="宋体"/>
          <w:color w:val="000000"/>
          <w:sz w:val="24"/>
          <w:szCs w:val="24"/>
          <w:highlight w:val="none"/>
          <w:lang w:val="en-US" w:eastAsia="zh-CN"/>
        </w:rPr>
      </w:pPr>
      <w:r>
        <w:rPr>
          <w:rStyle w:val="1126"/>
          <w:rFonts w:hint="eastAsia" w:ascii="宋体" w:hAnsi="宋体" w:eastAsia="宋体" w:cs="宋体"/>
          <w:color w:val="000000"/>
          <w:sz w:val="24"/>
          <w:szCs w:val="24"/>
          <w:highlight w:val="none"/>
          <w:lang w:val="en-US" w:eastAsia="zh-CN"/>
        </w:rPr>
      </w:r>
      <w:r/>
    </w:p>
    <w:p>
      <w:pPr>
        <w:pStyle w:val="1108"/>
        <w:jc w:val="left"/>
        <w:spacing w:line="288"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报价说明：</w:t>
      </w:r>
      <w:r>
        <w:rPr>
          <w:rStyle w:val="1126"/>
          <w:rFonts w:hint="eastAsia" w:ascii="宋体" w:hAnsi="宋体" w:eastAsia="宋体" w:cs="宋体"/>
          <w:color w:val="000000"/>
          <w:sz w:val="24"/>
          <w:szCs w:val="24"/>
          <w:highlight w:val="none"/>
        </w:rPr>
      </w:r>
      <w:r/>
    </w:p>
    <w:p>
      <w:pPr>
        <w:pStyle w:val="1108"/>
        <w:ind w:firstLine="480"/>
        <w:jc w:val="left"/>
        <w:spacing w:line="288"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1、报价包括完成项目的所有费用。采购人不再支付报价以外的任何费用。</w:t>
      </w:r>
      <w:r>
        <w:rPr>
          <w:rStyle w:val="1126"/>
          <w:rFonts w:hint="eastAsia" w:ascii="宋体" w:hAnsi="宋体" w:eastAsia="宋体" w:cs="宋体"/>
          <w:color w:val="000000"/>
          <w:sz w:val="24"/>
          <w:szCs w:val="24"/>
          <w:highlight w:val="none"/>
        </w:rPr>
      </w:r>
      <w:r/>
    </w:p>
    <w:p>
      <w:pPr>
        <w:pStyle w:val="1108"/>
        <w:ind w:firstLine="480"/>
        <w:jc w:val="left"/>
        <w:spacing w:line="288"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2、大小写不一致以大写为准；</w:t>
      </w:r>
      <w:r>
        <w:rPr>
          <w:rStyle w:val="1126"/>
          <w:rFonts w:hint="eastAsia" w:ascii="宋体" w:hAnsi="宋体" w:eastAsia="宋体" w:cs="宋体"/>
          <w:color w:val="000000"/>
          <w:sz w:val="24"/>
          <w:szCs w:val="24"/>
          <w:highlight w:val="none"/>
        </w:rPr>
      </w:r>
      <w:r/>
    </w:p>
    <w:p>
      <w:pPr>
        <w:pStyle w:val="1108"/>
        <w:ind w:firstLine="480"/>
        <w:jc w:val="left"/>
        <w:spacing w:line="288" w:lineRule="auto"/>
        <w:widowControl w:val="off"/>
        <w:rPr>
          <w:rStyle w:val="1126"/>
          <w:rFonts w:hint="eastAsia" w:ascii="宋体" w:hAnsi="宋体" w:eastAsia="宋体" w:cs="宋体"/>
          <w:color w:val="000000"/>
          <w:sz w:val="24"/>
          <w:szCs w:val="24"/>
          <w:highlight w:val="none"/>
          <w:lang w:eastAsia="zh-CN"/>
        </w:rPr>
      </w:pPr>
      <w:r>
        <w:rPr>
          <w:rStyle w:val="1126"/>
          <w:rFonts w:hint="eastAsia" w:ascii="宋体" w:hAnsi="宋体" w:eastAsia="宋体" w:cs="宋体"/>
          <w:color w:val="000000"/>
          <w:sz w:val="24"/>
          <w:szCs w:val="24"/>
          <w:highlight w:val="none"/>
        </w:rPr>
        <w:t xml:space="preserve">3、偏离说明：详见《偏离表》</w:t>
      </w:r>
      <w:r>
        <w:rPr>
          <w:rStyle w:val="1126"/>
          <w:rFonts w:hint="eastAsia" w:ascii="宋体" w:hAnsi="宋体" w:eastAsia="宋体" w:cs="宋体"/>
          <w:color w:val="000000"/>
          <w:sz w:val="24"/>
          <w:szCs w:val="24"/>
          <w:highlight w:val="none"/>
          <w:lang w:eastAsia="zh-CN"/>
        </w:rPr>
        <w:t xml:space="preserve">。</w:t>
      </w:r>
      <w:r>
        <w:rPr>
          <w:rStyle w:val="1126"/>
          <w:rFonts w:hint="eastAsia" w:ascii="宋体" w:hAnsi="宋体" w:eastAsia="宋体" w:cs="宋体"/>
          <w:color w:val="000000"/>
          <w:sz w:val="24"/>
          <w:szCs w:val="24"/>
          <w:highlight w:val="none"/>
          <w:lang w:eastAsia="zh-CN"/>
        </w:rPr>
      </w:r>
      <w:r/>
    </w:p>
    <w:p>
      <w:pPr>
        <w:pStyle w:val="1041"/>
        <w:ind w:left="0" w:right="0" w:firstLine="480"/>
        <w:jc w:val="right"/>
        <w:keepLines w:val="0"/>
        <w:keepNext w:val="0"/>
        <w:pageBreakBefore w:val="0"/>
        <w:spacing w:beforeAutospacing="0" w:afterAutospacing="0" w:line="360" w:lineRule="auto"/>
        <w:rPr>
          <w:rFonts w:hint="eastAsia" w:ascii="宋体" w:hAnsi="宋体" w:eastAsia="宋体" w:cs="宋体"/>
          <w:bCs/>
          <w:color w:val="000000"/>
          <w:sz w:val="24"/>
          <w:szCs w:val="24"/>
          <w:highlight w:val="none"/>
        </w:rPr>
      </w:pPr>
      <w:r>
        <w:rPr>
          <w:rStyle w:val="1126"/>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：（盖电子签章）</w:t>
      </w:r>
      <w:r>
        <w:rPr>
          <w:rFonts w:hint="eastAsia" w:ascii="宋体" w:hAnsi="宋体" w:eastAsia="宋体" w:cs="宋体"/>
          <w:bCs/>
          <w:color w:val="000000"/>
          <w:sz w:val="24"/>
          <w:szCs w:val="24"/>
          <w:highlight w:val="none"/>
        </w:rPr>
      </w:r>
      <w:r/>
    </w:p>
    <w:p>
      <w:pPr>
        <w:pStyle w:val="1041"/>
        <w:ind w:left="0" w:right="0" w:firstLine="480"/>
        <w:jc w:val="center"/>
        <w:keepLines w:val="0"/>
        <w:keepNext w:val="0"/>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日期</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1108"/>
        <w:ind w:firstLine="482"/>
        <w:jc w:val="right"/>
        <w:spacing w:line="440" w:lineRule="exact"/>
        <w:widowControl w:val="off"/>
        <w:rPr>
          <w:rStyle w:val="1126"/>
          <w:rFonts w:hint="eastAsia" w:ascii="宋体" w:hAnsi="宋体" w:eastAsia="宋体" w:cs="宋体"/>
          <w:b/>
          <w:color w:val="000000"/>
          <w:sz w:val="24"/>
          <w:szCs w:val="24"/>
          <w:highlight w:val="none"/>
        </w:rPr>
      </w:pPr>
      <w:r>
        <w:rPr>
          <w:rStyle w:val="1126"/>
          <w:rFonts w:hint="eastAsia" w:ascii="宋体" w:hAnsi="宋体" w:eastAsia="宋体" w:cs="宋体"/>
          <w:b/>
          <w:color w:val="000000"/>
          <w:sz w:val="24"/>
          <w:szCs w:val="24"/>
          <w:highlight w:val="none"/>
        </w:rPr>
      </w:r>
      <w:r/>
    </w:p>
    <w:p>
      <w:pPr>
        <w:pStyle w:val="1041"/>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r>
      <w:r/>
    </w:p>
    <w:p>
      <w:pPr>
        <w:pStyle w:val="1041"/>
        <w:jc w:val="center"/>
        <w:rPr>
          <w:rFonts w:hint="eastAsia" w:ascii="宋体" w:hAnsi="宋体" w:eastAsia="宋体" w:cs="宋体"/>
          <w:b/>
          <w:color w:val="000000"/>
          <w:sz w:val="24"/>
          <w:szCs w:val="24"/>
          <w:highlight w:val="none"/>
        </w:rPr>
        <w:outlineLvl w:val="1"/>
      </w:pPr>
      <w:r/>
      <w:bookmarkStart w:id="49" w:name="_Toc19902"/>
      <w:r/>
      <w:bookmarkStart w:id="50" w:name="_Toc14249"/>
      <w:r/>
      <w:bookmarkStart w:id="51" w:name="_Toc80122304"/>
      <w:r/>
      <w:bookmarkStart w:id="52" w:name="_Toc3801"/>
      <w:r/>
      <w:bookmarkStart w:id="53" w:name="_Toc28"/>
      <w:r/>
      <w:bookmarkStart w:id="54" w:name="_Toc14118"/>
      <w:r>
        <w:rPr>
          <w:rStyle w:val="1126"/>
          <w:rFonts w:hint="eastAsia" w:ascii="宋体" w:hAnsi="宋体" w:eastAsia="宋体" w:cs="宋体"/>
          <w:color w:val="000000"/>
          <w:sz w:val="24"/>
          <w:szCs w:val="24"/>
          <w:highlight w:val="none"/>
        </w:rPr>
        <w:t xml:space="preserve">三、</w:t>
      </w:r>
      <w:bookmarkEnd w:id="49"/>
      <w:r/>
      <w:bookmarkEnd w:id="50"/>
      <w:r/>
      <w:bookmarkEnd w:id="51"/>
      <w:r>
        <w:rPr>
          <w:rFonts w:hint="eastAsia" w:ascii="宋体" w:hAnsi="宋体" w:eastAsia="宋体" w:cs="宋体"/>
          <w:b/>
          <w:color w:val="000000"/>
          <w:sz w:val="24"/>
          <w:szCs w:val="24"/>
          <w:highlight w:val="none"/>
        </w:rPr>
        <w:t xml:space="preserve">投 标 承 诺 书</w:t>
      </w:r>
      <w:bookmarkEnd w:id="52"/>
      <w:r/>
      <w:bookmarkEnd w:id="53"/>
      <w:r/>
      <w:bookmarkEnd w:id="54"/>
      <w:r>
        <w:rPr>
          <w:rFonts w:hint="eastAsia" w:ascii="宋体" w:hAnsi="宋体" w:eastAsia="宋体" w:cs="宋体"/>
          <w:b/>
          <w:color w:val="000000"/>
          <w:sz w:val="24"/>
          <w:szCs w:val="24"/>
          <w:highlight w:val="none"/>
        </w:rPr>
      </w:r>
      <w:r/>
    </w:p>
    <w:p>
      <w:pPr>
        <w:pStyle w:val="1041"/>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10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徐州医科大学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我单位参加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(项目编号）的招投标活动，在此承诺如下（包含不限于以下内容）：</w:t>
      </w:r>
      <w:r>
        <w:rPr>
          <w:rFonts w:hint="eastAsia" w:ascii="宋体" w:hAnsi="宋体" w:eastAsia="宋体" w:cs="宋体"/>
          <w:color w:val="000000"/>
          <w:sz w:val="24"/>
          <w:szCs w:val="24"/>
          <w:highlight w:val="none"/>
        </w:rPr>
      </w:r>
      <w:r/>
    </w:p>
    <w:p>
      <w:pPr>
        <w:pStyle w:val="10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1、投标项目部人员全部为本单位正式上岗人员；</w:t>
      </w:r>
      <w:r>
        <w:rPr>
          <w:rFonts w:hint="eastAsia" w:ascii="宋体" w:hAnsi="宋体" w:eastAsia="宋体" w:cs="宋体"/>
          <w:color w:val="000000"/>
          <w:sz w:val="24"/>
          <w:szCs w:val="24"/>
          <w:highlight w:val="none"/>
        </w:rPr>
      </w:r>
      <w:r/>
    </w:p>
    <w:p>
      <w:pPr>
        <w:pStyle w:val="10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2、本工程不串通投标、不转包、不违法分包、不私招乱雇人员，并向管理部门提供自有劳务人员名单；</w:t>
      </w:r>
      <w:r>
        <w:rPr>
          <w:rFonts w:hint="eastAsia" w:ascii="宋体" w:hAnsi="宋体" w:eastAsia="宋体" w:cs="宋体"/>
          <w:color w:val="000000"/>
          <w:sz w:val="24"/>
          <w:szCs w:val="24"/>
          <w:highlight w:val="none"/>
        </w:rPr>
      </w:r>
      <w:r/>
    </w:p>
    <w:p>
      <w:pPr>
        <w:pStyle w:val="10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3、按要求办理民工维权告示牌、民工劳动计酬手册及民工上岗胸牌；</w:t>
      </w:r>
      <w:r>
        <w:rPr>
          <w:rFonts w:hint="eastAsia" w:ascii="宋体" w:hAnsi="宋体" w:eastAsia="宋体" w:cs="宋体"/>
          <w:color w:val="000000"/>
          <w:sz w:val="24"/>
          <w:szCs w:val="24"/>
          <w:highlight w:val="none"/>
        </w:rPr>
      </w:r>
      <w:r/>
    </w:p>
    <w:p>
      <w:pPr>
        <w:pStyle w:val="10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4、遵守廉洁相关规定，不向招投标各方主体及监管部门行贿、受贿；</w:t>
      </w:r>
      <w:r>
        <w:rPr>
          <w:rFonts w:hint="eastAsia" w:ascii="宋体" w:hAnsi="宋体" w:eastAsia="宋体" w:cs="宋体"/>
          <w:color w:val="000000"/>
          <w:sz w:val="24"/>
          <w:szCs w:val="24"/>
          <w:highlight w:val="none"/>
        </w:rPr>
      </w:r>
      <w:r/>
    </w:p>
    <w:p>
      <w:pPr>
        <w:pStyle w:val="10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5、符合徐州市有关部门规定的标准化施工现场要求；</w:t>
      </w:r>
      <w:r>
        <w:rPr>
          <w:rFonts w:hint="eastAsia" w:ascii="宋体" w:hAnsi="宋体" w:eastAsia="宋体" w:cs="宋体"/>
          <w:color w:val="000000"/>
          <w:sz w:val="24"/>
          <w:szCs w:val="24"/>
          <w:highlight w:val="none"/>
        </w:rPr>
      </w:r>
      <w:r/>
    </w:p>
    <w:p>
      <w:pPr>
        <w:pStyle w:val="1041"/>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6、不拖欠工人工资，按时发放工人工资；</w:t>
      </w:r>
      <w:r>
        <w:rPr>
          <w:rFonts w:hint="eastAsia" w:ascii="宋体" w:hAnsi="宋体" w:eastAsia="宋体" w:cs="宋体"/>
          <w:color w:val="000000"/>
          <w:sz w:val="24"/>
          <w:szCs w:val="24"/>
          <w:highlight w:val="none"/>
          <w:lang w:val="en-US" w:eastAsia="zh-CN"/>
        </w:rPr>
      </w:r>
      <w:r/>
    </w:p>
    <w:p>
      <w:pPr>
        <w:pStyle w:val="104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、其他承诺：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以上承诺如有违反，愿自动放弃本次投标，接受相关部门处罚。</w:t>
      </w:r>
      <w:r>
        <w:rPr>
          <w:rFonts w:hint="eastAsia" w:ascii="宋体" w:hAnsi="宋体" w:eastAsia="宋体" w:cs="宋体"/>
          <w:color w:val="000000"/>
          <w:sz w:val="24"/>
          <w:szCs w:val="24"/>
          <w:highlight w:val="none"/>
        </w:rPr>
      </w:r>
      <w:r/>
    </w:p>
    <w:p>
      <w:pPr>
        <w:pStyle w:val="1041"/>
        <w:ind w:right="0"/>
        <w:jc w:val="left"/>
        <w:keepLines w:val="0"/>
        <w:keepNext w:val="0"/>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041"/>
        <w:ind w:right="0"/>
        <w:jc w:val="left"/>
        <w:keepLines w:val="0"/>
        <w:keepNext w:val="0"/>
        <w:pageBreakBefore w:val="0"/>
        <w:spacing w:beforeAutospacing="0" w:afterAutospacing="0"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（盖电子签章）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041"/>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lang w:val="en-US" w:eastAsia="zh-CN"/>
        </w:rPr>
      </w:r>
      <w:r/>
    </w:p>
    <w:p>
      <w:pPr>
        <w:pStyle w:val="1120"/>
        <w:ind w:firstLine="480"/>
        <w:spacing w:after="0" w:line="360" w:lineRule="auto"/>
        <w:widowControl w:val="off"/>
        <w:rPr>
          <w:rFonts w:hint="eastAsia" w:ascii="宋体" w:hAnsi="宋体" w:eastAsia="宋体" w:cs="宋体"/>
          <w:b/>
          <w:i/>
          <w:color w:val="000000"/>
          <w:sz w:val="24"/>
          <w:szCs w:val="24"/>
          <w:highlight w:val="none"/>
          <w:u w:val="single"/>
        </w:rPr>
      </w:pPr>
      <w:r>
        <w:rPr>
          <w:rFonts w:hint="eastAsia" w:ascii="宋体" w:hAnsi="宋体" w:eastAsia="宋体" w:cs="宋体"/>
          <w:b/>
          <w:i/>
          <w:color w:val="000000"/>
          <w:sz w:val="24"/>
          <w:szCs w:val="24"/>
          <w:highlight w:val="none"/>
          <w:u w:val="single"/>
        </w:rPr>
      </w:r>
      <w:r/>
    </w:p>
    <w:p>
      <w:pPr>
        <w:pStyle w:val="1108"/>
        <w:ind w:firstLine="482"/>
        <w:jc w:val="left"/>
        <w:spacing w:line="360" w:lineRule="auto"/>
        <w:widowControl w:val="off"/>
        <w:tabs>
          <w:tab w:val="center" w:pos="420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08"/>
        <w:jc w:val="center"/>
        <w:spacing w:line="360" w:lineRule="auto"/>
        <w:widowControl w:val="off"/>
        <w:rPr>
          <w:rStyle w:val="1126"/>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br w:type="page" w:clear="all"/>
      </w:r>
      <w:bookmarkStart w:id="55" w:name="_Toc9364"/>
      <w:r/>
      <w:bookmarkStart w:id="56" w:name="_Toc15851"/>
      <w:r/>
      <w:bookmarkStart w:id="57" w:name="_Toc6725"/>
      <w:r/>
      <w:bookmarkStart w:id="58" w:name="_Toc8036"/>
      <w:r/>
      <w:bookmarkStart w:id="59" w:name="_Toc80122305"/>
      <w:r/>
      <w:bookmarkStart w:id="60" w:name="_Toc32621"/>
      <w:r>
        <w:rPr>
          <w:rStyle w:val="1126"/>
          <w:rFonts w:hint="eastAsia" w:ascii="宋体" w:hAnsi="宋体" w:eastAsia="宋体" w:cs="宋体"/>
          <w:b/>
          <w:bCs/>
          <w:color w:val="000000"/>
          <w:sz w:val="24"/>
          <w:szCs w:val="24"/>
          <w:highlight w:val="none"/>
        </w:rPr>
        <w:t xml:space="preserve">四、偏离表</w:t>
      </w:r>
      <w:bookmarkEnd w:id="55"/>
      <w:r/>
      <w:bookmarkEnd w:id="56"/>
      <w:r/>
      <w:bookmarkEnd w:id="57"/>
      <w:r/>
      <w:bookmarkEnd w:id="58"/>
      <w:r/>
      <w:bookmarkEnd w:id="59"/>
      <w:r/>
      <w:bookmarkEnd w:id="60"/>
      <w:r>
        <w:rPr>
          <w:rStyle w:val="1126"/>
          <w:rFonts w:hint="eastAsia" w:ascii="宋体" w:hAnsi="宋体" w:eastAsia="宋体" w:cs="宋体"/>
          <w:color w:val="000000"/>
          <w:sz w:val="24"/>
          <w:szCs w:val="24"/>
          <w:highlight w:val="none"/>
        </w:rPr>
      </w:r>
      <w:r/>
    </w:p>
    <w:p>
      <w:pPr>
        <w:pStyle w:val="1108"/>
        <w:jc w:val="left"/>
        <w:spacing w:line="400" w:lineRule="exact"/>
        <w:widowControl w:val="off"/>
        <w:rPr>
          <w:rStyle w:val="1126"/>
          <w:rFonts w:hint="eastAsia" w:ascii="宋体" w:hAnsi="宋体" w:eastAsia="宋体" w:cs="宋体"/>
          <w:color w:val="000000"/>
          <w:sz w:val="24"/>
          <w:szCs w:val="24"/>
          <w:highlight w:val="none"/>
          <w:lang w:eastAsia="zh-CN"/>
        </w:rPr>
      </w:pPr>
      <w:r>
        <w:rPr>
          <w:rStyle w:val="1126"/>
          <w:rFonts w:hint="eastAsia" w:ascii="宋体" w:hAnsi="宋体" w:eastAsia="宋体" w:cs="宋体"/>
          <w:color w:val="000000"/>
          <w:sz w:val="24"/>
          <w:szCs w:val="24"/>
          <w:highlight w:val="none"/>
        </w:rPr>
        <w:t xml:space="preserve">   项目名称：</w:t>
      </w:r>
      <w:r>
        <w:rPr>
          <w:rStyle w:val="1126"/>
          <w:rFonts w:hint="eastAsia" w:ascii="宋体" w:hAnsi="宋体" w:eastAsia="宋体" w:cs="宋体"/>
          <w:color w:val="000000"/>
          <w:sz w:val="24"/>
          <w:szCs w:val="24"/>
          <w:highlight w:val="none"/>
          <w:lang w:eastAsia="zh-CN"/>
        </w:rPr>
        <w:t xml:space="preserve">徐州医科大学新生宿舍粉刷出新改造项目</w:t>
      </w:r>
      <w:r>
        <w:rPr>
          <w:rStyle w:val="1126"/>
          <w:rFonts w:hint="eastAsia" w:ascii="宋体" w:hAnsi="宋体" w:eastAsia="宋体" w:cs="宋体"/>
          <w:color w:val="000000"/>
          <w:sz w:val="24"/>
          <w:szCs w:val="24"/>
          <w:highlight w:val="none"/>
          <w:lang w:eastAsia="zh-CN"/>
        </w:rPr>
      </w:r>
      <w:r/>
    </w:p>
    <w:p>
      <w:pPr>
        <w:pStyle w:val="1108"/>
        <w:jc w:val="left"/>
        <w:spacing w:line="400" w:lineRule="exact"/>
        <w:widowControl w:val="off"/>
        <w:rPr>
          <w:rStyle w:val="1126"/>
          <w:rFonts w:hint="eastAsia" w:ascii="宋体" w:hAnsi="宋体" w:eastAsia="宋体" w:cs="宋体"/>
          <w:color w:val="000000"/>
          <w:sz w:val="24"/>
          <w:szCs w:val="24"/>
          <w:highlight w:val="none"/>
          <w:lang w:eastAsia="zh-CN"/>
        </w:rPr>
      </w:pPr>
      <w:r>
        <w:rPr>
          <w:rStyle w:val="1126"/>
          <w:rFonts w:hint="eastAsia" w:ascii="宋体" w:hAnsi="宋体" w:eastAsia="宋体" w:cs="宋体"/>
          <w:color w:val="000000"/>
          <w:sz w:val="24"/>
          <w:szCs w:val="24"/>
          <w:highlight w:val="none"/>
        </w:rPr>
        <w:t xml:space="preserve">   项目编号： </w:t>
      </w:r>
      <w:r>
        <w:rPr>
          <w:rStyle w:val="1126"/>
          <w:rFonts w:hint="eastAsia" w:ascii="宋体" w:hAnsi="宋体" w:cs="宋体"/>
          <w:color w:val="000000"/>
          <w:sz w:val="24"/>
          <w:szCs w:val="24"/>
          <w:highlight w:val="none"/>
          <w:lang w:eastAsia="zh-CN"/>
        </w:rPr>
        <w:t xml:space="preserve">JSZC-320300-JSKJ-C2026-0024</w:t>
      </w:r>
      <w:r>
        <w:rPr>
          <w:rStyle w:val="1126"/>
          <w:rFonts w:hint="eastAsia" w:ascii="宋体" w:hAnsi="宋体" w:eastAsia="宋体" w:cs="宋体"/>
          <w:color w:val="000000"/>
          <w:sz w:val="24"/>
          <w:szCs w:val="24"/>
          <w:highlight w:val="none"/>
          <w:lang w:eastAsia="zh-CN"/>
        </w:rPr>
      </w:r>
      <w:r/>
    </w:p>
    <w:tbl>
      <w:tblPr>
        <w:tblW w:w="8928" w:type="dxa"/>
        <w:jc w:val="center"/>
        <w:tblInd w:w="-108" w:type="dxa"/>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108"/>
              <w:jc w:val="center"/>
              <w:spacing w:line="400" w:lineRule="exact"/>
              <w:widowControl w:val="off"/>
              <w:rPr>
                <w:rStyle w:val="1126"/>
                <w:rFonts w:hint="eastAsia" w:ascii="宋体" w:hAnsi="宋体" w:eastAsia="宋体" w:cs="宋体"/>
                <w:caps/>
                <w:color w:val="000000"/>
                <w:sz w:val="24"/>
                <w:szCs w:val="24"/>
                <w:highlight w:val="none"/>
              </w:rPr>
            </w:pPr>
            <w:r>
              <w:rPr>
                <w:rStyle w:val="1126"/>
                <w:rFonts w:hint="eastAsia" w:ascii="宋体" w:hAnsi="宋体" w:eastAsia="宋体" w:cs="宋体"/>
                <w:caps/>
                <w:color w:val="000000"/>
                <w:sz w:val="24"/>
                <w:szCs w:val="24"/>
                <w:highlight w:val="none"/>
              </w:rPr>
              <w:t xml:space="preserve">序号</w:t>
            </w:r>
            <w:r>
              <w:rPr>
                <w:rStyle w:val="1126"/>
                <w:rFonts w:hint="eastAsia" w:ascii="宋体" w:hAnsi="宋体" w:eastAsia="宋体" w:cs="宋体"/>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108"/>
              <w:jc w:val="center"/>
              <w:spacing w:line="400" w:lineRule="exact"/>
              <w:widowControl w:val="off"/>
              <w:rPr>
                <w:rStyle w:val="1126"/>
                <w:rFonts w:hint="eastAsia" w:ascii="宋体" w:hAnsi="宋体" w:eastAsia="宋体" w:cs="宋体"/>
                <w:caps/>
                <w:color w:val="000000"/>
                <w:sz w:val="24"/>
                <w:szCs w:val="24"/>
                <w:highlight w:val="none"/>
              </w:rPr>
            </w:pPr>
            <w:r>
              <w:rPr>
                <w:rStyle w:val="1126"/>
                <w:rFonts w:hint="eastAsia" w:ascii="宋体" w:hAnsi="宋体" w:eastAsia="宋体" w:cs="宋体"/>
                <w:caps/>
                <w:color w:val="000000"/>
                <w:sz w:val="24"/>
                <w:szCs w:val="24"/>
                <w:highlight w:val="none"/>
              </w:rPr>
              <w:t xml:space="preserve">偏离内容</w:t>
            </w:r>
            <w:r>
              <w:rPr>
                <w:rStyle w:val="1126"/>
                <w:rFonts w:hint="eastAsia" w:ascii="宋体" w:hAnsi="宋体" w:eastAsia="宋体" w:cs="宋体"/>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1108"/>
              <w:jc w:val="center"/>
              <w:spacing w:line="400" w:lineRule="exact"/>
              <w:widowControl w:val="off"/>
              <w:rPr>
                <w:rStyle w:val="1126"/>
                <w:rFonts w:hint="eastAsia" w:ascii="宋体" w:hAnsi="宋体" w:eastAsia="宋体" w:cs="宋体"/>
                <w:caps/>
                <w:color w:val="000000"/>
                <w:sz w:val="24"/>
                <w:szCs w:val="24"/>
                <w:highlight w:val="none"/>
              </w:rPr>
            </w:pPr>
            <w:r>
              <w:rPr>
                <w:rStyle w:val="1126"/>
                <w:rFonts w:hint="eastAsia" w:ascii="宋体" w:hAnsi="宋体" w:eastAsia="宋体" w:cs="宋体"/>
                <w:color w:val="000000"/>
                <w:sz w:val="24"/>
                <w:szCs w:val="24"/>
                <w:highlight w:val="none"/>
              </w:rPr>
              <w:t xml:space="preserve">竞争性磋商文件（含竞争性磋商文件的澄清或者修改）的要求</w:t>
            </w:r>
            <w:r>
              <w:rPr>
                <w:rStyle w:val="1126"/>
                <w:rFonts w:hint="eastAsia" w:ascii="宋体" w:hAnsi="宋体" w:eastAsia="宋体" w:cs="宋体"/>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1108"/>
              <w:jc w:val="center"/>
              <w:spacing w:line="400" w:lineRule="exact"/>
              <w:widowControl w:val="off"/>
              <w:rPr>
                <w:rStyle w:val="1126"/>
                <w:rFonts w:hint="eastAsia" w:ascii="宋体" w:hAnsi="宋体" w:eastAsia="宋体" w:cs="宋体"/>
                <w:caps/>
                <w:color w:val="000000"/>
                <w:sz w:val="24"/>
                <w:szCs w:val="24"/>
                <w:highlight w:val="none"/>
              </w:rPr>
            </w:pPr>
            <w:r>
              <w:rPr>
                <w:rStyle w:val="1126"/>
                <w:rFonts w:hint="eastAsia" w:ascii="宋体" w:hAnsi="宋体" w:eastAsia="宋体" w:cs="宋体"/>
                <w:color w:val="000000"/>
                <w:sz w:val="24"/>
                <w:szCs w:val="24"/>
                <w:highlight w:val="none"/>
              </w:rPr>
              <w:t xml:space="preserve">首次响应文件中的内容</w:t>
            </w:r>
            <w:r>
              <w:rPr>
                <w:rStyle w:val="1126"/>
                <w:rFonts w:hint="eastAsia" w:ascii="宋体" w:hAnsi="宋体" w:eastAsia="宋体" w:cs="宋体"/>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108"/>
              <w:jc w:val="left"/>
              <w:spacing w:line="400" w:lineRule="exact"/>
              <w:widowControl w:val="off"/>
              <w:rPr>
                <w:rStyle w:val="1126"/>
                <w:rFonts w:hint="eastAsia" w:ascii="宋体" w:hAnsi="宋体" w:eastAsia="宋体" w:cs="宋体"/>
                <w:caps/>
                <w:color w:val="000000"/>
                <w:sz w:val="24"/>
                <w:szCs w:val="24"/>
                <w:highlight w:val="none"/>
              </w:rPr>
            </w:pPr>
            <w:r>
              <w:rPr>
                <w:rStyle w:val="1126"/>
                <w:rFonts w:hint="eastAsia" w:ascii="宋体" w:hAnsi="宋体" w:eastAsia="宋体" w:cs="宋体"/>
                <w:caps/>
                <w:color w:val="000000"/>
                <w:sz w:val="24"/>
                <w:szCs w:val="24"/>
                <w:highlight w:val="none"/>
              </w:rPr>
              <w:t xml:space="preserve">（正/负/无）偏离</w:t>
            </w:r>
            <w:r>
              <w:rPr>
                <w:rStyle w:val="1126"/>
                <w:rFonts w:hint="eastAsia" w:ascii="宋体" w:hAnsi="宋体" w:eastAsia="宋体" w:cs="宋体"/>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108"/>
              <w:jc w:val="center"/>
              <w:spacing w:line="400" w:lineRule="exact"/>
              <w:widowControl w:val="off"/>
              <w:rPr>
                <w:rStyle w:val="1126"/>
                <w:rFonts w:hint="eastAsia" w:ascii="宋体" w:hAnsi="宋体" w:eastAsia="宋体" w:cs="宋体"/>
                <w:caps/>
                <w:color w:val="000000"/>
                <w:sz w:val="24"/>
                <w:szCs w:val="24"/>
                <w:highlight w:val="none"/>
              </w:rPr>
            </w:pPr>
            <w:r>
              <w:rPr>
                <w:rStyle w:val="1126"/>
                <w:rFonts w:hint="eastAsia" w:ascii="宋体" w:hAnsi="宋体" w:eastAsia="宋体" w:cs="宋体"/>
                <w:caps/>
                <w:color w:val="000000"/>
                <w:sz w:val="24"/>
                <w:szCs w:val="24"/>
                <w:highlight w:val="none"/>
              </w:rPr>
              <w:t xml:space="preserve">说明</w:t>
            </w:r>
            <w:r>
              <w:rPr>
                <w:rStyle w:val="1126"/>
                <w:rFonts w:hint="eastAsia" w:ascii="宋体" w:hAnsi="宋体" w:eastAsia="宋体" w:cs="宋体"/>
                <w:caps/>
                <w:color w:val="000000"/>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108"/>
              <w:jc w:val="center"/>
              <w:spacing w:line="400" w:lineRule="exact"/>
              <w:widowControl w:val="off"/>
              <w:rPr>
                <w:rStyle w:val="1126"/>
                <w:rFonts w:hint="eastAsia" w:ascii="宋体" w:hAnsi="宋体" w:eastAsia="宋体" w:cs="宋体"/>
                <w:caps/>
                <w:color w:val="000000"/>
                <w:sz w:val="24"/>
                <w:szCs w:val="24"/>
                <w:highlight w:val="none"/>
              </w:rPr>
            </w:pPr>
            <w:r>
              <w:rPr>
                <w:rStyle w:val="1126"/>
                <w:rFonts w:hint="eastAsia" w:ascii="宋体" w:hAnsi="宋体" w:eastAsia="宋体" w:cs="宋体"/>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108"/>
              <w:jc w:val="center"/>
              <w:spacing w:line="400" w:lineRule="exact"/>
              <w:widowControl w:val="off"/>
              <w:rPr>
                <w:rStyle w:val="1126"/>
                <w:rFonts w:hint="eastAsia" w:ascii="宋体" w:hAnsi="宋体" w:eastAsia="宋体" w:cs="宋体"/>
                <w:caps/>
                <w:color w:val="000000"/>
                <w:sz w:val="24"/>
                <w:szCs w:val="24"/>
                <w:highlight w:val="none"/>
              </w:rPr>
            </w:pPr>
            <w:r>
              <w:rPr>
                <w:rStyle w:val="1126"/>
                <w:rFonts w:hint="eastAsia" w:ascii="宋体" w:hAnsi="宋体" w:eastAsia="宋体" w:cs="宋体"/>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108"/>
              <w:jc w:val="center"/>
              <w:spacing w:line="400" w:lineRule="exact"/>
              <w:widowControl w:val="off"/>
              <w:rPr>
                <w:rStyle w:val="1126"/>
                <w:rFonts w:hint="eastAsia" w:ascii="宋体" w:hAnsi="宋体" w:eastAsia="宋体" w:cs="宋体"/>
                <w:caps/>
                <w:color w:val="000000"/>
                <w:sz w:val="24"/>
                <w:szCs w:val="24"/>
                <w:highlight w:val="none"/>
              </w:rPr>
            </w:pPr>
            <w:r>
              <w:rPr>
                <w:rStyle w:val="1126"/>
                <w:rFonts w:hint="eastAsia" w:ascii="宋体" w:hAnsi="宋体" w:eastAsia="宋体" w:cs="宋体"/>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108"/>
              <w:jc w:val="center"/>
              <w:spacing w:line="400" w:lineRule="exact"/>
              <w:widowControl w:val="off"/>
              <w:rPr>
                <w:rStyle w:val="1126"/>
                <w:rFonts w:hint="eastAsia" w:ascii="宋体" w:hAnsi="宋体" w:eastAsia="宋体" w:cs="宋体"/>
                <w:caps/>
                <w:color w:val="000000"/>
                <w:sz w:val="24"/>
                <w:szCs w:val="24"/>
                <w:highlight w:val="none"/>
              </w:rPr>
            </w:pPr>
            <w:r>
              <w:rPr>
                <w:rStyle w:val="1126"/>
                <w:rFonts w:hint="eastAsia" w:ascii="宋体" w:hAnsi="宋体" w:eastAsia="宋体" w:cs="宋体"/>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108"/>
              <w:jc w:val="center"/>
              <w:spacing w:line="400" w:lineRule="exact"/>
              <w:widowControl w:val="off"/>
              <w:rPr>
                <w:rStyle w:val="1126"/>
                <w:rFonts w:hint="eastAsia" w:ascii="宋体" w:hAnsi="宋体" w:eastAsia="宋体" w:cs="宋体"/>
                <w:caps/>
                <w:color w:val="000000"/>
                <w:sz w:val="24"/>
                <w:szCs w:val="24"/>
                <w:highlight w:val="none"/>
              </w:rPr>
            </w:pPr>
            <w:r>
              <w:rPr>
                <w:rStyle w:val="1126"/>
                <w:rFonts w:hint="eastAsia" w:ascii="宋体" w:hAnsi="宋体" w:eastAsia="宋体" w:cs="宋体"/>
                <w:cap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108"/>
              <w:jc w:val="center"/>
              <w:spacing w:line="400" w:lineRule="exact"/>
              <w:widowControl w:val="off"/>
              <w:rPr>
                <w:rStyle w:val="1126"/>
                <w:rFonts w:hint="eastAsia" w:ascii="宋体" w:hAnsi="宋体" w:eastAsia="宋体" w:cs="宋体"/>
                <w:caps/>
                <w:color w:val="000000"/>
                <w:sz w:val="24"/>
                <w:szCs w:val="24"/>
                <w:highlight w:val="none"/>
              </w:rPr>
            </w:pPr>
            <w:r>
              <w:rPr>
                <w:rStyle w:val="1126"/>
                <w:rFonts w:hint="eastAsia" w:ascii="宋体" w:hAnsi="宋体" w:eastAsia="宋体" w:cs="宋体"/>
                <w:caps/>
                <w:color w:val="000000"/>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tc>
      </w:tr>
    </w:tbl>
    <w:p>
      <w:pPr>
        <w:pStyle w:val="1108"/>
        <w:jc w:val="left"/>
        <w:spacing w:line="400" w:lineRule="exact"/>
        <w:widowControl w:val="off"/>
        <w:rPr>
          <w:rStyle w:val="1126"/>
          <w:rFonts w:hint="eastAsia" w:ascii="宋体" w:hAnsi="宋体" w:eastAsia="宋体" w:cs="宋体"/>
          <w:color w:val="000000"/>
          <w:sz w:val="24"/>
          <w:szCs w:val="24"/>
          <w:highlight w:val="none"/>
          <w:u w:val="single"/>
        </w:rPr>
      </w:pPr>
      <w:r>
        <w:rPr>
          <w:rStyle w:val="1126"/>
          <w:rFonts w:hint="eastAsia" w:ascii="宋体" w:hAnsi="宋体" w:eastAsia="宋体" w:cs="宋体"/>
          <w:color w:val="000000"/>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Style w:val="1126"/>
          <w:rFonts w:hint="eastAsia" w:ascii="宋体" w:hAnsi="宋体" w:eastAsia="宋体" w:cs="宋体"/>
          <w:color w:val="000000"/>
          <w:sz w:val="24"/>
          <w:szCs w:val="24"/>
          <w:highlight w:val="none"/>
          <w:u w:val="single"/>
        </w:rPr>
      </w:r>
      <w:r/>
    </w:p>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041"/>
        <w:ind w:left="0" w:right="0" w:firstLine="480"/>
        <w:jc w:val="right"/>
        <w:keepLines w:val="0"/>
        <w:keepNext w:val="0"/>
        <w:pageBreakBefore w:val="0"/>
        <w:spacing w:beforeAutospacing="0" w:afterAutospacing="0" w:line="360" w:lineRule="auto"/>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（盖电子签章）</w:t>
      </w:r>
      <w:r>
        <w:rPr>
          <w:rStyle w:val="1126"/>
          <w:rFonts w:hint="eastAsia" w:ascii="宋体" w:hAnsi="宋体" w:eastAsia="宋体" w:cs="宋体"/>
          <w:color w:val="000000"/>
          <w:sz w:val="24"/>
          <w:szCs w:val="24"/>
          <w:highlight w:val="none"/>
        </w:rPr>
        <w:t xml:space="preserve">：</w:t>
      </w:r>
      <w:r>
        <w:rPr>
          <w:rStyle w:val="1126"/>
          <w:rFonts w:hint="eastAsia" w:ascii="宋体" w:hAnsi="宋体" w:eastAsia="宋体" w:cs="宋体"/>
          <w:color w:val="000000"/>
          <w:sz w:val="24"/>
          <w:szCs w:val="24"/>
          <w:highlight w:val="none"/>
        </w:rPr>
      </w:r>
      <w:r/>
    </w:p>
    <w:p>
      <w:pPr>
        <w:pStyle w:val="1108"/>
        <w:ind w:firstLine="3960"/>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  </w:t>
      </w:r>
      <w:r>
        <w:rPr>
          <w:rStyle w:val="1126"/>
          <w:rFonts w:hint="eastAsia" w:ascii="宋体" w:hAnsi="宋体" w:eastAsia="宋体" w:cs="宋体"/>
          <w:color w:val="000000"/>
          <w:sz w:val="24"/>
          <w:szCs w:val="24"/>
          <w:highlight w:val="none"/>
          <w:lang w:val="en-US" w:eastAsia="zh-CN"/>
        </w:rPr>
        <w:t xml:space="preserve">                        </w:t>
      </w:r>
      <w:r>
        <w:rPr>
          <w:rStyle w:val="1126"/>
          <w:rFonts w:hint="eastAsia" w:ascii="宋体" w:hAnsi="宋体" w:eastAsia="宋体" w:cs="宋体"/>
          <w:color w:val="000000"/>
          <w:sz w:val="24"/>
          <w:szCs w:val="24"/>
          <w:highlight w:val="none"/>
        </w:rPr>
        <w:t xml:space="preserve">日期：</w:t>
      </w:r>
      <w:r>
        <w:rPr>
          <w:rStyle w:val="1126"/>
          <w:rFonts w:hint="eastAsia" w:ascii="宋体" w:hAnsi="宋体" w:eastAsia="宋体" w:cs="宋体"/>
          <w:color w:val="000000"/>
          <w:sz w:val="24"/>
          <w:szCs w:val="24"/>
          <w:highlight w:val="none"/>
        </w:rPr>
      </w:r>
      <w:r/>
    </w:p>
    <w:p>
      <w:pPr>
        <w:pStyle w:val="1108"/>
        <w:jc w:val="center"/>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08"/>
        <w:jc w:val="center"/>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08"/>
        <w:jc w:val="center"/>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08"/>
        <w:jc w:val="center"/>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41"/>
        <w:jc w:val="center"/>
        <w:keepLines w:val="0"/>
        <w:keepNext w:val="0"/>
        <w:pageBreakBefore w:val="0"/>
        <w:spacing w:line="500" w:lineRule="exact"/>
        <w:widowControl w:val="off"/>
        <w:rPr>
          <w:rStyle w:val="1126"/>
          <w:rFonts w:hint="eastAsia" w:ascii="宋体" w:hAnsi="宋体" w:eastAsia="宋体" w:cs="宋体"/>
          <w:color w:val="000000"/>
          <w:sz w:val="24"/>
          <w:szCs w:val="24"/>
          <w:highlight w:val="none"/>
        </w:rPr>
      </w:pPr>
      <w:r/>
      <w:bookmarkStart w:id="61" w:name="_Toc80122306"/>
      <w:r>
        <w:rPr>
          <w:rStyle w:val="1126"/>
          <w:rFonts w:hint="eastAsia" w:ascii="宋体" w:hAnsi="宋体" w:eastAsia="宋体" w:cs="宋体"/>
          <w:color w:val="000000"/>
          <w:sz w:val="24"/>
          <w:szCs w:val="24"/>
          <w:highlight w:val="none"/>
        </w:rPr>
        <w:br w:type="page" w:clear="all"/>
      </w:r>
      <w:bookmarkStart w:id="62" w:name="_Toc20072"/>
      <w:r/>
      <w:bookmarkStart w:id="63" w:name="_Toc7832"/>
      <w:r/>
      <w:bookmarkStart w:id="64" w:name="_Toc6918"/>
      <w:r/>
      <w:bookmarkStart w:id="65" w:name="_Toc15659"/>
      <w:r/>
      <w:bookmarkStart w:id="66" w:name="_Toc30609"/>
      <w:r>
        <w:rPr>
          <w:rStyle w:val="1126"/>
          <w:rFonts w:hint="eastAsia" w:ascii="宋体" w:hAnsi="宋体" w:eastAsia="宋体" w:cs="宋体"/>
          <w:color w:val="000000"/>
          <w:sz w:val="24"/>
          <w:szCs w:val="24"/>
          <w:highlight w:val="none"/>
        </w:rPr>
        <w:t xml:space="preserve">五、</w:t>
      </w:r>
      <w:bookmarkEnd w:id="61"/>
      <w:r/>
      <w:bookmarkEnd w:id="62"/>
      <w:r/>
      <w:bookmarkEnd w:id="63"/>
      <w:r/>
      <w:bookmarkEnd w:id="64"/>
      <w:r/>
      <w:bookmarkEnd w:id="65"/>
      <w:r/>
      <w:bookmarkStart w:id="67" w:name="_Toc80122307"/>
      <w:r>
        <w:rPr>
          <w:rFonts w:hint="eastAsia" w:ascii="宋体" w:hAnsi="宋体" w:eastAsia="宋体" w:cs="宋体"/>
          <w:bCs/>
          <w:color w:val="000000"/>
          <w:sz w:val="24"/>
          <w:szCs w:val="24"/>
          <w:highlight w:val="none"/>
        </w:rPr>
        <w:t xml:space="preserve">法定代表人资格证明</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法定代表人授权书</w:t>
      </w:r>
      <w:bookmarkEnd w:id="66"/>
      <w:r>
        <w:rPr>
          <w:rStyle w:val="1126"/>
          <w:rFonts w:hint="eastAsia" w:ascii="宋体" w:hAnsi="宋体" w:eastAsia="宋体" w:cs="宋体"/>
          <w:color w:val="000000"/>
          <w:sz w:val="24"/>
          <w:szCs w:val="24"/>
          <w:highlight w:val="none"/>
        </w:rPr>
      </w:r>
      <w:r/>
    </w:p>
    <w:p>
      <w:pPr>
        <w:pStyle w:val="1041"/>
        <w:jc w:val="center"/>
        <w:pageBreakBefore w:val="0"/>
        <w:spacing w:line="5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w:t>
      </w:r>
      <w:r>
        <w:rPr>
          <w:rFonts w:hint="eastAsia" w:ascii="宋体" w:hAnsi="宋体" w:eastAsia="宋体" w:cs="宋体"/>
          <w:bCs/>
          <w:color w:val="000000"/>
          <w:sz w:val="24"/>
          <w:szCs w:val="24"/>
          <w:highlight w:val="none"/>
        </w:rPr>
        <w:t xml:space="preserve">法定代表人资格证明</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如法定代表人参加时提供）</w:t>
      </w:r>
      <w:r>
        <w:rPr>
          <w:rFonts w:hint="eastAsia" w:ascii="宋体" w:hAnsi="宋体" w:eastAsia="宋体" w:cs="宋体"/>
          <w:bCs/>
          <w:color w:val="000000"/>
          <w:sz w:val="24"/>
          <w:szCs w:val="24"/>
          <w:highlight w:val="none"/>
          <w:lang w:val="en-US" w:eastAsia="zh-CN"/>
        </w:rPr>
      </w:r>
      <w:r/>
    </w:p>
    <w:p>
      <w:pPr>
        <w:pStyle w:val="1041"/>
        <w:ind w:firstLine="525"/>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1"/>
        <w:ind w:firstLine="525"/>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rPr>
      </w:r>
      <w:r/>
    </w:p>
    <w:p>
      <w:pPr>
        <w:pStyle w:val="1041"/>
        <w:ind w:firstLine="525"/>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41"/>
        <w:ind w:firstLine="525"/>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041"/>
        <w:ind w:firstLine="525"/>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41"/>
        <w:ind w:firstLine="525"/>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性     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41"/>
        <w:ind w:firstLine="525"/>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41"/>
        <w:ind w:firstLine="525"/>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）的法定代表人。</w:t>
      </w:r>
      <w:r>
        <w:rPr>
          <w:rFonts w:hint="eastAsia" w:ascii="宋体" w:hAnsi="宋体" w:eastAsia="宋体" w:cs="宋体"/>
          <w:color w:val="000000"/>
          <w:sz w:val="24"/>
          <w:szCs w:val="24"/>
          <w:highlight w:val="none"/>
        </w:rPr>
      </w:r>
      <w:r/>
    </w:p>
    <w:p>
      <w:pPr>
        <w:pStyle w:val="1041"/>
        <w:ind w:firstLine="525"/>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特此证明。</w:t>
      </w:r>
      <w:r>
        <w:rPr>
          <w:rFonts w:hint="eastAsia" w:ascii="宋体" w:hAnsi="宋体" w:eastAsia="宋体" w:cs="宋体"/>
          <w:color w:val="000000"/>
          <w:sz w:val="24"/>
          <w:szCs w:val="24"/>
          <w:highlight w:val="none"/>
        </w:rPr>
      </w:r>
      <w:r/>
    </w:p>
    <w:p>
      <w:pPr>
        <w:pStyle w:val="1041"/>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1"/>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1"/>
        <w:jc w:val="right"/>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（盖电子签章）</w:t>
      </w:r>
      <w:r>
        <w:rPr>
          <w:rFonts w:hint="eastAsia" w:ascii="宋体" w:hAnsi="宋体" w:eastAsia="宋体" w:cs="宋体"/>
          <w:color w:val="000000"/>
          <w:sz w:val="24"/>
          <w:szCs w:val="24"/>
          <w:highlight w:val="none"/>
        </w:rPr>
      </w:r>
      <w:r/>
    </w:p>
    <w:p>
      <w:pPr>
        <w:pStyle w:val="1041"/>
        <w:jc w:val="right"/>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041"/>
        <w:jc w:val="center"/>
        <w:pageBreakBefore w:val="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41"/>
        <w:ind w:firstLine="950"/>
        <w:jc w:val="center"/>
        <w:pageBreakBefore w:val="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val="en-US" w:eastAsia="zh-CN"/>
        </w:rPr>
        <w:t xml:space="preserve">有效</w:t>
      </w:r>
      <w:r>
        <w:rPr>
          <w:rFonts w:hint="eastAsia" w:ascii="宋体" w:hAnsi="宋体" w:eastAsia="宋体" w:cs="宋体"/>
          <w:b w:val="0"/>
          <w:bCs/>
          <w:color w:val="000000"/>
          <w:sz w:val="24"/>
          <w:szCs w:val="24"/>
          <w:highlight w:val="none"/>
        </w:rPr>
        <w:t xml:space="preserve">身份证</w:t>
      </w:r>
      <w:r>
        <w:rPr>
          <w:rFonts w:hint="eastAsia" w:ascii="宋体" w:hAnsi="宋体" w:cs="宋体"/>
          <w:b w:val="0"/>
          <w:bCs/>
          <w:color w:val="000000"/>
          <w:sz w:val="24"/>
          <w:szCs w:val="24"/>
          <w:highlight w:val="none"/>
          <w:lang w:val="en-US" w:eastAsia="zh-CN"/>
        </w:rPr>
        <w:t xml:space="preserve">正反</w:t>
      </w:r>
      <w:r>
        <w:rPr>
          <w:rFonts w:hint="eastAsia" w:ascii="宋体" w:hAnsi="宋体" w:eastAsia="宋体" w:cs="宋体"/>
          <w:b w:val="0"/>
          <w:bCs/>
          <w:color w:val="000000"/>
          <w:sz w:val="24"/>
          <w:szCs w:val="24"/>
          <w:highlight w:val="none"/>
        </w:rPr>
        <w:t xml:space="preserve">面</w:t>
      </w:r>
      <w:r>
        <w:rPr>
          <w:rFonts w:hint="eastAsia" w:ascii="宋体" w:hAnsi="宋体" w:eastAsia="宋体" w:cs="宋体"/>
          <w:b w:val="0"/>
          <w:bCs/>
          <w:color w:val="000000"/>
          <w:sz w:val="24"/>
          <w:szCs w:val="24"/>
          <w:highlight w:val="none"/>
          <w:lang w:eastAsia="zh-CN"/>
        </w:rPr>
        <w:t xml:space="preserve">均</w:t>
      </w:r>
      <w:r>
        <w:rPr>
          <w:rFonts w:hint="eastAsia" w:ascii="宋体" w:hAnsi="宋体" w:eastAsia="宋体" w:cs="宋体"/>
          <w:b w:val="0"/>
          <w:bCs/>
          <w:color w:val="000000"/>
          <w:sz w:val="24"/>
          <w:szCs w:val="24"/>
          <w:highlight w:val="none"/>
        </w:rPr>
        <w:t xml:space="preserve">扫描件附后</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41"/>
        <w:ind w:firstLine="950"/>
        <w:pageBreakBefore w:val="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041"/>
        <w:pageBreakBefore w:val="0"/>
        <w:spacing w:line="500" w:lineRule="exact"/>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041"/>
        <w:jc w:val="center"/>
        <w:pageBreakBefore w:val="0"/>
        <w:spacing w:line="500" w:lineRule="exact"/>
        <w:rPr>
          <w:rFonts w:hint="eastAsia" w:ascii="宋体" w:hAnsi="宋体" w:eastAsia="宋体" w:cs="宋体"/>
          <w:bCs/>
          <w:color w:val="000000"/>
          <w:sz w:val="24"/>
          <w:szCs w:val="24"/>
          <w:highlight w:val="none"/>
        </w:rPr>
      </w:pPr>
      <w:r>
        <w:rPr>
          <w:rStyle w:val="1126"/>
          <w:rFonts w:hint="eastAsia" w:ascii="宋体" w:hAnsi="宋体" w:eastAsia="宋体" w:cs="宋体"/>
          <w:color w:val="000000"/>
          <w:sz w:val="24"/>
          <w:szCs w:val="24"/>
          <w:highlight w:val="none"/>
        </w:rPr>
        <w:br w:type="page" w:clear="all"/>
      </w:r>
      <w:r>
        <w:rPr>
          <w:rFonts w:hint="eastAsia" w:ascii="宋体" w:hAnsi="宋体" w:eastAsia="宋体" w:cs="宋体"/>
          <w:bCs/>
          <w:color w:val="000000"/>
          <w:sz w:val="24"/>
          <w:szCs w:val="24"/>
          <w:highlight w:val="none"/>
          <w:lang w:val="en-US" w:eastAsia="zh-CN"/>
        </w:rPr>
        <w:t xml:space="preserve">5.2</w:t>
      </w:r>
      <w:r>
        <w:rPr>
          <w:rFonts w:hint="eastAsia" w:ascii="宋体" w:hAnsi="宋体" w:eastAsia="宋体" w:cs="宋体"/>
          <w:bCs/>
          <w:color w:val="000000"/>
          <w:sz w:val="24"/>
          <w:szCs w:val="24"/>
          <w:highlight w:val="none"/>
        </w:rPr>
        <w:t xml:space="preserve">授权委托书</w:t>
      </w:r>
      <w:r>
        <w:rPr>
          <w:rFonts w:hint="eastAsia" w:ascii="宋体" w:hAnsi="宋体" w:eastAsia="宋体" w:cs="宋体"/>
          <w:bCs/>
          <w:color w:val="000000"/>
          <w:sz w:val="24"/>
          <w:szCs w:val="24"/>
          <w:highlight w:val="none"/>
        </w:rPr>
      </w:r>
      <w:r/>
    </w:p>
    <w:p>
      <w:pPr>
        <w:pStyle w:val="1108"/>
        <w:jc w:val="left"/>
        <w:pageBreakBefore w:val="0"/>
        <w:spacing w:line="5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08"/>
        <w:jc w:val="left"/>
        <w:pageBreakBefore w:val="0"/>
        <w:spacing w:line="5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委托人（全称）：</w:t>
      </w:r>
      <w:r>
        <w:rPr>
          <w:rStyle w:val="1126"/>
          <w:rFonts w:hint="eastAsia" w:ascii="宋体" w:hAnsi="宋体" w:eastAsia="宋体" w:cs="宋体"/>
          <w:color w:val="000000"/>
          <w:sz w:val="24"/>
          <w:szCs w:val="24"/>
          <w:highlight w:val="none"/>
        </w:rPr>
      </w:r>
      <w:r/>
    </w:p>
    <w:p>
      <w:pPr>
        <w:pStyle w:val="1108"/>
        <w:jc w:val="left"/>
        <w:pageBreakBefore w:val="0"/>
        <w:spacing w:line="5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地  址：</w:t>
      </w:r>
      <w:r>
        <w:rPr>
          <w:rStyle w:val="1126"/>
          <w:rFonts w:hint="eastAsia" w:ascii="宋体" w:hAnsi="宋体" w:eastAsia="宋体" w:cs="宋体"/>
          <w:color w:val="000000"/>
          <w:sz w:val="24"/>
          <w:szCs w:val="24"/>
          <w:highlight w:val="none"/>
        </w:rPr>
      </w:r>
      <w:r/>
    </w:p>
    <w:p>
      <w:pPr>
        <w:pStyle w:val="1108"/>
        <w:jc w:val="left"/>
        <w:pageBreakBefore w:val="0"/>
        <w:spacing w:line="5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法定代表人：              </w:t>
      </w:r>
      <w:r>
        <w:rPr>
          <w:rStyle w:val="1126"/>
          <w:rFonts w:hint="eastAsia" w:ascii="宋体" w:hAnsi="宋体" w:eastAsia="宋体" w:cs="宋体"/>
          <w:color w:val="000000"/>
          <w:sz w:val="24"/>
          <w:szCs w:val="24"/>
          <w:highlight w:val="none"/>
        </w:rPr>
      </w:r>
      <w:r/>
    </w:p>
    <w:p>
      <w:pPr>
        <w:pStyle w:val="1108"/>
        <w:jc w:val="left"/>
        <w:pageBreakBefore w:val="0"/>
        <w:spacing w:line="5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统一社会信用代码：</w:t>
      </w:r>
      <w:r>
        <w:rPr>
          <w:rStyle w:val="1126"/>
          <w:rFonts w:hint="eastAsia" w:ascii="宋体" w:hAnsi="宋体" w:eastAsia="宋体" w:cs="宋体"/>
          <w:color w:val="000000"/>
          <w:sz w:val="24"/>
          <w:szCs w:val="24"/>
          <w:highlight w:val="none"/>
        </w:rPr>
      </w:r>
      <w:r/>
    </w:p>
    <w:p>
      <w:pPr>
        <w:pStyle w:val="1108"/>
        <w:jc w:val="left"/>
        <w:pageBreakBefore w:val="0"/>
        <w:spacing w:line="5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受托人：                  先生（女士）</w:t>
      </w:r>
      <w:r>
        <w:rPr>
          <w:rStyle w:val="1126"/>
          <w:rFonts w:hint="eastAsia" w:ascii="宋体" w:hAnsi="宋体" w:eastAsia="宋体" w:cs="宋体"/>
          <w:color w:val="000000"/>
          <w:sz w:val="24"/>
          <w:szCs w:val="24"/>
          <w:highlight w:val="none"/>
        </w:rPr>
      </w:r>
      <w:r/>
    </w:p>
    <w:p>
      <w:pPr>
        <w:pStyle w:val="1108"/>
        <w:jc w:val="left"/>
        <w:pageBreakBefore w:val="0"/>
        <w:spacing w:line="5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身份证号：</w:t>
      </w:r>
      <w:r>
        <w:rPr>
          <w:rStyle w:val="1126"/>
          <w:rFonts w:hint="eastAsia" w:ascii="宋体" w:hAnsi="宋体" w:eastAsia="宋体" w:cs="宋体"/>
          <w:color w:val="000000"/>
          <w:sz w:val="24"/>
          <w:szCs w:val="24"/>
          <w:highlight w:val="none"/>
        </w:rPr>
      </w:r>
      <w:r/>
    </w:p>
    <w:p>
      <w:pPr>
        <w:pStyle w:val="1108"/>
        <w:ind w:firstLine="480"/>
        <w:jc w:val="left"/>
        <w:pageBreakBefore w:val="0"/>
        <w:spacing w:line="5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兹委托（            ）全权代表我企业（公司）参与</w:t>
      </w:r>
      <w:r>
        <w:rPr>
          <w:rStyle w:val="1126"/>
          <w:rFonts w:hint="eastAsia" w:ascii="宋体" w:hAnsi="宋体" w:eastAsia="宋体" w:cs="宋体"/>
          <w:color w:val="000000"/>
          <w:sz w:val="24"/>
          <w:szCs w:val="24"/>
          <w:highlight w:val="none"/>
          <w:u w:val="single"/>
          <w:lang w:val="en-US" w:eastAsia="zh-CN"/>
        </w:rPr>
        <w:t xml:space="preserve">       </w:t>
      </w:r>
      <w:r>
        <w:rPr>
          <w:rStyle w:val="1126"/>
          <w:rFonts w:hint="eastAsia" w:ascii="宋体" w:hAnsi="宋体" w:eastAsia="宋体" w:cs="宋体"/>
          <w:color w:val="000000"/>
          <w:sz w:val="24"/>
          <w:szCs w:val="24"/>
          <w:highlight w:val="none"/>
        </w:rPr>
        <w:t xml:space="preserve"> [项目编号：</w:t>
      </w:r>
      <w:r>
        <w:rPr>
          <w:rStyle w:val="1126"/>
          <w:rFonts w:hint="eastAsia" w:ascii="宋体" w:hAnsi="宋体" w:eastAsia="宋体" w:cs="宋体"/>
          <w:color w:val="000000"/>
          <w:sz w:val="24"/>
          <w:szCs w:val="24"/>
          <w:highlight w:val="none"/>
          <w:lang w:val="en-US" w:eastAsia="zh-CN"/>
        </w:rPr>
        <w:t xml:space="preserve">      </w:t>
      </w:r>
      <w:r>
        <w:rPr>
          <w:rStyle w:val="1126"/>
          <w:rFonts w:hint="eastAsia" w:ascii="宋体" w:hAnsi="宋体" w:eastAsia="宋体" w:cs="宋体"/>
          <w:color w:val="000000"/>
          <w:sz w:val="24"/>
          <w:szCs w:val="24"/>
          <w:highlight w:val="none"/>
        </w:rPr>
        <w:t xml:space="preserve">]的磋商活动及签订合同。（         ）以我企业（公司）名义所为的行为及签署的文件，我企业（公司）均予以认可。有关法律责任均由我企业（公司）承担。（         ）无转委托权。</w:t>
      </w:r>
      <w:r>
        <w:rPr>
          <w:rStyle w:val="1126"/>
          <w:rFonts w:hint="eastAsia" w:ascii="宋体" w:hAnsi="宋体" w:eastAsia="宋体" w:cs="宋体"/>
          <w:color w:val="000000"/>
          <w:sz w:val="24"/>
          <w:szCs w:val="24"/>
          <w:highlight w:val="none"/>
        </w:rPr>
      </w:r>
      <w:r/>
    </w:p>
    <w:p>
      <w:pPr>
        <w:pStyle w:val="1108"/>
        <w:ind w:firstLine="480"/>
        <w:jc w:val="left"/>
        <w:pageBreakBefore w:val="0"/>
        <w:spacing w:line="5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委托期限自   年  月   日起至  年  月    日止。</w:t>
      </w:r>
      <w:r>
        <w:rPr>
          <w:rStyle w:val="1126"/>
          <w:rFonts w:hint="eastAsia" w:ascii="宋体" w:hAnsi="宋体" w:eastAsia="宋体" w:cs="宋体"/>
          <w:color w:val="000000"/>
          <w:sz w:val="24"/>
          <w:szCs w:val="24"/>
          <w:highlight w:val="none"/>
        </w:rPr>
      </w:r>
      <w:r/>
    </w:p>
    <w:p>
      <w:pPr>
        <w:pStyle w:val="1108"/>
        <w:ind w:firstLine="4560"/>
        <w:jc w:val="left"/>
        <w:pageBreakBefore w:val="0"/>
        <w:spacing w:line="5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08"/>
        <w:ind w:firstLine="4560"/>
        <w:jc w:val="left"/>
        <w:pageBreakBefore w:val="0"/>
        <w:spacing w:line="5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委托人（电子签章）：</w:t>
      </w:r>
      <w:r>
        <w:rPr>
          <w:rStyle w:val="1126"/>
          <w:rFonts w:hint="eastAsia" w:ascii="宋体" w:hAnsi="宋体" w:eastAsia="宋体" w:cs="宋体"/>
          <w:color w:val="000000"/>
          <w:sz w:val="24"/>
          <w:szCs w:val="24"/>
          <w:highlight w:val="none"/>
        </w:rPr>
      </w:r>
      <w:r/>
    </w:p>
    <w:p>
      <w:pPr>
        <w:pStyle w:val="1108"/>
        <w:ind w:firstLine="4560"/>
        <w:jc w:val="left"/>
        <w:pageBreakBefore w:val="0"/>
        <w:spacing w:line="5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法定代表人（签字或</w:t>
      </w:r>
      <w:r>
        <w:rPr>
          <w:rFonts w:hint="eastAsia" w:ascii="宋体" w:hAnsi="宋体" w:eastAsia="宋体" w:cs="宋体"/>
          <w:b w:val="0"/>
          <w:bCs/>
          <w:color w:val="000000"/>
          <w:sz w:val="24"/>
          <w:szCs w:val="24"/>
          <w:highlight w:val="none"/>
        </w:rPr>
        <w:t xml:space="preserve">电子签章</w:t>
      </w:r>
      <w:r>
        <w:rPr>
          <w:rStyle w:val="1126"/>
          <w:rFonts w:hint="eastAsia" w:ascii="宋体" w:hAnsi="宋体" w:eastAsia="宋体" w:cs="宋体"/>
          <w:color w:val="000000"/>
          <w:sz w:val="24"/>
          <w:szCs w:val="24"/>
          <w:highlight w:val="none"/>
        </w:rPr>
        <w:t xml:space="preserve">）：</w:t>
      </w:r>
      <w:r>
        <w:rPr>
          <w:rStyle w:val="1126"/>
          <w:rFonts w:hint="eastAsia" w:ascii="宋体" w:hAnsi="宋体" w:eastAsia="宋体" w:cs="宋体"/>
          <w:color w:val="000000"/>
          <w:sz w:val="24"/>
          <w:szCs w:val="24"/>
          <w:highlight w:val="none"/>
        </w:rPr>
      </w:r>
      <w:r/>
    </w:p>
    <w:p>
      <w:pPr>
        <w:pStyle w:val="1108"/>
        <w:ind w:firstLine="4560"/>
        <w:jc w:val="left"/>
        <w:pageBreakBefore w:val="0"/>
        <w:spacing w:line="5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受托人（签字或</w:t>
      </w:r>
      <w:r>
        <w:rPr>
          <w:rFonts w:hint="eastAsia" w:ascii="宋体" w:hAnsi="宋体" w:eastAsia="宋体" w:cs="宋体"/>
          <w:b w:val="0"/>
          <w:bCs/>
          <w:color w:val="000000"/>
          <w:sz w:val="24"/>
          <w:szCs w:val="24"/>
          <w:highlight w:val="none"/>
        </w:rPr>
        <w:t xml:space="preserve">电子签章</w:t>
      </w:r>
      <w:r>
        <w:rPr>
          <w:rStyle w:val="1126"/>
          <w:rFonts w:hint="eastAsia" w:ascii="宋体" w:hAnsi="宋体" w:eastAsia="宋体" w:cs="宋体"/>
          <w:color w:val="000000"/>
          <w:sz w:val="24"/>
          <w:szCs w:val="24"/>
          <w:highlight w:val="none"/>
        </w:rPr>
        <w:t xml:space="preserve">）：</w:t>
      </w:r>
      <w:r>
        <w:rPr>
          <w:rStyle w:val="1126"/>
          <w:rFonts w:hint="eastAsia" w:ascii="宋体" w:hAnsi="宋体" w:eastAsia="宋体" w:cs="宋体"/>
          <w:color w:val="000000"/>
          <w:sz w:val="24"/>
          <w:szCs w:val="24"/>
          <w:highlight w:val="none"/>
        </w:rPr>
      </w:r>
      <w:r/>
    </w:p>
    <w:p>
      <w:pPr>
        <w:pStyle w:val="1108"/>
        <w:ind w:firstLine="4560"/>
        <w:jc w:val="left"/>
        <w:pageBreakBefore w:val="0"/>
        <w:spacing w:line="5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日期：</w:t>
      </w:r>
      <w:r>
        <w:rPr>
          <w:rStyle w:val="1126"/>
          <w:rFonts w:hint="eastAsia" w:ascii="宋体" w:hAnsi="宋体" w:eastAsia="宋体" w:cs="宋体"/>
          <w:color w:val="000000"/>
          <w:sz w:val="24"/>
          <w:szCs w:val="24"/>
          <w:highlight w:val="none"/>
        </w:rPr>
      </w:r>
      <w:r/>
    </w:p>
    <w:p>
      <w:pPr>
        <w:pStyle w:val="1108"/>
        <w:jc w:val="center"/>
        <w:pageBreakBefore w:val="0"/>
        <w:spacing w:line="5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08"/>
        <w:jc w:val="center"/>
        <w:pageBreakBefore w:val="0"/>
        <w:spacing w:line="5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lang w:val="en-US" w:eastAsia="zh-CN"/>
        </w:rPr>
        <w:t xml:space="preserve">附件：</w:t>
      </w:r>
      <w:r>
        <w:rPr>
          <w:rStyle w:val="1126"/>
          <w:rFonts w:hint="eastAsia" w:ascii="宋体" w:hAnsi="宋体" w:eastAsia="宋体" w:cs="宋体"/>
          <w:color w:val="000000"/>
          <w:sz w:val="24"/>
          <w:szCs w:val="24"/>
          <w:highlight w:val="none"/>
        </w:rPr>
        <w:t xml:space="preserve">(受托人</w:t>
      </w:r>
      <w:r>
        <w:rPr>
          <w:rStyle w:val="1126"/>
          <w:rFonts w:hint="eastAsia" w:ascii="宋体" w:hAnsi="宋体" w:eastAsia="宋体" w:cs="宋体"/>
          <w:color w:val="000000"/>
          <w:sz w:val="24"/>
          <w:szCs w:val="24"/>
          <w:highlight w:val="none"/>
          <w:lang w:val="en-US" w:eastAsia="zh-CN"/>
        </w:rPr>
        <w:t xml:space="preserve">有效</w:t>
      </w:r>
      <w:r>
        <w:rPr>
          <w:rFonts w:hint="eastAsia" w:ascii="宋体" w:hAnsi="宋体" w:eastAsia="宋体" w:cs="宋体"/>
          <w:bCs/>
          <w:color w:val="000000"/>
          <w:sz w:val="24"/>
          <w:szCs w:val="24"/>
          <w:highlight w:val="none"/>
        </w:rPr>
        <w:t xml:space="preserve">身份证</w:t>
      </w:r>
      <w:r>
        <w:rPr>
          <w:rFonts w:hint="eastAsia" w:ascii="宋体" w:hAnsi="宋体" w:cs="宋体"/>
          <w:b w:val="0"/>
          <w:bCs/>
          <w:color w:val="000000"/>
          <w:sz w:val="24"/>
          <w:szCs w:val="24"/>
          <w:highlight w:val="none"/>
          <w:lang w:val="en-US" w:eastAsia="zh-CN"/>
        </w:rPr>
        <w:t xml:space="preserve">正反</w:t>
      </w:r>
      <w:r>
        <w:rPr>
          <w:rFonts w:hint="eastAsia" w:ascii="宋体" w:hAnsi="宋体" w:eastAsia="宋体" w:cs="宋体"/>
          <w:b w:val="0"/>
          <w:bCs/>
          <w:color w:val="000000"/>
          <w:sz w:val="24"/>
          <w:szCs w:val="24"/>
          <w:highlight w:val="none"/>
        </w:rPr>
        <w:t xml:space="preserve">面</w:t>
      </w:r>
      <w:r>
        <w:rPr>
          <w:rFonts w:hint="eastAsia" w:ascii="宋体" w:hAnsi="宋体" w:eastAsia="宋体" w:cs="宋体"/>
          <w:b w:val="0"/>
          <w:bCs/>
          <w:color w:val="000000"/>
          <w:sz w:val="24"/>
          <w:szCs w:val="24"/>
          <w:highlight w:val="none"/>
          <w:lang w:eastAsia="zh-CN"/>
        </w:rPr>
        <w:t xml:space="preserve">均</w:t>
      </w:r>
      <w:r>
        <w:rPr>
          <w:rFonts w:hint="eastAsia" w:ascii="宋体" w:hAnsi="宋体" w:eastAsia="宋体" w:cs="宋体"/>
          <w:b w:val="0"/>
          <w:bCs/>
          <w:color w:val="000000"/>
          <w:sz w:val="24"/>
          <w:szCs w:val="24"/>
          <w:highlight w:val="none"/>
        </w:rPr>
        <w:t xml:space="preserve">扫描件附后</w:t>
      </w:r>
      <w:r>
        <w:rPr>
          <w:rStyle w:val="1126"/>
          <w:rFonts w:hint="eastAsia" w:ascii="宋体" w:hAnsi="宋体" w:eastAsia="宋体" w:cs="宋体"/>
          <w:color w:val="000000"/>
          <w:sz w:val="24"/>
          <w:szCs w:val="24"/>
          <w:highlight w:val="none"/>
        </w:rPr>
        <w:t xml:space="preserve">)</w:t>
      </w:r>
      <w:r>
        <w:rPr>
          <w:rStyle w:val="1126"/>
          <w:rFonts w:hint="eastAsia" w:ascii="宋体" w:hAnsi="宋体" w:eastAsia="宋体" w:cs="宋体"/>
          <w:color w:val="000000"/>
          <w:sz w:val="24"/>
          <w:szCs w:val="24"/>
          <w:highlight w:val="none"/>
        </w:rPr>
      </w:r>
      <w:r/>
    </w:p>
    <w:p>
      <w:pPr>
        <w:pStyle w:val="1108"/>
        <w:pageBreakBefore w:val="0"/>
        <w:spacing w:line="500" w:lineRule="exact"/>
        <w:widowControl w:val="off"/>
        <w:rPr>
          <w:rStyle w:val="1126"/>
          <w:rFonts w:hint="eastAsia" w:ascii="宋体" w:hAnsi="宋体" w:eastAsia="宋体" w:cs="宋体"/>
          <w:b/>
          <w:bCs/>
          <w:color w:val="000000"/>
          <w:sz w:val="24"/>
          <w:szCs w:val="24"/>
          <w:highlight w:val="none"/>
        </w:rPr>
      </w:pPr>
      <w:r>
        <w:rPr>
          <w:rStyle w:val="1126"/>
          <w:rFonts w:hint="eastAsia" w:ascii="宋体" w:hAnsi="宋体" w:eastAsia="宋体" w:cs="宋体"/>
          <w:b/>
          <w:bCs/>
          <w:color w:val="000000"/>
          <w:sz w:val="24"/>
          <w:szCs w:val="24"/>
          <w:highlight w:val="none"/>
        </w:rPr>
      </w:r>
      <w:r/>
    </w:p>
    <w:p>
      <w:pPr>
        <w:pStyle w:val="1041"/>
        <w:ind w:firstLine="482"/>
        <w:jc w:val="left"/>
        <w:spacing w:line="312"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特别提醒：供应商可打印成文档，签字或盖章后再扫描上传，最后再电子签章。</w:t>
      </w:r>
      <w:r>
        <w:rPr>
          <w:rFonts w:hint="eastAsia" w:ascii="宋体" w:hAnsi="宋体" w:eastAsia="宋体" w:cs="宋体"/>
          <w:b/>
          <w:color w:val="000000"/>
          <w:sz w:val="24"/>
          <w:szCs w:val="24"/>
          <w:highlight w:val="none"/>
        </w:rPr>
      </w:r>
      <w:r/>
    </w:p>
    <w:p>
      <w:pPr>
        <w:pStyle w:val="1108"/>
        <w:jc w:val="both"/>
        <w:pageBreakBefore w:val="0"/>
        <w:spacing w:line="5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41"/>
        <w:jc w:val="center"/>
        <w:keepLines w:val="0"/>
        <w:keepNext w:val="0"/>
        <w:widowControl w:val="off"/>
        <w:rPr>
          <w:rStyle w:val="1126"/>
          <w:rFonts w:hint="eastAsia" w:ascii="宋体" w:hAnsi="宋体" w:eastAsia="宋体" w:cs="宋体"/>
          <w:color w:val="000000"/>
          <w:sz w:val="24"/>
          <w:szCs w:val="24"/>
          <w:highlight w:val="none"/>
        </w:rPr>
        <w:outlineLvl w:val="9"/>
      </w:pPr>
      <w:r>
        <w:rPr>
          <w:rStyle w:val="1126"/>
          <w:rFonts w:hint="eastAsia" w:ascii="宋体" w:hAnsi="宋体" w:eastAsia="宋体" w:cs="宋体"/>
          <w:color w:val="000000"/>
          <w:sz w:val="24"/>
          <w:szCs w:val="24"/>
          <w:highlight w:val="none"/>
        </w:rPr>
      </w:r>
      <w:r/>
    </w:p>
    <w:p>
      <w:pPr>
        <w:pStyle w:val="1141"/>
        <w:jc w:val="center"/>
        <w:keepLines w:val="0"/>
        <w:keepNext w:val="0"/>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br w:type="page" w:clear="all"/>
      </w:r>
      <w:bookmarkStart w:id="68" w:name="_Toc27141"/>
      <w:r/>
      <w:bookmarkStart w:id="69" w:name="_Toc3076"/>
      <w:r/>
      <w:bookmarkStart w:id="70" w:name="_Toc7229"/>
      <w:r/>
      <w:bookmarkStart w:id="71" w:name="_Toc6068"/>
      <w:r/>
      <w:bookmarkStart w:id="72" w:name="_Toc4735"/>
      <w:r>
        <w:rPr>
          <w:rStyle w:val="1126"/>
          <w:rFonts w:hint="eastAsia" w:ascii="宋体" w:hAnsi="宋体" w:eastAsia="宋体" w:cs="宋体"/>
          <w:color w:val="000000"/>
          <w:sz w:val="24"/>
          <w:szCs w:val="24"/>
          <w:highlight w:val="none"/>
        </w:rPr>
        <w:t xml:space="preserve">六、中小企业声明函</w:t>
      </w:r>
      <w:bookmarkEnd w:id="67"/>
      <w:r/>
      <w:bookmarkEnd w:id="68"/>
      <w:r/>
      <w:bookmarkEnd w:id="69"/>
      <w:r/>
      <w:bookmarkEnd w:id="70"/>
      <w:r/>
      <w:bookmarkEnd w:id="71"/>
      <w:r/>
      <w:bookmarkEnd w:id="72"/>
      <w:r>
        <w:rPr>
          <w:rStyle w:val="1126"/>
          <w:rFonts w:hint="eastAsia" w:ascii="宋体" w:hAnsi="宋体" w:eastAsia="宋体" w:cs="宋体"/>
          <w:color w:val="000000"/>
          <w:sz w:val="24"/>
          <w:szCs w:val="24"/>
          <w:highlight w:val="none"/>
        </w:rPr>
      </w:r>
      <w:r/>
    </w:p>
    <w:p>
      <w:pPr>
        <w:pStyle w:val="1108"/>
        <w:ind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徐州医科大学新生宿舍粉刷出新改造项目</w:t>
      </w:r>
      <w:r>
        <w:rPr>
          <w:rFonts w:hint="eastAsia" w:ascii="宋体" w:hAnsi="宋体" w:eastAsia="宋体" w:cs="宋体"/>
          <w:color w:val="000000"/>
          <w:sz w:val="24"/>
          <w:szCs w:val="24"/>
          <w:highlight w:val="none"/>
          <w:lang w:eastAsia="zh-CN"/>
        </w:rPr>
      </w:r>
      <w:r/>
    </w:p>
    <w:p>
      <w:pPr>
        <w:pStyle w:val="1108"/>
        <w:ind w:firstLine="48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 </w:t>
      </w:r>
      <w:r>
        <w:rPr>
          <w:rFonts w:hint="eastAsia" w:ascii="宋体" w:hAnsi="宋体" w:cs="宋体"/>
          <w:color w:val="000000"/>
          <w:sz w:val="24"/>
          <w:szCs w:val="24"/>
          <w:highlight w:val="none"/>
          <w:lang w:eastAsia="zh-CN"/>
        </w:rPr>
        <w:t xml:space="preserve">JSZC-320300-JSKJ-C2026-0024</w:t>
      </w:r>
      <w:r>
        <w:rPr>
          <w:rFonts w:hint="eastAsia" w:ascii="宋体" w:hAnsi="宋体" w:eastAsia="宋体" w:cs="宋体"/>
          <w:color w:val="000000"/>
          <w:sz w:val="24"/>
          <w:szCs w:val="24"/>
          <w:highlight w:val="none"/>
          <w:lang w:eastAsia="zh-CN"/>
        </w:rPr>
      </w:r>
      <w:r/>
    </w:p>
    <w:p>
      <w:pPr>
        <w:pStyle w:val="110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w:t>
      </w:r>
      <w:r>
        <w:rPr>
          <w:rFonts w:hint="eastAsia" w:ascii="宋体" w:hAnsi="宋体" w:eastAsia="宋体" w:cs="宋体"/>
          <w:color w:val="000000"/>
          <w:sz w:val="24"/>
          <w:szCs w:val="24"/>
          <w:highlight w:val="none"/>
          <w:lang w:val="en-US" w:eastAsia="zh-CN"/>
        </w:rPr>
        <w:t xml:space="preserve">工程施工</w:t>
      </w:r>
      <w:r>
        <w:rPr>
          <w:rFonts w:hint="eastAsia" w:ascii="宋体" w:hAnsi="宋体" w:eastAsia="宋体" w:cs="宋体"/>
          <w:color w:val="000000"/>
          <w:sz w:val="24"/>
          <w:szCs w:val="24"/>
          <w:highlight w:val="none"/>
        </w:rPr>
        <w:t xml:space="preserve">全部由符合政策要求的中小企业承接。相关企业的具体情况如下：</w:t>
      </w:r>
      <w:r>
        <w:rPr>
          <w:rFonts w:hint="eastAsia" w:ascii="宋体" w:hAnsi="宋体" w:eastAsia="宋体" w:cs="宋体"/>
          <w:color w:val="000000"/>
          <w:sz w:val="24"/>
          <w:szCs w:val="24"/>
          <w:highlight w:val="none"/>
        </w:rPr>
      </w:r>
      <w:r/>
    </w:p>
    <w:p>
      <w:pPr>
        <w:pStyle w:val="1108"/>
        <w:ind w:firstLine="480"/>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建筑业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 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此处请填空</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b/>
          <w:color w:val="000000"/>
          <w:sz w:val="24"/>
          <w:szCs w:val="24"/>
          <w:highlight w:val="none"/>
          <w:u w:val="single"/>
        </w:rPr>
        <w:t xml:space="preserve">，请填空！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6"/>
          <w:sz w:val="24"/>
          <w:szCs w:val="24"/>
          <w:highlight w:val="none"/>
        </w:rPr>
      </w:r>
      <w:r/>
    </w:p>
    <w:p>
      <w:pPr>
        <w:pStyle w:val="1108"/>
        <w:ind w:firstLine="482"/>
        <w:spacing w:line="360" w:lineRule="auto"/>
        <w:widowControl w:val="off"/>
        <w:rPr>
          <w:rFonts w:hint="eastAsia" w:ascii="宋体" w:hAnsi="宋体" w:eastAsia="宋体" w:cs="宋体"/>
          <w:b/>
          <w:color w:val="000000"/>
          <w:spacing w:val="6"/>
          <w:sz w:val="24"/>
          <w:szCs w:val="24"/>
          <w:highlight w:val="none"/>
        </w:rPr>
      </w:pPr>
      <w:r>
        <w:rPr>
          <w:rFonts w:hint="eastAsia" w:ascii="宋体" w:hAnsi="宋体" w:eastAsia="宋体" w:cs="宋体"/>
          <w:b/>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b/>
          <w:color w:val="000000"/>
          <w:spacing w:val="6"/>
          <w:sz w:val="24"/>
          <w:szCs w:val="24"/>
          <w:highlight w:val="none"/>
        </w:rPr>
      </w:r>
      <w:r/>
    </w:p>
    <w:p>
      <w:pPr>
        <w:pStyle w:val="110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注：本项目采购属于</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8"/>
        <w:ind w:firstLine="48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1108"/>
        <w:ind w:firstLine="482"/>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备注：从业人员、营业收入、资产总额填报上一年度数据，无上一年度数据的新成立企业可不填报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08"/>
        <w:jc w:val="left"/>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08"/>
        <w:jc w:val="right"/>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08"/>
        <w:ind w:firstLine="3120"/>
        <w:jc w:val="left"/>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    供应商：</w:t>
      </w:r>
      <w:r>
        <w:rPr>
          <w:rFonts w:hint="eastAsia" w:ascii="宋体" w:hAnsi="宋体" w:eastAsia="宋体" w:cs="宋体"/>
          <w:bCs/>
          <w:color w:val="000000"/>
          <w:sz w:val="24"/>
          <w:szCs w:val="24"/>
          <w:highlight w:val="none"/>
        </w:rPr>
        <w:t xml:space="preserve">（盖电子签章）</w:t>
      </w:r>
      <w:r>
        <w:rPr>
          <w:rStyle w:val="1126"/>
          <w:rFonts w:hint="eastAsia" w:ascii="宋体" w:hAnsi="宋体" w:eastAsia="宋体" w:cs="宋体"/>
          <w:color w:val="000000"/>
          <w:sz w:val="24"/>
          <w:szCs w:val="24"/>
          <w:highlight w:val="none"/>
        </w:rPr>
      </w:r>
      <w:r/>
    </w:p>
    <w:p>
      <w:pPr>
        <w:pStyle w:val="1108"/>
        <w:ind w:firstLine="480"/>
        <w:jc w:val="left"/>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                           </w:t>
      </w:r>
      <w:r>
        <w:rPr>
          <w:rStyle w:val="1126"/>
          <w:rFonts w:hint="eastAsia" w:ascii="宋体" w:hAnsi="宋体" w:eastAsia="宋体" w:cs="宋体"/>
          <w:color w:val="000000"/>
          <w:sz w:val="24"/>
          <w:szCs w:val="24"/>
          <w:highlight w:val="none"/>
        </w:rPr>
      </w:r>
      <w:r/>
    </w:p>
    <w:p>
      <w:pPr>
        <w:pStyle w:val="1108"/>
        <w:ind w:firstLine="3600"/>
        <w:jc w:val="left"/>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日期：  </w:t>
      </w:r>
      <w:r>
        <w:rPr>
          <w:rStyle w:val="1126"/>
          <w:rFonts w:hint="eastAsia" w:ascii="宋体" w:hAnsi="宋体" w:eastAsia="宋体" w:cs="宋体"/>
          <w:color w:val="000000"/>
          <w:sz w:val="24"/>
          <w:szCs w:val="24"/>
          <w:highlight w:val="none"/>
        </w:rPr>
      </w:r>
      <w:r/>
    </w:p>
    <w:p>
      <w:pPr>
        <w:pStyle w:val="1108"/>
        <w:jc w:val="center"/>
        <w:spacing w:line="360" w:lineRule="auto"/>
        <w:widowControl w:val="off"/>
        <w:rPr>
          <w:rFonts w:hint="eastAsia" w:ascii="宋体" w:hAnsi="宋体" w:eastAsia="宋体" w:cs="宋体"/>
          <w:color w:val="000000"/>
          <w:sz w:val="24"/>
          <w:szCs w:val="24"/>
          <w:highlight w:val="none"/>
        </w:rPr>
        <w:sectPr>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000000"/>
          <w:sz w:val="24"/>
          <w:szCs w:val="24"/>
          <w:highlight w:val="none"/>
        </w:rPr>
      </w:r>
      <w:r/>
    </w:p>
    <w:p>
      <w:pPr>
        <w:pStyle w:val="1124"/>
        <w:ind w:left="0" w:firstLine="0"/>
        <w:spacing w:after="0"/>
        <w:rPr>
          <w:rFonts w:hint="eastAsia" w:ascii="宋体" w:hAnsi="宋体" w:eastAsia="宋体" w:cs="宋体"/>
          <w:b w:val="0"/>
          <w:bCs w:val="0"/>
          <w:color w:val="000000"/>
          <w:sz w:val="24"/>
          <w:szCs w:val="24"/>
          <w:highlight w:val="none"/>
        </w:rPr>
      </w:pPr>
      <w:r/>
      <w:bookmarkStart w:id="73" w:name="OLE_LINK7"/>
      <w:r>
        <w:rPr>
          <w:rFonts w:hint="eastAsia" w:ascii="宋体" w:hAnsi="宋体" w:eastAsia="宋体" w:cs="宋体"/>
          <w:b w:val="0"/>
          <w:bCs w:val="0"/>
          <w:color w:val="000000"/>
          <w:sz w:val="24"/>
          <w:szCs w:val="24"/>
          <w:highlight w:val="none"/>
          <w:lang w:val="en-US" w:eastAsia="zh-CN"/>
        </w:rPr>
        <w:t xml:space="preserve">说明</w:t>
      </w:r>
      <w:r>
        <w:rPr>
          <w:rFonts w:hint="eastAsia" w:ascii="宋体" w:hAnsi="宋体" w:eastAsia="宋体" w:cs="宋体"/>
          <w:b w:val="0"/>
          <w:bCs w:val="0"/>
          <w:color w:val="000000"/>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b w:val="0"/>
          <w:bCs w:val="0"/>
          <w:color w:val="000000"/>
          <w:sz w:val="24"/>
          <w:szCs w:val="24"/>
          <w:highlight w:val="none"/>
        </w:rPr>
      </w:r>
      <w:r/>
    </w:p>
    <w:p>
      <w:pPr>
        <w:pStyle w:val="1124"/>
        <w:ind w:left="0" w:firstLine="482"/>
        <w:spacing w:after="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2、从业人员、营业收入、资产总额填报响应</w:t>
      </w:r>
      <w:r>
        <w:rPr>
          <w:rFonts w:hint="eastAsia" w:ascii="宋体" w:hAnsi="宋体" w:eastAsia="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上一年度数据，无上一年度数据的新成立企业可不填报。</w:t>
      </w:r>
      <w:r>
        <w:rPr>
          <w:rFonts w:hint="eastAsia" w:ascii="宋体" w:hAnsi="宋体" w:eastAsia="宋体" w:cs="宋体"/>
          <w:b w:val="0"/>
          <w:bCs w:val="0"/>
          <w:color w:val="000000"/>
          <w:sz w:val="24"/>
          <w:szCs w:val="24"/>
          <w:highlight w:val="none"/>
        </w:rPr>
      </w:r>
      <w:r/>
    </w:p>
    <w:p>
      <w:pPr>
        <w:pStyle w:val="1124"/>
        <w:ind w:left="0" w:firstLine="482"/>
        <w:spacing w:after="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eastAsia="zh-CN"/>
        </w:rPr>
        <w:t xml:space="preserve">中标人</w:t>
      </w:r>
      <w:r>
        <w:rPr>
          <w:rFonts w:hint="eastAsia" w:ascii="宋体" w:hAnsi="宋体" w:eastAsia="宋体" w:cs="宋体"/>
          <w:b w:val="0"/>
          <w:bCs w:val="0"/>
          <w:color w:val="000000"/>
          <w:sz w:val="24"/>
          <w:szCs w:val="24"/>
          <w:highlight w:val="none"/>
        </w:rPr>
        <w:t xml:space="preserve">为</w:t>
      </w:r>
      <w:r>
        <w:rPr>
          <w:rFonts w:hint="eastAsia" w:ascii="宋体" w:hAnsi="宋体" w:eastAsia="宋体" w:cs="宋体"/>
          <w:b w:val="0"/>
          <w:bCs w:val="0"/>
          <w:color w:val="000000"/>
          <w:sz w:val="24"/>
          <w:szCs w:val="24"/>
          <w:highlight w:val="none"/>
          <w:lang w:val="en-US" w:eastAsia="zh-CN"/>
        </w:rPr>
        <w:t xml:space="preserve">中型、</w:t>
      </w:r>
      <w:r>
        <w:rPr>
          <w:rFonts w:hint="eastAsia" w:ascii="宋体" w:hAnsi="宋体" w:eastAsia="宋体" w:cs="宋体"/>
          <w:b w:val="0"/>
          <w:bCs w:val="0"/>
          <w:color w:val="000000"/>
          <w:sz w:val="24"/>
          <w:szCs w:val="24"/>
          <w:highlight w:val="none"/>
        </w:rPr>
        <w:t xml:space="preserve">小型、微型企业的，采购人或者其委托的采购代理机构有权随中标、成交结果同时公告其《中小企业声明函》，接受社会监督。</w:t>
      </w:r>
      <w:r>
        <w:rPr>
          <w:rFonts w:hint="eastAsia" w:ascii="宋体" w:hAnsi="宋体" w:eastAsia="宋体" w:cs="宋体"/>
          <w:b w:val="0"/>
          <w:bCs w:val="0"/>
          <w:color w:val="000000"/>
          <w:sz w:val="24"/>
          <w:szCs w:val="24"/>
          <w:highlight w:val="none"/>
        </w:rPr>
      </w:r>
      <w:r/>
    </w:p>
    <w:p>
      <w:pPr>
        <w:pStyle w:val="1124"/>
        <w:ind w:left="0" w:firstLine="482"/>
        <w:spacing w:after="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4、执行江苏省财政厅关于进一步加大政府采购支持中小企业力度的通知（苏财购〔2022〕45号）的规定。</w:t>
      </w:r>
      <w:r>
        <w:rPr>
          <w:rFonts w:hint="eastAsia" w:ascii="宋体" w:hAnsi="宋体" w:eastAsia="宋体" w:cs="宋体"/>
          <w:b w:val="0"/>
          <w:bCs w:val="0"/>
          <w:color w:val="000000"/>
          <w:sz w:val="24"/>
          <w:szCs w:val="24"/>
          <w:highlight w:val="none"/>
        </w:rPr>
      </w:r>
      <w:r/>
    </w:p>
    <w:p>
      <w:pPr>
        <w:pStyle w:val="1124"/>
        <w:ind w:left="0" w:firstLine="482"/>
        <w:spacing w:after="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5、响应</w:t>
      </w:r>
      <w:r>
        <w:rPr>
          <w:rFonts w:hint="eastAsia" w:ascii="宋体" w:hAnsi="宋体" w:eastAsia="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提供的《中小企业声明函》与事实不符的，依照《中华人民共和国政府采购法》第七十七条第一款的规定追究法律责任。</w:t>
      </w:r>
      <w:r>
        <w:rPr>
          <w:rFonts w:hint="eastAsia" w:ascii="宋体" w:hAnsi="宋体" w:eastAsia="宋体" w:cs="宋体"/>
          <w:b w:val="0"/>
          <w:bCs w:val="0"/>
          <w:color w:val="000000"/>
          <w:sz w:val="24"/>
          <w:szCs w:val="24"/>
          <w:highlight w:val="none"/>
        </w:rPr>
      </w:r>
      <w:r/>
    </w:p>
    <w:p>
      <w:pPr>
        <w:pStyle w:val="1142"/>
        <w:ind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6、《中小企业声明函》查询渠道用微信搜索“中小企业规模类型自测小程序”。</w:t>
      </w:r>
      <w:r>
        <w:rPr>
          <w:rFonts w:hint="eastAsia" w:ascii="宋体" w:hAnsi="宋体" w:eastAsia="宋体" w:cs="宋体"/>
          <w:color w:val="000000"/>
          <w:sz w:val="24"/>
          <w:szCs w:val="24"/>
          <w:highlight w:val="none"/>
        </w:rPr>
      </w:r>
      <w:r/>
    </w:p>
    <w:p>
      <w:pPr>
        <w:pStyle w:val="1142"/>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42"/>
        <w:jc w:val="center"/>
        <w:keepLines w:val="0"/>
        <w:keepNext w:val="0"/>
        <w:pageBreakBefore w:val="0"/>
        <w:spacing w:beforeAutospacing="0" w:afterAutospacing="0" w:line="360" w:lineRule="auto"/>
        <w:rPr>
          <w:rFonts w:hint="eastAsia" w:ascii="宋体" w:hAnsi="宋体" w:eastAsia="宋体" w:cs="宋体"/>
          <w:color w:val="000000"/>
          <w:sz w:val="24"/>
          <w:szCs w:val="24"/>
          <w:highlight w:val="none"/>
        </w:rPr>
        <w:sectPr>
          <w:headerReference w:type="default" r:id="rId10"/>
          <w:footerReference w:type="even"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2123440" cy="461454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rcRect l="0" t="4825" r="0" b="0"/>
                        <a:stretch/>
                      </pic:blipFill>
                      <pic:spPr bwMode="auto">
                        <a:xfrm>
                          <a:off x="0" y="0"/>
                          <a:ext cx="2123440" cy="46145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67.2pt;height:363.3pt;mso-wrap-distance-left:0.0pt;mso-wrap-distance-top:0.0pt;mso-wrap-distance-right:0.0pt;mso-wrap-distance-bottom:0.0pt;" stroked="f">
                <v:path textboxrect="0,0,0,0"/>
                <v:imagedata r:id="rId21" o:title=""/>
              </v:shape>
            </w:pict>
          </mc:Fallback>
        </mc:AlternateContent>
      </w:r>
      <w:bookmarkEnd w:id="73"/>
      <w:r>
        <w:rPr>
          <w:rFonts w:hint="eastAsia" w:ascii="宋体" w:hAnsi="宋体" w:eastAsia="宋体" w:cs="宋体"/>
          <w:color w:val="000000"/>
          <w:sz w:val="24"/>
          <w:szCs w:val="24"/>
          <w:highlight w:val="none"/>
        </w:rPr>
      </w:r>
      <w:r/>
    </w:p>
    <w:p>
      <w:pPr>
        <w:pStyle w:val="1108"/>
        <w:jc w:val="center"/>
        <w:spacing w:line="360" w:lineRule="auto"/>
        <w:widowControl w:val="off"/>
        <w:rPr>
          <w:rStyle w:val="1126"/>
          <w:rFonts w:hint="eastAsia" w:ascii="宋体" w:hAnsi="宋体" w:eastAsia="宋体" w:cs="宋体"/>
          <w:b/>
          <w:bCs/>
          <w:color w:val="000000"/>
          <w:sz w:val="24"/>
          <w:szCs w:val="24"/>
          <w:highlight w:val="none"/>
        </w:rPr>
        <w:outlineLvl w:val="1"/>
      </w:pPr>
      <w:r/>
      <w:bookmarkStart w:id="74" w:name="_Toc80122308"/>
      <w:r/>
      <w:bookmarkStart w:id="75" w:name="_Toc17432"/>
      <w:r/>
      <w:bookmarkStart w:id="76" w:name="_Toc15197"/>
      <w:r/>
      <w:bookmarkStart w:id="77" w:name="_Toc28007"/>
      <w:r/>
      <w:bookmarkStart w:id="78" w:name="_Toc2703"/>
      <w:r/>
      <w:bookmarkStart w:id="79" w:name="_Toc5799"/>
      <w:r>
        <w:rPr>
          <w:rStyle w:val="1126"/>
          <w:rFonts w:hint="eastAsia" w:ascii="宋体" w:hAnsi="宋体" w:eastAsia="宋体" w:cs="宋体"/>
          <w:b/>
          <w:bCs/>
          <w:color w:val="000000"/>
          <w:sz w:val="24"/>
          <w:szCs w:val="24"/>
          <w:highlight w:val="none"/>
        </w:rPr>
        <w:t xml:space="preserve">七、残疾人福利性单位声明函</w:t>
      </w:r>
      <w:bookmarkEnd w:id="74"/>
      <w:r/>
      <w:bookmarkEnd w:id="75"/>
      <w:r/>
      <w:bookmarkEnd w:id="76"/>
      <w:r>
        <w:rPr>
          <w:rStyle w:val="1126"/>
          <w:rFonts w:hint="eastAsia" w:ascii="宋体" w:hAnsi="宋体" w:eastAsia="宋体" w:cs="宋体"/>
          <w:b/>
          <w:bCs/>
          <w:color w:val="000000"/>
          <w:sz w:val="24"/>
          <w:szCs w:val="24"/>
          <w:highlight w:val="none"/>
          <w:lang w:eastAsia="zh-CN"/>
        </w:rPr>
        <w:t xml:space="preserve">（</w:t>
      </w:r>
      <w:r>
        <w:rPr>
          <w:rStyle w:val="1126"/>
          <w:rFonts w:hint="eastAsia" w:ascii="宋体" w:hAnsi="宋体" w:eastAsia="宋体" w:cs="宋体"/>
          <w:b/>
          <w:bCs/>
          <w:color w:val="000000"/>
          <w:sz w:val="24"/>
          <w:szCs w:val="24"/>
          <w:highlight w:val="none"/>
          <w:lang w:val="en-US" w:eastAsia="zh-CN"/>
        </w:rPr>
        <w:t xml:space="preserve">非</w:t>
      </w:r>
      <w:r>
        <w:rPr>
          <w:rStyle w:val="1126"/>
          <w:rFonts w:hint="eastAsia" w:ascii="宋体" w:hAnsi="宋体" w:eastAsia="宋体" w:cs="宋体"/>
          <w:b/>
          <w:bCs/>
          <w:color w:val="000000"/>
          <w:sz w:val="24"/>
          <w:szCs w:val="24"/>
          <w:highlight w:val="none"/>
        </w:rPr>
        <w:t xml:space="preserve">残疾人福利性单位</w:t>
      </w:r>
      <w:r>
        <w:rPr>
          <w:rStyle w:val="1126"/>
          <w:rFonts w:hint="eastAsia" w:ascii="宋体" w:hAnsi="宋体" w:eastAsia="宋体" w:cs="宋体"/>
          <w:b/>
          <w:bCs/>
          <w:color w:val="000000"/>
          <w:sz w:val="24"/>
          <w:szCs w:val="24"/>
          <w:highlight w:val="none"/>
          <w:lang w:val="en-US" w:eastAsia="zh-CN"/>
        </w:rPr>
        <w:t xml:space="preserve">可以不提供）</w:t>
      </w:r>
      <w:bookmarkEnd w:id="77"/>
      <w:r/>
      <w:bookmarkEnd w:id="78"/>
      <w:r/>
      <w:bookmarkEnd w:id="79"/>
      <w:r>
        <w:rPr>
          <w:rStyle w:val="1126"/>
          <w:rFonts w:hint="eastAsia" w:ascii="宋体" w:hAnsi="宋体" w:eastAsia="宋体" w:cs="宋体"/>
          <w:b/>
          <w:bCs/>
          <w:color w:val="000000"/>
          <w:sz w:val="24"/>
          <w:szCs w:val="24"/>
          <w:highlight w:val="none"/>
        </w:rPr>
      </w:r>
      <w:r/>
    </w:p>
    <w:p>
      <w:pPr>
        <w:pStyle w:val="1108"/>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8"/>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徐州医科大学新生宿舍粉刷出新改造项目</w:t>
      </w:r>
      <w:r>
        <w:rPr>
          <w:rFonts w:hint="eastAsia" w:ascii="宋体" w:hAnsi="宋体" w:eastAsia="宋体" w:cs="宋体"/>
          <w:color w:val="000000"/>
          <w:sz w:val="24"/>
          <w:szCs w:val="24"/>
          <w:highlight w:val="none"/>
          <w:lang w:eastAsia="zh-CN"/>
        </w:rPr>
      </w:r>
      <w:r/>
    </w:p>
    <w:p>
      <w:pPr>
        <w:pStyle w:val="1108"/>
        <w:jc w:val="left"/>
        <w:spacing w:line="360" w:lineRule="auto"/>
        <w:widowControl w:val="off"/>
        <w:rPr>
          <w:rStyle w:val="1126"/>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 </w:t>
      </w:r>
      <w:r>
        <w:rPr>
          <w:rFonts w:hint="eastAsia" w:ascii="宋体" w:hAnsi="宋体" w:cs="宋体"/>
          <w:color w:val="000000"/>
          <w:sz w:val="24"/>
          <w:szCs w:val="24"/>
          <w:highlight w:val="none"/>
          <w:lang w:eastAsia="zh-CN"/>
        </w:rPr>
        <w:t xml:space="preserve">JSZC-320300-JSKJ-C2026-0024</w:t>
      </w:r>
      <w:r>
        <w:rPr>
          <w:rStyle w:val="1126"/>
          <w:rFonts w:hint="eastAsia" w:ascii="宋体" w:hAnsi="宋体" w:eastAsia="宋体" w:cs="宋体"/>
          <w:color w:val="000000"/>
          <w:sz w:val="24"/>
          <w:szCs w:val="24"/>
          <w:highlight w:val="none"/>
        </w:rPr>
      </w:r>
      <w:r/>
    </w:p>
    <w:p>
      <w:pPr>
        <w:pStyle w:val="1108"/>
        <w:ind w:firstLine="504"/>
        <w:jc w:val="left"/>
        <w:spacing w:line="360" w:lineRule="auto"/>
        <w:widowControl w:val="off"/>
        <w:rPr>
          <w:rStyle w:val="1126"/>
          <w:rFonts w:hint="eastAsia" w:ascii="宋体" w:hAnsi="宋体" w:eastAsia="宋体" w:cs="宋体"/>
          <w:color w:val="000000"/>
          <w:spacing w:val="6"/>
          <w:sz w:val="24"/>
          <w:szCs w:val="24"/>
          <w:highlight w:val="none"/>
        </w:rPr>
      </w:pPr>
      <w:r>
        <w:rPr>
          <w:rStyle w:val="1126"/>
          <w:rFonts w:hint="eastAsia" w:ascii="宋体" w:hAnsi="宋体" w:eastAsia="宋体" w:cs="宋体"/>
          <w:color w:val="000000"/>
          <w:spacing w:val="6"/>
          <w:sz w:val="24"/>
          <w:szCs w:val="24"/>
          <w:highlight w:val="none"/>
        </w:rPr>
        <w:t xml:space="preserve">本单位郑重声明，根据《财政部民政部中国残疾人联合会关于促进残疾人就业政府采购政策的通知》（财库</w:t>
      </w:r>
      <w:r>
        <w:rPr>
          <w:rStyle w:val="1126"/>
          <w:rFonts w:hint="eastAsia" w:ascii="宋体" w:hAnsi="宋体" w:eastAsia="宋体" w:cs="宋体"/>
          <w:color w:val="000000"/>
          <w:sz w:val="24"/>
          <w:szCs w:val="24"/>
          <w:highlight w:val="none"/>
        </w:rPr>
        <w:t xml:space="preserve">〔2017〕141</w:t>
      </w:r>
      <w:r>
        <w:rPr>
          <w:rStyle w:val="1126"/>
          <w:rFonts w:hint="eastAsia" w:ascii="宋体" w:hAnsi="宋体" w:eastAsia="宋体" w:cs="宋体"/>
          <w:color w:val="000000"/>
          <w:spacing w:val="6"/>
          <w:sz w:val="24"/>
          <w:szCs w:val="24"/>
          <w:highlight w:val="none"/>
        </w:rPr>
        <w:t xml:space="preserve">号）的规定，本单位为符合条件的残疾人福利性单位，且本单位参加</w:t>
      </w:r>
      <w:r>
        <w:rPr>
          <w:rStyle w:val="1126"/>
          <w:rFonts w:hint="eastAsia" w:ascii="宋体" w:hAnsi="宋体" w:eastAsia="宋体" w:cs="宋体"/>
          <w:color w:val="000000"/>
          <w:sz w:val="24"/>
          <w:szCs w:val="24"/>
          <w:highlight w:val="none"/>
        </w:rPr>
        <w:t xml:space="preserve">______</w:t>
      </w:r>
      <w:r>
        <w:rPr>
          <w:rStyle w:val="1126"/>
          <w:rFonts w:hint="eastAsia" w:ascii="宋体" w:hAnsi="宋体" w:eastAsia="宋体" w:cs="宋体"/>
          <w:color w:val="000000"/>
          <w:spacing w:val="6"/>
          <w:sz w:val="24"/>
          <w:szCs w:val="24"/>
          <w:highlight w:val="none"/>
        </w:rPr>
        <w:t xml:space="preserve">单位的</w:t>
      </w:r>
      <w:r>
        <w:rPr>
          <w:rStyle w:val="1126"/>
          <w:rFonts w:hint="eastAsia" w:ascii="宋体" w:hAnsi="宋体" w:eastAsia="宋体" w:cs="宋体"/>
          <w:color w:val="000000"/>
          <w:sz w:val="24"/>
          <w:szCs w:val="24"/>
          <w:highlight w:val="none"/>
        </w:rPr>
        <w:t xml:space="preserve">______</w:t>
      </w:r>
      <w:r>
        <w:rPr>
          <w:rStyle w:val="1126"/>
          <w:rFonts w:hint="eastAsia" w:ascii="宋体" w:hAnsi="宋体" w:eastAsia="宋体" w:cs="宋体"/>
          <w:color w:val="000000"/>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Style w:val="1126"/>
          <w:rFonts w:hint="eastAsia" w:ascii="宋体" w:hAnsi="宋体" w:eastAsia="宋体" w:cs="宋体"/>
          <w:color w:val="000000"/>
          <w:spacing w:val="6"/>
          <w:sz w:val="24"/>
          <w:szCs w:val="24"/>
          <w:highlight w:val="none"/>
        </w:rPr>
      </w:r>
      <w:r/>
    </w:p>
    <w:p>
      <w:pPr>
        <w:pStyle w:val="1108"/>
        <w:ind w:firstLine="504"/>
        <w:jc w:val="left"/>
        <w:spacing w:line="360" w:lineRule="auto"/>
        <w:widowControl w:val="off"/>
        <w:rPr>
          <w:rStyle w:val="1126"/>
          <w:rFonts w:hint="eastAsia" w:ascii="宋体" w:hAnsi="宋体" w:eastAsia="宋体" w:cs="宋体"/>
          <w:color w:val="000000"/>
          <w:spacing w:val="6"/>
          <w:sz w:val="24"/>
          <w:szCs w:val="24"/>
          <w:highlight w:val="none"/>
        </w:rPr>
      </w:pPr>
      <w:r>
        <w:rPr>
          <w:rStyle w:val="1126"/>
          <w:rFonts w:hint="eastAsia" w:ascii="宋体" w:hAnsi="宋体" w:eastAsia="宋体" w:cs="宋体"/>
          <w:color w:val="000000"/>
          <w:spacing w:val="6"/>
          <w:sz w:val="24"/>
          <w:szCs w:val="24"/>
          <w:highlight w:val="none"/>
        </w:rPr>
        <w:t xml:space="preserve">本单位对上述声明的真实性负责。如有虚假，将依法承担相应责任。</w:t>
      </w:r>
      <w:r>
        <w:rPr>
          <w:rStyle w:val="1126"/>
          <w:rFonts w:hint="eastAsia" w:ascii="宋体" w:hAnsi="宋体" w:eastAsia="宋体" w:cs="宋体"/>
          <w:color w:val="000000"/>
          <w:spacing w:val="6"/>
          <w:sz w:val="24"/>
          <w:szCs w:val="24"/>
          <w:highlight w:val="none"/>
        </w:rPr>
      </w:r>
      <w:r/>
    </w:p>
    <w:p>
      <w:pPr>
        <w:pStyle w:val="1108"/>
        <w:ind w:firstLine="504"/>
        <w:jc w:val="left"/>
        <w:spacing w:line="360" w:lineRule="auto"/>
        <w:widowControl w:val="off"/>
        <w:rPr>
          <w:rStyle w:val="1126"/>
          <w:rFonts w:hint="eastAsia" w:ascii="宋体" w:hAnsi="宋体" w:eastAsia="宋体" w:cs="宋体"/>
          <w:color w:val="000000"/>
          <w:spacing w:val="6"/>
          <w:sz w:val="24"/>
          <w:szCs w:val="24"/>
          <w:highlight w:val="none"/>
        </w:rPr>
      </w:pPr>
      <w:r>
        <w:rPr>
          <w:rStyle w:val="1126"/>
          <w:rFonts w:hint="eastAsia" w:ascii="宋体" w:hAnsi="宋体" w:eastAsia="宋体" w:cs="宋体"/>
          <w:color w:val="000000"/>
          <w:spacing w:val="6"/>
          <w:sz w:val="24"/>
          <w:szCs w:val="24"/>
          <w:highlight w:val="none"/>
        </w:rPr>
      </w:r>
      <w:r/>
    </w:p>
    <w:p>
      <w:pPr>
        <w:pStyle w:val="1108"/>
        <w:ind w:firstLine="4560"/>
        <w:jc w:val="left"/>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（盖电子签章）</w:t>
      </w:r>
      <w:r>
        <w:rPr>
          <w:rStyle w:val="1126"/>
          <w:rFonts w:hint="eastAsia" w:ascii="宋体" w:hAnsi="宋体" w:eastAsia="宋体" w:cs="宋体"/>
          <w:color w:val="000000"/>
          <w:sz w:val="24"/>
          <w:szCs w:val="24"/>
          <w:highlight w:val="none"/>
        </w:rPr>
      </w:r>
      <w:r/>
    </w:p>
    <w:p>
      <w:pPr>
        <w:pStyle w:val="1108"/>
        <w:ind w:firstLine="480"/>
        <w:jc w:val="left"/>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                                   日期：  </w:t>
      </w:r>
      <w:r>
        <w:rPr>
          <w:rStyle w:val="1126"/>
          <w:rFonts w:hint="eastAsia" w:ascii="宋体" w:hAnsi="宋体" w:eastAsia="宋体" w:cs="宋体"/>
          <w:color w:val="000000"/>
          <w:sz w:val="24"/>
          <w:szCs w:val="24"/>
          <w:highlight w:val="none"/>
        </w:rPr>
      </w:r>
      <w:r/>
    </w:p>
    <w:p>
      <w:pPr>
        <w:pStyle w:val="1110"/>
        <w:rPr>
          <w:rFonts w:hint="eastAsia"/>
          <w:color w:val="000000"/>
          <w:highlight w:val="none"/>
        </w:rPr>
      </w:pPr>
      <w:r>
        <w:rPr>
          <w:rFonts w:hint="eastAsia"/>
          <w:color w:val="000000"/>
          <w:highlight w:val="none"/>
        </w:rPr>
      </w:r>
      <w:r/>
    </w:p>
    <w:p>
      <w:pPr>
        <w:pStyle w:val="1108"/>
        <w:jc w:val="center"/>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41"/>
        <w:jc w:val="center"/>
        <w:keepLines w:val="0"/>
        <w:keepNext w:val="0"/>
        <w:spacing w:before="0" w:after="0" w:line="360" w:lineRule="auto"/>
        <w:widowControl w:val="off"/>
        <w:rPr>
          <w:rStyle w:val="1126"/>
          <w:rFonts w:hint="eastAsia" w:ascii="宋体" w:hAnsi="宋体" w:eastAsia="宋体" w:cs="宋体"/>
          <w:color w:val="000000"/>
          <w:sz w:val="24"/>
          <w:szCs w:val="24"/>
          <w:highlight w:val="none"/>
        </w:rPr>
      </w:pPr>
      <w:r/>
      <w:bookmarkStart w:id="80" w:name="_Toc80122309"/>
      <w:r/>
      <w:bookmarkStart w:id="81" w:name="_Toc5658"/>
      <w:r/>
      <w:bookmarkStart w:id="82" w:name="_Toc15474"/>
      <w:r/>
      <w:bookmarkStart w:id="83" w:name="_Toc3427"/>
      <w:r/>
      <w:bookmarkStart w:id="84" w:name="_Toc4999"/>
      <w:r/>
      <w:bookmarkStart w:id="85" w:name="_Toc1098"/>
      <w:r>
        <w:rPr>
          <w:rStyle w:val="1126"/>
          <w:rFonts w:hint="eastAsia" w:ascii="宋体" w:hAnsi="宋体" w:eastAsia="宋体" w:cs="宋体"/>
          <w:color w:val="000000"/>
          <w:sz w:val="24"/>
          <w:szCs w:val="24"/>
          <w:highlight w:val="none"/>
        </w:rPr>
        <w:t xml:space="preserve">八、供应商参加政府采购活动前三年内在经营活动中没有重大违法记录的书面声明</w:t>
      </w:r>
      <w:bookmarkEnd w:id="80"/>
      <w:r/>
      <w:bookmarkEnd w:id="81"/>
      <w:r/>
      <w:bookmarkEnd w:id="82"/>
      <w:r/>
      <w:bookmarkEnd w:id="83"/>
      <w:r/>
      <w:bookmarkEnd w:id="84"/>
      <w:r/>
      <w:bookmarkEnd w:id="85"/>
      <w:r>
        <w:rPr>
          <w:rStyle w:val="1126"/>
          <w:rFonts w:hint="eastAsia" w:ascii="宋体" w:hAnsi="宋体" w:eastAsia="宋体" w:cs="宋体"/>
          <w:color w:val="000000"/>
          <w:sz w:val="24"/>
          <w:szCs w:val="24"/>
          <w:highlight w:val="none"/>
        </w:rPr>
      </w:r>
      <w:r/>
    </w:p>
    <w:p>
      <w:pPr>
        <w:pStyle w:val="1108"/>
        <w:jc w:val="left"/>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08"/>
        <w:ind w:firstLine="480"/>
        <w:jc w:val="left"/>
        <w:spacing w:line="48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我单位在参加</w:t>
      </w:r>
      <w:r>
        <w:rPr>
          <w:rStyle w:val="1126"/>
          <w:rFonts w:hint="eastAsia" w:ascii="宋体" w:hAnsi="宋体" w:eastAsia="宋体" w:cs="宋体"/>
          <w:color w:val="000000"/>
          <w:sz w:val="24"/>
          <w:szCs w:val="24"/>
          <w:highlight w:val="none"/>
          <w:u w:val="single"/>
        </w:rPr>
        <w:t xml:space="preserve"> </w:t>
      </w:r>
      <w:r>
        <w:rPr>
          <w:rStyle w:val="1126"/>
          <w:rFonts w:hint="eastAsia" w:ascii="宋体" w:hAnsi="宋体" w:eastAsia="宋体" w:cs="宋体"/>
          <w:color w:val="000000"/>
          <w:sz w:val="24"/>
          <w:szCs w:val="24"/>
          <w:highlight w:val="none"/>
          <w:u w:val="single"/>
          <w:lang w:eastAsia="zh-CN"/>
        </w:rPr>
        <w:t xml:space="preserve">徐州医科大学新生宿舍粉刷出新改造项目</w:t>
      </w:r>
      <w:r>
        <w:rPr>
          <w:rStyle w:val="1126"/>
          <w:rFonts w:hint="eastAsia" w:ascii="宋体" w:hAnsi="宋体" w:eastAsia="宋体" w:cs="宋体"/>
          <w:color w:val="000000"/>
          <w:sz w:val="24"/>
          <w:szCs w:val="24"/>
          <w:highlight w:val="none"/>
        </w:rPr>
        <w:t xml:space="preserve">[项目编号：</w:t>
      </w:r>
      <w:r>
        <w:rPr>
          <w:rStyle w:val="1126"/>
          <w:rFonts w:hint="eastAsia" w:ascii="宋体" w:hAnsi="宋体" w:cs="宋体"/>
          <w:color w:val="000000"/>
          <w:sz w:val="24"/>
          <w:szCs w:val="24"/>
          <w:highlight w:val="none"/>
          <w:lang w:eastAsia="zh-CN"/>
        </w:rPr>
        <w:t xml:space="preserve">JSZC-320300-JSKJ-C2026-0024</w:t>
      </w:r>
      <w:r>
        <w:rPr>
          <w:rStyle w:val="1126"/>
          <w:rFonts w:hint="eastAsia" w:ascii="宋体" w:hAnsi="宋体" w:eastAsia="宋体" w:cs="宋体"/>
          <w:color w:val="000000"/>
          <w:sz w:val="24"/>
          <w:szCs w:val="24"/>
          <w:highlight w:val="none"/>
        </w:rPr>
        <w:t xml:space="preserve">]政府采购活动前三年内在经营活动中没有重大违法记录。重大违法记录是指因违法经营受到刑事处罚或者责令停产停业、吊销许可证或者执照、较大数额罚款等行政处罚。</w:t>
      </w:r>
      <w:r>
        <w:rPr>
          <w:rStyle w:val="1126"/>
          <w:rFonts w:hint="eastAsia" w:ascii="宋体" w:hAnsi="宋体" w:eastAsia="宋体" w:cs="宋体"/>
          <w:color w:val="000000"/>
          <w:sz w:val="24"/>
          <w:szCs w:val="24"/>
          <w:highlight w:val="none"/>
        </w:rPr>
      </w:r>
      <w:r/>
    </w:p>
    <w:p>
      <w:pPr>
        <w:pStyle w:val="1108"/>
        <w:ind w:firstLine="720"/>
        <w:jc w:val="left"/>
        <w:spacing w:line="48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我单位对上述声明的真实性负责。如有虚假，将依法承担相应责任。</w:t>
      </w:r>
      <w:r>
        <w:rPr>
          <w:rStyle w:val="1126"/>
          <w:rFonts w:hint="eastAsia" w:ascii="宋体" w:hAnsi="宋体" w:eastAsia="宋体" w:cs="宋体"/>
          <w:color w:val="000000"/>
          <w:sz w:val="24"/>
          <w:szCs w:val="24"/>
          <w:highlight w:val="none"/>
        </w:rPr>
      </w:r>
      <w:r/>
    </w:p>
    <w:p>
      <w:pPr>
        <w:pStyle w:val="1108"/>
        <w:jc w:val="left"/>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08"/>
        <w:jc w:val="left"/>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08"/>
        <w:jc w:val="left"/>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                           供应商</w:t>
      </w:r>
      <w:r>
        <w:rPr>
          <w:rFonts w:hint="eastAsia" w:ascii="宋体" w:hAnsi="宋体" w:eastAsia="宋体" w:cs="宋体"/>
          <w:bCs/>
          <w:color w:val="000000"/>
          <w:sz w:val="24"/>
          <w:szCs w:val="24"/>
          <w:highlight w:val="none"/>
        </w:rPr>
        <w:t xml:space="preserve">（盖电子签章）</w:t>
      </w:r>
      <w:r>
        <w:rPr>
          <w:rStyle w:val="1126"/>
          <w:rFonts w:hint="eastAsia" w:ascii="宋体" w:hAnsi="宋体" w:eastAsia="宋体" w:cs="宋体"/>
          <w:color w:val="000000"/>
          <w:sz w:val="24"/>
          <w:szCs w:val="24"/>
          <w:highlight w:val="none"/>
        </w:rPr>
        <w:t xml:space="preserve">：</w:t>
      </w:r>
      <w:r>
        <w:rPr>
          <w:rStyle w:val="1126"/>
          <w:rFonts w:hint="eastAsia" w:ascii="宋体" w:hAnsi="宋体" w:eastAsia="宋体" w:cs="宋体"/>
          <w:color w:val="000000"/>
          <w:sz w:val="24"/>
          <w:szCs w:val="24"/>
          <w:highlight w:val="none"/>
        </w:rPr>
      </w:r>
      <w:r/>
    </w:p>
    <w:p>
      <w:pPr>
        <w:pStyle w:val="1108"/>
        <w:jc w:val="left"/>
        <w:spacing w:line="360" w:lineRule="auto"/>
        <w:widowControl w:val="off"/>
        <w:rPr>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rPr>
      </w:r>
      <w:r/>
    </w:p>
    <w:p>
      <w:pPr>
        <w:pStyle w:val="1108"/>
        <w:jc w:val="left"/>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41"/>
        <w:jc w:val="center"/>
        <w:keepLines w:val="0"/>
        <w:keepNext w:val="0"/>
        <w:spacing w:before="0" w:after="0"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br w:type="page" w:clear="all"/>
      </w:r>
      <w:bookmarkStart w:id="86" w:name="_Toc12653"/>
      <w:r/>
      <w:bookmarkStart w:id="87" w:name="_Toc7334"/>
      <w:r/>
      <w:bookmarkStart w:id="88" w:name="_Toc5829"/>
      <w:r/>
      <w:bookmarkStart w:id="89" w:name="_Toc19880"/>
      <w:r/>
      <w:bookmarkStart w:id="90" w:name="_Toc15029"/>
      <w:r/>
      <w:bookmarkStart w:id="91" w:name="_Toc80122310"/>
      <w:r>
        <w:rPr>
          <w:rStyle w:val="1126"/>
          <w:rFonts w:hint="eastAsia" w:ascii="宋体" w:hAnsi="宋体" w:eastAsia="宋体" w:cs="宋体"/>
          <w:color w:val="000000"/>
          <w:sz w:val="24"/>
          <w:szCs w:val="24"/>
          <w:highlight w:val="none"/>
        </w:rPr>
        <w:t xml:space="preserve">九、具备履行合同所必需的设备和专业技术能力的书面声明</w:t>
      </w:r>
      <w:bookmarkEnd w:id="86"/>
      <w:r/>
      <w:bookmarkEnd w:id="87"/>
      <w:r/>
      <w:bookmarkEnd w:id="88"/>
      <w:r/>
      <w:bookmarkEnd w:id="89"/>
      <w:r/>
      <w:bookmarkEnd w:id="90"/>
      <w:r>
        <w:rPr>
          <w:rStyle w:val="1126"/>
          <w:rFonts w:hint="eastAsia" w:ascii="宋体" w:hAnsi="宋体" w:eastAsia="宋体" w:cs="宋体"/>
          <w:color w:val="000000"/>
          <w:sz w:val="24"/>
          <w:szCs w:val="24"/>
          <w:highlight w:val="none"/>
        </w:rPr>
      </w:r>
      <w:r/>
    </w:p>
    <w:p>
      <w:pPr>
        <w:pStyle w:val="1141"/>
        <w:jc w:val="center"/>
        <w:keepLines w:val="0"/>
        <w:keepNext w:val="0"/>
        <w:spacing w:before="0" w:after="0" w:line="360" w:lineRule="auto"/>
        <w:widowControl w:val="off"/>
        <w:rPr>
          <w:rStyle w:val="1126"/>
          <w:rFonts w:hint="eastAsia" w:ascii="宋体" w:hAnsi="宋体" w:eastAsia="宋体" w:cs="宋体"/>
          <w:color w:val="000000"/>
          <w:sz w:val="24"/>
          <w:szCs w:val="24"/>
          <w:highlight w:val="none"/>
        </w:rPr>
        <w:outlineLvl w:val="9"/>
      </w:pPr>
      <w:r/>
      <w:bookmarkStart w:id="92" w:name="_Toc28074"/>
      <w:r/>
      <w:bookmarkStart w:id="93" w:name="_Toc19685"/>
      <w:r>
        <w:rPr>
          <w:rStyle w:val="1126"/>
          <w:rFonts w:hint="eastAsia" w:ascii="宋体" w:hAnsi="宋体" w:eastAsia="宋体" w:cs="宋体"/>
          <w:color w:val="000000"/>
          <w:sz w:val="24"/>
          <w:szCs w:val="24"/>
          <w:highlight w:val="none"/>
        </w:rPr>
        <w:t xml:space="preserve">（附证明材料扫描件）</w:t>
      </w:r>
      <w:bookmarkEnd w:id="91"/>
      <w:r/>
      <w:bookmarkEnd w:id="92"/>
      <w:r/>
      <w:bookmarkEnd w:id="93"/>
      <w:r>
        <w:rPr>
          <w:rStyle w:val="1126"/>
          <w:rFonts w:hint="eastAsia" w:ascii="宋体" w:hAnsi="宋体" w:eastAsia="宋体" w:cs="宋体"/>
          <w:color w:val="000000"/>
          <w:sz w:val="24"/>
          <w:szCs w:val="24"/>
          <w:highlight w:val="none"/>
        </w:rPr>
      </w:r>
      <w:r/>
    </w:p>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项目名称：</w:t>
      </w:r>
      <w:r>
        <w:rPr>
          <w:rStyle w:val="1126"/>
          <w:rFonts w:hint="eastAsia" w:ascii="宋体" w:hAnsi="宋体" w:eastAsia="宋体" w:cs="宋体"/>
          <w:color w:val="000000"/>
          <w:sz w:val="24"/>
          <w:szCs w:val="24"/>
          <w:highlight w:val="none"/>
        </w:rPr>
      </w:r>
      <w:r/>
    </w:p>
    <w:p>
      <w:pPr>
        <w:pStyle w:val="1108"/>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项目编号：</w:t>
      </w:r>
      <w:r>
        <w:rPr>
          <w:rStyle w:val="1126"/>
          <w:rFonts w:hint="eastAsia" w:ascii="宋体" w:hAnsi="宋体" w:eastAsia="宋体" w:cs="宋体"/>
          <w:color w:val="000000"/>
          <w:sz w:val="24"/>
          <w:szCs w:val="24"/>
          <w:highlight w:val="none"/>
        </w:rPr>
      </w:r>
      <w:r/>
    </w:p>
    <w:p>
      <w:pPr>
        <w:pStyle w:val="1108"/>
        <w:ind w:firstLine="480"/>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供应商郑重声明：供应商具备履行合同（项目名称</w:t>
      </w:r>
      <w:r>
        <w:rPr>
          <w:rStyle w:val="1126"/>
          <w:rFonts w:hint="eastAsia" w:ascii="宋体" w:hAnsi="宋体" w:eastAsia="宋体" w:cs="宋体"/>
          <w:color w:val="000000"/>
          <w:sz w:val="24"/>
          <w:szCs w:val="24"/>
          <w:highlight w:val="none"/>
          <w:u w:val="single"/>
        </w:rPr>
        <w:t xml:space="preserve">：   </w:t>
      </w:r>
      <w:r>
        <w:rPr>
          <w:rStyle w:val="1126"/>
          <w:rFonts w:hint="eastAsia" w:ascii="宋体" w:hAnsi="宋体" w:eastAsia="宋体" w:cs="宋体"/>
          <w:color w:val="000000"/>
          <w:sz w:val="24"/>
          <w:szCs w:val="24"/>
          <w:highlight w:val="none"/>
        </w:rPr>
        <w:t xml:space="preserve">，项目编号：所必需的设备和专业技术能力，具体为：</w:t>
      </w:r>
      <w:r>
        <w:rPr>
          <w:rStyle w:val="1126"/>
          <w:rFonts w:hint="eastAsia" w:ascii="宋体" w:hAnsi="宋体" w:eastAsia="宋体" w:cs="宋体"/>
          <w:color w:val="000000"/>
          <w:sz w:val="24"/>
          <w:szCs w:val="24"/>
          <w:highlight w:val="none"/>
        </w:rPr>
      </w:r>
      <w:r/>
    </w:p>
    <w:p>
      <w:pPr>
        <w:pStyle w:val="1108"/>
        <w:ind w:firstLine="972"/>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设备：</w:t>
      </w:r>
      <w:r>
        <w:rPr>
          <w:rStyle w:val="1126"/>
          <w:rFonts w:hint="eastAsia" w:ascii="宋体" w:hAnsi="宋体" w:eastAsia="宋体" w:cs="宋体"/>
          <w:color w:val="000000"/>
          <w:sz w:val="24"/>
          <w:szCs w:val="24"/>
          <w:highlight w:val="none"/>
        </w:rPr>
      </w:r>
      <w:r/>
    </w:p>
    <w:p>
      <w:pPr>
        <w:pStyle w:val="1108"/>
        <w:ind w:firstLine="972"/>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1、 </w:t>
      </w:r>
      <w:r>
        <w:rPr>
          <w:rStyle w:val="1126"/>
          <w:rFonts w:hint="eastAsia" w:ascii="宋体" w:hAnsi="宋体" w:eastAsia="宋体" w:cs="宋体"/>
          <w:color w:val="000000"/>
          <w:sz w:val="24"/>
          <w:szCs w:val="24"/>
          <w:highlight w:val="none"/>
          <w:u w:val="single"/>
        </w:rPr>
        <w:t xml:space="preserve">                          </w:t>
      </w:r>
      <w:r>
        <w:rPr>
          <w:rStyle w:val="1126"/>
          <w:rFonts w:hint="eastAsia" w:ascii="宋体" w:hAnsi="宋体" w:eastAsia="宋体" w:cs="宋体"/>
          <w:color w:val="000000"/>
          <w:sz w:val="24"/>
          <w:szCs w:val="24"/>
          <w:highlight w:val="none"/>
        </w:rPr>
        <w:t xml:space="preserve">（证明材料复印件附后）</w:t>
      </w:r>
      <w:r>
        <w:rPr>
          <w:rStyle w:val="1126"/>
          <w:rFonts w:hint="eastAsia" w:ascii="宋体" w:hAnsi="宋体" w:eastAsia="宋体" w:cs="宋体"/>
          <w:color w:val="000000"/>
          <w:sz w:val="24"/>
          <w:szCs w:val="24"/>
          <w:highlight w:val="none"/>
        </w:rPr>
      </w:r>
      <w:r/>
    </w:p>
    <w:p>
      <w:pPr>
        <w:pStyle w:val="1108"/>
        <w:ind w:firstLine="972"/>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2、  </w:t>
      </w:r>
      <w:r>
        <w:rPr>
          <w:rStyle w:val="1126"/>
          <w:rFonts w:hint="eastAsia" w:ascii="宋体" w:hAnsi="宋体" w:eastAsia="宋体" w:cs="宋体"/>
          <w:color w:val="000000"/>
          <w:sz w:val="24"/>
          <w:szCs w:val="24"/>
          <w:highlight w:val="none"/>
          <w:u w:val="single"/>
        </w:rPr>
        <w:t xml:space="preserve">                        </w:t>
      </w:r>
      <w:r>
        <w:rPr>
          <w:rStyle w:val="1126"/>
          <w:rFonts w:hint="eastAsia" w:ascii="宋体" w:hAnsi="宋体" w:eastAsia="宋体" w:cs="宋体"/>
          <w:color w:val="000000"/>
          <w:sz w:val="24"/>
          <w:szCs w:val="24"/>
          <w:highlight w:val="none"/>
        </w:rPr>
        <w:t xml:space="preserve"> （证明材料复印件附后）</w:t>
      </w:r>
      <w:r>
        <w:rPr>
          <w:rStyle w:val="1126"/>
          <w:rFonts w:hint="eastAsia" w:ascii="宋体" w:hAnsi="宋体" w:eastAsia="宋体" w:cs="宋体"/>
          <w:color w:val="000000"/>
          <w:sz w:val="24"/>
          <w:szCs w:val="24"/>
          <w:highlight w:val="none"/>
        </w:rPr>
      </w:r>
      <w:r/>
    </w:p>
    <w:p>
      <w:pPr>
        <w:pStyle w:val="1108"/>
        <w:ind w:firstLine="972"/>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3、</w:t>
      </w:r>
      <w:r>
        <w:rPr>
          <w:rStyle w:val="1126"/>
          <w:rFonts w:hint="eastAsia" w:ascii="宋体" w:hAnsi="宋体" w:eastAsia="宋体" w:cs="宋体"/>
          <w:color w:val="000000"/>
          <w:sz w:val="24"/>
          <w:szCs w:val="24"/>
          <w:highlight w:val="none"/>
          <w:u w:val="single"/>
        </w:rPr>
        <w:t xml:space="preserve">                          </w:t>
      </w:r>
      <w:r>
        <w:rPr>
          <w:rStyle w:val="1126"/>
          <w:rFonts w:hint="eastAsia" w:ascii="宋体" w:hAnsi="宋体" w:eastAsia="宋体" w:cs="宋体"/>
          <w:color w:val="000000"/>
          <w:sz w:val="24"/>
          <w:szCs w:val="24"/>
          <w:highlight w:val="none"/>
        </w:rPr>
        <w:t xml:space="preserve">（证明材料复印件附后）</w:t>
      </w:r>
      <w:r>
        <w:rPr>
          <w:rStyle w:val="1126"/>
          <w:rFonts w:hint="eastAsia" w:ascii="宋体" w:hAnsi="宋体" w:eastAsia="宋体" w:cs="宋体"/>
          <w:color w:val="000000"/>
          <w:sz w:val="24"/>
          <w:szCs w:val="24"/>
          <w:highlight w:val="none"/>
        </w:rPr>
      </w:r>
      <w:r/>
    </w:p>
    <w:p>
      <w:pPr>
        <w:pStyle w:val="1108"/>
        <w:ind w:firstLine="972"/>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w:t>
      </w:r>
      <w:r>
        <w:rPr>
          <w:rStyle w:val="1126"/>
          <w:rFonts w:hint="eastAsia" w:ascii="宋体" w:hAnsi="宋体" w:eastAsia="宋体" w:cs="宋体"/>
          <w:color w:val="000000"/>
          <w:sz w:val="24"/>
          <w:szCs w:val="24"/>
          <w:highlight w:val="none"/>
        </w:rPr>
      </w:r>
      <w:r/>
    </w:p>
    <w:p>
      <w:pPr>
        <w:pStyle w:val="1108"/>
        <w:ind w:firstLine="972"/>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专业技术能力：</w:t>
      </w:r>
      <w:r>
        <w:rPr>
          <w:rStyle w:val="1126"/>
          <w:rFonts w:hint="eastAsia" w:ascii="宋体" w:hAnsi="宋体" w:eastAsia="宋体" w:cs="宋体"/>
          <w:color w:val="000000"/>
          <w:sz w:val="24"/>
          <w:szCs w:val="24"/>
          <w:highlight w:val="none"/>
        </w:rPr>
      </w:r>
      <w:r/>
    </w:p>
    <w:p>
      <w:pPr>
        <w:pStyle w:val="1108"/>
        <w:ind w:firstLine="972"/>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1、</w:t>
      </w:r>
      <w:r>
        <w:rPr>
          <w:rStyle w:val="1126"/>
          <w:rFonts w:hint="eastAsia" w:ascii="宋体" w:hAnsi="宋体" w:eastAsia="宋体" w:cs="宋体"/>
          <w:color w:val="000000"/>
          <w:sz w:val="24"/>
          <w:szCs w:val="24"/>
          <w:highlight w:val="none"/>
          <w:u w:val="single"/>
        </w:rPr>
        <w:t xml:space="preserve">                          </w:t>
      </w:r>
      <w:r>
        <w:rPr>
          <w:rStyle w:val="1126"/>
          <w:rFonts w:hint="eastAsia" w:ascii="宋体" w:hAnsi="宋体" w:eastAsia="宋体" w:cs="宋体"/>
          <w:color w:val="000000"/>
          <w:sz w:val="24"/>
          <w:szCs w:val="24"/>
          <w:highlight w:val="none"/>
        </w:rPr>
        <w:t xml:space="preserve">（证明材料复印件附后）</w:t>
      </w:r>
      <w:r>
        <w:rPr>
          <w:rStyle w:val="1126"/>
          <w:rFonts w:hint="eastAsia" w:ascii="宋体" w:hAnsi="宋体" w:eastAsia="宋体" w:cs="宋体"/>
          <w:color w:val="000000"/>
          <w:sz w:val="24"/>
          <w:szCs w:val="24"/>
          <w:highlight w:val="none"/>
        </w:rPr>
      </w:r>
      <w:r/>
    </w:p>
    <w:p>
      <w:pPr>
        <w:pStyle w:val="1108"/>
        <w:ind w:firstLine="972"/>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2、</w:t>
      </w:r>
      <w:r>
        <w:rPr>
          <w:rStyle w:val="1126"/>
          <w:rFonts w:hint="eastAsia" w:ascii="宋体" w:hAnsi="宋体" w:eastAsia="宋体" w:cs="宋体"/>
          <w:color w:val="000000"/>
          <w:sz w:val="24"/>
          <w:szCs w:val="24"/>
          <w:highlight w:val="none"/>
          <w:u w:val="single"/>
        </w:rPr>
        <w:t xml:space="preserve">                          </w:t>
      </w:r>
      <w:r>
        <w:rPr>
          <w:rStyle w:val="1126"/>
          <w:rFonts w:hint="eastAsia" w:ascii="宋体" w:hAnsi="宋体" w:eastAsia="宋体" w:cs="宋体"/>
          <w:color w:val="000000"/>
          <w:sz w:val="24"/>
          <w:szCs w:val="24"/>
          <w:highlight w:val="none"/>
        </w:rPr>
        <w:t xml:space="preserve"> （证明材料复印件附后）</w:t>
      </w:r>
      <w:r>
        <w:rPr>
          <w:rStyle w:val="1126"/>
          <w:rFonts w:hint="eastAsia" w:ascii="宋体" w:hAnsi="宋体" w:eastAsia="宋体" w:cs="宋体"/>
          <w:color w:val="000000"/>
          <w:sz w:val="24"/>
          <w:szCs w:val="24"/>
          <w:highlight w:val="none"/>
        </w:rPr>
      </w:r>
      <w:r/>
    </w:p>
    <w:p>
      <w:pPr>
        <w:pStyle w:val="1108"/>
        <w:ind w:firstLine="972"/>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3、</w:t>
      </w:r>
      <w:r>
        <w:rPr>
          <w:rStyle w:val="1126"/>
          <w:rFonts w:hint="eastAsia" w:ascii="宋体" w:hAnsi="宋体" w:eastAsia="宋体" w:cs="宋体"/>
          <w:color w:val="000000"/>
          <w:sz w:val="24"/>
          <w:szCs w:val="24"/>
          <w:highlight w:val="none"/>
          <w:u w:val="single"/>
        </w:rPr>
        <w:t xml:space="preserve">                          </w:t>
      </w:r>
      <w:r>
        <w:rPr>
          <w:rStyle w:val="1126"/>
          <w:rFonts w:hint="eastAsia" w:ascii="宋体" w:hAnsi="宋体" w:eastAsia="宋体" w:cs="宋体"/>
          <w:color w:val="000000"/>
          <w:sz w:val="24"/>
          <w:szCs w:val="24"/>
          <w:highlight w:val="none"/>
        </w:rPr>
        <w:t xml:space="preserve"> （证明材料复印件附后）</w:t>
      </w:r>
      <w:r>
        <w:rPr>
          <w:rStyle w:val="1126"/>
          <w:rFonts w:hint="eastAsia" w:ascii="宋体" w:hAnsi="宋体" w:eastAsia="宋体" w:cs="宋体"/>
          <w:color w:val="000000"/>
          <w:sz w:val="24"/>
          <w:szCs w:val="24"/>
          <w:highlight w:val="none"/>
        </w:rPr>
      </w:r>
      <w:r/>
    </w:p>
    <w:p>
      <w:pPr>
        <w:pStyle w:val="1108"/>
        <w:ind w:firstLine="972"/>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w:t>
      </w:r>
      <w:r>
        <w:rPr>
          <w:rStyle w:val="1126"/>
          <w:rFonts w:hint="eastAsia" w:ascii="宋体" w:hAnsi="宋体" w:eastAsia="宋体" w:cs="宋体"/>
          <w:color w:val="000000"/>
          <w:sz w:val="24"/>
          <w:szCs w:val="24"/>
          <w:highlight w:val="none"/>
        </w:rPr>
      </w:r>
      <w:r/>
    </w:p>
    <w:p>
      <w:pPr>
        <w:pStyle w:val="1108"/>
        <w:ind w:firstLine="972"/>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特此声明。</w:t>
      </w:r>
      <w:r>
        <w:rPr>
          <w:rStyle w:val="1126"/>
          <w:rFonts w:hint="eastAsia" w:ascii="宋体" w:hAnsi="宋体" w:eastAsia="宋体" w:cs="宋体"/>
          <w:color w:val="000000"/>
          <w:sz w:val="24"/>
          <w:szCs w:val="24"/>
          <w:highlight w:val="none"/>
        </w:rPr>
      </w:r>
      <w:r/>
    </w:p>
    <w:p>
      <w:pPr>
        <w:pStyle w:val="1108"/>
        <w:ind w:firstLine="972"/>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供应商人对上述声明的真实性负责。如有虚假，将依法承担相应责任。</w:t>
      </w:r>
      <w:r>
        <w:rPr>
          <w:rStyle w:val="1126"/>
          <w:rFonts w:hint="eastAsia" w:ascii="宋体" w:hAnsi="宋体" w:eastAsia="宋体" w:cs="宋体"/>
          <w:color w:val="000000"/>
          <w:sz w:val="24"/>
          <w:szCs w:val="24"/>
          <w:highlight w:val="none"/>
        </w:rPr>
      </w:r>
      <w:r/>
    </w:p>
    <w:p>
      <w:pPr>
        <w:pStyle w:val="1108"/>
        <w:ind w:firstLine="972"/>
        <w:jc w:val="left"/>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 </w:t>
      </w:r>
      <w:r>
        <w:rPr>
          <w:rStyle w:val="1126"/>
          <w:rFonts w:hint="eastAsia" w:ascii="宋体" w:hAnsi="宋体" w:eastAsia="宋体" w:cs="宋体"/>
          <w:color w:val="000000"/>
          <w:sz w:val="24"/>
          <w:szCs w:val="24"/>
          <w:highlight w:val="none"/>
        </w:rPr>
      </w:r>
      <w:r/>
    </w:p>
    <w:p>
      <w:pPr>
        <w:pStyle w:val="1108"/>
        <w:ind w:firstLine="3600"/>
        <w:jc w:val="left"/>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（盖电子签章）</w:t>
      </w:r>
      <w:r>
        <w:rPr>
          <w:rStyle w:val="1126"/>
          <w:rFonts w:hint="eastAsia" w:ascii="宋体" w:hAnsi="宋体" w:eastAsia="宋体" w:cs="宋体"/>
          <w:color w:val="000000"/>
          <w:sz w:val="24"/>
          <w:szCs w:val="24"/>
          <w:highlight w:val="none"/>
        </w:rPr>
        <w:t xml:space="preserve">：</w:t>
      </w:r>
      <w:r>
        <w:rPr>
          <w:rStyle w:val="1126"/>
          <w:rFonts w:hint="eastAsia" w:ascii="宋体" w:hAnsi="宋体" w:eastAsia="宋体" w:cs="宋体"/>
          <w:color w:val="000000"/>
          <w:sz w:val="24"/>
          <w:szCs w:val="24"/>
          <w:highlight w:val="none"/>
        </w:rPr>
      </w:r>
      <w:r/>
    </w:p>
    <w:p>
      <w:pPr>
        <w:pStyle w:val="1108"/>
        <w:jc w:val="left"/>
        <w:spacing w:line="360" w:lineRule="auto"/>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                                </w:t>
      </w:r>
      <w:r>
        <w:rPr>
          <w:rStyle w:val="1126"/>
          <w:rFonts w:hint="eastAsia" w:ascii="宋体" w:hAnsi="宋体" w:eastAsia="宋体" w:cs="宋体"/>
          <w:color w:val="000000"/>
          <w:sz w:val="24"/>
          <w:szCs w:val="24"/>
          <w:highlight w:val="none"/>
        </w:rPr>
      </w:r>
      <w:r/>
    </w:p>
    <w:p>
      <w:pPr>
        <w:pStyle w:val="1108"/>
        <w:ind w:firstLine="3600"/>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t xml:space="preserve">日期：</w:t>
      </w:r>
      <w:r>
        <w:rPr>
          <w:rStyle w:val="1126"/>
          <w:rFonts w:hint="eastAsia" w:ascii="宋体" w:hAnsi="宋体" w:eastAsia="宋体" w:cs="宋体"/>
          <w:color w:val="000000"/>
          <w:sz w:val="24"/>
          <w:szCs w:val="24"/>
          <w:highlight w:val="none"/>
        </w:rPr>
      </w:r>
      <w:r/>
    </w:p>
    <w:p>
      <w:pPr>
        <w:pStyle w:val="1108"/>
        <w:jc w:val="center"/>
        <w:spacing w:line="400" w:lineRule="exact"/>
        <w:widowControl w:val="off"/>
        <w:rPr>
          <w:rStyle w:val="1126"/>
          <w:rFonts w:hint="eastAsia" w:ascii="宋体" w:hAnsi="宋体" w:eastAsia="宋体" w:cs="宋体"/>
          <w:color w:val="000000"/>
          <w:sz w:val="24"/>
          <w:szCs w:val="24"/>
          <w:highlight w:val="none"/>
        </w:rPr>
      </w:pPr>
      <w:r>
        <w:rPr>
          <w:rStyle w:val="1126"/>
          <w:rFonts w:hint="eastAsia" w:ascii="宋体" w:hAnsi="宋体" w:eastAsia="宋体" w:cs="宋体"/>
          <w:color w:val="000000"/>
          <w:sz w:val="24"/>
          <w:szCs w:val="24"/>
          <w:highlight w:val="none"/>
        </w:rPr>
      </w:r>
      <w:r/>
    </w:p>
    <w:p>
      <w:pPr>
        <w:pStyle w:val="1141"/>
        <w:jc w:val="center"/>
        <w:keepLines w:val="0"/>
        <w:keepNext w:val="0"/>
        <w:widowControl w:val="off"/>
        <w:rPr>
          <w:rStyle w:val="1126"/>
          <w:rFonts w:hint="eastAsia" w:ascii="宋体" w:hAnsi="宋体" w:eastAsia="宋体" w:cs="宋体"/>
          <w:color w:val="000000"/>
          <w:sz w:val="24"/>
          <w:szCs w:val="24"/>
          <w:highlight w:val="none"/>
        </w:rPr>
        <w:outlineLvl w:val="9"/>
      </w:pPr>
      <w:r/>
      <w:bookmarkStart w:id="94" w:name="_Toc80122311"/>
      <w:r>
        <w:rPr>
          <w:rStyle w:val="1126"/>
          <w:rFonts w:hint="eastAsia" w:ascii="宋体" w:hAnsi="宋体" w:eastAsia="宋体" w:cs="宋体"/>
          <w:color w:val="000000"/>
          <w:sz w:val="24"/>
          <w:szCs w:val="24"/>
          <w:highlight w:val="none"/>
        </w:rPr>
        <w:t xml:space="preserve">       </w:t>
      </w:r>
      <w:r>
        <w:rPr>
          <w:rStyle w:val="1126"/>
          <w:rFonts w:hint="eastAsia" w:ascii="宋体" w:hAnsi="宋体" w:eastAsia="宋体" w:cs="宋体"/>
          <w:color w:val="000000"/>
          <w:sz w:val="24"/>
          <w:szCs w:val="24"/>
          <w:highlight w:val="none"/>
        </w:rPr>
      </w:r>
      <w:r/>
    </w:p>
    <w:p>
      <w:pPr>
        <w:pStyle w:val="1141"/>
        <w:numPr>
          <w:ilvl w:val="0"/>
          <w:numId w:val="0"/>
        </w:numPr>
        <w:jc w:val="center"/>
        <w:keepLines w:val="0"/>
        <w:keepNext w:val="0"/>
        <w:spacing w:before="0" w:after="0" w:line="360" w:lineRule="auto"/>
        <w:widowControl w:val="off"/>
        <w:rPr>
          <w:rStyle w:val="1126"/>
          <w:rFonts w:hint="eastAsia" w:ascii="宋体" w:hAnsi="宋体" w:eastAsia="宋体" w:cs="宋体"/>
          <w:b/>
          <w:bCs/>
          <w:color w:val="000000"/>
          <w:szCs w:val="24"/>
          <w:highlight w:val="none"/>
          <w:lang w:val="en-US" w:eastAsia="zh-CN" w:bidi="ar-SA"/>
        </w:rPr>
      </w:pPr>
      <w:r>
        <w:rPr>
          <w:rStyle w:val="1126"/>
          <w:rFonts w:hint="eastAsia" w:ascii="宋体" w:hAnsi="宋体" w:eastAsia="宋体" w:cs="宋体"/>
          <w:color w:val="000000"/>
          <w:sz w:val="24"/>
          <w:szCs w:val="24"/>
          <w:highlight w:val="none"/>
        </w:rPr>
        <w:br w:type="page" w:clear="all"/>
      </w:r>
      <w:bookmarkStart w:id="95" w:name="_Toc22739"/>
      <w:r/>
      <w:bookmarkStart w:id="96" w:name="_Toc11216"/>
      <w:r/>
      <w:bookmarkStart w:id="97" w:name="_Toc3155"/>
      <w:r/>
      <w:bookmarkStart w:id="98" w:name="_Toc2915"/>
      <w:r/>
      <w:bookmarkStart w:id="99" w:name="_Toc6127"/>
      <w:r>
        <w:rPr>
          <w:rStyle w:val="1126"/>
          <w:rFonts w:hint="eastAsia" w:ascii="宋体" w:hAnsi="宋体" w:eastAsia="宋体" w:cs="宋体"/>
          <w:b/>
          <w:bCs/>
          <w:color w:val="000000"/>
          <w:sz w:val="24"/>
          <w:szCs w:val="24"/>
          <w:highlight w:val="none"/>
        </w:rPr>
        <w:t xml:space="preserve">十</w:t>
      </w:r>
      <w:bookmarkEnd w:id="94"/>
      <w:r/>
      <w:bookmarkStart w:id="100" w:name="_Toc80122313"/>
      <w:r>
        <w:rPr>
          <w:rStyle w:val="1126"/>
          <w:rFonts w:hint="eastAsia" w:ascii="宋体" w:hAnsi="宋体" w:eastAsia="宋体" w:cs="宋体"/>
          <w:b/>
          <w:bCs/>
          <w:color w:val="000000"/>
          <w:sz w:val="24"/>
          <w:szCs w:val="24"/>
          <w:highlight w:val="none"/>
        </w:rPr>
        <w:t xml:space="preserve">、</w:t>
      </w:r>
      <w:bookmarkStart w:id="101" w:name="_Toc18719"/>
      <w:r>
        <w:rPr>
          <w:rStyle w:val="1126"/>
          <w:rFonts w:hint="eastAsia" w:ascii="宋体" w:hAnsi="宋体" w:eastAsia="宋体" w:cs="宋体"/>
          <w:b/>
          <w:bCs/>
          <w:color w:val="000000"/>
          <w:szCs w:val="24"/>
          <w:highlight w:val="none"/>
          <w:lang w:val="en-US" w:eastAsia="zh-CN" w:bidi="ar-SA"/>
        </w:rPr>
        <w:t xml:space="preserve">《项目负责人无在建工程承诺书》</w:t>
      </w:r>
      <w:bookmarkEnd w:id="95"/>
      <w:r/>
      <w:bookmarkEnd w:id="101"/>
      <w:r>
        <w:rPr>
          <w:rStyle w:val="1126"/>
          <w:rFonts w:hint="eastAsia" w:ascii="宋体" w:hAnsi="宋体" w:eastAsia="宋体" w:cs="宋体"/>
          <w:b/>
          <w:bCs/>
          <w:color w:val="000000"/>
          <w:szCs w:val="24"/>
          <w:highlight w:val="none"/>
          <w:lang w:val="en-US" w:eastAsia="zh-CN" w:bidi="ar-SA"/>
        </w:rPr>
      </w:r>
      <w:r/>
    </w:p>
    <w:p>
      <w:pPr>
        <w:pStyle w:val="1141"/>
        <w:numPr>
          <w:ilvl w:val="0"/>
          <w:numId w:val="0"/>
        </w:numPr>
        <w:jc w:val="center"/>
        <w:keepLines w:val="0"/>
        <w:keepNext w:val="0"/>
        <w:spacing w:before="0" w:after="0" w:line="360" w:lineRule="auto"/>
        <w:widowControl w:val="off"/>
        <w:rPr>
          <w:rStyle w:val="1126"/>
          <w:rFonts w:ascii="宋体" w:hAnsi="宋体" w:eastAsia="宋体" w:cs="宋体"/>
          <w:b/>
          <w:bCs/>
          <w:color w:val="000000"/>
          <w:szCs w:val="24"/>
          <w:highlight w:val="none"/>
          <w:lang w:val="en-US" w:eastAsia="zh-CN" w:bidi="ar-SA"/>
        </w:rPr>
        <w:outlineLvl w:val="9"/>
      </w:pPr>
      <w:r/>
      <w:bookmarkStart w:id="102" w:name="OLE_LINK2"/>
      <w:r>
        <w:rPr>
          <w:rStyle w:val="1126"/>
          <w:rFonts w:hint="eastAsia" w:ascii="宋体" w:hAnsi="宋体" w:eastAsia="宋体" w:cs="宋体"/>
          <w:b/>
          <w:bCs/>
          <w:color w:val="000000"/>
          <w:szCs w:val="24"/>
          <w:highlight w:val="none"/>
          <w:lang w:val="en-US" w:eastAsia="zh-CN" w:bidi="ar-SA"/>
        </w:rPr>
        <w:t xml:space="preserve">（格式自拟）</w:t>
      </w:r>
      <w:r>
        <w:rPr>
          <w:rStyle w:val="1126"/>
          <w:rFonts w:ascii="宋体" w:hAnsi="宋体" w:eastAsia="宋体" w:cs="宋体"/>
          <w:b/>
          <w:bCs/>
          <w:color w:val="000000"/>
          <w:szCs w:val="24"/>
          <w:highlight w:val="none"/>
          <w:lang w:val="en-US" w:eastAsia="zh-CN" w:bidi="ar-SA"/>
        </w:rPr>
      </w:r>
      <w:r/>
    </w:p>
    <w:p>
      <w:pPr>
        <w:pStyle w:val="1108"/>
        <w:jc w:val="center"/>
        <w:pageBreakBefore w:val="0"/>
        <w:spacing w:line="500" w:lineRule="exact"/>
        <w:widowControl w:val="off"/>
        <w:rPr>
          <w:rStyle w:val="1126"/>
          <w:rFonts w:hint="eastAsia" w:ascii="宋体" w:hAnsi="宋体" w:eastAsia="宋体" w:cs="宋体"/>
          <w:b w:val="0"/>
          <w:bCs w:val="0"/>
          <w:color w:val="000000"/>
          <w:sz w:val="24"/>
          <w:szCs w:val="24"/>
          <w:highlight w:val="none"/>
        </w:rPr>
      </w:pPr>
      <w:r>
        <w:rPr>
          <w:rStyle w:val="1126"/>
          <w:rFonts w:hint="eastAsia" w:ascii="宋体" w:hAnsi="宋体" w:eastAsia="宋体" w:cs="宋体"/>
          <w:b w:val="0"/>
          <w:bCs w:val="0"/>
          <w:color w:val="000000"/>
          <w:sz w:val="24"/>
          <w:szCs w:val="24"/>
          <w:highlight w:val="none"/>
        </w:rPr>
        <w:t xml:space="preserve">供应商（电子签章）：</w:t>
      </w:r>
      <w:r>
        <w:rPr>
          <w:rStyle w:val="1126"/>
          <w:rFonts w:hint="eastAsia" w:ascii="宋体" w:hAnsi="宋体" w:eastAsia="宋体" w:cs="宋体"/>
          <w:b w:val="0"/>
          <w:bCs w:val="0"/>
          <w:color w:val="000000"/>
          <w:sz w:val="24"/>
          <w:szCs w:val="24"/>
          <w:highlight w:val="none"/>
        </w:rPr>
      </w:r>
      <w:r/>
    </w:p>
    <w:p>
      <w:pPr>
        <w:pStyle w:val="1141"/>
        <w:numPr>
          <w:ilvl w:val="0"/>
          <w:numId w:val="0"/>
        </w:numPr>
        <w:jc w:val="center"/>
        <w:keepLines w:val="0"/>
        <w:keepNext w:val="0"/>
        <w:spacing w:before="0" w:after="0" w:line="360" w:lineRule="auto"/>
        <w:widowControl w:val="off"/>
        <w:rPr>
          <w:rFonts w:hint="eastAsia" w:ascii="宋体" w:hAnsi="宋体" w:eastAsia="宋体" w:cs="宋体"/>
          <w:b/>
          <w:bCs/>
          <w:color w:val="000000"/>
          <w:sz w:val="28"/>
          <w:szCs w:val="32"/>
          <w:highlight w:val="none"/>
          <w:lang w:val="en-US" w:eastAsia="zh-CN" w:bidi="ar-SA"/>
        </w:rPr>
        <w:outlineLvl w:val="9"/>
      </w:pPr>
      <w:r>
        <w:rPr>
          <w:rStyle w:val="1126"/>
          <w:rFonts w:hint="eastAsia" w:ascii="宋体" w:hAnsi="宋体" w:eastAsia="宋体" w:cs="宋体"/>
          <w:b w:val="0"/>
          <w:bCs w:val="0"/>
          <w:color w:val="000000"/>
          <w:sz w:val="24"/>
          <w:szCs w:val="24"/>
          <w:highlight w:val="none"/>
        </w:rPr>
        <w:t xml:space="preserve">日期：</w:t>
      </w:r>
      <w:bookmarkEnd w:id="102"/>
      <w:r>
        <w:rPr>
          <w:rFonts w:hint="eastAsia" w:ascii="宋体" w:hAnsi="宋体" w:eastAsia="宋体" w:cs="宋体"/>
          <w:b/>
          <w:bCs/>
          <w:color w:val="000000"/>
          <w:sz w:val="28"/>
          <w:szCs w:val="32"/>
          <w:highlight w:val="none"/>
          <w:lang w:val="en-US" w:eastAsia="zh-CN" w:bidi="ar-SA"/>
        </w:rPr>
      </w:r>
      <w:r/>
    </w:p>
    <w:p>
      <w:pPr>
        <w:pStyle w:val="1141"/>
        <w:numPr>
          <w:ilvl w:val="0"/>
          <w:numId w:val="0"/>
        </w:numPr>
        <w:jc w:val="center"/>
        <w:keepLines w:val="0"/>
        <w:keepNext w:val="0"/>
        <w:spacing w:before="0" w:after="0" w:line="360" w:lineRule="auto"/>
        <w:widowControl w:val="off"/>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r>
      <w:r/>
    </w:p>
    <w:p>
      <w:pPr>
        <w:pStyle w:val="1141"/>
        <w:numPr>
          <w:ilvl w:val="0"/>
          <w:numId w:val="0"/>
        </w:numPr>
        <w:jc w:val="center"/>
        <w:keepLines w:val="0"/>
        <w:keepNext w:val="0"/>
        <w:spacing w:before="0" w:after="0" w:line="360" w:lineRule="auto"/>
        <w:widowControl w:val="off"/>
        <w:rPr>
          <w:rFonts w:hint="eastAsia" w:ascii="宋体" w:hAnsi="宋体" w:cs="宋体"/>
          <w:color w:val="000000"/>
          <w:sz w:val="24"/>
          <w:szCs w:val="24"/>
          <w:highlight w:val="none"/>
          <w:lang w:val="en-US" w:eastAsia="zh-CN"/>
        </w:rPr>
        <w:outlineLvl w:val="1"/>
      </w:pPr>
      <w:r/>
      <w:bookmarkStart w:id="103" w:name="_Toc30130"/>
      <w:r>
        <w:rPr>
          <w:rFonts w:hint="eastAsia" w:ascii="宋体" w:hAnsi="宋体" w:eastAsia="宋体" w:cs="宋体"/>
          <w:b/>
          <w:bCs/>
          <w:color w:val="000000"/>
          <w:sz w:val="24"/>
          <w:szCs w:val="24"/>
          <w:highlight w:val="none"/>
          <w:lang w:val="en-US" w:eastAsia="zh-CN" w:bidi="ar-SA"/>
        </w:rPr>
        <w:t xml:space="preserve">十</w:t>
      </w:r>
      <w:r>
        <w:rPr>
          <w:rFonts w:hint="eastAsia" w:ascii="宋体" w:hAnsi="宋体" w:cs="宋体"/>
          <w:b/>
          <w:bCs/>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rPr>
        <w:t xml:space="preserve">《无不良行为承诺书》</w:t>
      </w:r>
      <w:bookmarkEnd w:id="103"/>
      <w:r>
        <w:rPr>
          <w:rFonts w:hint="eastAsia" w:ascii="宋体" w:hAnsi="宋体" w:cs="宋体"/>
          <w:color w:val="000000"/>
          <w:sz w:val="24"/>
          <w:szCs w:val="24"/>
          <w:highlight w:val="none"/>
          <w:lang w:val="en-US" w:eastAsia="zh-CN"/>
        </w:rPr>
      </w:r>
      <w:r/>
    </w:p>
    <w:p>
      <w:pPr>
        <w:pStyle w:val="1141"/>
        <w:numPr>
          <w:ilvl w:val="0"/>
          <w:numId w:val="0"/>
        </w:numPr>
        <w:jc w:val="center"/>
        <w:keepLines w:val="0"/>
        <w:keepNext w:val="0"/>
        <w:spacing w:before="0" w:after="0" w:line="360" w:lineRule="auto"/>
        <w:widowControl w:val="off"/>
        <w:rPr>
          <w:rStyle w:val="1126"/>
          <w:rFonts w:ascii="宋体" w:hAnsi="宋体" w:eastAsia="宋体" w:cs="宋体"/>
          <w:b/>
          <w:bCs/>
          <w:color w:val="000000"/>
          <w:szCs w:val="24"/>
          <w:highlight w:val="none"/>
          <w:lang w:val="en-US" w:eastAsia="zh-CN" w:bidi="ar-SA"/>
        </w:rPr>
        <w:outlineLvl w:val="9"/>
      </w:pPr>
      <w:r>
        <w:rPr>
          <w:rStyle w:val="1126"/>
          <w:rFonts w:hint="eastAsia" w:ascii="宋体" w:hAnsi="宋体" w:eastAsia="宋体" w:cs="宋体"/>
          <w:b/>
          <w:bCs/>
          <w:color w:val="000000"/>
          <w:szCs w:val="24"/>
          <w:highlight w:val="none"/>
          <w:lang w:val="en-US" w:eastAsia="zh-CN" w:bidi="ar-SA"/>
        </w:rPr>
        <w:t xml:space="preserve">（格式自拟）</w:t>
      </w:r>
      <w:r>
        <w:rPr>
          <w:rStyle w:val="1126"/>
          <w:rFonts w:ascii="宋体" w:hAnsi="宋体" w:eastAsia="宋体" w:cs="宋体"/>
          <w:b/>
          <w:bCs/>
          <w:color w:val="000000"/>
          <w:szCs w:val="24"/>
          <w:highlight w:val="none"/>
          <w:lang w:val="en-US" w:eastAsia="zh-CN" w:bidi="ar-SA"/>
        </w:rPr>
      </w:r>
      <w:r/>
    </w:p>
    <w:p>
      <w:pPr>
        <w:pStyle w:val="1108"/>
        <w:jc w:val="center"/>
        <w:pageBreakBefore w:val="0"/>
        <w:spacing w:line="500" w:lineRule="exact"/>
        <w:widowControl w:val="off"/>
        <w:rPr>
          <w:rStyle w:val="1126"/>
          <w:rFonts w:hint="eastAsia" w:ascii="宋体" w:hAnsi="宋体" w:eastAsia="宋体" w:cs="宋体"/>
          <w:b w:val="0"/>
          <w:bCs w:val="0"/>
          <w:color w:val="000000"/>
          <w:sz w:val="24"/>
          <w:szCs w:val="24"/>
          <w:highlight w:val="none"/>
        </w:rPr>
      </w:pPr>
      <w:r>
        <w:rPr>
          <w:rStyle w:val="1126"/>
          <w:rFonts w:hint="eastAsia" w:ascii="宋体" w:hAnsi="宋体" w:eastAsia="宋体" w:cs="宋体"/>
          <w:b w:val="0"/>
          <w:bCs w:val="0"/>
          <w:color w:val="000000"/>
          <w:sz w:val="24"/>
          <w:szCs w:val="24"/>
          <w:highlight w:val="none"/>
        </w:rPr>
        <w:t xml:space="preserve">供应商（电子签章）：</w:t>
      </w:r>
      <w:r>
        <w:rPr>
          <w:rStyle w:val="1126"/>
          <w:rFonts w:hint="eastAsia" w:ascii="宋体" w:hAnsi="宋体" w:eastAsia="宋体" w:cs="宋体"/>
          <w:b w:val="0"/>
          <w:bCs w:val="0"/>
          <w:color w:val="000000"/>
          <w:sz w:val="24"/>
          <w:szCs w:val="24"/>
          <w:highlight w:val="none"/>
        </w:rPr>
      </w:r>
      <w:r/>
    </w:p>
    <w:p>
      <w:pPr>
        <w:pStyle w:val="1141"/>
        <w:numPr>
          <w:ilvl w:val="0"/>
          <w:numId w:val="0"/>
        </w:numPr>
        <w:jc w:val="center"/>
        <w:keepLines w:val="0"/>
        <w:keepNext w:val="0"/>
        <w:spacing w:before="0" w:after="0" w:line="360" w:lineRule="auto"/>
        <w:widowControl w:val="off"/>
        <w:rPr>
          <w:rFonts w:hint="eastAsia" w:ascii="宋体" w:hAnsi="宋体" w:eastAsia="宋体" w:cs="宋体"/>
          <w:b/>
          <w:bCs/>
          <w:color w:val="000000"/>
          <w:sz w:val="28"/>
          <w:szCs w:val="32"/>
          <w:highlight w:val="none"/>
          <w:lang w:val="en-US" w:eastAsia="zh-CN" w:bidi="ar-SA"/>
        </w:rPr>
        <w:outlineLvl w:val="9"/>
      </w:pPr>
      <w:r>
        <w:rPr>
          <w:rStyle w:val="1126"/>
          <w:rFonts w:hint="eastAsia" w:ascii="宋体" w:hAnsi="宋体" w:eastAsia="宋体" w:cs="宋体"/>
          <w:b w:val="0"/>
          <w:bCs w:val="0"/>
          <w:color w:val="000000"/>
          <w:sz w:val="24"/>
          <w:szCs w:val="24"/>
          <w:highlight w:val="none"/>
        </w:rPr>
        <w:t xml:space="preserve">日期：</w:t>
      </w:r>
      <w:r>
        <w:rPr>
          <w:rFonts w:hint="eastAsia" w:ascii="宋体" w:hAnsi="宋体" w:eastAsia="宋体" w:cs="宋体"/>
          <w:b/>
          <w:bCs/>
          <w:color w:val="000000"/>
          <w:sz w:val="28"/>
          <w:szCs w:val="32"/>
          <w:highlight w:val="none"/>
          <w:lang w:val="en-US" w:eastAsia="zh-CN" w:bidi="ar-SA"/>
        </w:rPr>
      </w:r>
      <w:r/>
    </w:p>
    <w:p>
      <w:pPr>
        <w:pStyle w:val="1108"/>
        <w:jc w:val="center"/>
        <w:widowControl w:val="off"/>
        <w:rPr>
          <w:rStyle w:val="1126"/>
          <w:rFonts w:hint="eastAsia" w:ascii="宋体" w:hAnsi="宋体" w:eastAsia="宋体" w:cs="宋体"/>
          <w:b/>
          <w:bCs/>
          <w:color w:val="000000"/>
          <w:sz w:val="24"/>
          <w:szCs w:val="24"/>
          <w:highlight w:val="none"/>
        </w:rPr>
        <w:outlineLvl w:val="9"/>
      </w:pPr>
      <w:r>
        <w:rPr>
          <w:rStyle w:val="1126"/>
          <w:rFonts w:hint="eastAsia" w:ascii="宋体" w:hAnsi="宋体" w:eastAsia="宋体" w:cs="宋体"/>
          <w:b/>
          <w:bCs/>
          <w:color w:val="000000"/>
          <w:sz w:val="24"/>
          <w:szCs w:val="24"/>
          <w:highlight w:val="none"/>
        </w:rPr>
      </w:r>
      <w:r/>
    </w:p>
    <w:p>
      <w:pPr>
        <w:pStyle w:val="1108"/>
        <w:jc w:val="center"/>
        <w:widowControl w:val="off"/>
        <w:rPr>
          <w:rStyle w:val="1126"/>
          <w:rFonts w:hint="eastAsia" w:ascii="宋体" w:hAnsi="宋体" w:eastAsia="宋体" w:cs="宋体"/>
          <w:b/>
          <w:bCs/>
          <w:color w:val="000000"/>
          <w:sz w:val="24"/>
          <w:szCs w:val="24"/>
          <w:highlight w:val="none"/>
          <w:lang w:val="en-US" w:eastAsia="zh-CN"/>
        </w:rPr>
        <w:outlineLvl w:val="9"/>
      </w:pPr>
      <w:r>
        <w:rPr>
          <w:rStyle w:val="1126"/>
          <w:rFonts w:hint="eastAsia" w:ascii="宋体" w:hAnsi="宋体" w:eastAsia="宋体" w:cs="宋体"/>
          <w:b/>
          <w:bCs/>
          <w:color w:val="000000"/>
          <w:sz w:val="24"/>
          <w:szCs w:val="24"/>
          <w:highlight w:val="none"/>
          <w:lang w:val="en-US" w:eastAsia="zh-CN"/>
        </w:rPr>
      </w:r>
      <w:r/>
    </w:p>
    <w:p>
      <w:pPr>
        <w:pStyle w:val="1108"/>
        <w:jc w:val="center"/>
        <w:widowControl w:val="off"/>
        <w:rPr>
          <w:rStyle w:val="1126"/>
          <w:rFonts w:hint="eastAsia" w:ascii="宋体" w:hAnsi="宋体" w:eastAsia="宋体" w:cs="宋体"/>
          <w:color w:val="000000"/>
          <w:sz w:val="24"/>
          <w:szCs w:val="24"/>
          <w:highlight w:val="none"/>
          <w:lang w:eastAsia="zh-CN"/>
        </w:rPr>
        <w:outlineLvl w:val="1"/>
      </w:pPr>
      <w:r/>
      <w:bookmarkStart w:id="104" w:name="_Toc13211"/>
      <w:r>
        <w:rPr>
          <w:rStyle w:val="1126"/>
          <w:rFonts w:hint="eastAsia" w:ascii="宋体" w:hAnsi="宋体" w:eastAsia="宋体" w:cs="宋体"/>
          <w:b/>
          <w:bCs/>
          <w:color w:val="000000"/>
          <w:sz w:val="24"/>
          <w:szCs w:val="24"/>
          <w:highlight w:val="none"/>
          <w:lang w:val="en-US" w:eastAsia="zh-CN"/>
        </w:rPr>
        <w:t xml:space="preserve">十二、</w:t>
      </w:r>
      <w:r>
        <w:rPr>
          <w:rStyle w:val="1126"/>
          <w:rFonts w:hint="eastAsia" w:ascii="宋体" w:hAnsi="宋体" w:eastAsia="宋体" w:cs="宋体"/>
          <w:b/>
          <w:bCs/>
          <w:color w:val="000000"/>
          <w:sz w:val="24"/>
          <w:szCs w:val="24"/>
          <w:highlight w:val="none"/>
        </w:rPr>
        <w:t xml:space="preserve">响应文件编制及评分细则要求提供的其他资料</w:t>
      </w:r>
      <w:bookmarkEnd w:id="96"/>
      <w:r/>
      <w:bookmarkEnd w:id="97"/>
      <w:r/>
      <w:bookmarkEnd w:id="98"/>
      <w:r/>
      <w:bookmarkEnd w:id="99"/>
      <w:r/>
      <w:bookmarkEnd w:id="100"/>
      <w:r/>
      <w:bookmarkEnd w:id="104"/>
      <w:r>
        <w:rPr>
          <w:rStyle w:val="1126"/>
          <w:rFonts w:hint="eastAsia" w:ascii="宋体" w:hAnsi="宋体" w:eastAsia="宋体" w:cs="宋体"/>
          <w:color w:val="000000"/>
          <w:sz w:val="24"/>
          <w:szCs w:val="24"/>
          <w:highlight w:val="none"/>
          <w:lang w:eastAsia="zh-CN"/>
        </w:rPr>
      </w:r>
      <w:r/>
    </w:p>
    <w:p>
      <w:pPr>
        <w:pStyle w:val="1108"/>
        <w:jc w:val="center"/>
        <w:widowControl w:val="off"/>
        <w:rPr>
          <w:rStyle w:val="1126"/>
          <w:rFonts w:hint="eastAsia" w:ascii="宋体" w:hAnsi="宋体" w:eastAsia="宋体" w:cs="宋体"/>
          <w:color w:val="000000"/>
          <w:sz w:val="24"/>
          <w:szCs w:val="24"/>
          <w:highlight w:val="none"/>
        </w:rPr>
      </w:pPr>
      <w:r/>
      <w:bookmarkStart w:id="105" w:name="_Toc80122314"/>
      <w:r>
        <w:rPr>
          <w:rStyle w:val="1126"/>
          <w:rFonts w:hint="eastAsia" w:ascii="宋体" w:hAnsi="宋体" w:eastAsia="宋体" w:cs="宋体"/>
          <w:color w:val="000000"/>
          <w:sz w:val="24"/>
          <w:szCs w:val="24"/>
          <w:highlight w:val="none"/>
        </w:rPr>
        <w:t xml:space="preserve">（格式自拟）</w:t>
      </w:r>
      <w:r>
        <w:rPr>
          <w:rStyle w:val="1126"/>
          <w:rFonts w:hint="eastAsia" w:ascii="宋体" w:hAnsi="宋体" w:eastAsia="宋体" w:cs="宋体"/>
          <w:color w:val="000000"/>
          <w:sz w:val="24"/>
          <w:szCs w:val="24"/>
          <w:highlight w:val="none"/>
        </w:rPr>
      </w:r>
      <w:r/>
    </w:p>
    <w:p>
      <w:pPr>
        <w:pStyle w:val="1108"/>
        <w:ind w:firstLine="2800"/>
        <w:jc w:val="left"/>
        <w:widowControl w:val="off"/>
        <w:rPr>
          <w:rStyle w:val="1126"/>
          <w:rFonts w:hint="eastAsia" w:ascii="宋体" w:hAnsi="宋体" w:eastAsia="宋体" w:cs="宋体"/>
          <w:b/>
          <w:bCs/>
          <w:color w:val="000000"/>
          <w:sz w:val="24"/>
          <w:szCs w:val="24"/>
          <w:highlight w:val="none"/>
        </w:rPr>
        <w:outlineLvl w:val="9"/>
      </w:pPr>
      <w:r/>
      <w:bookmarkStart w:id="106" w:name="_Toc10044"/>
      <w:r/>
      <w:bookmarkStart w:id="107" w:name="_Toc27950"/>
      <w:r/>
      <w:bookmarkStart w:id="108" w:name="_Toc15915"/>
      <w:r/>
      <w:bookmarkStart w:id="109" w:name="_Toc29107"/>
      <w:r>
        <w:rPr>
          <w:rStyle w:val="1126"/>
          <w:rFonts w:hint="eastAsia" w:ascii="宋体" w:hAnsi="宋体" w:eastAsia="宋体" w:cs="宋体"/>
          <w:b/>
          <w:bCs/>
          <w:color w:val="000000"/>
          <w:sz w:val="24"/>
          <w:szCs w:val="24"/>
          <w:highlight w:val="none"/>
        </w:rPr>
      </w:r>
      <w:r/>
    </w:p>
    <w:p>
      <w:pPr>
        <w:pStyle w:val="1108"/>
        <w:ind w:firstLine="2800"/>
        <w:jc w:val="left"/>
        <w:widowControl w:val="off"/>
        <w:rPr>
          <w:rStyle w:val="1126"/>
          <w:rFonts w:hint="eastAsia" w:ascii="宋体" w:hAnsi="宋体" w:eastAsia="宋体" w:cs="宋体"/>
          <w:b/>
          <w:bCs/>
          <w:color w:val="000000"/>
          <w:sz w:val="24"/>
          <w:szCs w:val="24"/>
          <w:highlight w:val="none"/>
        </w:rPr>
        <w:outlineLvl w:val="9"/>
      </w:pPr>
      <w:r>
        <w:rPr>
          <w:rStyle w:val="1126"/>
          <w:rFonts w:hint="eastAsia" w:ascii="宋体" w:hAnsi="宋体" w:eastAsia="宋体" w:cs="宋体"/>
          <w:b/>
          <w:bCs/>
          <w:color w:val="000000"/>
          <w:sz w:val="24"/>
          <w:szCs w:val="24"/>
          <w:highlight w:val="none"/>
        </w:rPr>
      </w:r>
      <w:r/>
    </w:p>
    <w:p>
      <w:pPr>
        <w:pStyle w:val="1108"/>
        <w:ind w:firstLine="2800"/>
        <w:jc w:val="left"/>
        <w:widowControl w:val="off"/>
        <w:rPr>
          <w:rStyle w:val="1126"/>
          <w:rFonts w:hint="eastAsia" w:ascii="宋体" w:hAnsi="宋体" w:eastAsia="宋体" w:cs="宋体"/>
          <w:b/>
          <w:bCs/>
          <w:color w:val="000000"/>
          <w:sz w:val="24"/>
          <w:szCs w:val="24"/>
          <w:highlight w:val="none"/>
        </w:rPr>
        <w:outlineLvl w:val="9"/>
      </w:pPr>
      <w:r>
        <w:rPr>
          <w:rStyle w:val="1126"/>
          <w:rFonts w:hint="eastAsia" w:ascii="宋体" w:hAnsi="宋体" w:eastAsia="宋体" w:cs="宋体"/>
          <w:b/>
          <w:bCs/>
          <w:color w:val="000000"/>
          <w:sz w:val="24"/>
          <w:szCs w:val="24"/>
          <w:highlight w:val="none"/>
        </w:rPr>
      </w:r>
      <w:r/>
    </w:p>
    <w:p>
      <w:pPr>
        <w:pStyle w:val="1108"/>
        <w:ind w:firstLine="2800"/>
        <w:jc w:val="left"/>
        <w:widowControl w:val="off"/>
        <w:rPr>
          <w:rStyle w:val="1126"/>
          <w:rFonts w:hint="eastAsia" w:ascii="宋体" w:hAnsi="宋体" w:eastAsia="宋体" w:cs="宋体"/>
          <w:b/>
          <w:bCs/>
          <w:color w:val="000000"/>
          <w:sz w:val="24"/>
          <w:szCs w:val="24"/>
          <w:highlight w:val="none"/>
        </w:rPr>
        <w:outlineLvl w:val="9"/>
      </w:pPr>
      <w:r>
        <w:rPr>
          <w:rStyle w:val="1126"/>
          <w:rFonts w:hint="eastAsia" w:ascii="宋体" w:hAnsi="宋体" w:eastAsia="宋体" w:cs="宋体"/>
          <w:b/>
          <w:bCs/>
          <w:color w:val="000000"/>
          <w:sz w:val="24"/>
          <w:szCs w:val="24"/>
          <w:highlight w:val="none"/>
        </w:rPr>
      </w:r>
      <w:r/>
    </w:p>
    <w:p>
      <w:pPr>
        <w:pStyle w:val="1108"/>
        <w:ind w:firstLine="2800"/>
        <w:jc w:val="left"/>
        <w:widowControl w:val="off"/>
        <w:rPr>
          <w:rStyle w:val="1126"/>
          <w:rFonts w:hint="eastAsia" w:ascii="宋体" w:hAnsi="宋体" w:eastAsia="宋体" w:cs="宋体"/>
          <w:color w:val="000000"/>
          <w:sz w:val="24"/>
          <w:szCs w:val="24"/>
          <w:highlight w:val="none"/>
        </w:rPr>
        <w:outlineLvl w:val="1"/>
      </w:pPr>
      <w:r/>
      <w:bookmarkStart w:id="110" w:name="_Toc3519"/>
      <w:r>
        <w:rPr>
          <w:rStyle w:val="1126"/>
          <w:rFonts w:hint="eastAsia" w:ascii="宋体" w:hAnsi="宋体" w:eastAsia="宋体" w:cs="宋体"/>
          <w:b/>
          <w:bCs/>
          <w:color w:val="000000"/>
          <w:sz w:val="24"/>
          <w:szCs w:val="24"/>
          <w:highlight w:val="none"/>
        </w:rPr>
        <w:t xml:space="preserve">十</w:t>
      </w:r>
      <w:r>
        <w:rPr>
          <w:rStyle w:val="1126"/>
          <w:rFonts w:hint="eastAsia" w:ascii="宋体" w:hAnsi="宋体" w:eastAsia="宋体" w:cs="宋体"/>
          <w:b/>
          <w:bCs/>
          <w:color w:val="000000"/>
          <w:sz w:val="24"/>
          <w:szCs w:val="24"/>
          <w:highlight w:val="none"/>
          <w:lang w:val="en-US" w:eastAsia="zh-CN"/>
        </w:rPr>
        <w:t xml:space="preserve">三</w:t>
      </w:r>
      <w:r>
        <w:rPr>
          <w:rStyle w:val="1126"/>
          <w:rFonts w:hint="eastAsia" w:ascii="宋体" w:hAnsi="宋体" w:eastAsia="宋体" w:cs="宋体"/>
          <w:b/>
          <w:bCs/>
          <w:color w:val="000000"/>
          <w:sz w:val="24"/>
          <w:szCs w:val="24"/>
          <w:highlight w:val="none"/>
        </w:rPr>
        <w:t xml:space="preserve">、预付款保函支付条款模板</w:t>
      </w:r>
      <w:bookmarkEnd w:id="105"/>
      <w:r/>
      <w:bookmarkEnd w:id="106"/>
      <w:r/>
      <w:bookmarkEnd w:id="107"/>
      <w:r/>
      <w:bookmarkEnd w:id="108"/>
      <w:r/>
      <w:bookmarkEnd w:id="109"/>
      <w:r/>
      <w:bookmarkEnd w:id="110"/>
      <w:r>
        <w:rPr>
          <w:rStyle w:val="1126"/>
          <w:rFonts w:hint="eastAsia" w:ascii="宋体" w:hAnsi="宋体" w:eastAsia="宋体" w:cs="宋体"/>
          <w:color w:val="000000"/>
          <w:sz w:val="24"/>
          <w:szCs w:val="24"/>
          <w:highlight w:val="none"/>
        </w:rPr>
      </w:r>
      <w:r/>
    </w:p>
    <w:p>
      <w:pPr>
        <w:pStyle w:val="1108"/>
        <w:jc w:val="left"/>
        <w:keepLines w:val="0"/>
        <w:keepNext w:val="0"/>
        <w:pageBreakBefore w:val="0"/>
        <w:spacing w:line="288"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符合条件一：提交预付款保函的</w:t>
      </w:r>
      <w:r>
        <w:rPr>
          <w:rFonts w:hint="eastAsia" w:ascii="宋体" w:hAnsi="宋体" w:eastAsia="宋体" w:cs="宋体"/>
          <w:b/>
          <w:color w:val="000000"/>
          <w:sz w:val="21"/>
          <w:szCs w:val="21"/>
          <w:highlight w:val="none"/>
        </w:rPr>
      </w:r>
      <w:r/>
    </w:p>
    <w:p>
      <w:pPr>
        <w:pStyle w:val="1108"/>
        <w:ind w:firstLine="480"/>
        <w:jc w:val="left"/>
        <w:keepLines w:val="0"/>
        <w:keepNext w:val="0"/>
        <w:pageBreakBefore w:val="0"/>
        <w:spacing w:line="288"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（1）合同签订且乙方向甲方出具预付款保函后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个工作日内，甲方应支付合同价款的百分之</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人民币。</w:t>
      </w:r>
      <w:r>
        <w:rPr>
          <w:rFonts w:hint="eastAsia" w:ascii="宋体" w:hAnsi="宋体" w:eastAsia="宋体" w:cs="宋体"/>
          <w:color w:val="000000"/>
          <w:sz w:val="21"/>
          <w:szCs w:val="21"/>
          <w:highlight w:val="none"/>
        </w:rPr>
      </w:r>
      <w:r/>
    </w:p>
    <w:p>
      <w:pPr>
        <w:pStyle w:val="1108"/>
        <w:ind w:firstLine="480"/>
        <w:jc w:val="left"/>
        <w:keepLines w:val="0"/>
        <w:keepNext w:val="0"/>
        <w:pageBreakBefore w:val="0"/>
        <w:spacing w:line="288"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乙方需提交的支付文件：乙方出具的全额正式发票。</w:t>
      </w:r>
      <w:r>
        <w:rPr>
          <w:rFonts w:hint="eastAsia" w:ascii="宋体" w:hAnsi="宋体" w:eastAsia="宋体" w:cs="宋体"/>
          <w:color w:val="000000"/>
          <w:sz w:val="21"/>
          <w:szCs w:val="21"/>
          <w:highlight w:val="none"/>
        </w:rPr>
      </w:r>
      <w:r/>
    </w:p>
    <w:p>
      <w:pPr>
        <w:pStyle w:val="1108"/>
        <w:ind w:firstLine="480"/>
        <w:jc w:val="left"/>
        <w:keepLines w:val="0"/>
        <w:keepNext w:val="0"/>
        <w:pageBreakBefore w:val="0"/>
        <w:spacing w:line="288"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（2）验收合格后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个工作日内，甲方应支付合同价款的百分之</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人民币 。 </w:t>
      </w:r>
      <w:r>
        <w:rPr>
          <w:rFonts w:hint="eastAsia" w:ascii="宋体" w:hAnsi="宋体" w:eastAsia="宋体" w:cs="宋体"/>
          <w:color w:val="000000"/>
          <w:sz w:val="21"/>
          <w:szCs w:val="21"/>
          <w:highlight w:val="none"/>
        </w:rPr>
      </w:r>
      <w:r/>
    </w:p>
    <w:p>
      <w:pPr>
        <w:pStyle w:val="1108"/>
        <w:ind w:firstLine="480"/>
        <w:jc w:val="left"/>
        <w:keepLines w:val="0"/>
        <w:keepNext w:val="0"/>
        <w:pageBreakBefore w:val="0"/>
        <w:spacing w:line="288"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108"/>
        <w:jc w:val="left"/>
        <w:keepLines w:val="0"/>
        <w:keepNext w:val="0"/>
        <w:pageBreakBefore w:val="0"/>
        <w:spacing w:line="288"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符合条件二：不提交预付款保函的</w:t>
      </w:r>
      <w:r>
        <w:rPr>
          <w:rFonts w:hint="eastAsia" w:ascii="宋体" w:hAnsi="宋体" w:eastAsia="宋体" w:cs="宋体"/>
          <w:b/>
          <w:bCs/>
          <w:color w:val="000000"/>
          <w:sz w:val="21"/>
          <w:szCs w:val="21"/>
          <w:highlight w:val="none"/>
        </w:rPr>
      </w:r>
      <w:r/>
    </w:p>
    <w:p>
      <w:pPr>
        <w:pStyle w:val="1108"/>
        <w:ind w:firstLine="480"/>
        <w:jc w:val="left"/>
        <w:keepLines w:val="0"/>
        <w:keepNext w:val="0"/>
        <w:pageBreakBefore w:val="0"/>
        <w:spacing w:line="288"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（1）合同签订后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个工作日内，甲方应支付合同价款的百分之</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人民币。</w:t>
      </w:r>
      <w:r>
        <w:rPr>
          <w:rFonts w:hint="eastAsia" w:ascii="宋体" w:hAnsi="宋体" w:eastAsia="宋体" w:cs="宋体"/>
          <w:color w:val="000000"/>
          <w:sz w:val="21"/>
          <w:szCs w:val="21"/>
          <w:highlight w:val="none"/>
        </w:rPr>
      </w:r>
      <w:r/>
    </w:p>
    <w:p>
      <w:pPr>
        <w:pStyle w:val="1108"/>
        <w:ind w:firstLine="480"/>
        <w:jc w:val="left"/>
        <w:keepLines w:val="0"/>
        <w:keepNext w:val="0"/>
        <w:pageBreakBefore w:val="0"/>
        <w:spacing w:line="288"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乙方需提交的支付文件：乙方出具的全额正式发票。</w:t>
      </w:r>
      <w:r>
        <w:rPr>
          <w:rFonts w:hint="eastAsia" w:ascii="宋体" w:hAnsi="宋体" w:eastAsia="宋体" w:cs="宋体"/>
          <w:color w:val="000000"/>
          <w:sz w:val="21"/>
          <w:szCs w:val="21"/>
          <w:highlight w:val="none"/>
        </w:rPr>
      </w:r>
      <w:r/>
    </w:p>
    <w:p>
      <w:pPr>
        <w:pStyle w:val="1108"/>
        <w:ind w:firstLine="480"/>
        <w:jc w:val="left"/>
        <w:keepLines w:val="0"/>
        <w:keepNext w:val="0"/>
        <w:pageBreakBefore w:val="0"/>
        <w:spacing w:line="288"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（2）验收合格后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个工作日内，甲方应支付合同价款的百分之</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人民币。</w:t>
      </w:r>
      <w:r>
        <w:rPr>
          <w:rFonts w:hint="eastAsia" w:ascii="宋体" w:hAnsi="宋体" w:eastAsia="宋体" w:cs="宋体"/>
          <w:color w:val="000000"/>
          <w:sz w:val="21"/>
          <w:szCs w:val="21"/>
          <w:highlight w:val="none"/>
        </w:rPr>
      </w:r>
      <w:r/>
    </w:p>
    <w:p>
      <w:pPr>
        <w:pStyle w:val="1108"/>
        <w:ind w:firstLine="480"/>
        <w:jc w:val="left"/>
        <w:keepLines w:val="0"/>
        <w:keepNext w:val="0"/>
        <w:pageBreakBefore w:val="0"/>
        <w:spacing w:line="288"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108"/>
        <w:ind w:firstLine="480"/>
        <w:jc w:val="left"/>
        <w:keepLines w:val="0"/>
        <w:keepNext w:val="0"/>
        <w:pageBreakBefore w:val="0"/>
        <w:spacing w:line="288"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 1、付款条件一中，出具预付款保函后支付的合同款应当与保函金额一致。</w:t>
      </w:r>
      <w:r>
        <w:rPr>
          <w:rFonts w:hint="eastAsia" w:ascii="宋体" w:hAnsi="宋体" w:eastAsia="宋体" w:cs="宋体"/>
          <w:color w:val="000000"/>
          <w:sz w:val="21"/>
          <w:szCs w:val="21"/>
          <w:highlight w:val="none"/>
        </w:rPr>
      </w:r>
      <w:r/>
    </w:p>
    <w:p>
      <w:pPr>
        <w:pStyle w:val="1108"/>
        <w:ind w:firstLine="480"/>
        <w:jc w:val="left"/>
        <w:keepLines w:val="0"/>
        <w:keepNext w:val="0"/>
        <w:pageBreakBefore w:val="0"/>
        <w:spacing w:line="288"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2、付款条件二中，预付款比例设定应符合《关于做好政府采购支持企业发展有关事项的通知》(苏财购〔2020〕52号)要求。</w:t>
      </w:r>
      <w:r>
        <w:rPr>
          <w:rFonts w:hint="eastAsia" w:ascii="宋体" w:hAnsi="宋体" w:eastAsia="宋体" w:cs="宋体"/>
          <w:color w:val="000000"/>
          <w:sz w:val="21"/>
          <w:szCs w:val="21"/>
          <w:highlight w:val="none"/>
        </w:rPr>
      </w:r>
      <w:r/>
    </w:p>
    <w:p>
      <w:pPr>
        <w:pStyle w:val="1134"/>
        <w:jc w:val="center"/>
        <w:keepLines w:val="0"/>
        <w:keepNext w:val="0"/>
        <w:spacing w:before="0" w:after="0" w:line="360" w:lineRule="auto"/>
        <w:widowControl w:val="off"/>
        <w:rPr>
          <w:rStyle w:val="1126"/>
          <w:rFonts w:ascii="宋体" w:hAnsi="宋体" w:cs="宋体"/>
          <w:color w:val="000000"/>
          <w:sz w:val="28"/>
          <w:highlight w:val="none"/>
        </w:rPr>
        <w:outlineLvl w:val="0"/>
      </w:pPr>
      <w:r>
        <w:rPr>
          <w:rStyle w:val="1126"/>
          <w:rFonts w:hint="eastAsia" w:ascii="宋体" w:hAnsi="宋体" w:eastAsia="宋体" w:cs="宋体"/>
          <w:b/>
          <w:color w:val="000000"/>
          <w:sz w:val="24"/>
          <w:szCs w:val="24"/>
          <w:highlight w:val="none"/>
        </w:rPr>
        <w:br w:type="page" w:clear="all"/>
      </w:r>
      <w:bookmarkStart w:id="111" w:name="_Toc3416"/>
      <w:r/>
      <w:bookmarkStart w:id="112" w:name="_Toc3943"/>
      <w:r/>
      <w:bookmarkStart w:id="113" w:name="_Toc15260"/>
      <w:r>
        <w:rPr>
          <w:rStyle w:val="1126"/>
          <w:rFonts w:hint="eastAsia" w:ascii="宋体" w:hAnsi="宋体" w:cs="宋体"/>
          <w:color w:val="000000"/>
          <w:sz w:val="28"/>
          <w:highlight w:val="none"/>
        </w:rPr>
        <w:t xml:space="preserve">第十章 拟签订的合同文本</w:t>
      </w:r>
      <w:bookmarkEnd w:id="111"/>
      <w:r/>
      <w:bookmarkEnd w:id="112"/>
      <w:r/>
      <w:bookmarkEnd w:id="113"/>
      <w:r>
        <w:rPr>
          <w:rStyle w:val="1126"/>
          <w:rFonts w:ascii="宋体" w:hAnsi="宋体" w:cs="宋体"/>
          <w:color w:val="000000"/>
          <w:sz w:val="28"/>
          <w:highlight w:val="none"/>
        </w:rPr>
      </w:r>
      <w:r/>
    </w:p>
    <w:p>
      <w:pPr>
        <w:pStyle w:val="1041"/>
        <w:jc w:val="center"/>
        <w:spacing w:after="120"/>
        <w:rPr>
          <w:rStyle w:val="1126"/>
          <w:rFonts w:ascii="宋体" w:hAnsi="宋体" w:cs="宋体"/>
          <w:color w:val="000000"/>
          <w:sz w:val="28"/>
          <w:highlight w:val="none"/>
        </w:rPr>
      </w:pPr>
      <w:r>
        <w:rPr>
          <w:rStyle w:val="1126"/>
          <w:rFonts w:ascii="宋体" w:hAnsi="宋体" w:cs="宋体"/>
          <w:color w:val="000000"/>
          <w:sz w:val="28"/>
          <w:highlight w:val="none"/>
        </w:rPr>
      </w:r>
      <w:r/>
    </w:p>
    <w:p>
      <w:pPr>
        <w:pStyle w:val="1071"/>
        <w:rPr>
          <w:rFonts w:ascii="宋体" w:hAnsi="宋体" w:cs="宋体"/>
          <w:bCs/>
          <w:color w:val="000000"/>
          <w:sz w:val="56"/>
          <w:szCs w:val="56"/>
          <w:highlight w:val="none"/>
        </w:rPr>
      </w:pPr>
      <w:r>
        <w:rPr>
          <w:rFonts w:ascii="宋体" w:hAnsi="宋体" w:cs="宋体"/>
          <w:bCs/>
          <w:color w:val="000000"/>
          <w:sz w:val="56"/>
          <w:szCs w:val="56"/>
          <w:highlight w:val="none"/>
        </w:rPr>
      </w:r>
      <w:r/>
    </w:p>
    <w:p>
      <w:pPr>
        <w:pStyle w:val="1041"/>
        <w:jc w:val="center"/>
        <w:pageBreakBefore w:val="0"/>
        <w:spacing w:line="500" w:lineRule="exact"/>
        <w:rPr>
          <w:rFonts w:hint="eastAsia" w:ascii="宋体" w:hAnsi="宋体" w:eastAsia="宋体" w:cs="宋体"/>
          <w:b w:val="0"/>
          <w:bCs/>
          <w:color w:val="000000"/>
          <w:sz w:val="44"/>
          <w:szCs w:val="44"/>
          <w:highlight w:val="none"/>
        </w:rPr>
      </w:pPr>
      <w:r>
        <w:rPr>
          <w:rFonts w:hint="eastAsia" w:ascii="宋体" w:hAnsi="宋体" w:eastAsia="宋体" w:cs="宋体"/>
          <w:b w:val="0"/>
          <w:bCs/>
          <w:color w:val="000000"/>
          <w:sz w:val="44"/>
          <w:szCs w:val="44"/>
          <w:highlight w:val="none"/>
        </w:rPr>
        <w:t xml:space="preserve">建设工程施工合同</w:t>
      </w:r>
      <w:r>
        <w:rPr>
          <w:rFonts w:hint="eastAsia" w:ascii="宋体" w:hAnsi="宋体" w:eastAsia="宋体" w:cs="宋体"/>
          <w:b w:val="0"/>
          <w:bCs/>
          <w:color w:val="000000"/>
          <w:sz w:val="44"/>
          <w:szCs w:val="44"/>
          <w:highlight w:val="none"/>
        </w:rPr>
        <w:br w:type="textWrapping" w:clear="all"/>
      </w:r>
      <w:r>
        <w:rPr>
          <w:rFonts w:hint="eastAsia" w:ascii="宋体" w:hAnsi="宋体" w:eastAsia="宋体" w:cs="宋体"/>
          <w:b w:val="0"/>
          <w:bCs/>
          <w:color w:val="000000"/>
          <w:sz w:val="44"/>
          <w:szCs w:val="44"/>
          <w:highlight w:val="none"/>
        </w:rPr>
      </w:r>
      <w:r/>
    </w:p>
    <w:p>
      <w:pPr>
        <w:pStyle w:val="1041"/>
        <w:jc w:val="center"/>
        <w:pageBreakBefore w:val="0"/>
        <w:spacing w:line="500" w:lineRule="exact"/>
        <w:rPr>
          <w:rFonts w:hint="eastAsia" w:ascii="宋体" w:hAnsi="宋体" w:eastAsia="宋体" w:cs="宋体"/>
          <w:b w:val="0"/>
          <w:bCs/>
          <w:color w:val="000000"/>
          <w:sz w:val="44"/>
          <w:szCs w:val="44"/>
          <w:highlight w:val="none"/>
        </w:rPr>
      </w:pPr>
      <w:r>
        <w:rPr>
          <w:rFonts w:hint="eastAsia" w:ascii="宋体" w:hAnsi="宋体" w:eastAsia="宋体" w:cs="宋体"/>
          <w:b w:val="0"/>
          <w:bCs/>
          <w:color w:val="000000"/>
          <w:sz w:val="44"/>
          <w:szCs w:val="44"/>
          <w:highlight w:val="none"/>
        </w:rPr>
      </w:r>
      <w:r/>
    </w:p>
    <w:p>
      <w:pPr>
        <w:pStyle w:val="1041"/>
        <w:jc w:val="center"/>
        <w:pageBreakBefore w:val="0"/>
        <w:spacing w:line="500" w:lineRule="exact"/>
        <w:rPr>
          <w:rFonts w:hint="eastAsia" w:ascii="宋体" w:hAnsi="宋体" w:eastAsia="宋体" w:cs="宋体"/>
          <w:b w:val="0"/>
          <w:bCs/>
          <w:color w:val="000000"/>
          <w:sz w:val="32"/>
          <w:szCs w:val="32"/>
          <w:highlight w:val="none"/>
        </w:rPr>
      </w:pPr>
      <w:r>
        <w:rPr>
          <w:rFonts w:hint="eastAsia" w:ascii="宋体" w:hAnsi="宋体" w:eastAsia="宋体" w:cs="宋体"/>
          <w:b w:val="0"/>
          <w:bCs/>
          <w:color w:val="000000"/>
          <w:sz w:val="32"/>
          <w:szCs w:val="32"/>
          <w:highlight w:val="none"/>
        </w:rPr>
        <w:t xml:space="preserve">（示范文本）</w:t>
      </w:r>
      <w:r>
        <w:rPr>
          <w:rFonts w:hint="eastAsia" w:ascii="宋体" w:hAnsi="宋体" w:eastAsia="宋体" w:cs="宋体"/>
          <w:b w:val="0"/>
          <w:bCs/>
          <w:color w:val="000000"/>
          <w:sz w:val="32"/>
          <w:szCs w:val="32"/>
          <w:highlight w:val="none"/>
        </w:rPr>
      </w:r>
      <w:r/>
    </w:p>
    <w:p>
      <w:pPr>
        <w:pStyle w:val="1041"/>
        <w:jc w:val="center"/>
        <w:pageBreakBefore w:val="0"/>
        <w:spacing w:line="500" w:lineRule="exact"/>
        <w:rPr>
          <w:rFonts w:hint="eastAsia" w:ascii="宋体" w:hAnsi="宋体" w:eastAsia="宋体" w:cs="宋体"/>
          <w:b w:val="0"/>
          <w:bCs/>
          <w:color w:val="000000"/>
          <w:sz w:val="32"/>
          <w:szCs w:val="32"/>
          <w:highlight w:val="none"/>
        </w:rPr>
      </w:pPr>
      <w:r>
        <w:rPr>
          <w:rFonts w:hint="eastAsia" w:ascii="宋体" w:hAnsi="宋体" w:eastAsia="宋体" w:cs="宋体"/>
          <w:b w:val="0"/>
          <w:bCs/>
          <w:color w:val="000000"/>
          <w:sz w:val="32"/>
          <w:szCs w:val="32"/>
          <w:highlight w:val="none"/>
        </w:rPr>
        <w:t xml:space="preserve">（GF—2017—0201）</w:t>
      </w:r>
      <w:r>
        <w:rPr>
          <w:rFonts w:hint="eastAsia" w:ascii="宋体" w:hAnsi="宋体" w:eastAsia="宋体" w:cs="宋体"/>
          <w:b w:val="0"/>
          <w:bCs/>
          <w:color w:val="000000"/>
          <w:sz w:val="32"/>
          <w:szCs w:val="32"/>
          <w:highlight w:val="none"/>
        </w:rPr>
      </w:r>
      <w:r/>
    </w:p>
    <w:p>
      <w:pPr>
        <w:pStyle w:val="1041"/>
        <w:jc w:val="center"/>
        <w:pageBreakBefore w:val="0"/>
        <w:spacing w:line="5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20"/>
        <w:ind w:firstLine="2400"/>
        <w:jc w:val="left"/>
        <w:pageBreakBefore w:val="0"/>
        <w:spacing w:after="0"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120"/>
        <w:ind w:firstLine="2400"/>
        <w:jc w:val="left"/>
        <w:pageBreakBefore w:val="0"/>
        <w:spacing w:after="0"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 </w:t>
      </w:r>
      <w:r>
        <w:rPr>
          <w:rFonts w:hint="eastAsia" w:ascii="宋体" w:hAnsi="宋体" w:eastAsia="宋体" w:cs="宋体"/>
          <w:bCs/>
          <w:color w:val="000000"/>
          <w:sz w:val="24"/>
          <w:szCs w:val="24"/>
          <w:highlight w:val="none"/>
        </w:rPr>
      </w:r>
      <w:r/>
    </w:p>
    <w:p>
      <w:pPr>
        <w:pStyle w:val="1120"/>
        <w:ind w:firstLine="2400"/>
        <w:jc w:val="left"/>
        <w:pageBreakBefore w:val="0"/>
        <w:spacing w:after="0"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项目编号</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120"/>
        <w:ind w:firstLine="2400"/>
        <w:jc w:val="left"/>
        <w:pageBreakBefore w:val="0"/>
        <w:spacing w:after="0" w:line="500" w:lineRule="exact"/>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发包人（全称）：</w:t>
      </w:r>
      <w:r>
        <w:rPr>
          <w:rFonts w:hint="eastAsia" w:ascii="宋体" w:hAnsi="宋体" w:eastAsia="宋体" w:cs="宋体"/>
          <w:bCs/>
          <w:color w:val="000000"/>
          <w:sz w:val="24"/>
          <w:szCs w:val="24"/>
          <w:highlight w:val="none"/>
          <w:u w:val="single"/>
        </w:rPr>
        <w:t xml:space="preserve">徐州医科大学</w:t>
      </w:r>
      <w:r>
        <w:rPr>
          <w:rFonts w:hint="eastAsia" w:ascii="宋体" w:hAnsi="宋体" w:eastAsia="宋体" w:cs="宋体"/>
          <w:bCs/>
          <w:color w:val="000000"/>
          <w:sz w:val="24"/>
          <w:szCs w:val="24"/>
          <w:highlight w:val="none"/>
          <w:u w:val="single"/>
        </w:rPr>
      </w:r>
      <w:r/>
    </w:p>
    <w:p>
      <w:pPr>
        <w:pStyle w:val="1120"/>
        <w:ind w:firstLine="2400"/>
        <w:jc w:val="left"/>
        <w:pageBreakBefore w:val="0"/>
        <w:spacing w:after="0" w:line="500" w:lineRule="exact"/>
        <w:widowControl w:val="off"/>
        <w:rPr>
          <w:rFonts w:hint="eastAsia" w:ascii="宋体" w:hAnsi="宋体" w:eastAsia="宋体" w:cs="宋体"/>
          <w:b/>
          <w:color w:val="000000"/>
          <w:sz w:val="24"/>
          <w:szCs w:val="24"/>
          <w:highlight w:val="none"/>
          <w:u w:val="single"/>
        </w:rPr>
      </w:pPr>
      <w:r>
        <w:rPr>
          <w:rFonts w:hint="eastAsia" w:ascii="宋体" w:hAnsi="宋体" w:eastAsia="宋体" w:cs="宋体"/>
          <w:bCs/>
          <w:color w:val="000000"/>
          <w:sz w:val="24"/>
          <w:szCs w:val="24"/>
          <w:highlight w:val="none"/>
        </w:rPr>
        <w:t xml:space="preserve">承包人（全称）：</w:t>
      </w:r>
      <w:r>
        <w:rPr>
          <w:rFonts w:hint="eastAsia" w:ascii="宋体" w:hAnsi="宋体" w:eastAsia="宋体" w:cs="宋体"/>
          <w:bCs/>
          <w:color w:val="000000"/>
          <w:sz w:val="24"/>
          <w:szCs w:val="24"/>
          <w:highlight w:val="none"/>
          <w:u w:val="none"/>
        </w:rPr>
        <w:t xml:space="preserve">          </w:t>
      </w:r>
      <w:r>
        <w:rPr>
          <w:rFonts w:hint="eastAsia" w:ascii="宋体" w:hAnsi="宋体" w:eastAsia="宋体" w:cs="宋体"/>
          <w:b/>
          <w:color w:val="000000"/>
          <w:sz w:val="24"/>
          <w:szCs w:val="24"/>
          <w:highlight w:val="none"/>
          <w:u w:val="none"/>
        </w:rPr>
        <w:t xml:space="preserve">          </w:t>
      </w:r>
      <w:r>
        <w:rPr>
          <w:rFonts w:hint="eastAsia" w:ascii="宋体" w:hAnsi="宋体" w:eastAsia="宋体" w:cs="宋体"/>
          <w:b/>
          <w:color w:val="000000"/>
          <w:sz w:val="24"/>
          <w:szCs w:val="24"/>
          <w:highlight w:val="none"/>
          <w:u w:val="single"/>
        </w:rPr>
      </w:r>
      <w:r/>
    </w:p>
    <w:p>
      <w:pPr>
        <w:pStyle w:val="1120"/>
        <w:ind w:firstLine="2400"/>
        <w:jc w:val="left"/>
        <w:pageBreakBefore w:val="0"/>
        <w:spacing w:after="0"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合同签订日期：   年   月   日</w:t>
      </w:r>
      <w:r>
        <w:rPr>
          <w:rFonts w:hint="eastAsia" w:ascii="宋体" w:hAnsi="宋体" w:eastAsia="宋体" w:cs="宋体"/>
          <w:b/>
          <w:color w:val="000000"/>
          <w:sz w:val="24"/>
          <w:szCs w:val="24"/>
          <w:highlight w:val="none"/>
        </w:rPr>
      </w:r>
      <w:r/>
    </w:p>
    <w:p>
      <w:pPr>
        <w:pStyle w:val="1041"/>
        <w:jc w:val="center"/>
        <w:pageBreakBefore w:val="0"/>
        <w:spacing w:line="5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1"/>
        <w:pageBreakBefore w:val="0"/>
        <w:spacing w:line="5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1"/>
        <w:pageBreakBefore w:val="0"/>
        <w:spacing w:line="5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1"/>
        <w:ind w:right="2719" w:firstLine="4205"/>
        <w:jc w:val="both"/>
        <w:pageBreakBefore w:val="0"/>
        <w:spacing w:line="5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4668520</wp:posOffset>
                </wp:positionH>
                <wp:positionV relativeFrom="paragraph">
                  <wp:posOffset>172720</wp:posOffset>
                </wp:positionV>
                <wp:extent cx="723900" cy="4572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ln>
                      </wps:spPr>
                      <wps:txbx>
                        <w:txbxContent>
                          <w:p>
                            <w:pPr>
                              <w:pStyle w:val="1041"/>
                              <w:rPr>
                                <w:b w:val="0"/>
                                <w:bCs w:val="0"/>
                                <w:sz w:val="28"/>
                                <w:szCs w:val="28"/>
                              </w:rPr>
                            </w:pPr>
                            <w:r>
                              <w:rPr>
                                <w:rFonts w:hint="eastAsia"/>
                                <w:b w:val="0"/>
                                <w:bCs w:val="0"/>
                                <w:sz w:val="28"/>
                                <w:szCs w:val="28"/>
                              </w:rPr>
                              <w:t xml:space="preserve">制定</w:t>
                            </w:r>
                            <w:r>
                              <w:rPr>
                                <w:b w:val="0"/>
                                <w:bCs w:val="0"/>
                                <w:sz w:val="28"/>
                                <w:szCs w:val="28"/>
                              </w:rPr>
                            </w:r>
                            <w:r/>
                          </w:p>
                          <w:p>
                            <w:pPr>
                              <w:pStyle w:val="1041"/>
                            </w:pPr>
                            <w:r/>
                            <w:r/>
                          </w:p>
                        </w:txbxContent>
                      </wps:txbx>
                      <wps:bodyPr wrap="square" upright="1"/>
                    </wps:wsp>
                  </a:graphicData>
                </a:graphic>
              </wp:anchor>
            </w:drawing>
          </mc:Choice>
          <mc:Fallback>
            <w:pict>
              <v:shape id="shape 16" o:spid="_x0000_s16" o:spt="202" type="#_x0000_t202" style="position:absolute;z-index:251658245;o:allowoverlap:true;o:allowincell:true;mso-position-horizontal-relative:text;margin-left:367.6pt;mso-position-horizontal:absolute;mso-position-vertical-relative:text;margin-top:13.6pt;mso-position-vertical:absolute;width:57.0pt;height:36.0pt;mso-wrap-distance-left:9.0pt;mso-wrap-distance-top:0.0pt;mso-wrap-distance-right:9.0pt;mso-wrap-distance-bottom:0.0pt;visibility:visible;" filled="f" stroked="f">
                <v:textbox inset="0,0,0,0">
                  <w:txbxContent>
                    <w:p>
                      <w:pPr>
                        <w:pStyle w:val="1041"/>
                        <w:rPr>
                          <w:b w:val="0"/>
                          <w:bCs w:val="0"/>
                          <w:sz w:val="28"/>
                          <w:szCs w:val="28"/>
                        </w:rPr>
                      </w:pPr>
                      <w:r>
                        <w:rPr>
                          <w:rFonts w:hint="eastAsia"/>
                          <w:b w:val="0"/>
                          <w:bCs w:val="0"/>
                          <w:sz w:val="28"/>
                          <w:szCs w:val="28"/>
                        </w:rPr>
                        <w:t xml:space="preserve">制定</w:t>
                      </w:r>
                      <w:r>
                        <w:rPr>
                          <w:b w:val="0"/>
                          <w:bCs w:val="0"/>
                          <w:sz w:val="28"/>
                          <w:szCs w:val="28"/>
                        </w:rPr>
                      </w:r>
                      <w:r/>
                    </w:p>
                    <w:p>
                      <w:pPr>
                        <w:pStyle w:val="1041"/>
                      </w:pPr>
                      <w:r/>
                      <w:r/>
                    </w:p>
                  </w:txbxContent>
                </v:textbox>
              </v:shape>
            </w:pict>
          </mc:Fallback>
        </mc:AlternateContent>
      </w:r>
      <w:r>
        <w:rPr>
          <w:rFonts w:hint="eastAsia" w:ascii="宋体" w:hAnsi="宋体" w:eastAsia="宋体" w:cs="宋体"/>
          <w:b w:val="0"/>
          <w:bCs w:val="0"/>
          <w:color w:val="000000"/>
          <w:sz w:val="24"/>
          <w:szCs w:val="24"/>
          <w:highlight w:val="none"/>
        </w:rPr>
        <w:t xml:space="preserve">住房和城乡建设部</w:t>
      </w:r>
      <w:r>
        <w:rPr>
          <w:rFonts w:hint="eastAsia" w:ascii="宋体" w:hAnsi="宋体" w:eastAsia="宋体" w:cs="宋体"/>
          <w:b w:val="0"/>
          <w:bCs w:val="0"/>
          <w:color w:val="000000"/>
          <w:sz w:val="24"/>
          <w:szCs w:val="24"/>
          <w:highlight w:val="none"/>
        </w:rPr>
      </w:r>
      <w:r/>
    </w:p>
    <w:p>
      <w:pPr>
        <w:pStyle w:val="1041"/>
        <w:ind w:right="2719" w:firstLine="3945"/>
        <w:jc w:val="both"/>
        <w:pageBreakBefore w:val="0"/>
        <w:spacing w:line="500" w:lineRule="exact"/>
        <w:rPr>
          <w:rFonts w:hint="eastAsia" w:ascii="宋体" w:hAnsi="宋体" w:eastAsia="宋体" w:cs="宋体"/>
          <w:b w:val="0"/>
          <w:bCs w:val="0"/>
          <w:color w:val="000000"/>
          <w:sz w:val="24"/>
          <w:szCs w:val="24"/>
          <w:highlight w:val="none"/>
        </w:rPr>
        <w:outlineLvl w:val="9"/>
      </w:pPr>
      <w:r/>
      <w:bookmarkStart w:id="114" w:name="_Toc6691"/>
      <w:r>
        <w:rPr>
          <w:rFonts w:hint="eastAsia" w:ascii="宋体" w:hAnsi="宋体" w:eastAsia="宋体" w:cs="宋体"/>
          <w:b w:val="0"/>
          <w:bCs w:val="0"/>
          <w:color w:val="000000"/>
          <w:sz w:val="24"/>
          <w:szCs w:val="24"/>
          <w:highlight w:val="none"/>
        </w:rPr>
        <w:t xml:space="preserve">国家工商行政管理总局</w:t>
      </w:r>
      <w:bookmarkEnd w:id="114"/>
      <w:r>
        <w:rPr>
          <w:rFonts w:hint="eastAsia" w:ascii="宋体" w:hAnsi="宋体" w:eastAsia="宋体" w:cs="宋体"/>
          <w:b w:val="0"/>
          <w:bCs w:val="0"/>
          <w:color w:val="000000"/>
          <w:sz w:val="24"/>
          <w:szCs w:val="24"/>
          <w:highlight w:val="none"/>
        </w:rPr>
      </w:r>
      <w:r/>
    </w:p>
    <w:p>
      <w:pPr>
        <w:pStyle w:val="1108"/>
        <w:ind w:firstLine="48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1108"/>
        <w:ind w:firstLine="48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1108"/>
        <w:ind w:firstLine="480"/>
        <w:spacing w:line="360" w:lineRule="auto"/>
        <w:widowControl w:val="off"/>
        <w:rPr>
          <w:rFonts w:ascii="宋体" w:hAnsi="宋体" w:cs="宋体"/>
          <w:bCs/>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特别</w:t>
      </w:r>
      <w:r>
        <w:rPr>
          <w:rFonts w:hint="eastAsia" w:ascii="宋体" w:hAnsi="宋体" w:cs="宋体"/>
          <w:bCs/>
          <w:color w:val="000000"/>
          <w:sz w:val="24"/>
          <w:szCs w:val="24"/>
          <w:highlight w:val="none"/>
        </w:rPr>
        <w:t xml:space="preserve">提醒：采购人与中标、成交供应商应当在中标、成交通知书发出之日起30日内，按照磋商文件确定的事项签订政府采购合同。</w:t>
      </w:r>
      <w:r>
        <w:rPr>
          <w:rFonts w:ascii="宋体" w:hAnsi="宋体" w:cs="宋体"/>
          <w:bCs/>
          <w:color w:val="000000"/>
          <w:sz w:val="24"/>
          <w:szCs w:val="24"/>
          <w:highlight w:val="none"/>
        </w:rPr>
      </w:r>
      <w:r/>
    </w:p>
    <w:p>
      <w:pPr>
        <w:pStyle w:val="1108"/>
        <w:ind w:firstLine="480"/>
        <w:spacing w:line="360"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ascii="宋体" w:hAnsi="宋体" w:cs="宋体"/>
          <w:bCs/>
          <w:color w:val="000000"/>
          <w:sz w:val="24"/>
          <w:szCs w:val="24"/>
          <w:highlight w:val="none"/>
        </w:rPr>
      </w:r>
      <w:r/>
    </w:p>
    <w:p>
      <w:pPr>
        <w:pStyle w:val="1041"/>
        <w:rPr>
          <w:rFonts w:hint="eastAsia"/>
          <w:color w:val="000000"/>
          <w:highlight w:val="none"/>
        </w:rPr>
        <w:sectPr>
          <w:headerReference w:type="default" r:id="rId11"/>
          <w:footerReference w:type="default" r:id="rId16"/>
          <w:footerReference w:type="first" r:id="rId17"/>
          <w:footnotePr/>
          <w:endnotePr/>
          <w:type w:val="nextPage"/>
          <w:pgSz w:w="11906" w:h="16838" w:orient="portrait"/>
          <w:pgMar w:top="1440" w:right="1080" w:bottom="1440" w:left="1080" w:header="851" w:footer="992" w:gutter="0"/>
          <w:cols w:num="1" w:sep="0" w:space="1701" w:equalWidth="1"/>
          <w:docGrid w:linePitch="360"/>
          <w:titlePg/>
        </w:sectPr>
      </w:pPr>
      <w:r>
        <w:rPr>
          <w:rFonts w:hint="eastAsia"/>
          <w:color w:val="000000"/>
          <w:highlight w:val="none"/>
        </w:rPr>
      </w:r>
      <w:r/>
    </w:p>
    <w:p>
      <w:pPr>
        <w:pStyle w:val="1041"/>
        <w:jc w:val="center"/>
        <w:spacing w:line="360" w:lineRule="auto"/>
        <w:rPr>
          <w:rFonts w:ascii="宋体" w:hAnsi="宋体" w:cs="宋体"/>
          <w:bCs/>
          <w:color w:val="000000"/>
          <w:sz w:val="24"/>
          <w:szCs w:val="24"/>
          <w:highlight w:val="none"/>
        </w:rPr>
        <w:outlineLvl w:val="1"/>
      </w:pPr>
      <w:r/>
      <w:bookmarkStart w:id="115" w:name="_Toc3745"/>
      <w:r/>
      <w:bookmarkStart w:id="116" w:name="_Toc14120"/>
      <w:r/>
      <w:bookmarkStart w:id="117" w:name="_Toc17909"/>
      <w:r/>
      <w:bookmarkStart w:id="118" w:name="_Toc10413"/>
      <w:r>
        <w:rPr>
          <w:rFonts w:hint="eastAsia" w:ascii="宋体" w:hAnsi="宋体" w:cs="宋体"/>
          <w:b/>
          <w:bCs/>
          <w:color w:val="000000"/>
          <w:sz w:val="24"/>
          <w:szCs w:val="24"/>
          <w:highlight w:val="none"/>
        </w:rPr>
        <w:t xml:space="preserve">第一部分 合同协议书</w:t>
      </w:r>
      <w:bookmarkEnd w:id="115"/>
      <w:r/>
      <w:bookmarkEnd w:id="116"/>
      <w:r/>
      <w:bookmarkEnd w:id="117"/>
      <w:r/>
      <w:bookmarkEnd w:id="118"/>
      <w:r>
        <w:rPr>
          <w:rFonts w:ascii="宋体" w:hAnsi="宋体" w:cs="宋体"/>
          <w:bCs/>
          <w:color w:val="000000"/>
          <w:sz w:val="24"/>
          <w:szCs w:val="24"/>
          <w:highlight w:val="none"/>
        </w:rPr>
      </w:r>
      <w:r/>
    </w:p>
    <w:p>
      <w:pPr>
        <w:pStyle w:val="1041"/>
        <w:spacing w:line="360" w:lineRule="auto"/>
        <w:widowControl w:val="off"/>
        <w:rPr>
          <w:rFonts w:ascii="宋体" w:hAnsi="宋体" w:cs="宋体"/>
          <w:b/>
          <w:color w:val="000000"/>
          <w:sz w:val="24"/>
          <w:szCs w:val="24"/>
          <w:highlight w:val="none"/>
          <w:u w:val="single"/>
        </w:rPr>
      </w:pPr>
      <w:r>
        <w:rPr>
          <w:rFonts w:hint="eastAsia" w:ascii="宋体" w:hAnsi="宋体" w:cs="宋体"/>
          <w:b/>
          <w:color w:val="000000"/>
          <w:sz w:val="24"/>
          <w:szCs w:val="24"/>
          <w:highlight w:val="none"/>
        </w:rPr>
        <w:t xml:space="preserve">发包人（全称）：</w:t>
      </w:r>
      <w:r>
        <w:rPr>
          <w:rFonts w:hint="eastAsia" w:ascii="宋体" w:hAnsi="宋体" w:cs="宋体"/>
          <w:b/>
          <w:color w:val="000000"/>
          <w:sz w:val="24"/>
          <w:szCs w:val="24"/>
          <w:highlight w:val="none"/>
          <w:u w:val="single"/>
        </w:rPr>
        <w:t xml:space="preserve">徐州医科大学</w:t>
      </w:r>
      <w:r>
        <w:rPr>
          <w:rFonts w:ascii="宋体" w:hAnsi="宋体" w:cs="宋体"/>
          <w:b/>
          <w:color w:val="000000"/>
          <w:sz w:val="24"/>
          <w:szCs w:val="24"/>
          <w:highlight w:val="none"/>
          <w:u w:val="single"/>
        </w:rPr>
      </w:r>
      <w:r/>
    </w:p>
    <w:p>
      <w:pPr>
        <w:pStyle w:val="1041"/>
        <w:spacing w:line="360" w:lineRule="auto"/>
        <w:widowControl w:val="off"/>
        <w:rPr>
          <w:rFonts w:ascii="宋体" w:hAnsi="宋体" w:cs="宋体"/>
          <w:b/>
          <w:color w:val="000000"/>
          <w:sz w:val="24"/>
          <w:szCs w:val="24"/>
          <w:highlight w:val="none"/>
          <w:u w:val="single"/>
        </w:rPr>
      </w:pPr>
      <w:r>
        <w:rPr>
          <w:rFonts w:hint="eastAsia" w:ascii="宋体" w:hAnsi="宋体" w:cs="宋体"/>
          <w:b/>
          <w:color w:val="000000"/>
          <w:sz w:val="24"/>
          <w:szCs w:val="24"/>
          <w:highlight w:val="none"/>
        </w:rPr>
        <w:t xml:space="preserve">承包人（全称）：</w:t>
      </w:r>
      <w:r>
        <w:rPr>
          <w:rFonts w:ascii="宋体" w:hAnsi="宋体" w:cs="宋体"/>
          <w:b/>
          <w:color w:val="000000"/>
          <w:sz w:val="24"/>
          <w:szCs w:val="24"/>
          <w:highlight w:val="none"/>
          <w:u w:val="single"/>
        </w:rPr>
      </w:r>
      <w:r/>
    </w:p>
    <w:p>
      <w:pPr>
        <w:pStyle w:val="1041"/>
        <w:ind w:firstLine="420"/>
        <w:keepLines w:val="0"/>
        <w:keepNext w:val="0"/>
        <w:pageBreakBefore w:val="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1"/>
          <w:szCs w:val="21"/>
          <w:highlight w:val="none"/>
          <w:u w:val="single"/>
          <w:lang w:eastAsia="zh-CN"/>
        </w:rPr>
        <w:t xml:space="preserve">徐州医科大学新生宿舍粉刷出新改造项目</w:t>
      </w:r>
      <w:r>
        <w:rPr>
          <w:rFonts w:hint="eastAsia" w:ascii="宋体" w:hAnsi="宋体" w:cs="宋体"/>
          <w:color w:val="000000"/>
          <w:sz w:val="21"/>
          <w:szCs w:val="21"/>
          <w:highlight w:val="none"/>
        </w:rPr>
        <w:t xml:space="preserve">施工及有关事项协商一致，共同达成如下协议：</w:t>
      </w:r>
      <w:r>
        <w:rPr>
          <w:rFonts w:ascii="宋体" w:hAnsi="宋体" w:cs="宋体"/>
          <w:color w:val="000000"/>
          <w:sz w:val="21"/>
          <w:szCs w:val="21"/>
          <w:highlight w:val="none"/>
        </w:rPr>
      </w:r>
      <w:r/>
    </w:p>
    <w:p>
      <w:pPr>
        <w:pStyle w:val="1041"/>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bookmarkStart w:id="119" w:name="_Toc351203481"/>
      <w:r>
        <w:rPr>
          <w:rFonts w:hint="eastAsia" w:ascii="宋体" w:hAnsi="宋体" w:eastAsia="宋体" w:cs="宋体"/>
          <w:bCs/>
          <w:color w:val="000000"/>
          <w:sz w:val="21"/>
          <w:szCs w:val="21"/>
          <w:highlight w:val="none"/>
        </w:rPr>
        <w:t xml:space="preserve">一、工程概况</w:t>
      </w:r>
      <w:bookmarkEnd w:id="119"/>
      <w:r>
        <w:rPr>
          <w:rFonts w:hint="eastAsia" w:ascii="宋体" w:hAnsi="宋体" w:eastAsia="宋体" w:cs="宋体"/>
          <w:b/>
          <w:color w:val="000000"/>
          <w:sz w:val="21"/>
          <w:szCs w:val="21"/>
          <w:highlight w:val="none"/>
        </w:rPr>
      </w:r>
      <w:r/>
    </w:p>
    <w:p>
      <w:pPr>
        <w:pStyle w:val="1041"/>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1.工程名称：</w:t>
      </w:r>
      <w:r>
        <w:rPr>
          <w:rFonts w:hint="eastAsia" w:ascii="宋体" w:hAnsi="宋体" w:cs="宋体"/>
          <w:color w:val="000000"/>
          <w:sz w:val="21"/>
          <w:szCs w:val="21"/>
          <w:highlight w:val="none"/>
          <w:u w:val="single"/>
          <w:lang w:eastAsia="zh-CN"/>
        </w:rPr>
        <w:t xml:space="preserve">徐州医科大学新生宿舍粉刷出新改造项目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2.工程地点：</w:t>
      </w:r>
      <w:r>
        <w:rPr>
          <w:rFonts w:hint="eastAsia" w:ascii="宋体" w:hAnsi="宋体" w:eastAsia="宋体" w:cs="宋体"/>
          <w:color w:val="000000"/>
          <w:sz w:val="21"/>
          <w:szCs w:val="21"/>
          <w:highlight w:val="none"/>
          <w:u w:val="single"/>
        </w:rPr>
        <w:t xml:space="preserve">徐州医科大学</w:t>
      </w:r>
      <w:r>
        <w:rPr>
          <w:rFonts w:hint="eastAsia" w:ascii="宋体" w:hAnsi="宋体" w:eastAsia="宋体" w:cs="宋体"/>
          <w:color w:val="000000"/>
          <w:sz w:val="21"/>
          <w:szCs w:val="21"/>
          <w:highlight w:val="none"/>
          <w:u w:val="single"/>
          <w:lang w:val="en-US" w:eastAsia="zh-CN"/>
        </w:rPr>
        <w:t xml:space="preserve">校</w:t>
      </w:r>
      <w:r>
        <w:rPr>
          <w:rFonts w:hint="eastAsia" w:ascii="宋体" w:hAnsi="宋体" w:eastAsia="宋体" w:cs="宋体"/>
          <w:color w:val="000000"/>
          <w:sz w:val="21"/>
          <w:szCs w:val="21"/>
          <w:highlight w:val="none"/>
          <w:u w:val="single"/>
        </w:rPr>
        <w:t xml:space="preserve">内。</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3.工程立项批准文号：</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outlineLvl w:val="9"/>
      </w:pPr>
      <w:r>
        <w:rPr>
          <w:rFonts w:hint="eastAsia" w:ascii="宋体" w:hAnsi="宋体" w:eastAsia="宋体" w:cs="宋体"/>
          <w:color w:val="000000"/>
          <w:sz w:val="21"/>
          <w:szCs w:val="21"/>
          <w:highlight w:val="none"/>
        </w:rPr>
        <w:t xml:space="preserve">4.工程内容：</w:t>
      </w:r>
      <w:r>
        <w:rPr>
          <w:rFonts w:hint="eastAsia" w:ascii="宋体" w:hAnsi="宋体" w:eastAsia="宋体" w:cs="宋体"/>
          <w:color w:val="000000"/>
          <w:sz w:val="21"/>
          <w:szCs w:val="21"/>
          <w:highlight w:val="none"/>
          <w:u w:val="single"/>
          <w:lang w:val="en-US" w:eastAsia="zh-CN"/>
        </w:rPr>
        <w:t xml:space="preserve"> 施工范围主要为学生宿舍室内墙面、天棚喷刷粉刷等。</w:t>
      </w:r>
      <w:r>
        <w:rPr>
          <w:rFonts w:hint="eastAsia" w:ascii="宋体" w:hAnsi="宋体" w:eastAsia="宋体" w:cs="宋体"/>
          <w:color w:val="000000"/>
          <w:sz w:val="21"/>
          <w:szCs w:val="21"/>
          <w:highlight w:val="none"/>
          <w:u w:val="single"/>
          <w:lang w:val="en-US" w:eastAsia="zh-CN"/>
        </w:rPr>
      </w:r>
      <w:r/>
    </w:p>
    <w:p>
      <w:pPr>
        <w:pStyle w:val="1041"/>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outlineLvl w:val="9"/>
      </w:pPr>
      <w:r>
        <w:rPr>
          <w:rFonts w:hint="eastAsia" w:ascii="宋体" w:hAnsi="宋体" w:eastAsia="宋体" w:cs="宋体"/>
          <w:bCs/>
          <w:color w:val="000000"/>
          <w:sz w:val="21"/>
          <w:szCs w:val="21"/>
          <w:highlight w:val="none"/>
        </w:rPr>
        <w:t xml:space="preserve">5.工程承包范围：</w:t>
      </w:r>
      <w:r>
        <w:rPr>
          <w:rFonts w:hint="eastAsia" w:ascii="宋体" w:hAnsi="宋体" w:eastAsia="宋体" w:cs="宋体"/>
          <w:bCs/>
          <w:color w:val="000000"/>
          <w:sz w:val="21"/>
          <w:szCs w:val="21"/>
          <w:highlight w:val="none"/>
          <w:u w:val="single"/>
          <w:lang w:val="en-US" w:eastAsia="zh-CN"/>
        </w:rPr>
        <w:t xml:space="preserve">施工范围主要为学生宿舍室内墙面、天棚喷刷粉刷等</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lang w:val="en-US" w:eastAsia="zh-CN"/>
        </w:rPr>
      </w:r>
      <w:r/>
    </w:p>
    <w:p>
      <w:pPr>
        <w:pStyle w:val="1041"/>
        <w:ind w:firstLine="420"/>
        <w:keepLines w:val="0"/>
        <w:keepNext w:val="0"/>
        <w:pageBreakBefore w:val="0"/>
        <w:spacing w:line="360" w:lineRule="auto"/>
        <w:widowControl w:val="off"/>
        <w:rPr>
          <w:rFonts w:hint="eastAsia" w:ascii="宋体" w:hAnsi="宋体" w:eastAsia="宋体" w:cs="宋体"/>
          <w:color w:val="000000"/>
          <w:sz w:val="21"/>
          <w:highlight w:val="none"/>
        </w:rPr>
        <w:outlineLvl w:val="9"/>
      </w:pPr>
      <w:r>
        <w:rPr>
          <w:rFonts w:hint="eastAsia" w:ascii="宋体" w:hAnsi="宋体" w:eastAsia="宋体" w:cs="宋体"/>
          <w:color w:val="000000"/>
          <w:sz w:val="21"/>
          <w:highlight w:val="none"/>
        </w:rPr>
        <w:t xml:space="preserve">6.承包方式：包工包料</w:t>
      </w:r>
      <w:bookmarkStart w:id="120" w:name="_Toc351203482"/>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rPr>
      </w:r>
      <w:r/>
    </w:p>
    <w:p>
      <w:pPr>
        <w:pStyle w:val="1041"/>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二、合同工期</w:t>
      </w:r>
      <w:bookmarkEnd w:id="120"/>
      <w:r>
        <w:rPr>
          <w:rFonts w:hint="eastAsia" w:ascii="宋体" w:hAnsi="宋体" w:eastAsia="宋体" w:cs="宋体"/>
          <w:color w:val="000000"/>
          <w:sz w:val="21"/>
          <w:szCs w:val="21"/>
          <w:highlight w:val="none"/>
        </w:rPr>
      </w:r>
      <w:r/>
    </w:p>
    <w:p>
      <w:pPr>
        <w:pStyle w:val="1041"/>
        <w:ind w:firstLine="459"/>
        <w:keepLines w:val="0"/>
        <w:keepNext w:val="0"/>
        <w:pageBreakBefore w:val="0"/>
        <w:spacing w:line="360" w:lineRule="auto"/>
        <w:widowControl w:val="off"/>
        <w:rPr>
          <w:rFonts w:hint="eastAsia" w:ascii="宋体" w:hAnsi="宋体" w:eastAsia="宋体" w:cs="宋体"/>
          <w:color w:val="000000"/>
          <w:sz w:val="21"/>
          <w:highlight w:val="none"/>
        </w:rPr>
        <w:outlineLvl w:val="9"/>
      </w:pPr>
      <w:r>
        <w:rPr>
          <w:rFonts w:hint="eastAsia" w:ascii="宋体" w:hAnsi="宋体" w:eastAsia="宋体" w:cs="宋体"/>
          <w:color w:val="000000"/>
          <w:sz w:val="21"/>
          <w:highlight w:val="none"/>
        </w:rPr>
        <w:t xml:space="preserve">计划开工日期：</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年</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月</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日。</w:t>
      </w:r>
      <w:r>
        <w:rPr>
          <w:rFonts w:hint="eastAsia" w:ascii="宋体" w:hAnsi="宋体" w:eastAsia="宋体" w:cs="宋体"/>
          <w:color w:val="000000"/>
          <w:sz w:val="21"/>
          <w:highlight w:val="none"/>
        </w:rPr>
      </w:r>
      <w:r/>
    </w:p>
    <w:p>
      <w:pPr>
        <w:pStyle w:val="1041"/>
        <w:ind w:firstLine="459"/>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highlight w:val="none"/>
        </w:rPr>
        <w:t xml:space="preserve">计划竣工日期：</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年</w:t>
      </w:r>
      <w:r>
        <w:rPr>
          <w:rFonts w:hint="eastAsia" w:ascii="宋体" w:hAnsi="宋体" w:eastAsia="宋体" w:cs="宋体"/>
          <w:color w:val="000000"/>
          <w:sz w:val="21"/>
          <w:highlight w:val="none"/>
          <w:u w:val="single"/>
        </w:rPr>
        <w:t xml:space="preserve"></w:t>
      </w:r>
      <w:r>
        <w:rPr>
          <w:rFonts w:hint="eastAsia" w:ascii="宋体" w:hAnsi="宋体" w:eastAsia="宋体" w:cs="宋体"/>
          <w:color w:val="000000"/>
          <w:sz w:val="21"/>
          <w:highlight w:val="none"/>
        </w:rPr>
        <w:t xml:space="preserve">月</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日。</w:t>
      </w:r>
      <w:r>
        <w:rPr>
          <w:rFonts w:hint="eastAsia" w:ascii="宋体" w:hAnsi="宋体" w:eastAsia="宋体" w:cs="宋体"/>
          <w:color w:val="000000"/>
          <w:sz w:val="21"/>
          <w:szCs w:val="21"/>
          <w:highlight w:val="none"/>
        </w:rPr>
      </w:r>
      <w:r/>
    </w:p>
    <w:p>
      <w:pPr>
        <w:pStyle w:val="1041"/>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工期总日历天数：</w:t>
      </w:r>
      <w:r>
        <w:rPr>
          <w:rFonts w:hint="eastAsia" w:ascii="宋体" w:hAnsi="宋体" w:eastAsia="宋体" w:cs="宋体"/>
          <w:color w:val="000000"/>
          <w:sz w:val="21"/>
          <w:highlight w:val="none"/>
          <w:u w:val="single"/>
        </w:rPr>
        <w:t xml:space="preserve"> </w:t>
      </w:r>
      <w:r>
        <w:rPr>
          <w:rFonts w:hint="eastAsia" w:ascii="宋体" w:hAnsi="宋体" w:cs="宋体"/>
          <w:color w:val="000000"/>
          <w:sz w:val="21"/>
          <w:highlight w:val="none"/>
          <w:u w:val="single"/>
          <w:lang w:val="en-US" w:eastAsia="zh-CN"/>
        </w:rPr>
        <w:t xml:space="preserve">30</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日历天</w:t>
      </w:r>
      <w:r>
        <w:rPr>
          <w:rFonts w:hint="eastAsia" w:ascii="宋体" w:hAnsi="宋体" w:eastAsia="宋体" w:cs="宋体"/>
          <w:color w:val="000000"/>
          <w:sz w:val="21"/>
          <w:szCs w:val="21"/>
          <w:highlight w:val="none"/>
        </w:rPr>
        <w:t xml:space="preserve">。工期总日历天数与根据前述计划开竣工日期计算的工期天数不一致的，以工期总日历天数为准。</w:t>
      </w:r>
      <w:r>
        <w:rPr>
          <w:rFonts w:hint="eastAsia" w:ascii="宋体" w:hAnsi="宋体" w:eastAsia="宋体" w:cs="宋体"/>
          <w:color w:val="000000"/>
          <w:sz w:val="21"/>
          <w:szCs w:val="21"/>
          <w:highlight w:val="none"/>
        </w:rPr>
      </w:r>
      <w:r/>
    </w:p>
    <w:p>
      <w:pPr>
        <w:pStyle w:val="1041"/>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bookmarkStart w:id="121" w:name="_Toc351203483"/>
      <w:r>
        <w:rPr>
          <w:rFonts w:hint="eastAsia" w:ascii="宋体" w:hAnsi="宋体" w:eastAsia="宋体" w:cs="宋体"/>
          <w:bCs/>
          <w:color w:val="000000"/>
          <w:sz w:val="21"/>
          <w:szCs w:val="21"/>
          <w:highlight w:val="none"/>
        </w:rPr>
        <w:t xml:space="preserve">三、质量标准</w:t>
      </w:r>
      <w:bookmarkEnd w:id="121"/>
      <w:r>
        <w:rPr>
          <w:rFonts w:hint="eastAsia" w:ascii="宋体" w:hAnsi="宋体" w:eastAsia="宋体" w:cs="宋体"/>
          <w:b/>
          <w:color w:val="000000"/>
          <w:sz w:val="21"/>
          <w:szCs w:val="21"/>
          <w:highlight w:val="none"/>
        </w:rPr>
      </w:r>
      <w:r/>
    </w:p>
    <w:p>
      <w:pPr>
        <w:pStyle w:val="104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outlineLvl w:val="9"/>
      </w:pPr>
      <w:r/>
      <w:bookmarkStart w:id="122" w:name="_Toc351203484"/>
      <w:r>
        <w:rPr>
          <w:rFonts w:hint="eastAsia" w:ascii="宋体" w:hAnsi="宋体" w:eastAsia="宋体" w:cs="宋体"/>
          <w:bCs/>
          <w:color w:val="000000"/>
          <w:sz w:val="21"/>
          <w:szCs w:val="21"/>
          <w:highlight w:val="none"/>
        </w:rPr>
        <w:t xml:space="preserve">工程质量符</w:t>
      </w:r>
      <w:r>
        <w:rPr>
          <w:rFonts w:hint="eastAsia" w:ascii="宋体" w:hAnsi="宋体" w:eastAsia="宋体" w:cs="宋体"/>
          <w:bCs/>
          <w:color w:val="000000"/>
          <w:sz w:val="21"/>
          <w:szCs w:val="21"/>
          <w:highlight w:val="none"/>
          <w:u w:val="none"/>
        </w:rPr>
        <w:t xml:space="preserve">合</w:t>
      </w:r>
      <w:r>
        <w:rPr>
          <w:rFonts w:hint="eastAsia" w:ascii="宋体" w:hAnsi="宋体" w:eastAsia="宋体" w:cs="宋体"/>
          <w:bCs/>
          <w:color w:val="000000"/>
          <w:sz w:val="21"/>
          <w:szCs w:val="21"/>
          <w:highlight w:val="none"/>
          <w:u w:val="single"/>
        </w:rPr>
        <w:t xml:space="preserve">   合格    </w:t>
      </w:r>
      <w:r>
        <w:rPr>
          <w:rFonts w:hint="eastAsia" w:ascii="宋体" w:hAnsi="宋体" w:eastAsia="宋体" w:cs="宋体"/>
          <w:bCs/>
          <w:color w:val="000000"/>
          <w:sz w:val="21"/>
          <w:szCs w:val="21"/>
          <w:highlight w:val="none"/>
        </w:rPr>
        <w:t xml:space="preserve">标准。符合相关验收</w:t>
      </w:r>
      <w:r>
        <w:rPr>
          <w:rFonts w:hint="eastAsia" w:ascii="宋体" w:hAnsi="宋体" w:cs="宋体"/>
          <w:bCs/>
          <w:color w:val="000000"/>
          <w:sz w:val="21"/>
          <w:szCs w:val="21"/>
          <w:highlight w:val="none"/>
          <w:lang w:val="en-US" w:eastAsia="zh-CN"/>
        </w:rPr>
        <w:t xml:space="preserve">最新规范</w:t>
      </w:r>
      <w:r>
        <w:rPr>
          <w:rFonts w:hint="eastAsia" w:ascii="宋体" w:hAnsi="宋体" w:eastAsia="宋体" w:cs="宋体"/>
          <w:bCs/>
          <w:color w:val="000000"/>
          <w:sz w:val="21"/>
          <w:szCs w:val="21"/>
          <w:highlight w:val="none"/>
        </w:rPr>
        <w:t xml:space="preserve">要求</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标准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4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1、施工要求的质量标准：满足国家现行最新规范及有关标准、委托方有关技术要求，达到工程合格标准。</w:t>
      </w:r>
      <w:r>
        <w:rPr>
          <w:rFonts w:hint="eastAsia" w:ascii="宋体" w:hAnsi="宋体" w:eastAsia="宋体" w:cs="宋体"/>
          <w:bCs/>
          <w:color w:val="000000"/>
          <w:sz w:val="21"/>
          <w:szCs w:val="21"/>
          <w:highlight w:val="none"/>
        </w:rPr>
      </w:r>
      <w:r/>
    </w:p>
    <w:p>
      <w:pPr>
        <w:pStyle w:val="104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2、采购物资质量标准：包括工程所有设施、材料、设备、构配件等产品质量须符合相关标准规范的要求，合格率达到100%。</w:t>
      </w:r>
      <w:r>
        <w:rPr>
          <w:rFonts w:hint="eastAsia" w:ascii="宋体" w:hAnsi="宋体" w:eastAsia="宋体" w:cs="宋体"/>
          <w:bCs/>
          <w:color w:val="000000"/>
          <w:sz w:val="21"/>
          <w:szCs w:val="21"/>
          <w:highlight w:val="none"/>
        </w:rPr>
      </w:r>
      <w:r/>
    </w:p>
    <w:p>
      <w:pPr>
        <w:pStyle w:val="104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3、工程质量必须达到合同约定标准，且保证相关部门验收通过；未达到质量要求的，</w:t>
      </w:r>
      <w:r>
        <w:rPr>
          <w:rFonts w:hint="eastAsia" w:ascii="宋体" w:hAnsi="宋体" w:eastAsia="宋体" w:cs="宋体"/>
          <w:bCs/>
          <w:color w:val="000000"/>
          <w:sz w:val="21"/>
          <w:szCs w:val="21"/>
          <w:highlight w:val="none"/>
          <w:lang w:val="en-US" w:eastAsia="zh-CN"/>
        </w:rPr>
        <w:t xml:space="preserve">承包人</w:t>
      </w:r>
      <w:r>
        <w:rPr>
          <w:rFonts w:hint="eastAsia" w:ascii="宋体" w:hAnsi="宋体" w:eastAsia="宋体" w:cs="宋体"/>
          <w:bCs/>
          <w:color w:val="000000"/>
          <w:sz w:val="21"/>
          <w:szCs w:val="21"/>
          <w:highlight w:val="none"/>
        </w:rPr>
        <w:t xml:space="preserve">负责无条件返工，直至达到要求，所发生的费用由</w:t>
      </w:r>
      <w:r>
        <w:rPr>
          <w:rFonts w:hint="eastAsia" w:ascii="宋体" w:hAnsi="宋体" w:eastAsia="宋体" w:cs="宋体"/>
          <w:bCs/>
          <w:color w:val="000000"/>
          <w:sz w:val="21"/>
          <w:szCs w:val="21"/>
          <w:highlight w:val="none"/>
          <w:lang w:val="en-US" w:eastAsia="zh-CN"/>
        </w:rPr>
        <w:t xml:space="preserve">承包人</w:t>
      </w:r>
      <w:r>
        <w:rPr>
          <w:rFonts w:hint="eastAsia" w:ascii="宋体" w:hAnsi="宋体" w:eastAsia="宋体" w:cs="宋体"/>
          <w:bCs/>
          <w:color w:val="000000"/>
          <w:sz w:val="21"/>
          <w:szCs w:val="21"/>
          <w:highlight w:val="none"/>
        </w:rPr>
        <w:t xml:space="preserve">承担，</w:t>
      </w:r>
      <w:r>
        <w:rPr>
          <w:rFonts w:hint="eastAsia" w:ascii="宋体" w:hAnsi="宋体" w:eastAsia="宋体" w:cs="宋体"/>
          <w:bCs/>
          <w:color w:val="000000"/>
          <w:sz w:val="21"/>
          <w:szCs w:val="21"/>
          <w:highlight w:val="none"/>
          <w:lang w:val="en-US" w:eastAsia="zh-CN"/>
        </w:rPr>
        <w:t xml:space="preserve">承包人</w:t>
      </w:r>
      <w:r>
        <w:rPr>
          <w:rFonts w:hint="eastAsia" w:ascii="宋体" w:hAnsi="宋体" w:eastAsia="宋体" w:cs="宋体"/>
          <w:bCs/>
          <w:color w:val="000000"/>
          <w:sz w:val="21"/>
          <w:szCs w:val="21"/>
          <w:highlight w:val="none"/>
        </w:rPr>
        <w:t xml:space="preserve">还应赔偿因此给</w:t>
      </w:r>
      <w:r>
        <w:rPr>
          <w:rFonts w:hint="eastAsia" w:ascii="宋体" w:hAnsi="宋体" w:eastAsia="宋体" w:cs="宋体"/>
          <w:bCs/>
          <w:color w:val="000000"/>
          <w:sz w:val="21"/>
          <w:szCs w:val="21"/>
          <w:highlight w:val="none"/>
          <w:lang w:val="en-US" w:eastAsia="zh-CN"/>
        </w:rPr>
        <w:t xml:space="preserve">发包人</w:t>
      </w:r>
      <w:r>
        <w:rPr>
          <w:rFonts w:hint="eastAsia" w:ascii="宋体" w:hAnsi="宋体" w:eastAsia="宋体" w:cs="宋体"/>
          <w:bCs/>
          <w:color w:val="000000"/>
          <w:sz w:val="21"/>
          <w:szCs w:val="21"/>
          <w:highlight w:val="none"/>
        </w:rPr>
        <w:t xml:space="preserve">造成的损失，工期不予顺延，同时</w:t>
      </w:r>
      <w:r>
        <w:rPr>
          <w:rFonts w:hint="eastAsia" w:ascii="宋体" w:hAnsi="宋体" w:eastAsia="宋体" w:cs="宋体"/>
          <w:bCs/>
          <w:color w:val="000000"/>
          <w:sz w:val="21"/>
          <w:szCs w:val="21"/>
          <w:highlight w:val="none"/>
          <w:lang w:val="en-US" w:eastAsia="zh-CN"/>
        </w:rPr>
        <w:t xml:space="preserve">发包人</w:t>
      </w:r>
      <w:r>
        <w:rPr>
          <w:rFonts w:hint="eastAsia" w:ascii="宋体" w:hAnsi="宋体" w:eastAsia="宋体" w:cs="宋体"/>
          <w:bCs/>
          <w:color w:val="000000"/>
          <w:sz w:val="21"/>
          <w:szCs w:val="21"/>
          <w:highlight w:val="none"/>
        </w:rPr>
        <w:t xml:space="preserve">有权</w:t>
      </w:r>
      <w:r>
        <w:rPr>
          <w:rFonts w:hint="eastAsia" w:ascii="宋体" w:hAnsi="宋体" w:eastAsia="宋体" w:cs="宋体"/>
          <w:bCs/>
          <w:color w:val="000000"/>
          <w:sz w:val="21"/>
          <w:szCs w:val="21"/>
          <w:highlight w:val="none"/>
          <w:lang w:val="en-US" w:eastAsia="zh-CN"/>
        </w:rPr>
        <w:t xml:space="preserve">追究承包人违约责任</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41"/>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四、施工工艺及施工说明</w:t>
      </w:r>
      <w:r>
        <w:rPr>
          <w:rFonts w:hint="eastAsia" w:ascii="宋体" w:hAnsi="宋体" w:eastAsia="宋体" w:cs="宋体"/>
          <w:bCs/>
          <w:color w:val="000000"/>
          <w:sz w:val="21"/>
          <w:szCs w:val="21"/>
          <w:highlight w:val="none"/>
          <w:lang w:val="en-US" w:eastAsia="zh-CN"/>
        </w:rPr>
      </w:r>
      <w:r/>
    </w:p>
    <w:p>
      <w:pPr>
        <w:pStyle w:val="1041"/>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1、铲除原墙面、顶棚乳胶漆和腻子至抹灰层；</w:t>
      </w:r>
      <w:r>
        <w:rPr>
          <w:rFonts w:hint="eastAsia" w:ascii="宋体" w:hAnsi="宋体" w:eastAsia="宋体" w:cs="宋体"/>
          <w:bCs/>
          <w:color w:val="000000"/>
          <w:sz w:val="21"/>
          <w:szCs w:val="21"/>
          <w:highlight w:val="none"/>
          <w:lang w:val="en-US" w:eastAsia="zh-CN"/>
        </w:rPr>
      </w:r>
      <w:r/>
    </w:p>
    <w:p>
      <w:pPr>
        <w:pStyle w:val="1041"/>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2、如墙面或顶面抹灰层有粉化或起鼓等不满足批腻子的情况，应给予铲除清理干净，并使用1:2水泥砂浆进行找补，该部分费用投标单位在报价时应根据自身情况充分考虑到单价中，结算时不再调整；</w:t>
      </w:r>
      <w:r>
        <w:rPr>
          <w:rFonts w:hint="eastAsia" w:ascii="宋体" w:hAnsi="宋体" w:eastAsia="宋体" w:cs="宋体"/>
          <w:bCs/>
          <w:color w:val="000000"/>
          <w:sz w:val="21"/>
          <w:szCs w:val="21"/>
          <w:highlight w:val="none"/>
          <w:lang w:val="en-US" w:eastAsia="zh-CN"/>
        </w:rPr>
      </w:r>
      <w:r/>
    </w:p>
    <w:p>
      <w:pPr>
        <w:pStyle w:val="1041"/>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3、墙面及顶面清理干净，拆除垃圾及时清理并外运。垃圾不限于铲除墙面及顶面腻子和乳胶漆产生的垃圾，还包括现场原有垃圾，投标单位应根据现场及自身情况充分考虑到单价中，结算时不再调整；</w:t>
      </w:r>
      <w:r>
        <w:rPr>
          <w:rFonts w:hint="eastAsia" w:ascii="宋体" w:hAnsi="宋体" w:eastAsia="宋体" w:cs="宋体"/>
          <w:bCs/>
          <w:color w:val="000000"/>
          <w:sz w:val="21"/>
          <w:szCs w:val="21"/>
          <w:highlight w:val="none"/>
          <w:lang w:val="en-US" w:eastAsia="zh-CN"/>
        </w:rPr>
      </w:r>
      <w:r/>
    </w:p>
    <w:p>
      <w:pPr>
        <w:pStyle w:val="1041"/>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4、原乳胶漆墙面腻子和涂料铲除后满刷墙固1遍；</w:t>
      </w:r>
      <w:r>
        <w:rPr>
          <w:rFonts w:hint="eastAsia" w:ascii="宋体" w:hAnsi="宋体" w:eastAsia="宋体" w:cs="宋体"/>
          <w:bCs/>
          <w:color w:val="000000"/>
          <w:sz w:val="21"/>
          <w:szCs w:val="21"/>
          <w:highlight w:val="none"/>
          <w:lang w:val="en-US" w:eastAsia="zh-CN"/>
        </w:rPr>
      </w:r>
      <w:r/>
    </w:p>
    <w:p>
      <w:pPr>
        <w:pStyle w:val="1041"/>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5、内墙腻子2遍；</w:t>
      </w:r>
      <w:r>
        <w:rPr>
          <w:rFonts w:hint="eastAsia" w:ascii="宋体" w:hAnsi="宋体" w:eastAsia="宋体" w:cs="宋体"/>
          <w:bCs/>
          <w:color w:val="000000"/>
          <w:sz w:val="21"/>
          <w:szCs w:val="21"/>
          <w:highlight w:val="none"/>
          <w:lang w:val="en-US" w:eastAsia="zh-CN"/>
        </w:rPr>
      </w:r>
      <w:r/>
    </w:p>
    <w:p>
      <w:pPr>
        <w:pStyle w:val="1041"/>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6、内墙白色乳胶漆喷涂2遍；</w:t>
      </w:r>
      <w:r>
        <w:rPr>
          <w:rFonts w:hint="eastAsia" w:ascii="宋体" w:hAnsi="宋体" w:eastAsia="宋体" w:cs="宋体"/>
          <w:bCs/>
          <w:color w:val="000000"/>
          <w:sz w:val="21"/>
          <w:szCs w:val="21"/>
          <w:highlight w:val="none"/>
          <w:lang w:val="en-US" w:eastAsia="zh-CN"/>
        </w:rPr>
      </w:r>
      <w:r/>
    </w:p>
    <w:p>
      <w:pPr>
        <w:pStyle w:val="1041"/>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7、喷涂位置：宿舍内墙面、天棚（包含洗漱台位置及卫生间墙面）。</w:t>
      </w:r>
      <w:r>
        <w:rPr>
          <w:rFonts w:hint="eastAsia" w:ascii="宋体" w:hAnsi="宋体" w:eastAsia="宋体" w:cs="宋体"/>
          <w:bCs/>
          <w:color w:val="000000"/>
          <w:sz w:val="21"/>
          <w:szCs w:val="21"/>
          <w:highlight w:val="none"/>
          <w:lang w:val="en-US" w:eastAsia="zh-CN"/>
        </w:rPr>
      </w:r>
      <w:r/>
    </w:p>
    <w:p>
      <w:pPr>
        <w:pStyle w:val="1041"/>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五</w:t>
      </w:r>
      <w:r>
        <w:rPr>
          <w:rFonts w:hint="eastAsia" w:ascii="宋体" w:hAnsi="宋体" w:eastAsia="宋体" w:cs="宋体"/>
          <w:bCs/>
          <w:color w:val="000000"/>
          <w:sz w:val="21"/>
          <w:szCs w:val="21"/>
          <w:highlight w:val="none"/>
        </w:rPr>
        <w:t xml:space="preserve">、签约合同价与合同价格形式</w:t>
      </w:r>
      <w:bookmarkEnd w:id="122"/>
      <w:r>
        <w:rPr>
          <w:rFonts w:hint="eastAsia" w:ascii="宋体" w:hAnsi="宋体" w:eastAsia="宋体" w:cs="宋体"/>
          <w:bCs/>
          <w:color w:val="000000"/>
          <w:sz w:val="21"/>
          <w:szCs w:val="21"/>
          <w:highlight w:val="none"/>
        </w:rPr>
        <w:tab/>
      </w:r>
      <w:r>
        <w:rPr>
          <w:rFonts w:hint="eastAsia" w:ascii="宋体" w:hAnsi="宋体" w:eastAsia="宋体" w:cs="宋体"/>
          <w:b/>
          <w:color w:val="000000"/>
          <w:sz w:val="21"/>
          <w:szCs w:val="21"/>
          <w:highlight w:val="none"/>
        </w:rPr>
      </w:r>
      <w:r/>
    </w:p>
    <w:p>
      <w:pPr>
        <w:pStyle w:val="1041"/>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outlineLvl w:val="9"/>
      </w:pPr>
      <w:r/>
      <w:bookmarkStart w:id="123" w:name="_Toc351203485"/>
      <w:r>
        <w:rPr>
          <w:rFonts w:hint="eastAsia" w:ascii="宋体" w:hAnsi="宋体" w:eastAsia="宋体" w:cs="宋体"/>
          <w:bCs/>
          <w:color w:val="000000"/>
          <w:sz w:val="21"/>
          <w:szCs w:val="21"/>
          <w:highlight w:val="none"/>
        </w:rPr>
        <w:t xml:space="preserve">1.签约合同价：</w:t>
      </w:r>
      <w:r>
        <w:rPr>
          <w:rFonts w:hint="eastAsia" w:ascii="宋体" w:hAnsi="宋体" w:eastAsia="宋体" w:cs="宋体"/>
          <w:bCs/>
          <w:color w:val="000000"/>
          <w:sz w:val="21"/>
          <w:szCs w:val="21"/>
          <w:highlight w:val="none"/>
          <w:lang w:val="en-US" w:eastAsia="zh-CN"/>
        </w:rPr>
        <w:t xml:space="preserve">小写￥：（</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 ，大写（人民币）：</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lang w:val="en-US" w:eastAsia="zh-CN"/>
        </w:rPr>
        <w:t xml:space="preserve">元                            </w:t>
      </w:r>
      <w:r>
        <w:rPr>
          <w:rFonts w:hint="eastAsia" w:ascii="宋体" w:hAnsi="宋体" w:eastAsia="宋体" w:cs="宋体"/>
          <w:bCs/>
          <w:color w:val="000000"/>
          <w:sz w:val="21"/>
          <w:szCs w:val="21"/>
          <w:highlight w:val="none"/>
          <w:lang w:val="en-US" w:eastAsia="zh-CN"/>
        </w:rPr>
      </w:r>
      <w:r/>
    </w:p>
    <w:p>
      <w:pPr>
        <w:pStyle w:val="1108"/>
        <w:ind w:firstLine="420"/>
        <w:jc w:val="left"/>
        <w:spacing w:line="36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2.合同价格形式：</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固定单价合同</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t xml:space="preserve">竣工结算时，结算单价按中标单价计取，工程量按实际发生量计算。</w:t>
      </w:r>
      <w:r>
        <w:rPr>
          <w:rFonts w:hint="eastAsia" w:ascii="宋体" w:hAnsi="宋体" w:eastAsia="宋体" w:cs="宋体"/>
          <w:bCs/>
          <w:color w:val="000000"/>
          <w:sz w:val="21"/>
          <w:szCs w:val="21"/>
          <w:highlight w:val="none"/>
        </w:rPr>
      </w:r>
      <w:r/>
    </w:p>
    <w:p>
      <w:pPr>
        <w:pStyle w:val="1041"/>
        <w:keepLines w:val="0"/>
        <w:keepNext w:val="0"/>
        <w:pageBreakBefore w:val="0"/>
        <w:spacing w:line="36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六</w:t>
      </w:r>
      <w:r>
        <w:rPr>
          <w:rFonts w:hint="eastAsia" w:ascii="宋体" w:hAnsi="宋体" w:eastAsia="宋体" w:cs="宋体"/>
          <w:bCs/>
          <w:color w:val="000000"/>
          <w:sz w:val="21"/>
          <w:szCs w:val="21"/>
          <w:highlight w:val="none"/>
        </w:rPr>
        <w:t xml:space="preserve">、</w:t>
      </w:r>
      <w:bookmarkEnd w:id="123"/>
      <w:r>
        <w:rPr>
          <w:rFonts w:hint="eastAsia" w:ascii="宋体" w:hAnsi="宋体" w:eastAsia="宋体" w:cs="宋体"/>
          <w:bCs/>
          <w:color w:val="000000"/>
          <w:sz w:val="21"/>
          <w:szCs w:val="21"/>
          <w:highlight w:val="none"/>
        </w:rPr>
        <w:t xml:space="preserve">项目经理</w:t>
      </w:r>
      <w:r>
        <w:rPr>
          <w:rFonts w:hint="eastAsia" w:ascii="宋体" w:hAnsi="宋体" w:eastAsia="宋体" w:cs="宋体"/>
          <w:bCs/>
          <w:color w:val="000000"/>
          <w:sz w:val="21"/>
          <w:szCs w:val="21"/>
          <w:highlight w:val="none"/>
        </w:rPr>
      </w:r>
      <w:r/>
    </w:p>
    <w:p>
      <w:pPr>
        <w:pStyle w:val="1041"/>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承包人项目经理：</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none"/>
          <w:lang w:eastAsia="zh-CN"/>
        </w:rPr>
        <w:t xml:space="preserve">，</w:t>
      </w:r>
      <w:r>
        <w:rPr>
          <w:rFonts w:hint="eastAsia" w:ascii="宋体" w:hAnsi="宋体" w:cs="宋体"/>
          <w:color w:val="000000"/>
          <w:sz w:val="21"/>
          <w:szCs w:val="21"/>
          <w:highlight w:val="none"/>
          <w:u w:val="none"/>
          <w:lang w:val="en-US" w:eastAsia="zh-CN"/>
        </w:rPr>
        <w:t xml:space="preserve">联系方式</w:t>
      </w:r>
      <w:r>
        <w:rPr>
          <w:rFonts w:hint="eastAsia" w:ascii="宋体" w:hAnsi="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bookmarkStart w:id="124" w:name="_Toc351203486"/>
      <w:r>
        <w:rPr>
          <w:rFonts w:hint="eastAsia" w:ascii="宋体" w:hAnsi="宋体" w:eastAsia="宋体" w:cs="宋体"/>
          <w:bCs/>
          <w:color w:val="000000"/>
          <w:sz w:val="21"/>
          <w:szCs w:val="21"/>
          <w:highlight w:val="none"/>
          <w:lang w:val="en-US" w:eastAsia="zh-CN"/>
        </w:rPr>
        <w:t xml:space="preserve">七</w:t>
      </w:r>
      <w:r>
        <w:rPr>
          <w:rFonts w:hint="eastAsia" w:ascii="宋体" w:hAnsi="宋体" w:eastAsia="宋体" w:cs="宋体"/>
          <w:bCs/>
          <w:color w:val="000000"/>
          <w:sz w:val="21"/>
          <w:szCs w:val="21"/>
          <w:highlight w:val="none"/>
        </w:rPr>
        <w:t xml:space="preserve">、合同文件构成</w:t>
      </w:r>
      <w:bookmarkEnd w:id="124"/>
      <w:r>
        <w:rPr>
          <w:rFonts w:hint="eastAsia" w:ascii="宋体" w:hAnsi="宋体" w:eastAsia="宋体" w:cs="宋体"/>
          <w:b/>
          <w:color w:val="000000"/>
          <w:sz w:val="21"/>
          <w:szCs w:val="21"/>
          <w:highlight w:val="none"/>
        </w:rPr>
      </w:r>
      <w:r/>
    </w:p>
    <w:p>
      <w:pPr>
        <w:pStyle w:val="1041"/>
        <w:ind w:firstLine="21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bookmarkStart w:id="125" w:name="_Toc351203487"/>
      <w:r>
        <w:rPr>
          <w:rFonts w:hint="eastAsia" w:ascii="宋体" w:hAnsi="宋体" w:eastAsia="宋体" w:cs="宋体"/>
          <w:color w:val="000000"/>
          <w:sz w:val="21"/>
          <w:szCs w:val="21"/>
          <w:highlight w:val="none"/>
        </w:rPr>
        <w:t xml:space="preserve">本协议书与下列文件一起构成合同文件：</w:t>
      </w:r>
      <w:r>
        <w:rPr>
          <w:rFonts w:hint="eastAsia" w:ascii="宋体" w:hAnsi="宋体" w:eastAsia="宋体" w:cs="宋体"/>
          <w:color w:val="000000"/>
          <w:sz w:val="21"/>
          <w:szCs w:val="21"/>
          <w:highlight w:val="none"/>
        </w:rPr>
      </w:r>
      <w:r/>
    </w:p>
    <w:p>
      <w:pPr>
        <w:pStyle w:val="1041"/>
        <w:ind w:firstLine="21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（1）中标通知书（如果有）；</w:t>
      </w:r>
      <w:r>
        <w:rPr>
          <w:rFonts w:hint="eastAsia" w:ascii="宋体" w:hAnsi="宋体" w:eastAsia="宋体" w:cs="宋体"/>
          <w:color w:val="000000"/>
          <w:sz w:val="21"/>
          <w:szCs w:val="21"/>
          <w:highlight w:val="none"/>
        </w:rPr>
      </w:r>
      <w:r/>
    </w:p>
    <w:p>
      <w:pPr>
        <w:pStyle w:val="1041"/>
        <w:ind w:firstLine="21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（2）投标函及其附录（如果有）； </w:t>
      </w:r>
      <w:r>
        <w:rPr>
          <w:rFonts w:hint="eastAsia" w:ascii="宋体" w:hAnsi="宋体" w:eastAsia="宋体" w:cs="宋体"/>
          <w:color w:val="000000"/>
          <w:sz w:val="21"/>
          <w:szCs w:val="21"/>
          <w:highlight w:val="none"/>
        </w:rPr>
      </w:r>
      <w:r/>
    </w:p>
    <w:p>
      <w:pPr>
        <w:pStyle w:val="1041"/>
        <w:ind w:firstLine="21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（3）专用合同条款及其附件；</w:t>
      </w:r>
      <w:r>
        <w:rPr>
          <w:rFonts w:hint="eastAsia" w:ascii="宋体" w:hAnsi="宋体" w:eastAsia="宋体" w:cs="宋体"/>
          <w:color w:val="000000"/>
          <w:sz w:val="21"/>
          <w:szCs w:val="21"/>
          <w:highlight w:val="none"/>
        </w:rPr>
      </w:r>
      <w:r/>
    </w:p>
    <w:p>
      <w:pPr>
        <w:pStyle w:val="1041"/>
        <w:ind w:firstLine="21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（4）通用合同条款；</w:t>
      </w:r>
      <w:r>
        <w:rPr>
          <w:rFonts w:hint="eastAsia" w:ascii="宋体" w:hAnsi="宋体" w:eastAsia="宋体" w:cs="宋体"/>
          <w:color w:val="000000"/>
          <w:sz w:val="21"/>
          <w:szCs w:val="21"/>
          <w:highlight w:val="none"/>
        </w:rPr>
      </w:r>
      <w:r/>
    </w:p>
    <w:p>
      <w:pPr>
        <w:pStyle w:val="1041"/>
        <w:ind w:firstLine="21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（5）技术标准和要求；</w:t>
      </w:r>
      <w:r>
        <w:rPr>
          <w:rFonts w:hint="eastAsia" w:ascii="宋体" w:hAnsi="宋体" w:eastAsia="宋体" w:cs="宋体"/>
          <w:color w:val="000000"/>
          <w:sz w:val="21"/>
          <w:szCs w:val="21"/>
          <w:highlight w:val="none"/>
        </w:rPr>
      </w:r>
      <w:r/>
    </w:p>
    <w:p>
      <w:pPr>
        <w:pStyle w:val="1041"/>
        <w:ind w:firstLine="21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（6）图纸；</w:t>
      </w:r>
      <w:r>
        <w:rPr>
          <w:rFonts w:hint="eastAsia" w:ascii="宋体" w:hAnsi="宋体" w:eastAsia="宋体" w:cs="宋体"/>
          <w:color w:val="000000"/>
          <w:sz w:val="21"/>
          <w:szCs w:val="21"/>
          <w:highlight w:val="none"/>
        </w:rPr>
      </w:r>
      <w:r/>
    </w:p>
    <w:p>
      <w:pPr>
        <w:pStyle w:val="1041"/>
        <w:ind w:firstLine="21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（7）已标价工程量清单或预算书；</w:t>
      </w:r>
      <w:r>
        <w:rPr>
          <w:rFonts w:hint="eastAsia" w:ascii="宋体" w:hAnsi="宋体" w:eastAsia="宋体" w:cs="宋体"/>
          <w:color w:val="000000"/>
          <w:sz w:val="21"/>
          <w:szCs w:val="21"/>
          <w:highlight w:val="none"/>
        </w:rPr>
      </w:r>
      <w:r/>
    </w:p>
    <w:p>
      <w:pPr>
        <w:pStyle w:val="1041"/>
        <w:ind w:firstLine="21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（8）其他合同文件。</w:t>
      </w:r>
      <w:r>
        <w:rPr>
          <w:rFonts w:hint="eastAsia" w:ascii="宋体" w:hAnsi="宋体" w:eastAsia="宋体" w:cs="宋体"/>
          <w:color w:val="000000"/>
          <w:sz w:val="21"/>
          <w:szCs w:val="21"/>
          <w:highlight w:val="none"/>
        </w:rPr>
      </w:r>
      <w:r/>
    </w:p>
    <w:p>
      <w:pPr>
        <w:pStyle w:val="1041"/>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在合同订立及履行过程中形成的与合同有关的文件均构成合同文件组成部分。</w:t>
      </w:r>
      <w:r>
        <w:rPr>
          <w:rFonts w:hint="eastAsia" w:ascii="宋体" w:hAnsi="宋体" w:eastAsia="宋体" w:cs="宋体"/>
          <w:color w:val="000000"/>
          <w:sz w:val="21"/>
          <w:szCs w:val="21"/>
          <w:highlight w:val="none"/>
        </w:rPr>
      </w:r>
      <w:r/>
    </w:p>
    <w:p>
      <w:pPr>
        <w:pStyle w:val="1041"/>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1"/>
          <w:szCs w:val="21"/>
          <w:highlight w:val="none"/>
        </w:rPr>
      </w:r>
      <w:r/>
    </w:p>
    <w:p>
      <w:pPr>
        <w:pStyle w:val="1041"/>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rPr>
        <w:t xml:space="preserve">、承诺</w:t>
      </w:r>
      <w:bookmarkEnd w:id="125"/>
      <w:r>
        <w:rPr>
          <w:rFonts w:hint="eastAsia" w:ascii="宋体" w:hAnsi="宋体" w:eastAsia="宋体" w:cs="宋体"/>
          <w:color w:val="000000"/>
          <w:sz w:val="21"/>
          <w:szCs w:val="21"/>
          <w:highlight w:val="none"/>
        </w:rPr>
      </w:r>
      <w:r/>
    </w:p>
    <w:p>
      <w:pPr>
        <w:pStyle w:val="1041"/>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1.发包人承诺按照法律规定履行项目审批手续、筹集工程建设资金并按照合同约定的期限和方式支付合同价款。</w:t>
      </w:r>
      <w:r>
        <w:rPr>
          <w:rFonts w:hint="eastAsia" w:ascii="宋体" w:hAnsi="宋体" w:eastAsia="宋体" w:cs="宋体"/>
          <w:color w:val="000000"/>
          <w:sz w:val="21"/>
          <w:szCs w:val="21"/>
          <w:highlight w:val="none"/>
        </w:rPr>
      </w:r>
      <w:r/>
    </w:p>
    <w:p>
      <w:pPr>
        <w:pStyle w:val="1041"/>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color w:val="000000"/>
          <w:sz w:val="21"/>
          <w:szCs w:val="21"/>
          <w:highlight w:val="none"/>
        </w:rPr>
      </w:r>
      <w:r/>
    </w:p>
    <w:p>
      <w:pPr>
        <w:pStyle w:val="1041"/>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color w:val="000000"/>
          <w:sz w:val="21"/>
          <w:szCs w:val="21"/>
          <w:highlight w:val="none"/>
        </w:rPr>
      </w:r>
      <w:r/>
    </w:p>
    <w:p>
      <w:pPr>
        <w:pStyle w:val="1041"/>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bookmarkStart w:id="126" w:name="_Toc351203488"/>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rPr>
        <w:t xml:space="preserve">、词语含义</w:t>
      </w:r>
      <w:bookmarkEnd w:id="126"/>
      <w:r>
        <w:rPr>
          <w:rFonts w:hint="eastAsia" w:ascii="宋体" w:hAnsi="宋体" w:eastAsia="宋体" w:cs="宋体"/>
          <w:color w:val="000000"/>
          <w:sz w:val="21"/>
          <w:szCs w:val="21"/>
          <w:highlight w:val="none"/>
        </w:rPr>
      </w:r>
      <w:r/>
    </w:p>
    <w:p>
      <w:pPr>
        <w:pStyle w:val="104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本协议书中词语含义与第二部分通用合同条款中赋予的含义相同。</w:t>
      </w:r>
      <w:r>
        <w:rPr>
          <w:rFonts w:hint="eastAsia" w:ascii="宋体" w:hAnsi="宋体" w:eastAsia="宋体" w:cs="宋体"/>
          <w:bCs/>
          <w:color w:val="000000"/>
          <w:sz w:val="21"/>
          <w:szCs w:val="21"/>
          <w:highlight w:val="none"/>
        </w:rPr>
      </w:r>
      <w:r/>
    </w:p>
    <w:p>
      <w:pPr>
        <w:pStyle w:val="1041"/>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bookmarkStart w:id="127" w:name="_Toc351203489"/>
      <w:r>
        <w:rPr>
          <w:rFonts w:hint="eastAsia" w:ascii="宋体" w:hAnsi="宋体" w:eastAsia="宋体" w:cs="宋体"/>
          <w:bCs/>
          <w:color w:val="000000"/>
          <w:sz w:val="21"/>
          <w:szCs w:val="21"/>
          <w:highlight w:val="none"/>
          <w:lang w:val="en-US" w:eastAsia="zh-CN"/>
        </w:rPr>
        <w:t xml:space="preserve">十</w:t>
      </w:r>
      <w:r>
        <w:rPr>
          <w:rFonts w:hint="eastAsia" w:ascii="宋体" w:hAnsi="宋体" w:eastAsia="宋体" w:cs="宋体"/>
          <w:bCs/>
          <w:color w:val="000000"/>
          <w:sz w:val="21"/>
          <w:szCs w:val="21"/>
          <w:highlight w:val="none"/>
        </w:rPr>
        <w:t xml:space="preserve">、签订时间</w:t>
      </w:r>
      <w:bookmarkEnd w:id="127"/>
      <w:r>
        <w:rPr>
          <w:rFonts w:hint="eastAsia" w:ascii="宋体" w:hAnsi="宋体" w:eastAsia="宋体" w:cs="宋体"/>
          <w:b/>
          <w:color w:val="000000"/>
          <w:sz w:val="21"/>
          <w:szCs w:val="21"/>
          <w:highlight w:val="none"/>
        </w:rPr>
      </w:r>
      <w:r/>
    </w:p>
    <w:p>
      <w:pPr>
        <w:pStyle w:val="104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本合同于</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日签订。</w:t>
      </w:r>
      <w:r>
        <w:rPr>
          <w:rFonts w:hint="eastAsia" w:ascii="宋体" w:hAnsi="宋体" w:eastAsia="宋体" w:cs="宋体"/>
          <w:bCs/>
          <w:color w:val="000000"/>
          <w:sz w:val="21"/>
          <w:szCs w:val="21"/>
          <w:highlight w:val="none"/>
        </w:rPr>
      </w:r>
      <w:r/>
    </w:p>
    <w:p>
      <w:pPr>
        <w:pStyle w:val="1041"/>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bookmarkStart w:id="128" w:name="_Toc351203490"/>
      <w:r>
        <w:rPr>
          <w:rFonts w:hint="eastAsia" w:ascii="宋体" w:hAnsi="宋体" w:eastAsia="宋体" w:cs="宋体"/>
          <w:bCs/>
          <w:color w:val="000000"/>
          <w:sz w:val="21"/>
          <w:szCs w:val="21"/>
          <w:highlight w:val="none"/>
        </w:rPr>
        <w:t xml:space="preserve">十</w:t>
      </w:r>
      <w:r>
        <w:rPr>
          <w:rFonts w:hint="eastAsia" w:ascii="宋体" w:hAnsi="宋体" w:eastAsia="宋体" w:cs="宋体"/>
          <w:bCs/>
          <w:color w:val="000000"/>
          <w:sz w:val="21"/>
          <w:szCs w:val="21"/>
          <w:highlight w:val="none"/>
          <w:lang w:val="en-US" w:eastAsia="zh-CN"/>
        </w:rPr>
        <w:t xml:space="preserve">一</w:t>
      </w:r>
      <w:r>
        <w:rPr>
          <w:rFonts w:hint="eastAsia" w:ascii="宋体" w:hAnsi="宋体" w:eastAsia="宋体" w:cs="宋体"/>
          <w:bCs/>
          <w:color w:val="000000"/>
          <w:sz w:val="21"/>
          <w:szCs w:val="21"/>
          <w:highlight w:val="none"/>
        </w:rPr>
        <w:t xml:space="preserve">、签订地点</w:t>
      </w:r>
      <w:bookmarkEnd w:id="128"/>
      <w:r>
        <w:rPr>
          <w:rFonts w:hint="eastAsia" w:ascii="宋体" w:hAnsi="宋体" w:eastAsia="宋体" w:cs="宋体"/>
          <w:b/>
          <w:color w:val="000000"/>
          <w:sz w:val="21"/>
          <w:szCs w:val="21"/>
          <w:highlight w:val="none"/>
        </w:rPr>
      </w:r>
      <w:r/>
    </w:p>
    <w:p>
      <w:pPr>
        <w:pStyle w:val="104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本合同在</w:t>
      </w:r>
      <w:r>
        <w:rPr>
          <w:rFonts w:hint="eastAsia" w:ascii="宋体" w:hAnsi="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签订。</w:t>
      </w:r>
      <w:r>
        <w:rPr>
          <w:rFonts w:hint="eastAsia" w:ascii="宋体" w:hAnsi="宋体" w:eastAsia="宋体" w:cs="宋体"/>
          <w:bCs/>
          <w:color w:val="000000"/>
          <w:sz w:val="21"/>
          <w:szCs w:val="21"/>
          <w:highlight w:val="none"/>
        </w:rPr>
      </w:r>
      <w:r/>
    </w:p>
    <w:p>
      <w:pPr>
        <w:pStyle w:val="1041"/>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bookmarkStart w:id="129" w:name="_Toc351203491"/>
      <w:r>
        <w:rPr>
          <w:rFonts w:hint="eastAsia" w:ascii="宋体" w:hAnsi="宋体" w:eastAsia="宋体" w:cs="宋体"/>
          <w:bCs/>
          <w:color w:val="000000"/>
          <w:sz w:val="21"/>
          <w:szCs w:val="21"/>
          <w:highlight w:val="none"/>
        </w:rPr>
        <w:t xml:space="preserve">十</w:t>
      </w:r>
      <w:r>
        <w:rPr>
          <w:rFonts w:hint="eastAsia" w:ascii="宋体" w:hAnsi="宋体" w:eastAsia="宋体" w:cs="宋体"/>
          <w:bCs/>
          <w:color w:val="000000"/>
          <w:sz w:val="21"/>
          <w:szCs w:val="21"/>
          <w:highlight w:val="none"/>
          <w:lang w:val="en-US" w:eastAsia="zh-CN"/>
        </w:rPr>
        <w:t xml:space="preserve">二</w:t>
      </w:r>
      <w:r>
        <w:rPr>
          <w:rFonts w:hint="eastAsia" w:ascii="宋体" w:hAnsi="宋体" w:eastAsia="宋体" w:cs="宋体"/>
          <w:bCs/>
          <w:color w:val="000000"/>
          <w:sz w:val="21"/>
          <w:szCs w:val="21"/>
          <w:highlight w:val="none"/>
        </w:rPr>
        <w:t xml:space="preserve">、补充协议</w:t>
      </w:r>
      <w:bookmarkEnd w:id="129"/>
      <w:r>
        <w:rPr>
          <w:rFonts w:hint="eastAsia" w:ascii="宋体" w:hAnsi="宋体" w:eastAsia="宋体" w:cs="宋体"/>
          <w:b/>
          <w:color w:val="000000"/>
          <w:sz w:val="21"/>
          <w:szCs w:val="21"/>
          <w:highlight w:val="none"/>
        </w:rPr>
      </w:r>
      <w:r/>
    </w:p>
    <w:p>
      <w:pPr>
        <w:pStyle w:val="1041"/>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Cs/>
          <w:color w:val="000000"/>
          <w:sz w:val="21"/>
          <w:szCs w:val="21"/>
          <w:highlight w:val="none"/>
        </w:rPr>
        <w:t xml:space="preserve">合同未尽事宜，合同当事人另行签订补充协议，补充协议是合同的组成部分。</w:t>
      </w:r>
      <w:r>
        <w:rPr>
          <w:rFonts w:hint="eastAsia" w:ascii="宋体" w:hAnsi="宋体" w:eastAsia="宋体" w:cs="宋体"/>
          <w:b/>
          <w:bCs/>
          <w:color w:val="000000"/>
          <w:sz w:val="21"/>
          <w:szCs w:val="21"/>
          <w:highlight w:val="none"/>
        </w:rPr>
      </w:r>
      <w:r/>
    </w:p>
    <w:p>
      <w:pPr>
        <w:pStyle w:val="1041"/>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bookmarkStart w:id="130" w:name="_Toc351203492"/>
      <w:r>
        <w:rPr>
          <w:rFonts w:hint="eastAsia" w:ascii="宋体" w:hAnsi="宋体" w:eastAsia="宋体" w:cs="宋体"/>
          <w:bCs/>
          <w:color w:val="000000"/>
          <w:sz w:val="21"/>
          <w:szCs w:val="21"/>
          <w:highlight w:val="none"/>
        </w:rPr>
        <w:t xml:space="preserve">十</w:t>
      </w:r>
      <w:r>
        <w:rPr>
          <w:rFonts w:hint="eastAsia" w:ascii="宋体" w:hAnsi="宋体" w:eastAsia="宋体" w:cs="宋体"/>
          <w:bCs/>
          <w:color w:val="000000"/>
          <w:sz w:val="21"/>
          <w:szCs w:val="21"/>
          <w:highlight w:val="none"/>
          <w:lang w:val="en-US" w:eastAsia="zh-CN"/>
        </w:rPr>
        <w:t xml:space="preserve">三</w:t>
      </w:r>
      <w:r>
        <w:rPr>
          <w:rFonts w:hint="eastAsia" w:ascii="宋体" w:hAnsi="宋体" w:eastAsia="宋体" w:cs="宋体"/>
          <w:bCs/>
          <w:color w:val="000000"/>
          <w:sz w:val="21"/>
          <w:szCs w:val="21"/>
          <w:highlight w:val="none"/>
        </w:rPr>
        <w:t xml:space="preserve">、合同生效</w:t>
      </w:r>
      <w:bookmarkEnd w:id="130"/>
      <w:r>
        <w:rPr>
          <w:rFonts w:hint="eastAsia" w:ascii="宋体" w:hAnsi="宋体" w:eastAsia="宋体" w:cs="宋体"/>
          <w:b/>
          <w:color w:val="000000"/>
          <w:sz w:val="21"/>
          <w:szCs w:val="21"/>
          <w:highlight w:val="none"/>
        </w:rPr>
      </w:r>
      <w:r/>
    </w:p>
    <w:p>
      <w:pPr>
        <w:pStyle w:val="104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bCs/>
          <w:color w:val="000000"/>
          <w:sz w:val="21"/>
          <w:szCs w:val="21"/>
          <w:highlight w:val="none"/>
          <w:u w:val="single"/>
        </w:rPr>
        <w:t xml:space="preserve">   双方签字并盖章后  </w:t>
      </w:r>
      <w:r>
        <w:rPr>
          <w:rFonts w:hint="eastAsia" w:ascii="宋体" w:hAnsi="宋体" w:eastAsia="宋体" w:cs="宋体"/>
          <w:bCs/>
          <w:color w:val="000000"/>
          <w:sz w:val="21"/>
          <w:szCs w:val="21"/>
          <w:highlight w:val="none"/>
        </w:rPr>
        <w:t xml:space="preserve">生效。</w:t>
      </w:r>
      <w:r>
        <w:rPr>
          <w:rFonts w:hint="eastAsia" w:ascii="宋体" w:hAnsi="宋体" w:eastAsia="宋体" w:cs="宋体"/>
          <w:bCs/>
          <w:color w:val="000000"/>
          <w:sz w:val="21"/>
          <w:szCs w:val="21"/>
          <w:highlight w:val="none"/>
        </w:rPr>
      </w:r>
      <w:r/>
    </w:p>
    <w:p>
      <w:pPr>
        <w:pStyle w:val="1041"/>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bookmarkStart w:id="131" w:name="_Toc351203493"/>
      <w:r>
        <w:rPr>
          <w:rFonts w:hint="eastAsia" w:ascii="宋体" w:hAnsi="宋体" w:eastAsia="宋体" w:cs="宋体"/>
          <w:bCs/>
          <w:color w:val="000000"/>
          <w:sz w:val="21"/>
          <w:szCs w:val="21"/>
          <w:highlight w:val="none"/>
        </w:rPr>
        <w:t xml:space="preserve">十</w:t>
      </w:r>
      <w:r>
        <w:rPr>
          <w:rFonts w:hint="eastAsia" w:ascii="宋体" w:hAnsi="宋体" w:eastAsia="宋体" w:cs="宋体"/>
          <w:bCs/>
          <w:color w:val="000000"/>
          <w:sz w:val="21"/>
          <w:szCs w:val="21"/>
          <w:highlight w:val="none"/>
          <w:lang w:val="en-US" w:eastAsia="zh-CN"/>
        </w:rPr>
        <w:t xml:space="preserve">四</w:t>
      </w:r>
      <w:r>
        <w:rPr>
          <w:rFonts w:hint="eastAsia" w:ascii="宋体" w:hAnsi="宋体" w:eastAsia="宋体" w:cs="宋体"/>
          <w:bCs/>
          <w:color w:val="000000"/>
          <w:sz w:val="21"/>
          <w:szCs w:val="21"/>
          <w:highlight w:val="none"/>
        </w:rPr>
        <w:t xml:space="preserve">、合同份数</w:t>
      </w:r>
      <w:bookmarkEnd w:id="131"/>
      <w:r>
        <w:rPr>
          <w:rFonts w:hint="eastAsia" w:ascii="宋体" w:hAnsi="宋体" w:eastAsia="宋体" w:cs="宋体"/>
          <w:b/>
          <w:color w:val="000000"/>
          <w:sz w:val="21"/>
          <w:szCs w:val="21"/>
          <w:highlight w:val="none"/>
        </w:rPr>
      </w:r>
      <w:r/>
    </w:p>
    <w:p>
      <w:pPr>
        <w:pStyle w:val="104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本合同一式 </w:t>
      </w:r>
      <w:r>
        <w:rPr>
          <w:rFonts w:hint="eastAsia" w:ascii="宋体" w:hAnsi="宋体" w:eastAsia="宋体" w:cs="宋体"/>
          <w:bCs/>
          <w:color w:val="000000"/>
          <w:sz w:val="21"/>
          <w:szCs w:val="21"/>
          <w:highlight w:val="none"/>
          <w:u w:val="single"/>
        </w:rPr>
        <w:t xml:space="preserve">拾贰 </w:t>
      </w:r>
      <w:r>
        <w:rPr>
          <w:rFonts w:hint="eastAsia" w:ascii="宋体" w:hAnsi="宋体" w:eastAsia="宋体" w:cs="宋体"/>
          <w:bCs/>
          <w:color w:val="000000"/>
          <w:sz w:val="21"/>
          <w:szCs w:val="21"/>
          <w:highlight w:val="none"/>
        </w:rPr>
        <w:t xml:space="preserve">份，均具有同等法律效力，发包人执</w:t>
      </w:r>
      <w:r>
        <w:rPr>
          <w:rFonts w:hint="eastAsia" w:ascii="宋体" w:hAnsi="宋体" w:eastAsia="宋体" w:cs="宋体"/>
          <w:bCs/>
          <w:color w:val="000000"/>
          <w:sz w:val="21"/>
          <w:szCs w:val="21"/>
          <w:highlight w:val="none"/>
          <w:u w:val="single"/>
        </w:rPr>
        <w:t xml:space="preserve">捌</w:t>
      </w:r>
      <w:r>
        <w:rPr>
          <w:rFonts w:hint="eastAsia" w:ascii="宋体" w:hAnsi="宋体" w:eastAsia="宋体" w:cs="宋体"/>
          <w:bCs/>
          <w:color w:val="000000"/>
          <w:sz w:val="21"/>
          <w:szCs w:val="21"/>
          <w:highlight w:val="none"/>
        </w:rPr>
        <w:t xml:space="preserve">份，承包人执</w:t>
      </w:r>
      <w:r>
        <w:rPr>
          <w:rFonts w:hint="eastAsia" w:ascii="宋体" w:hAnsi="宋体" w:eastAsia="宋体" w:cs="宋体"/>
          <w:bCs/>
          <w:color w:val="000000"/>
          <w:sz w:val="21"/>
          <w:szCs w:val="21"/>
          <w:highlight w:val="none"/>
          <w:u w:val="single"/>
        </w:rPr>
        <w:t xml:space="preserve">肆</w:t>
      </w:r>
      <w:r>
        <w:rPr>
          <w:rFonts w:hint="eastAsia" w:ascii="宋体" w:hAnsi="宋体" w:eastAsia="宋体" w:cs="宋体"/>
          <w:bCs/>
          <w:color w:val="000000"/>
          <w:sz w:val="21"/>
          <w:szCs w:val="21"/>
          <w:highlight w:val="none"/>
        </w:rPr>
        <w:t xml:space="preserve">份。</w:t>
      </w:r>
      <w:r>
        <w:rPr>
          <w:rFonts w:hint="eastAsia" w:ascii="宋体" w:hAnsi="宋体" w:eastAsia="宋体" w:cs="宋体"/>
          <w:bCs/>
          <w:color w:val="000000"/>
          <w:sz w:val="21"/>
          <w:szCs w:val="21"/>
          <w:highlight w:val="none"/>
        </w:rPr>
      </w:r>
      <w:r/>
    </w:p>
    <w:p>
      <w:pPr>
        <w:pStyle w:val="1041"/>
        <w:spacing w:line="360" w:lineRule="auto"/>
        <w:widowControl w:val="off"/>
        <w:rPr>
          <w:rFonts w:hint="eastAsia" w:ascii="宋体" w:hAnsi="宋体" w:cs="宋体"/>
          <w:color w:val="000000"/>
          <w:sz w:val="21"/>
          <w:szCs w:val="21"/>
          <w:highlight w:val="none"/>
        </w:rPr>
        <w:outlineLvl w:val="9"/>
      </w:pPr>
      <w:r>
        <w:rPr>
          <w:rFonts w:hint="eastAsia" w:ascii="宋体" w:hAnsi="宋体" w:cs="宋体"/>
          <w:color w:val="000000"/>
          <w:sz w:val="21"/>
          <w:szCs w:val="21"/>
          <w:highlight w:val="none"/>
        </w:rPr>
      </w:r>
      <w:r/>
    </w:p>
    <w:p>
      <w:pPr>
        <w:pStyle w:val="1041"/>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81"/>
        <w:gridCol w:w="4981"/>
      </w:tblGrid>
      <w:tr>
        <w:trPr>
          <w:trHeight w:val="340"/>
        </w:trPr>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rPr>
              <w:t xml:space="preserve">发包人：  (公章) </w:t>
            </w:r>
            <w:r>
              <w:rPr>
                <w:rFonts w:hint="eastAsia" w:ascii="宋体" w:hAnsi="宋体" w:cs="宋体"/>
                <w:color w:val="000000"/>
                <w:sz w:val="21"/>
                <w:szCs w:val="21"/>
                <w:highlight w:val="none"/>
                <w:vertAlign w:val="baseline"/>
              </w:rPr>
            </w:r>
            <w:r/>
          </w:p>
        </w:tc>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rPr>
              <w:t xml:space="preserve">承包人：  (公章)</w:t>
            </w:r>
            <w:r>
              <w:rPr>
                <w:rFonts w:hint="eastAsia" w:ascii="宋体" w:hAnsi="宋体" w:cs="宋体"/>
                <w:color w:val="000000"/>
                <w:sz w:val="21"/>
                <w:szCs w:val="21"/>
                <w:highlight w:val="none"/>
                <w:vertAlign w:val="baseline"/>
              </w:rPr>
            </w:r>
            <w:r/>
          </w:p>
        </w:tc>
      </w:tr>
      <w:tr>
        <w:trPr>
          <w:trHeight w:val="340"/>
        </w:trPr>
        <w:tc>
          <w:tcPr>
            <w:tcW w:w="4981" w:type="dxa"/>
            <w:vAlign w:val="center"/>
            <w:textDirection w:val="lrTb"/>
            <w:noWrap w:val="false"/>
          </w:tcPr>
          <w:p>
            <w:pPr>
              <w:pStyle w:val="1041"/>
              <w:jc w:val="both"/>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签订日期：</w:t>
            </w:r>
            <w:r>
              <w:rPr>
                <w:rFonts w:ascii="宋体" w:hAnsi="宋体" w:eastAsia="宋体" w:cs="宋体"/>
                <w:color w:val="000000"/>
                <w:sz w:val="21"/>
                <w:szCs w:val="21"/>
                <w:highlight w:val="none"/>
                <w:lang w:val="en-US" w:eastAsia="zh-CN"/>
              </w:rPr>
            </w:r>
            <w:r/>
          </w:p>
        </w:tc>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签订日期：</w:t>
            </w:r>
            <w:r>
              <w:rPr>
                <w:rFonts w:hint="eastAsia" w:ascii="宋体" w:hAnsi="宋体" w:eastAsia="宋体" w:cs="宋体"/>
                <w:color w:val="000000"/>
                <w:sz w:val="21"/>
                <w:szCs w:val="21"/>
                <w:highlight w:val="none"/>
              </w:rPr>
            </w:r>
            <w:r/>
          </w:p>
        </w:tc>
      </w:tr>
      <w:tr>
        <w:trPr>
          <w:trHeight w:val="340"/>
        </w:trPr>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法定代表人或其委托代理人：（签字）</w:t>
            </w:r>
            <w:r>
              <w:rPr>
                <w:rFonts w:hint="eastAsia" w:ascii="宋体" w:hAnsi="宋体" w:eastAsia="宋体" w:cs="宋体"/>
                <w:color w:val="000000"/>
                <w:sz w:val="21"/>
                <w:szCs w:val="21"/>
                <w:highlight w:val="none"/>
              </w:rPr>
            </w:r>
            <w:r/>
          </w:p>
        </w:tc>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vertAlign w:val="baseline"/>
              </w:rPr>
            </w:pPr>
            <w:r>
              <w:rPr>
                <w:rFonts w:hint="eastAsia" w:ascii="宋体" w:hAnsi="宋体" w:eastAsia="宋体" w:cs="宋体"/>
                <w:color w:val="000000"/>
                <w:sz w:val="21"/>
                <w:szCs w:val="21"/>
                <w:highlight w:val="none"/>
              </w:rPr>
              <w:t xml:space="preserve">法定代表人或其委托代理人：（签字）</w:t>
            </w:r>
            <w:r>
              <w:rPr>
                <w:rFonts w:hint="eastAsia" w:ascii="宋体" w:hAnsi="宋体" w:cs="宋体"/>
                <w:color w:val="000000"/>
                <w:sz w:val="21"/>
                <w:szCs w:val="21"/>
                <w:highlight w:val="none"/>
                <w:vertAlign w:val="baseline"/>
              </w:rPr>
            </w:r>
            <w:r/>
          </w:p>
        </w:tc>
      </w:tr>
      <w:tr>
        <w:trPr>
          <w:trHeight w:val="340"/>
        </w:trPr>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rPr>
              <w:t xml:space="preserve">组织机构代码：</w:t>
            </w:r>
            <w:r>
              <w:rPr>
                <w:rFonts w:hint="eastAsia" w:ascii="宋体" w:hAnsi="宋体" w:cs="宋体"/>
                <w:color w:val="000000"/>
                <w:sz w:val="21"/>
                <w:szCs w:val="21"/>
                <w:highlight w:val="none"/>
                <w:vertAlign w:val="baseline"/>
              </w:rPr>
            </w:r>
            <w:r/>
          </w:p>
        </w:tc>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rPr>
              <w:t xml:space="preserve">组织机构代码：</w:t>
            </w:r>
            <w:r>
              <w:rPr>
                <w:rFonts w:hint="eastAsia" w:ascii="宋体" w:hAnsi="宋体" w:cs="宋体"/>
                <w:color w:val="000000"/>
                <w:sz w:val="21"/>
                <w:szCs w:val="21"/>
                <w:highlight w:val="none"/>
                <w:vertAlign w:val="baseline"/>
              </w:rPr>
            </w:r>
            <w:r/>
          </w:p>
        </w:tc>
      </w:tr>
      <w:tr>
        <w:trPr>
          <w:trHeight w:val="340"/>
        </w:trPr>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vertAlign w:val="baseline"/>
              </w:rPr>
            </w:r>
            <w:r/>
          </w:p>
        </w:tc>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vertAlign w:val="baseline"/>
              </w:rPr>
            </w:r>
            <w:r/>
          </w:p>
        </w:tc>
      </w:tr>
      <w:tr>
        <w:trPr>
          <w:trHeight w:val="340"/>
        </w:trPr>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rPr>
              <w:t xml:space="preserve">邮政编码：</w:t>
            </w:r>
            <w:r>
              <w:rPr>
                <w:rFonts w:hint="eastAsia" w:ascii="宋体" w:hAnsi="宋体" w:cs="宋体"/>
                <w:color w:val="000000"/>
                <w:sz w:val="21"/>
                <w:szCs w:val="21"/>
                <w:highlight w:val="none"/>
                <w:vertAlign w:val="baseline"/>
              </w:rPr>
            </w:r>
            <w:r/>
          </w:p>
        </w:tc>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rPr>
              <w:t xml:space="preserve">邮政编码：</w:t>
            </w:r>
            <w:r>
              <w:rPr>
                <w:rFonts w:hint="eastAsia" w:ascii="宋体" w:hAnsi="宋体" w:cs="宋体"/>
                <w:color w:val="000000"/>
                <w:sz w:val="21"/>
                <w:szCs w:val="21"/>
                <w:highlight w:val="none"/>
                <w:vertAlign w:val="baseline"/>
              </w:rPr>
            </w:r>
            <w:r/>
          </w:p>
        </w:tc>
      </w:tr>
      <w:tr>
        <w:trPr>
          <w:trHeight w:val="340"/>
        </w:trPr>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rPr>
              <w:t xml:space="preserve">法定代表人：</w:t>
            </w:r>
            <w:r>
              <w:rPr>
                <w:rFonts w:hint="eastAsia" w:ascii="宋体" w:hAnsi="宋体" w:cs="宋体"/>
                <w:color w:val="000000"/>
                <w:sz w:val="21"/>
                <w:szCs w:val="21"/>
                <w:highlight w:val="none"/>
                <w:vertAlign w:val="baseline"/>
              </w:rPr>
            </w:r>
            <w:r/>
          </w:p>
        </w:tc>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rPr>
              <w:t xml:space="preserve">法定代表人：</w:t>
            </w:r>
            <w:r>
              <w:rPr>
                <w:rFonts w:hint="eastAsia" w:ascii="宋体" w:hAnsi="宋体" w:cs="宋体"/>
                <w:color w:val="000000"/>
                <w:sz w:val="21"/>
                <w:szCs w:val="21"/>
                <w:highlight w:val="none"/>
                <w:vertAlign w:val="baseline"/>
              </w:rPr>
            </w:r>
            <w:r/>
          </w:p>
        </w:tc>
      </w:tr>
      <w:tr>
        <w:trPr>
          <w:trHeight w:val="340"/>
        </w:trPr>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rPr>
              <w:t xml:space="preserve">委托代理人：</w:t>
            </w:r>
            <w:r>
              <w:rPr>
                <w:rFonts w:hint="eastAsia" w:ascii="宋体" w:hAnsi="宋体" w:cs="宋体"/>
                <w:color w:val="000000"/>
                <w:sz w:val="21"/>
                <w:szCs w:val="21"/>
                <w:highlight w:val="none"/>
                <w:vertAlign w:val="baseline"/>
              </w:rPr>
            </w:r>
            <w:r/>
          </w:p>
        </w:tc>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rPr>
              <w:t xml:space="preserve">委托代理人：</w:t>
            </w:r>
            <w:r>
              <w:rPr>
                <w:rFonts w:hint="eastAsia" w:ascii="宋体" w:hAnsi="宋体" w:cs="宋体"/>
                <w:color w:val="000000"/>
                <w:sz w:val="21"/>
                <w:szCs w:val="21"/>
                <w:highlight w:val="none"/>
                <w:vertAlign w:val="baseline"/>
              </w:rPr>
            </w:r>
            <w:r/>
          </w:p>
        </w:tc>
      </w:tr>
      <w:tr>
        <w:trPr>
          <w:trHeight w:val="340"/>
        </w:trPr>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vertAlign w:val="baseline"/>
              </w:rPr>
            </w:r>
            <w:r/>
          </w:p>
        </w:tc>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rPr>
              <w:t xml:space="preserve">电  话：</w:t>
            </w:r>
            <w:r>
              <w:rPr>
                <w:rFonts w:hint="eastAsia" w:ascii="宋体" w:hAnsi="宋体" w:cs="宋体"/>
                <w:color w:val="000000"/>
                <w:sz w:val="21"/>
                <w:szCs w:val="21"/>
                <w:highlight w:val="none"/>
                <w:vertAlign w:val="baseline"/>
              </w:rPr>
            </w:r>
            <w:r/>
          </w:p>
        </w:tc>
      </w:tr>
      <w:tr>
        <w:trPr>
          <w:trHeight w:val="340"/>
        </w:trPr>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rPr>
              <w:t xml:space="preserve">电子信箱：</w:t>
            </w:r>
            <w:r>
              <w:rPr>
                <w:rFonts w:hint="eastAsia" w:ascii="宋体" w:hAnsi="宋体" w:cs="宋体"/>
                <w:color w:val="000000"/>
                <w:sz w:val="21"/>
                <w:szCs w:val="21"/>
                <w:highlight w:val="none"/>
                <w:vertAlign w:val="baseline"/>
              </w:rPr>
            </w:r>
            <w:r/>
          </w:p>
        </w:tc>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rPr>
              <w:t xml:space="preserve">电子信箱：</w:t>
            </w:r>
            <w:r>
              <w:rPr>
                <w:rFonts w:hint="eastAsia" w:ascii="宋体" w:hAnsi="宋体" w:cs="宋体"/>
                <w:color w:val="000000"/>
                <w:sz w:val="21"/>
                <w:szCs w:val="21"/>
                <w:highlight w:val="none"/>
                <w:vertAlign w:val="baseline"/>
              </w:rPr>
            </w:r>
            <w:r/>
          </w:p>
        </w:tc>
      </w:tr>
      <w:tr>
        <w:trPr>
          <w:trHeight w:val="340"/>
        </w:trPr>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rPr>
              <w:t xml:space="preserve">开户银行：</w:t>
            </w:r>
            <w:r>
              <w:rPr>
                <w:rFonts w:hint="eastAsia" w:ascii="宋体" w:hAnsi="宋体" w:cs="宋体"/>
                <w:color w:val="000000"/>
                <w:sz w:val="21"/>
                <w:szCs w:val="21"/>
                <w:highlight w:val="none"/>
                <w:vertAlign w:val="baseline"/>
              </w:rPr>
            </w:r>
            <w:r/>
          </w:p>
        </w:tc>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rPr>
              <w:t xml:space="preserve">开户银行：</w:t>
            </w:r>
            <w:r>
              <w:rPr>
                <w:rFonts w:hint="eastAsia" w:ascii="宋体" w:hAnsi="宋体" w:cs="宋体"/>
                <w:color w:val="000000"/>
                <w:sz w:val="21"/>
                <w:szCs w:val="21"/>
                <w:highlight w:val="none"/>
                <w:vertAlign w:val="baseline"/>
              </w:rPr>
            </w:r>
            <w:r/>
          </w:p>
        </w:tc>
      </w:tr>
      <w:tr>
        <w:trPr>
          <w:trHeight w:val="340"/>
        </w:trPr>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  号：</w:t>
            </w:r>
            <w:r>
              <w:rPr>
                <w:rFonts w:hint="eastAsia" w:ascii="宋体" w:hAnsi="宋体" w:cs="宋体"/>
                <w:color w:val="000000"/>
                <w:sz w:val="21"/>
                <w:szCs w:val="21"/>
                <w:highlight w:val="none"/>
              </w:rPr>
            </w:r>
            <w:r/>
          </w:p>
        </w:tc>
        <w:tc>
          <w:tcPr>
            <w:tcW w:w="4981" w:type="dxa"/>
            <w:vAlign w:val="center"/>
            <w:textDirection w:val="lrTb"/>
            <w:noWrap w:val="false"/>
          </w:tcPr>
          <w:p>
            <w:pPr>
              <w:pStyle w:val="1041"/>
              <w:jc w:val="both"/>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  号：</w:t>
            </w:r>
            <w:r>
              <w:rPr>
                <w:rFonts w:hint="eastAsia" w:ascii="宋体" w:hAnsi="宋体" w:cs="宋体"/>
                <w:color w:val="000000"/>
                <w:sz w:val="21"/>
                <w:szCs w:val="21"/>
                <w:highlight w:val="none"/>
              </w:rPr>
            </w:r>
            <w:r/>
          </w:p>
        </w:tc>
      </w:tr>
    </w:tbl>
    <w:p>
      <w:pPr>
        <w:pStyle w:val="1041"/>
        <w:spacing w:line="360" w:lineRule="auto"/>
        <w:widowControl w:val="off"/>
        <w:rPr>
          <w:rFonts w:eastAsia="仿宋_GB2312"/>
          <w:color w:val="000000"/>
          <w:sz w:val="28"/>
          <w:highlight w:val="none"/>
        </w:rPr>
      </w:pPr>
      <w:r>
        <w:rPr>
          <w:rFonts w:hint="eastAsia" w:ascii="宋体" w:hAnsi="宋体" w:cs="宋体"/>
          <w:color w:val="000000"/>
          <w:sz w:val="21"/>
          <w:szCs w:val="21"/>
          <w:highlight w:val="none"/>
        </w:rPr>
        <w:t xml:space="preserve">    </w:t>
      </w:r>
      <w:r>
        <w:rPr>
          <w:rFonts w:eastAsia="仿宋_GB2312"/>
          <w:color w:val="000000"/>
          <w:sz w:val="28"/>
          <w:highlight w:val="none"/>
        </w:rPr>
      </w:r>
      <w:r/>
    </w:p>
    <w:p>
      <w:pPr>
        <w:pStyle w:val="1041"/>
        <w:rPr>
          <w:rFonts w:hint="eastAsia" w:ascii="宋体" w:hAnsi="宋体" w:cs="宋体"/>
          <w:b/>
          <w:bCs/>
          <w:color w:val="000000"/>
          <w:sz w:val="21"/>
          <w:szCs w:val="21"/>
          <w:highlight w:val="none"/>
        </w:rPr>
      </w:pPr>
      <w:r/>
      <w:bookmarkStart w:id="132" w:name="_Toc351203494"/>
      <w:r>
        <w:rPr>
          <w:rFonts w:hint="eastAsia" w:ascii="宋体" w:hAnsi="宋体" w:cs="宋体"/>
          <w:b/>
          <w:bCs/>
          <w:color w:val="000000"/>
          <w:sz w:val="21"/>
          <w:szCs w:val="21"/>
          <w:highlight w:val="none"/>
        </w:rPr>
        <w:br w:type="page" w:clear="all"/>
      </w:r>
      <w:r>
        <w:rPr>
          <w:rFonts w:hint="eastAsia" w:ascii="宋体" w:hAnsi="宋体" w:cs="宋体"/>
          <w:b/>
          <w:bCs/>
          <w:color w:val="000000"/>
          <w:sz w:val="21"/>
          <w:szCs w:val="21"/>
          <w:highlight w:val="none"/>
        </w:rPr>
      </w:r>
      <w:r/>
    </w:p>
    <w:p>
      <w:pPr>
        <w:pStyle w:val="1041"/>
        <w:jc w:val="center"/>
        <w:spacing w:line="288" w:lineRule="auto"/>
        <w:widowControl w:val="off"/>
        <w:rPr>
          <w:rFonts w:ascii="宋体" w:hAnsi="宋体" w:cs="宋体"/>
          <w:b/>
          <w:bCs/>
          <w:color w:val="000000"/>
          <w:sz w:val="21"/>
          <w:szCs w:val="21"/>
          <w:highlight w:val="none"/>
        </w:rPr>
        <w:outlineLvl w:val="1"/>
      </w:pPr>
      <w:r/>
      <w:bookmarkStart w:id="133" w:name="_Toc32749"/>
      <w:r/>
      <w:bookmarkStart w:id="134" w:name="_Toc7560"/>
      <w:r/>
      <w:bookmarkStart w:id="135" w:name="_Toc25323"/>
      <w:r/>
      <w:bookmarkStart w:id="136" w:name="_Toc6910"/>
      <w:r/>
      <w:bookmarkStart w:id="137" w:name="_Toc6159"/>
      <w:r>
        <w:rPr>
          <w:rFonts w:hint="eastAsia" w:ascii="宋体" w:hAnsi="宋体" w:cs="宋体"/>
          <w:b/>
          <w:bCs/>
          <w:color w:val="000000"/>
          <w:sz w:val="21"/>
          <w:szCs w:val="21"/>
          <w:highlight w:val="none"/>
        </w:rPr>
        <w:t xml:space="preserve">第二部分 通用合同条款</w:t>
      </w:r>
      <w:bookmarkEnd w:id="132"/>
      <w:r/>
      <w:bookmarkEnd w:id="133"/>
      <w:r/>
      <w:bookmarkEnd w:id="134"/>
      <w:r/>
      <w:bookmarkEnd w:id="135"/>
      <w:r/>
      <w:bookmarkEnd w:id="136"/>
      <w:r/>
      <w:bookmarkEnd w:id="137"/>
      <w:r/>
      <w:bookmarkStart w:id="138" w:name="_Toc337558727"/>
      <w:r>
        <w:rPr>
          <w:rFonts w:ascii="宋体" w:hAnsi="宋体" w:cs="宋体"/>
          <w:b/>
          <w:bCs/>
          <w:color w:val="000000"/>
          <w:sz w:val="21"/>
          <w:szCs w:val="21"/>
          <w:highlight w:val="none"/>
        </w:rPr>
      </w:r>
      <w:r/>
    </w:p>
    <w:p>
      <w:pPr>
        <w:pStyle w:val="1041"/>
        <w:jc w:val="center"/>
        <w:spacing w:line="288" w:lineRule="auto"/>
        <w:widowControl w:val="off"/>
        <w:rPr>
          <w:rFonts w:ascii="宋体" w:hAnsi="宋体" w:cs="宋体"/>
          <w:color w:val="000000"/>
          <w:sz w:val="21"/>
          <w:szCs w:val="21"/>
          <w:highlight w:val="none"/>
        </w:rPr>
      </w:pPr>
      <w:r>
        <w:rPr>
          <w:rFonts w:hint="eastAsia" w:ascii="宋体" w:hAnsi="宋体" w:cs="宋体"/>
          <w:b/>
          <w:color w:val="000000"/>
          <w:sz w:val="21"/>
          <w:szCs w:val="21"/>
          <w:highlight w:val="none"/>
        </w:rPr>
        <w:t xml:space="preserve">备注：</w:t>
      </w:r>
      <w:r>
        <w:rPr>
          <w:rFonts w:hint="eastAsia" w:ascii="宋体" w:hAnsi="宋体" w:cs="宋体"/>
          <w:color w:val="000000"/>
          <w:sz w:val="21"/>
          <w:szCs w:val="21"/>
          <w:highlight w:val="none"/>
        </w:rPr>
        <w:t xml:space="preserve">本合同通用条款执行建设工程施工合同(GF—2017—0201)</w:t>
      </w:r>
      <w:r>
        <w:rPr>
          <w:rFonts w:ascii="宋体" w:hAnsi="宋体" w:cs="宋体"/>
          <w:color w:val="000000"/>
          <w:sz w:val="21"/>
          <w:szCs w:val="21"/>
          <w:highlight w:val="none"/>
        </w:rPr>
      </w:r>
      <w:r/>
    </w:p>
    <w:p>
      <w:pPr>
        <w:pStyle w:val="1041"/>
        <w:jc w:val="center"/>
        <w:spacing w:line="288" w:lineRule="auto"/>
        <w:widowControl w:val="off"/>
        <w:rPr>
          <w:rFonts w:ascii="宋体" w:hAnsi="宋体" w:cs="宋体"/>
          <w:color w:val="000000"/>
          <w:sz w:val="21"/>
          <w:szCs w:val="21"/>
          <w:highlight w:val="none"/>
        </w:rPr>
      </w:pPr>
      <w:r>
        <w:rPr>
          <w:rFonts w:hint="eastAsia" w:ascii="宋体" w:hAnsi="宋体" w:cs="宋体"/>
          <w:b/>
          <w:color w:val="000000"/>
          <w:sz w:val="21"/>
          <w:szCs w:val="21"/>
          <w:highlight w:val="none"/>
          <w:u w:val="single"/>
        </w:rPr>
        <w:t xml:space="preserve">此部分在正式签订合同时应不加修改的、完整的装订在合同中</w:t>
      </w:r>
      <w:bookmarkEnd w:id="138"/>
      <w:r>
        <w:rPr>
          <w:rFonts w:ascii="宋体" w:hAnsi="宋体" w:cs="宋体"/>
          <w:color w:val="000000"/>
          <w:sz w:val="21"/>
          <w:szCs w:val="21"/>
          <w:highlight w:val="none"/>
        </w:rPr>
      </w:r>
      <w:r/>
    </w:p>
    <w:p>
      <w:pPr>
        <w:pStyle w:val="1041"/>
        <w:jc w:val="center"/>
        <w:spacing w:line="288" w:lineRule="auto"/>
        <w:widowControl w:val="off"/>
        <w:rPr>
          <w:rFonts w:ascii="宋体" w:hAnsi="宋体" w:cs="宋体"/>
          <w:b/>
          <w:bCs/>
          <w:color w:val="000000"/>
          <w:sz w:val="21"/>
          <w:szCs w:val="21"/>
          <w:highlight w:val="none"/>
        </w:rPr>
        <w:outlineLvl w:val="1"/>
      </w:pPr>
      <w:r/>
      <w:bookmarkStart w:id="139" w:name="_Toc25969"/>
      <w:r/>
      <w:bookmarkStart w:id="140" w:name="_Toc15102"/>
      <w:r/>
      <w:bookmarkStart w:id="141" w:name="_Toc4934"/>
      <w:r/>
      <w:bookmarkStart w:id="142" w:name="_Toc3953"/>
      <w:r/>
      <w:bookmarkStart w:id="143" w:name="_Toc22000"/>
      <w:r/>
      <w:bookmarkStart w:id="144" w:name="_Toc351203632"/>
      <w:r>
        <w:rPr>
          <w:rFonts w:hint="eastAsia" w:ascii="宋体" w:hAnsi="宋体" w:cs="宋体"/>
          <w:b/>
          <w:bCs/>
          <w:color w:val="000000"/>
          <w:sz w:val="21"/>
          <w:szCs w:val="21"/>
          <w:highlight w:val="none"/>
        </w:rPr>
        <w:t xml:space="preserve">第三部分 专用合同条款</w:t>
      </w:r>
      <w:bookmarkEnd w:id="139"/>
      <w:r/>
      <w:bookmarkEnd w:id="140"/>
      <w:r/>
      <w:bookmarkEnd w:id="141"/>
      <w:r/>
      <w:bookmarkEnd w:id="142"/>
      <w:r/>
      <w:bookmarkEnd w:id="143"/>
      <w:r/>
      <w:bookmarkEnd w:id="144"/>
      <w:r>
        <w:rPr>
          <w:rFonts w:ascii="宋体" w:hAnsi="宋体" w:cs="宋体"/>
          <w:b/>
          <w:bCs/>
          <w:color w:val="000000"/>
          <w:sz w:val="21"/>
          <w:szCs w:val="21"/>
          <w:highlight w:val="none"/>
        </w:rPr>
      </w:r>
      <w:r/>
    </w:p>
    <w:p>
      <w:pPr>
        <w:pStyle w:val="1041"/>
        <w:keepLines w:val="0"/>
        <w:keepNext w:val="0"/>
        <w:pageBreakBefore w:val="0"/>
        <w:spacing w:line="312" w:lineRule="auto"/>
        <w:widowControl w:val="off"/>
        <w:rPr>
          <w:rFonts w:hint="eastAsia" w:ascii="宋体" w:hAnsi="宋体" w:eastAsia="宋体" w:cs="宋体"/>
          <w:bCs/>
          <w:color w:val="000000"/>
          <w:sz w:val="21"/>
          <w:szCs w:val="21"/>
          <w:highlight w:val="none"/>
        </w:rPr>
        <w:outlineLvl w:val="9"/>
      </w:pPr>
      <w:r/>
      <w:bookmarkStart w:id="145" w:name="_Toc351203633"/>
      <w:r>
        <w:rPr>
          <w:rFonts w:hint="eastAsia" w:ascii="宋体" w:hAnsi="宋体" w:eastAsia="宋体" w:cs="宋体"/>
          <w:bCs/>
          <w:color w:val="000000"/>
          <w:sz w:val="21"/>
          <w:szCs w:val="21"/>
          <w:highlight w:val="none"/>
        </w:rPr>
        <w:t xml:space="preserve">1</w:t>
      </w:r>
      <w:bookmarkStart w:id="146" w:name="_Toc292559866"/>
      <w:r/>
      <w:bookmarkStart w:id="147" w:name="_Toc296346657"/>
      <w:r/>
      <w:bookmarkStart w:id="148" w:name="_Toc296891196"/>
      <w:r/>
      <w:bookmarkStart w:id="149" w:name="_Toc296503156"/>
      <w:r/>
      <w:bookmarkStart w:id="150" w:name="_Toc297120456"/>
      <w:r/>
      <w:bookmarkStart w:id="151" w:name="_Toc292559361"/>
      <w:r/>
      <w:bookmarkStart w:id="152" w:name="_Toc296347155"/>
      <w:r/>
      <w:bookmarkStart w:id="153" w:name="_Toc296890984"/>
      <w:r/>
      <w:bookmarkStart w:id="154" w:name="_Toc297048342"/>
      <w:r/>
      <w:bookmarkStart w:id="155" w:name="_Toc296944495"/>
      <w:r>
        <w:rPr>
          <w:rFonts w:hint="eastAsia" w:ascii="宋体" w:hAnsi="宋体" w:eastAsia="宋体" w:cs="宋体"/>
          <w:bCs/>
          <w:color w:val="000000"/>
          <w:sz w:val="21"/>
          <w:szCs w:val="21"/>
          <w:highlight w:val="none"/>
        </w:rPr>
        <w:t xml:space="preserve">. 一般约定</w:t>
      </w:r>
      <w:bookmarkEnd w:id="145"/>
      <w:r/>
      <w:bookmarkEnd w:id="146"/>
      <w:r/>
      <w:bookmarkEnd w:id="147"/>
      <w:r/>
      <w:bookmarkEnd w:id="148"/>
      <w:r/>
      <w:bookmarkEnd w:id="149"/>
      <w:r/>
      <w:bookmarkEnd w:id="150"/>
      <w:r/>
      <w:bookmarkEnd w:id="151"/>
      <w:r/>
      <w:bookmarkEnd w:id="152"/>
      <w:r/>
      <w:bookmarkEnd w:id="153"/>
      <w:r/>
      <w:bookmarkEnd w:id="154"/>
      <w:r/>
      <w:bookmarkEnd w:id="155"/>
      <w:r>
        <w:rPr>
          <w:rFonts w:hint="eastAsia" w:ascii="宋体" w:hAnsi="宋体" w:eastAsia="宋体" w:cs="宋体"/>
          <w:bCs/>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词语定义</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1.1.1合同</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1.1.1.10其他合同文件包括：</w:t>
      </w:r>
      <w:r>
        <w:rPr>
          <w:rFonts w:hint="eastAsia" w:ascii="宋体" w:hAnsi="宋体" w:eastAsia="宋体" w:cs="宋体"/>
          <w:color w:val="000000"/>
          <w:sz w:val="21"/>
          <w:szCs w:val="21"/>
          <w:highlight w:val="none"/>
          <w:u w:val="single"/>
        </w:rPr>
        <w:t xml:space="preserve"> （1）中标通知书；（2）投标书及其附件；（3）标准、规范及有关技术文件；（4）图纸；（5）工程量清单；（6）工程报价单或预算书。（7）履行合同过程中双方书面确认的会议纪要、签证、设计变更等资料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合同当事人及其他相关方</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1.1.2.4监理人：</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资质类别和等级：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通信地址：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1.1.2.5 设计人：</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资质类别和等级：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通信地址：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工程和设备</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1.1.3.7 作为施工现场组成部分的其他场所包括：</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1.1.3.9 永久占地包括：</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1.1.3.10 临时占地包括：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1.3法律 </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适用于合同的其他规范性文件：</w:t>
      </w:r>
      <w:r>
        <w:rPr>
          <w:rFonts w:hint="eastAsia" w:ascii="宋体" w:hAnsi="宋体" w:eastAsia="宋体" w:cs="宋体"/>
          <w:color w:val="000000"/>
          <w:sz w:val="21"/>
          <w:szCs w:val="21"/>
          <w:highlight w:val="none"/>
          <w:u w:val="single"/>
        </w:rPr>
        <w:t xml:space="preserve">《中华人民共和国建筑法》、《中华人民共和国民法典》、《中华人民共和国招投标法》、《建筑工程质量管理条例》、《建筑工程安全生产管理条例》及江苏省、徐州市现行的相关管理条例、规定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 标准和规范</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1.4.1适用于工程的标准规范包括：</w:t>
      </w:r>
      <w:r>
        <w:rPr>
          <w:rFonts w:hint="eastAsia" w:ascii="宋体" w:hAnsi="宋体" w:eastAsia="宋体" w:cs="宋体"/>
          <w:color w:val="000000"/>
          <w:sz w:val="21"/>
          <w:szCs w:val="21"/>
          <w:highlight w:val="none"/>
          <w:u w:val="single"/>
        </w:rPr>
        <w:t xml:space="preserve">设计有要求的按设计要求执行，设计没有要求的执行现行国家及本省、市有关标准、规范及其他适用于本工程的技术标准、规范、规程</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发包人提供国外标准、规范的名称：</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发包人提供国外标准、规范的份数：</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发包人提供国外标准、规范的名称：</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1.4.3发包人对工程的技术标准和功能要求的特殊要求：</w:t>
      </w:r>
      <w:r>
        <w:rPr>
          <w:rFonts w:hint="eastAsia" w:ascii="宋体" w:hAnsi="宋体" w:eastAsia="宋体" w:cs="宋体"/>
          <w:color w:val="000000"/>
          <w:sz w:val="21"/>
          <w:szCs w:val="21"/>
          <w:highlight w:val="none"/>
          <w:u w:val="single"/>
        </w:rPr>
        <w:t xml:space="preserve">符合有关行业主管部门及发包人的要求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 合同文件的优先顺序</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合同文件组成及优先顺序为：</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（1）合同协议书及补充协议</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（2）中标通知书；</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（3）投标函及其附录；</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（4）专用合同条款及其附件；</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（5）通用合同条款；</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（6）标准、规范及有关技术文件；</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（7）图纸；</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（8）招标文件及答疑纪要、已标价工程量清单或预算书；</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（9）工程报价单或预算书。</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（10）双方有关工程的洽商、变更等书面协议或文件视为本合同的组成部分。</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上述各项合同文件包括合同当事人就该项合同文件所作出的补充和修改，属于同一类内容的文件，应以最新签署的为准。</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在合同订立及履行过程中形成的与合同有关的文件如会议纪要、工程变更、工程洽商、签证、通知、信函、数据电文等均构成合同文件组成部分，并根据其性质确定优先解释顺序。</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 图纸和承包人文件</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图纸的提供</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发包人向承包人提供图纸的期限：</w:t>
      </w:r>
      <w:r>
        <w:rPr>
          <w:rFonts w:hint="eastAsia" w:ascii="宋体" w:hAnsi="宋体" w:eastAsia="宋体" w:cs="宋体"/>
          <w:color w:val="000000"/>
          <w:sz w:val="21"/>
          <w:szCs w:val="21"/>
          <w:highlight w:val="none"/>
          <w:u w:val="single"/>
        </w:rPr>
        <w:t xml:space="preserve">合同签订后7日内提供图纸；</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发包人向承包人提供图纸的数量：贰</w:t>
      </w:r>
      <w:r>
        <w:rPr>
          <w:rFonts w:hint="eastAsia" w:ascii="宋体" w:hAnsi="宋体" w:eastAsia="宋体" w:cs="宋体"/>
          <w:color w:val="000000"/>
          <w:sz w:val="21"/>
          <w:szCs w:val="21"/>
          <w:highlight w:val="none"/>
          <w:u w:val="single"/>
        </w:rPr>
        <w:t xml:space="preserve">套，如承包人需增加施工图纸，由发包人与设计院联系费用由承包人承担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设计文件和图纸由发包人统一提供，承包人不得直接接收设计单位提供的设计文件和图纸。</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发包人向承包人提供图纸的内容：</w:t>
      </w:r>
      <w:r>
        <w:rPr>
          <w:rFonts w:hint="eastAsia" w:ascii="宋体" w:hAnsi="宋体" w:eastAsia="宋体" w:cs="宋体"/>
          <w:color w:val="000000"/>
          <w:sz w:val="21"/>
          <w:szCs w:val="21"/>
          <w:highlight w:val="none"/>
          <w:u w:val="single"/>
        </w:rPr>
        <w:t xml:space="preserve">全套施工图纸</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1.6.4 承包人文件</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需要由承包人提供的文件，包括：①</w:t>
      </w:r>
      <w:r>
        <w:rPr>
          <w:rFonts w:hint="eastAsia" w:ascii="宋体" w:hAnsi="宋体" w:eastAsia="宋体" w:cs="宋体"/>
          <w:color w:val="000000"/>
          <w:sz w:val="21"/>
          <w:szCs w:val="21"/>
          <w:highlight w:val="none"/>
          <w:u w:val="single"/>
        </w:rPr>
        <w:t xml:space="preserve">编制施工组织设计、施工措施计划、施工方案等与工程施工有关的文件报监理人审核和发包人确认；</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②由承包人办理的许可和批准的办理结果书面报送监理人审核和发包人确认、留存；</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③拟制施工人员名册（动态），并与为其办理工伤保险的有效证明一起报送监理人审核和发包人确认；</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④承包人项目管理机构、职责及施工现场人员安排的报告和主要施工管理人员与承包人之间的劳动关系证明和缴纳社会保险的有效证明，报送监理人审核和发包人确认；</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⑤特殊工种作业人员资格证明报送监理人审核和发包人确认；</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⑦工程质量管理体系及措施文件、质量检查制度、质量控制文件，报送监理人审核和发包人确认；</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⑧工程安全管理体系及措施文件、安全检查制度、安全控制文件，报送监理人审核和发包人确认；</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⑨发包人管理需要的其他文件。</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⑩上述文件如发包人因管理需增加时，承包人有义务按发包人提出的形式、格式、数量、时间等要求提供。</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承包人提供的文件的期限为：</w:t>
      </w:r>
      <w:r>
        <w:rPr>
          <w:rFonts w:hint="eastAsia" w:ascii="宋体" w:hAnsi="宋体" w:eastAsia="宋体" w:cs="宋体"/>
          <w:color w:val="000000"/>
          <w:sz w:val="21"/>
          <w:szCs w:val="21"/>
          <w:highlight w:val="none"/>
          <w:u w:val="single"/>
        </w:rPr>
        <w:t xml:space="preserve">根据合同约定或发包人、监理人要求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承包人提供的文件的数量为：</w:t>
      </w:r>
      <w:r>
        <w:rPr>
          <w:rFonts w:hint="eastAsia" w:ascii="宋体" w:hAnsi="宋体" w:eastAsia="宋体" w:cs="宋体"/>
          <w:color w:val="000000"/>
          <w:sz w:val="21"/>
          <w:szCs w:val="21"/>
          <w:highlight w:val="none"/>
          <w:u w:val="single"/>
        </w:rPr>
        <w:t xml:space="preserve">根据合同约定或发包人、监理人要求；</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承包人提供的文件的形式为：</w:t>
      </w:r>
      <w:r>
        <w:rPr>
          <w:rFonts w:hint="eastAsia" w:ascii="宋体" w:hAnsi="宋体" w:eastAsia="宋体" w:cs="宋体"/>
          <w:color w:val="000000"/>
          <w:sz w:val="21"/>
          <w:szCs w:val="21"/>
          <w:highlight w:val="none"/>
          <w:u w:val="single"/>
        </w:rPr>
        <w:t xml:space="preserve">根据合同约定或发包人、监理人要求；</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发包人审批承包人文件的期限：</w:t>
      </w:r>
      <w:r>
        <w:rPr>
          <w:rFonts w:hint="eastAsia" w:ascii="宋体" w:hAnsi="宋体" w:eastAsia="宋体" w:cs="宋体"/>
          <w:color w:val="000000"/>
          <w:sz w:val="21"/>
          <w:szCs w:val="21"/>
          <w:highlight w:val="none"/>
          <w:u w:val="single"/>
        </w:rPr>
        <w:t xml:space="preserve">7日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1.6.5 现场图纸准备</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关于现场图纸准备的约定：</w:t>
      </w:r>
      <w:r>
        <w:rPr>
          <w:rFonts w:hint="eastAsia" w:ascii="宋体" w:hAnsi="宋体" w:eastAsia="宋体" w:cs="宋体"/>
          <w:color w:val="000000"/>
          <w:sz w:val="21"/>
          <w:szCs w:val="21"/>
          <w:highlight w:val="none"/>
          <w:u w:val="single"/>
        </w:rPr>
        <w:t xml:space="preserve">提供全套施工图贰套，如承包人需增加图纸份数，发包人可代为复制，复制费用由承包人承担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 联络</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1.7.1发包人和承包人应当在</w:t>
      </w: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1.7.2 发包人接收文件的地点：</w:t>
      </w:r>
      <w:r>
        <w:rPr>
          <w:rFonts w:hint="eastAsia" w:ascii="宋体" w:hAnsi="宋体" w:eastAsia="宋体" w:cs="宋体"/>
          <w:color w:val="000000"/>
          <w:sz w:val="21"/>
          <w:szCs w:val="21"/>
          <w:highlight w:val="none"/>
          <w:u w:val="single"/>
        </w:rPr>
        <w:t xml:space="preserve">现场项目部办公室；</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发包人指定的接收人为：</w:t>
      </w:r>
      <w:r>
        <w:rPr>
          <w:rFonts w:hint="eastAsia" w:ascii="宋体" w:hAnsi="宋体" w:eastAsia="宋体" w:cs="宋体"/>
          <w:color w:val="000000"/>
          <w:sz w:val="21"/>
          <w:szCs w:val="21"/>
          <w:highlight w:val="none"/>
          <w:u w:val="single"/>
        </w:rPr>
        <w:t xml:space="preserve">发包人驻工地代表；    </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承包人接收文件的地点：</w:t>
      </w:r>
      <w:r>
        <w:rPr>
          <w:rFonts w:hint="eastAsia" w:ascii="宋体" w:hAnsi="宋体" w:eastAsia="宋体" w:cs="宋体"/>
          <w:color w:val="000000"/>
          <w:sz w:val="21"/>
          <w:szCs w:val="21"/>
          <w:highlight w:val="none"/>
          <w:u w:val="single"/>
        </w:rPr>
        <w:t xml:space="preserve">现场项目部办公室； </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承包人指定的接收人为：</w:t>
      </w:r>
      <w:r>
        <w:rPr>
          <w:rFonts w:hint="eastAsia" w:ascii="宋体" w:hAnsi="宋体" w:eastAsia="宋体" w:cs="宋体"/>
          <w:color w:val="000000"/>
          <w:sz w:val="21"/>
          <w:szCs w:val="21"/>
          <w:highlight w:val="none"/>
          <w:u w:val="single"/>
        </w:rPr>
        <w:t xml:space="preserve">承包人项目经理或其指定的代理人；  </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监理人接收文件的地点：</w:t>
      </w:r>
      <w:r>
        <w:rPr>
          <w:rFonts w:hint="eastAsia" w:ascii="宋体" w:hAnsi="宋体" w:eastAsia="宋体" w:cs="宋体"/>
          <w:color w:val="000000"/>
          <w:sz w:val="21"/>
          <w:szCs w:val="21"/>
          <w:highlight w:val="none"/>
          <w:u w:val="single"/>
        </w:rPr>
        <w:t xml:space="preserve">本项目监理项目部；</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监理人指定的接收人为：</w:t>
      </w:r>
      <w:r>
        <w:rPr>
          <w:rFonts w:hint="eastAsia" w:ascii="宋体" w:hAnsi="宋体" w:eastAsia="宋体" w:cs="宋体"/>
          <w:color w:val="000000"/>
          <w:sz w:val="21"/>
          <w:szCs w:val="21"/>
          <w:highlight w:val="none"/>
          <w:u w:val="single"/>
        </w:rPr>
        <w:t xml:space="preserve">本项目的总监理工程师或其指定的代理人。</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 交通运输</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156" w:name="_Toc303539100"/>
      <w:r/>
      <w:bookmarkStart w:id="157" w:name="_Toc318581155"/>
      <w:r/>
      <w:bookmarkStart w:id="158" w:name="_Toc312677986"/>
      <w:r/>
      <w:bookmarkStart w:id="159" w:name="_Toc304295521"/>
      <w:r/>
      <w:bookmarkStart w:id="160" w:name="_Toc300934943"/>
      <w:r>
        <w:rPr>
          <w:rFonts w:hint="eastAsia" w:ascii="宋体" w:hAnsi="宋体" w:eastAsia="宋体" w:cs="宋体"/>
          <w:color w:val="000000"/>
          <w:sz w:val="21"/>
          <w:szCs w:val="21"/>
          <w:highlight w:val="none"/>
        </w:rPr>
        <w:t xml:space="preserve">.10.1 出入现场的权利</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关于出入现场的权利的约定：</w:t>
      </w:r>
      <w:r>
        <w:rPr>
          <w:rFonts w:hint="eastAsia" w:ascii="宋体" w:hAnsi="宋体" w:eastAsia="宋体" w:cs="宋体"/>
          <w:color w:val="000000"/>
          <w:sz w:val="21"/>
          <w:szCs w:val="21"/>
          <w:highlight w:val="none"/>
          <w:u w:val="single"/>
        </w:rPr>
        <w:t xml:space="preserve">发包人享有无条件出入施工现场的权利。 </w:t>
      </w:r>
      <w:bookmarkEnd w:id="156"/>
      <w:r/>
      <w:bookmarkEnd w:id="157"/>
      <w:r/>
      <w:bookmarkEnd w:id="158"/>
      <w:r/>
      <w:bookmarkEnd w:id="159"/>
      <w:r/>
      <w:bookmarkEnd w:id="160"/>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161" w:name="_Toc303539101"/>
      <w:r/>
      <w:bookmarkStart w:id="162" w:name="_Toc312677987"/>
      <w:r/>
      <w:bookmarkStart w:id="163" w:name="_Toc318581156"/>
      <w:r/>
      <w:bookmarkStart w:id="164" w:name="_Toc300934944"/>
      <w:r/>
      <w:bookmarkStart w:id="165" w:name="_Toc304295522"/>
      <w:r>
        <w:rPr>
          <w:rFonts w:hint="eastAsia" w:ascii="宋体" w:hAnsi="宋体" w:eastAsia="宋体" w:cs="宋体"/>
          <w:color w:val="000000"/>
          <w:sz w:val="21"/>
          <w:szCs w:val="21"/>
          <w:highlight w:val="none"/>
        </w:rPr>
        <w:t xml:space="preserve">.10.3 场内交通</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关于场外交通和场内交通的边界的约定：</w:t>
      </w:r>
      <w:r>
        <w:rPr>
          <w:rFonts w:hint="eastAsia" w:ascii="宋体" w:hAnsi="宋体" w:eastAsia="宋体" w:cs="宋体"/>
          <w:color w:val="000000"/>
          <w:sz w:val="21"/>
          <w:szCs w:val="21"/>
          <w:highlight w:val="none"/>
          <w:u w:val="single"/>
        </w:rPr>
        <w:t xml:space="preserve">以现场实际施工条件为准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关于发包人向承包人免费提供满足工程施工需要的场内道路和交通设施的约定：</w:t>
      </w:r>
      <w:bookmarkEnd w:id="161"/>
      <w:r/>
      <w:bookmarkEnd w:id="162"/>
      <w:r/>
      <w:bookmarkEnd w:id="163"/>
      <w:r/>
      <w:bookmarkEnd w:id="164"/>
      <w:r/>
      <w:bookmarkEnd w:id="165"/>
      <w:r/>
      <w:bookmarkStart w:id="166" w:name="_Toc318581157"/>
      <w:r>
        <w:rPr>
          <w:rFonts w:hint="eastAsia" w:ascii="宋体" w:hAnsi="宋体" w:eastAsia="宋体" w:cs="宋体"/>
          <w:color w:val="000000"/>
          <w:sz w:val="21"/>
          <w:szCs w:val="21"/>
          <w:highlight w:val="none"/>
          <w:u w:val="single"/>
        </w:rPr>
        <w:t xml:space="preserve">承包应负责</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1.10.4超大件和超重件的运输</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运输超大件或超重件所需的道路和桥梁临时加固改造费用和其他有关费用由</w:t>
      </w:r>
      <w:r>
        <w:rPr>
          <w:rFonts w:hint="eastAsia" w:ascii="宋体" w:hAnsi="宋体" w:eastAsia="宋体" w:cs="宋体"/>
          <w:color w:val="000000"/>
          <w:sz w:val="21"/>
          <w:szCs w:val="21"/>
          <w:highlight w:val="none"/>
          <w:u w:val="single"/>
        </w:rPr>
        <w:t xml:space="preserve">承包人</w:t>
      </w:r>
      <w:r>
        <w:rPr>
          <w:rFonts w:hint="eastAsia" w:ascii="宋体" w:hAnsi="宋体" w:eastAsia="宋体" w:cs="宋体"/>
          <w:color w:val="000000"/>
          <w:sz w:val="21"/>
          <w:szCs w:val="21"/>
          <w:highlight w:val="none"/>
        </w:rPr>
        <w:t xml:space="preserve">承担。</w:t>
      </w:r>
      <w:bookmarkEnd w:id="166"/>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 知识产权</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highlight w:val="none"/>
          <w:u w:val="single"/>
        </w:rPr>
        <w:t xml:space="preserve">执行通用条款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关于发包人提供的上述文件的使用限制的要求：</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 关于承包人为实施工程所编制文件的著作权的归属：</w:t>
      </w:r>
      <w:r>
        <w:rPr>
          <w:rFonts w:hint="eastAsia" w:ascii="宋体" w:hAnsi="宋体" w:eastAsia="宋体" w:cs="宋体"/>
          <w:color w:val="000000"/>
          <w:sz w:val="21"/>
          <w:szCs w:val="21"/>
          <w:highlight w:val="none"/>
          <w:u w:val="single"/>
        </w:rPr>
        <w:t xml:space="preserve">  执行通用条款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关于承包人提供的上述文件的使用限制的要求：</w:t>
      </w:r>
      <w:r>
        <w:rPr>
          <w:rFonts w:hint="eastAsia" w:ascii="宋体" w:hAnsi="宋体" w:eastAsia="宋体" w:cs="宋体"/>
          <w:color w:val="000000"/>
          <w:sz w:val="21"/>
          <w:szCs w:val="21"/>
          <w:highlight w:val="none"/>
          <w:u w:val="single"/>
        </w:rPr>
        <w:t xml:space="preserve">执行通用条款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1.11.4 承包人在施工过程中所采用的专利、专有技术、技术秘密的使用费的承担方式：</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bookmarkStart w:id="167" w:name="_Toc351203634"/>
      <w:r>
        <w:rPr>
          <w:rFonts w:hint="eastAsia" w:ascii="宋体" w:hAnsi="宋体" w:eastAsia="宋体" w:cs="宋体"/>
          <w:color w:val="000000"/>
          <w:sz w:val="21"/>
          <w:szCs w:val="21"/>
          <w:highlight w:val="none"/>
        </w:rPr>
        <w:t xml:space="preserve">2</w:t>
      </w:r>
      <w:bookmarkStart w:id="168" w:name="_Toc292559362"/>
      <w:r/>
      <w:bookmarkStart w:id="169" w:name="_Toc296346658"/>
      <w:r/>
      <w:bookmarkStart w:id="170" w:name="_Toc296503157"/>
      <w:r/>
      <w:bookmarkStart w:id="171" w:name="_Toc296347156"/>
      <w:r/>
      <w:bookmarkStart w:id="172" w:name="_Toc296944496"/>
      <w:r/>
      <w:bookmarkStart w:id="173" w:name="_Toc292559867"/>
      <w:r/>
      <w:bookmarkStart w:id="174" w:name="_Toc296891197"/>
      <w:r/>
      <w:bookmarkStart w:id="175" w:name="_Toc296890985"/>
      <w:r/>
      <w:bookmarkStart w:id="176" w:name="_Toc297120457"/>
      <w:r/>
      <w:bookmarkStart w:id="177" w:name="_Toc297048343"/>
      <w:r>
        <w:rPr>
          <w:rFonts w:hint="eastAsia" w:ascii="宋体" w:hAnsi="宋体" w:eastAsia="宋体" w:cs="宋体"/>
          <w:color w:val="000000"/>
          <w:sz w:val="21"/>
          <w:szCs w:val="21"/>
          <w:highlight w:val="none"/>
        </w:rPr>
        <w:t xml:space="preserve">. 发包人</w:t>
      </w:r>
      <w:bookmarkEnd w:id="167"/>
      <w:r/>
      <w:bookmarkEnd w:id="168"/>
      <w:r/>
      <w:bookmarkEnd w:id="169"/>
      <w:r/>
      <w:bookmarkEnd w:id="170"/>
      <w:r/>
      <w:bookmarkEnd w:id="171"/>
      <w:r/>
      <w:bookmarkEnd w:id="172"/>
      <w:r/>
      <w:bookmarkEnd w:id="173"/>
      <w:r/>
      <w:bookmarkEnd w:id="174"/>
      <w:r/>
      <w:bookmarkEnd w:id="175"/>
      <w:r/>
      <w:bookmarkEnd w:id="176"/>
      <w:r/>
      <w:bookmarkEnd w:id="177"/>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 发包人代表</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发包人代表：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项目负责人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发包人对发包人代表的授权范围如下：</w:t>
      </w:r>
      <w:r>
        <w:rPr>
          <w:rFonts w:hint="eastAsia" w:ascii="宋体" w:hAnsi="宋体" w:eastAsia="宋体" w:cs="宋体"/>
          <w:color w:val="000000"/>
          <w:sz w:val="21"/>
          <w:szCs w:val="21"/>
          <w:highlight w:val="none"/>
          <w:u w:val="single"/>
        </w:rPr>
        <w:t xml:space="preserve">检查监督承包方履行合同情况，并对工程的质量、进度、投资控制及安全进行监督、协调。</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 施工现场、施工条件和基础资料的提供</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 提供施工现场</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关于发包人移交施工现场的期限要求：</w:t>
      </w:r>
      <w:r>
        <w:rPr>
          <w:rFonts w:hint="eastAsia" w:ascii="宋体" w:hAnsi="宋体" w:eastAsia="宋体" w:cs="宋体"/>
          <w:color w:val="000000"/>
          <w:sz w:val="21"/>
          <w:szCs w:val="21"/>
          <w:highlight w:val="none"/>
          <w:u w:val="single"/>
        </w:rPr>
        <w:t xml:space="preserve">开工通知载明的开工日期7日前。</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 提供施工条件</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关于发包人应负责提供施工所需要的条件，</w:t>
      </w:r>
      <w:r>
        <w:rPr>
          <w:rFonts w:hint="eastAsia" w:ascii="宋体" w:hAnsi="宋体" w:eastAsia="宋体" w:cs="宋体"/>
          <w:color w:val="000000"/>
          <w:sz w:val="21"/>
          <w:szCs w:val="21"/>
          <w:highlight w:val="none"/>
          <w:u w:val="single"/>
        </w:rPr>
        <w:t xml:space="preserve">包括发包人负责提供电源，由承包人从接点接入施工现场。从发包人提供的电源至施工用电设备线路的安装由承包人负责实施，安装费、线路、设备购臵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 </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发包人负责提供水源，由承包人从接点接入施工现场，其安装费、管材、设备 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图纸会审和设计交底时间：开工前一周内。开工前一周内完成施工期间的周边关系及第三方干扰等由承包人负责协调，所需费用含在投标报价内。场外施工道路为市政现状，场内施工道路由承包人根据批准的施工组织设计在开工前自行完成，并满足施工要求及有关规定，此费用包含在投标报价内。</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由承包人负责协调处理施工场地周围地下管线和邻近建筑物、构筑物（含文物保护建筑）、古树名木的保护工作。承包人根据施工需要进行保护，所需费用含在投标报价内。 </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由承包人负责处理施工场地周围原有成品（根据发包人要求）的保护工作。承包人根据施工需要进行保护，竣工后拆除保护恢复原样，所需费用含在投标报价内。</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 资金来源证明及支付担保</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发包人提供资金来源证明的期限要求：</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发包人是否提供支付担保：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发包人提供支付担保的形式：</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bookmarkStart w:id="178" w:name="_Toc351203635"/>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179" w:name="_Toc296944497"/>
      <w:r/>
      <w:bookmarkStart w:id="180" w:name="_Toc296347157"/>
      <w:r/>
      <w:bookmarkStart w:id="181" w:name="_Toc292559363"/>
      <w:r/>
      <w:bookmarkStart w:id="182" w:name="_Toc296346659"/>
      <w:r/>
      <w:bookmarkStart w:id="183" w:name="_Toc296891198"/>
      <w:r/>
      <w:bookmarkStart w:id="184" w:name="_Toc297120458"/>
      <w:r/>
      <w:bookmarkStart w:id="185" w:name="_Toc297048344"/>
      <w:r/>
      <w:bookmarkStart w:id="186" w:name="_Toc296503158"/>
      <w:r/>
      <w:bookmarkStart w:id="187" w:name="_Toc292559868"/>
      <w:r/>
      <w:bookmarkStart w:id="188" w:name="_Toc296890986"/>
      <w:r>
        <w:rPr>
          <w:rFonts w:hint="eastAsia" w:ascii="宋体" w:hAnsi="宋体" w:eastAsia="宋体" w:cs="宋体"/>
          <w:color w:val="000000"/>
          <w:sz w:val="21"/>
          <w:szCs w:val="21"/>
          <w:highlight w:val="none"/>
        </w:rPr>
        <w:t xml:space="preserve">.承包人</w:t>
      </w:r>
      <w:bookmarkEnd w:id="178"/>
      <w:r/>
      <w:bookmarkEnd w:id="179"/>
      <w:r/>
      <w:bookmarkEnd w:id="180"/>
      <w:r/>
      <w:bookmarkEnd w:id="181"/>
      <w:r/>
      <w:bookmarkEnd w:id="182"/>
      <w:r/>
      <w:bookmarkEnd w:id="183"/>
      <w:r/>
      <w:bookmarkEnd w:id="184"/>
      <w:r/>
      <w:bookmarkEnd w:id="185"/>
      <w:r/>
      <w:bookmarkEnd w:id="186"/>
      <w:r/>
      <w:bookmarkEnd w:id="187"/>
      <w:r/>
      <w:bookmarkEnd w:id="188"/>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承包人的一般义务</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3.1.4 承包人按规定做好施工场地周围地下管线和邻近建筑物的保护，费用由承包人承担。保护期间发生的损坏承包人自费予以修理。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1"/>
        <w:ind w:left="0" w:right="0" w:firstLine="420"/>
        <w:keepLines w:val="0"/>
        <w:keepNext w:val="0"/>
        <w:pageBreakBefore w:val="0"/>
        <w:spacing w:line="31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3.1.7 承包人需按照徐州市有关防疫规定做好工地现场疫情防控工作，施工期间疫情防控费用由承包人自行承担，结算时不再调整。</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（9）承包人提交的竣工资料的内容：</w:t>
      </w:r>
      <w:r>
        <w:rPr>
          <w:rFonts w:hint="eastAsia" w:ascii="宋体" w:hAnsi="宋体" w:eastAsia="宋体" w:cs="宋体"/>
          <w:color w:val="000000"/>
          <w:sz w:val="21"/>
          <w:szCs w:val="21"/>
          <w:highlight w:val="none"/>
          <w:u w:val="single"/>
        </w:rPr>
        <w:t xml:space="preserve">承包人按照GB/T50328-2001《建设工程文件归档整理规范》及江苏省相关法规、规范标准及本合同要求绘制竣工图及完整的工程技术档案、工程质量保修书、及有关工程使用、保养、维护的说明。</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承包人需要提交的竣工资料套数：</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 1 \* GB3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4套;</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 2 \* GB3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②</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向发包人提交盖承包人公章和工程竣工资料专用章的纸质版资料三套、电子文档资料一套;</w:t>
      </w:r>
      <w:r>
        <w:rPr>
          <w:rFonts w:hint="eastAsia" w:ascii="宋体" w:hAnsi="宋体" w:eastAsia="宋体" w:cs="宋体"/>
          <w:color w:val="000000"/>
          <w:sz w:val="21"/>
          <w:szCs w:val="21"/>
          <w:highlight w:val="none"/>
          <w:u w:val="single"/>
        </w:rPr>
        <w:fldChar w:fldCharType="begin"/>
      </w:r>
      <w:r>
        <w:rPr>
          <w:rFonts w:hint="eastAsia" w:ascii="宋体" w:hAnsi="宋体" w:eastAsia="宋体" w:cs="宋体"/>
          <w:color w:val="000000"/>
          <w:sz w:val="21"/>
          <w:szCs w:val="21"/>
          <w:highlight w:val="none"/>
          <w:u w:val="single"/>
        </w:rPr>
        <w:instrText xml:space="preserve"> = 3 \* GB3 </w:instrText>
      </w:r>
      <w:r>
        <w:rPr>
          <w:rFonts w:hint="eastAsia" w:ascii="宋体" w:hAnsi="宋体" w:eastAsia="宋体" w:cs="宋体"/>
          <w:color w:val="000000"/>
          <w:sz w:val="21"/>
          <w:szCs w:val="21"/>
          <w:highlight w:val="none"/>
          <w:u w:val="single"/>
        </w:rPr>
        <w:fldChar w:fldCharType="separate"/>
      </w:r>
      <w:r>
        <w:rPr>
          <w:rFonts w:hint="eastAsia" w:ascii="宋体" w:hAnsi="宋体" w:eastAsia="宋体" w:cs="宋体"/>
          <w:color w:val="000000"/>
          <w:sz w:val="21"/>
          <w:szCs w:val="21"/>
          <w:highlight w:val="none"/>
          <w:u w:val="single"/>
        </w:rPr>
        <w:t xml:space="preserve">③</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承包人自留一套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承包人提交的竣工资料的费用承担：</w:t>
      </w:r>
      <w:r>
        <w:rPr>
          <w:rFonts w:hint="eastAsia" w:ascii="宋体" w:hAnsi="宋体" w:eastAsia="宋体" w:cs="宋体"/>
          <w:color w:val="000000"/>
          <w:sz w:val="21"/>
          <w:szCs w:val="21"/>
          <w:highlight w:val="none"/>
          <w:u w:val="single"/>
        </w:rPr>
        <w:t xml:space="preserve">承包人承担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承包人提交的竣工资料移交时间：</w:t>
      </w:r>
      <w:r>
        <w:rPr>
          <w:rFonts w:hint="eastAsia" w:ascii="宋体" w:hAnsi="宋体" w:eastAsia="宋体" w:cs="宋体"/>
          <w:color w:val="000000"/>
          <w:sz w:val="21"/>
          <w:szCs w:val="21"/>
          <w:highlight w:val="none"/>
          <w:u w:val="single"/>
        </w:rPr>
        <w:t xml:space="preserve">工程竣工验收合格之日起30日历天内完成移交，若逾期提交，发包人有权暂停支付工程款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承包人提交的竣工资料形式要求：</w:t>
      </w:r>
      <w:r>
        <w:rPr>
          <w:rFonts w:hint="eastAsia" w:ascii="宋体" w:hAnsi="宋体" w:eastAsia="宋体" w:cs="宋体"/>
          <w:color w:val="000000"/>
          <w:sz w:val="21"/>
          <w:szCs w:val="21"/>
          <w:highlight w:val="none"/>
          <w:u w:val="single"/>
        </w:rPr>
        <w:t xml:space="preserve">立卷、装订成册的纸质文档和电子文档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（10）承包人应履行的其他义务：</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（1）承包人应按发包人的指令，完成发包人要求的对工程内容的任何增加和删减。</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）承包人必须对工程现场施工人员全部实行实名制考勤管理，签订劳动合同，设立工资存储专户，按照工程进度和工人实名制登记信息，按月足额发工资。</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4</w:t>
      </w:r>
      <w:r>
        <w:rPr>
          <w:rFonts w:hint="eastAsia" w:ascii="宋体" w:hAnsi="宋体" w:eastAsia="宋体" w:cs="宋体"/>
          <w:color w:val="000000"/>
          <w:sz w:val="21"/>
          <w:szCs w:val="21"/>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）施工过程中的排污、环保、渣土、环卫、市容、城建、城管、治安、人口管理等相关手续由承包人按规定负责办理并承担因此产生的一切费用。</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6</w:t>
      </w:r>
      <w:r>
        <w:rPr>
          <w:rFonts w:hint="eastAsia" w:ascii="宋体" w:hAnsi="宋体" w:eastAsia="宋体" w:cs="宋体"/>
          <w:color w:val="000000"/>
          <w:sz w:val="21"/>
          <w:szCs w:val="21"/>
          <w:highlight w:val="none"/>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7</w:t>
      </w:r>
      <w:r>
        <w:rPr>
          <w:rFonts w:hint="eastAsia" w:ascii="宋体" w:hAnsi="宋体" w:eastAsia="宋体" w:cs="宋体"/>
          <w:color w:val="000000"/>
          <w:sz w:val="21"/>
          <w:szCs w:val="21"/>
          <w:highlight w:val="none"/>
          <w:u w:val="single"/>
        </w:rPr>
        <w:t xml:space="preserve">）符合徐州市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8</w:t>
      </w:r>
      <w:r>
        <w:rPr>
          <w:rFonts w:hint="eastAsia" w:ascii="宋体" w:hAnsi="宋体" w:eastAsia="宋体" w:cs="宋体"/>
          <w:color w:val="000000"/>
          <w:sz w:val="21"/>
          <w:szCs w:val="21"/>
          <w:highlight w:val="none"/>
          <w:u w:val="single"/>
        </w:rPr>
        <w:t xml:space="preserve">）承担施工安全保卫工作及非夜间施工照明的责任和要求：由承包人按建设行政管理部门和相关部门的要求自行承担，并设置明显警示标志和专职人员维护公共安全。</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9</w:t>
      </w:r>
      <w:r>
        <w:rPr>
          <w:rFonts w:hint="eastAsia" w:ascii="宋体" w:hAnsi="宋体" w:eastAsia="宋体" w:cs="宋体"/>
          <w:color w:val="000000"/>
          <w:sz w:val="21"/>
          <w:szCs w:val="21"/>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bookmarkStart w:id="189" w:name="OLE_LINK11"/>
      <w:r>
        <w:rPr>
          <w:rFonts w:hint="eastAsia" w:ascii="宋体" w:hAnsi="宋体" w:eastAsia="宋体" w:cs="宋体"/>
          <w:color w:val="000000"/>
          <w:sz w:val="21"/>
          <w:szCs w:val="21"/>
          <w:highlight w:val="none"/>
          <w:u w:val="single"/>
        </w:rPr>
        <w:t xml:space="preserve">（1</w:t>
      </w:r>
      <w:r>
        <w:rPr>
          <w:rFonts w:hint="eastAsia" w:ascii="宋体" w:hAnsi="宋体" w:cs="宋体"/>
          <w:color w:val="000000"/>
          <w:sz w:val="21"/>
          <w:szCs w:val="21"/>
          <w:highlight w:val="none"/>
          <w:u w:val="single"/>
          <w:lang w:val="en-US" w:eastAsia="zh-CN"/>
        </w:rPr>
        <w:t xml:space="preserve">0</w:t>
      </w:r>
      <w:r>
        <w:rPr>
          <w:rFonts w:hint="eastAsia" w:ascii="宋体" w:hAnsi="宋体" w:eastAsia="宋体" w:cs="宋体"/>
          <w:color w:val="000000"/>
          <w:sz w:val="21"/>
          <w:szCs w:val="21"/>
          <w:highlight w:val="none"/>
          <w:u w:val="single"/>
        </w:rPr>
        <w:t xml:space="preserve">）</w:t>
      </w:r>
      <w:bookmarkEnd w:id="189"/>
      <w:r>
        <w:rPr>
          <w:rFonts w:hint="eastAsia" w:ascii="宋体" w:hAnsi="宋体" w:eastAsia="宋体" w:cs="宋体"/>
          <w:color w:val="000000"/>
          <w:sz w:val="21"/>
          <w:szCs w:val="21"/>
          <w:highlight w:val="none"/>
          <w:u w:val="single"/>
        </w:rPr>
        <w:t xml:space="preserve">承包人负责在竣工验收合格后十日内将施工现场彻底清洁完毕并撤离现场，承包人拒绝清洁的，发包人有权安排其他施工单位修复，所需费用从承包人工程款中扣除；</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w:t>
      </w:r>
      <w:r>
        <w:rPr>
          <w:rFonts w:hint="eastAsia" w:ascii="宋体" w:hAnsi="宋体" w:cs="宋体"/>
          <w:color w:val="000000"/>
          <w:sz w:val="21"/>
          <w:szCs w:val="21"/>
          <w:highlight w:val="none"/>
          <w:u w:val="single"/>
          <w:lang w:val="en-US" w:eastAsia="zh-CN"/>
        </w:rPr>
        <w:t xml:space="preserve">1</w:t>
      </w:r>
      <w:r>
        <w:rPr>
          <w:rFonts w:hint="eastAsia" w:ascii="宋体" w:hAnsi="宋体" w:eastAsia="宋体" w:cs="宋体"/>
          <w:color w:val="000000"/>
          <w:sz w:val="21"/>
          <w:szCs w:val="21"/>
          <w:highlight w:val="none"/>
          <w:u w:val="single"/>
        </w:rPr>
        <w:t xml:space="preserve">）承担施工过程中的相关材料检验及最终工程验收，其中检测费用按相关文件执行。工程验收费用投标人应综合考虑在企业管理费中，结算时不再调整。</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w:t>
      </w:r>
      <w:r>
        <w:rPr>
          <w:rFonts w:hint="eastAsia" w:ascii="宋体" w:hAnsi="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u w:val="single"/>
        </w:rPr>
        <w:t xml:space="preserve">）发包方施工期间对承包方施工管理人员进行进行考勤，由发包方、监理核查。达不到出勤要求的发包方按每人1000元/次对承包方方进行处罚，罚金三日内上交，不交纳罚金甲方将从乙方工程款中双倍扣除。</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w:t>
      </w:r>
      <w:r>
        <w:rPr>
          <w:rFonts w:hint="eastAsia" w:ascii="宋体" w:hAnsi="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（14）已完工程成品保护的特殊要求及费用承担：由承包人负责承担。</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（15）施工场地清洁卫生和要求：应按建设行政主管部门和相关部门的规定办理，所需费用由承包人负担。</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（16）需承包人办理的有关施工场地交通、环卫和施工噪音管理等手续：由承包人负责承担，费用也由承包方承担并综合考虑在投标报价内。</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（17）地方关系由承包人负责协调，费用包含在合同价款中。</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w:t>
      </w:r>
      <w:r>
        <w:rPr>
          <w:rFonts w:hint="eastAsia" w:ascii="宋体" w:hAnsi="宋体" w:eastAsia="宋体" w:cs="宋体"/>
          <w:color w:val="000000"/>
          <w:sz w:val="21"/>
          <w:szCs w:val="21"/>
          <w:highlight w:val="none"/>
          <w:u w:val="single"/>
          <w:lang w:val="en-US" w:eastAsia="zh-CN"/>
        </w:rPr>
        <w:t xml:space="preserve">8</w:t>
      </w:r>
      <w:r>
        <w:rPr>
          <w:rFonts w:hint="eastAsia" w:ascii="宋体" w:hAnsi="宋体" w:eastAsia="宋体" w:cs="宋体"/>
          <w:color w:val="000000"/>
          <w:sz w:val="21"/>
          <w:szCs w:val="21"/>
          <w:highlight w:val="none"/>
          <w:u w:val="single"/>
        </w:rPr>
        <w:t xml:space="preserve">）投标人的扬尘防控环保要求必须严格按照《市政府关于印发徐州市2017-2018年秋冬季大气污染防治强化管控方案的通知》（徐政发﹝2017﹞53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w:t>
      </w:r>
      <w:r>
        <w:rPr>
          <w:rFonts w:hint="eastAsia" w:ascii="宋体" w:hAnsi="宋体" w:cs="宋体"/>
          <w:color w:val="000000"/>
          <w:sz w:val="21"/>
          <w:szCs w:val="21"/>
          <w:highlight w:val="none"/>
          <w:u w:val="single"/>
          <w:lang w:val="en-US" w:eastAsia="zh-CN"/>
        </w:rPr>
        <w:t xml:space="preserve">9</w:t>
      </w:r>
      <w:r>
        <w:rPr>
          <w:rFonts w:hint="eastAsia" w:ascii="宋体" w:hAnsi="宋体" w:eastAsia="宋体" w:cs="宋体"/>
          <w:color w:val="000000"/>
          <w:sz w:val="21"/>
          <w:szCs w:val="21"/>
          <w:highlight w:val="none"/>
          <w:u w:val="single"/>
        </w:rPr>
        <w:t xml:space="preserve">）对于在招投标、施工期间出台新的清单规范、计价定额及费用定额，本工程均不执行。</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20</w:t>
      </w:r>
      <w:r>
        <w:rPr>
          <w:rFonts w:hint="eastAsia" w:ascii="宋体" w:hAnsi="宋体" w:eastAsia="宋体" w:cs="宋体"/>
          <w:color w:val="000000"/>
          <w:sz w:val="21"/>
          <w:szCs w:val="21"/>
          <w:highlight w:val="none"/>
          <w:u w:val="single"/>
        </w:rPr>
        <w:t xml:space="preserve">）承包人勘查现场后已经在施工组织设计中体现：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21</w:t>
      </w:r>
      <w:r>
        <w:rPr>
          <w:rFonts w:hint="eastAsia" w:ascii="宋体" w:hAnsi="宋体" w:eastAsia="宋体" w:cs="宋体"/>
          <w:color w:val="000000"/>
          <w:sz w:val="21"/>
          <w:szCs w:val="21"/>
          <w:highlight w:val="none"/>
          <w:u w:val="single"/>
        </w:rPr>
        <w:t xml:space="preserve">）检测机构检测费按相关文件执行。需要明确的是，招标人如需增加抽检，检测合格费用由招标人支付；检测不合格，视为投标人违约，检测费、整改至合格的费用由投标人支付，且需要支付相关分项工程5%的违约金。</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22</w:t>
      </w:r>
      <w:r>
        <w:rPr>
          <w:rFonts w:hint="eastAsia" w:ascii="宋体" w:hAnsi="宋体" w:eastAsia="宋体" w:cs="宋体"/>
          <w:color w:val="000000"/>
          <w:sz w:val="21"/>
          <w:szCs w:val="21"/>
          <w:highlight w:val="none"/>
          <w:u w:val="single"/>
        </w:rPr>
        <w:t xml:space="preserve">）承包人应充分考虑中标后至工程正式开工的间隔期对自身产生的影响并视为已体现在投标报价中，结算时不再因此予以调整。</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项目经理</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3.2.1 项目经理：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建造师执业资格等级：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建造师注册证书号：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建造师执业印章号：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承包人对项目经理的授权范围如下：</w:t>
      </w:r>
      <w:r>
        <w:rPr>
          <w:rFonts w:hint="eastAsia" w:ascii="宋体" w:hAnsi="宋体" w:eastAsia="宋体" w:cs="宋体"/>
          <w:color w:val="000000"/>
          <w:sz w:val="21"/>
          <w:szCs w:val="21"/>
          <w:highlight w:val="none"/>
          <w:u w:val="single"/>
        </w:rPr>
        <w:t xml:space="preserve">项目经理 全权代理承包人对本工程的建设进行全面管理，行使合同约定的权利，履行合同约定的义务。承包人对项目经理处理的与本合同有关的一切事务及签署的一切文件均予认可。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关于项目经理每月在施工现场的时间要求：</w:t>
      </w:r>
      <w:r>
        <w:rPr>
          <w:rFonts w:hint="eastAsia" w:ascii="宋体" w:hAnsi="宋体" w:eastAsia="宋体" w:cs="宋体"/>
          <w:color w:val="000000"/>
          <w:sz w:val="21"/>
          <w:szCs w:val="21"/>
          <w:highlight w:val="none"/>
          <w:u w:val="single"/>
        </w:rPr>
        <w:t xml:space="preserve">同投标文件承诺时间，但不得少于 24 日，每天在现场办公时间不得少于 8 小时，且应及时参加发包人、监理方组织的例会并保证现场施工及时顺畅的进行。每缺席一次将向发包人支付 10000 元违约金。 </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项目经理未经批准，擅自离开施工现场的违约责任：</w:t>
      </w:r>
      <w:r>
        <w:rPr>
          <w:rFonts w:hint="eastAsia" w:ascii="宋体" w:hAnsi="宋体" w:eastAsia="宋体" w:cs="宋体"/>
          <w:color w:val="000000"/>
          <w:sz w:val="21"/>
          <w:szCs w:val="21"/>
          <w:highlight w:val="none"/>
          <w:u w:val="single"/>
        </w:rPr>
        <w:t xml:space="preserve">承包人应承担 3000 元/天的违约金，且承包人承担上述违约给发包人造</w:t>
      </w:r>
      <w:r>
        <w:rPr>
          <w:rFonts w:hint="eastAsia" w:ascii="宋体" w:hAnsi="宋体" w:eastAsia="宋体" w:cs="宋体"/>
          <w:color w:val="000000"/>
          <w:sz w:val="21"/>
          <w:szCs w:val="21"/>
          <w:highlight w:val="none"/>
          <w:u w:val="single"/>
        </w:rPr>
        <w:t xml:space="preserve">成的一切损失；每月累计超过 3 天，加倍承担违约金。若项目经理、技术负责人达不到合同规定质量、进度、现场管理等考核要求时，发包人有权要求承包人在 3 天内更换项目经理与技术负责人，并承担每更换一次项目经理10万元、技术负责人 5 万元的违约金，驻场的项目经理、技术负责人的行为、作业、管理等违反合同要求且不遵循监理、发包人指令时，承包人除承担合同规定的违约金外，同时有权处以驻场的项目经理、技术负责人 1000-5000 元/次的违约金，发包人对承包人经济处罚在例会中予以通报， 所有处罚在当期进度款中予以扣除。</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承包人未提交劳动合同，以及没有为项目经理缴纳社会保险证明的违约责任：</w:t>
      </w:r>
      <w:r>
        <w:rPr>
          <w:rFonts w:hint="eastAsia" w:ascii="宋体" w:hAnsi="宋体" w:eastAsia="宋体" w:cs="宋体"/>
          <w:color w:val="000000"/>
          <w:sz w:val="21"/>
          <w:szCs w:val="21"/>
          <w:highlight w:val="none"/>
          <w:u w:val="single"/>
        </w:rPr>
        <w:t xml:space="preserve">承包人承担叁万元的违约金，并在发包人要求限期内提交劳动合同并补缴社会保险，否则，发包人有权解除合同。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 承包人擅自更换项目经理的违约责任：</w:t>
      </w:r>
      <w:r>
        <w:rPr>
          <w:rFonts w:hint="eastAsia" w:ascii="宋体" w:hAnsi="宋体" w:eastAsia="宋体" w:cs="宋体"/>
          <w:color w:val="000000"/>
          <w:sz w:val="21"/>
          <w:szCs w:val="21"/>
          <w:highlight w:val="none"/>
          <w:u w:val="single"/>
        </w:rPr>
        <w:t xml:space="preserve">承包人在施工期间未经发包人同意不得擅自更换项目经理, 若承包人擅自更换项目经理承包人除应承担壹拾万元/次的违约金外，还应按照项目经理擅自离开现场的违约责任向发包人支付违约金，由此产生的一切损失及后果由承包人承担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3.2.4 承包人无正当理由拒绝更换项目经理的违约责任：</w:t>
      </w:r>
      <w:r>
        <w:rPr>
          <w:rFonts w:hint="eastAsia" w:ascii="宋体" w:hAnsi="宋体" w:eastAsia="宋体" w:cs="宋体"/>
          <w:color w:val="000000"/>
          <w:sz w:val="21"/>
          <w:szCs w:val="21"/>
          <w:highlight w:val="none"/>
          <w:u w:val="single"/>
        </w:rPr>
        <w:t xml:space="preserve">在任何情况下，如果发包人认为项目经理不能胜任工作，有权以书面通知，要求承包人更换项目经理；承包人应在收到发包人通知之日起的 7 日内，按照发包人要求，提出新的项目经理人选，报发包人批准并办理相关变更备案手续后，即刻任命。承包人拒绝更换的，承包人应承担壹拾万元∕次的违约金，发包人并有权解除合同并责令承包人退场，由此产生的一切损失及后果由承包人承担 </w:t>
      </w:r>
      <w:r>
        <w:rPr>
          <w:rFonts w:hint="eastAsia" w:ascii="宋体" w:hAnsi="宋体" w:eastAsia="宋体" w:cs="宋体"/>
          <w:color w:val="000000"/>
          <w:sz w:val="21"/>
          <w:szCs w:val="21"/>
          <w:highlight w:val="none"/>
          <w:u w:val="none"/>
        </w:rPr>
        <w:t xml:space="preserve">。</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ascii="宋体" w:hAnsi="宋体" w:eastAsia="宋体" w:cs="宋体"/>
          <w:color w:val="000000"/>
          <w:sz w:val="21"/>
          <w:szCs w:val="21"/>
          <w:highlight w:val="none"/>
          <w:u w:val="single"/>
          <w:lang w:val="en-US" w:eastAsia="zh-CN"/>
        </w:rPr>
      </w:pPr>
      <w:r>
        <w:rPr>
          <w:rFonts w:hint="eastAsia" w:ascii="宋体" w:hAnsi="宋体" w:cs="宋体"/>
          <w:color w:val="000000"/>
          <w:sz w:val="21"/>
          <w:szCs w:val="21"/>
          <w:highlight w:val="none"/>
          <w:u w:val="single"/>
          <w:lang w:val="en-US" w:eastAsia="zh-CN"/>
        </w:rPr>
        <w:t xml:space="preserve">3.2.5承包人项目经理无在建工程，如发现有在建情况视同承包人违约，</w:t>
      </w:r>
      <w:r>
        <w:rPr>
          <w:rFonts w:hint="eastAsia" w:ascii="宋体" w:hAnsi="宋体" w:eastAsia="宋体" w:cs="宋体"/>
          <w:color w:val="000000"/>
          <w:sz w:val="21"/>
          <w:szCs w:val="21"/>
          <w:highlight w:val="none"/>
          <w:u w:val="single"/>
        </w:rPr>
        <w:t xml:space="preserve">发包人并有权解除合同并责令承包人退场，由此产生的一切损失及后果由承包人承担。</w:t>
      </w:r>
      <w:r>
        <w:rPr>
          <w:rFonts w:ascii="宋体" w:hAnsi="宋体" w:eastAsia="宋体" w:cs="宋体"/>
          <w:color w:val="000000"/>
          <w:sz w:val="21"/>
          <w:szCs w:val="21"/>
          <w:highlight w:val="none"/>
          <w:u w:val="single"/>
          <w:lang w:val="en-US" w:eastAsia="zh-CN"/>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 承包人人员</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 承包人提交项目管理机构及施工现场管理人员安排报告的期限：</w:t>
      </w:r>
      <w:r>
        <w:rPr>
          <w:rFonts w:hint="eastAsia" w:ascii="宋体" w:hAnsi="宋体" w:eastAsia="宋体" w:cs="宋体"/>
          <w:color w:val="000000"/>
          <w:sz w:val="21"/>
          <w:szCs w:val="21"/>
          <w:highlight w:val="none"/>
          <w:u w:val="single"/>
        </w:rPr>
        <w:t xml:space="preserve">合同签订后开工前7日内按照投标文件的项目管理机构及施工现场管理人员提交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 承包人无正当理由拒绝撤换主要施工管理人员的违约责任：</w:t>
      </w:r>
      <w:r>
        <w:rPr>
          <w:rFonts w:hint="eastAsia" w:ascii="宋体" w:hAnsi="宋体" w:eastAsia="宋体" w:cs="宋体"/>
          <w:color w:val="000000"/>
          <w:sz w:val="21"/>
          <w:szCs w:val="21"/>
          <w:highlight w:val="none"/>
          <w:u w:val="single"/>
        </w:rPr>
        <w:t xml:space="preserve">在任何情况下，如果发包人认为施工管理人员不能胜任工作，有权以书面通知，要求承包人更换施工管理人员；承包人应在收到发包人通知之日起的 7 天内，按照发包人要求，提出新的人选，报发包人批准后，即刻任命。承包人拒绝更换的，承包人应承担叁万元∕人·次的违约金，由此产生的一切损失及后果由承包人承担。</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 承包人主要施工管理人员离开施工现场的批准要求：</w:t>
      </w:r>
      <w:r>
        <w:rPr>
          <w:rFonts w:hint="eastAsia" w:ascii="宋体" w:hAnsi="宋体" w:eastAsia="宋体" w:cs="宋体"/>
          <w:color w:val="000000"/>
          <w:sz w:val="21"/>
          <w:szCs w:val="21"/>
          <w:highlight w:val="none"/>
          <w:u w:val="single"/>
        </w:rPr>
        <w:t xml:space="preserve">提前报请监理人、发包人同意后方可离场， 施工管理人员擅自离开施工现场，每人次向发包人支付</w:t>
      </w:r>
      <w:r>
        <w:rPr>
          <w:rFonts w:hint="eastAsia" w:ascii="宋体" w:hAnsi="宋体" w:eastAsia="宋体" w:cs="宋体"/>
          <w:color w:val="000000"/>
          <w:sz w:val="21"/>
          <w:szCs w:val="21"/>
          <w:highlight w:val="none"/>
          <w:u w:val="single"/>
          <w:lang w:val="en-US" w:eastAsia="zh-CN"/>
        </w:rPr>
        <w:t xml:space="preserve">10</w:t>
      </w:r>
      <w:r>
        <w:rPr>
          <w:rFonts w:hint="eastAsia" w:ascii="宋体" w:hAnsi="宋体" w:eastAsia="宋体" w:cs="宋体"/>
          <w:color w:val="000000"/>
          <w:sz w:val="21"/>
          <w:szCs w:val="21"/>
          <w:highlight w:val="none"/>
          <w:u w:val="single"/>
        </w:rPr>
        <w:t xml:space="preserve">000元违约金 。发包人将不定期检查本工程五大员施工现场到位情况，发现不在岗位的，每查实一次将向发包人支付10000 元违约金。</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承包人擅自更换主要施工管理人员的违约责任：</w:t>
      </w:r>
      <w:r>
        <w:rPr>
          <w:rFonts w:hint="eastAsia" w:ascii="宋体" w:hAnsi="宋体" w:eastAsia="宋体" w:cs="宋体"/>
          <w:color w:val="000000"/>
          <w:sz w:val="21"/>
          <w:szCs w:val="21"/>
          <w:highlight w:val="none"/>
          <w:u w:val="single"/>
        </w:rPr>
        <w:t xml:space="preserve">承包人的施工管理人员不得擅自更换，确须调整时，必须经发包人书面同意。否则承包人承担应壹万元∕人次的违约金，由此产生的一切损失及后果由承包人承担 。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承</w:t>
      </w:r>
      <w:r>
        <w:rPr>
          <w:rFonts w:hint="eastAsia" w:ascii="宋体" w:hAnsi="宋体" w:eastAsia="宋体" w:cs="宋体"/>
          <w:color w:val="000000"/>
          <w:sz w:val="21"/>
          <w:szCs w:val="21"/>
          <w:highlight w:val="none"/>
        </w:rPr>
        <w:t xml:space="preserve">包人主要施工管理人员擅自离开施工现场的违约责任</w:t>
      </w:r>
      <w:r>
        <w:rPr>
          <w:rFonts w:hint="eastAsia" w:ascii="宋体" w:hAnsi="宋体" w:eastAsia="宋体" w:cs="宋体"/>
          <w:color w:val="000000"/>
          <w:sz w:val="21"/>
          <w:szCs w:val="21"/>
          <w:highlight w:val="none"/>
          <w:u w:val="single"/>
        </w:rPr>
        <w:t xml:space="preserve">：每查实一次支付违约金1</w:t>
      </w:r>
      <w:r>
        <w:rPr>
          <w:rFonts w:hint="eastAsia" w:ascii="宋体" w:hAnsi="宋体" w:eastAsia="宋体" w:cs="宋体"/>
          <w:color w:val="000000"/>
          <w:sz w:val="21"/>
          <w:szCs w:val="21"/>
          <w:highlight w:val="none"/>
          <w:u w:val="single"/>
          <w:lang w:val="en-US" w:eastAsia="zh-CN"/>
        </w:rPr>
        <w:t xml:space="preserve">0</w:t>
      </w:r>
      <w:r>
        <w:rPr>
          <w:rFonts w:hint="eastAsia" w:ascii="宋体" w:hAnsi="宋体" w:eastAsia="宋体" w:cs="宋体"/>
          <w:color w:val="000000"/>
          <w:sz w:val="21"/>
          <w:szCs w:val="21"/>
          <w:highlight w:val="none"/>
          <w:u w:val="single"/>
        </w:rPr>
        <w:t xml:space="preserve">000元/</w:t>
      </w:r>
      <w:r>
        <w:rPr>
          <w:rFonts w:hint="eastAsia" w:ascii="宋体" w:hAnsi="宋体" w:eastAsia="宋体" w:cs="宋体"/>
          <w:color w:val="000000"/>
          <w:sz w:val="21"/>
          <w:szCs w:val="21"/>
          <w:highlight w:val="none"/>
          <w:u w:val="single"/>
          <w:lang w:val="en-US" w:eastAsia="zh-CN"/>
        </w:rPr>
        <w:t xml:space="preserve">次</w:t>
      </w:r>
      <w:r>
        <w:rPr>
          <w:rFonts w:hint="eastAsia" w:ascii="宋体" w:hAnsi="宋体" w:eastAsia="宋体" w:cs="宋体"/>
          <w:color w:val="000000"/>
          <w:sz w:val="21"/>
          <w:szCs w:val="21"/>
          <w:highlight w:val="none"/>
          <w:u w:val="single"/>
        </w:rPr>
        <w:t xml:space="preserve">，费用从当期应付工程款中直接扣除。如有特殊情况离开现场，应提前报请监理人、发包人同意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190" w:name="_Toc304295523"/>
      <w:r/>
      <w:bookmarkStart w:id="191" w:name="_Toc296890987"/>
      <w:r/>
      <w:bookmarkStart w:id="192" w:name="_Toc296503159"/>
      <w:r/>
      <w:bookmarkStart w:id="193" w:name="_Toc297048345"/>
      <w:r/>
      <w:bookmarkStart w:id="194" w:name="_Toc303539102"/>
      <w:r/>
      <w:bookmarkStart w:id="195" w:name="_Toc296347158"/>
      <w:r/>
      <w:bookmarkStart w:id="196" w:name="_Toc297120459"/>
      <w:r/>
      <w:bookmarkStart w:id="197" w:name="_Toc296891199"/>
      <w:r/>
      <w:bookmarkStart w:id="198" w:name="_Toc296944498"/>
      <w:r/>
      <w:bookmarkStart w:id="199" w:name="_Toc300934945"/>
      <w:r/>
      <w:bookmarkStart w:id="200" w:name="_Toc292559869"/>
      <w:r/>
      <w:bookmarkStart w:id="201" w:name="_Toc312677988"/>
      <w:r/>
      <w:bookmarkStart w:id="202" w:name="_Toc296346660"/>
      <w:r/>
      <w:bookmarkStart w:id="203" w:name="_Toc297123492"/>
      <w:r/>
      <w:bookmarkStart w:id="204" w:name="_Toc297216151"/>
      <w:r/>
      <w:bookmarkStart w:id="205" w:name="_Toc292559364"/>
      <w:r>
        <w:rPr>
          <w:rFonts w:hint="eastAsia" w:ascii="宋体" w:hAnsi="宋体" w:eastAsia="宋体" w:cs="宋体"/>
          <w:color w:val="000000"/>
          <w:sz w:val="21"/>
          <w:szCs w:val="21"/>
          <w:highlight w:val="none"/>
        </w:rPr>
        <w:t xml:space="preserve">.5 分包</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06" w:name="_Toc296503160"/>
      <w:r/>
      <w:bookmarkStart w:id="207" w:name="_Toc296346661"/>
      <w:r/>
      <w:bookmarkStart w:id="208" w:name="_Toc296890988"/>
      <w:r/>
      <w:bookmarkStart w:id="209" w:name="_Toc292559365"/>
      <w:r/>
      <w:bookmarkStart w:id="210" w:name="_Toc318581158"/>
      <w:r/>
      <w:bookmarkStart w:id="211" w:name="_Toc312677989"/>
      <w:r/>
      <w:bookmarkStart w:id="212" w:name="_Toc297048346"/>
      <w:r/>
      <w:bookmarkStart w:id="213" w:name="_Toc297216152"/>
      <w:r/>
      <w:bookmarkStart w:id="214" w:name="_Toc303539103"/>
      <w:r/>
      <w:bookmarkStart w:id="215" w:name="_Toc296891200"/>
      <w:r/>
      <w:bookmarkStart w:id="216" w:name="_Toc296944499"/>
      <w:r/>
      <w:bookmarkStart w:id="217" w:name="_Toc296347159"/>
      <w:r/>
      <w:bookmarkStart w:id="218" w:name="_Toc297120460"/>
      <w:r/>
      <w:bookmarkStart w:id="219" w:name="_Toc297123493"/>
      <w:r/>
      <w:bookmarkStart w:id="220" w:name="_Toc292559870"/>
      <w:r/>
      <w:bookmarkStart w:id="221" w:name="_Toc300934946"/>
      <w:r/>
      <w:bookmarkStart w:id="222" w:name="_Toc304295524"/>
      <w:r>
        <w:rPr>
          <w:rFonts w:hint="eastAsia" w:ascii="宋体" w:hAnsi="宋体" w:eastAsia="宋体" w:cs="宋体"/>
          <w:color w:val="000000"/>
          <w:sz w:val="21"/>
          <w:szCs w:val="21"/>
          <w:highlight w:val="none"/>
        </w:rPr>
        <w:t xml:space="preserve">.5.1 分包的一般约定</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禁止分包的工程包括：</w:t>
      </w:r>
      <w:r>
        <w:rPr>
          <w:rFonts w:hint="eastAsia" w:ascii="宋体" w:hAnsi="宋体" w:eastAsia="宋体" w:cs="宋体"/>
          <w:color w:val="000000"/>
          <w:sz w:val="21"/>
          <w:szCs w:val="21"/>
          <w:highlight w:val="none"/>
          <w:u w:val="single"/>
        </w:rPr>
        <w:t xml:space="preserve">本工程禁止分包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主体结构、关键性工作的范围：</w:t>
      </w:r>
      <w:r>
        <w:rPr>
          <w:rFonts w:hint="eastAsia" w:ascii="宋体" w:hAnsi="宋体" w:eastAsia="宋体" w:cs="宋体"/>
          <w:color w:val="000000"/>
          <w:sz w:val="21"/>
          <w:szCs w:val="21"/>
          <w:highlight w:val="none"/>
          <w:u w:val="single"/>
        </w:rPr>
        <w:t xml:space="preserve">基础、主体结构、屋面等</w:t>
      </w:r>
      <w:r>
        <w:rPr>
          <w:rFonts w:hint="eastAsia" w:ascii="宋体" w:hAnsi="宋体" w:eastAsia="宋体" w:cs="宋体"/>
          <w:color w:val="000000"/>
          <w:sz w:val="21"/>
          <w:szCs w:val="21"/>
          <w:highlight w:val="none"/>
        </w:rPr>
        <w:t xml:space="preserve">。</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23" w:name="_Toc312677990"/>
      <w:r/>
      <w:bookmarkStart w:id="224" w:name="_Toc318581159"/>
      <w:r>
        <w:rPr>
          <w:rFonts w:hint="eastAsia" w:ascii="宋体" w:hAnsi="宋体" w:eastAsia="宋体" w:cs="宋体"/>
          <w:color w:val="000000"/>
          <w:sz w:val="21"/>
          <w:szCs w:val="21"/>
          <w:highlight w:val="none"/>
        </w:rPr>
        <w:t xml:space="preserve">.5.2分包的确定</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其他关于分包的约定：本项目</w:t>
      </w:r>
      <w:r>
        <w:rPr>
          <w:rFonts w:hint="eastAsia" w:ascii="宋体" w:hAnsi="宋体" w:eastAsia="宋体" w:cs="宋体"/>
          <w:color w:val="000000"/>
          <w:sz w:val="21"/>
          <w:szCs w:val="21"/>
          <w:highlight w:val="none"/>
          <w:u w:val="single"/>
        </w:rPr>
        <w:t xml:space="preserve">不允许分包。</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3.5.4 分包合同价款</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关于分包合同价款支付的约定：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bookmarkEnd w:id="223"/>
      <w:r/>
      <w:bookmarkEnd w:id="224"/>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 工程照管与成品、半成品保护</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承包人负责照管工程及工程相关的材料、工程设备的起始时间：</w:t>
      </w:r>
      <w:r>
        <w:rPr>
          <w:rFonts w:hint="eastAsia" w:ascii="宋体" w:hAnsi="宋体" w:eastAsia="宋体" w:cs="宋体"/>
          <w:color w:val="000000"/>
          <w:sz w:val="21"/>
          <w:szCs w:val="21"/>
          <w:highlight w:val="none"/>
          <w:u w:val="single"/>
        </w:rPr>
        <w:t xml:space="preserve">设备、人员进场至工程移交/接收证书签发前由承包人负责照管，费用由承包人承担。承包人负责采取有效措施对现场原有成品（根据发包人要求）及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 履约担保</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提供</w:t>
      </w:r>
      <w:r>
        <w:rPr>
          <w:rFonts w:hint="eastAsia" w:ascii="宋体" w:hAnsi="宋体" w:eastAsia="宋体" w:cs="宋体"/>
          <w:color w:val="000000"/>
          <w:sz w:val="21"/>
          <w:szCs w:val="21"/>
          <w:highlight w:val="none"/>
          <w:u w:val="single"/>
          <w:lang w:eastAsia="zh-CN"/>
        </w:rPr>
        <w:t xml:space="preserve">，签订合同前缴纳</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承包人提供履约担保的形式、金额及期限的：</w:t>
      </w:r>
      <w:bookmarkStart w:id="225" w:name="_Toc351203636"/>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履约保证金的形式：</w:t>
      </w:r>
      <w:r>
        <w:rPr>
          <w:rFonts w:hint="eastAsia" w:ascii="宋体" w:hAnsi="宋体" w:eastAsia="宋体" w:cs="宋体"/>
          <w:color w:val="000000"/>
          <w:sz w:val="21"/>
          <w:szCs w:val="21"/>
          <w:highlight w:val="none"/>
          <w:u w:val="single"/>
          <w:lang w:val="en-US" w:eastAsia="zh-CN"/>
        </w:rPr>
        <w:t xml:space="preserve">支票、汇票、本票</w:t>
      </w:r>
      <w:r>
        <w:rPr>
          <w:rFonts w:hint="eastAsia" w:ascii="宋体" w:hAnsi="宋体" w:cs="宋体"/>
          <w:color w:val="000000"/>
          <w:sz w:val="21"/>
          <w:szCs w:val="21"/>
          <w:highlight w:val="none"/>
          <w:u w:val="single"/>
          <w:lang w:val="en-US" w:eastAsia="zh-CN"/>
        </w:rPr>
        <w:t xml:space="preserve">、转账</w:t>
      </w:r>
      <w:r>
        <w:rPr>
          <w:rFonts w:hint="eastAsia" w:ascii="宋体" w:hAnsi="宋体" w:eastAsia="宋体" w:cs="宋体"/>
          <w:color w:val="000000"/>
          <w:sz w:val="21"/>
          <w:szCs w:val="21"/>
          <w:highlight w:val="none"/>
          <w:u w:val="single"/>
          <w:lang w:val="en-US" w:eastAsia="zh-CN"/>
        </w:rPr>
        <w:t xml:space="preserve">或者金融机构、担保机构出具的保函等非现金形式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履约保证金的金额：</w:t>
      </w:r>
      <w:r>
        <w:rPr>
          <w:rFonts w:hint="eastAsia" w:ascii="宋体" w:hAnsi="宋体" w:cs="宋体"/>
          <w:color w:val="000000"/>
          <w:sz w:val="21"/>
          <w:szCs w:val="21"/>
          <w:highlight w:val="none"/>
          <w:u w:val="single"/>
          <w:lang w:val="en-US" w:eastAsia="zh-CN"/>
        </w:rPr>
        <w:t xml:space="preserve">成交</w:t>
      </w:r>
      <w:r>
        <w:rPr>
          <w:rFonts w:hint="eastAsia" w:ascii="宋体" w:hAnsi="宋体" w:eastAsia="宋体" w:cs="宋体"/>
          <w:color w:val="000000"/>
          <w:sz w:val="21"/>
          <w:szCs w:val="21"/>
          <w:highlight w:val="none"/>
          <w:u w:val="single"/>
          <w:lang w:val="en-US" w:eastAsia="zh-CN"/>
        </w:rPr>
        <w:t xml:space="preserve">金额的</w:t>
      </w:r>
      <w:r>
        <w:rPr>
          <w:rFonts w:hint="eastAsia" w:ascii="宋体" w:hAnsi="宋体" w:cs="宋体"/>
          <w:color w:val="000000"/>
          <w:sz w:val="21"/>
          <w:szCs w:val="21"/>
          <w:highlight w:val="none"/>
          <w:u w:val="single"/>
          <w:lang w:val="en-US" w:eastAsia="zh-CN"/>
        </w:rPr>
        <w:t xml:space="preserve">3</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履约保证金的返还：</w:t>
      </w:r>
      <w:r>
        <w:rPr>
          <w:rFonts w:hint="eastAsia" w:ascii="宋体" w:hAnsi="宋体" w:eastAsia="宋体" w:cs="宋体"/>
          <w:b/>
          <w:bCs/>
          <w:color w:val="000000"/>
          <w:sz w:val="21"/>
          <w:szCs w:val="21"/>
          <w:highlight w:val="none"/>
          <w:u w:val="single"/>
          <w:lang w:val="en-US" w:eastAsia="zh-CN"/>
        </w:rPr>
        <w:t xml:space="preserve">质保期满后返还</w:t>
      </w:r>
      <w:r>
        <w:rPr>
          <w:rFonts w:hint="eastAsia" w:ascii="宋体" w:hAnsi="宋体" w:eastAsia="宋体" w:cs="宋体"/>
          <w:b/>
          <w:bCs/>
          <w:color w:val="000000"/>
          <w:sz w:val="21"/>
          <w:szCs w:val="21"/>
          <w:highlight w:val="none"/>
          <w:u w:val="single"/>
        </w:rPr>
        <w:t xml:space="preserve">履约保证金</w:t>
      </w:r>
      <w:r>
        <w:rPr>
          <w:rFonts w:hint="eastAsia" w:ascii="宋体" w:hAnsi="宋体" w:cs="宋体"/>
          <w:b/>
          <w:bCs/>
          <w:color w:val="000000"/>
          <w:sz w:val="21"/>
          <w:szCs w:val="21"/>
          <w:highlight w:val="none"/>
          <w:u w:val="single"/>
          <w:lang w:val="en-US" w:eastAsia="zh-CN"/>
        </w:rPr>
        <w:t xml:space="preserve">金额的100%</w:t>
      </w:r>
      <w:r>
        <w:rPr>
          <w:rFonts w:hint="eastAsia" w:ascii="宋体" w:hAnsi="宋体" w:eastAsia="宋体" w:cs="宋体"/>
          <w:b/>
          <w:bCs/>
          <w:color w:val="000000"/>
          <w:sz w:val="21"/>
          <w:szCs w:val="21"/>
          <w:highlight w:val="none"/>
          <w:u w:val="single"/>
          <w:lang w:val="en-US" w:eastAsia="zh-CN"/>
        </w:rPr>
        <w:t xml:space="preserve">（无息），付款程序遵循医科大学财务管理制度执行</w:t>
      </w:r>
      <w:r>
        <w:rPr>
          <w:rFonts w:hint="eastAsia" w:ascii="宋体" w:hAnsi="宋体" w:eastAsia="宋体" w:cs="宋体"/>
          <w:b/>
          <w:bCs/>
          <w:color w:val="000000"/>
          <w:sz w:val="21"/>
          <w:szCs w:val="21"/>
          <w:highlight w:val="none"/>
          <w:u w:val="single"/>
        </w:rPr>
        <w:t xml:space="preserve">。如果承包方不履行合同约定的义务，未能完全履行合同规定的义务或其履行不符合合同的约定，发包方有权扣除履约保证金取得补偿。</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bookmarkStart w:id="226" w:name="_Toc296503162"/>
      <w:r/>
      <w:bookmarkStart w:id="227" w:name="_Toc296346663"/>
      <w:r/>
      <w:bookmarkStart w:id="228" w:name="_Toc267251413"/>
      <w:r/>
      <w:bookmarkStart w:id="229" w:name="_Toc296347161"/>
      <w:r/>
      <w:bookmarkStart w:id="230" w:name="_Toc296944501"/>
      <w:r/>
      <w:bookmarkStart w:id="231" w:name="_Toc292559871"/>
      <w:r/>
      <w:bookmarkStart w:id="232" w:name="_Toc296890990"/>
      <w:r/>
      <w:bookmarkStart w:id="233" w:name="_Toc292559366"/>
      <w:r/>
      <w:bookmarkStart w:id="234" w:name="_Toc296891202"/>
      <w:r/>
      <w:bookmarkStart w:id="235" w:name="_Toc297120462"/>
      <w:r/>
      <w:bookmarkStart w:id="236" w:name="_Toc297048348"/>
      <w:r>
        <w:rPr>
          <w:rFonts w:hint="eastAsia" w:ascii="宋体" w:hAnsi="宋体" w:eastAsia="宋体" w:cs="宋体"/>
          <w:color w:val="000000"/>
          <w:sz w:val="21"/>
          <w:szCs w:val="21"/>
          <w:highlight w:val="none"/>
        </w:rPr>
        <w:t xml:space="preserve">. 监</w:t>
      </w:r>
      <w:bookmarkEnd w:id="226"/>
      <w:r/>
      <w:bookmarkEnd w:id="227"/>
      <w:r/>
      <w:bookmarkEnd w:id="228"/>
      <w:r/>
      <w:bookmarkEnd w:id="229"/>
      <w:r/>
      <w:bookmarkEnd w:id="230"/>
      <w:r/>
      <w:bookmarkEnd w:id="231"/>
      <w:r/>
      <w:bookmarkEnd w:id="232"/>
      <w:r/>
      <w:bookmarkEnd w:id="233"/>
      <w:r/>
      <w:bookmarkEnd w:id="234"/>
      <w:r/>
      <w:bookmarkEnd w:id="235"/>
      <w:r/>
      <w:bookmarkEnd w:id="236"/>
      <w:r>
        <w:rPr>
          <w:rFonts w:hint="eastAsia" w:ascii="宋体" w:hAnsi="宋体" w:eastAsia="宋体" w:cs="宋体"/>
          <w:color w:val="000000"/>
          <w:sz w:val="21"/>
          <w:szCs w:val="21"/>
          <w:highlight w:val="none"/>
        </w:rPr>
        <w:t xml:space="preserve">理人</w:t>
      </w:r>
      <w:bookmarkEnd w:id="225"/>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4.1监理人的一般规定</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见监理合同（发包人在承包人进场时提供）。</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u w:val="single"/>
        </w:rPr>
        <w:t xml:space="preserve">见监理合同（发包人在承包人进场时提供）。</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须经发包人事先批准行使的权力如下（包含但不限于）：</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 发布开工令、暂时停工或复工令；</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 审查技术规范（规定）或设计的变更，经发包人同意后批准实施；</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 审核索赔额与现场签证，并上报发包人；</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 本工程中所有涉及改变技术类、经济类的文件。</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bCs/>
          <w:color w:val="000000"/>
          <w:sz w:val="21"/>
          <w:szCs w:val="21"/>
          <w:highlight w:val="none"/>
          <w:u w:val="single"/>
        </w:rPr>
        <w:t xml:space="preserve">承包人无偿提供生活及办公用水和用电</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 监理人员</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总监理工程师：</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    务：</w:t>
      </w:r>
      <w:r>
        <w:rPr>
          <w:rFonts w:hint="eastAsia" w:ascii="宋体" w:hAnsi="宋体" w:eastAsia="宋体" w:cs="宋体"/>
          <w:color w:val="000000"/>
          <w:sz w:val="21"/>
          <w:szCs w:val="21"/>
          <w:highlight w:val="none"/>
          <w:u w:val="single"/>
        </w:rPr>
        <w:t xml:space="preserve">总监理工程师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监理工程师执业资格证书号：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关于监理人的其他约定：</w:t>
      </w:r>
      <w:r>
        <w:rPr>
          <w:rFonts w:hint="eastAsia" w:ascii="宋体" w:hAnsi="宋体" w:eastAsia="宋体" w:cs="宋体"/>
          <w:color w:val="000000"/>
          <w:sz w:val="21"/>
          <w:szCs w:val="21"/>
          <w:highlight w:val="none"/>
          <w:u w:val="single"/>
        </w:rPr>
        <w:t xml:space="preserve">见监理合同（发包人在承包人进场时提供）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 商定或确定</w:t>
      </w:r>
      <w:bookmarkStart w:id="237" w:name="_Toc267251418"/>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在发包人和承包人不能通过协商达成一致意见时，发包人授权监理人对以下事项进行确定：</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总监理工程师在对合同内涉及费用变化的任何事项进行商定或确定时，必须取得发包人的书面确认，否则无效；</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bookmarkStart w:id="238" w:name="_Toc351203637"/>
      <w:r>
        <w:rPr>
          <w:rFonts w:hint="eastAsia" w:ascii="宋体" w:hAnsi="宋体" w:eastAsia="宋体" w:cs="宋体"/>
          <w:color w:val="000000"/>
          <w:sz w:val="21"/>
          <w:szCs w:val="21"/>
          <w:highlight w:val="none"/>
        </w:rPr>
        <w:t xml:space="preserve">5</w:t>
      </w:r>
      <w:bookmarkEnd w:id="237"/>
      <w:r/>
      <w:bookmarkStart w:id="239" w:name="_Toc296347162"/>
      <w:r/>
      <w:bookmarkStart w:id="240" w:name="_Toc296891203"/>
      <w:r/>
      <w:bookmarkStart w:id="241" w:name="_Toc296503163"/>
      <w:r/>
      <w:bookmarkStart w:id="242" w:name="_Toc296890991"/>
      <w:r/>
      <w:bookmarkStart w:id="243" w:name="_Toc296346664"/>
      <w:r/>
      <w:bookmarkStart w:id="244" w:name="_Toc297120463"/>
      <w:r/>
      <w:bookmarkStart w:id="245" w:name="_Toc297048349"/>
      <w:r/>
      <w:bookmarkStart w:id="246" w:name="_Toc296944502"/>
      <w:r/>
      <w:bookmarkStart w:id="247" w:name="_Toc292559367"/>
      <w:r/>
      <w:bookmarkStart w:id="248" w:name="_Toc292559872"/>
      <w:r>
        <w:rPr>
          <w:rFonts w:hint="eastAsia" w:ascii="宋体" w:hAnsi="宋体" w:eastAsia="宋体" w:cs="宋体"/>
          <w:color w:val="000000"/>
          <w:sz w:val="21"/>
          <w:szCs w:val="21"/>
          <w:highlight w:val="none"/>
        </w:rPr>
        <w:t xml:space="preserve">. 工程质量</w:t>
      </w:r>
      <w:bookmarkEnd w:id="238"/>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质量要求：</w:t>
      </w:r>
      <w:r>
        <w:rPr>
          <w:rFonts w:hint="eastAsia" w:ascii="宋体" w:hAnsi="宋体" w:eastAsia="宋体" w:cs="宋体"/>
          <w:color w:val="000000"/>
          <w:sz w:val="21"/>
          <w:szCs w:val="21"/>
          <w:highlight w:val="none"/>
          <w:u w:val="single"/>
        </w:rPr>
        <w:t xml:space="preserve">合格</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bookmarkStart w:id="249" w:name="_Toc318581164"/>
      <w:r/>
      <w:bookmarkStart w:id="250" w:name="_Toc312677997"/>
      <w:r/>
      <w:bookmarkStart w:id="251" w:name="_Toc297216155"/>
      <w:r/>
      <w:bookmarkStart w:id="252" w:name="_Toc303539106"/>
      <w:r/>
      <w:bookmarkStart w:id="253" w:name="_Toc297123496"/>
      <w:r/>
      <w:bookmarkStart w:id="254" w:name="_Toc304295527"/>
      <w:r/>
      <w:bookmarkStart w:id="255" w:name="_Toc300934949"/>
      <w:r>
        <w:rPr>
          <w:rFonts w:hint="eastAsia" w:ascii="宋体" w:hAnsi="宋体" w:eastAsia="宋体" w:cs="宋体"/>
          <w:color w:val="000000"/>
          <w:sz w:val="21"/>
          <w:szCs w:val="21"/>
          <w:highlight w:val="none"/>
        </w:rPr>
        <w:t xml:space="preserve">.1.1 特殊质量标准和要求：</w:t>
      </w:r>
      <w:r>
        <w:rPr>
          <w:rFonts w:hint="eastAsia" w:ascii="宋体" w:hAnsi="宋体" w:eastAsia="宋体" w:cs="宋体"/>
          <w:color w:val="000000"/>
          <w:sz w:val="21"/>
          <w:szCs w:val="21"/>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工程质量验收标准执行现行国家、江苏省相关规范标准。</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5.3 隐蔽工程检查</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双方约定中间验收部位： 基础分部、主体分部等国家及本省、市现行文件规定中间验收部位。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隐蔽工程覆盖前的检查： 未经监理工程师、甲方代表批准，工程的任何部位都不能覆盖，当任何部分的隐蔽工程或基础已经具备检验条件时，承包人应及时通知监理工程师、承包人代表。监理工程师、甲方代表在接到承包人通知 24 小时后没有批复，承包人可以覆盖这部分工程或基础</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剥露和开口： 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5.3.2承包人提前通知监理人隐蔽工程检查的期限的约定：</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监理人不能按时进行检查时，应提前</w:t>
      </w:r>
      <w:r>
        <w:rPr>
          <w:rFonts w:hint="eastAsia" w:ascii="宋体" w:hAnsi="宋体" w:eastAsia="宋体" w:cs="宋体"/>
          <w:color w:val="000000"/>
          <w:sz w:val="21"/>
          <w:szCs w:val="21"/>
          <w:highlight w:val="none"/>
          <w:u w:val="single"/>
        </w:rPr>
        <w:t xml:space="preserve"> 24</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 24 </w:t>
      </w:r>
      <w:r>
        <w:rPr>
          <w:rFonts w:hint="eastAsia" w:ascii="宋体" w:hAnsi="宋体" w:eastAsia="宋体" w:cs="宋体"/>
          <w:color w:val="000000"/>
          <w:sz w:val="21"/>
          <w:szCs w:val="21"/>
          <w:highlight w:val="none"/>
        </w:rPr>
        <w:t xml:space="preserve">小时。</w:t>
      </w:r>
      <w:bookmarkStart w:id="256" w:name="_Toc351203638"/>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安全文明施工与环境保护</w:t>
      </w:r>
      <w:bookmarkEnd w:id="256"/>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6.1安全文明施工</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6.1.1 项目安全生产的达标目标及相应事项的约定：</w:t>
      </w:r>
      <w:r>
        <w:rPr>
          <w:rFonts w:hint="eastAsia" w:ascii="宋体" w:hAnsi="宋体" w:eastAsia="宋体" w:cs="宋体"/>
          <w:color w:val="000000"/>
          <w:sz w:val="21"/>
          <w:szCs w:val="21"/>
          <w:highlight w:val="none"/>
          <w:u w:val="single"/>
        </w:rPr>
      </w:r>
      <w:r/>
    </w:p>
    <w:p>
      <w:pPr>
        <w:pStyle w:val="1041"/>
        <w:numPr>
          <w:ilvl w:val="0"/>
          <w:numId w:val="3"/>
        </w:numPr>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符合徐州市安全文明工地及相关规范标准要求。其安全文明施工费用已经含在投标报价内。</w:t>
      </w:r>
      <w:r>
        <w:rPr>
          <w:rFonts w:hint="eastAsia" w:ascii="宋体" w:hAnsi="宋体" w:eastAsia="宋体" w:cs="宋体"/>
          <w:color w:val="000000"/>
          <w:sz w:val="21"/>
          <w:szCs w:val="21"/>
          <w:highlight w:val="none"/>
          <w:u w:val="single"/>
        </w:rPr>
      </w:r>
      <w:r/>
    </w:p>
    <w:p>
      <w:pPr>
        <w:pStyle w:val="1041"/>
        <w:numPr>
          <w:ilvl w:val="0"/>
          <w:numId w:val="3"/>
        </w:numPr>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开工通知载明的开工日期10天前提交安全技术措施或专项施工方案、安全生产责任制度、治安保卫制度及安全生产教育培训制度；</w:t>
      </w:r>
      <w:r>
        <w:rPr>
          <w:rFonts w:hint="eastAsia" w:ascii="宋体" w:hAnsi="宋体" w:eastAsia="宋体" w:cs="宋体"/>
          <w:color w:val="000000"/>
          <w:sz w:val="21"/>
          <w:szCs w:val="21"/>
          <w:highlight w:val="none"/>
          <w:u w:val="single"/>
        </w:rPr>
      </w:r>
      <w:r/>
    </w:p>
    <w:p>
      <w:pPr>
        <w:pStyle w:val="1041"/>
        <w:numPr>
          <w:ilvl w:val="0"/>
          <w:numId w:val="3"/>
        </w:numPr>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rPr>
          <w:rFonts w:hint="eastAsia" w:ascii="宋体" w:hAnsi="宋体" w:eastAsia="宋体" w:cs="宋体"/>
          <w:color w:val="000000"/>
          <w:sz w:val="21"/>
          <w:szCs w:val="21"/>
          <w:highlight w:val="none"/>
          <w:u w:val="single"/>
        </w:rPr>
      </w:r>
      <w:r/>
    </w:p>
    <w:p>
      <w:pPr>
        <w:pStyle w:val="1041"/>
        <w:numPr>
          <w:ilvl w:val="0"/>
          <w:numId w:val="3"/>
        </w:numPr>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伍万元；每发生一起人身死亡事故，承包人须向发包人支付违约金壹拾万元，发包人有权在支付承包人工程款时将该违约金扣除。</w:t>
      </w:r>
      <w:r>
        <w:rPr>
          <w:rFonts w:hint="eastAsia" w:ascii="宋体" w:hAnsi="宋体" w:eastAsia="宋体" w:cs="宋体"/>
          <w:color w:val="000000"/>
          <w:sz w:val="21"/>
          <w:szCs w:val="21"/>
          <w:highlight w:val="none"/>
          <w:u w:val="single"/>
        </w:rPr>
      </w:r>
      <w:r/>
    </w:p>
    <w:p>
      <w:pPr>
        <w:pStyle w:val="1041"/>
        <w:numPr>
          <w:ilvl w:val="0"/>
          <w:numId w:val="3"/>
        </w:numPr>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rPr>
          <w:rFonts w:hint="eastAsia" w:ascii="宋体" w:hAnsi="宋体" w:eastAsia="宋体" w:cs="宋体"/>
          <w:color w:val="000000"/>
          <w:sz w:val="21"/>
          <w:szCs w:val="21"/>
          <w:highlight w:val="none"/>
          <w:u w:val="single"/>
        </w:rPr>
      </w:r>
      <w:r/>
    </w:p>
    <w:p>
      <w:pPr>
        <w:pStyle w:val="1041"/>
        <w:numPr>
          <w:ilvl w:val="0"/>
          <w:numId w:val="3"/>
        </w:numPr>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其他事项执行通用条款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6.1.4 关于治安保卫的特别约定：</w:t>
      </w:r>
      <w:r>
        <w:rPr>
          <w:rFonts w:hint="eastAsia" w:ascii="宋体" w:hAnsi="宋体" w:eastAsia="宋体" w:cs="宋体"/>
          <w:bCs/>
          <w:color w:val="000000"/>
          <w:sz w:val="21"/>
          <w:szCs w:val="21"/>
          <w:highlight w:val="none"/>
          <w:u w:val="single"/>
        </w:rPr>
        <w:fldChar w:fldCharType="begin"/>
      </w:r>
      <w:r>
        <w:rPr>
          <w:rFonts w:hint="eastAsia" w:ascii="宋体" w:hAnsi="宋体" w:eastAsia="宋体" w:cs="宋体"/>
          <w:bCs/>
          <w:color w:val="000000"/>
          <w:sz w:val="21"/>
          <w:szCs w:val="21"/>
          <w:highlight w:val="none"/>
          <w:u w:val="single"/>
        </w:rPr>
        <w:instrText xml:space="preserve"> = 1 \* GB3 </w:instrText>
      </w:r>
      <w:r>
        <w:rPr>
          <w:rFonts w:hint="eastAsia" w:ascii="宋体" w:hAnsi="宋体" w:eastAsia="宋体" w:cs="宋体"/>
          <w:bCs/>
          <w:color w:val="000000"/>
          <w:sz w:val="21"/>
          <w:szCs w:val="21"/>
          <w:highlight w:val="none"/>
          <w:u w:val="single"/>
        </w:rPr>
        <w:fldChar w:fldCharType="separate"/>
      </w:r>
      <w:r>
        <w:rPr>
          <w:rFonts w:hint="eastAsia" w:ascii="宋体" w:hAnsi="宋体" w:eastAsia="宋体" w:cs="宋体"/>
          <w:bCs/>
          <w:color w:val="000000"/>
          <w:sz w:val="21"/>
          <w:szCs w:val="21"/>
          <w:highlight w:val="none"/>
          <w:u w:val="single"/>
        </w:rPr>
        <w:t xml:space="preserve">①</w:t>
      </w:r>
      <w:r>
        <w:rPr>
          <w:rFonts w:hint="eastAsia" w:ascii="宋体" w:hAnsi="宋体" w:eastAsia="宋体" w:cs="宋体"/>
          <w:color w:val="000000"/>
          <w:sz w:val="21"/>
          <w:szCs w:val="21"/>
          <w:highlight w:val="none"/>
          <w:u w:val="single"/>
        </w:rPr>
        <w:fldChar w:fldCharType="end"/>
      </w:r>
      <w:r>
        <w:rPr>
          <w:rFonts w:hint="eastAsia" w:ascii="宋体" w:hAnsi="宋体" w:eastAsia="宋体" w:cs="宋体"/>
          <w:color w:val="000000"/>
          <w:sz w:val="21"/>
          <w:szCs w:val="21"/>
          <w:highlight w:val="none"/>
          <w:u w:val="single"/>
        </w:rPr>
        <w:t xml:space="preserve">符合国家、江苏省及徐州市政府有关部门的要求，落实工作措施并有专人负责，施工期间产生的相关风险及损失由承包人自行承担全部责任。施工人员未经发包人许可，不得擅自进入非施工区域内，若违反，承包人应承担 100 元/人·次的违约金。现场施工人员按照实名制登记备案。 </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关于编制施工场地治安管理计划的约定：</w:t>
      </w:r>
      <w:r>
        <w:rPr>
          <w:rFonts w:hint="eastAsia" w:ascii="宋体" w:hAnsi="宋体" w:eastAsia="宋体" w:cs="宋体"/>
          <w:color w:val="000000"/>
          <w:sz w:val="21"/>
          <w:szCs w:val="21"/>
          <w:highlight w:val="none"/>
          <w:u w:val="single"/>
        </w:rPr>
        <w:t xml:space="preserve">承包人编制，开工通知载明的开工日期7天前提交施工场地治安管理计划</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6.1.5 文明施工</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合同当事人对文明施工的要求：</w:t>
      </w:r>
      <w:r>
        <w:rPr>
          <w:rFonts w:hint="eastAsia" w:ascii="宋体" w:hAnsi="宋体" w:eastAsia="宋体" w:cs="宋体"/>
          <w:color w:val="000000"/>
          <w:sz w:val="21"/>
          <w:szCs w:val="21"/>
          <w:highlight w:val="none"/>
          <w:u w:val="single"/>
        </w:rPr>
        <w:t xml:space="preserve">①承包人按当地有关主管部门的规定办理相关手续，并承担相应费用，同时以书面形式通知发包人，承担施工过程中因自身原因造成的罚款。</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②承包人应遵守环境保护、和清洁卫生方面的法律、法规、规定以及发包人《建设工程安全文明施工管理办法》的规定，所发生的费用由承包人承担。</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③承包人对施工现场的各种粉尘、废水、废气、固体废物和振动、噪声等采取必要的控制措施，及时进行处理并承担相关费用。</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⑥现场施工及管理人员均需挂牌进场，否则，发包人有权对承包人处以50元∕人次的违约金。</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w:t>
      </w:r>
      <w:r>
        <w:rPr>
          <w:rFonts w:hint="eastAsia" w:ascii="宋体" w:hAnsi="宋体" w:eastAsia="宋体" w:cs="宋体"/>
          <w:color w:val="000000"/>
          <w:sz w:val="21"/>
          <w:szCs w:val="21"/>
          <w:highlight w:val="none"/>
          <w:u w:val="single"/>
        </w:rPr>
        <w:t xml:space="preserve">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 结算不再增加此项费用。</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⑧按照《徐州市市</w:t>
      </w:r>
      <w:r>
        <w:rPr>
          <w:rFonts w:hint="eastAsia" w:ascii="宋体" w:hAnsi="宋体" w:eastAsia="宋体" w:cs="宋体"/>
          <w:color w:val="000000"/>
          <w:sz w:val="21"/>
          <w:szCs w:val="21"/>
          <w:highlight w:val="none"/>
          <w:u w:val="single"/>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bookmarkStart w:id="257" w:name="OLE_LINK10"/>
      <w:r>
        <w:rPr>
          <w:rFonts w:hint="eastAsia" w:ascii="宋体" w:hAnsi="宋体" w:eastAsia="宋体" w:cs="宋体"/>
          <w:color w:val="000000"/>
          <w:sz w:val="21"/>
          <w:szCs w:val="21"/>
          <w:highlight w:val="none"/>
          <w:u w:val="single"/>
        </w:rPr>
        <w:t xml:space="preserve">⑨</w:t>
      </w:r>
      <w:bookmarkEnd w:id="257"/>
      <w:r>
        <w:rPr>
          <w:rFonts w:hint="eastAsia" w:ascii="宋体" w:hAnsi="宋体" w:eastAsia="宋体" w:cs="宋体"/>
          <w:color w:val="000000"/>
          <w:sz w:val="21"/>
          <w:szCs w:val="21"/>
          <w:highlight w:val="none"/>
          <w:u w:val="single"/>
        </w:rPr>
        <w:t xml:space="preserve">因扬尘治理、环境保护等情况未到达标准，而导致甲方被处罚，甲方将处罚金额从乙方工程款中扣除。</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⑩文明施工相关法律、标准和规范的其他要求。⑩承包人须定期上报现场一线操作工人名单、人数、籍贯等。如有人员调整，必须及时通知发包人。</w:t>
      </w:r>
      <w:r>
        <w:rPr>
          <w:rFonts w:hint="eastAsia" w:ascii="宋体" w:hAnsi="宋体" w:eastAsia="宋体" w:cs="宋体"/>
          <w:color w:val="000000"/>
          <w:sz w:val="21"/>
          <w:szCs w:val="21"/>
          <w:highlight w:val="none"/>
          <w:u w:val="single"/>
          <w:lang w:eastAsia="zh-CN"/>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⑪施工人员不准居住在在建建筑物内。每发现一次按 3000 元/次向发包人支付违约金。</w:t>
      </w:r>
      <w:r>
        <w:rPr>
          <w:rFonts w:hint="eastAsia" w:ascii="宋体" w:hAnsi="宋体" w:eastAsia="宋体" w:cs="宋体"/>
          <w:color w:val="000000"/>
          <w:sz w:val="21"/>
          <w:szCs w:val="21"/>
          <w:highlight w:val="none"/>
          <w:u w:val="single"/>
          <w:lang w:eastAsia="zh-CN"/>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⑫承包人对施工范围内的安全防火承担责任。</w:t>
      </w:r>
      <w:r>
        <w:rPr>
          <w:rFonts w:hint="eastAsia" w:ascii="宋体" w:hAnsi="宋体" w:eastAsia="宋体" w:cs="宋体"/>
          <w:color w:val="000000"/>
          <w:sz w:val="21"/>
          <w:szCs w:val="21"/>
          <w:highlight w:val="none"/>
          <w:u w:val="single"/>
          <w:lang w:eastAsia="zh-CN"/>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⑬施工期间不准破坏施工现场以外的植被。</w:t>
      </w:r>
      <w:r>
        <w:rPr>
          <w:rFonts w:hint="eastAsia" w:ascii="宋体" w:hAnsi="宋体" w:eastAsia="宋体" w:cs="宋体"/>
          <w:color w:val="000000"/>
          <w:sz w:val="21"/>
          <w:szCs w:val="21"/>
          <w:highlight w:val="none"/>
          <w:u w:val="single"/>
          <w:lang w:eastAsia="zh-CN"/>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rPr>
          <w:rFonts w:hint="eastAsia" w:ascii="宋体" w:hAnsi="宋体" w:eastAsia="宋体" w:cs="宋体"/>
          <w:color w:val="000000"/>
          <w:sz w:val="21"/>
          <w:szCs w:val="21"/>
          <w:highlight w:val="none"/>
          <w:u w:val="single"/>
          <w:lang w:eastAsia="zh-CN"/>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⑯施工期间必须做好场地清洁卫生，设置冲洗平台，做到净车出场，避免在场外道路上“抛、洒、滴、漏” 。</w:t>
      </w:r>
      <w:r>
        <w:rPr>
          <w:rFonts w:hint="eastAsia" w:ascii="宋体" w:hAnsi="宋体" w:eastAsia="宋体" w:cs="宋体"/>
          <w:color w:val="000000"/>
          <w:sz w:val="21"/>
          <w:szCs w:val="21"/>
          <w:highlight w:val="none"/>
          <w:u w:val="single"/>
          <w:lang w:eastAsia="zh-CN"/>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⑰承包人搭设临时设施必须服从发包人的统一管理； </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⑱对施工场地内的已完工程、在建工程、管沟、管网等进行保护。</w:t>
      </w:r>
      <w:r>
        <w:rPr>
          <w:rFonts w:hint="eastAsia" w:ascii="宋体" w:hAnsi="宋体" w:eastAsia="宋体" w:cs="宋体"/>
          <w:color w:val="000000"/>
          <w:sz w:val="21"/>
          <w:szCs w:val="21"/>
          <w:highlight w:val="none"/>
          <w:u w:val="single"/>
          <w:lang w:eastAsia="zh-CN"/>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⑲施工期间必须挂牌上岗并统一着装。</w:t>
      </w:r>
      <w:r>
        <w:rPr>
          <w:rFonts w:hint="eastAsia" w:ascii="宋体" w:hAnsi="宋体" w:eastAsia="宋体" w:cs="宋体"/>
          <w:color w:val="000000"/>
          <w:sz w:val="21"/>
          <w:szCs w:val="21"/>
          <w:highlight w:val="none"/>
          <w:u w:val="single"/>
          <w:lang w:eastAsia="zh-CN"/>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⑳禁止乱堆乱放材料与机械设备。</w:t>
      </w:r>
      <w:r>
        <w:rPr>
          <w:rFonts w:hint="eastAsia" w:ascii="宋体" w:hAnsi="宋体" w:eastAsia="宋体" w:cs="宋体"/>
          <w:color w:val="000000"/>
          <w:sz w:val="21"/>
          <w:szCs w:val="21"/>
          <w:highlight w:val="none"/>
          <w:u w:val="single"/>
          <w:lang w:eastAsia="zh-CN"/>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㉑</w:t>
      </w:r>
      <w:r>
        <w:rPr>
          <w:rFonts w:hint="eastAsia" w:ascii="宋体" w:hAnsi="宋体" w:eastAsia="宋体" w:cs="宋体"/>
          <w:color w:val="000000"/>
          <w:sz w:val="21"/>
          <w:szCs w:val="21"/>
          <w:highlight w:val="none"/>
          <w:u w:val="single"/>
          <w:lang w:val="en-US" w:eastAsia="zh-CN"/>
        </w:rPr>
        <w:t xml:space="preserve">施工现场</w:t>
      </w:r>
      <w:r>
        <w:rPr>
          <w:rFonts w:hint="eastAsia" w:ascii="宋体" w:hAnsi="宋体" w:eastAsia="宋体" w:cs="宋体"/>
          <w:color w:val="000000"/>
          <w:sz w:val="21"/>
          <w:szCs w:val="21"/>
          <w:highlight w:val="none"/>
          <w:u w:val="single"/>
        </w:rPr>
        <w:t xml:space="preserve">必须设置标语牌（包括安全、质量、环境、操作规程等）</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6.1.6 关于安全文明施工费支付比例和支付期限的约定：</w:t>
      </w:r>
      <w:r>
        <w:rPr>
          <w:rFonts w:hint="eastAsia" w:ascii="宋体" w:hAnsi="宋体" w:eastAsia="宋体" w:cs="宋体"/>
          <w:color w:val="000000"/>
          <w:sz w:val="21"/>
          <w:szCs w:val="21"/>
          <w:highlight w:val="none"/>
          <w:u w:val="single"/>
        </w:rPr>
        <w:t xml:space="preserve">合同价(即中标价)款中已含，与合同价款同期支付</w:t>
      </w:r>
      <w:r>
        <w:rPr>
          <w:rFonts w:hint="eastAsia" w:ascii="宋体" w:hAnsi="宋体" w:eastAsia="宋体" w:cs="宋体"/>
          <w:color w:val="000000"/>
          <w:sz w:val="21"/>
          <w:szCs w:val="21"/>
          <w:highlight w:val="none"/>
        </w:rPr>
        <w:t xml:space="preserve">。</w:t>
      </w:r>
      <w:bookmarkEnd w:id="249"/>
      <w:r/>
      <w:bookmarkEnd w:id="250"/>
      <w:r/>
      <w:bookmarkEnd w:id="251"/>
      <w:r/>
      <w:bookmarkEnd w:id="252"/>
      <w:r/>
      <w:bookmarkEnd w:id="253"/>
      <w:r/>
      <w:bookmarkEnd w:id="254"/>
      <w:r/>
      <w:bookmarkEnd w:id="255"/>
      <w:r/>
      <w:bookmarkStart w:id="258" w:name="_Toc351203639"/>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工期和进度</w:t>
      </w:r>
      <w:bookmarkEnd w:id="258"/>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施工组织设计</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7.1.1 合同当事人约定的施工组织设计应包括的其他内容：</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 施工组织设计的提交和修改</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承包人提交详细施工组织设计的期限的约定：</w:t>
      </w:r>
      <w:r>
        <w:rPr>
          <w:rFonts w:hint="eastAsia" w:ascii="宋体" w:hAnsi="宋体" w:eastAsia="宋体" w:cs="宋体"/>
          <w:color w:val="000000"/>
          <w:sz w:val="21"/>
          <w:szCs w:val="21"/>
          <w:highlight w:val="none"/>
          <w:u w:val="single"/>
        </w:rPr>
        <w:t xml:space="preserve">合同签订后5天内向监理单位、发包人提交详细施工组织设计和采用时标网络计划编制的工程进度计划，经监理单位、发包人批准后方可执</w:t>
      </w:r>
      <w:r>
        <w:rPr>
          <w:rFonts w:hint="eastAsia" w:ascii="宋体" w:hAnsi="宋体" w:eastAsia="宋体" w:cs="宋体"/>
          <w:color w:val="000000"/>
          <w:sz w:val="21"/>
          <w:szCs w:val="21"/>
          <w:highlight w:val="none"/>
          <w:u w:val="single"/>
        </w:rPr>
        <w:t xml:space="preserve">行，但监理单位、发包人的批准，并不能免除或减轻承包人对其施工组织设计和工程进度计划的可行性、安全性承担责任；施工期间，按约定的时间提供周施工计划及月进度计划。发包人除周进度计划在2日内给予以确认外，其它在收到承包人资料后7天内予以确认。承包人应严格执行经批准的施工组织计划中进度要求， 除不可抗力外，不得以任何理由阻碍进度的实施或者造成迟延，否则，视为违约，发包人有权解除合同并要求其承担相应的违约金。如不能提供时标网络计划，承包人则失去向发包人索赔工期补偿的权利。总监及发包人在收到施工组织设计后10日内进行审</w:t>
      </w:r>
      <w:r>
        <w:rPr>
          <w:rFonts w:hint="eastAsia" w:ascii="宋体" w:hAnsi="宋体" w:eastAsia="宋体" w:cs="宋体"/>
          <w:color w:val="000000"/>
          <w:sz w:val="21"/>
          <w:szCs w:val="21"/>
          <w:highlight w:val="none"/>
          <w:u w:val="single"/>
        </w:rPr>
        <w:t xml:space="preserve">核批准或提出修改意见；承包人不按时送审符合要求的施工组织设计，造成总监及发包人无法判断工程施工顺利与否，发包人可暂缓支付相应部分的工程进度款， 直至符合要求，责任由承包人承担。发包人对施工组织设计方案的确认是对其可行性的确认，并不是对所涉及费用的确认； 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承包人勘查现场后必须在施工组织设计中体现： 1、承包人保正有序、和谐施工力保不发生人身伤害等恶性事件； 2、现场分段施工的措施方案，临设搭设转移等措施项目费用； 3、保护已有建筑、管网、线路等措施； 4、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rPr>
          <w:rFonts w:hint="eastAsia" w:ascii="宋体" w:hAnsi="宋体" w:eastAsia="宋体" w:cs="宋体"/>
          <w:color w:val="000000"/>
          <w:sz w:val="21"/>
          <w:szCs w:val="21"/>
          <w:highlight w:val="none"/>
          <w:u w:val="single"/>
          <w:lang w:eastAsia="zh-CN"/>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承包人应保证按照本合同所述的工程建设进度目标进行本合同项下的服务并负责协调与本工程有关的其他工程的进度， 根据本合同确定的工程进度计划表应按工程的实际进展情况每月更新一次。</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发包人和监理人在收到详细的施工组织设计后确认或提出修改意见的期限：</w:t>
      </w:r>
      <w:r>
        <w:rPr>
          <w:rFonts w:hint="eastAsia" w:ascii="宋体" w:hAnsi="宋体" w:eastAsia="宋体" w:cs="宋体"/>
          <w:color w:val="000000"/>
          <w:sz w:val="21"/>
          <w:szCs w:val="21"/>
          <w:highlight w:val="none"/>
          <w:u w:val="single"/>
        </w:rPr>
        <w:t xml:space="preserve">收到后7天内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59" w:name="_Toc297216173"/>
      <w:r/>
      <w:bookmarkStart w:id="260" w:name="_Toc300934966"/>
      <w:r/>
      <w:bookmarkStart w:id="261" w:name="_Toc312678005"/>
      <w:r/>
      <w:bookmarkStart w:id="262" w:name="_Toc312677479"/>
      <w:r/>
      <w:bookmarkStart w:id="263" w:name="_Toc303539123"/>
      <w:r/>
      <w:bookmarkStart w:id="264" w:name="_Toc297123514"/>
      <w:r/>
      <w:bookmarkStart w:id="265" w:name="_Toc304295541"/>
      <w:r>
        <w:rPr>
          <w:rFonts w:hint="eastAsia" w:ascii="宋体" w:hAnsi="宋体" w:eastAsia="宋体" w:cs="宋体"/>
          <w:color w:val="000000"/>
          <w:sz w:val="21"/>
          <w:szCs w:val="21"/>
          <w:highlight w:val="none"/>
        </w:rPr>
        <w:t xml:space="preserve">.2 施工进度计划</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 施工进度计划的修订</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发包人和监理人在收到修订的施工进度计划后确认或提出修改意见的期限：</w:t>
      </w:r>
      <w:r>
        <w:rPr>
          <w:rFonts w:hint="eastAsia" w:ascii="宋体" w:hAnsi="宋体" w:eastAsia="宋体" w:cs="宋体"/>
          <w:color w:val="000000"/>
          <w:sz w:val="21"/>
          <w:szCs w:val="21"/>
          <w:highlight w:val="none"/>
          <w:u w:val="single"/>
        </w:rPr>
        <w:t xml:space="preserve">收到后 3 日内。施工期间，承包人每月 20 日前向监理工程师报送下月的“月度工程进度计划表”，经监理工程师审核和发包人代表确认后，应于 3 日内返回承包人；“月度工程进度计划表”如需修改时，应于当日发回承包人修改，承包人须于次日报送修改稿。 </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 开工</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7.3.1 开工准备</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关于承包人提交工程开工报审表的期限：</w:t>
      </w:r>
      <w:r>
        <w:rPr>
          <w:rFonts w:hint="eastAsia" w:ascii="宋体" w:hAnsi="宋体" w:eastAsia="宋体" w:cs="宋体"/>
          <w:color w:val="000000"/>
          <w:sz w:val="21"/>
          <w:szCs w:val="21"/>
          <w:highlight w:val="none"/>
          <w:u w:val="single"/>
        </w:rPr>
        <w:t xml:space="preserve">合同签订后、接到监理方的书面开工指令7日内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关于发包人应完成的其他开工准备工作及期限：</w:t>
      </w:r>
      <w:r>
        <w:rPr>
          <w:rFonts w:hint="eastAsia" w:ascii="宋体" w:hAnsi="宋体" w:eastAsia="宋体" w:cs="宋体"/>
          <w:color w:val="000000"/>
          <w:sz w:val="21"/>
          <w:szCs w:val="21"/>
          <w:highlight w:val="none"/>
          <w:u w:val="single"/>
        </w:rPr>
        <w:t xml:space="preserve">合同签订后、开工前</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关于承包人应完成的其他开工准备工作及期限：</w:t>
      </w:r>
      <w:r>
        <w:rPr>
          <w:rFonts w:hint="eastAsia" w:ascii="宋体" w:hAnsi="宋体" w:eastAsia="宋体" w:cs="宋体"/>
          <w:color w:val="000000"/>
          <w:sz w:val="21"/>
          <w:szCs w:val="21"/>
          <w:highlight w:val="none"/>
          <w:u w:val="single"/>
        </w:rPr>
        <w:t xml:space="preserve">合同签订后、开工前</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7.3.2开工通知</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因发包人原因造成监理人未能在计划开工日期之日起</w:t>
      </w:r>
      <w:r>
        <w:rPr>
          <w:rFonts w:hint="eastAsia" w:ascii="宋体" w:hAnsi="宋体" w:eastAsia="宋体" w:cs="宋体"/>
          <w:color w:val="000000"/>
          <w:sz w:val="21"/>
          <w:szCs w:val="21"/>
          <w:highlight w:val="none"/>
          <w:u w:val="single"/>
        </w:rPr>
        <w:t xml:space="preserve">90</w:t>
      </w:r>
      <w:r>
        <w:rPr>
          <w:rFonts w:hint="eastAsia" w:ascii="宋体" w:hAnsi="宋体" w:eastAsia="宋体" w:cs="宋体"/>
          <w:color w:val="000000"/>
          <w:sz w:val="21"/>
          <w:szCs w:val="21"/>
          <w:highlight w:val="none"/>
        </w:rPr>
        <w:t xml:space="preserve">天内发出开工通知的，承包人有权提出价格调整要求，或者解除合同。</w:t>
      </w:r>
      <w:bookmarkEnd w:id="259"/>
      <w:r/>
      <w:bookmarkEnd w:id="260"/>
      <w:r/>
      <w:bookmarkEnd w:id="261"/>
      <w:r/>
      <w:bookmarkEnd w:id="262"/>
      <w:r/>
      <w:bookmarkEnd w:id="263"/>
      <w:r/>
      <w:bookmarkEnd w:id="264"/>
      <w:r/>
      <w:bookmarkEnd w:id="265"/>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lang w:eastAsia="zh-CN"/>
        </w:rPr>
      </w:pPr>
      <w:r/>
      <w:bookmarkStart w:id="266" w:name="OLE_LINK13"/>
      <w:r>
        <w:rPr>
          <w:rFonts w:hint="eastAsia" w:ascii="宋体" w:hAnsi="宋体" w:eastAsia="宋体" w:cs="宋体"/>
          <w:color w:val="000000"/>
          <w:sz w:val="21"/>
          <w:szCs w:val="21"/>
          <w:highlight w:val="none"/>
        </w:rPr>
        <w:t xml:space="preserve">开工日期以监理人发出的开工令中载明的日期为准</w:t>
      </w:r>
      <w:bookmarkEnd w:id="266"/>
      <w:r>
        <w:rPr>
          <w:rFonts w:hint="eastAsia" w:ascii="宋体" w:hAnsi="宋体" w:eastAsia="宋体" w:cs="宋体"/>
          <w:color w:val="000000"/>
          <w:sz w:val="21"/>
          <w:szCs w:val="21"/>
          <w:highlight w:val="none"/>
        </w:rPr>
        <w:t xml:space="preserve">，工期自开工通知确定的开工日起计算</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 测量放线</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7.4.1发包人通过监理人向承包人提供测量基准点、基准线和水准点及其书面资料的期限：</w:t>
      </w:r>
      <w:r>
        <w:rPr>
          <w:rFonts w:hint="eastAsia" w:ascii="宋体" w:hAnsi="宋体" w:eastAsia="宋体" w:cs="宋体"/>
          <w:color w:val="000000"/>
          <w:sz w:val="21"/>
          <w:szCs w:val="21"/>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67" w:name="_Toc304295546"/>
      <w:r/>
      <w:bookmarkStart w:id="268" w:name="_Toc300934968"/>
      <w:r/>
      <w:bookmarkStart w:id="269" w:name="_Toc312678010"/>
      <w:r/>
      <w:bookmarkStart w:id="270" w:name="_Toc297123516"/>
      <w:r/>
      <w:bookmarkStart w:id="271" w:name="_Toc297216175"/>
      <w:r/>
      <w:bookmarkStart w:id="272" w:name="_Toc303539125"/>
      <w:r/>
      <w:bookmarkStart w:id="273" w:name="_Toc312677484"/>
      <w:r>
        <w:rPr>
          <w:rFonts w:hint="eastAsia" w:ascii="宋体" w:hAnsi="宋体" w:eastAsia="宋体" w:cs="宋体"/>
          <w:color w:val="000000"/>
          <w:sz w:val="21"/>
          <w:szCs w:val="21"/>
          <w:highlight w:val="none"/>
        </w:rPr>
        <w:t xml:space="preserve">.5 工期延误</w:t>
      </w:r>
      <w:bookmarkEnd w:id="267"/>
      <w:r/>
      <w:bookmarkEnd w:id="268"/>
      <w:r/>
      <w:bookmarkEnd w:id="269"/>
      <w:r/>
      <w:bookmarkEnd w:id="270"/>
      <w:r/>
      <w:bookmarkEnd w:id="271"/>
      <w:r/>
      <w:bookmarkEnd w:id="272"/>
      <w:r/>
      <w:bookmarkEnd w:id="273"/>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7.5.1 因发包人原因导致工期延误</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（7）因发包人原因导致工期延误的其他情形：因发包人原因引起的工期延误，承包人主张工期顺</w:t>
      </w:r>
      <w:r>
        <w:rPr>
          <w:rFonts w:hint="eastAsia" w:ascii="宋体" w:hAnsi="宋体" w:eastAsia="宋体" w:cs="宋体"/>
          <w:color w:val="000000"/>
          <w:sz w:val="21"/>
          <w:szCs w:val="21"/>
          <w:highlight w:val="none"/>
        </w:rPr>
        <w:t xml:space="preserve">延，需具备三大前提条件： ①发包人具体导致工期延误的事项的证据； ②要有举证实际延误的天数；③导致工期延误的事项跟延误的天数之间的因果关系成立。这三个条件，承包方必须都要举证证明且举证证明应该属实，否则发包人不予以工期顺延。由于发包人原因导致的工期延误, 工期可相应顺延（但需要发包人出具书面通知）。④承包人应在知道上述工期事件发生 28 日内，向监理人递交工期索赔意向通知书。发包人的延误仅顺延工期,合同工期作相应调整,材料差价调整按合同相应条款执行（不可抗力原因除外），承包人不得提出任何其他补偿或索赔费用。</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工程实施过程中因设计变更、经济签证等原因造成的工程量增减，工期不予调整。</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74" w:name="_Toc312678012"/>
      <w:r/>
      <w:bookmarkStart w:id="275" w:name="_Toc300934970"/>
      <w:r/>
      <w:bookmarkStart w:id="276" w:name="_Toc297216177"/>
      <w:r/>
      <w:bookmarkStart w:id="277" w:name="_Toc297123518"/>
      <w:r/>
      <w:bookmarkStart w:id="278" w:name="_Toc303539127"/>
      <w:r/>
      <w:bookmarkStart w:id="279" w:name="_Toc304295548"/>
      <w:r/>
      <w:bookmarkStart w:id="280" w:name="_Toc318581169"/>
      <w:r/>
      <w:bookmarkStart w:id="281" w:name="_Toc312677486"/>
      <w:r>
        <w:rPr>
          <w:rFonts w:hint="eastAsia" w:ascii="宋体" w:hAnsi="宋体" w:eastAsia="宋体" w:cs="宋体"/>
          <w:color w:val="000000"/>
          <w:sz w:val="21"/>
          <w:szCs w:val="21"/>
          <w:highlight w:val="none"/>
        </w:rPr>
        <w:t xml:space="preserve">.5.2 因承包人原因导致工期延误</w:t>
      </w:r>
      <w:bookmarkEnd w:id="274"/>
      <w:r/>
      <w:bookmarkEnd w:id="280"/>
      <w:r/>
      <w:bookmarkEnd w:id="281"/>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w:t>
      </w:r>
      <w:bookmarkStart w:id="282" w:name="_Toc312678013"/>
      <w:r/>
      <w:bookmarkStart w:id="283" w:name="_Toc318581170"/>
      <w:r/>
      <w:bookmarkStart w:id="284" w:name="_Toc312677487"/>
      <w:r>
        <w:rPr>
          <w:rFonts w:hint="eastAsia" w:ascii="宋体" w:hAnsi="宋体" w:eastAsia="宋体" w:cs="宋体"/>
          <w:color w:val="000000"/>
          <w:sz w:val="21"/>
          <w:szCs w:val="21"/>
          <w:highlight w:val="none"/>
        </w:rPr>
        <w:t xml:space="preserve">承包人原因造成工期延误，逾期竣工违约金的计算方法为：</w:t>
      </w:r>
      <w:bookmarkEnd w:id="275"/>
      <w:r/>
      <w:bookmarkEnd w:id="276"/>
      <w:r/>
      <w:bookmarkEnd w:id="277"/>
      <w:r/>
      <w:bookmarkEnd w:id="278"/>
      <w:r/>
      <w:bookmarkEnd w:id="279"/>
      <w:r/>
      <w:bookmarkEnd w:id="282"/>
      <w:r/>
      <w:bookmarkEnd w:id="283"/>
      <w:r/>
      <w:bookmarkEnd w:id="284"/>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每延误一天，由承包人向发包人支付中标价的千分之五违约金。节点工期拖延 5 天，发包人有权另行安排另一施工队伍进场赶工，发包人与新的施工队伍结算后，费用从中标价中扣除；总工期如不能按合同约定工期完成，按中标价的每天千分之五进行索赔。达不到合同约定的工程质量标准,除必须整改至招标文件要求标准外,还按一次验收不合格计,承包人承担经竣工结算确定的结算价的 0.5%的违约金,且整改期间所需工期计算在总工期内,如超出合同总工期,按上款有关方法进行索赔。同时发包方保留进一步索赔的权利。</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因承包人原因造成工期延误，逾</w:t>
      </w:r>
      <w:bookmarkStart w:id="285" w:name="_Toc312678014"/>
      <w:r/>
      <w:bookmarkStart w:id="286" w:name="_Toc318581171"/>
      <w:r>
        <w:rPr>
          <w:rFonts w:hint="eastAsia" w:ascii="宋体" w:hAnsi="宋体" w:eastAsia="宋体" w:cs="宋体"/>
          <w:color w:val="000000"/>
          <w:sz w:val="21"/>
          <w:szCs w:val="21"/>
          <w:highlight w:val="none"/>
        </w:rPr>
        <w:t xml:space="preserve">期竣工违约金的上限：</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bookmarkEnd w:id="285"/>
      <w:r/>
      <w:bookmarkEnd w:id="286"/>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287" w:name="_Toc312678015"/>
      <w:r/>
      <w:bookmarkStart w:id="288" w:name="_Toc304295549"/>
      <w:r/>
      <w:bookmarkStart w:id="289" w:name="_Toc303539128"/>
      <w:r/>
      <w:bookmarkStart w:id="290" w:name="_Toc300934971"/>
      <w:r/>
      <w:bookmarkStart w:id="291" w:name="_Toc297123519"/>
      <w:r/>
      <w:bookmarkStart w:id="292" w:name="_Toc297216178"/>
      <w:r>
        <w:rPr>
          <w:rFonts w:hint="eastAsia" w:ascii="宋体" w:hAnsi="宋体" w:eastAsia="宋体" w:cs="宋体"/>
          <w:color w:val="000000"/>
          <w:sz w:val="21"/>
          <w:szCs w:val="21"/>
          <w:highlight w:val="none"/>
        </w:rPr>
        <w:t xml:space="preserve">.6 不</w:t>
      </w:r>
      <w:bookmarkEnd w:id="287"/>
      <w:r/>
      <w:bookmarkEnd w:id="288"/>
      <w:r/>
      <w:bookmarkEnd w:id="289"/>
      <w:r/>
      <w:bookmarkEnd w:id="290"/>
      <w:r/>
      <w:bookmarkEnd w:id="291"/>
      <w:r/>
      <w:bookmarkEnd w:id="292"/>
      <w:r>
        <w:rPr>
          <w:rFonts w:hint="eastAsia" w:ascii="宋体" w:hAnsi="宋体" w:eastAsia="宋体" w:cs="宋体"/>
          <w:color w:val="000000"/>
          <w:sz w:val="21"/>
          <w:szCs w:val="21"/>
          <w:highlight w:val="none"/>
        </w:rPr>
        <w:t xml:space="preserve">利物质条件</w:t>
      </w:r>
      <w:bookmarkStart w:id="293" w:name="_Toc297216179"/>
      <w:r/>
      <w:bookmarkStart w:id="294" w:name="_Toc303539129"/>
      <w:r/>
      <w:bookmarkStart w:id="295" w:name="_Toc300934972"/>
      <w:r/>
      <w:bookmarkStart w:id="296" w:name="_Toc312678016"/>
      <w:r/>
      <w:bookmarkStart w:id="297" w:name="_Toc297123520"/>
      <w:r/>
      <w:bookmarkStart w:id="298" w:name="_Toc318581172"/>
      <w:r/>
      <w:bookmarkStart w:id="299" w:name="_Toc304295550"/>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不利物质条件的其他情形和有关约定：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bookmarkEnd w:id="293"/>
      <w:r/>
      <w:bookmarkEnd w:id="294"/>
      <w:r/>
      <w:bookmarkEnd w:id="295"/>
      <w:r/>
      <w:bookmarkEnd w:id="296"/>
      <w:r/>
      <w:bookmarkEnd w:id="297"/>
      <w:r/>
      <w:bookmarkEnd w:id="298"/>
      <w:r/>
      <w:bookmarkEnd w:id="299"/>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bookmarkStart w:id="300" w:name="_Toc312678017"/>
      <w:r/>
      <w:bookmarkStart w:id="301" w:name="_Toc297123521"/>
      <w:r/>
      <w:bookmarkStart w:id="302" w:name="_Toc304295551"/>
      <w:r/>
      <w:bookmarkStart w:id="303" w:name="_Toc303539130"/>
      <w:r/>
      <w:bookmarkStart w:id="304" w:name="_Toc300934973"/>
      <w:r/>
      <w:bookmarkStart w:id="305" w:name="_Toc297216180"/>
      <w:r>
        <w:rPr>
          <w:rFonts w:hint="eastAsia" w:ascii="宋体" w:hAnsi="宋体" w:eastAsia="宋体" w:cs="宋体"/>
          <w:color w:val="000000"/>
          <w:sz w:val="21"/>
          <w:szCs w:val="21"/>
          <w:highlight w:val="none"/>
        </w:rPr>
        <w:t xml:space="preserve">.7异常恶劣的气候条件</w:t>
      </w:r>
      <w:bookmarkEnd w:id="300"/>
      <w:r/>
      <w:bookmarkEnd w:id="301"/>
      <w:r/>
      <w:bookmarkEnd w:id="302"/>
      <w:r/>
      <w:bookmarkEnd w:id="303"/>
      <w:r/>
      <w:bookmarkEnd w:id="304"/>
      <w:r/>
      <w:bookmarkEnd w:id="305"/>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发包人和承包人同意以下情形视为异常恶劣的气候条件：执行通用条款；</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bookmarkStart w:id="306" w:name="_Toc351203640"/>
      <w:r>
        <w:rPr>
          <w:rFonts w:hint="eastAsia" w:ascii="宋体" w:hAnsi="宋体" w:eastAsia="宋体" w:cs="宋体"/>
          <w:color w:val="000000"/>
          <w:sz w:val="21"/>
          <w:szCs w:val="21"/>
          <w:highlight w:val="none"/>
        </w:rPr>
        <w:t xml:space="preserve">8. 材料与设备</w:t>
      </w:r>
      <w:bookmarkEnd w:id="239"/>
      <w:r/>
      <w:bookmarkEnd w:id="240"/>
      <w:r/>
      <w:bookmarkEnd w:id="241"/>
      <w:r/>
      <w:bookmarkEnd w:id="242"/>
      <w:r/>
      <w:bookmarkEnd w:id="243"/>
      <w:r/>
      <w:bookmarkEnd w:id="244"/>
      <w:r/>
      <w:bookmarkEnd w:id="245"/>
      <w:r/>
      <w:bookmarkEnd w:id="246"/>
      <w:r/>
      <w:bookmarkEnd w:id="247"/>
      <w:r/>
      <w:bookmarkEnd w:id="248"/>
      <w:r/>
      <w:bookmarkEnd w:id="306"/>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8.1</w:t>
      </w:r>
      <w:r>
        <w:rPr>
          <w:rFonts w:hint="eastAsia" w:ascii="宋体" w:hAnsi="宋体" w:eastAsia="宋体" w:cs="宋体"/>
          <w:color w:val="000000"/>
          <w:sz w:val="21"/>
          <w:szCs w:val="21"/>
          <w:highlight w:val="none"/>
          <w:u w:val="single"/>
        </w:rPr>
        <w:t xml:space="preserve">本工程除发包人对甲控材料有品牌范围及价格控制外（见“清单”，其它所有材料均由承包人自行采购。其采购、 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bookmarkStart w:id="307" w:name="_Toc297048353"/>
      <w:r/>
      <w:bookmarkStart w:id="308" w:name="_Toc303539136"/>
      <w:r/>
      <w:bookmarkStart w:id="309" w:name="_Toc312677493"/>
      <w:r/>
      <w:bookmarkStart w:id="310" w:name="_Toc296503167"/>
      <w:r/>
      <w:bookmarkStart w:id="311" w:name="_Toc297216186"/>
      <w:r/>
      <w:bookmarkStart w:id="312" w:name="_Toc304295556"/>
      <w:r/>
      <w:bookmarkStart w:id="313" w:name="_Toc292559372"/>
      <w:r/>
      <w:bookmarkStart w:id="314" w:name="_Toc312678019"/>
      <w:r/>
      <w:bookmarkStart w:id="315" w:name="_Toc296347166"/>
      <w:r/>
      <w:bookmarkStart w:id="316" w:name="_Toc296346668"/>
      <w:r/>
      <w:bookmarkStart w:id="317" w:name="_Toc297120467"/>
      <w:r/>
      <w:bookmarkStart w:id="318" w:name="_Toc292559877"/>
      <w:r/>
      <w:bookmarkStart w:id="319" w:name="_Toc297123527"/>
      <w:r/>
      <w:bookmarkStart w:id="320" w:name="_Toc280868654"/>
      <w:r/>
      <w:bookmarkStart w:id="321" w:name="_Toc300934979"/>
      <w:r/>
      <w:bookmarkStart w:id="322" w:name="_Toc296944506"/>
      <w:r/>
      <w:bookmarkStart w:id="323" w:name="_Toc296891207"/>
      <w:r/>
      <w:bookmarkStart w:id="324" w:name="_Toc296890995"/>
      <w:r/>
      <w:bookmarkStart w:id="325" w:name="_Toc280868655"/>
      <w:r/>
      <w:bookmarkStart w:id="326" w:name="_Toc267251424"/>
      <w:r/>
      <w:bookmarkStart w:id="327" w:name="_Toc280868656"/>
      <w:r>
        <w:rPr>
          <w:rFonts w:hint="eastAsia" w:ascii="宋体" w:hAnsi="宋体" w:eastAsia="宋体" w:cs="宋体"/>
          <w:color w:val="000000"/>
          <w:sz w:val="21"/>
          <w:szCs w:val="21"/>
          <w:highlight w:val="none"/>
        </w:rPr>
        <w:t xml:space="preserve">.4材料与工程设备的保管与使用</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bookmarkStart w:id="328" w:name="_Toc303539137"/>
      <w:r/>
      <w:bookmarkStart w:id="329" w:name="_Toc297120468"/>
      <w:r/>
      <w:bookmarkStart w:id="330" w:name="_Toc296890996"/>
      <w:r/>
      <w:bookmarkStart w:id="331" w:name="_Toc318581173"/>
      <w:r/>
      <w:bookmarkStart w:id="332" w:name="_Toc297048354"/>
      <w:r/>
      <w:bookmarkStart w:id="333" w:name="_Toc296347167"/>
      <w:r/>
      <w:bookmarkStart w:id="334" w:name="_Toc296891208"/>
      <w:r/>
      <w:bookmarkStart w:id="335" w:name="_Toc297123528"/>
      <w:r/>
      <w:bookmarkStart w:id="336" w:name="_Toc297216187"/>
      <w:r/>
      <w:bookmarkStart w:id="337" w:name="_Toc304295557"/>
      <w:r/>
      <w:bookmarkStart w:id="338" w:name="_Toc296346669"/>
      <w:r/>
      <w:bookmarkStart w:id="339" w:name="_Toc312678020"/>
      <w:r/>
      <w:bookmarkStart w:id="340" w:name="_Toc296944507"/>
      <w:r/>
      <w:bookmarkStart w:id="341" w:name="_Toc296503168"/>
      <w:r/>
      <w:bookmarkStart w:id="342" w:name="_Toc312677494"/>
      <w:r/>
      <w:bookmarkStart w:id="343" w:name="_Toc292559373"/>
      <w:r/>
      <w:bookmarkStart w:id="344" w:name="_Toc292559878"/>
      <w:r/>
      <w:bookmarkStart w:id="345" w:name="_Toc300934980"/>
      <w:r>
        <w:rPr>
          <w:rFonts w:hint="eastAsia" w:ascii="宋体" w:hAnsi="宋体" w:eastAsia="宋体" w:cs="宋体"/>
          <w:color w:val="000000"/>
          <w:sz w:val="21"/>
          <w:szCs w:val="21"/>
          <w:highlight w:val="none"/>
        </w:rPr>
        <w:t xml:space="preserve">.4.1发包人供应的材料设备的保管费用的承担：</w:t>
      </w:r>
      <w:r>
        <w:rPr>
          <w:rFonts w:hint="eastAsia" w:ascii="宋体" w:hAnsi="宋体" w:eastAsia="宋体" w:cs="宋体"/>
          <w:color w:val="000000"/>
          <w:sz w:val="21"/>
          <w:szCs w:val="21"/>
          <w:highlight w:val="none"/>
          <w:u w:val="single"/>
        </w:rPr>
        <w:t xml:space="preserve">承包人承担</w:t>
      </w:r>
      <w:r>
        <w:rPr>
          <w:rFonts w:hint="eastAsia" w:ascii="宋体" w:hAnsi="宋体" w:eastAsia="宋体" w:cs="宋体"/>
          <w:color w:val="000000"/>
          <w:sz w:val="21"/>
          <w:szCs w:val="21"/>
          <w:highlight w:val="none"/>
        </w:rPr>
        <w:t xml:space="preserve">。</w:t>
      </w:r>
      <w:bookmarkEnd w:id="343"/>
      <w:r/>
      <w:bookmarkEnd w:id="344"/>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 样品</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8.6.1样品的报送与封存</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需要承包人报送样品的材料或工程设备，样品的种类、名称、规格、数量要求：</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①施工中，根据发包人具体指令制作，样品不得另行收取费用。</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②承包人所提供样品均不得低于发包人甲控品牌的技术参数要求。</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③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⑤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⑥承包人投标报价时自行去现场踏勘。</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 施工设备和临时设施</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8.8.1 承包人提供的施工设备和临时设施</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关于修建临时设施费用承担的约定：</w:t>
      </w:r>
      <w:r>
        <w:rPr>
          <w:rFonts w:hint="eastAsia" w:ascii="宋体" w:hAnsi="宋体" w:eastAsia="宋体" w:cs="宋体"/>
          <w:color w:val="000000"/>
          <w:sz w:val="21"/>
          <w:szCs w:val="21"/>
          <w:highlight w:val="none"/>
          <w:u w:val="single"/>
        </w:rPr>
        <w:t xml:space="preserve">承包人承担</w:t>
      </w:r>
      <w:r>
        <w:rPr>
          <w:rFonts w:hint="eastAsia" w:ascii="宋体" w:hAnsi="宋体" w:eastAsia="宋体" w:cs="宋体"/>
          <w:color w:val="000000"/>
          <w:sz w:val="21"/>
          <w:szCs w:val="21"/>
          <w:highlight w:val="none"/>
        </w:rPr>
        <w:t xml:space="preserve">。</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5"/>
      <w:r/>
      <w:bookmarkStart w:id="346" w:name="_Toc351203641"/>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8.10.承包人采购材料设备</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8.10.1 承包人采购材料设备的约定：</w:t>
      </w:r>
      <w:r>
        <w:rPr>
          <w:rFonts w:hint="eastAsia" w:ascii="宋体" w:hAnsi="宋体" w:eastAsia="宋体" w:cs="宋体"/>
          <w:color w:val="000000"/>
          <w:sz w:val="21"/>
          <w:szCs w:val="21"/>
          <w:highlight w:val="none"/>
          <w:u w:val="single"/>
        </w:rPr>
        <w:t xml:space="preserve">本工程除发包人对甲控材料有品牌范围及价格控制外（见“清单”），其它所有材料均由承包人自行采购。其采购、 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 </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bookmarkEnd w:id="325"/>
      <w:r/>
      <w:bookmarkEnd w:id="326"/>
      <w:r/>
      <w:bookmarkEnd w:id="327"/>
      <w:r/>
      <w:bookmarkStart w:id="347" w:name="_Toc312677495"/>
      <w:r/>
      <w:bookmarkStart w:id="348" w:name="_Toc300934982"/>
      <w:r/>
      <w:bookmarkStart w:id="349" w:name="_Toc297216192"/>
      <w:r/>
      <w:bookmarkStart w:id="350" w:name="_Toc312678021"/>
      <w:r/>
      <w:bookmarkStart w:id="351" w:name="_Toc297123533"/>
      <w:r/>
      <w:bookmarkStart w:id="352" w:name="_Toc303539139"/>
      <w:r/>
      <w:bookmarkStart w:id="353" w:name="_Toc304295559"/>
      <w:r/>
      <w:bookmarkStart w:id="354" w:name="_Toc296891001"/>
      <w:r/>
      <w:bookmarkStart w:id="355" w:name="_Toc267251427"/>
      <w:r/>
      <w:bookmarkStart w:id="356" w:name="_Toc297048359"/>
      <w:r/>
      <w:bookmarkStart w:id="357" w:name="_Toc296944512"/>
      <w:r/>
      <w:bookmarkStart w:id="358" w:name="_Toc267251428"/>
      <w:r/>
      <w:bookmarkStart w:id="359" w:name="_Toc296346674"/>
      <w:r/>
      <w:bookmarkStart w:id="360" w:name="_Toc296891213"/>
      <w:r/>
      <w:bookmarkStart w:id="361" w:name="_Toc296347172"/>
      <w:r/>
      <w:bookmarkStart w:id="362" w:name="_Toc292559883"/>
      <w:r/>
      <w:bookmarkStart w:id="363" w:name="_Toc297120473"/>
      <w:r/>
      <w:bookmarkStart w:id="364" w:name="_Toc296503173"/>
      <w:r/>
      <w:bookmarkStart w:id="365" w:name="_Toc292559378"/>
      <w:r>
        <w:rPr>
          <w:rFonts w:hint="eastAsia" w:ascii="宋体" w:hAnsi="宋体" w:eastAsia="宋体" w:cs="宋体"/>
          <w:color w:val="000000"/>
          <w:sz w:val="21"/>
          <w:szCs w:val="21"/>
          <w:highlight w:val="none"/>
        </w:rPr>
        <w:t xml:space="preserve">. 试验与检验</w:t>
      </w:r>
      <w:bookmarkEnd w:id="346"/>
      <w:r/>
      <w:bookmarkEnd w:id="347"/>
      <w:r/>
      <w:bookmarkEnd w:id="348"/>
      <w:r/>
      <w:bookmarkEnd w:id="349"/>
      <w:r/>
      <w:bookmarkEnd w:id="350"/>
      <w:r/>
      <w:bookmarkEnd w:id="351"/>
      <w:r/>
      <w:bookmarkEnd w:id="352"/>
      <w:r/>
      <w:bookmarkEnd w:id="353"/>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bookmarkStart w:id="366" w:name="_Toc300934983"/>
      <w:r/>
      <w:bookmarkStart w:id="367" w:name="_Toc312677496"/>
      <w:r/>
      <w:bookmarkStart w:id="368" w:name="_Toc297216193"/>
      <w:r/>
      <w:bookmarkStart w:id="369" w:name="_Toc304295560"/>
      <w:r/>
      <w:bookmarkStart w:id="370" w:name="_Toc312678022"/>
      <w:r/>
      <w:bookmarkStart w:id="371" w:name="_Toc303539140"/>
      <w:r/>
      <w:bookmarkStart w:id="372" w:name="_Toc297123534"/>
      <w:r>
        <w:rPr>
          <w:rFonts w:hint="eastAsia" w:ascii="宋体" w:hAnsi="宋体" w:eastAsia="宋体" w:cs="宋体"/>
          <w:color w:val="000000"/>
          <w:sz w:val="21"/>
          <w:szCs w:val="21"/>
          <w:highlight w:val="none"/>
        </w:rPr>
        <w:t xml:space="preserve">.1试验设备与试验人员</w:t>
      </w:r>
      <w:bookmarkEnd w:id="366"/>
      <w:r/>
      <w:bookmarkEnd w:id="367"/>
      <w:r/>
      <w:bookmarkEnd w:id="368"/>
      <w:r/>
      <w:bookmarkEnd w:id="369"/>
      <w:r/>
      <w:bookmarkEnd w:id="370"/>
      <w:r/>
      <w:bookmarkEnd w:id="371"/>
      <w:r/>
      <w:bookmarkEnd w:id="372"/>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bookmarkStart w:id="373" w:name="_Toc297123535"/>
      <w:r/>
      <w:bookmarkStart w:id="374" w:name="_Toc300934984"/>
      <w:r/>
      <w:bookmarkStart w:id="375" w:name="_Toc304295561"/>
      <w:r/>
      <w:bookmarkStart w:id="376" w:name="_Toc297216194"/>
      <w:r/>
      <w:bookmarkStart w:id="377" w:name="_Toc303539141"/>
      <w:r/>
      <w:bookmarkStart w:id="378" w:name="_Toc312678023"/>
      <w:r/>
      <w:bookmarkStart w:id="379" w:name="_Toc318581174"/>
      <w:r/>
      <w:bookmarkStart w:id="380" w:name="_Toc312677497"/>
      <w:r>
        <w:rPr>
          <w:rFonts w:hint="eastAsia" w:ascii="宋体" w:hAnsi="宋体" w:eastAsia="宋体" w:cs="宋体"/>
          <w:color w:val="000000"/>
          <w:sz w:val="21"/>
          <w:szCs w:val="21"/>
          <w:highlight w:val="none"/>
        </w:rPr>
        <w:t xml:space="preserve">.1.2 试验设备</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施工现场需要配置的试验场所：</w:t>
      </w:r>
      <w:bookmarkEnd w:id="373"/>
      <w:r/>
      <w:bookmarkEnd w:id="374"/>
      <w:r/>
      <w:bookmarkEnd w:id="375"/>
      <w:r/>
      <w:bookmarkEnd w:id="376"/>
      <w:r/>
      <w:bookmarkEnd w:id="377"/>
      <w:r/>
      <w:bookmarkEnd w:id="378"/>
      <w:r/>
      <w:bookmarkEnd w:id="380"/>
      <w:r/>
      <w:bookmarkStart w:id="381" w:name="_Toc304295562"/>
      <w:r/>
      <w:bookmarkStart w:id="382" w:name="_Toc297216195"/>
      <w:r/>
      <w:bookmarkStart w:id="383" w:name="_Toc297123536"/>
      <w:r/>
      <w:bookmarkStart w:id="384" w:name="_Toc300934985"/>
      <w:r/>
      <w:bookmarkStart w:id="385" w:name="_Toc312677498"/>
      <w:r/>
      <w:bookmarkStart w:id="386" w:name="_Toc312678024"/>
      <w:r/>
      <w:bookmarkStart w:id="387" w:name="_Toc303539142"/>
      <w:r>
        <w:rPr>
          <w:rFonts w:hint="eastAsia" w:ascii="宋体" w:hAnsi="宋体" w:eastAsia="宋体" w:cs="宋体"/>
          <w:color w:val="000000"/>
          <w:sz w:val="21"/>
          <w:szCs w:val="21"/>
          <w:highlight w:val="none"/>
          <w:u w:val="single"/>
        </w:rPr>
        <w:t xml:space="preserve">承包人自行设置，满足施工材料、施工工序自检需要</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施工现场需要配备的试验设备：</w:t>
      </w:r>
      <w:r>
        <w:rPr>
          <w:rFonts w:hint="eastAsia" w:ascii="宋体" w:hAnsi="宋体" w:eastAsia="宋体" w:cs="宋体"/>
          <w:color w:val="000000"/>
          <w:sz w:val="21"/>
          <w:szCs w:val="21"/>
          <w:highlight w:val="none"/>
          <w:u w:val="single"/>
        </w:rPr>
        <w:t xml:space="preserve">承包人自行设置，满足施工材料、施工工序自检需要。</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施工现场需要具备的其他试验条件：</w:t>
      </w:r>
      <w:r>
        <w:rPr>
          <w:rFonts w:hint="eastAsia" w:ascii="宋体" w:hAnsi="宋体" w:eastAsia="宋体" w:cs="宋体"/>
          <w:color w:val="000000"/>
          <w:sz w:val="21"/>
          <w:szCs w:val="21"/>
          <w:highlight w:val="none"/>
          <w:u w:val="single"/>
        </w:rPr>
        <w:t xml:space="preserve">承包人自行设置，满足施工材料、施工工序自检需要。</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 现场工艺试验 </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现场工艺试验的有关约定：</w:t>
      </w:r>
      <w:bookmarkEnd w:id="379"/>
      <w:r/>
      <w:bookmarkEnd w:id="381"/>
      <w:r/>
      <w:bookmarkEnd w:id="382"/>
      <w:r/>
      <w:bookmarkEnd w:id="383"/>
      <w:r/>
      <w:bookmarkEnd w:id="384"/>
      <w:r/>
      <w:bookmarkEnd w:id="385"/>
      <w:r/>
      <w:bookmarkEnd w:id="386"/>
      <w:r/>
      <w:bookmarkEnd w:id="387"/>
      <w:r/>
      <w:bookmarkStart w:id="388" w:name="_Toc351203642"/>
      <w:r>
        <w:rPr>
          <w:rFonts w:hint="eastAsia" w:ascii="宋体" w:hAnsi="宋体" w:eastAsia="宋体" w:cs="宋体"/>
          <w:color w:val="000000"/>
          <w:sz w:val="21"/>
          <w:szCs w:val="21"/>
          <w:highlight w:val="none"/>
          <w:u w:val="single"/>
        </w:rPr>
        <w:t xml:space="preserve">承包人根据相关法律、标准和规范及按照监理人指示进行试验并承担检测费用。依据现行《室内空气质量标准》、《民用建筑工程室内环境污染控制规范》，由</w:t>
      </w:r>
      <w:r>
        <w:rPr>
          <w:rFonts w:hint="eastAsia" w:ascii="宋体" w:hAnsi="宋体" w:eastAsia="宋体" w:cs="宋体"/>
          <w:color w:val="000000"/>
          <w:sz w:val="21"/>
          <w:szCs w:val="21"/>
          <w:highlight w:val="none"/>
          <w:u w:val="single"/>
          <w:lang w:val="en-US" w:eastAsia="zh-CN"/>
        </w:rPr>
        <w:t xml:space="preserve">承包人</w:t>
      </w:r>
      <w:r>
        <w:rPr>
          <w:rFonts w:hint="eastAsia" w:ascii="宋体" w:hAnsi="宋体" w:eastAsia="宋体" w:cs="宋体"/>
          <w:color w:val="000000"/>
          <w:sz w:val="21"/>
          <w:szCs w:val="21"/>
          <w:highlight w:val="none"/>
          <w:u w:val="single"/>
        </w:rPr>
        <w:t xml:space="preserve">委托专业机构进行室内空气质量检测，并提供室内空气质量检测报告，检测费用由</w:t>
      </w:r>
      <w:r>
        <w:rPr>
          <w:rFonts w:hint="eastAsia" w:ascii="宋体" w:hAnsi="宋体" w:eastAsia="宋体" w:cs="宋体"/>
          <w:color w:val="000000"/>
          <w:sz w:val="21"/>
          <w:szCs w:val="21"/>
          <w:highlight w:val="none"/>
          <w:u w:val="single"/>
          <w:lang w:val="en-US" w:eastAsia="zh-CN"/>
        </w:rPr>
        <w:t xml:space="preserve">承包人</w:t>
      </w:r>
      <w:r>
        <w:rPr>
          <w:rFonts w:hint="eastAsia" w:ascii="宋体" w:hAnsi="宋体" w:eastAsia="宋体" w:cs="宋体"/>
          <w:color w:val="000000"/>
          <w:sz w:val="21"/>
          <w:szCs w:val="21"/>
          <w:highlight w:val="none"/>
          <w:u w:val="single"/>
        </w:rPr>
        <w:t xml:space="preserve">支付</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Start w:id="389" w:name="_Toc296503193"/>
      <w:r/>
      <w:bookmarkStart w:id="390" w:name="_Toc297216199"/>
      <w:r/>
      <w:bookmarkStart w:id="391" w:name="_Toc303539146"/>
      <w:r/>
      <w:bookmarkStart w:id="392" w:name="_Toc297120493"/>
      <w:r/>
      <w:bookmarkStart w:id="393" w:name="_Toc296891233"/>
      <w:r/>
      <w:bookmarkStart w:id="394" w:name="_Toc300934989"/>
      <w:r/>
      <w:bookmarkStart w:id="395" w:name="_Toc296346694"/>
      <w:r/>
      <w:bookmarkStart w:id="396" w:name="_Toc312677499"/>
      <w:r/>
      <w:bookmarkStart w:id="397" w:name="_Toc304295566"/>
      <w:r/>
      <w:bookmarkStart w:id="398" w:name="_Toc297123540"/>
      <w:r/>
      <w:bookmarkStart w:id="399" w:name="_Toc292559903"/>
      <w:r/>
      <w:bookmarkStart w:id="400" w:name="_Toc312678025"/>
      <w:r/>
      <w:bookmarkStart w:id="401" w:name="_Toc296347192"/>
      <w:r/>
      <w:bookmarkStart w:id="402" w:name="_Toc292559398"/>
      <w:r/>
      <w:bookmarkStart w:id="403" w:name="_Toc296944532"/>
      <w:r/>
      <w:bookmarkStart w:id="404" w:name="_Toc297048379"/>
      <w:r/>
      <w:bookmarkStart w:id="405" w:name="_Toc296891021"/>
      <w:r/>
      <w:bookmarkStart w:id="406" w:name="_Toc267251433"/>
      <w:r/>
      <w:bookmarkStart w:id="407" w:name="_Toc267251440"/>
      <w:r/>
      <w:bookmarkStart w:id="408" w:name="_Toc267251441"/>
      <w:r/>
      <w:bookmarkStart w:id="409" w:name="_Toc267251439"/>
      <w:r/>
      <w:bookmarkStart w:id="410" w:name="_Toc267251437"/>
      <w:r/>
      <w:bookmarkStart w:id="411" w:name="_Toc267251435"/>
      <w:r/>
      <w:bookmarkStart w:id="412" w:name="_Toc267251442"/>
      <w:r>
        <w:rPr>
          <w:rFonts w:hint="eastAsia" w:ascii="宋体" w:hAnsi="宋体" w:eastAsia="宋体" w:cs="宋体"/>
          <w:color w:val="000000"/>
          <w:sz w:val="21"/>
          <w:szCs w:val="21"/>
          <w:highlight w:val="none"/>
        </w:rPr>
        <w:t xml:space="preserve">0. 变更</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413" w:name="_Toc296891022"/>
      <w:r/>
      <w:bookmarkStart w:id="414" w:name="_Toc296944533"/>
      <w:r/>
      <w:bookmarkStart w:id="415" w:name="_Toc297216200"/>
      <w:r/>
      <w:bookmarkStart w:id="416" w:name="_Toc292559399"/>
      <w:r/>
      <w:bookmarkStart w:id="417" w:name="_Toc297123541"/>
      <w:r/>
      <w:bookmarkStart w:id="418" w:name="_Toc303539147"/>
      <w:r/>
      <w:bookmarkStart w:id="419" w:name="_Toc304295567"/>
      <w:r/>
      <w:bookmarkStart w:id="420" w:name="_Toc312677500"/>
      <w:r/>
      <w:bookmarkStart w:id="421" w:name="_Toc296891234"/>
      <w:r/>
      <w:bookmarkStart w:id="422" w:name="_Toc292559904"/>
      <w:r/>
      <w:bookmarkStart w:id="423" w:name="_Toc312678026"/>
      <w:r/>
      <w:bookmarkStart w:id="424" w:name="_Toc296347193"/>
      <w:r/>
      <w:bookmarkStart w:id="425" w:name="_Toc297120494"/>
      <w:r/>
      <w:bookmarkStart w:id="426" w:name="_Toc297048380"/>
      <w:r/>
      <w:bookmarkStart w:id="427" w:name="_Toc300934990"/>
      <w:r/>
      <w:bookmarkStart w:id="428" w:name="_Toc296346695"/>
      <w:r/>
      <w:bookmarkStart w:id="429" w:name="_Toc296503194"/>
      <w:r>
        <w:rPr>
          <w:rFonts w:hint="eastAsia" w:ascii="宋体" w:hAnsi="宋体" w:eastAsia="宋体" w:cs="宋体"/>
          <w:color w:val="000000"/>
          <w:sz w:val="21"/>
          <w:szCs w:val="21"/>
          <w:highlight w:val="none"/>
        </w:rPr>
        <w:t xml:space="preserve">0.1变更的范围</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关于变更的范围的约定：</w:t>
      </w:r>
      <w:r>
        <w:rPr>
          <w:rFonts w:hint="eastAsia" w:ascii="宋体" w:hAnsi="宋体" w:eastAsia="宋体" w:cs="宋体"/>
          <w:color w:val="000000"/>
          <w:sz w:val="21"/>
          <w:szCs w:val="21"/>
          <w:highlight w:val="none"/>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 变更估价</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10.4.1 变更估价原则</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关于变更估价的约定:</w:t>
      </w:r>
      <w:r>
        <w:rPr>
          <w:rFonts w:hint="eastAsia" w:ascii="宋体" w:hAnsi="宋体" w:eastAsia="宋体" w:cs="宋体"/>
          <w:color w:val="000000"/>
          <w:sz w:val="21"/>
          <w:szCs w:val="21"/>
          <w:highlight w:val="none"/>
          <w:u w:val="single"/>
        </w:rPr>
      </w:r>
      <w:r/>
    </w:p>
    <w:p>
      <w:pPr>
        <w:pStyle w:val="1143"/>
        <w:contextualSpacing/>
        <w:ind w:left="0" w:firstLine="420"/>
        <w:jc w:val="left"/>
        <w:keepLines w:val="0"/>
        <w:keepNext w:val="0"/>
        <w:pageBreakBefore w:val="0"/>
        <w:spacing w:before="0" w:line="312"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由于工程变更引起新增工程量清单项目，其相应综合单价按本招标文件规定的招标控制价计价编制办法计算，再乘以中标价（扣除暂列金额）与招标控制价（扣除暂列金额）相比的浮动比率后作为综合单价进行结算。以上变更的确认，必须由监理工程师、现场跟踪审计工程师和发包人代表签字确认。</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②由于工程变更引起工程量增加，经监理工程师、现场跟踪审计工程师和发包人代表确认后，按中标人投标报价中综合单价进行调整，但不得高于招标控制价的综合单价。</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③由于工程变更引起清单项目减少或工程量减少，经监理工程师、现场跟踪审计工程师和发包人代表确认后， 按中标人投标报价中综合单价进行调整，但低于工程预算综合单价 15%以上的按工程预算综合单价的 85%调整。</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清单项目中特征描述不全的工序，如图纸已明确或已指明引用的规范、图集等或是常规工艺必须的工序，应包括在报价中，结算不作调整。</w:t>
      </w:r>
      <w:r>
        <w:rPr>
          <w:rFonts w:hint="eastAsia" w:ascii="宋体" w:hAnsi="宋体" w:eastAsia="宋体" w:cs="宋体"/>
          <w:color w:val="000000"/>
          <w:sz w:val="21"/>
          <w:szCs w:val="21"/>
          <w:highlight w:val="none"/>
          <w:u w:val="singl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④ 以上①、②条以外原因引起的价款调整按照以下方法处理：1.有相同项目的，按照相同项目单价认定；2.无相同项目，但有类似项目的，参照类似项目的单价认定；3.没有类似单价的，按照双方比价采购或者由招标人经招标确定价格</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w:t>
      </w:r>
      <w:r>
        <w:rPr>
          <w:rFonts w:hint="eastAsia" w:ascii="宋体" w:hAnsi="宋体" w:eastAsia="宋体" w:cs="宋体"/>
          <w:color w:val="000000"/>
          <w:sz w:val="21"/>
          <w:szCs w:val="21"/>
          <w:highlight w:val="none"/>
          <w:u w:val="single"/>
        </w:rPr>
        <w:t xml:space="preserve">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30" w:name="_Toc292559907"/>
      <w:r/>
      <w:bookmarkStart w:id="431" w:name="_Toc296503197"/>
      <w:r/>
      <w:bookmarkStart w:id="432" w:name="_Toc296944536"/>
      <w:r/>
      <w:bookmarkStart w:id="433" w:name="_Toc300934993"/>
      <w:r/>
      <w:bookmarkStart w:id="434" w:name="_Toc296891237"/>
      <w:r/>
      <w:bookmarkStart w:id="435" w:name="_Toc296347196"/>
      <w:r/>
      <w:bookmarkStart w:id="436" w:name="_Toc303539150"/>
      <w:r/>
      <w:bookmarkStart w:id="437" w:name="_Toc304295570"/>
      <w:r/>
      <w:bookmarkStart w:id="438" w:name="_Toc312677503"/>
      <w:r/>
      <w:bookmarkStart w:id="439" w:name="_Toc312678029"/>
      <w:r/>
      <w:bookmarkStart w:id="440" w:name="_Toc296891025"/>
      <w:r/>
      <w:bookmarkStart w:id="441" w:name="_Toc297120497"/>
      <w:r/>
      <w:bookmarkStart w:id="442" w:name="_Toc292559402"/>
      <w:r/>
      <w:bookmarkStart w:id="443" w:name="_Toc297048383"/>
      <w:r/>
      <w:bookmarkStart w:id="444" w:name="_Toc297123544"/>
      <w:r/>
      <w:bookmarkStart w:id="445" w:name="_Toc297216203"/>
      <w:r/>
      <w:bookmarkStart w:id="446" w:name="_Toc296346698"/>
      <w:r>
        <w:rPr>
          <w:rFonts w:hint="eastAsia" w:ascii="宋体" w:hAnsi="宋体" w:eastAsia="宋体" w:cs="宋体"/>
          <w:color w:val="000000"/>
          <w:sz w:val="21"/>
          <w:szCs w:val="21"/>
          <w:highlight w:val="none"/>
        </w:rPr>
        <w:t xml:space="preserve">0.5承</w:t>
      </w:r>
      <w:bookmarkEnd w:id="430"/>
      <w:r/>
      <w:bookmarkEnd w:id="431"/>
      <w:r/>
      <w:bookmarkEnd w:id="432"/>
      <w:r/>
      <w:bookmarkEnd w:id="433"/>
      <w:r/>
      <w:bookmarkEnd w:id="434"/>
      <w:r/>
      <w:bookmarkEnd w:id="435"/>
      <w:r/>
      <w:bookmarkEnd w:id="436"/>
      <w:r/>
      <w:bookmarkEnd w:id="440"/>
      <w:r/>
      <w:bookmarkEnd w:id="441"/>
      <w:r/>
      <w:bookmarkEnd w:id="442"/>
      <w:r/>
      <w:bookmarkEnd w:id="443"/>
      <w:r/>
      <w:bookmarkEnd w:id="444"/>
      <w:r/>
      <w:bookmarkEnd w:id="445"/>
      <w:r/>
      <w:bookmarkEnd w:id="446"/>
      <w:r/>
      <w:bookmarkStart w:id="447" w:name="_Toc300934994"/>
      <w:r/>
      <w:bookmarkStart w:id="448" w:name="_Toc297216204"/>
      <w:r/>
      <w:bookmarkStart w:id="449" w:name="_Toc296944542"/>
      <w:r/>
      <w:bookmarkStart w:id="450" w:name="_Toc296891243"/>
      <w:r/>
      <w:bookmarkStart w:id="451" w:name="_Toc303539151"/>
      <w:r/>
      <w:bookmarkStart w:id="452" w:name="_Toc292559408"/>
      <w:r/>
      <w:bookmarkStart w:id="453" w:name="_Toc296346704"/>
      <w:r/>
      <w:bookmarkStart w:id="454" w:name="_Toc297048389"/>
      <w:r/>
      <w:bookmarkStart w:id="455" w:name="_Toc292559913"/>
      <w:r/>
      <w:bookmarkStart w:id="456" w:name="_Toc296347202"/>
      <w:r/>
      <w:bookmarkStart w:id="457" w:name="_Toc297123545"/>
      <w:r/>
      <w:bookmarkStart w:id="458" w:name="_Toc297120503"/>
      <w:r/>
      <w:bookmarkStart w:id="459" w:name="_Toc296503203"/>
      <w:r/>
      <w:bookmarkStart w:id="460" w:name="_Toc296891031"/>
      <w:r>
        <w:rPr>
          <w:rFonts w:hint="eastAsia" w:ascii="宋体" w:hAnsi="宋体" w:eastAsia="宋体" w:cs="宋体"/>
          <w:color w:val="000000"/>
          <w:sz w:val="21"/>
          <w:szCs w:val="21"/>
          <w:highlight w:val="none"/>
        </w:rPr>
        <w:t xml:space="preserve">包人的合理化建议</w:t>
      </w:r>
      <w:bookmarkEnd w:id="437"/>
      <w:r/>
      <w:bookmarkEnd w:id="438"/>
      <w:r/>
      <w:bookmarkEnd w:id="439"/>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监理人审查承包人合理化建议的期限：</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发包人审批承包人合理化建议的期限：</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w:t>
      </w:r>
      <w:bookmarkStart w:id="461" w:name="_Toc297123546"/>
      <w:r/>
      <w:bookmarkStart w:id="462" w:name="_Toc296347203"/>
      <w:r/>
      <w:bookmarkStart w:id="463" w:name="_Toc312677504"/>
      <w:r/>
      <w:bookmarkStart w:id="464" w:name="_Toc296891244"/>
      <w:r/>
      <w:bookmarkStart w:id="465" w:name="_Toc304295571"/>
      <w:r/>
      <w:bookmarkStart w:id="466" w:name="_Toc297216205"/>
      <w:r/>
      <w:bookmarkStart w:id="467" w:name="_Toc296503204"/>
      <w:r/>
      <w:bookmarkStart w:id="468" w:name="_Toc296346705"/>
      <w:r/>
      <w:bookmarkStart w:id="469" w:name="_Toc303539152"/>
      <w:r/>
      <w:bookmarkStart w:id="470" w:name="_Toc297120504"/>
      <w:r/>
      <w:bookmarkStart w:id="471" w:name="_Toc318581175"/>
      <w:r/>
      <w:bookmarkStart w:id="472" w:name="_Toc297048390"/>
      <w:r/>
      <w:bookmarkStart w:id="473" w:name="_Toc292559914"/>
      <w:r/>
      <w:bookmarkStart w:id="474" w:name="_Toc296944543"/>
      <w:r/>
      <w:bookmarkStart w:id="475" w:name="_Toc300934995"/>
      <w:r/>
      <w:bookmarkStart w:id="476" w:name="_Toc292559409"/>
      <w:r/>
      <w:bookmarkStart w:id="477" w:name="_Toc296891032"/>
      <w:r/>
      <w:bookmarkStart w:id="478" w:name="_Toc312678030"/>
      <w:r>
        <w:rPr>
          <w:rFonts w:hint="eastAsia" w:ascii="宋体" w:hAnsi="宋体" w:eastAsia="宋体" w:cs="宋体"/>
          <w:color w:val="000000"/>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479" w:name="_Toc292559404"/>
      <w:r/>
      <w:bookmarkStart w:id="480" w:name="_Toc312677507"/>
      <w:r/>
      <w:bookmarkStart w:id="481" w:name="_Toc296503199"/>
      <w:r/>
      <w:bookmarkStart w:id="482" w:name="_Toc296346700"/>
      <w:r/>
      <w:bookmarkStart w:id="483" w:name="_Toc297216207"/>
      <w:r/>
      <w:bookmarkStart w:id="484" w:name="_Toc297120499"/>
      <w:r/>
      <w:bookmarkStart w:id="485" w:name="_Toc296347198"/>
      <w:r/>
      <w:bookmarkStart w:id="486" w:name="_Toc296891027"/>
      <w:r/>
      <w:bookmarkStart w:id="487" w:name="_Toc292559909"/>
      <w:r/>
      <w:bookmarkStart w:id="488" w:name="_Toc312678033"/>
      <w:r/>
      <w:bookmarkStart w:id="489" w:name="_Toc300934997"/>
      <w:r/>
      <w:bookmarkStart w:id="490" w:name="_Toc303539154"/>
      <w:r/>
      <w:bookmarkStart w:id="491" w:name="_Toc304295574"/>
      <w:r/>
      <w:bookmarkStart w:id="492" w:name="_Toc297048385"/>
      <w:r/>
      <w:bookmarkStart w:id="493" w:name="_Toc296944538"/>
      <w:r/>
      <w:bookmarkStart w:id="494" w:name="_Toc297123548"/>
      <w:r/>
      <w:bookmarkStart w:id="495" w:name="_Toc296891239"/>
      <w:r>
        <w:rPr>
          <w:rFonts w:hint="eastAsia" w:ascii="宋体" w:hAnsi="宋体" w:eastAsia="宋体" w:cs="宋体"/>
          <w:color w:val="000000"/>
          <w:sz w:val="21"/>
          <w:szCs w:val="21"/>
          <w:highlight w:val="none"/>
        </w:rPr>
        <w:t xml:space="preserve">0.7 暂估价</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暂</w:t>
      </w:r>
      <w:bookmarkStart w:id="496" w:name="_Toc312677508"/>
      <w:r/>
      <w:bookmarkStart w:id="497" w:name="_Toc312678034"/>
      <w:r/>
      <w:bookmarkStart w:id="498" w:name="_Toc318581176"/>
      <w:r>
        <w:rPr>
          <w:rFonts w:hint="eastAsia" w:ascii="宋体" w:hAnsi="宋体" w:eastAsia="宋体" w:cs="宋体"/>
          <w:color w:val="000000"/>
          <w:sz w:val="21"/>
          <w:szCs w:val="21"/>
          <w:highlight w:val="none"/>
        </w:rPr>
        <w:t xml:space="preserve">估价材料和工程设备的明细详见《暂估价一览表》。</w:t>
      </w:r>
      <w:bookmarkEnd w:id="496"/>
      <w:r/>
      <w:bookmarkEnd w:id="497"/>
      <w:r/>
      <w:bookmarkEnd w:id="498"/>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Start w:id="499" w:name="_Toc312677509"/>
      <w:r/>
      <w:bookmarkStart w:id="500" w:name="_Toc318581177"/>
      <w:r/>
      <w:bookmarkStart w:id="501" w:name="_Toc312678035"/>
      <w:r>
        <w:rPr>
          <w:rFonts w:hint="eastAsia" w:ascii="宋体" w:hAnsi="宋体" w:eastAsia="宋体" w:cs="宋体"/>
          <w:color w:val="000000"/>
          <w:sz w:val="21"/>
          <w:szCs w:val="21"/>
          <w:highlight w:val="none"/>
        </w:rPr>
        <w:t xml:space="preserve">0.7.1 依法必须招标的暂估价项目</w:t>
      </w:r>
      <w:bookmarkEnd w:id="499"/>
      <w:r/>
      <w:bookmarkEnd w:id="500"/>
      <w:r/>
      <w:bookmarkEnd w:id="501"/>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对于依法必须招标的暂估价项目的确认和批准采取第/种方式确定。</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10.7.2 不属于依法必须招标的暂估价项目</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对于不属于依法必须招标的暂估价项目的确认和批准采取第/ 种方式确定。</w:t>
      </w:r>
      <w:r>
        <w:rPr>
          <w:rFonts w:hint="eastAsia" w:ascii="宋体" w:hAnsi="宋体" w:eastAsia="宋体" w:cs="宋体"/>
          <w:color w:val="000000"/>
          <w:sz w:val="21"/>
          <w:szCs w:val="21"/>
          <w:highlight w:val="none"/>
        </w:rPr>
      </w:r>
      <w:r/>
    </w:p>
    <w:p>
      <w:pPr>
        <w:pStyle w:val="1041"/>
        <w:contextualSpacing/>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第3种方式：承包人直接实施的暂估价项目</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承包人直接实施的暂估价项目的约定：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10.8 暂列金额</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合同当事人关于暂列金额使用的约定：</w:t>
      </w:r>
      <w:r>
        <w:rPr>
          <w:rFonts w:hint="eastAsia" w:ascii="宋体" w:hAnsi="宋体" w:eastAsia="宋体" w:cs="宋体"/>
          <w:color w:val="000000"/>
          <w:sz w:val="21"/>
          <w:szCs w:val="21"/>
          <w:highlight w:val="none"/>
          <w:u w:val="single"/>
        </w:rPr>
        <w:t xml:space="preserve">根据法律法规及发包人要求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bCs/>
          <w:color w:val="000000"/>
          <w:sz w:val="21"/>
          <w:szCs w:val="21"/>
          <w:highlight w:val="none"/>
        </w:rPr>
        <w:outlineLvl w:val="9"/>
      </w:pPr>
      <w:r/>
      <w:bookmarkStart w:id="502" w:name="_Toc351203643"/>
      <w:r>
        <w:rPr>
          <w:rFonts w:hint="eastAsia" w:ascii="宋体" w:hAnsi="宋体" w:eastAsia="宋体" w:cs="宋体"/>
          <w:bCs/>
          <w:color w:val="000000"/>
          <w:sz w:val="21"/>
          <w:szCs w:val="21"/>
          <w:highlight w:val="none"/>
        </w:rPr>
        <w:t xml:space="preserve">11. 价格调整</w:t>
      </w:r>
      <w:bookmarkEnd w:id="502"/>
      <w:r>
        <w:rPr>
          <w:rFonts w:hint="eastAsia" w:ascii="宋体" w:hAnsi="宋体" w:eastAsia="宋体" w:cs="宋体"/>
          <w:bCs/>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bookmarkStart w:id="503" w:name="_Toc297123550"/>
      <w:r/>
      <w:bookmarkStart w:id="504" w:name="_Toc297120501"/>
      <w:r/>
      <w:bookmarkStart w:id="505" w:name="_Toc296944540"/>
      <w:r/>
      <w:bookmarkStart w:id="506" w:name="_Toc297048387"/>
      <w:r/>
      <w:bookmarkStart w:id="507" w:name="_Toc300935000"/>
      <w:r/>
      <w:bookmarkStart w:id="508" w:name="_Toc312678039"/>
      <w:r/>
      <w:bookmarkStart w:id="509" w:name="_Toc303539157"/>
      <w:r/>
      <w:bookmarkStart w:id="510" w:name="_Toc304295577"/>
      <w:r/>
      <w:bookmarkStart w:id="511" w:name="_Toc292559406"/>
      <w:r/>
      <w:bookmarkStart w:id="512" w:name="_Toc296891241"/>
      <w:r/>
      <w:bookmarkStart w:id="513" w:name="_Toc292559911"/>
      <w:r/>
      <w:bookmarkStart w:id="514" w:name="_Toc296347200"/>
      <w:r/>
      <w:bookmarkStart w:id="515" w:name="_Toc297216209"/>
      <w:r/>
      <w:bookmarkStart w:id="516" w:name="_Toc296891029"/>
      <w:r/>
      <w:bookmarkStart w:id="517" w:name="_Toc296346702"/>
      <w:r/>
      <w:bookmarkStart w:id="518" w:name="_Toc296503201"/>
      <w:r>
        <w:rPr>
          <w:rFonts w:hint="eastAsia" w:ascii="宋体" w:hAnsi="宋体" w:eastAsia="宋体" w:cs="宋体"/>
          <w:color w:val="000000"/>
          <w:sz w:val="21"/>
          <w:szCs w:val="21"/>
          <w:highlight w:val="none"/>
        </w:rPr>
        <w:t xml:space="preserve">11.1 市场价格波动引起的调整</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市场价格波动是否调整合同价格的约定：</w:t>
      </w:r>
      <w:r>
        <w:rPr>
          <w:rFonts w:hint="eastAsia" w:ascii="宋体" w:hAnsi="宋体" w:eastAsia="宋体" w:cs="宋体"/>
          <w:color w:val="000000"/>
          <w:sz w:val="21"/>
          <w:szCs w:val="21"/>
          <w:highlight w:val="none"/>
          <w:u w:val="single"/>
        </w:rPr>
        <w:t xml:space="preserve">承包人在投标时已充分考虑到施工期间人工费及各类建材的市场风险，并计入总报价。本项目工期较短结算时不予调整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因市场价格波动调整合同价格，采用以下第/种方式对合同价格进行调整：</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第1种方式：采用价格指数进行价格调整。</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关于各可调因子、定值和变值权重，以及基本价格指数及其来源的约定：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第2种方式：采用造价信息进行价格调整。</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（2）关于基准价格的约定：</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%时，或材料单价跌幅以已标价工程量清单或预算书中载明材料单价为基础超过</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%时，其超过部分据实调整。</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%时，材料单价涨幅以已标价工程量清单或预算书中载明材料单价为基础超过</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%时，其超过部分据实调整。</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%时，其超过部分据实调整。</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第3种方式：其他价格调整方式：</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406"/>
      <w:r/>
      <w:bookmarkEnd w:id="407"/>
      <w:r/>
      <w:bookmarkEnd w:id="408"/>
      <w:r/>
      <w:bookmarkEnd w:id="409"/>
      <w:r/>
      <w:bookmarkEnd w:id="410"/>
      <w:r/>
      <w:bookmarkEnd w:id="411"/>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bCs/>
          <w:color w:val="000000"/>
          <w:sz w:val="21"/>
          <w:szCs w:val="21"/>
          <w:highlight w:val="none"/>
        </w:rPr>
        <w:outlineLvl w:val="9"/>
      </w:pPr>
      <w:r/>
      <w:bookmarkStart w:id="519" w:name="_Toc296891033"/>
      <w:r/>
      <w:bookmarkStart w:id="520" w:name="_Toc297120505"/>
      <w:r/>
      <w:bookmarkStart w:id="521" w:name="_Toc297048391"/>
      <w:r/>
      <w:bookmarkStart w:id="522" w:name="_Toc292559915"/>
      <w:r/>
      <w:bookmarkStart w:id="523" w:name="_Toc296891245"/>
      <w:r/>
      <w:bookmarkStart w:id="524" w:name="_Toc292559410"/>
      <w:r/>
      <w:bookmarkStart w:id="525" w:name="_Toc296944544"/>
      <w:r/>
      <w:bookmarkStart w:id="526" w:name="_Toc296346706"/>
      <w:r/>
      <w:bookmarkStart w:id="527" w:name="_Toc296347204"/>
      <w:r/>
      <w:bookmarkStart w:id="528" w:name="_Toc297216211"/>
      <w:r/>
      <w:bookmarkStart w:id="529" w:name="_Toc351203644"/>
      <w:r/>
      <w:bookmarkStart w:id="530" w:name="_Toc303539159"/>
      <w:r/>
      <w:bookmarkStart w:id="531" w:name="_Toc297123552"/>
      <w:r/>
      <w:bookmarkStart w:id="532" w:name="_Toc300935002"/>
      <w:r/>
      <w:bookmarkStart w:id="533" w:name="_Toc304295579"/>
      <w:r/>
      <w:bookmarkStart w:id="534" w:name="_Toc312678040"/>
      <w:r/>
      <w:bookmarkStart w:id="535" w:name="_Toc296503205"/>
      <w:r>
        <w:rPr>
          <w:rFonts w:hint="eastAsia" w:ascii="宋体" w:hAnsi="宋体" w:eastAsia="宋体" w:cs="宋体"/>
          <w:bCs/>
          <w:color w:val="000000"/>
          <w:sz w:val="21"/>
          <w:szCs w:val="21"/>
          <w:highlight w:val="none"/>
        </w:rPr>
        <w:t xml:space="preserve">12. </w:t>
      </w:r>
      <w:bookmarkEnd w:id="519"/>
      <w:r/>
      <w:bookmarkEnd w:id="520"/>
      <w:r/>
      <w:bookmarkEnd w:id="521"/>
      <w:r/>
      <w:bookmarkEnd w:id="522"/>
      <w:r/>
      <w:bookmarkEnd w:id="523"/>
      <w:r/>
      <w:bookmarkEnd w:id="524"/>
      <w:r/>
      <w:bookmarkEnd w:id="525"/>
      <w:r/>
      <w:bookmarkEnd w:id="526"/>
      <w:r/>
      <w:bookmarkEnd w:id="527"/>
      <w:r/>
      <w:bookmarkEnd w:id="535"/>
      <w:r>
        <w:rPr>
          <w:rFonts w:hint="eastAsia" w:ascii="宋体" w:hAnsi="宋体" w:eastAsia="宋体" w:cs="宋体"/>
          <w:bCs/>
          <w:color w:val="000000"/>
          <w:sz w:val="21"/>
          <w:szCs w:val="21"/>
          <w:highlight w:val="none"/>
        </w:rPr>
        <w:t xml:space="preserve">合同价格、计量与支付</w:t>
      </w:r>
      <w:bookmarkEnd w:id="528"/>
      <w:r/>
      <w:bookmarkEnd w:id="529"/>
      <w:r/>
      <w:bookmarkEnd w:id="530"/>
      <w:r/>
      <w:bookmarkEnd w:id="531"/>
      <w:r/>
      <w:bookmarkEnd w:id="532"/>
      <w:r/>
      <w:bookmarkEnd w:id="533"/>
      <w:r/>
      <w:bookmarkEnd w:id="534"/>
      <w:r>
        <w:rPr>
          <w:rFonts w:hint="eastAsia" w:ascii="宋体" w:hAnsi="宋体" w:eastAsia="宋体" w:cs="宋体"/>
          <w:bCs/>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bookmarkStart w:id="536" w:name="_Toc267251461"/>
      <w:r/>
      <w:bookmarkStart w:id="537" w:name="_Toc292559411"/>
      <w:r/>
      <w:bookmarkStart w:id="538" w:name="_Toc296503206"/>
      <w:r/>
      <w:bookmarkStart w:id="539" w:name="_Toc296891246"/>
      <w:r/>
      <w:bookmarkStart w:id="540" w:name="_Toc297120506"/>
      <w:r/>
      <w:bookmarkStart w:id="541" w:name="_Toc296346707"/>
      <w:r/>
      <w:bookmarkStart w:id="542" w:name="_Toc296347205"/>
      <w:r/>
      <w:bookmarkStart w:id="543" w:name="_Toc296891034"/>
      <w:r/>
      <w:bookmarkStart w:id="544" w:name="_Toc297048392"/>
      <w:r/>
      <w:bookmarkStart w:id="545" w:name="_Toc296944545"/>
      <w:r/>
      <w:bookmarkStart w:id="546" w:name="_Toc297216212"/>
      <w:r/>
      <w:bookmarkStart w:id="547" w:name="_Toc304295580"/>
      <w:r/>
      <w:bookmarkStart w:id="548" w:name="_Toc312678041"/>
      <w:r/>
      <w:bookmarkStart w:id="549" w:name="_Toc303539160"/>
      <w:r/>
      <w:bookmarkStart w:id="550" w:name="_Toc300935003"/>
      <w:r/>
      <w:bookmarkStart w:id="551" w:name="_Toc297123553"/>
      <w:r/>
      <w:bookmarkStart w:id="552" w:name="_Toc292559916"/>
      <w:r>
        <w:rPr>
          <w:rFonts w:hint="eastAsia" w:ascii="宋体" w:hAnsi="宋体" w:eastAsia="宋体" w:cs="宋体"/>
          <w:color w:val="000000"/>
          <w:sz w:val="21"/>
          <w:szCs w:val="21"/>
          <w:highlight w:val="none"/>
        </w:rPr>
        <w:t xml:space="preserve">12.1 合</w:t>
      </w:r>
      <w:bookmarkEnd w:id="536"/>
      <w:r/>
      <w:bookmarkEnd w:id="537"/>
      <w:r/>
      <w:bookmarkEnd w:id="552"/>
      <w:r>
        <w:rPr>
          <w:rFonts w:hint="eastAsia" w:ascii="宋体" w:hAnsi="宋体" w:eastAsia="宋体" w:cs="宋体"/>
          <w:color w:val="000000"/>
          <w:sz w:val="21"/>
          <w:szCs w:val="21"/>
          <w:highlight w:val="none"/>
        </w:rPr>
        <w:t xml:space="preserve">同价</w:t>
      </w:r>
      <w:bookmarkEnd w:id="538"/>
      <w:r/>
      <w:bookmarkEnd w:id="539"/>
      <w:r/>
      <w:bookmarkEnd w:id="540"/>
      <w:r/>
      <w:bookmarkEnd w:id="541"/>
      <w:r/>
      <w:bookmarkEnd w:id="542"/>
      <w:r/>
      <w:bookmarkEnd w:id="543"/>
      <w:r/>
      <w:bookmarkEnd w:id="544"/>
      <w:r/>
      <w:bookmarkEnd w:id="545"/>
      <w:r>
        <w:rPr>
          <w:rFonts w:hint="eastAsia" w:ascii="宋体" w:hAnsi="宋体" w:eastAsia="宋体" w:cs="宋体"/>
          <w:color w:val="000000"/>
          <w:sz w:val="21"/>
          <w:szCs w:val="21"/>
          <w:highlight w:val="none"/>
        </w:rPr>
        <w:t xml:space="preserve">格形式</w:t>
      </w:r>
      <w:bookmarkEnd w:id="546"/>
      <w:r/>
      <w:bookmarkEnd w:id="547"/>
      <w:r/>
      <w:bookmarkEnd w:id="548"/>
      <w:r/>
      <w:bookmarkEnd w:id="549"/>
      <w:r/>
      <w:bookmarkEnd w:id="550"/>
      <w:r/>
      <w:bookmarkEnd w:id="551"/>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1、单价合同。</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综合单价包含的风险范围：</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①投标报价应包括招标文件所确定的招标范围内的全部内容，以及为完成上述内容所需的全部费用，其根据为投标人提交的已标价的工程量清单及附表。</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招标文件及合同明确约定给予调整的情形外的其他一切风险。</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③本工程工期紧、任务重，投标人务必充分考虑施工人员的组织工作，并在施工组织设计中体现出确保人员及工期的措施方案。中标后不得以市场工人短缺、赶工、未按节点支付工程款等借口拖延工期或申请追加合同金额，否则视为中标人违约。</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④承包人建设标准高于发包人要求标准时引起多投入的费用已包含在合同价款中，不再另行增补。</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⑤地方关系、施工涉及的交通协调费投标人自行考虑，就此项招标人不支付任何费用。</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⑦投标人勘查现场后必须在施工组织设计中体现：①、投标人保正有序、和谐施工，力保</w:t>
      </w:r>
      <w:r>
        <w:rPr>
          <w:rFonts w:hint="eastAsia" w:ascii="宋体" w:hAnsi="宋体" w:eastAsia="宋体" w:cs="宋体"/>
          <w:color w:val="000000"/>
          <w:sz w:val="21"/>
          <w:szCs w:val="21"/>
          <w:highlight w:val="none"/>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⑧招标文件及合同明确约定给予调整的情形外的其他一切风险。</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风险费用已包含在合同价中，综合单价应考虑招标文件和合同中要求承包人承担的风险内容及其范围（幅度）产生的风险费用。在施工过程中，当出现的风险范围（幅度）在合同约定的范围内，合同价款不做调整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rPr>
      </w:r>
      <w:r/>
    </w:p>
    <w:p>
      <w:pPr>
        <w:pStyle w:val="1143"/>
        <w:ind w:left="400" w:firstLine="0"/>
        <w:jc w:val="left"/>
        <w:keepLines w:val="0"/>
        <w:keepNext w:val="0"/>
        <w:pageBreakBefore w:val="0"/>
        <w:spacing w:before="0"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①本项目工期较短结算时材料费不予调整。</w:t>
      </w:r>
      <w:r>
        <w:rPr>
          <w:rFonts w:hint="eastAsia" w:ascii="宋体" w:hAnsi="宋体" w:eastAsia="宋体" w:cs="宋体"/>
          <w:color w:val="000000"/>
          <w:sz w:val="21"/>
          <w:szCs w:val="21"/>
          <w:highlight w:val="none"/>
          <w:u w:val="single"/>
        </w:rPr>
      </w:r>
      <w:r/>
    </w:p>
    <w:p>
      <w:pPr>
        <w:pStyle w:val="1143"/>
        <w:ind w:left="400" w:firstLine="0"/>
        <w:jc w:val="left"/>
        <w:keepLines w:val="0"/>
        <w:keepNext w:val="0"/>
        <w:pageBreakBefore w:val="0"/>
        <w:spacing w:before="0"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②对于法律、法规、规章或有关政策出台导致工程税金、规费发生变化的，应按照有关规定执行。</w:t>
      </w:r>
      <w:r>
        <w:rPr>
          <w:rFonts w:hint="eastAsia" w:ascii="宋体" w:hAnsi="宋体" w:eastAsia="宋体" w:cs="宋体"/>
          <w:color w:val="000000"/>
          <w:sz w:val="21"/>
          <w:szCs w:val="21"/>
          <w:highlight w:val="none"/>
          <w:u w:val="single"/>
        </w:rPr>
      </w:r>
      <w:r/>
    </w:p>
    <w:p>
      <w:pPr>
        <w:pStyle w:val="1143"/>
        <w:ind w:left="400" w:firstLine="0"/>
        <w:jc w:val="left"/>
        <w:keepLines w:val="0"/>
        <w:keepNext w:val="0"/>
        <w:pageBreakBefore w:val="0"/>
        <w:spacing w:before="0"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③本项目工期较短结算时人工费不予调整。</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④当实际施工中存在取消或未施工的工程内容，其费用结算时从合同价中扣除。</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⑤发包人根据施工现场实际情况，有权增减施工内容及对应的费用，承包人须无条件接受。</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总价包含的风险范围：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风险费用的计算方法：</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风险范围以外合同价格的调整方法：</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3、其他价格方式：</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bookmarkStart w:id="553" w:name="_Toc297216213"/>
      <w:r/>
      <w:bookmarkStart w:id="554" w:name="_Toc303539161"/>
      <w:r/>
      <w:bookmarkStart w:id="555" w:name="_Toc312678042"/>
      <w:r/>
      <w:bookmarkStart w:id="556" w:name="_Toc300935004"/>
      <w:r/>
      <w:bookmarkStart w:id="557" w:name="_Toc297123554"/>
      <w:r/>
      <w:bookmarkStart w:id="558" w:name="_Toc297048393"/>
      <w:r/>
      <w:bookmarkStart w:id="559" w:name="_Toc292559412"/>
      <w:r/>
      <w:bookmarkStart w:id="560" w:name="_Toc296944546"/>
      <w:r/>
      <w:bookmarkStart w:id="561" w:name="_Toc296891035"/>
      <w:r/>
      <w:bookmarkStart w:id="562" w:name="_Toc304295581"/>
      <w:r/>
      <w:bookmarkStart w:id="563" w:name="_Toc296891247"/>
      <w:r/>
      <w:bookmarkStart w:id="564" w:name="_Toc296503207"/>
      <w:r/>
      <w:bookmarkStart w:id="565" w:name="_Toc296346708"/>
      <w:r/>
      <w:bookmarkStart w:id="566" w:name="_Toc292559917"/>
      <w:r/>
      <w:bookmarkStart w:id="567" w:name="_Toc297120507"/>
      <w:r/>
      <w:bookmarkStart w:id="568" w:name="_Toc296347206"/>
      <w:r>
        <w:rPr>
          <w:rFonts w:hint="eastAsia" w:ascii="宋体" w:hAnsi="宋体" w:eastAsia="宋体" w:cs="宋体"/>
          <w:color w:val="000000"/>
          <w:sz w:val="21"/>
          <w:szCs w:val="21"/>
          <w:highlight w:val="none"/>
        </w:rPr>
        <w:t xml:space="preserve">12.2 预付款</w:t>
      </w:r>
      <w:bookmarkEnd w:id="553"/>
      <w:r/>
      <w:bookmarkEnd w:id="554"/>
      <w:r/>
      <w:bookmarkEnd w:id="555"/>
      <w:r/>
      <w:bookmarkEnd w:id="556"/>
      <w:r/>
      <w:bookmarkEnd w:id="557"/>
      <w:r/>
      <w:bookmarkEnd w:id="562"/>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12.2.1 预付款的支付</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预付款支付比例或金额：</w:t>
      </w:r>
      <w:r>
        <w:rPr>
          <w:rFonts w:hint="eastAsia" w:ascii="宋体" w:hAnsi="宋体" w:eastAsia="宋体" w:cs="宋体"/>
          <w:color w:val="000000"/>
          <w:sz w:val="21"/>
          <w:szCs w:val="21"/>
          <w:highlight w:val="none"/>
          <w:u w:val="single"/>
        </w:rPr>
        <w:t xml:space="preserve">无预付款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预付款支付期限：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预付款扣回的方式：</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 预付款担保</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承包人提交预付款担保的期限：</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预付款担保的形式为：</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558"/>
      <w:r/>
      <w:bookmarkEnd w:id="559"/>
      <w:r/>
      <w:bookmarkEnd w:id="560"/>
      <w:r/>
      <w:bookmarkEnd w:id="561"/>
      <w:r/>
      <w:bookmarkEnd w:id="563"/>
      <w:r/>
      <w:bookmarkEnd w:id="564"/>
      <w:r/>
      <w:bookmarkEnd w:id="565"/>
      <w:r/>
      <w:bookmarkEnd w:id="566"/>
      <w:r/>
      <w:bookmarkEnd w:id="567"/>
      <w:r/>
      <w:bookmarkEnd w:id="568"/>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 计量</w:t>
      </w:r>
      <w:r>
        <w:rPr>
          <w:rFonts w:hint="eastAsia" w:ascii="宋体" w:hAnsi="宋体" w:eastAsia="宋体" w:cs="宋体"/>
          <w:color w:val="000000"/>
          <w:sz w:val="21"/>
          <w:szCs w:val="21"/>
          <w:highlight w:val="none"/>
        </w:rPr>
      </w:r>
      <w:r/>
    </w:p>
    <w:p>
      <w:pPr>
        <w:pStyle w:val="1041"/>
        <w:ind w:left="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12.3.1 计量原则</w:t>
      </w:r>
      <w:r>
        <w:rPr>
          <w:rFonts w:hint="eastAsia" w:ascii="宋体" w:hAnsi="宋体" w:eastAsia="宋体" w:cs="宋体"/>
          <w:color w:val="000000"/>
          <w:sz w:val="21"/>
          <w:szCs w:val="21"/>
          <w:highlight w:val="none"/>
        </w:rPr>
      </w:r>
      <w:r/>
    </w:p>
    <w:p>
      <w:pPr>
        <w:pStyle w:val="1041"/>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   </w:t>
      </w: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u w:val="single"/>
        </w:rPr>
        <w:t xml:space="preserve">本工程采用</w:t>
      </w:r>
      <w:r>
        <w:rPr>
          <w:rFonts w:hint="eastAsia" w:ascii="宋体" w:hAnsi="宋体" w:eastAsia="宋体" w:cs="宋体"/>
          <w:b/>
          <w:bCs/>
          <w:color w:val="000000"/>
          <w:sz w:val="21"/>
          <w:szCs w:val="21"/>
          <w:highlight w:val="none"/>
          <w:u w:val="single"/>
          <w:lang w:val="en-US" w:eastAsia="zh-CN"/>
        </w:rPr>
        <w:t xml:space="preserve">固定综合单价</w:t>
      </w:r>
      <w:r>
        <w:rPr>
          <w:rFonts w:hint="eastAsia" w:ascii="宋体" w:hAnsi="宋体" w:eastAsia="宋体" w:cs="宋体"/>
          <w:b/>
          <w:bCs/>
          <w:color w:val="000000"/>
          <w:sz w:val="21"/>
          <w:szCs w:val="21"/>
          <w:highlight w:val="none"/>
          <w:u w:val="single"/>
        </w:rPr>
        <w:t xml:space="preserve">计价，</w:t>
      </w:r>
      <w:r>
        <w:rPr>
          <w:rFonts w:hint="eastAsia" w:ascii="宋体" w:hAnsi="宋体" w:eastAsia="宋体" w:cs="宋体"/>
          <w:color w:val="000000"/>
          <w:sz w:val="21"/>
          <w:szCs w:val="21"/>
          <w:highlight w:val="none"/>
          <w:u w:val="single"/>
        </w:rPr>
        <w:t xml:space="preserve">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ascii="宋体" w:hAnsi="宋体" w:eastAsia="宋体" w:cs="宋体"/>
          <w:color w:val="000000"/>
          <w:sz w:val="21"/>
          <w:szCs w:val="21"/>
          <w:highlight w:val="none"/>
          <w:u w:val="single"/>
          <w:lang w:val="en-US"/>
        </w:rPr>
      </w:pPr>
      <w:r>
        <w:rPr>
          <w:rFonts w:hint="eastAsia" w:ascii="宋体" w:hAnsi="宋体" w:eastAsia="宋体" w:cs="宋体"/>
          <w:color w:val="000000"/>
          <w:sz w:val="21"/>
          <w:szCs w:val="21"/>
          <w:highlight w:val="none"/>
        </w:rPr>
        <w:t xml:space="preserve">工程量计算规则：</w:t>
      </w:r>
      <w:r>
        <w:rPr>
          <w:rFonts w:hint="eastAsia" w:ascii="宋体" w:hAnsi="宋体" w:cs="宋体"/>
          <w:b/>
          <w:bCs/>
          <w:color w:val="000000"/>
          <w:sz w:val="21"/>
          <w:szCs w:val="21"/>
          <w:highlight w:val="none"/>
          <w:u w:val="single"/>
          <w:lang w:val="en-US" w:eastAsia="zh-CN"/>
        </w:rPr>
        <w:t xml:space="preserve">按实际发生的工程量计取。</w:t>
      </w:r>
      <w:r>
        <w:rPr>
          <w:rFonts w:ascii="宋体" w:hAnsi="宋体" w:eastAsia="宋体" w:cs="宋体"/>
          <w:color w:val="000000"/>
          <w:sz w:val="21"/>
          <w:szCs w:val="21"/>
          <w:highlight w:val="none"/>
          <w:u w:val="single"/>
          <w:lang w:val="en-US"/>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12.3.2 计量周期</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关于计量周期的约定：</w:t>
      </w:r>
      <w:r>
        <w:rPr>
          <w:rFonts w:hint="eastAsia" w:ascii="宋体" w:hAnsi="宋体" w:eastAsia="宋体" w:cs="宋体"/>
          <w:color w:val="000000"/>
          <w:sz w:val="21"/>
          <w:szCs w:val="21"/>
          <w:highlight w:val="none"/>
          <w:u w:val="single"/>
        </w:rPr>
        <w:t xml:space="preserve">完工后进行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12.3.3 单价合同的计量</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关于单价合同计量的约定：</w:t>
      </w:r>
      <w:r>
        <w:rPr>
          <w:rFonts w:hint="eastAsia" w:ascii="宋体" w:hAnsi="宋体" w:eastAsia="宋体" w:cs="宋体"/>
          <w:color w:val="000000"/>
          <w:sz w:val="21"/>
          <w:szCs w:val="21"/>
          <w:highlight w:val="none"/>
          <w:u w:val="single"/>
        </w:rPr>
        <w:t xml:space="preserve">（1）工程完工后承包人向监理人报送已完成的工程量报告，并附具付款申请单、已完成工程量报表和有关资料。</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（3）工程价款根据监理工程师、现场跟踪审计工程师和发包人的审核结果计算。</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12.3.4 总价合同的计量</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关于总价合同计量的约定：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12.3.5总价合同采用支付分解表计量支付的，是否适用第12.3.4 项〔总价合同的计量〕约定进行计量：</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12.3.6 其他价格形式合同的计量</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其他价格形式的计量方式和程序：</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工程进度款支付</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bookmarkStart w:id="569" w:name="_Toc296891251"/>
      <w:r/>
      <w:bookmarkStart w:id="570" w:name="_Toc297216215"/>
      <w:r/>
      <w:bookmarkStart w:id="571" w:name="_Toc296944550"/>
      <w:r/>
      <w:bookmarkStart w:id="572" w:name="_Toc296891039"/>
      <w:r/>
      <w:bookmarkStart w:id="573" w:name="_Toc297120511"/>
      <w:r/>
      <w:bookmarkStart w:id="574" w:name="_Toc300935006"/>
      <w:r/>
      <w:bookmarkStart w:id="575" w:name="_Toc297123556"/>
      <w:r/>
      <w:bookmarkStart w:id="576" w:name="_Toc292559921"/>
      <w:r/>
      <w:bookmarkStart w:id="577" w:name="_Toc296503211"/>
      <w:r/>
      <w:bookmarkStart w:id="578" w:name="_Toc303539163"/>
      <w:r/>
      <w:bookmarkStart w:id="579" w:name="_Toc297048397"/>
      <w:r/>
      <w:bookmarkStart w:id="580" w:name="_Toc296347210"/>
      <w:r/>
      <w:bookmarkStart w:id="581" w:name="_Toc292559416"/>
      <w:r/>
      <w:bookmarkStart w:id="582" w:name="_Toc296346712"/>
      <w:r>
        <w:rPr>
          <w:rFonts w:hint="eastAsia" w:ascii="宋体" w:hAnsi="宋体" w:eastAsia="宋体" w:cs="宋体"/>
          <w:color w:val="000000"/>
          <w:sz w:val="21"/>
          <w:szCs w:val="21"/>
          <w:highlight w:val="none"/>
        </w:rPr>
        <w:t xml:space="preserve">12.4.1 付款周期</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关于付款周期的约定：</w:t>
      </w:r>
      <w:r>
        <w:rPr>
          <w:rFonts w:hint="eastAsia" w:ascii="宋体" w:hAnsi="宋体" w:eastAsia="宋体" w:cs="宋体"/>
          <w:color w:val="000000"/>
          <w:sz w:val="21"/>
          <w:szCs w:val="21"/>
          <w:highlight w:val="none"/>
        </w:rPr>
      </w:r>
      <w:r/>
    </w:p>
    <w:p>
      <w:pPr>
        <w:pStyle w:val="1041"/>
        <w:ind w:firstLine="422"/>
        <w:jc w:val="left"/>
        <w:keepLines w:val="0"/>
        <w:keepNext w:val="0"/>
        <w:pageBreakBefore w:val="0"/>
        <w:spacing w:line="312" w:lineRule="auto"/>
        <w:widowControl w:val="off"/>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①无预付款。</w:t>
      </w:r>
      <w:r>
        <w:rPr>
          <w:rFonts w:hint="eastAsia" w:ascii="宋体" w:hAnsi="宋体" w:eastAsia="宋体" w:cs="宋体"/>
          <w:b/>
          <w:bCs/>
          <w:color w:val="000000"/>
          <w:sz w:val="21"/>
          <w:szCs w:val="21"/>
          <w:highlight w:val="none"/>
          <w:u w:val="single"/>
        </w:rPr>
      </w:r>
      <w:r/>
    </w:p>
    <w:p>
      <w:pPr>
        <w:pStyle w:val="1041"/>
        <w:ind w:firstLine="422"/>
        <w:jc w:val="left"/>
        <w:keepLines w:val="0"/>
        <w:keepNext w:val="0"/>
        <w:pageBreakBefore w:val="0"/>
        <w:spacing w:line="312" w:lineRule="auto"/>
        <w:widowControl w:val="off"/>
        <w:rPr>
          <w:rFonts w:hint="eastAsia" w:ascii="宋体" w:hAnsi="宋体" w:eastAsia="宋体" w:cs="宋体"/>
          <w:b/>
          <w:color w:val="000000"/>
          <w:sz w:val="21"/>
          <w:szCs w:val="21"/>
          <w:highlight w:val="none"/>
          <w:u w:val="single"/>
        </w:rPr>
      </w:pPr>
      <w:r>
        <w:rPr>
          <w:rFonts w:hint="eastAsia" w:ascii="宋体" w:hAnsi="宋体" w:eastAsia="宋体" w:cs="宋体"/>
          <w:b/>
          <w:bCs/>
          <w:color w:val="000000"/>
          <w:sz w:val="21"/>
          <w:szCs w:val="21"/>
          <w:highlight w:val="none"/>
          <w:u w:val="single"/>
        </w:rPr>
        <w:t xml:space="preserve">②工程竣工验收合格后，承包人按规定的时间内将完整竣工结算资料报送发包人，经必要双方认可的结算审计完成后，30日内支付至双方认可的审定价的100%。</w:t>
      </w:r>
      <w:r>
        <w:rPr>
          <w:rFonts w:hint="eastAsia" w:ascii="宋体" w:hAnsi="宋体" w:eastAsia="宋体" w:cs="宋体"/>
          <w:b/>
          <w:color w:val="000000"/>
          <w:sz w:val="21"/>
          <w:szCs w:val="21"/>
          <w:highlight w:val="none"/>
          <w:u w:val="single"/>
        </w:rPr>
      </w:r>
      <w:r/>
    </w:p>
    <w:p>
      <w:pPr>
        <w:pStyle w:val="1041"/>
        <w:ind w:firstLine="422"/>
        <w:jc w:val="left"/>
        <w:keepLines w:val="0"/>
        <w:keepNext w:val="0"/>
        <w:pageBreakBefore w:val="0"/>
        <w:spacing w:line="312" w:lineRule="auto"/>
        <w:widowControl w:val="off"/>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其他约定：</w:t>
      </w:r>
      <w:r>
        <w:rPr>
          <w:rFonts w:hint="eastAsia" w:ascii="宋体" w:hAnsi="宋体" w:eastAsia="宋体" w:cs="宋体"/>
          <w:b/>
          <w:bCs/>
          <w:color w:val="000000"/>
          <w:sz w:val="21"/>
          <w:szCs w:val="21"/>
          <w:highlight w:val="none"/>
          <w:u w:val="single"/>
        </w:rPr>
      </w:r>
      <w:r/>
    </w:p>
    <w:p>
      <w:pPr>
        <w:pStyle w:val="1041"/>
        <w:ind w:firstLine="422"/>
        <w:jc w:val="left"/>
        <w:keepLines w:val="0"/>
        <w:keepNext w:val="0"/>
        <w:pageBreakBefore w:val="0"/>
        <w:spacing w:line="312" w:lineRule="auto"/>
        <w:widowControl w:val="off"/>
        <w:rPr>
          <w:rFonts w:hint="eastAsia" w:ascii="宋体" w:hAnsi="宋体" w:eastAsia="宋体" w:cs="宋体"/>
          <w:b/>
          <w:bCs/>
          <w:color w:val="000000"/>
          <w:sz w:val="21"/>
          <w:szCs w:val="21"/>
          <w:highlight w:val="none"/>
          <w:u w:val="single"/>
          <w:lang w:val="en-US" w:eastAsia="zh-CN"/>
        </w:rPr>
      </w:pPr>
      <w:r>
        <w:rPr>
          <w:rFonts w:hint="eastAsia" w:ascii="宋体" w:hAnsi="宋体" w:eastAsia="宋体" w:cs="宋体"/>
          <w:b/>
          <w:bCs/>
          <w:color w:val="000000"/>
          <w:sz w:val="21"/>
          <w:szCs w:val="21"/>
          <w:highlight w:val="none"/>
          <w:u w:val="single"/>
          <w:lang w:val="en-US" w:eastAsia="zh-CN"/>
        </w:rPr>
        <w:t xml:space="preserve">付款程序遵循医科大学财务管理制度执行。</w:t>
      </w:r>
      <w:r>
        <w:rPr>
          <w:rFonts w:hint="eastAsia" w:ascii="宋体" w:hAnsi="宋体" w:eastAsia="宋体" w:cs="宋体"/>
          <w:b/>
          <w:bCs/>
          <w:color w:val="000000"/>
          <w:sz w:val="21"/>
          <w:szCs w:val="21"/>
          <w:highlight w:val="none"/>
          <w:u w:val="single"/>
          <w:lang w:val="en-US" w:eastAsia="zh-CN"/>
        </w:rPr>
      </w:r>
      <w:r/>
    </w:p>
    <w:p>
      <w:pPr>
        <w:pStyle w:val="1041"/>
        <w:ind w:firstLine="422"/>
        <w:jc w:val="left"/>
        <w:keepLines w:val="0"/>
        <w:keepNext w:val="0"/>
        <w:pageBreakBefore w:val="0"/>
        <w:spacing w:line="312" w:lineRule="auto"/>
        <w:widowControl w:val="off"/>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合同约定的承包人应承担的违约金及各项费用，发包人有权从工程款中直接扣除。</w:t>
      </w:r>
      <w:r>
        <w:rPr>
          <w:rFonts w:hint="eastAsia" w:ascii="宋体" w:hAnsi="宋体" w:eastAsia="宋体" w:cs="宋体"/>
          <w:b/>
          <w:bCs/>
          <w:color w:val="000000"/>
          <w:sz w:val="21"/>
          <w:szCs w:val="21"/>
          <w:highlight w:val="none"/>
          <w:u w:val="single"/>
        </w:rPr>
      </w:r>
      <w:r/>
    </w:p>
    <w:p>
      <w:pPr>
        <w:pStyle w:val="1041"/>
        <w:ind w:firstLine="422"/>
        <w:jc w:val="left"/>
        <w:keepLines w:val="0"/>
        <w:keepNext w:val="0"/>
        <w:pageBreakBefore w:val="0"/>
        <w:spacing w:line="312" w:lineRule="auto"/>
        <w:widowControl w:val="off"/>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发包人凭乙方出具的税务机关的正式有效发票支付工程款，如承包人不出具发票或者出具的发票有瑕疵，发包人有权拒付或延误，直至承包人出具合法有效发票时止。</w:t>
      </w:r>
      <w:r>
        <w:rPr>
          <w:rFonts w:hint="eastAsia" w:ascii="宋体" w:hAnsi="宋体" w:eastAsia="宋体" w:cs="宋体"/>
          <w:b/>
          <w:bCs/>
          <w:color w:val="000000"/>
          <w:sz w:val="21"/>
          <w:szCs w:val="21"/>
          <w:highlight w:val="none"/>
          <w:u w:val="single"/>
        </w:rPr>
      </w:r>
      <w:r/>
    </w:p>
    <w:p>
      <w:pPr>
        <w:pStyle w:val="1041"/>
        <w:ind w:firstLine="422"/>
        <w:jc w:val="left"/>
        <w:keepLines w:val="0"/>
        <w:keepNext w:val="0"/>
        <w:pageBreakBefore w:val="0"/>
        <w:spacing w:line="312" w:lineRule="auto"/>
        <w:widowControl w:val="off"/>
        <w:rPr>
          <w:rFonts w:hint="eastAsia" w:ascii="宋体" w:hAnsi="宋体" w:eastAsia="宋体" w:cs="宋体"/>
          <w:b/>
          <w:bCs/>
          <w:color w:val="000000"/>
          <w:sz w:val="21"/>
          <w:szCs w:val="21"/>
          <w:highlight w:val="none"/>
          <w:u w:val="single"/>
        </w:rPr>
      </w:pPr>
      <w:r>
        <w:rPr>
          <w:rFonts w:hint="eastAsia" w:ascii="宋体" w:hAnsi="宋体" w:eastAsia="宋体" w:cs="宋体"/>
          <w:b/>
          <w:bCs/>
          <w:color w:val="000000"/>
          <w:sz w:val="21"/>
          <w:szCs w:val="21"/>
          <w:highlight w:val="none"/>
          <w:u w:val="single"/>
        </w:rPr>
        <w:t xml:space="preserve">履约保证金的返还：</w:t>
      </w:r>
      <w:r>
        <w:rPr>
          <w:rFonts w:hint="eastAsia" w:ascii="宋体" w:hAnsi="宋体" w:eastAsia="宋体" w:cs="宋体"/>
          <w:b/>
          <w:bCs/>
          <w:color w:val="000000"/>
          <w:sz w:val="21"/>
          <w:szCs w:val="21"/>
          <w:highlight w:val="none"/>
          <w:u w:val="single"/>
          <w:lang w:val="en-US" w:eastAsia="zh-CN"/>
        </w:rPr>
        <w:t xml:space="preserve">质保期满后返还</w:t>
      </w:r>
      <w:r>
        <w:rPr>
          <w:rFonts w:hint="eastAsia" w:ascii="宋体" w:hAnsi="宋体" w:eastAsia="宋体" w:cs="宋体"/>
          <w:b/>
          <w:bCs/>
          <w:color w:val="000000"/>
          <w:sz w:val="21"/>
          <w:szCs w:val="21"/>
          <w:highlight w:val="none"/>
          <w:u w:val="single"/>
        </w:rPr>
        <w:t xml:space="preserve">履约保证金</w:t>
      </w:r>
      <w:r>
        <w:rPr>
          <w:rFonts w:hint="eastAsia" w:ascii="宋体" w:hAnsi="宋体" w:eastAsia="宋体" w:cs="宋体"/>
          <w:b/>
          <w:bCs/>
          <w:color w:val="000000"/>
          <w:sz w:val="21"/>
          <w:szCs w:val="21"/>
          <w:highlight w:val="none"/>
          <w:u w:val="single"/>
          <w:lang w:val="en-US" w:eastAsia="zh-CN"/>
        </w:rPr>
        <w:t xml:space="preserve">金额的100%（无息），付款程序遵循医科大学财务管理制度执行</w:t>
      </w:r>
      <w:r>
        <w:rPr>
          <w:rFonts w:hint="eastAsia" w:ascii="宋体" w:hAnsi="宋体" w:eastAsia="宋体" w:cs="宋体"/>
          <w:b/>
          <w:bCs/>
          <w:color w:val="000000"/>
          <w:sz w:val="21"/>
          <w:szCs w:val="21"/>
          <w:highlight w:val="none"/>
          <w:u w:val="single"/>
        </w:rPr>
        <w:t xml:space="preserve">。如果承包方不履行合同约定的义务，未能完全履行合同规定的义务或其履行不符合合同的约定，发包方有权扣除履约保证金取得补偿。</w:t>
      </w:r>
      <w:r>
        <w:rPr>
          <w:rFonts w:hint="eastAsia" w:ascii="宋体" w:hAnsi="宋体" w:eastAsia="宋体" w:cs="宋体"/>
          <w:b/>
          <w:bCs/>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 进度付款申请单的编制</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关于进度付款申请单编制的约定：①</w:t>
      </w:r>
      <w:r>
        <w:rPr>
          <w:rFonts w:hint="eastAsia" w:ascii="宋体" w:hAnsi="宋体" w:eastAsia="宋体" w:cs="宋体"/>
          <w:color w:val="000000"/>
          <w:sz w:val="21"/>
          <w:szCs w:val="21"/>
          <w:highlight w:val="none"/>
          <w:u w:val="single"/>
        </w:rPr>
        <w:t xml:space="preserve">承包人在每次工程达到每阶段合同规定付款条件后应提交完成工程量形象进度报告、有效的合法的增值税专用发票和工程款支付申请报告，报监理方、发包人审核确认后支付工程款。否则发包人有权拒绝支付该阶段工程款。</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②合同履行过程中合同价款的调整均在竣工结算时调整，合同履行过程中不预付该款项，如发生重大变更（变更价款超合同总价的30%，或项目重新设计等），双方确认后，付款金额相应调整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rFonts w:hint="eastAsia" w:ascii="宋体" w:hAnsi="宋体" w:eastAsia="宋体" w:cs="宋体"/>
          <w:color w:val="000000"/>
          <w:sz w:val="21"/>
          <w:szCs w:val="21"/>
          <w:highlight w:val="none"/>
        </w:rPr>
        <w:t xml:space="preserve">2.4.3 进度付款申请单的提交</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（1）单价合同进度付款申请单提交的约定：</w:t>
      </w:r>
      <w:r>
        <w:rPr>
          <w:rFonts w:hint="eastAsia" w:ascii="宋体" w:hAnsi="宋体" w:eastAsia="宋体" w:cs="宋体"/>
          <w:color w:val="000000"/>
          <w:sz w:val="21"/>
          <w:szCs w:val="21"/>
          <w:highlight w:val="none"/>
          <w:u w:val="single"/>
        </w:rPr>
        <w:t xml:space="preserve">按发包人工程款支付管理规定执行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（2）总价合同进度付款申请单提交的约定：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（3）其他价格形式合同进度付款申请单提交的约定：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12.4.4 进度款审核和支付</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①监理人审查并报送发包人的期限：</w:t>
      </w:r>
      <w:r>
        <w:rPr>
          <w:rFonts w:hint="eastAsia" w:ascii="宋体" w:hAnsi="宋体" w:eastAsia="宋体" w:cs="宋体"/>
          <w:color w:val="000000"/>
          <w:sz w:val="21"/>
          <w:szCs w:val="21"/>
          <w:highlight w:val="none"/>
          <w:u w:val="single"/>
        </w:rPr>
        <w:t xml:space="preserve">监理人应在收到承包人进度付款申请单以及相关资料后3个工作日完成审查并报送发包人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发包人完成审批并签发进度款支付证书的期限：</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②发包人支付进度款的期限：</w:t>
      </w:r>
      <w:r>
        <w:rPr>
          <w:rFonts w:hint="eastAsia" w:ascii="宋体" w:hAnsi="宋体" w:eastAsia="宋体" w:cs="宋体"/>
          <w:color w:val="000000"/>
          <w:sz w:val="21"/>
          <w:szCs w:val="21"/>
          <w:highlight w:val="none"/>
          <w:u w:val="single"/>
        </w:rPr>
        <w:t xml:space="preserve">进度款支付证书签发后28个工作日内完成支付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12.4.6 支付分解表的编制</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2、总价合同支付分解表的编制与审批：</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3、单价合同的总价项目支付分解表的编制与审批：</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 。</w:t>
      </w:r>
      <w:bookmarkEnd w:id="412"/>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bCs/>
          <w:color w:val="000000"/>
          <w:sz w:val="21"/>
          <w:szCs w:val="21"/>
          <w:highlight w:val="none"/>
        </w:rPr>
        <w:outlineLvl w:val="9"/>
      </w:pPr>
      <w:r/>
      <w:bookmarkStart w:id="583" w:name="_Toc296347218"/>
      <w:r/>
      <w:bookmarkStart w:id="584" w:name="_Toc312678053"/>
      <w:r/>
      <w:bookmarkStart w:id="585" w:name="_Toc297048405"/>
      <w:r/>
      <w:bookmarkStart w:id="586" w:name="_Toc292559424"/>
      <w:r/>
      <w:bookmarkStart w:id="587" w:name="_Toc296891047"/>
      <w:r/>
      <w:bookmarkStart w:id="588" w:name="_Toc296891259"/>
      <w:r/>
      <w:bookmarkStart w:id="589" w:name="_Toc351203645"/>
      <w:r/>
      <w:bookmarkStart w:id="590" w:name="_Toc300935015"/>
      <w:r/>
      <w:bookmarkStart w:id="591" w:name="_Toc303539172"/>
      <w:r/>
      <w:bookmarkStart w:id="592" w:name="_Toc297123564"/>
      <w:r/>
      <w:bookmarkStart w:id="593" w:name="_Toc296503219"/>
      <w:r/>
      <w:bookmarkStart w:id="594" w:name="_Toc296944558"/>
      <w:r/>
      <w:bookmarkStart w:id="595" w:name="_Toc297216223"/>
      <w:r/>
      <w:bookmarkStart w:id="596" w:name="_Toc304295593"/>
      <w:r/>
      <w:bookmarkStart w:id="597" w:name="_Toc296346720"/>
      <w:r/>
      <w:bookmarkStart w:id="598" w:name="_Toc297120519"/>
      <w:r/>
      <w:bookmarkStart w:id="599" w:name="_Toc292559929"/>
      <w:r>
        <w:rPr>
          <w:rFonts w:hint="eastAsia" w:ascii="宋体" w:hAnsi="宋体" w:eastAsia="宋体" w:cs="宋体"/>
          <w:bCs/>
          <w:color w:val="000000"/>
          <w:sz w:val="21"/>
          <w:szCs w:val="21"/>
          <w:highlight w:val="none"/>
        </w:rPr>
        <w:t xml:space="preserve">13. 验收和工程试车</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rPr>
          <w:rFonts w:hint="eastAsia" w:ascii="宋体" w:hAnsi="宋体" w:eastAsia="宋体" w:cs="宋体"/>
          <w:bCs/>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分部分项工程验收</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13.1.2监理人不能按时进行验收时，应提前</w:t>
      </w:r>
      <w:r>
        <w:rPr>
          <w:rFonts w:hint="eastAsia" w:ascii="宋体" w:hAnsi="宋体" w:eastAsia="宋体" w:cs="宋体"/>
          <w:color w:val="000000"/>
          <w:sz w:val="21"/>
          <w:szCs w:val="21"/>
          <w:highlight w:val="none"/>
          <w:u w:val="single"/>
        </w:rPr>
        <w:t xml:space="preserve">24</w:t>
      </w:r>
      <w:r>
        <w:rPr>
          <w:rFonts w:hint="eastAsia" w:ascii="宋体" w:hAnsi="宋体" w:eastAsia="宋体" w:cs="宋体"/>
          <w:color w:val="000000"/>
          <w:sz w:val="21"/>
          <w:szCs w:val="21"/>
          <w:highlight w:val="none"/>
        </w:rPr>
        <w:t xml:space="preserve">小时提交书面延期要求。</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关于延期最长不得超过：</w:t>
      </w:r>
      <w:r>
        <w:rPr>
          <w:rFonts w:hint="eastAsia" w:ascii="宋体" w:hAnsi="宋体" w:eastAsia="宋体" w:cs="宋体"/>
          <w:color w:val="000000"/>
          <w:sz w:val="21"/>
          <w:szCs w:val="21"/>
          <w:highlight w:val="none"/>
          <w:u w:val="single"/>
        </w:rPr>
        <w:t xml:space="preserve">48</w:t>
      </w:r>
      <w:r>
        <w:rPr>
          <w:rFonts w:hint="eastAsia" w:ascii="宋体" w:hAnsi="宋体" w:eastAsia="宋体" w:cs="宋体"/>
          <w:color w:val="000000"/>
          <w:sz w:val="21"/>
          <w:szCs w:val="21"/>
          <w:highlight w:val="none"/>
        </w:rPr>
        <w:t xml:space="preserve">小时。</w:t>
      </w:r>
      <w:r>
        <w:rPr>
          <w:rFonts w:hint="eastAsia" w:ascii="宋体" w:hAnsi="宋体" w:eastAsia="宋体" w:cs="宋体"/>
          <w:b/>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bookmarkStart w:id="600" w:name="_Toc297123565"/>
      <w:r/>
      <w:bookmarkStart w:id="601" w:name="_Toc303539173"/>
      <w:r/>
      <w:bookmarkStart w:id="602" w:name="_Toc296346724"/>
      <w:r/>
      <w:bookmarkStart w:id="603" w:name="_Toc297216224"/>
      <w:r/>
      <w:bookmarkStart w:id="604" w:name="_Toc296503223"/>
      <w:r/>
      <w:bookmarkStart w:id="605" w:name="_Toc296891263"/>
      <w:r/>
      <w:bookmarkStart w:id="606" w:name="_Toc312678056"/>
      <w:r/>
      <w:bookmarkStart w:id="607" w:name="_Toc292559933"/>
      <w:r/>
      <w:bookmarkStart w:id="608" w:name="_Toc297048409"/>
      <w:r/>
      <w:bookmarkStart w:id="609" w:name="_Toc296891051"/>
      <w:r/>
      <w:bookmarkStart w:id="610" w:name="_Toc300935016"/>
      <w:r/>
      <w:bookmarkStart w:id="611" w:name="_Toc297120523"/>
      <w:r/>
      <w:bookmarkStart w:id="612" w:name="_Toc292559428"/>
      <w:r/>
      <w:bookmarkStart w:id="613" w:name="_Toc296944562"/>
      <w:r/>
      <w:bookmarkStart w:id="614" w:name="_Toc296347222"/>
      <w:r/>
      <w:bookmarkStart w:id="615" w:name="_Toc304295596"/>
      <w:r/>
      <w:bookmarkStart w:id="616" w:name="_Toc267251474"/>
      <w:r/>
      <w:bookmarkStart w:id="617" w:name="_Toc267251472"/>
      <w:r/>
      <w:bookmarkStart w:id="618" w:name="_Toc267251470"/>
      <w:r/>
      <w:bookmarkStart w:id="619" w:name="_Toc267251475"/>
      <w:r/>
      <w:bookmarkStart w:id="620" w:name="_Toc267251473"/>
      <w:r/>
      <w:bookmarkStart w:id="621" w:name="_Toc267251476"/>
      <w:r/>
      <w:bookmarkStart w:id="622" w:name="_Toc267251471"/>
      <w:r>
        <w:rPr>
          <w:rFonts w:hint="eastAsia" w:ascii="宋体" w:hAnsi="宋体" w:eastAsia="宋体" w:cs="宋体"/>
          <w:color w:val="000000"/>
          <w:sz w:val="21"/>
          <w:szCs w:val="21"/>
          <w:highlight w:val="none"/>
        </w:rPr>
        <w:t xml:space="preserve">13.2 竣工验收</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bookmarkStart w:id="623" w:name="_Toc280868704"/>
      <w:r/>
      <w:bookmarkStart w:id="624" w:name="_Toc280868705"/>
      <w:r/>
      <w:bookmarkStart w:id="625" w:name="_Toc280868706"/>
      <w:r/>
      <w:bookmarkStart w:id="626" w:name="_Toc280868707"/>
      <w:r/>
      <w:bookmarkStart w:id="627" w:name="_Toc280868708"/>
      <w:r/>
      <w:bookmarkStart w:id="628" w:name="_Toc280868709"/>
      <w:r>
        <w:rPr>
          <w:rFonts w:hint="eastAsia" w:ascii="宋体" w:hAnsi="宋体" w:eastAsia="宋体" w:cs="宋体"/>
          <w:color w:val="000000"/>
          <w:sz w:val="21"/>
          <w:szCs w:val="21"/>
          <w:highlight w:val="none"/>
        </w:rPr>
        <w:t xml:space="preserve">13.2.2竣工验收程序</w:t>
      </w:r>
      <w:bookmarkEnd w:id="623"/>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关于竣工验收程序的约定：</w:t>
      </w:r>
      <w:r>
        <w:rPr>
          <w:rFonts w:hint="eastAsia" w:ascii="宋体" w:hAnsi="宋体" w:eastAsia="宋体" w:cs="宋体"/>
          <w:color w:val="000000"/>
          <w:sz w:val="21"/>
          <w:szCs w:val="21"/>
          <w:highlight w:val="none"/>
          <w:u w:val="single"/>
        </w:rPr>
        <w:t xml:space="preserve">按通用条款执行      。</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发包人不按照本项约定组织竣工验收、颁发工程接收证书的违约金的计算方法：</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bookmarkEnd w:id="624"/>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13.2.5移交、接收全部与部分工程</w:t>
      </w:r>
      <w:bookmarkEnd w:id="625"/>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承包人向发包人移交工程的期限：</w:t>
      </w:r>
      <w:r>
        <w:rPr>
          <w:rFonts w:hint="eastAsia" w:ascii="宋体" w:hAnsi="宋体" w:eastAsia="宋体" w:cs="宋体"/>
          <w:color w:val="000000"/>
          <w:sz w:val="21"/>
          <w:szCs w:val="21"/>
          <w:highlight w:val="none"/>
          <w:u w:val="single"/>
        </w:rPr>
        <w:t xml:space="preserve">合同约定工期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发包人未按本合同约定接收全部或部分工程的，违约金的计算方法为：</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626"/>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承包人未按时移交工程的，违约金的计算方法为：</w:t>
      </w:r>
      <w:r>
        <w:rPr>
          <w:rFonts w:hint="eastAsia" w:ascii="宋体" w:hAnsi="宋体" w:eastAsia="宋体" w:cs="宋体"/>
          <w:color w:val="000000"/>
          <w:sz w:val="21"/>
          <w:szCs w:val="21"/>
          <w:highlight w:val="none"/>
          <w:u w:val="single"/>
        </w:rPr>
        <w:t xml:space="preserve">每逾期1天，每天按照合同价的百分之五支付违约金。</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工程试车</w:t>
      </w:r>
      <w:bookmarkEnd w:id="627"/>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13.3.1 试车程序</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工程试车内容：</w:t>
      </w:r>
      <w:r>
        <w:rPr>
          <w:rFonts w:hint="eastAsia" w:ascii="宋体" w:hAnsi="宋体" w:eastAsia="宋体" w:cs="宋体"/>
          <w:color w:val="000000"/>
          <w:sz w:val="21"/>
          <w:szCs w:val="21"/>
          <w:highlight w:val="none"/>
          <w:u w:val="single"/>
        </w:rPr>
        <w:t xml:space="preserve">通水、通电等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（1）单机无负荷试车费用由</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（2）无负荷联动试车费用由</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13.3.3 投料试车</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关于投料试车相关事项的约定：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 竣工退场</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13.6.1 竣工退场</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承包人完成竣工退场的期限：</w:t>
      </w:r>
      <w:r>
        <w:rPr>
          <w:rFonts w:hint="eastAsia" w:ascii="宋体" w:hAnsi="宋体" w:eastAsia="宋体" w:cs="宋体"/>
          <w:color w:val="000000"/>
          <w:sz w:val="21"/>
          <w:szCs w:val="21"/>
          <w:highlight w:val="none"/>
          <w:u w:val="single"/>
        </w:rPr>
        <w:t xml:space="preserve">取得工程竣工验收合格证明书后10个工作日内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bCs/>
          <w:color w:val="000000"/>
          <w:sz w:val="21"/>
          <w:szCs w:val="21"/>
          <w:highlight w:val="none"/>
        </w:rPr>
        <w:outlineLvl w:val="9"/>
      </w:pPr>
      <w:r/>
      <w:bookmarkStart w:id="629" w:name="_Toc351203646"/>
      <w:r>
        <w:rPr>
          <w:rFonts w:hint="eastAsia" w:ascii="宋体" w:hAnsi="宋体" w:eastAsia="宋体" w:cs="宋体"/>
          <w:bCs/>
          <w:color w:val="000000"/>
          <w:sz w:val="21"/>
          <w:szCs w:val="21"/>
          <w:highlight w:val="none"/>
        </w:rPr>
        <w:t xml:space="preserve">14. 竣工结算</w:t>
      </w:r>
      <w:bookmarkEnd w:id="629"/>
      <w:r>
        <w:rPr>
          <w:rFonts w:hint="eastAsia" w:ascii="宋体" w:hAnsi="宋体" w:eastAsia="宋体" w:cs="宋体"/>
          <w:bCs/>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竣工结算申请</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承包人提交竣工结算申请单的期限：</w:t>
      </w:r>
      <w:r>
        <w:rPr>
          <w:rFonts w:hint="eastAsia" w:ascii="宋体" w:hAnsi="宋体" w:eastAsia="宋体" w:cs="宋体"/>
          <w:color w:val="000000"/>
          <w:sz w:val="21"/>
          <w:szCs w:val="21"/>
          <w:highlight w:val="none"/>
          <w:u w:val="single"/>
        </w:rPr>
        <w:t xml:space="preserve">工程竣工验收合格后60天内提交符合发包人要求的完整结算资料。否则按日向发包人支付500元/天违约金。</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竣工结算申请单应包括的内容：</w:t>
      </w:r>
      <w:r>
        <w:rPr>
          <w:rFonts w:hint="eastAsia" w:ascii="宋体" w:hAnsi="宋体" w:eastAsia="宋体" w:cs="宋体"/>
          <w:color w:val="000000"/>
          <w:sz w:val="21"/>
          <w:szCs w:val="21"/>
          <w:highlight w:val="none"/>
          <w:u w:val="single"/>
        </w:rPr>
        <w:t xml:space="preserve">招标文件、投标文件、中标通知书；合同文本；开、竣工报告；竣工验收合格证明书；签证变更资料；甲控材料认价单；竣工图；监理人、发包人签收的满足档案管理要求的工程竣工资料（含竣工图）的交接单以及承包人已全部提交竣工结算资料的承诺书。</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竣工结算书中应有完整的结算资料（设计变更、签证等应有详细编号，并单独分册装订）。在造价咨询单位审计过程中，不再接受增加任何结算资料（图纸、签证变更单、价格凭证等），送审的结算书中若有结算遗漏项目均作为让利给发包人，不作任何增加调整。（因承包人提供竣工结算资料不完整或无正当理由拒不接受审计的意见，造成审计时间拖后，其责任由承包人自负） 。 </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 竣工结算审核</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发包人审批竣工付款申请单的期限：</w:t>
      </w:r>
      <w:r>
        <w:rPr>
          <w:rFonts w:hint="eastAsia" w:ascii="宋体" w:hAnsi="宋体" w:eastAsia="宋体" w:cs="宋体"/>
          <w:color w:val="000000"/>
          <w:sz w:val="21"/>
          <w:szCs w:val="21"/>
          <w:highlight w:val="none"/>
          <w:u w:val="single"/>
        </w:rPr>
        <w:t xml:space="preserve">在双方无争议的情况下，自收到承包人结算资料6个月内。承包人在上述时间内应积极配合发包人及审计部门的审核，若承包人不配合，或双方存在争议的，审计时间相应顺延。结算审计完成后，承包人放弃对结算价款之外的任何款项的权利主张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发包人完成竣工付款的期限：</w:t>
      </w:r>
      <w:r>
        <w:rPr>
          <w:rFonts w:hint="eastAsia" w:ascii="宋体" w:hAnsi="宋体" w:eastAsia="宋体" w:cs="宋体"/>
          <w:color w:val="000000"/>
          <w:sz w:val="21"/>
          <w:szCs w:val="21"/>
          <w:highlight w:val="none"/>
          <w:u w:val="single"/>
        </w:rPr>
        <w:t xml:space="preserve">竣工验收合格后且审计结束，收到承包人竣工资料及专用条款12.4.1 约定的付款申请资料后28个工作日内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关于竣工付款证书异议部分复核的方式和程序：</w:t>
      </w:r>
      <w:r>
        <w:rPr>
          <w:rFonts w:hint="eastAsia" w:ascii="宋体" w:hAnsi="宋体" w:eastAsia="宋体" w:cs="宋体"/>
          <w:color w:val="000000"/>
          <w:sz w:val="21"/>
          <w:szCs w:val="21"/>
          <w:highlight w:val="none"/>
          <w:u w:val="single"/>
        </w:rPr>
        <w:t xml:space="preserve">执行通用条款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 最终结清</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14.4.1 最终结清申请单</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承包人提交最终结清申请单的份数：</w:t>
      </w:r>
      <w:r>
        <w:rPr>
          <w:rFonts w:hint="eastAsia" w:ascii="宋体" w:hAnsi="宋体" w:eastAsia="宋体" w:cs="宋体"/>
          <w:color w:val="000000"/>
          <w:sz w:val="21"/>
          <w:szCs w:val="21"/>
          <w:highlight w:val="none"/>
          <w:u w:val="single"/>
        </w:rPr>
        <w:t xml:space="preserve">根据发包人要求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承包人提交最终结算申请单的期限：</w:t>
      </w:r>
      <w:r>
        <w:rPr>
          <w:rFonts w:hint="eastAsia" w:ascii="宋体" w:hAnsi="宋体" w:eastAsia="宋体" w:cs="宋体"/>
          <w:color w:val="000000"/>
          <w:sz w:val="21"/>
          <w:szCs w:val="21"/>
          <w:highlight w:val="none"/>
          <w:u w:val="single"/>
        </w:rPr>
        <w:t xml:space="preserve">缺陷责任期届满后</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14.4.2 最终结清证书和支付</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（1）发包人完成最终结清申请单的审批并颁发最终结清证书的期限：</w:t>
      </w:r>
      <w:r>
        <w:rPr>
          <w:rFonts w:hint="eastAsia" w:ascii="宋体" w:hAnsi="宋体" w:eastAsia="宋体" w:cs="宋体"/>
          <w:color w:val="000000"/>
          <w:sz w:val="21"/>
          <w:szCs w:val="21"/>
          <w:highlight w:val="none"/>
          <w:u w:val="single"/>
        </w:rPr>
        <w:t xml:space="preserve">执行通用条款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（2）发包人完成支付的期限：</w:t>
      </w:r>
      <w:r>
        <w:rPr>
          <w:rFonts w:hint="eastAsia" w:ascii="宋体" w:hAnsi="宋体" w:eastAsia="宋体" w:cs="宋体"/>
          <w:color w:val="000000"/>
          <w:sz w:val="21"/>
          <w:szCs w:val="21"/>
          <w:highlight w:val="none"/>
          <w:u w:val="single"/>
        </w:rPr>
        <w:t xml:space="preserve">执行通用条款 。</w:t>
      </w:r>
      <w:bookmarkEnd w:id="616"/>
      <w:r/>
      <w:bookmarkEnd w:id="617"/>
      <w:r/>
      <w:bookmarkEnd w:id="618"/>
      <w:r/>
      <w:bookmarkEnd w:id="619"/>
      <w:r/>
      <w:bookmarkEnd w:id="620"/>
      <w:r/>
      <w:bookmarkEnd w:id="621"/>
      <w:r/>
      <w:bookmarkEnd w:id="622"/>
      <w:r/>
      <w:bookmarkEnd w:id="628"/>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bCs/>
          <w:color w:val="000000"/>
          <w:sz w:val="21"/>
          <w:szCs w:val="21"/>
          <w:highlight w:val="none"/>
        </w:rPr>
        <w:outlineLvl w:val="9"/>
      </w:pPr>
      <w:r/>
      <w:bookmarkStart w:id="630" w:name="_Toc351203647"/>
      <w:r/>
      <w:bookmarkStart w:id="631" w:name="_Toc267251483"/>
      <w:r/>
      <w:bookmarkStart w:id="632" w:name="_Toc267251484"/>
      <w:r/>
      <w:bookmarkStart w:id="633" w:name="_Toc267251482"/>
      <w:r/>
      <w:bookmarkStart w:id="634" w:name="_Toc267251485"/>
      <w:r/>
      <w:bookmarkStart w:id="635" w:name="_Toc267251488"/>
      <w:r/>
      <w:bookmarkStart w:id="636" w:name="_Toc267251486"/>
      <w:r/>
      <w:bookmarkStart w:id="637" w:name="_Toc267251490"/>
      <w:r/>
      <w:bookmarkStart w:id="638" w:name="_Toc267251489"/>
      <w:r/>
      <w:bookmarkStart w:id="639" w:name="_Toc267251511"/>
      <w:r/>
      <w:bookmarkStart w:id="640" w:name="_Toc267251502"/>
      <w:r/>
      <w:bookmarkStart w:id="641" w:name="_Toc267251495"/>
      <w:r/>
      <w:bookmarkStart w:id="642" w:name="_Toc267251501"/>
      <w:r/>
      <w:bookmarkStart w:id="643" w:name="_Toc267251492"/>
      <w:r/>
      <w:bookmarkStart w:id="644" w:name="_Toc267251503"/>
      <w:r/>
      <w:bookmarkStart w:id="645" w:name="_Toc267251497"/>
      <w:r/>
      <w:bookmarkStart w:id="646" w:name="_Toc267251499"/>
      <w:r/>
      <w:bookmarkStart w:id="647" w:name="_Toc267251493"/>
      <w:r/>
      <w:bookmarkStart w:id="648" w:name="_Toc267251498"/>
      <w:r/>
      <w:bookmarkStart w:id="649" w:name="_Toc267251491"/>
      <w:r/>
      <w:bookmarkStart w:id="650" w:name="_Toc267251494"/>
      <w:r/>
      <w:bookmarkStart w:id="651" w:name="_Toc267251496"/>
      <w:r/>
      <w:bookmarkStart w:id="652" w:name="_Toc267251506"/>
      <w:r/>
      <w:bookmarkStart w:id="653" w:name="_Toc267251504"/>
      <w:r/>
      <w:bookmarkStart w:id="654" w:name="_Toc267251507"/>
      <w:r/>
      <w:bookmarkStart w:id="655" w:name="_Toc267251508"/>
      <w:r/>
      <w:bookmarkStart w:id="656" w:name="_Toc267251513"/>
      <w:r/>
      <w:bookmarkStart w:id="657" w:name="_Toc267251509"/>
      <w:r/>
      <w:bookmarkStart w:id="658" w:name="_Toc267251515"/>
      <w:r/>
      <w:bookmarkStart w:id="659" w:name="_Toc267251514"/>
      <w:r/>
      <w:bookmarkStart w:id="660" w:name="_Toc267251510"/>
      <w:r>
        <w:rPr>
          <w:rFonts w:hint="eastAsia" w:ascii="宋体" w:hAnsi="宋体" w:eastAsia="宋体" w:cs="宋体"/>
          <w:bCs/>
          <w:color w:val="000000"/>
          <w:sz w:val="21"/>
          <w:szCs w:val="21"/>
          <w:highlight w:val="none"/>
        </w:rPr>
        <w:t xml:space="preserve">15. 缺陷责任期与保修</w:t>
      </w:r>
      <w:bookmarkEnd w:id="630"/>
      <w:r>
        <w:rPr>
          <w:rFonts w:hint="eastAsia" w:ascii="宋体" w:hAnsi="宋体" w:eastAsia="宋体" w:cs="宋体"/>
          <w:bCs/>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15.2缺陷责任期</w:t>
      </w:r>
      <w:bookmarkEnd w:id="631"/>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b/>
          <w:color w:val="000000"/>
          <w:sz w:val="21"/>
          <w:szCs w:val="21"/>
          <w:highlight w:val="none"/>
          <w:u w:val="single"/>
        </w:rPr>
        <w:t xml:space="preserve">具体期限详见《工程质量保修书》</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 质量保证金</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关于是否扣留质量保证金的约定：</w:t>
      </w:r>
      <w:r>
        <w:rPr>
          <w:rFonts w:hint="eastAsia" w:ascii="宋体" w:hAnsi="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。在工程项目竣工前，承包人按专用合同条款第3.7条提供履约担保的，发包人不得同时预留工程质量保证金。</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15.3.1 承包人提供质量保证金的方式</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质量保证金采用以下第</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（1）质量保证金保函，保证金额为：</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%的工程款；</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（3）其他方式</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15.3.2 质量保证金的扣留 </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质量保证金的扣留采取以下第</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种方式：</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（2）工程竣工验收合格后，工程竣工结算时一次性扣留质量保证金；</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（3）其他扣留方式: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关于质量保证金的补充约定：</w:t>
      </w:r>
      <w:r>
        <w:rPr>
          <w:rFonts w:hint="eastAsia" w:ascii="宋体" w:hAnsi="宋体" w:eastAsia="宋体" w:cs="宋体"/>
          <w:color w:val="000000"/>
          <w:sz w:val="21"/>
          <w:szCs w:val="21"/>
          <w:highlight w:val="none"/>
          <w:u w:val="single"/>
        </w:rPr>
        <w:t xml:space="preserve">参照“12.4工程进度款支付”办法。</w:t>
      </w:r>
      <w:bookmarkEnd w:id="632"/>
      <w:r/>
      <w:bookmarkEnd w:id="633"/>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15.4保修</w:t>
      </w:r>
      <w:bookmarkEnd w:id="634"/>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15.4.1 保修责任</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工程保修期为：</w:t>
      </w:r>
      <w:r>
        <w:rPr>
          <w:rFonts w:hint="eastAsia" w:ascii="宋体" w:hAnsi="宋体" w:eastAsia="宋体" w:cs="宋体"/>
          <w:color w:val="000000"/>
          <w:sz w:val="21"/>
          <w:szCs w:val="21"/>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15.4.3 修复通知</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承包人收到保修通知并到达工程现场的合理时间：</w:t>
      </w:r>
      <w:r>
        <w:rPr>
          <w:rFonts w:hint="eastAsia" w:ascii="宋体" w:hAnsi="宋体" w:eastAsia="宋体" w:cs="宋体"/>
          <w:color w:val="000000"/>
          <w:sz w:val="21"/>
          <w:szCs w:val="21"/>
          <w:highlight w:val="none"/>
          <w:u w:val="single"/>
        </w:rPr>
        <w:t xml:space="preserve">接到发包人通知后24小时内</w:t>
      </w:r>
      <w:r>
        <w:rPr>
          <w:rFonts w:hint="eastAsia" w:ascii="宋体" w:hAnsi="宋体" w:eastAsia="宋体" w:cs="宋体"/>
          <w:color w:val="000000"/>
          <w:sz w:val="21"/>
          <w:szCs w:val="21"/>
          <w:highlight w:val="none"/>
        </w:rPr>
        <w:t xml:space="preserve">。</w:t>
      </w:r>
      <w:bookmarkEnd w:id="635"/>
      <w:r/>
      <w:bookmarkEnd w:id="636"/>
      <w:r/>
      <w:bookmarkEnd w:id="637"/>
      <w:r/>
      <w:bookmarkEnd w:id="638"/>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bCs/>
          <w:color w:val="000000"/>
          <w:sz w:val="21"/>
          <w:szCs w:val="21"/>
          <w:highlight w:val="none"/>
        </w:rPr>
        <w:outlineLvl w:val="9"/>
      </w:pPr>
      <w:r/>
      <w:bookmarkStart w:id="661" w:name="_Toc351203648"/>
      <w:r/>
      <w:bookmarkStart w:id="662" w:name="_Toc280868717"/>
      <w:r/>
      <w:bookmarkStart w:id="663" w:name="_Toc280868718"/>
      <w:r>
        <w:rPr>
          <w:rFonts w:hint="eastAsia" w:ascii="宋体" w:hAnsi="宋体" w:eastAsia="宋体" w:cs="宋体"/>
          <w:bCs/>
          <w:color w:val="000000"/>
          <w:sz w:val="21"/>
          <w:szCs w:val="21"/>
          <w:highlight w:val="none"/>
        </w:rPr>
        <w:t xml:space="preserve">16. 违约</w:t>
      </w:r>
      <w:bookmarkEnd w:id="661"/>
      <w:r>
        <w:rPr>
          <w:rFonts w:hint="eastAsia" w:ascii="宋体" w:hAnsi="宋体" w:eastAsia="宋体" w:cs="宋体"/>
          <w:bCs/>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 发包人违约</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16.1.1发包人违约的情形</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发包人违约的其他情形：/。</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16.1.2 发包人违约的责任</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发包人违约责任的承担方式和计算方法：</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（1）因发包人原因未能在计划开工日期前7天内下达开工通知的违约责任：</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（2）因发包人原因未能按合同约定支付合同价款的违约责任：</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（5）因发包人违反合同约定造成暂停施工的违约责任：</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（6）发包人无正当理由没有在约定期限内发出复工指示，导致承包人无法复工的违约责任：</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（7）其他：</w:t>
      </w:r>
      <w:r>
        <w:rPr>
          <w:rFonts w:hint="eastAsia" w:ascii="宋体" w:hAnsi="宋体" w:eastAsia="宋体" w:cs="宋体"/>
          <w:color w:val="000000"/>
          <w:sz w:val="21"/>
          <w:szCs w:val="21"/>
          <w:highlight w:val="none"/>
          <w:u w:val="single"/>
        </w:rPr>
        <w:t xml:space="preserve">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 因发包人违约解除合同</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承包人按16.1.1项〔发包人违约的情形〕约定暂停施工满</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天后发包人仍不纠正其违约行为并致使合同目的不能实现的，承包人有权解除合同。</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 承包人违约</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16.2.1 承包人违约的情形</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承包人违约的其他情形：</w:t>
      </w:r>
      <w:r>
        <w:rPr>
          <w:rFonts w:hint="eastAsia" w:ascii="宋体" w:hAnsi="宋体" w:eastAsia="宋体" w:cs="宋体"/>
          <w:color w:val="000000"/>
          <w:sz w:val="21"/>
          <w:szCs w:val="21"/>
          <w:highlight w:val="none"/>
          <w:u w:val="single"/>
        </w:rPr>
        <w:t xml:space="preserve">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中标人（承包人）。⑥其他执行通用条款和专用条款约定。</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16.2.2承包人违约的责任</w:t>
      </w:r>
      <w:r>
        <w:rPr>
          <w:rFonts w:hint="eastAsia" w:ascii="宋体" w:hAnsi="宋体" w:eastAsia="宋体" w:cs="宋体"/>
          <w:color w:val="000000"/>
          <w:sz w:val="21"/>
          <w:szCs w:val="21"/>
          <w:highlight w:val="none"/>
        </w:rPr>
      </w:r>
      <w:r/>
    </w:p>
    <w:p>
      <w:pPr>
        <w:pStyle w:val="1041"/>
        <w:ind w:left="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承包人违约责任的承担方式和计算方法：</w:t>
      </w:r>
      <w:r>
        <w:rPr>
          <w:rFonts w:hint="eastAsia" w:ascii="宋体" w:hAnsi="宋体" w:eastAsia="宋体" w:cs="宋体"/>
          <w:color w:val="000000"/>
          <w:sz w:val="21"/>
          <w:szCs w:val="21"/>
          <w:highlight w:val="none"/>
          <w:u w:val="single"/>
        </w:rPr>
      </w:r>
      <w:r/>
    </w:p>
    <w:p>
      <w:pPr>
        <w:pStyle w:val="1041"/>
        <w:numPr>
          <w:ilvl w:val="0"/>
          <w:numId w:val="0"/>
        </w:numPr>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u w:val="single"/>
        </w:rPr>
        <w:t xml:space="preserve">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 如发现承包人存在违法分包行为，发包人有权立即解除合同，承包人应按合同总价的20%支付违约金，并承担由此造成的全部损失</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(2)承包人违反合同约定采购和使用不合格的材料和工程设备的: 承包人采购的材料设备的品种、规格、型号、质量等级不能通过监理或发包人认可或不符</w:t>
      </w:r>
      <w:r>
        <w:rPr>
          <w:rFonts w:hint="eastAsia" w:ascii="宋体" w:hAnsi="宋体" w:eastAsia="宋体" w:cs="宋体"/>
          <w:color w:val="000000"/>
          <w:sz w:val="21"/>
          <w:szCs w:val="21"/>
          <w:highlight w:val="none"/>
          <w:u w:val="single"/>
        </w:rPr>
        <w:t xml:space="preserve">合样品要求的,监理或发包人有权拒绝相应的材料、设备进场使用，已经使用的，承包人应负责拆除更换并承担因此产生的一切费用和损失，所造成的工期延误等损失由承包人承担，且每发生一次，承包人向发包人支付 5000 元违约金。如承包人拒绝执行监理或发包人上述指令的，发包人有权单方解除合同，要求承包人清场，承包人应向发包人承担合同价款 20%的违约金，由此造成的发包人的损失和工期延误，由承包人负责赔偿。监理或发包人有权随时在指令规定的时间内一次或分几次从现场运离发包人认为不合格的任何材料或设备，所发生的费用由承包人承担。</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7.5.2执行。</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（4）承包人违反第8.9款〔材料与设备专用要求〕的约定，未经批准，私自将已按照合同约定进入施工现场的材料或设备撤离施工现场的，向发包人支付撤离施工现场材料或设备价值双倍的违约金。</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（5） 承包人未能按施工进度计划及时完成合同约定的工作，造成工期延误的：按照合同专用条款7.5条执行。</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6）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质量保证金中双倍扣除，超支部分由承包人承担。缺陷责任期及保修期内因工程质量问题给发包人、业主或他人造成财产损失和人身伤害的，由承包人承担一切责任。</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（7）承包人明确表示或者以其行为表明不履行合同主要义务的：发包人有权单方解除合同并不再对承包人已完工程量进行结算，承包人应承担因此造成的一切损失。</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（8） 承包人在中标后，未能按规定的时间办理相关手续、缴纳相关费用，影响办理施工许可证：视为放弃本次中标资格。</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（9）没有合理的原因而未能按期开工：延迟一天承包人向发包人支付违约金2万/天，延迟超过30天，发包方有权单方解除合同。</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（10）承包人无正当理由停工: 如承包人施工期间无正当理由停工48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工期延误达十天时，发包人有权单方解除合同，将承包人清退出场并更换施工单位，由此产生的所有损失由承包人负责赔偿，承包人还应向发包人支付合同总价款 20%的违约金。</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（11）拒绝或不遵照发包人或监理工程师要求整改、更换或拆除有缺陷的工程，不合适的材料或物资的书面通知；或执行（整改）不力的： 发包人有权对承包人处以一次性经济处罚，处罚数额为该缺陷部位工程造价的1-3倍；该经济处罚并不免除承包人的整改、更换工拆除责任及因此缺陷给发包人造成损失的赔偿责任。</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（12）中标后被发现有出卖资质、非法挂靠行为的中标人（承包人）：发包人有权单方解除施工合同，清退施工人员并按合同总价的 20%收取违约金，在这种情况下，承包人必须在10日内退场，并且不得提出任何对发包人不利的要求。</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（13）承包人未能按照合同约定履行其他义务的：发包人有权单方解除合同并不再对承包人已完工程量进行结算，承包人应承担因此造成的一切损失。</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承包人发生除本项第（7）目约定以外的其他违约情况时，监理人可向承包人发出整改通知，要求其在指定的期限内改正。若不能按期改正，按以上约定执行。</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以上违约已明确责任，但短时间内无法量化违约金的，按实际经济损失赔偿。</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 因承包人违约解除合同</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关于承包人违约解除合同的特别约定：</w:t>
      </w:r>
      <w:r>
        <w:rPr>
          <w:rFonts w:hint="eastAsia" w:ascii="宋体" w:hAnsi="宋体" w:eastAsia="宋体" w:cs="宋体"/>
          <w:color w:val="000000"/>
          <w:sz w:val="21"/>
          <w:szCs w:val="21"/>
          <w:highlight w:val="none"/>
          <w:u w:val="single"/>
        </w:rPr>
        <w:t xml:space="preserve">执行通用条款及专用条款相关约定。因承包人违约解除合同的，承包人除承担因此造成的一切损失外，承包人还应向发包人承担合同总价款20%的违约金。</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1"/>
          <w:szCs w:val="21"/>
          <w:highlight w:val="none"/>
          <w:u w:val="single"/>
        </w:rPr>
        <w:t xml:space="preserve">另行协商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bCs/>
          <w:color w:val="000000"/>
          <w:sz w:val="21"/>
          <w:szCs w:val="21"/>
          <w:highlight w:val="none"/>
        </w:rPr>
        <w:outlineLvl w:val="9"/>
      </w:pPr>
      <w:r/>
      <w:bookmarkStart w:id="664" w:name="_Toc351203649"/>
      <w:r>
        <w:rPr>
          <w:rFonts w:hint="eastAsia" w:ascii="宋体" w:hAnsi="宋体" w:eastAsia="宋体" w:cs="宋体"/>
          <w:bCs/>
          <w:color w:val="000000"/>
          <w:sz w:val="21"/>
          <w:szCs w:val="21"/>
          <w:highlight w:val="none"/>
        </w:rPr>
        <w:t xml:space="preserve">17. 不可抗力</w:t>
      </w:r>
      <w:bookmarkEnd w:id="662"/>
      <w:r/>
      <w:bookmarkEnd w:id="664"/>
      <w:r>
        <w:rPr>
          <w:rFonts w:hint="eastAsia" w:ascii="宋体" w:hAnsi="宋体" w:eastAsia="宋体" w:cs="宋体"/>
          <w:bCs/>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不可抗力的确认</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除通用合同条款约定的不可抗力事件之外，视为不可抗力的其他情形：</w:t>
      </w:r>
      <w:r>
        <w:rPr>
          <w:rFonts w:hint="eastAsia" w:ascii="宋体" w:hAnsi="宋体" w:eastAsia="宋体" w:cs="宋体"/>
          <w:color w:val="000000"/>
          <w:sz w:val="21"/>
          <w:szCs w:val="21"/>
          <w:highlight w:val="none"/>
          <w:u w:val="single"/>
        </w:rPr>
        <w:t xml:space="preserve">不可抗力包括因战争、动乱、空中飞行物体坠落或其他非发包人承包人责任造成的爆炸、火灾，以及以下方面的自然灾害：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（1）烈度为6级以上的地震；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（2）6级以上持续24小时的大风；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（3）持续降雨24小时且降雨量200mm以上；下雪为30mm以上； </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（4）40℃及以上持续24小时的高温。</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 因不可抗力解除合同</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合同解除后，发包人应在商定或确定发包人应支付款项后</w:t>
      </w:r>
      <w:r>
        <w:rPr>
          <w:rFonts w:hint="eastAsia" w:ascii="宋体" w:hAnsi="宋体" w:eastAsia="宋体" w:cs="宋体"/>
          <w:color w:val="000000"/>
          <w:sz w:val="21"/>
          <w:szCs w:val="21"/>
          <w:highlight w:val="none"/>
          <w:u w:val="single"/>
        </w:rPr>
        <w:t xml:space="preserve">56</w:t>
      </w:r>
      <w:r>
        <w:rPr>
          <w:rFonts w:hint="eastAsia" w:ascii="宋体" w:hAnsi="宋体" w:eastAsia="宋体" w:cs="宋体"/>
          <w:color w:val="000000"/>
          <w:sz w:val="21"/>
          <w:szCs w:val="21"/>
          <w:highlight w:val="none"/>
        </w:rPr>
        <w:t xml:space="preserve">天内完成款项的支付。</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bCs/>
          <w:color w:val="000000"/>
          <w:sz w:val="21"/>
          <w:szCs w:val="21"/>
          <w:highlight w:val="none"/>
        </w:rPr>
        <w:outlineLvl w:val="9"/>
      </w:pPr>
      <w:r/>
      <w:bookmarkStart w:id="665" w:name="_Toc351203650"/>
      <w:r>
        <w:rPr>
          <w:rFonts w:hint="eastAsia" w:ascii="宋体" w:hAnsi="宋体" w:eastAsia="宋体" w:cs="宋体"/>
          <w:bCs/>
          <w:color w:val="000000"/>
          <w:sz w:val="21"/>
          <w:szCs w:val="21"/>
          <w:highlight w:val="none"/>
        </w:rPr>
        <w:t xml:space="preserve">18. 保险</w:t>
      </w:r>
      <w:bookmarkEnd w:id="663"/>
      <w:r/>
      <w:bookmarkEnd w:id="665"/>
      <w:r>
        <w:rPr>
          <w:rFonts w:hint="eastAsia" w:ascii="宋体" w:hAnsi="宋体" w:eastAsia="宋体" w:cs="宋体"/>
          <w:bCs/>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18.1 工程保险</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关于工程保险的特别约定：</w:t>
      </w:r>
      <w:r>
        <w:rPr>
          <w:rFonts w:hint="eastAsia" w:ascii="宋体" w:hAnsi="宋体" w:eastAsia="宋体" w:cs="宋体"/>
          <w:color w:val="000000"/>
          <w:sz w:val="21"/>
          <w:szCs w:val="21"/>
          <w:highlight w:val="none"/>
          <w:u w:val="single"/>
        </w:rPr>
        <w:t xml:space="preserve">承包人必须按照工程所在地相关规定要求执行,并承担保险费用。</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18.3 其他保险</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关于其他保险的约定：</w:t>
      </w:r>
      <w:r>
        <w:rPr>
          <w:rFonts w:hint="eastAsia" w:ascii="宋体" w:hAnsi="宋体" w:eastAsia="宋体" w:cs="宋体"/>
          <w:color w:val="000000"/>
          <w:sz w:val="21"/>
          <w:szCs w:val="21"/>
          <w:highlight w:val="none"/>
          <w:u w:val="single"/>
        </w:rPr>
        <w:t xml:space="preserve">承包人必须为施工场地内员工办理意外伤害保险，并缴纳保险费,包括其员工及为履行合同聘请的第三方的人员。</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承包人是否应为其施工设备等办理财产保险：</w:t>
      </w:r>
      <w:r>
        <w:rPr>
          <w:rFonts w:hint="eastAsia" w:ascii="宋体" w:hAnsi="宋体" w:eastAsia="宋体" w:cs="宋体"/>
          <w:color w:val="000000"/>
          <w:sz w:val="21"/>
          <w:szCs w:val="21"/>
          <w:highlight w:val="none"/>
          <w:u w:val="single"/>
        </w:rPr>
        <w:t xml:space="preserve">是</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18.7 通知义务</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关于变更保险合同时的通知义务的约定：</w:t>
      </w:r>
      <w:r>
        <w:rPr>
          <w:rFonts w:hint="eastAsia" w:ascii="宋体" w:hAnsi="宋体" w:eastAsia="宋体" w:cs="宋体"/>
          <w:color w:val="000000"/>
          <w:sz w:val="21"/>
          <w:szCs w:val="21"/>
          <w:highlight w:val="none"/>
          <w:u w:val="single"/>
        </w:rPr>
        <w:t xml:space="preserve">按通用条款执行</w:t>
      </w:r>
      <w:r>
        <w:rPr>
          <w:rFonts w:hint="eastAsia" w:ascii="宋体" w:hAnsi="宋体" w:eastAsia="宋体" w:cs="宋体"/>
          <w:color w:val="000000"/>
          <w:sz w:val="21"/>
          <w:szCs w:val="21"/>
          <w:highlight w:val="none"/>
        </w:rPr>
        <w:t xml:space="preserve">。</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bCs/>
          <w:color w:val="000000"/>
          <w:sz w:val="21"/>
          <w:szCs w:val="21"/>
          <w:highlight w:val="none"/>
        </w:rPr>
        <w:outlineLvl w:val="9"/>
      </w:pPr>
      <w:r/>
      <w:bookmarkStart w:id="666" w:name="_Toc351203651"/>
      <w:r>
        <w:rPr>
          <w:rFonts w:hint="eastAsia" w:ascii="宋体" w:hAnsi="宋体" w:eastAsia="宋体" w:cs="宋体"/>
          <w:bCs/>
          <w:color w:val="000000"/>
          <w:sz w:val="21"/>
          <w:szCs w:val="21"/>
          <w:highlight w:val="none"/>
        </w:rPr>
        <w:t xml:space="preserve">20. 争议解决</w:t>
      </w:r>
      <w:bookmarkEnd w:id="652"/>
      <w:r/>
      <w:bookmarkEnd w:id="653"/>
      <w:r/>
      <w:bookmarkEnd w:id="666"/>
      <w:r>
        <w:rPr>
          <w:rFonts w:hint="eastAsia" w:ascii="宋体" w:hAnsi="宋体" w:eastAsia="宋体" w:cs="宋体"/>
          <w:bCs/>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 争</w:t>
      </w:r>
      <w:bookmarkEnd w:id="654"/>
      <w:r>
        <w:rPr>
          <w:rFonts w:hint="eastAsia" w:ascii="宋体" w:hAnsi="宋体" w:eastAsia="宋体" w:cs="宋体"/>
          <w:color w:val="000000"/>
          <w:sz w:val="21"/>
          <w:szCs w:val="21"/>
          <w:highlight w:val="none"/>
        </w:rPr>
        <w:t xml:space="preserve">议评审</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合同当事人是否同意将工程争议提交争议评审小组决定：</w:t>
      </w:r>
      <w:r>
        <w:rPr>
          <w:rFonts w:hint="eastAsia" w:ascii="宋体" w:hAnsi="宋体" w:eastAsia="宋体" w:cs="宋体"/>
          <w:color w:val="000000"/>
          <w:sz w:val="21"/>
          <w:szCs w:val="21"/>
          <w:highlight w:val="none"/>
          <w:u w:val="single"/>
        </w:rPr>
        <w:t xml:space="preserve">否</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20.3.1 争议评审小组的确定</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争议评审小组成员的确定：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选定争议评审员的期限：</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争议评审小组成员的报酬承担方式：</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其他事项的约定：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20.3.2 争议评审小组的决定</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合同当事人关于本项的约定：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20.4仲裁或诉讼</w:t>
      </w:r>
      <w:bookmarkEnd w:id="655"/>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因合同及合同有关事项发生的争议，按下列第2种方式解决：</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仲裁委员会申请仲裁；</w:t>
      </w:r>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w:t>
      </w:r>
      <w:r>
        <w:rPr>
          <w:rFonts w:hint="eastAsia" w:ascii="宋体" w:hAnsi="宋体" w:eastAsia="宋体" w:cs="宋体"/>
          <w:color w:val="000000"/>
          <w:sz w:val="21"/>
          <w:szCs w:val="21"/>
          <w:highlight w:val="none"/>
          <w:u w:val="single"/>
        </w:rPr>
        <w:t xml:space="preserve">工程所在地</w:t>
      </w:r>
      <w:r>
        <w:rPr>
          <w:rFonts w:hint="eastAsia" w:ascii="宋体" w:hAnsi="宋体" w:eastAsia="宋体" w:cs="宋体"/>
          <w:color w:val="000000"/>
          <w:sz w:val="21"/>
          <w:szCs w:val="21"/>
          <w:highlight w:val="none"/>
        </w:rPr>
        <w:t xml:space="preserve">人民法院起诉。</w:t>
      </w:r>
      <w:bookmarkEnd w:id="639"/>
      <w:r/>
      <w:bookmarkEnd w:id="656"/>
      <w:r/>
      <w:bookmarkEnd w:id="657"/>
      <w:r/>
      <w:bookmarkEnd w:id="658"/>
      <w:r/>
      <w:bookmarkEnd w:id="659"/>
      <w:r/>
      <w:bookmarkEnd w:id="660"/>
      <w:r>
        <w:rPr>
          <w:rFonts w:hint="eastAsia" w:ascii="宋体" w:hAnsi="宋体" w:eastAsia="宋体" w:cs="宋体"/>
          <w:color w:val="000000"/>
          <w:sz w:val="21"/>
          <w:szCs w:val="21"/>
          <w:highlight w:val="none"/>
        </w:rPr>
      </w:r>
      <w:r/>
    </w:p>
    <w:p>
      <w:pPr>
        <w:pStyle w:val="1041"/>
        <w:ind w:firstLine="42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21.补充条款</w:t>
      </w:r>
      <w:r>
        <w:rPr>
          <w:rFonts w:hint="eastAsia" w:ascii="宋体" w:hAnsi="宋体" w:eastAsia="宋体" w:cs="宋体"/>
          <w:color w:val="000000"/>
          <w:sz w:val="21"/>
          <w:szCs w:val="21"/>
          <w:highlight w:val="non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21.1 本工程由发包人或发包人委托的造价咨询单位出具的双方认可的竣工结算价作为双方结算依据。</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21.2送审单位对送审资料的真实性、合法性和完整性负责。送审的工程决算应由建设单位、施工单位签名盖章，以示对送审金额确认，并对送审资料的真实性、合法性和完整性负责；</w:t>
      </w:r>
      <w:r>
        <w:rPr>
          <w:rFonts w:hint="eastAsia" w:ascii="宋体" w:hAnsi="宋体" w:eastAsia="宋体" w:cs="宋体"/>
          <w:color w:val="000000"/>
          <w:sz w:val="21"/>
          <w:szCs w:val="21"/>
          <w:highlight w:val="none"/>
          <w:u w:val="single"/>
        </w:rPr>
        <w:t xml:space="preserve">审计遵循</w:t>
      </w:r>
      <w:r>
        <w:rPr>
          <w:rFonts w:hint="eastAsia" w:ascii="宋体" w:hAnsi="宋体" w:cs="宋体"/>
          <w:color w:val="000000"/>
          <w:sz w:val="21"/>
          <w:szCs w:val="21"/>
          <w:highlight w:val="none"/>
          <w:u w:val="single"/>
          <w:lang w:val="en-US" w:eastAsia="zh-CN"/>
        </w:rPr>
        <w:t xml:space="preserve">（关于印发《徐州医科大学工程项目管理审计办法》的通知  </w:t>
      </w:r>
      <w:r>
        <w:rPr>
          <w:rFonts w:hint="eastAsia" w:ascii="宋体" w:hAnsi="宋体" w:eastAsia="宋体" w:cs="宋体"/>
          <w:color w:val="000000"/>
          <w:sz w:val="21"/>
          <w:szCs w:val="21"/>
          <w:highlight w:val="none"/>
          <w:u w:val="single"/>
          <w:lang w:val="en-US" w:eastAsia="zh-CN"/>
        </w:rPr>
        <w:t xml:space="preserve">徐医大审字〔2024〕1 号</w:t>
      </w:r>
      <w:r>
        <w:rPr>
          <w:rFonts w:hint="eastAsia" w:ascii="宋体" w:hAnsi="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rPr>
        <w:t xml:space="preserve">，其中审计费用用计取如下：</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(一)单位工程核减率在10%及以上的，其审计费用全部由施工单位承担</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(二)单位工程核减率在5%一10%之间的，其审计费用由施工单位承担50%</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(三)单位工程核减率在5%及以下的，不需承担审计费用。</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核减率=(送审金额-审定金额)/送审金额*100%。</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w:t>
      </w:r>
      <w:r>
        <w:rPr>
          <w:rFonts w:hint="eastAsia" w:ascii="宋体" w:hAnsi="宋体" w:cs="宋体"/>
          <w:color w:val="000000"/>
          <w:sz w:val="21"/>
          <w:szCs w:val="21"/>
          <w:highlight w:val="none"/>
          <w:u w:val="single"/>
          <w:lang w:val="en-US" w:eastAsia="zh-CN"/>
        </w:rPr>
        <w:t xml:space="preserve">四</w:t>
      </w:r>
      <w:r>
        <w:rPr>
          <w:rFonts w:hint="eastAsia" w:ascii="宋体" w:hAnsi="宋体" w:eastAsia="宋体" w:cs="宋体"/>
          <w:color w:val="000000"/>
          <w:sz w:val="21"/>
          <w:szCs w:val="21"/>
          <w:highlight w:val="none"/>
          <w:u w:val="single"/>
        </w:rPr>
        <w:t xml:space="preserve">）结算审计费用的支付由中介机构按照与学校签订的审计费率计算，审计处负责核实，由中介机构向施工单位或审计处收取审计费用并开具足额正规发票。</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21.3 本工程的下浮比率为1-（中标价-暂列金额）/（招标控制价价-暂列金额）*100%，工程结算时需下浮的部分按此比率下浮。</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21.4 承包人应在办理完现场确认后 7 日内（如设计变更等在图纸中能明确反映，无需现场确认的，可根据具体情况在相应工作开始前或结束后 14 日内）向监理提交“工程签证单”，承包人在规定的时间内不向监理单位提交“工程签证单”</w:t>
      </w:r>
      <w:r>
        <w:rPr>
          <w:rFonts w:hint="eastAsia" w:ascii="宋体" w:hAnsi="宋体" w:eastAsia="宋体" w:cs="宋体"/>
          <w:color w:val="000000"/>
          <w:sz w:val="21"/>
          <w:szCs w:val="21"/>
          <w:highlight w:val="none"/>
          <w:u w:val="single"/>
        </w:rPr>
        <w:t xml:space="preserve"> 的， 则认为该项变更不涉及合同价款变更、经济补偿和工期增加，逾期不予补签。签证的办理执行发包方《工程签证管理办法》 （承包人进场后由发包人提供），审计单位审计结束，承包人、发包人确认审计结果，有异议的必须在 7 日内提出，否则视同认可。设计变更、 现场签证、新增减工程等变更均须经设计院、监理工程师和发包人代表签字认可并加盖公章， 跟踪审计单位审核确认。否则不作为结算调整依据。 承包人根据发包人书面确认的变更文件予以变更。 变更文件中须明确原做法、变更后做法及工艺、材料名称、规格、品牌、尺寸等，标注要清晰。</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21.5 社会保障费已包含在合同价款内，若由发包人缴付，则此部分费用从第一次付款节点扣回。</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21.6 预付款担保的缴纳及返还（无息）：</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21.7 施工过程中，承包人无条件配合发包人处理周围相关事宜及相关分包工程的施工。</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21.8 承包人必须遵守发包人现场的管理制度和规定，服从发包人及监理人的管理和监督检查。</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21.9 施工过程中，承包人如违反现场管理制度和规定，发包人有权对承包人进行经济处罚，罚金必须 3 日内缴纳，若未按期缴纳，发包人有权暂缓支付工程款直至缴纳罚金。</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21.10 对放线验线、关键工序、主要原材料、取芯检验等，发包人有权请权威机构或部门进行复核或检验，复核或检验结果合格则发包人承担相应费用；如不合格则承包人承担相应费用及造成的一切损失。</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21.11 如承包人未按设计图纸、国家规范及合同要求施工，发包人可勒令承包人暂停施工，待承包人整改完毕并报经监理人、发包人验收同意后方可复工，由此造成的损失由承包人负责。</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21.12 如承包人拒绝执行发包人的合理指令，发包人有权另行委托第三方执行指令，并视情节轻重对承包人处以 1000-3000 元/次的罚款，且执行指令的费用由承包人支付； 若承包人拒绝支付， 则发包人有权从承包人工程款中扣除。如因发包人指令错误造成的损失费用则由发包人承担。</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21.13 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 5 万元。</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21.14 承包人项目负责人必须参加每周例会、专题会议和发包人组织召开的需承包人参加的有关会议， 因故不能参加的应提前 24 小时向发包人提出申请，并在获得发包人批准后方可缺席，否则发包人将处 1000 元/次罚款。</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21.15 施工期间，承包人不得辱骂、殴打、威胁发包人、监理人及跟踪审计人员，如若发生将处罚承包人 5 万元/次，停止支付工程款，并追究其法律责任，直至承包人向发包人保证此类事件不再发生。</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21.16 施工临水、临电、排水、降水、道路等执行招标文件。</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21.17 在施工现场土石方挖掘过程中， 如若发现各种管线、 公共设施、 文物、 古墓等， 承包人应立即停止挖掘工作， 并及时报告发包人与有关部门；如未及时报告或已造成损坏的， 承包人负责无偿修复并承担赔偿责任。基坑降水及支护在工程量清单中单独列支，由承包人投标时结合发包人提供的地勘报告自主报价；开挖过程中，如遇地基降水处理、支护等问题，承包人自行考虑，甲方不再支付其他费用，结算时不予考虑。</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21.18 发包人仅要求总承包单位对分包的专业工程进行总承包管理和协调时， 按分包的专业工程造价的 1%计算（其中工程设备费不作为计算基础）；发包人要求总承包单位对分包的专业工程进行总承包管理和协调， 并同时要求提供配合服务时，根据合同补充条款第 21.22 条列出的配合服务内容和提出的要求， 按分包的专业工程造价的 2%计算，标底按照专业工程暂估价的 2%计取，结算时按实调整（其中工程设备费不作为计算基础）。</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21.19 总承包单位负责发包人所定分包人的管理，并提供合同约定的设施和施工条件，收取分包人的配合、管理费，否则发包人将相应扣减总承包单位的配合、管理费；</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A、总承包单位负责协调脚手架和垂直运输设施的使用，不得刁难、为难分包人；</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B、总承包单位负责提供通道和场地，合理安排作业面及作业时间，负责提供水、电源及生活、办公用房， 调各分包单位、各工种、工序之间的施工安排。</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C、总承包单位的脚手架、垂直运输等设施设备拆除前应报有关部门批准。</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D、负责分包项目的现场安全保卫和文明施工管理， 负责完成分包项目工程收尾工作（包括但不限于洞口封堵、找补、收边收口、等各项完善工作） 。</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E、 负责相关总体资料的汇总、 报验及建设工程档案所需资料的收集、整理。</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F、总承包单位应在分包工程实施前主动与分包单位联系，核对图纸，若发现有缺少条件或设计碰撞问题，应及早向发包人提出求得解决，否则由此造成的费用增加由承包人承担。</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21.20 因承包人原因造成工期延误，承包人除承担违约金外，还应承担因工期延误而产生的赔付费用（包括因延期导致发包人支付给拆迁安置户的拆迁过渡费，费用的计算以徐州市拆迁安置的相关规定为准）。</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21.21本合同履行期间，承包人与第三方产生的债权、债务均由承包人自行解决，与发包人无关。未经发包人书面同意，承包人不得向第三人转让本合同的任何权利、义务。</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21.22 本工程合同备案手续由承包人办理，发包人配合。</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21.23 本工程材料与设备的材料试验费（含试件试样的取样、制作、封样、送检及检验试验费及取芯检测等）等由承包人在管理费中综合考虑，包干使用，结算时不作调整。进场材料抽检由承包人负责，投标时自行考虑在报价内，发包人不再支付此项费用。</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21.24发包人在适宜的时间下发开工令，承包人需考虑时间间隔对自身产生的影响并视为已体现在投标报价中。</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21.25开工后，根据现场实际施工条件，发包人可能会安排承包人分段施工，承包人需考虑时间间隔对自身产生的影响并视为已体现在投标报价中。</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21.26 本工程工期紧、任务重，承包人务必充分考虑施工人员的组织工作，并在施工组织设计中体现出确保人员及工期的措施方案。中标后不得以市场工人短缺、赶工等借口拖延工期或申请追加合同金额，否则视为承包人违约。</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21.27 地方关系、施工涉及的交通协调费投标人自行综合考虑在投标报价内，就此项发包人不支付任何费用。</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21.28 施工时，承包人不得以报价低为借口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21.29 本合同范围内及变更增减的工程， 承包人必须无条件执行，不得以价格及其他等原因为借口拖延工期或拒不执行（变更增减费用按招标文件及合同约定执行），否则发包人有权另行安排施工队伍， 所需一切费用均由承包人承担， 拖延的工期不予顺延，发包人有权要求承包人承担 5 万元/次的违约金，发包人可从承包人工程款中直接扣除。</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21.30 如本合同经发包人解除或终止，承包人应根据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21.31 承包人应制定《施工现场作业人员实名制管理制度》 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21.32 由于承包方施工质量原因， 出现质量问题， 承包方除按要求进行整改外并承担相应责任外，还应向发包方支付违约金每次支付违约金10000 元；21.33 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21.34 甲乙双方管理人员以及相关其他人员在工程施工期间必须严格遵守廉洁从业规定。</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single"/>
        </w:rPr>
        <w:t xml:space="preserve">廉洁管理条款： 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rPr>
          <w:rFonts w:hint="eastAsia" w:ascii="宋体" w:hAnsi="宋体" w:eastAsia="宋体" w:cs="宋体"/>
          <w:color w:val="000000"/>
          <w:sz w:val="21"/>
          <w:szCs w:val="21"/>
          <w:highlight w:val="none"/>
          <w:u w:val="single"/>
          <w:lang w:eastAsia="zh-CN"/>
        </w:rPr>
      </w:r>
      <w:r/>
    </w:p>
    <w:p>
      <w:pPr>
        <w:pStyle w:val="1041"/>
        <w:ind w:firstLine="21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(a)宴请或以其它方式提供消费的，按 5,000 元/次 。(b)所送礼品、现金、有价证券等，价值在 5,000 元以下的，按 50,000 元/次。 (c)所送礼品、现金、有价证券等，价值在 5,000 元以上的，按标段总造价的 5%/次 。 </w:t>
      </w:r>
      <w:r>
        <w:rPr>
          <w:rFonts w:hint="eastAsia" w:ascii="宋体" w:hAnsi="宋体" w:eastAsia="宋体" w:cs="宋体"/>
          <w:color w:val="000000"/>
          <w:sz w:val="21"/>
          <w:szCs w:val="21"/>
          <w:highlight w:val="none"/>
          <w:u w:val="single"/>
        </w:rPr>
      </w:r>
      <w:r/>
    </w:p>
    <w:p>
      <w:pPr>
        <w:pStyle w:val="1041"/>
        <w:ind w:firstLine="420"/>
        <w:keepLines w:val="0"/>
        <w:keepNext w:val="0"/>
        <w:pageBreakBefore w:val="0"/>
        <w:spacing w:line="312"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21.35投标人选用的主要材料</w:t>
      </w:r>
      <w:r>
        <w:rPr>
          <w:rFonts w:hint="eastAsia" w:ascii="宋体" w:hAnsi="宋体" w:eastAsia="宋体" w:cs="宋体"/>
          <w:color w:val="000000"/>
          <w:sz w:val="21"/>
          <w:szCs w:val="21"/>
          <w:highlight w:val="none"/>
          <w:u w:val="single"/>
          <w:lang w:eastAsia="zh-CN"/>
        </w:rPr>
        <w:t xml:space="preserve">（甲控材料）</w:t>
      </w:r>
      <w:r>
        <w:rPr>
          <w:rFonts w:hint="eastAsia" w:ascii="宋体" w:hAnsi="宋体" w:eastAsia="宋体" w:cs="宋体"/>
          <w:color w:val="000000"/>
          <w:sz w:val="21"/>
          <w:szCs w:val="21"/>
          <w:highlight w:val="none"/>
          <w:u w:val="single"/>
        </w:rPr>
        <w:t xml:space="preserve">应参照或优于以下品牌：</w:t>
      </w:r>
      <w:r>
        <w:rPr>
          <w:rFonts w:hint="eastAsia" w:ascii="宋体" w:hAnsi="宋体" w:eastAsia="宋体" w:cs="宋体"/>
          <w:color w:val="000000"/>
          <w:sz w:val="21"/>
          <w:szCs w:val="21"/>
          <w:highlight w:val="none"/>
          <w:u w:val="single"/>
        </w:rPr>
      </w:r>
      <w:r/>
    </w:p>
    <w:tbl>
      <w:tblPr>
        <w:tblW w:w="8643" w:type="dxa"/>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2235"/>
        <w:gridCol w:w="5323"/>
      </w:tblGrid>
      <w:tr>
        <w:trPr>
          <w:trHeight w:val="484"/>
        </w:trPr>
        <w:tc>
          <w:tcPr>
            <w:tcW w:w="1085" w:type="dxa"/>
            <w:vAlign w:val="center"/>
            <w:textDirection w:val="lrTb"/>
            <w:noWrap/>
          </w:tcPr>
          <w:p>
            <w:pPr>
              <w:pStyle w:val="104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2235" w:type="dxa"/>
            <w:vAlign w:val="center"/>
            <w:textDirection w:val="lrTb"/>
            <w:noWrap/>
          </w:tcPr>
          <w:p>
            <w:pPr>
              <w:pStyle w:val="104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材料名称</w:t>
            </w:r>
            <w:r>
              <w:rPr>
                <w:rFonts w:hint="eastAsia" w:ascii="宋体" w:hAnsi="宋体" w:eastAsia="宋体" w:cs="宋体"/>
                <w:b/>
                <w:bCs/>
                <w:i w:val="0"/>
                <w:iCs w:val="0"/>
                <w:color w:val="000000"/>
                <w:sz w:val="21"/>
                <w:szCs w:val="21"/>
                <w:highlight w:val="none"/>
                <w:u w:val="none"/>
              </w:rPr>
            </w:r>
            <w:r/>
          </w:p>
        </w:tc>
        <w:tc>
          <w:tcPr>
            <w:tcW w:w="5323" w:type="dxa"/>
            <w:vAlign w:val="center"/>
            <w:textDirection w:val="lrTb"/>
            <w:noWrap/>
          </w:tcPr>
          <w:p>
            <w:pPr>
              <w:pStyle w:val="104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推荐品牌</w:t>
            </w:r>
            <w:r>
              <w:rPr>
                <w:rFonts w:hint="eastAsia" w:ascii="宋体" w:hAnsi="宋体" w:eastAsia="宋体" w:cs="宋体"/>
                <w:b/>
                <w:bCs/>
                <w:i w:val="0"/>
                <w:iCs w:val="0"/>
                <w:color w:val="000000"/>
                <w:sz w:val="21"/>
                <w:szCs w:val="21"/>
                <w:highlight w:val="none"/>
                <w:u w:val="none"/>
              </w:rPr>
            </w:r>
            <w:r/>
          </w:p>
        </w:tc>
      </w:tr>
      <w:tr>
        <w:trPr>
          <w:trHeight w:val="440"/>
        </w:trPr>
        <w:tc>
          <w:tcPr>
            <w:tcW w:w="1085" w:type="dxa"/>
            <w:vAlign w:val="center"/>
            <w:textDirection w:val="lrTb"/>
            <w:noWrap/>
          </w:tcPr>
          <w:p>
            <w:pPr>
              <w:pStyle w:val="1041"/>
              <w:jc w:val="center"/>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2235" w:type="dxa"/>
            <w:vAlign w:val="center"/>
            <w:textDirection w:val="lrTb"/>
            <w:noWrap/>
          </w:tcPr>
          <w:p>
            <w:pPr>
              <w:pStyle w:val="104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4"/>
                <w:szCs w:val="24"/>
                <w:highlight w:val="none"/>
                <w:lang w:val="en-US" w:eastAsia="zh-CN"/>
              </w:rPr>
              <w:t xml:space="preserve">乳胶漆</w:t>
            </w:r>
            <w:r>
              <w:rPr>
                <w:rFonts w:hint="eastAsia" w:ascii="宋体" w:hAnsi="宋体" w:eastAsia="宋体" w:cs="宋体"/>
                <w:i w:val="0"/>
                <w:iCs w:val="0"/>
                <w:color w:val="000000"/>
                <w:sz w:val="21"/>
                <w:szCs w:val="21"/>
                <w:highlight w:val="none"/>
                <w:u w:val="none"/>
              </w:rPr>
            </w:r>
            <w:r/>
          </w:p>
        </w:tc>
        <w:tc>
          <w:tcPr>
            <w:tcW w:w="5323" w:type="dxa"/>
            <w:vAlign w:val="center"/>
            <w:textDirection w:val="lrTb"/>
            <w:noWrap/>
          </w:tcPr>
          <w:p>
            <w:pPr>
              <w:pStyle w:val="104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4"/>
                <w:szCs w:val="24"/>
                <w:highlight w:val="none"/>
                <w:lang w:val="en-US" w:eastAsia="zh-CN"/>
              </w:rPr>
              <w:t xml:space="preserve">立邦净味、科天水性漆、三棵树五合一净味</w:t>
            </w:r>
            <w:r>
              <w:rPr>
                <w:rFonts w:hint="eastAsia" w:ascii="宋体" w:hAnsi="宋体" w:eastAsia="宋体" w:cs="宋体"/>
                <w:i w:val="0"/>
                <w:iCs w:val="0"/>
                <w:color w:val="000000"/>
                <w:sz w:val="21"/>
                <w:szCs w:val="21"/>
                <w:highlight w:val="none"/>
                <w:u w:val="none"/>
              </w:rPr>
            </w:r>
            <w:r/>
          </w:p>
        </w:tc>
      </w:tr>
    </w:tbl>
    <w:p>
      <w:pPr>
        <w:pStyle w:val="1041"/>
        <w:ind w:firstLine="420"/>
        <w:spacing w:line="288" w:lineRule="auto"/>
        <w:widowControl w:val="off"/>
        <w:rPr>
          <w:rFonts w:hint="eastAsia" w:ascii="宋体" w:hAnsi="宋体" w:cs="宋体"/>
          <w:color w:val="000000"/>
          <w:sz w:val="21"/>
          <w:szCs w:val="21"/>
          <w:highlight w:val="none"/>
          <w:u w:val="single"/>
        </w:rPr>
      </w:pPr>
      <w:r>
        <w:rPr>
          <w:rFonts w:hint="eastAsia" w:ascii="宋体" w:hAnsi="宋体" w:cs="宋体"/>
          <w:color w:val="000000"/>
          <w:sz w:val="21"/>
          <w:szCs w:val="21"/>
          <w:highlight w:val="none"/>
          <w:u w:val="single"/>
        </w:rPr>
      </w:r>
      <w:r/>
    </w:p>
    <w:p>
      <w:pPr>
        <w:pStyle w:val="1041"/>
        <w:ind w:firstLine="0"/>
        <w:keepLines w:val="0"/>
        <w:keepNext w:val="0"/>
        <w:pageBreakBefore w:val="0"/>
        <w:spacing w:line="288" w:lineRule="auto"/>
        <w:widowControl w:val="off"/>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备注：</w:t>
      </w:r>
      <w:r>
        <w:rPr>
          <w:rFonts w:ascii="宋体" w:hAnsi="宋体" w:cs="宋体"/>
          <w:color w:val="000000"/>
          <w:sz w:val="21"/>
          <w:szCs w:val="21"/>
          <w:highlight w:val="none"/>
          <w:u w:val="single"/>
        </w:rPr>
      </w:r>
      <w:r/>
    </w:p>
    <w:p>
      <w:pPr>
        <w:pStyle w:val="1041"/>
        <w:keepLines w:val="0"/>
        <w:keepNext w:val="0"/>
        <w:pageBreakBefore w:val="0"/>
        <w:spacing w:line="288" w:lineRule="auto"/>
        <w:widowControl w:val="off"/>
        <w:rPr>
          <w:rFonts w:hint="eastAsia" w:ascii="宋体" w:hAnsi="宋体" w:eastAsia="宋体" w:cs="宋体"/>
          <w:color w:val="000000"/>
          <w:sz w:val="21"/>
          <w:szCs w:val="21"/>
          <w:highlight w:val="none"/>
          <w:u w:val="single"/>
          <w:lang w:eastAsia="zh-CN"/>
        </w:rPr>
      </w:pPr>
      <w:r>
        <w:rPr>
          <w:rFonts w:hint="eastAsia" w:ascii="宋体" w:hAnsi="宋体" w:cs="宋体"/>
          <w:color w:val="000000"/>
          <w:sz w:val="21"/>
          <w:szCs w:val="21"/>
          <w:highlight w:val="none"/>
          <w:u w:val="single"/>
        </w:rPr>
        <w:t xml:space="preserve">a</w:t>
      </w:r>
      <w:r>
        <w:rPr>
          <w:rFonts w:ascii="宋体" w:hAnsi="宋体" w:cs="宋体"/>
          <w:color w:val="000000"/>
          <w:sz w:val="21"/>
          <w:szCs w:val="21"/>
          <w:highlight w:val="none"/>
          <w:u w:val="single"/>
        </w:rPr>
        <w:t xml:space="preserve">所有甲控材料的品牌、型号、规格等内容，必须经</w:t>
      </w:r>
      <w:r>
        <w:rPr>
          <w:rFonts w:hint="eastAsia" w:ascii="宋体" w:hAnsi="宋体" w:cs="宋体"/>
          <w:color w:val="000000"/>
          <w:sz w:val="21"/>
          <w:szCs w:val="21"/>
          <w:highlight w:val="none"/>
          <w:u w:val="single"/>
        </w:rPr>
        <w:t xml:space="preserve">发包人</w:t>
      </w:r>
      <w:r>
        <w:rPr>
          <w:rFonts w:ascii="宋体" w:hAnsi="宋体" w:cs="宋体"/>
          <w:color w:val="000000"/>
          <w:sz w:val="21"/>
          <w:szCs w:val="21"/>
          <w:highlight w:val="none"/>
          <w:u w:val="single"/>
        </w:rPr>
        <w:t xml:space="preserve">认可后方可进场使用，同时按要求留存样品。</w:t>
      </w:r>
      <w:r>
        <w:rPr>
          <w:rFonts w:hint="eastAsia" w:ascii="宋体" w:hAnsi="宋体" w:eastAsia="宋体" w:cs="宋体"/>
          <w:color w:val="000000"/>
          <w:sz w:val="21"/>
          <w:szCs w:val="21"/>
          <w:highlight w:val="none"/>
          <w:u w:val="single"/>
          <w:lang w:eastAsia="zh-CN"/>
        </w:rPr>
      </w:r>
      <w:r/>
    </w:p>
    <w:p>
      <w:pPr>
        <w:pStyle w:val="1041"/>
        <w:ind w:firstLine="0"/>
        <w:keepLines w:val="0"/>
        <w:keepNext w:val="0"/>
        <w:pageBreakBefore w:val="0"/>
        <w:spacing w:line="288" w:lineRule="auto"/>
        <w:widowControl w:val="off"/>
        <w:rPr>
          <w:rFonts w:hint="eastAsia" w:ascii="宋体" w:hAnsi="宋体" w:eastAsia="宋体" w:cs="宋体"/>
          <w:color w:val="000000"/>
          <w:sz w:val="21"/>
          <w:szCs w:val="21"/>
          <w:highlight w:val="none"/>
          <w:u w:val="single"/>
          <w:lang w:eastAsia="zh-CN"/>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b承包人所用甲控材料应优先从生产厂家、厂家办事处购买。材料进场前向发包人提供材料购货合同。</w:t>
      </w:r>
      <w:r>
        <w:rPr>
          <w:rFonts w:hint="eastAsia" w:ascii="宋体" w:hAnsi="宋体" w:eastAsia="宋体" w:cs="宋体"/>
          <w:color w:val="000000"/>
          <w:sz w:val="21"/>
          <w:szCs w:val="21"/>
          <w:highlight w:val="none"/>
          <w:u w:val="single"/>
          <w:lang w:eastAsia="zh-CN"/>
        </w:rPr>
      </w:r>
      <w:r/>
    </w:p>
    <w:p>
      <w:pPr>
        <w:pStyle w:val="1041"/>
        <w:ind w:firstLine="0"/>
        <w:keepLines w:val="0"/>
        <w:keepNext w:val="0"/>
        <w:pageBreakBefore w:val="0"/>
        <w:spacing w:line="288" w:lineRule="auto"/>
        <w:widowControl w:val="off"/>
        <w:rPr>
          <w:rFonts w:hint="eastAsia" w:ascii="宋体" w:hAnsi="宋体" w:eastAsia="宋体" w:cs="宋体"/>
          <w:color w:val="000000"/>
          <w:sz w:val="21"/>
          <w:szCs w:val="21"/>
          <w:highlight w:val="none"/>
          <w:u w:val="single"/>
          <w:lang w:eastAsia="zh-CN"/>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c</w:t>
      </w:r>
      <w:r>
        <w:rPr>
          <w:rFonts w:ascii="宋体" w:hAnsi="宋体" w:cs="宋体"/>
          <w:color w:val="000000"/>
          <w:sz w:val="21"/>
          <w:szCs w:val="21"/>
          <w:highlight w:val="none"/>
          <w:u w:val="single"/>
        </w:rPr>
        <w:t xml:space="preserve">甲控材料进场时需向发包方及监理提供厂家发货单、物流单、检测报告、合格证等资料。</w:t>
      </w:r>
      <w:r>
        <w:rPr>
          <w:rFonts w:hint="eastAsia" w:ascii="宋体" w:hAnsi="宋体" w:eastAsia="宋体" w:cs="宋体"/>
          <w:color w:val="000000"/>
          <w:sz w:val="21"/>
          <w:szCs w:val="21"/>
          <w:highlight w:val="none"/>
          <w:u w:val="single"/>
          <w:lang w:eastAsia="zh-CN"/>
        </w:rPr>
      </w:r>
      <w:r/>
    </w:p>
    <w:p>
      <w:pPr>
        <w:pStyle w:val="1041"/>
        <w:ind w:firstLine="0"/>
        <w:keepLines w:val="0"/>
        <w:keepNext w:val="0"/>
        <w:pageBreakBefore w:val="0"/>
        <w:spacing w:line="288" w:lineRule="auto"/>
        <w:widowControl w:val="off"/>
        <w:rPr>
          <w:rFonts w:hint="eastAsia" w:ascii="宋体" w:hAnsi="宋体" w:eastAsia="宋体" w:cs="宋体"/>
          <w:color w:val="000000"/>
          <w:sz w:val="21"/>
          <w:szCs w:val="21"/>
          <w:highlight w:val="none"/>
          <w:u w:val="single"/>
          <w:lang w:eastAsia="zh-CN"/>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d</w:t>
      </w:r>
      <w:r>
        <w:rPr>
          <w:rFonts w:ascii="宋体" w:hAnsi="宋体" w:cs="宋体"/>
          <w:color w:val="000000"/>
          <w:sz w:val="21"/>
          <w:szCs w:val="21"/>
          <w:highlight w:val="none"/>
          <w:u w:val="single"/>
        </w:rPr>
        <w:t xml:space="preserve">发包人对甲控材料以上资料检验通过后，承包人方可将甲控材料用于施工。未经验收通过擅自施工的，承包人应向发包人支付甲控材料总价款10%的违约金，同时承包人应对未能检验通过的材料应予以无条件更换，并提供上述资料供发包人检验，因此产生的一切损失和费用由承包人承担，工期不予顺延。</w:t>
      </w:r>
      <w:r>
        <w:rPr>
          <w:rFonts w:hint="eastAsia" w:ascii="宋体" w:hAnsi="宋体" w:cs="宋体"/>
          <w:color w:val="000000"/>
          <w:sz w:val="21"/>
          <w:szCs w:val="21"/>
          <w:highlight w:val="none"/>
          <w:u w:val="single"/>
        </w:rPr>
        <w:t xml:space="preserve">若使用不符合标准、规格、质量和品牌要求(包括建设单位供应材料由于承包人验收把关不严》 的工程材料承包无条件更换和返工，并按照不合格材料购进总额的 30%向发包人支付违约金(在同期工程进度款中扣除</w:t>
      </w:r>
      <w:r>
        <w:rPr>
          <w:rFonts w:hint="eastAsia" w:ascii="宋体" w:hAnsi="宋体" w:cs="宋体"/>
          <w:color w:val="000000"/>
          <w:sz w:val="21"/>
          <w:szCs w:val="21"/>
          <w:highlight w:val="none"/>
          <w:u w:val="single"/>
          <w:lang w:eastAsia="zh-CN"/>
        </w:rPr>
        <w:t xml:space="preserve">）</w:t>
      </w:r>
      <w:r>
        <w:rPr>
          <w:rFonts w:hint="eastAsia" w:ascii="宋体" w:hAnsi="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r>
      <w:r/>
    </w:p>
    <w:p>
      <w:pPr>
        <w:pStyle w:val="1041"/>
        <w:ind w:firstLine="0"/>
        <w:keepLines w:val="0"/>
        <w:keepNext w:val="0"/>
        <w:pageBreakBefore w:val="0"/>
        <w:spacing w:line="288" w:lineRule="auto"/>
        <w:widowControl w:val="off"/>
        <w:rPr>
          <w:rFonts w:hint="eastAsia" w:ascii="宋体" w:hAnsi="宋体" w:eastAsia="宋体" w:cs="宋体"/>
          <w:color w:val="000000"/>
          <w:sz w:val="21"/>
          <w:szCs w:val="21"/>
          <w:highlight w:val="none"/>
          <w:u w:val="single"/>
          <w:lang w:eastAsia="zh-CN"/>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e</w:t>
      </w:r>
      <w:r>
        <w:rPr>
          <w:rFonts w:ascii="宋体" w:hAnsi="宋体" w:cs="宋体"/>
          <w:color w:val="000000"/>
          <w:sz w:val="21"/>
          <w:szCs w:val="21"/>
          <w:highlight w:val="none"/>
          <w:u w:val="single"/>
        </w:rPr>
        <w:t xml:space="preserve">承包人选用及使用的材料除品牌及生产厂家为发包人指定外，执行标准应全部按国标执行（如材料无相应国标，可参考相应国标，无参考国标再执行企标）。</w:t>
      </w:r>
      <w:r>
        <w:rPr>
          <w:rFonts w:hint="eastAsia" w:ascii="宋体" w:hAnsi="宋体" w:eastAsia="宋体" w:cs="宋体"/>
          <w:color w:val="000000"/>
          <w:sz w:val="21"/>
          <w:szCs w:val="21"/>
          <w:highlight w:val="none"/>
          <w:u w:val="single"/>
          <w:lang w:eastAsia="zh-CN"/>
        </w:rPr>
      </w:r>
      <w:r/>
    </w:p>
    <w:p>
      <w:pPr>
        <w:pStyle w:val="1041"/>
        <w:ind w:firstLine="0"/>
        <w:keepLines w:val="0"/>
        <w:keepNext w:val="0"/>
        <w:pageBreakBefore w:val="0"/>
        <w:spacing w:line="288" w:lineRule="auto"/>
        <w:widowControl w:val="off"/>
        <w:rPr>
          <w:rFonts w:hint="eastAsia" w:ascii="宋体" w:hAnsi="宋体" w:eastAsia="宋体" w:cs="宋体"/>
          <w:color w:val="000000"/>
          <w:sz w:val="21"/>
          <w:szCs w:val="21"/>
          <w:highlight w:val="none"/>
          <w:u w:val="single"/>
          <w:lang w:eastAsia="zh-CN"/>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f</w:t>
      </w:r>
      <w:r>
        <w:rPr>
          <w:rFonts w:ascii="宋体" w:hAnsi="宋体" w:cs="宋体"/>
          <w:color w:val="000000"/>
          <w:sz w:val="21"/>
          <w:szCs w:val="21"/>
          <w:highlight w:val="none"/>
          <w:u w:val="single"/>
        </w:rPr>
        <w:t xml:space="preserve">承包人选用上述品牌以外的材料的，应经</w:t>
      </w:r>
      <w:r>
        <w:rPr>
          <w:rFonts w:hint="eastAsia" w:ascii="宋体" w:hAnsi="宋体" w:cs="宋体"/>
          <w:color w:val="000000"/>
          <w:sz w:val="21"/>
          <w:szCs w:val="21"/>
          <w:highlight w:val="none"/>
          <w:u w:val="single"/>
        </w:rPr>
        <w:t xml:space="preserve">发包人</w:t>
      </w:r>
      <w:r>
        <w:rPr>
          <w:rFonts w:ascii="宋体" w:hAnsi="宋体" w:cs="宋体"/>
          <w:color w:val="000000"/>
          <w:sz w:val="21"/>
          <w:szCs w:val="21"/>
          <w:highlight w:val="none"/>
          <w:u w:val="single"/>
        </w:rPr>
        <w:t xml:space="preserve">书面同意。未经</w:t>
      </w:r>
      <w:r>
        <w:rPr>
          <w:rFonts w:hint="eastAsia" w:ascii="宋体" w:hAnsi="宋体" w:cs="宋体"/>
          <w:color w:val="000000"/>
          <w:sz w:val="21"/>
          <w:szCs w:val="21"/>
          <w:highlight w:val="none"/>
          <w:u w:val="single"/>
        </w:rPr>
        <w:t xml:space="preserve">发包人</w:t>
      </w:r>
      <w:r>
        <w:rPr>
          <w:rFonts w:ascii="宋体" w:hAnsi="宋体" w:cs="宋体"/>
          <w:color w:val="000000"/>
          <w:sz w:val="21"/>
          <w:szCs w:val="21"/>
          <w:highlight w:val="none"/>
          <w:u w:val="single"/>
        </w:rPr>
        <w:t xml:space="preserve">书面同意，选择上述品牌以外的材料的，承包人应无条件更换并承担因此产生的一切费用。</w:t>
      </w:r>
      <w:r>
        <w:rPr>
          <w:rFonts w:hint="eastAsia" w:ascii="宋体" w:hAnsi="宋体" w:eastAsia="宋体" w:cs="宋体"/>
          <w:color w:val="000000"/>
          <w:sz w:val="21"/>
          <w:szCs w:val="21"/>
          <w:highlight w:val="none"/>
          <w:u w:val="single"/>
          <w:lang w:eastAsia="zh-CN"/>
        </w:rPr>
      </w:r>
      <w:r/>
    </w:p>
    <w:p>
      <w:pPr>
        <w:pStyle w:val="1041"/>
        <w:ind w:firstLine="420"/>
        <w:keepLines w:val="0"/>
        <w:keepNext w:val="0"/>
        <w:pageBreakBefore w:val="0"/>
        <w:spacing w:line="288" w:lineRule="auto"/>
        <w:widowControl w:val="off"/>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g发包人有权根据工程实际情况，调整甲控材料品牌。</w:t>
      </w:r>
      <w:r>
        <w:rPr>
          <w:rFonts w:ascii="宋体" w:hAnsi="宋体" w:cs="宋体"/>
          <w:color w:val="000000"/>
          <w:sz w:val="21"/>
          <w:szCs w:val="21"/>
          <w:highlight w:val="none"/>
          <w:u w:val="single"/>
        </w:rPr>
      </w:r>
      <w:r/>
    </w:p>
    <w:p>
      <w:pPr>
        <w:pStyle w:val="1041"/>
        <w:ind w:left="422"/>
        <w:spacing w:line="288" w:lineRule="auto"/>
        <w:rPr>
          <w:rFonts w:hint="eastAsia" w:ascii="宋体" w:hAnsi="宋体" w:cs="宋体"/>
          <w:b/>
          <w:bCs/>
          <w:color w:val="000000"/>
          <w:sz w:val="21"/>
          <w:szCs w:val="21"/>
          <w:highlight w:val="none"/>
          <w:u w:val="single"/>
        </w:rPr>
      </w:pPr>
      <w:r>
        <w:rPr>
          <w:rFonts w:hint="eastAsia" w:ascii="宋体" w:hAnsi="宋体" w:cs="宋体"/>
          <w:b/>
          <w:bCs/>
          <w:color w:val="000000"/>
          <w:sz w:val="21"/>
          <w:szCs w:val="21"/>
          <w:highlight w:val="none"/>
          <w:u w:val="single"/>
        </w:rPr>
        <w:t xml:space="preserve">22、特别说明</w:t>
      </w:r>
      <w:r>
        <w:rPr>
          <w:rFonts w:hint="eastAsia" w:ascii="宋体" w:hAnsi="宋体" w:cs="宋体"/>
          <w:b/>
          <w:bCs/>
          <w:color w:val="000000"/>
          <w:sz w:val="21"/>
          <w:szCs w:val="21"/>
          <w:highlight w:val="none"/>
          <w:u w:val="single"/>
        </w:rPr>
      </w:r>
      <w:r/>
    </w:p>
    <w:p>
      <w:pPr>
        <w:pStyle w:val="1041"/>
        <w:ind w:firstLine="420"/>
        <w:spacing w:line="288" w:lineRule="auto"/>
        <w:widowControl w:val="off"/>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22.1墙面及顶棚乳胶漆的喷涂在现场原有腻子表面进行，如原有腻子表面有污染、灰尘或平整度不好等情况，投标单位应在乳胶漆喷涂之前给予处理达到符合喷涂乳胶漆的条件，其费用投标单位应结合现场及自身情况将该部分费用综合考虑到乳胶漆的综合单价中，结算时不再调整，同时也不得就该项费用向建设单位提起签证或索要费用。</w:t>
      </w:r>
      <w:r>
        <w:rPr>
          <w:rFonts w:ascii="宋体" w:hAnsi="宋体" w:cs="宋体"/>
          <w:color w:val="000000"/>
          <w:sz w:val="21"/>
          <w:szCs w:val="21"/>
          <w:highlight w:val="none"/>
          <w:u w:val="single"/>
        </w:rPr>
      </w:r>
      <w:r/>
    </w:p>
    <w:p>
      <w:pPr>
        <w:pStyle w:val="1041"/>
        <w:ind w:firstLine="420"/>
        <w:spacing w:line="288" w:lineRule="auto"/>
        <w:widowControl w:val="off"/>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22.2由承包人负责处理施工场地及其周围成品的保护工作。承包人根据施工需要进行保护，所需费用含在投标报价内，施工中及结算时不得因成品保护的费用向甲方提起签证或索要费用。如在施工过程中因承包人原因造成成品损坏，承包人应予以原样修复并承担修复费用。</w:t>
      </w:r>
      <w:r>
        <w:rPr>
          <w:rFonts w:ascii="宋体" w:hAnsi="宋体" w:cs="宋体"/>
          <w:color w:val="000000"/>
          <w:sz w:val="21"/>
          <w:szCs w:val="21"/>
          <w:highlight w:val="none"/>
          <w:u w:val="single"/>
        </w:rPr>
      </w:r>
      <w:r/>
    </w:p>
    <w:p>
      <w:pPr>
        <w:pStyle w:val="1041"/>
        <w:ind w:firstLine="420"/>
        <w:spacing w:line="288" w:lineRule="auto"/>
        <w:widowControl w:val="off"/>
        <w:rPr>
          <w:rFonts w:hint="eastAsia" w:ascii="宋体" w:hAnsi="宋体" w:eastAsia="宋体" w:cs="宋体"/>
          <w:color w:val="000000"/>
          <w:sz w:val="21"/>
          <w:szCs w:val="21"/>
          <w:highlight w:val="none"/>
          <w:u w:val="single"/>
          <w:lang w:eastAsia="zh-CN"/>
        </w:rPr>
      </w:pPr>
      <w:r>
        <w:rPr>
          <w:rFonts w:hint="eastAsia" w:ascii="宋体" w:hAnsi="宋体" w:cs="宋体"/>
          <w:color w:val="000000"/>
          <w:sz w:val="21"/>
          <w:szCs w:val="21"/>
          <w:highlight w:val="none"/>
          <w:u w:val="single"/>
        </w:rPr>
        <w:t xml:space="preserve">22.3施工完成后，承包人应将施工现场彻底清洁完毕达到甲方要求并撤离现场后，方能进行竣工验收。承包人拒绝清洁的，发包人有权安排其他单位进行清洁，所需费用从承包人工程款中扣除</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r>
      <w:r/>
    </w:p>
    <w:p>
      <w:pPr>
        <w:pStyle w:val="1041"/>
        <w:ind w:firstLine="420"/>
        <w:spacing w:line="288" w:lineRule="auto"/>
        <w:widowControl w:val="off"/>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22.4因现场有电梯可以利用，垂直运输费不计，现场施工使用电梯时要注意电梯的保护措施，如有损坏应予以维修并承担费用，同时因此造成的工期拖延不予顺延。</w:t>
      </w:r>
      <w:r>
        <w:rPr>
          <w:rFonts w:ascii="宋体" w:hAnsi="宋体" w:cs="宋体"/>
          <w:color w:val="000000"/>
          <w:sz w:val="21"/>
          <w:szCs w:val="21"/>
          <w:highlight w:val="none"/>
          <w:u w:val="single"/>
        </w:rPr>
      </w:r>
      <w:r/>
    </w:p>
    <w:p>
      <w:pPr>
        <w:pStyle w:val="1041"/>
        <w:ind w:firstLine="420"/>
        <w:spacing w:line="288" w:lineRule="auto"/>
        <w:widowControl w:val="off"/>
        <w:rPr>
          <w:rFonts w:hint="eastAsia"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22.5审计费用的支付按</w:t>
      </w:r>
      <w:r>
        <w:rPr>
          <w:rFonts w:hint="eastAsia" w:ascii="宋体" w:hAnsi="宋体" w:cs="宋体"/>
          <w:color w:val="000000"/>
          <w:sz w:val="21"/>
          <w:szCs w:val="21"/>
          <w:highlight w:val="none"/>
          <w:u w:val="single"/>
          <w:lang w:eastAsia="zh-CN"/>
        </w:rPr>
        <w:t xml:space="preserve">（</w:t>
      </w:r>
      <w:r>
        <w:rPr>
          <w:rFonts w:hint="eastAsia" w:ascii="宋体" w:hAnsi="宋体" w:cs="宋体"/>
          <w:color w:val="000000"/>
          <w:sz w:val="21"/>
          <w:szCs w:val="21"/>
          <w:highlight w:val="none"/>
          <w:u w:val="single"/>
        </w:rPr>
        <w:t xml:space="preserve">关于印发《徐州医科大学工程项目管理审计办法》的通知</w:t>
      </w:r>
      <w:r>
        <w:rPr>
          <w:rFonts w:hint="eastAsia" w:ascii="宋体" w:hAnsi="宋体" w:cs="宋体"/>
          <w:color w:val="000000"/>
          <w:sz w:val="21"/>
          <w:szCs w:val="21"/>
          <w:highlight w:val="none"/>
          <w:u w:val="single"/>
          <w:lang w:val="en-US" w:eastAsia="zh-CN"/>
        </w:rPr>
        <w:t xml:space="preserve">   徐医大审字〔2024〕1 号</w:t>
      </w:r>
      <w:r>
        <w:rPr>
          <w:rFonts w:hint="eastAsia" w:ascii="宋体" w:hAnsi="宋体" w:cs="宋体"/>
          <w:color w:val="000000"/>
          <w:sz w:val="21"/>
          <w:szCs w:val="21"/>
          <w:highlight w:val="none"/>
          <w:u w:val="single"/>
          <w:lang w:eastAsia="zh-CN"/>
        </w:rPr>
        <w:t xml:space="preserve">）</w:t>
      </w:r>
      <w:r>
        <w:rPr>
          <w:rFonts w:hint="eastAsia" w:ascii="宋体" w:hAnsi="宋体" w:cs="宋体"/>
          <w:color w:val="000000"/>
          <w:sz w:val="21"/>
          <w:szCs w:val="21"/>
          <w:highlight w:val="none"/>
          <w:u w:val="single"/>
        </w:rPr>
        <w:t xml:space="preserve">执行。(一)单位工程核减率在10%及以上的，其审计费用全部由施工单位承担;(二)单位工程核减率在5%一10%之间的，其审计费用由施工单位承担50%;(三)单位工程核减率在5%及以下的，不需承担审计费用。核减率=(送审金额-审定金额)/送审金额*100%。</w:t>
      </w:r>
      <w:r>
        <w:rPr>
          <w:rFonts w:hint="eastAsia" w:ascii="宋体" w:hAnsi="宋体" w:cs="宋体"/>
          <w:color w:val="000000"/>
          <w:sz w:val="21"/>
          <w:szCs w:val="21"/>
          <w:highlight w:val="none"/>
          <w:u w:val="single"/>
        </w:rPr>
      </w:r>
      <w:r/>
    </w:p>
    <w:p>
      <w:pPr>
        <w:pStyle w:val="1041"/>
        <w:ind w:firstLine="420"/>
        <w:spacing w:line="288" w:lineRule="auto"/>
        <w:widowControl w:val="off"/>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22.6垃圾清运不限于本项目施工所产生的垃圾外运，还包括现场原有垃圾的外运，供应商应根据现场及自身情况在报价中综合考虑，结算时不再调整。</w:t>
      </w:r>
      <w:r>
        <w:rPr>
          <w:rFonts w:ascii="宋体" w:hAnsi="宋体" w:cs="宋体"/>
          <w:color w:val="000000"/>
          <w:sz w:val="21"/>
          <w:szCs w:val="21"/>
          <w:highlight w:val="none"/>
          <w:u w:val="single"/>
        </w:rPr>
      </w:r>
      <w:r/>
    </w:p>
    <w:p>
      <w:pPr>
        <w:pStyle w:val="1041"/>
        <w:ind w:firstLine="422"/>
        <w:spacing w:line="288" w:lineRule="auto"/>
        <w:widowControl w:val="off"/>
        <w:rPr>
          <w:rFonts w:ascii="宋体" w:hAnsi="宋体" w:cs="宋体"/>
          <w:b/>
          <w:bCs/>
          <w:color w:val="000000"/>
          <w:sz w:val="21"/>
          <w:szCs w:val="21"/>
          <w:highlight w:val="none"/>
          <w:u w:val="single"/>
        </w:rPr>
      </w:pPr>
      <w:r>
        <w:rPr>
          <w:rFonts w:hint="eastAsia" w:ascii="宋体" w:hAnsi="宋体" w:cs="宋体"/>
          <w:b/>
          <w:bCs/>
          <w:color w:val="000000"/>
          <w:sz w:val="21"/>
          <w:szCs w:val="21"/>
          <w:highlight w:val="none"/>
          <w:u w:val="single"/>
        </w:rPr>
        <w:t xml:space="preserve">23、技术要求：</w:t>
      </w:r>
      <w:r>
        <w:rPr>
          <w:rFonts w:ascii="宋体" w:hAnsi="宋体" w:cs="宋体"/>
          <w:b/>
          <w:bCs/>
          <w:color w:val="000000"/>
          <w:sz w:val="21"/>
          <w:szCs w:val="21"/>
          <w:highlight w:val="none"/>
          <w:u w:val="single"/>
        </w:rPr>
      </w:r>
      <w:r/>
    </w:p>
    <w:p>
      <w:pPr>
        <w:pStyle w:val="1041"/>
        <w:ind w:firstLine="420"/>
        <w:spacing w:line="288" w:lineRule="auto"/>
        <w:widowControl w:val="off"/>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执行国家、江苏省及徐州市颁发的现行行业规范、相关标准及相关文件。 </w:t>
      </w:r>
      <w:r>
        <w:rPr>
          <w:rFonts w:ascii="宋体" w:hAnsi="宋体" w:cs="宋体"/>
          <w:color w:val="000000"/>
          <w:sz w:val="21"/>
          <w:szCs w:val="21"/>
          <w:highlight w:val="none"/>
          <w:u w:val="single"/>
        </w:rPr>
      </w:r>
      <w:r/>
    </w:p>
    <w:p>
      <w:pPr>
        <w:pStyle w:val="1041"/>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专用合同条款附件：</w:t>
      </w:r>
      <w:r>
        <w:rPr>
          <w:rFonts w:ascii="宋体" w:hAnsi="宋体" w:cs="宋体"/>
          <w:color w:val="000000"/>
          <w:sz w:val="24"/>
          <w:szCs w:val="24"/>
          <w:highlight w:val="none"/>
        </w:rPr>
      </w:r>
      <w:r/>
    </w:p>
    <w:p>
      <w:pPr>
        <w:pStyle w:val="1041"/>
        <w:jc w:val="left"/>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附件1：工程质量保修书</w:t>
      </w:r>
      <w:r>
        <w:rPr>
          <w:rFonts w:ascii="宋体" w:hAnsi="宋体" w:cs="宋体"/>
          <w:color w:val="000000"/>
          <w:sz w:val="24"/>
          <w:szCs w:val="24"/>
          <w:highlight w:val="none"/>
        </w:rPr>
      </w:r>
      <w:r/>
    </w:p>
    <w:p>
      <w:pPr>
        <w:pStyle w:val="1041"/>
        <w:jc w:val="left"/>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附件2：承包人用于本工程施工的机械设备表</w:t>
      </w:r>
      <w:r>
        <w:rPr>
          <w:rFonts w:ascii="宋体" w:hAnsi="宋体" w:cs="宋体"/>
          <w:color w:val="000000"/>
          <w:sz w:val="24"/>
          <w:szCs w:val="24"/>
          <w:highlight w:val="none"/>
        </w:rPr>
      </w:r>
      <w:r/>
    </w:p>
    <w:p>
      <w:pPr>
        <w:pStyle w:val="1041"/>
        <w:jc w:val="left"/>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附件3：承包人主要施工管理人员表</w:t>
      </w:r>
      <w:r>
        <w:rPr>
          <w:rFonts w:ascii="宋体" w:hAnsi="宋体" w:cs="宋体"/>
          <w:color w:val="000000"/>
          <w:sz w:val="24"/>
          <w:szCs w:val="24"/>
          <w:highlight w:val="none"/>
        </w:rPr>
      </w:r>
      <w:r/>
    </w:p>
    <w:p>
      <w:pPr>
        <w:pStyle w:val="1071"/>
        <w:rPr>
          <w:color w:val="000000"/>
          <w:highlight w:val="none"/>
        </w:rPr>
      </w:pPr>
      <w:r>
        <w:rPr>
          <w:color w:val="000000"/>
          <w:highlight w:val="none"/>
        </w:rPr>
      </w:r>
      <w:r/>
    </w:p>
    <w:p>
      <w:pPr>
        <w:pStyle w:val="1071"/>
        <w:rPr>
          <w:color w:val="000000"/>
          <w:highlight w:val="none"/>
        </w:rPr>
      </w:pPr>
      <w:r>
        <w:rPr>
          <w:color w:val="000000"/>
          <w:highlight w:val="none"/>
        </w:rPr>
      </w:r>
      <w:r/>
    </w:p>
    <w:p>
      <w:pPr>
        <w:pStyle w:val="1071"/>
        <w:rPr>
          <w:color w:val="000000"/>
          <w:highlight w:val="none"/>
        </w:rPr>
      </w:pPr>
      <w:r>
        <w:rPr>
          <w:color w:val="000000"/>
          <w:highlight w:val="none"/>
        </w:rPr>
      </w:r>
      <w:r/>
    </w:p>
    <w:p>
      <w:pPr>
        <w:pStyle w:val="1071"/>
        <w:rPr>
          <w:color w:val="000000"/>
          <w:highlight w:val="none"/>
        </w:rPr>
      </w:pPr>
      <w:r>
        <w:rPr>
          <w:color w:val="000000"/>
          <w:highlight w:val="none"/>
        </w:rPr>
      </w:r>
      <w:r/>
    </w:p>
    <w:p>
      <w:pPr>
        <w:pStyle w:val="1071"/>
        <w:rPr>
          <w:color w:val="000000"/>
          <w:highlight w:val="none"/>
        </w:rPr>
      </w:pPr>
      <w:r>
        <w:rPr>
          <w:color w:val="000000"/>
          <w:highlight w:val="none"/>
        </w:rPr>
      </w:r>
      <w:r/>
    </w:p>
    <w:p>
      <w:pPr>
        <w:pStyle w:val="1071"/>
        <w:rPr>
          <w:color w:val="000000"/>
          <w:highlight w:val="none"/>
        </w:rPr>
      </w:pPr>
      <w:r>
        <w:rPr>
          <w:color w:val="000000"/>
          <w:highlight w:val="none"/>
        </w:rPr>
      </w:r>
      <w:r/>
    </w:p>
    <w:p>
      <w:pPr>
        <w:pStyle w:val="1071"/>
        <w:rPr>
          <w:color w:val="000000"/>
          <w:highlight w:val="none"/>
        </w:rPr>
      </w:pPr>
      <w:r>
        <w:rPr>
          <w:color w:val="000000"/>
          <w:highlight w:val="none"/>
        </w:rPr>
      </w:r>
      <w:r/>
    </w:p>
    <w:p>
      <w:pPr>
        <w:pStyle w:val="1041"/>
        <w:jc w:val="left"/>
        <w:widowControl w:val="off"/>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附</w:t>
      </w:r>
      <w:bookmarkStart w:id="667" w:name="_Toc296503225"/>
      <w:r/>
      <w:bookmarkStart w:id="668" w:name="_Toc296347224"/>
      <w:r/>
      <w:bookmarkStart w:id="669" w:name="_Toc296346726"/>
      <w:r/>
      <w:bookmarkStart w:id="670" w:name="_Toc296891265"/>
      <w:r/>
      <w:bookmarkStart w:id="671" w:name="_Toc296891053"/>
      <w:r/>
      <w:bookmarkStart w:id="672" w:name="_Toc296944564"/>
      <w:r/>
      <w:bookmarkStart w:id="673" w:name="_Toc267261692"/>
      <w:r>
        <w:rPr>
          <w:rFonts w:hint="eastAsia" w:ascii="宋体" w:hAnsi="宋体" w:eastAsia="宋体" w:cs="宋体"/>
          <w:color w:val="000000"/>
          <w:sz w:val="24"/>
          <w:szCs w:val="24"/>
          <w:highlight w:val="none"/>
        </w:rPr>
        <w:t xml:space="preserve">件1：</w:t>
      </w:r>
      <w:bookmarkEnd w:id="667"/>
      <w:r/>
      <w:bookmarkEnd w:id="668"/>
      <w:r/>
      <w:bookmarkEnd w:id="669"/>
      <w:r/>
      <w:bookmarkEnd w:id="670"/>
      <w:r/>
      <w:bookmarkEnd w:id="671"/>
      <w:r/>
      <w:bookmarkEnd w:id="672"/>
      <w:r/>
      <w:bookmarkEnd w:id="673"/>
      <w:r>
        <w:rPr>
          <w:rFonts w:ascii="宋体" w:hAnsi="宋体" w:cs="宋体"/>
          <w:color w:val="000000"/>
          <w:sz w:val="24"/>
          <w:szCs w:val="24"/>
          <w:highlight w:val="none"/>
        </w:rPr>
      </w:r>
      <w:r/>
    </w:p>
    <w:p>
      <w:pPr>
        <w:pStyle w:val="1041"/>
        <w:jc w:val="center"/>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工程质量保修书</w:t>
      </w:r>
      <w:r>
        <w:rPr>
          <w:rFonts w:ascii="宋体" w:hAnsi="宋体" w:cs="宋体"/>
          <w:color w:val="000000"/>
          <w:sz w:val="24"/>
          <w:szCs w:val="24"/>
          <w:highlight w:val="none"/>
        </w:rPr>
      </w:r>
      <w:r/>
    </w:p>
    <w:p>
      <w:pPr>
        <w:pStyle w:val="1041"/>
        <w:ind w:firstLine="420"/>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发包人（全称）：</w:t>
      </w:r>
      <w:r>
        <w:rPr>
          <w:rFonts w:hint="eastAsia" w:ascii="宋体" w:hAnsi="宋体" w:cs="宋体"/>
          <w:color w:val="000000"/>
          <w:sz w:val="21"/>
          <w:szCs w:val="21"/>
          <w:highlight w:val="none"/>
          <w:u w:val="single"/>
        </w:rPr>
        <w:t xml:space="preserve">徐州医科大学</w:t>
      </w:r>
      <w:r>
        <w:rPr>
          <w:rFonts w:ascii="宋体" w:hAnsi="宋体" w:cs="宋体"/>
          <w:color w:val="000000"/>
          <w:sz w:val="21"/>
          <w:szCs w:val="21"/>
          <w:highlight w:val="none"/>
        </w:rPr>
      </w:r>
      <w:r/>
    </w:p>
    <w:p>
      <w:pPr>
        <w:pStyle w:val="1041"/>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　　承包人（全称）：</w:t>
      </w:r>
      <w:r>
        <w:rPr>
          <w:rFonts w:ascii="宋体" w:hAnsi="宋体" w:cs="宋体"/>
          <w:color w:val="000000"/>
          <w:sz w:val="21"/>
          <w:szCs w:val="21"/>
          <w:highlight w:val="none"/>
        </w:rPr>
      </w:r>
      <w:r/>
    </w:p>
    <w:p>
      <w:pPr>
        <w:pStyle w:val="1041"/>
        <w:spacing w:line="312" w:lineRule="auto"/>
        <w:widowControl w:val="off"/>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　　发包人和承包人根据《中华人民共和国建筑法》和《建设工程质量管理条例》，经协商一致就</w:t>
      </w:r>
      <w:r>
        <w:rPr>
          <w:rFonts w:hint="eastAsia" w:ascii="宋体" w:hAnsi="宋体" w:cs="宋体"/>
          <w:color w:val="000000"/>
          <w:sz w:val="21"/>
          <w:szCs w:val="21"/>
          <w:highlight w:val="none"/>
          <w:u w:val="single"/>
          <w:lang w:eastAsia="zh-CN"/>
        </w:rPr>
        <w:t xml:space="preserve">徐州医科大学新生宿舍粉刷出新改造项目</w:t>
      </w:r>
      <w:r>
        <w:rPr>
          <w:rFonts w:hint="eastAsia" w:ascii="宋体" w:hAnsi="宋体" w:cs="宋体"/>
          <w:color w:val="000000"/>
          <w:sz w:val="21"/>
          <w:szCs w:val="21"/>
          <w:highlight w:val="none"/>
        </w:rPr>
        <w:t xml:space="preserve"> 签订工程质量保修书。</w:t>
      </w:r>
      <w:r>
        <w:rPr>
          <w:rFonts w:ascii="宋体" w:hAnsi="宋体" w:cs="宋体"/>
          <w:color w:val="000000"/>
          <w:sz w:val="21"/>
          <w:szCs w:val="21"/>
          <w:highlight w:val="none"/>
          <w:u w:val="single"/>
        </w:rPr>
      </w:r>
      <w:r/>
    </w:p>
    <w:p>
      <w:pPr>
        <w:pStyle w:val="1041"/>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一、工程质量保修范围和内容</w:t>
      </w:r>
      <w:r>
        <w:rPr>
          <w:rFonts w:ascii="宋体" w:hAnsi="宋体" w:cs="宋体"/>
          <w:color w:val="000000"/>
          <w:sz w:val="21"/>
          <w:szCs w:val="21"/>
          <w:highlight w:val="none"/>
        </w:rPr>
      </w:r>
      <w:r/>
    </w:p>
    <w:p>
      <w:pPr>
        <w:pStyle w:val="1041"/>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　　承包人在质量保修期内，按照有关法律规定和合同约定，承担工程质量保修责任。</w:t>
      </w:r>
      <w:r>
        <w:rPr>
          <w:rFonts w:ascii="宋体" w:hAnsi="宋体" w:cs="宋体"/>
          <w:color w:val="000000"/>
          <w:sz w:val="21"/>
          <w:szCs w:val="21"/>
          <w:highlight w:val="none"/>
        </w:rPr>
      </w:r>
      <w:r/>
    </w:p>
    <w:p>
      <w:pPr>
        <w:pStyle w:val="1041"/>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s="宋体"/>
          <w:color w:val="000000"/>
          <w:sz w:val="21"/>
          <w:szCs w:val="21"/>
          <w:highlight w:val="none"/>
        </w:rPr>
      </w:r>
      <w:r/>
    </w:p>
    <w:p>
      <w:pPr>
        <w:pStyle w:val="1041"/>
        <w:ind w:firstLine="840"/>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u w:val="single"/>
        </w:rPr>
        <w:t xml:space="preserve">承包人承包范围内的所有内容</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041"/>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二、质量保修期</w:t>
      </w:r>
      <w:r>
        <w:rPr>
          <w:rFonts w:ascii="宋体" w:hAnsi="宋体" w:cs="宋体"/>
          <w:color w:val="000000"/>
          <w:sz w:val="21"/>
          <w:szCs w:val="21"/>
          <w:highlight w:val="none"/>
        </w:rPr>
      </w:r>
      <w:r/>
    </w:p>
    <w:p>
      <w:pPr>
        <w:pStyle w:val="1041"/>
        <w:ind w:firstLine="420"/>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根据《建设工程质量管理条例》及有关规定，工程的质量保修期如下：</w:t>
      </w:r>
      <w:r>
        <w:rPr>
          <w:rFonts w:ascii="宋体" w:hAnsi="宋体" w:cs="宋体"/>
          <w:color w:val="000000"/>
          <w:sz w:val="21"/>
          <w:szCs w:val="21"/>
          <w:highlight w:val="none"/>
        </w:rPr>
      </w:r>
      <w:r/>
    </w:p>
    <w:p>
      <w:pPr>
        <w:pStyle w:val="1041"/>
        <w:ind w:firstLine="420"/>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1．地基基础工程和主体结构工程为设计文件规定的工程合理使用年限；</w:t>
      </w:r>
      <w:r>
        <w:rPr>
          <w:rFonts w:ascii="宋体" w:hAnsi="宋体" w:cs="宋体"/>
          <w:color w:val="000000"/>
          <w:sz w:val="21"/>
          <w:szCs w:val="21"/>
          <w:highlight w:val="none"/>
        </w:rPr>
      </w:r>
      <w:r/>
    </w:p>
    <w:p>
      <w:pPr>
        <w:pStyle w:val="1041"/>
        <w:ind w:firstLine="420"/>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2．屋面防水工程、有防水要求的卫生间、房间和外墙面的防渗为</w:t>
      </w:r>
      <w:r>
        <w:rPr>
          <w:rFonts w:hint="eastAsia" w:ascii="宋体" w:hAnsi="宋体" w:cs="宋体"/>
          <w:color w:val="000000"/>
          <w:sz w:val="21"/>
          <w:szCs w:val="21"/>
          <w:highlight w:val="none"/>
          <w:u w:val="single"/>
        </w:rPr>
        <w:t xml:space="preserve">  5  </w:t>
      </w:r>
      <w:r>
        <w:rPr>
          <w:rFonts w:hint="eastAsia" w:ascii="宋体" w:hAnsi="宋体" w:cs="宋体"/>
          <w:color w:val="000000"/>
          <w:sz w:val="21"/>
          <w:szCs w:val="21"/>
          <w:highlight w:val="none"/>
        </w:rPr>
        <w:t xml:space="preserve">年；</w:t>
      </w:r>
      <w:r>
        <w:rPr>
          <w:rFonts w:ascii="宋体" w:hAnsi="宋体" w:cs="宋体"/>
          <w:color w:val="000000"/>
          <w:sz w:val="21"/>
          <w:szCs w:val="21"/>
          <w:highlight w:val="none"/>
        </w:rPr>
      </w:r>
      <w:r/>
    </w:p>
    <w:p>
      <w:pPr>
        <w:pStyle w:val="1041"/>
        <w:ind w:firstLine="420"/>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3．装修工程为</w:t>
      </w:r>
      <w:r>
        <w:rPr>
          <w:rFonts w:hint="eastAsia" w:ascii="宋体" w:hAnsi="宋体" w:cs="宋体"/>
          <w:color w:val="000000"/>
          <w:sz w:val="21"/>
          <w:szCs w:val="21"/>
          <w:highlight w:val="none"/>
          <w:u w:val="single"/>
        </w:rPr>
        <w:t xml:space="preserve"> 2</w:t>
      </w:r>
      <w:r>
        <w:rPr>
          <w:rFonts w:hint="eastAsia" w:ascii="宋体" w:hAnsi="宋体" w:cs="宋体"/>
          <w:color w:val="000000"/>
          <w:sz w:val="21"/>
          <w:szCs w:val="21"/>
          <w:highlight w:val="none"/>
        </w:rPr>
        <w:t xml:space="preserve">年；</w:t>
      </w:r>
      <w:r>
        <w:rPr>
          <w:rFonts w:ascii="宋体" w:hAnsi="宋体" w:cs="宋体"/>
          <w:color w:val="000000"/>
          <w:sz w:val="21"/>
          <w:szCs w:val="21"/>
          <w:highlight w:val="none"/>
        </w:rPr>
      </w:r>
      <w:r/>
    </w:p>
    <w:p>
      <w:pPr>
        <w:pStyle w:val="1041"/>
        <w:ind w:left="420"/>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4．电气管线、给排水管道、设备安装工程为</w:t>
      </w:r>
      <w:r>
        <w:rPr>
          <w:rFonts w:hint="eastAsia" w:ascii="宋体" w:hAnsi="宋体" w:cs="宋体"/>
          <w:color w:val="000000"/>
          <w:sz w:val="21"/>
          <w:szCs w:val="21"/>
          <w:highlight w:val="none"/>
          <w:u w:val="single"/>
        </w:rPr>
        <w:t xml:space="preserve"> 2 </w:t>
      </w:r>
      <w:r>
        <w:rPr>
          <w:rFonts w:hint="eastAsia" w:ascii="宋体" w:hAnsi="宋体" w:cs="宋体"/>
          <w:color w:val="000000"/>
          <w:sz w:val="21"/>
          <w:szCs w:val="21"/>
          <w:highlight w:val="none"/>
        </w:rPr>
        <w:t xml:space="preserve">年；</w:t>
      </w:r>
      <w:r>
        <w:rPr>
          <w:rFonts w:ascii="宋体" w:hAnsi="宋体" w:cs="宋体"/>
          <w:color w:val="000000"/>
          <w:sz w:val="21"/>
          <w:szCs w:val="21"/>
          <w:highlight w:val="none"/>
        </w:rPr>
      </w:r>
      <w:r/>
    </w:p>
    <w:p>
      <w:pPr>
        <w:pStyle w:val="1041"/>
        <w:ind w:firstLine="420"/>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5．供热与供冷系统为</w:t>
      </w:r>
      <w:r>
        <w:rPr>
          <w:rFonts w:hint="eastAsia" w:ascii="宋体" w:hAnsi="宋体" w:cs="宋体"/>
          <w:color w:val="000000"/>
          <w:sz w:val="21"/>
          <w:szCs w:val="21"/>
          <w:highlight w:val="none"/>
          <w:u w:val="single"/>
        </w:rPr>
        <w:t xml:space="preserve"> 2 </w:t>
      </w:r>
      <w:r>
        <w:rPr>
          <w:rFonts w:hint="eastAsia" w:ascii="宋体" w:hAnsi="宋体" w:cs="宋体"/>
          <w:color w:val="000000"/>
          <w:sz w:val="21"/>
          <w:szCs w:val="21"/>
          <w:highlight w:val="none"/>
        </w:rPr>
        <w:t xml:space="preserve">个采暖期、供冷期；</w:t>
      </w:r>
      <w:r>
        <w:rPr>
          <w:rFonts w:ascii="宋体" w:hAnsi="宋体" w:cs="宋体"/>
          <w:color w:val="000000"/>
          <w:sz w:val="21"/>
          <w:szCs w:val="21"/>
          <w:highlight w:val="none"/>
        </w:rPr>
      </w:r>
      <w:r/>
    </w:p>
    <w:p>
      <w:pPr>
        <w:pStyle w:val="1041"/>
        <w:ind w:firstLine="420"/>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6．住宅小区内的给排水设施、道路等配套工程为</w:t>
      </w:r>
      <w:r>
        <w:rPr>
          <w:rFonts w:hint="eastAsia" w:ascii="宋体" w:hAnsi="宋体" w:cs="宋体"/>
          <w:color w:val="000000"/>
          <w:sz w:val="21"/>
          <w:szCs w:val="21"/>
          <w:highlight w:val="none"/>
          <w:u w:val="single"/>
        </w:rPr>
        <w:t xml:space="preserve"> 2 </w:t>
      </w:r>
      <w:r>
        <w:rPr>
          <w:rFonts w:hint="eastAsia" w:ascii="宋体" w:hAnsi="宋体" w:cs="宋体"/>
          <w:color w:val="000000"/>
          <w:sz w:val="21"/>
          <w:szCs w:val="21"/>
          <w:highlight w:val="none"/>
        </w:rPr>
        <w:t xml:space="preserve">年；</w:t>
      </w:r>
      <w:r>
        <w:rPr>
          <w:rFonts w:ascii="宋体" w:hAnsi="宋体" w:cs="宋体"/>
          <w:color w:val="000000"/>
          <w:sz w:val="21"/>
          <w:szCs w:val="21"/>
          <w:highlight w:val="none"/>
        </w:rPr>
      </w:r>
      <w:r/>
    </w:p>
    <w:p>
      <w:pPr>
        <w:pStyle w:val="1041"/>
        <w:ind w:firstLine="420"/>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7．其他项目保修期限约定如下：</w:t>
      </w:r>
      <w:r>
        <w:rPr>
          <w:rFonts w:ascii="宋体" w:hAnsi="宋体" w:cs="宋体"/>
          <w:color w:val="000000"/>
          <w:sz w:val="21"/>
          <w:szCs w:val="21"/>
          <w:highlight w:val="none"/>
        </w:rPr>
      </w:r>
      <w:r/>
    </w:p>
    <w:p>
      <w:pPr>
        <w:pStyle w:val="1041"/>
        <w:jc w:val="center"/>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u w:val="single"/>
        </w:rPr>
        <w:t xml:space="preserve">除以上保修期限外，本工程的其他质量保修期为2年，自工程办理交付之日起计算 </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041"/>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　　质量保修期自工程竣工验收合格之日起计算。</w:t>
      </w:r>
      <w:r>
        <w:rPr>
          <w:rFonts w:ascii="宋体" w:hAnsi="宋体" w:cs="宋体"/>
          <w:color w:val="000000"/>
          <w:sz w:val="21"/>
          <w:szCs w:val="21"/>
          <w:highlight w:val="none"/>
        </w:rPr>
      </w:r>
      <w:r/>
    </w:p>
    <w:p>
      <w:pPr>
        <w:pStyle w:val="1041"/>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三、缺陷责任期</w:t>
      </w:r>
      <w:r>
        <w:rPr>
          <w:rFonts w:ascii="宋体" w:hAnsi="宋体" w:cs="宋体"/>
          <w:color w:val="000000"/>
          <w:sz w:val="21"/>
          <w:szCs w:val="21"/>
          <w:highlight w:val="none"/>
        </w:rPr>
      </w:r>
      <w:r/>
    </w:p>
    <w:p>
      <w:pPr>
        <w:pStyle w:val="1041"/>
        <w:ind w:firstLine="420"/>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工程缺陷责任期为 </w:t>
      </w:r>
      <w:r>
        <w:rPr>
          <w:rFonts w:hint="eastAsia" w:ascii="宋体" w:hAnsi="宋体" w:cs="宋体"/>
          <w:color w:val="000000"/>
          <w:sz w:val="21"/>
          <w:szCs w:val="21"/>
          <w:highlight w:val="none"/>
          <w:u w:val="single"/>
        </w:rPr>
        <w:t xml:space="preserve"> 24 </w:t>
      </w:r>
      <w:r>
        <w:rPr>
          <w:rFonts w:hint="eastAsia" w:ascii="宋体" w:hAnsi="宋体" w:cs="宋体"/>
          <w:color w:val="000000"/>
          <w:sz w:val="21"/>
          <w:szCs w:val="21"/>
          <w:highlight w:val="none"/>
        </w:rPr>
        <w:t xml:space="preserve">个月，缺陷责任期自工程实际竣工之日起计算。单位工程先于全部工程进行验收，单位工程缺陷责任期自单位</w:t>
      </w:r>
      <w:r>
        <w:rPr>
          <w:rFonts w:ascii="宋体" w:hAnsi="宋体" w:cs="宋体"/>
          <w:color w:val="000000"/>
          <w:sz w:val="21"/>
          <w:szCs w:val="21"/>
          <w:highlight w:val="none"/>
        </w:rPr>
      </w:r>
      <w:r/>
    </w:p>
    <w:p>
      <w:pPr>
        <w:pStyle w:val="1041"/>
        <w:ind w:firstLine="420"/>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工程验收合格之日起算。</w:t>
      </w:r>
      <w:r>
        <w:rPr>
          <w:rFonts w:ascii="宋体" w:hAnsi="宋体" w:cs="宋体"/>
          <w:color w:val="000000"/>
          <w:sz w:val="21"/>
          <w:szCs w:val="21"/>
          <w:highlight w:val="none"/>
        </w:rPr>
      </w:r>
      <w:r/>
    </w:p>
    <w:p>
      <w:pPr>
        <w:pStyle w:val="1041"/>
        <w:ind w:firstLine="420"/>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缺陷责任期终止后，发包人应退还</w:t>
      </w:r>
      <w:r>
        <w:rPr>
          <w:rFonts w:hint="eastAsia" w:ascii="宋体" w:hAnsi="宋体" w:cs="宋体"/>
          <w:color w:val="000000"/>
          <w:sz w:val="21"/>
          <w:szCs w:val="21"/>
          <w:highlight w:val="none"/>
          <w:lang w:val="en-US" w:eastAsia="zh-CN"/>
        </w:rPr>
        <w:t xml:space="preserve">履约</w:t>
      </w:r>
      <w:r>
        <w:rPr>
          <w:rFonts w:hint="eastAsia" w:ascii="宋体" w:hAnsi="宋体" w:cs="宋体"/>
          <w:color w:val="000000"/>
          <w:sz w:val="21"/>
          <w:szCs w:val="21"/>
          <w:highlight w:val="none"/>
        </w:rPr>
        <w:t xml:space="preserve">保证金。</w:t>
      </w:r>
      <w:r>
        <w:rPr>
          <w:rFonts w:ascii="宋体" w:hAnsi="宋体" w:cs="宋体"/>
          <w:color w:val="000000"/>
          <w:sz w:val="21"/>
          <w:szCs w:val="21"/>
          <w:highlight w:val="none"/>
        </w:rPr>
      </w:r>
      <w:r/>
    </w:p>
    <w:p>
      <w:pPr>
        <w:pStyle w:val="1041"/>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四、质量保修责任</w:t>
      </w:r>
      <w:r>
        <w:rPr>
          <w:rFonts w:ascii="宋体" w:hAnsi="宋体" w:cs="宋体"/>
          <w:color w:val="000000"/>
          <w:sz w:val="21"/>
          <w:szCs w:val="21"/>
          <w:highlight w:val="none"/>
        </w:rPr>
      </w:r>
      <w:r/>
    </w:p>
    <w:p>
      <w:pPr>
        <w:pStyle w:val="1041"/>
        <w:ind w:left="105" w:firstLine="430"/>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1．属于保修范围、内容的项目，承包人应当在接到保修通知之日起7天内派人保修。承包人不在约定期限内派人保修的，发包人可以委托他人修理。</w:t>
      </w:r>
      <w:r>
        <w:rPr>
          <w:rFonts w:ascii="宋体" w:hAnsi="宋体" w:cs="宋体"/>
          <w:color w:val="000000"/>
          <w:sz w:val="21"/>
          <w:szCs w:val="21"/>
          <w:highlight w:val="none"/>
        </w:rPr>
      </w:r>
      <w:r/>
    </w:p>
    <w:p>
      <w:pPr>
        <w:pStyle w:val="1041"/>
        <w:ind w:left="105" w:firstLine="430"/>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2．发生紧急事故需抢修的，承包人在接到事故通知后，应当立即到达事故现场抢修。</w:t>
      </w:r>
      <w:r>
        <w:rPr>
          <w:rFonts w:ascii="宋体" w:hAnsi="宋体" w:cs="宋体"/>
          <w:color w:val="000000"/>
          <w:sz w:val="21"/>
          <w:szCs w:val="21"/>
          <w:highlight w:val="none"/>
        </w:rPr>
      </w:r>
      <w:r/>
    </w:p>
    <w:p>
      <w:pPr>
        <w:pStyle w:val="1041"/>
        <w:ind w:left="105" w:firstLine="430"/>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color w:val="000000"/>
          <w:sz w:val="21"/>
          <w:szCs w:val="21"/>
          <w:highlight w:val="none"/>
        </w:rPr>
      </w:r>
      <w:r/>
    </w:p>
    <w:p>
      <w:pPr>
        <w:pStyle w:val="1041"/>
        <w:ind w:left="420" w:firstLine="105"/>
        <w:spacing w:line="312"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4．质量保修完成后，由发包人组织验收。</w:t>
      </w:r>
      <w:r>
        <w:rPr>
          <w:rFonts w:hint="eastAsia" w:ascii="宋体" w:hAnsi="宋体" w:cs="宋体"/>
          <w:color w:val="000000"/>
          <w:sz w:val="21"/>
          <w:szCs w:val="21"/>
          <w:highlight w:val="none"/>
        </w:rPr>
      </w:r>
      <w:r/>
    </w:p>
    <w:p>
      <w:pPr>
        <w:pStyle w:val="1041"/>
        <w:ind w:left="420" w:firstLine="105"/>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5.工程保修服务承诺</w:t>
      </w:r>
      <w:r>
        <w:rPr>
          <w:rFonts w:ascii="宋体" w:hAnsi="宋体" w:cs="宋体"/>
          <w:color w:val="000000"/>
          <w:sz w:val="21"/>
          <w:szCs w:val="21"/>
          <w:highlight w:val="none"/>
        </w:rPr>
      </w:r>
      <w:r/>
    </w:p>
    <w:p>
      <w:pPr>
        <w:pStyle w:val="1041"/>
        <w:ind w:left="420" w:firstLine="105"/>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1）建立回访制，进行定期、不定期回访，每年内工程回访不少于两次，认真听取建设单位意见，并形成回访记录。</w:t>
      </w:r>
      <w:r>
        <w:rPr>
          <w:rFonts w:ascii="宋体" w:hAnsi="宋体" w:cs="宋体"/>
          <w:color w:val="000000"/>
          <w:sz w:val="21"/>
          <w:szCs w:val="21"/>
          <w:highlight w:val="none"/>
        </w:rPr>
      </w:r>
      <w:r/>
    </w:p>
    <w:p>
      <w:pPr>
        <w:pStyle w:val="1041"/>
        <w:ind w:left="420" w:firstLine="105"/>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2）建立维修工程专班专人负责制，由公司工程部、技术部派人负责。</w:t>
      </w:r>
      <w:r>
        <w:rPr>
          <w:rFonts w:ascii="宋体" w:hAnsi="宋体" w:cs="宋体"/>
          <w:color w:val="000000"/>
          <w:sz w:val="21"/>
          <w:szCs w:val="21"/>
          <w:highlight w:val="none"/>
        </w:rPr>
      </w:r>
      <w:r/>
    </w:p>
    <w:p>
      <w:pPr>
        <w:pStyle w:val="1041"/>
        <w:ind w:left="420" w:firstLine="105"/>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3）在质保期内承包人做到： </w:t>
      </w:r>
      <w:r>
        <w:rPr>
          <w:rFonts w:ascii="宋体" w:hAnsi="宋体" w:cs="宋体"/>
          <w:color w:val="000000"/>
          <w:sz w:val="21"/>
          <w:szCs w:val="21"/>
          <w:highlight w:val="none"/>
        </w:rPr>
      </w:r>
      <w:r/>
    </w:p>
    <w:p>
      <w:pPr>
        <w:pStyle w:val="1041"/>
        <w:ind w:left="420" w:firstLine="105"/>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A、免费提供所需的工作人员和材料进行维修。针对现场破坏程度，制定相关处理方案，得到业主同意后，对工程进行维护修复工作。</w:t>
      </w:r>
      <w:r>
        <w:rPr>
          <w:rFonts w:ascii="宋体" w:hAnsi="宋体" w:cs="宋体"/>
          <w:color w:val="000000"/>
          <w:sz w:val="21"/>
          <w:szCs w:val="21"/>
          <w:highlight w:val="none"/>
        </w:rPr>
      </w:r>
      <w:r/>
    </w:p>
    <w:p>
      <w:pPr>
        <w:pStyle w:val="1041"/>
        <w:ind w:left="420" w:firstLine="105"/>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B、负责对工程进行日常一般性的定期维修保养，同时提供日夜24小时应答的紧急维修服务。</w:t>
      </w:r>
      <w:r>
        <w:rPr>
          <w:rFonts w:ascii="宋体" w:hAnsi="宋体" w:cs="宋体"/>
          <w:color w:val="000000"/>
          <w:sz w:val="21"/>
          <w:szCs w:val="21"/>
          <w:highlight w:val="none"/>
        </w:rPr>
      </w:r>
      <w:r/>
    </w:p>
    <w:p>
      <w:pPr>
        <w:pStyle w:val="1041"/>
        <w:ind w:left="420" w:firstLine="105"/>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4）工程保修原则及质量回访计划</w:t>
      </w:r>
      <w:r>
        <w:rPr>
          <w:rFonts w:ascii="宋体" w:hAnsi="宋体" w:cs="宋体"/>
          <w:color w:val="000000"/>
          <w:sz w:val="21"/>
          <w:szCs w:val="21"/>
          <w:highlight w:val="none"/>
        </w:rPr>
      </w:r>
      <w:r/>
    </w:p>
    <w:p>
      <w:pPr>
        <w:pStyle w:val="1041"/>
        <w:ind w:left="420" w:firstLine="105"/>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A、工程保修原则</w:t>
      </w:r>
      <w:r>
        <w:rPr>
          <w:rFonts w:ascii="宋体" w:hAnsi="宋体" w:cs="宋体"/>
          <w:color w:val="000000"/>
          <w:sz w:val="21"/>
          <w:szCs w:val="21"/>
          <w:highlight w:val="none"/>
        </w:rPr>
      </w:r>
      <w:r/>
    </w:p>
    <w:p>
      <w:pPr>
        <w:pStyle w:val="1041"/>
        <w:ind w:left="420" w:firstLine="105"/>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①在保修期间，承包人将本着“向发包人负责，让用户满意”的态度，以有效的制度及措施，以优质迅速的维修质量维护承包人利益。</w:t>
      </w:r>
      <w:r>
        <w:rPr>
          <w:rFonts w:ascii="宋体" w:hAnsi="宋体" w:cs="宋体"/>
          <w:color w:val="000000"/>
          <w:sz w:val="21"/>
          <w:szCs w:val="21"/>
          <w:highlight w:val="none"/>
        </w:rPr>
      </w:r>
      <w:r/>
    </w:p>
    <w:p>
      <w:pPr>
        <w:pStyle w:val="1041"/>
        <w:ind w:left="420" w:firstLine="105"/>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②由承包人原因造成的任何损伤和损坏，承包人将对所有缺陷的进行无偿检修，并承担由此造成的发包人的损失。</w:t>
      </w:r>
      <w:r>
        <w:rPr>
          <w:rFonts w:ascii="宋体" w:hAnsi="宋体" w:cs="宋体"/>
          <w:color w:val="000000"/>
          <w:sz w:val="21"/>
          <w:szCs w:val="21"/>
          <w:highlight w:val="none"/>
        </w:rPr>
      </w:r>
      <w:r/>
    </w:p>
    <w:p>
      <w:pPr>
        <w:pStyle w:val="1041"/>
        <w:ind w:left="420" w:firstLine="105"/>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B、工程保修回访计划</w:t>
      </w:r>
      <w:r>
        <w:rPr>
          <w:rFonts w:ascii="宋体" w:hAnsi="宋体" w:cs="宋体"/>
          <w:color w:val="000000"/>
          <w:sz w:val="21"/>
          <w:szCs w:val="21"/>
          <w:highlight w:val="none"/>
        </w:rPr>
      </w:r>
      <w:r/>
    </w:p>
    <w:p>
      <w:pPr>
        <w:pStyle w:val="1041"/>
        <w:ind w:left="420" w:firstLine="105"/>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rPr>
          <w:rFonts w:ascii="宋体" w:hAnsi="宋体" w:cs="宋体"/>
          <w:color w:val="000000"/>
          <w:sz w:val="21"/>
          <w:szCs w:val="21"/>
          <w:highlight w:val="none"/>
        </w:rPr>
      </w:r>
      <w:r/>
    </w:p>
    <w:p>
      <w:pPr>
        <w:pStyle w:val="1041"/>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五、保修费用</w:t>
      </w:r>
      <w:r>
        <w:rPr>
          <w:rFonts w:ascii="宋体" w:hAnsi="宋体" w:cs="宋体"/>
          <w:color w:val="000000"/>
          <w:sz w:val="21"/>
          <w:szCs w:val="21"/>
          <w:highlight w:val="none"/>
        </w:rPr>
      </w:r>
      <w:r/>
    </w:p>
    <w:p>
      <w:pPr>
        <w:pStyle w:val="1041"/>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　　保修费用由造成质量缺陷的责任方承担。</w:t>
      </w:r>
      <w:r>
        <w:rPr>
          <w:rFonts w:ascii="宋体" w:hAnsi="宋体" w:cs="宋体"/>
          <w:color w:val="000000"/>
          <w:sz w:val="21"/>
          <w:szCs w:val="21"/>
          <w:highlight w:val="none"/>
        </w:rPr>
      </w:r>
      <w:r/>
    </w:p>
    <w:p>
      <w:pPr>
        <w:pStyle w:val="1041"/>
        <w:jc w:val="left"/>
        <w:spacing w:line="312" w:lineRule="auto"/>
        <w:widowControl w:val="off"/>
        <w:rPr>
          <w:rFonts w:ascii="宋体" w:hAnsi="宋体" w:cs="宋体"/>
          <w:color w:val="000000"/>
          <w:sz w:val="21"/>
          <w:szCs w:val="21"/>
          <w:highlight w:val="none"/>
        </w:rPr>
      </w:pPr>
      <w:r>
        <w:rPr>
          <w:rFonts w:hint="eastAsia" w:ascii="宋体" w:hAnsi="宋体" w:cs="宋体"/>
          <w:b w:val="0"/>
          <w:bCs/>
          <w:color w:val="000000"/>
          <w:sz w:val="21"/>
          <w:szCs w:val="21"/>
          <w:highlight w:val="none"/>
        </w:rPr>
        <w:t xml:space="preserve">六</w:t>
      </w:r>
      <w:r>
        <w:rPr>
          <w:rFonts w:hint="eastAsia" w:ascii="宋体" w:hAnsi="宋体" w:cs="宋体"/>
          <w:color w:val="000000"/>
          <w:sz w:val="21"/>
          <w:szCs w:val="21"/>
          <w:highlight w:val="none"/>
        </w:rPr>
        <w:t xml:space="preserve">、双方约定的其他工程质量保修事项：</w:t>
      </w:r>
      <w:r>
        <w:rPr>
          <w:rFonts w:hint="eastAsia" w:ascii="宋体" w:hAnsi="宋体" w:cs="宋体"/>
          <w:color w:val="000000"/>
          <w:sz w:val="21"/>
          <w:szCs w:val="21"/>
          <w:highlight w:val="none"/>
          <w:u w:val="single"/>
        </w:rPr>
        <w:t xml:space="preserve">/</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041"/>
        <w:ind w:firstLine="399"/>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工程质量保修书由发包人、承包人在工程竣工验收前共同签署，作为施工合同附件，其有效期限至保修期满。</w:t>
      </w:r>
      <w:r>
        <w:rPr>
          <w:rFonts w:ascii="宋体" w:hAnsi="宋体" w:cs="宋体"/>
          <w:color w:val="000000"/>
          <w:sz w:val="21"/>
          <w:szCs w:val="21"/>
          <w:highlight w:val="none"/>
        </w:rPr>
      </w:r>
      <w:r/>
    </w:p>
    <w:p>
      <w:pPr>
        <w:pStyle w:val="1041"/>
        <w:ind w:firstLine="420"/>
        <w:spacing w:line="312" w:lineRule="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pStyle w:val="1041"/>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发包人(公章)：                     承包人(公章)：</w:t>
      </w:r>
      <w:r>
        <w:rPr>
          <w:rFonts w:ascii="宋体" w:hAnsi="宋体" w:cs="宋体"/>
          <w:color w:val="000000"/>
          <w:sz w:val="21"/>
          <w:szCs w:val="21"/>
          <w:highlight w:val="none"/>
        </w:rPr>
      </w:r>
      <w:r/>
    </w:p>
    <w:p>
      <w:pPr>
        <w:pStyle w:val="1041"/>
        <w:spacing w:line="312" w:lineRule="auto"/>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日期：                             日期：</w:t>
      </w:r>
      <w:r>
        <w:rPr>
          <w:rFonts w:ascii="宋体" w:hAnsi="宋体" w:eastAsia="宋体" w:cs="宋体"/>
          <w:color w:val="000000"/>
          <w:sz w:val="21"/>
          <w:szCs w:val="21"/>
          <w:highlight w:val="none"/>
          <w:lang w:val="en-US" w:eastAsia="zh-CN"/>
        </w:rPr>
      </w:r>
      <w:r/>
    </w:p>
    <w:p>
      <w:pPr>
        <w:pStyle w:val="1041"/>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                           地  址：</w:t>
      </w:r>
      <w:r>
        <w:rPr>
          <w:rFonts w:ascii="宋体" w:hAnsi="宋体" w:cs="宋体"/>
          <w:color w:val="000000"/>
          <w:sz w:val="21"/>
          <w:szCs w:val="21"/>
          <w:highlight w:val="none"/>
        </w:rPr>
      </w:r>
      <w:r/>
    </w:p>
    <w:p>
      <w:pPr>
        <w:pStyle w:val="1041"/>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法定代表人(签字)：                 法定代表人(签字)：</w:t>
      </w:r>
      <w:r>
        <w:rPr>
          <w:rFonts w:ascii="宋体" w:hAnsi="宋体" w:cs="宋体"/>
          <w:color w:val="000000"/>
          <w:sz w:val="21"/>
          <w:szCs w:val="21"/>
          <w:highlight w:val="none"/>
        </w:rPr>
      </w:r>
      <w:r/>
    </w:p>
    <w:p>
      <w:pPr>
        <w:pStyle w:val="1041"/>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委托代理人(签字)：                 委托代理人(签字)：</w:t>
      </w:r>
      <w:r>
        <w:rPr>
          <w:rFonts w:ascii="宋体" w:hAnsi="宋体" w:cs="宋体"/>
          <w:color w:val="000000"/>
          <w:sz w:val="21"/>
          <w:szCs w:val="21"/>
          <w:highlight w:val="none"/>
        </w:rPr>
      </w:r>
      <w:r/>
    </w:p>
    <w:p>
      <w:pPr>
        <w:pStyle w:val="1041"/>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                           电  话：</w:t>
      </w:r>
      <w:r>
        <w:rPr>
          <w:rFonts w:ascii="宋体" w:hAnsi="宋体" w:cs="宋体"/>
          <w:color w:val="000000"/>
          <w:sz w:val="21"/>
          <w:szCs w:val="21"/>
          <w:highlight w:val="none"/>
        </w:rPr>
      </w:r>
      <w:r/>
    </w:p>
    <w:p>
      <w:pPr>
        <w:pStyle w:val="1041"/>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传  真：                           传  真：</w:t>
      </w:r>
      <w:r>
        <w:rPr>
          <w:rFonts w:ascii="宋体" w:hAnsi="宋体" w:cs="宋体"/>
          <w:color w:val="000000"/>
          <w:sz w:val="21"/>
          <w:szCs w:val="21"/>
          <w:highlight w:val="none"/>
        </w:rPr>
      </w:r>
      <w:r/>
    </w:p>
    <w:p>
      <w:pPr>
        <w:pStyle w:val="1041"/>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开户银行：                         开户银行：</w:t>
      </w:r>
      <w:r>
        <w:rPr>
          <w:rFonts w:ascii="宋体" w:hAnsi="宋体" w:cs="宋体"/>
          <w:color w:val="000000"/>
          <w:sz w:val="21"/>
          <w:szCs w:val="21"/>
          <w:highlight w:val="none"/>
        </w:rPr>
      </w:r>
      <w:r/>
    </w:p>
    <w:p>
      <w:pPr>
        <w:pStyle w:val="1041"/>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账  号：                           账  号：</w:t>
      </w:r>
      <w:r>
        <w:rPr>
          <w:rFonts w:ascii="宋体" w:hAnsi="宋体" w:cs="宋体"/>
          <w:color w:val="000000"/>
          <w:sz w:val="21"/>
          <w:szCs w:val="21"/>
          <w:highlight w:val="none"/>
        </w:rPr>
      </w:r>
      <w:r/>
    </w:p>
    <w:p>
      <w:pPr>
        <w:pStyle w:val="1041"/>
        <w:spacing w:line="312"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邮政编码：                         邮政编码：</w:t>
      </w:r>
      <w:r>
        <w:rPr>
          <w:rFonts w:ascii="宋体" w:hAnsi="宋体" w:cs="宋体"/>
          <w:color w:val="000000"/>
          <w:sz w:val="21"/>
          <w:szCs w:val="21"/>
          <w:highlight w:val="none"/>
        </w:rPr>
      </w:r>
      <w:r/>
    </w:p>
    <w:p>
      <w:pPr>
        <w:pStyle w:val="1071"/>
        <w:rPr>
          <w:color w:val="00000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color w:val="000000"/>
          <w:highlight w:val="none"/>
        </w:rPr>
      </w:r>
      <w:r/>
    </w:p>
    <w:p>
      <w:pPr>
        <w:pStyle w:val="1041"/>
        <w:jc w:val="lef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附件2：</w:t>
      </w:r>
      <w:r>
        <w:rPr>
          <w:rFonts w:hint="eastAsia" w:ascii="宋体" w:hAnsi="宋体" w:eastAsia="宋体" w:cs="宋体"/>
          <w:color w:val="000000"/>
          <w:sz w:val="24"/>
          <w:szCs w:val="24"/>
          <w:highlight w:val="none"/>
        </w:rPr>
      </w:r>
      <w:r/>
    </w:p>
    <w:p>
      <w:pPr>
        <w:pStyle w:val="1041"/>
        <w:jc w:val="center"/>
        <w:spacing w:before="120" w:after="120"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承包人用于本工程施工的机械设备表</w:t>
      </w:r>
      <w:r>
        <w:rPr>
          <w:rFonts w:ascii="宋体" w:hAnsi="宋体" w:cs="宋体"/>
          <w:color w:val="000000"/>
          <w:sz w:val="21"/>
          <w:szCs w:val="21"/>
          <w:highlight w:val="none"/>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序号</w:t>
            </w: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机械或设备名称</w:t>
            </w:r>
            <w:r>
              <w:rPr>
                <w:rFonts w:ascii="宋体" w:hAnsi="宋体" w:cs="宋体"/>
                <w:color w:val="000000"/>
                <w:sz w:val="21"/>
                <w:szCs w:val="21"/>
                <w:highlight w:val="none"/>
              </w:rPr>
            </w:r>
            <w:r/>
          </w:p>
        </w:tc>
        <w:tc>
          <w:tcPr>
            <w:tcW w:w="85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规格型号</w:t>
            </w:r>
            <w:r>
              <w:rPr>
                <w:rFonts w:ascii="宋体" w:hAnsi="宋体" w:cs="宋体"/>
                <w:color w:val="000000"/>
                <w:sz w:val="21"/>
                <w:szCs w:val="21"/>
                <w:highlight w:val="none"/>
              </w:rPr>
            </w:r>
            <w:r/>
          </w:p>
        </w:tc>
        <w:tc>
          <w:tcPr>
            <w:tcW w:w="105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数量</w:t>
            </w:r>
            <w:r>
              <w:rPr>
                <w:rFonts w:ascii="宋体" w:hAnsi="宋体" w:cs="宋体"/>
                <w:color w:val="000000"/>
                <w:sz w:val="21"/>
                <w:szCs w:val="21"/>
                <w:highlight w:val="none"/>
              </w:rPr>
            </w:r>
            <w:r/>
          </w:p>
        </w:tc>
        <w:tc>
          <w:tcPr>
            <w:tcW w:w="88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产地</w:t>
            </w:r>
            <w:r>
              <w:rPr>
                <w:rFonts w:ascii="宋体" w:hAnsi="宋体" w:cs="宋体"/>
                <w:color w:val="000000"/>
                <w:sz w:val="21"/>
                <w:szCs w:val="21"/>
                <w:highlight w:val="none"/>
              </w:rPr>
            </w:r>
            <w:r/>
          </w:p>
        </w:tc>
        <w:tc>
          <w:tcPr>
            <w:tcW w:w="102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制造年份</w:t>
            </w:r>
            <w:r>
              <w:rPr>
                <w:rFonts w:ascii="宋体" w:hAnsi="宋体" w:cs="宋体"/>
                <w:color w:val="000000"/>
                <w:sz w:val="21"/>
                <w:szCs w:val="21"/>
                <w:highlight w:val="none"/>
              </w:rPr>
            </w:r>
            <w:r/>
          </w:p>
        </w:tc>
        <w:tc>
          <w:tcPr>
            <w:tcW w:w="148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额定功率(kW)</w:t>
            </w:r>
            <w:r>
              <w:rPr>
                <w:rFonts w:ascii="宋体" w:hAnsi="宋体" w:cs="宋体"/>
                <w:color w:val="000000"/>
                <w:sz w:val="21"/>
                <w:szCs w:val="21"/>
                <w:highlight w:val="none"/>
              </w:rPr>
            </w:r>
            <w:r/>
          </w:p>
        </w:tc>
        <w:tc>
          <w:tcPr>
            <w:tcW w:w="102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生产能力</w:t>
            </w:r>
            <w:r>
              <w:rPr>
                <w:rFonts w:ascii="宋体" w:hAnsi="宋体" w:cs="宋体"/>
                <w:color w:val="000000"/>
                <w:sz w:val="21"/>
                <w:szCs w:val="21"/>
                <w:highlight w:val="none"/>
              </w:rPr>
            </w:r>
            <w:r/>
          </w:p>
        </w:tc>
        <w:tc>
          <w:tcPr>
            <w:tcW w:w="92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备注</w:t>
            </w:r>
            <w:r>
              <w:rPr>
                <w:rFonts w:ascii="宋体" w:hAnsi="宋体" w:cs="宋体"/>
                <w:color w:val="000000"/>
                <w:sz w:val="21"/>
                <w:szCs w:val="21"/>
                <w:highlight w:val="none"/>
              </w:rPr>
            </w:r>
            <w:r/>
          </w:p>
        </w:tc>
      </w:tr>
      <w:tr>
        <w:trPr>
          <w:trHeight w:val="567"/>
        </w:trPr>
        <w:tc>
          <w:tcPr>
            <w:tcW w:w="116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85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5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88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2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8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2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92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rHeight w:val="567"/>
        </w:trPr>
        <w:tc>
          <w:tcPr>
            <w:tcW w:w="116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85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5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88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2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8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2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92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rHeight w:val="567"/>
        </w:trPr>
        <w:tc>
          <w:tcPr>
            <w:tcW w:w="116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85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5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88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2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8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2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92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rHeight w:val="567"/>
        </w:trPr>
        <w:tc>
          <w:tcPr>
            <w:tcW w:w="116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85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5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88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2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8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2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92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rHeight w:val="567"/>
        </w:trPr>
        <w:tc>
          <w:tcPr>
            <w:tcW w:w="116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85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5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88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2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8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2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92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rHeight w:val="567"/>
        </w:trPr>
        <w:tc>
          <w:tcPr>
            <w:tcW w:w="116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85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5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88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2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8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2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92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rHeight w:val="567"/>
        </w:trPr>
        <w:tc>
          <w:tcPr>
            <w:tcW w:w="116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85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5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88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2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8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2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92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rHeight w:val="567"/>
        </w:trPr>
        <w:tc>
          <w:tcPr>
            <w:tcW w:w="116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85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5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88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2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8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020"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92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bl>
    <w:p>
      <w:pPr>
        <w:pStyle w:val="1041"/>
        <w:spacing w:line="440" w:lineRule="exact"/>
        <w:widowControl w:val="off"/>
        <w:rPr>
          <w:rFonts w:ascii="宋体" w:hAnsi="宋体" w:cs="宋体"/>
          <w:color w:val="000000"/>
          <w:sz w:val="30"/>
          <w:szCs w:val="30"/>
          <w:highlight w:val="none"/>
        </w:rPr>
      </w:pPr>
      <w:r>
        <w:rPr>
          <w:rFonts w:ascii="宋体" w:hAnsi="宋体" w:cs="宋体"/>
          <w:color w:val="000000"/>
          <w:sz w:val="30"/>
          <w:szCs w:val="30"/>
          <w:highlight w:val="none"/>
        </w:rPr>
      </w:r>
      <w:r/>
    </w:p>
    <w:p>
      <w:pPr>
        <w:pStyle w:val="1041"/>
        <w:ind w:left="256" w:right="6" w:firstLine="560"/>
        <w:widowControl w:val="off"/>
        <w:rPr>
          <w:rFonts w:eastAsia="仿宋_GB2312"/>
          <w:color w:val="000000"/>
          <w:sz w:val="28"/>
          <w:highlight w:val="none"/>
        </w:rPr>
      </w:pPr>
      <w:r>
        <w:rPr>
          <w:rFonts w:eastAsia="仿宋_GB2312"/>
          <w:color w:val="000000"/>
          <w:sz w:val="28"/>
          <w:highlight w:val="none"/>
        </w:rPr>
      </w:r>
      <w:r/>
    </w:p>
    <w:p>
      <w:pPr>
        <w:pStyle w:val="1041"/>
        <w:ind w:left="256" w:right="6" w:firstLine="560"/>
        <w:widowControl w:val="off"/>
        <w:rPr>
          <w:rFonts w:eastAsia="仿宋_GB2312"/>
          <w:color w:val="000000"/>
          <w:sz w:val="28"/>
          <w:highlight w:val="none"/>
        </w:rPr>
      </w:pPr>
      <w:r>
        <w:rPr>
          <w:rFonts w:eastAsia="仿宋_GB2312"/>
          <w:color w:val="000000"/>
          <w:sz w:val="28"/>
          <w:highlight w:val="none"/>
        </w:rPr>
      </w:r>
      <w:r/>
    </w:p>
    <w:p>
      <w:pPr>
        <w:pStyle w:val="1041"/>
        <w:ind w:left="256" w:right="6" w:firstLine="560"/>
        <w:widowControl w:val="off"/>
        <w:rPr>
          <w:rFonts w:eastAsia="仿宋_GB2312"/>
          <w:color w:val="000000"/>
          <w:sz w:val="28"/>
          <w:highlight w:val="none"/>
        </w:rPr>
      </w:pPr>
      <w:r>
        <w:rPr>
          <w:rFonts w:eastAsia="仿宋_GB2312"/>
          <w:color w:val="000000"/>
          <w:sz w:val="28"/>
          <w:highlight w:val="none"/>
        </w:rPr>
      </w:r>
      <w:r/>
    </w:p>
    <w:p>
      <w:pPr>
        <w:pStyle w:val="1041"/>
        <w:ind w:left="256" w:right="6" w:firstLine="560"/>
        <w:widowControl w:val="off"/>
        <w:rPr>
          <w:rFonts w:eastAsia="仿宋_GB2312"/>
          <w:color w:val="000000"/>
          <w:sz w:val="28"/>
          <w:highlight w:val="none"/>
        </w:rPr>
      </w:pPr>
      <w:r>
        <w:rPr>
          <w:rFonts w:eastAsia="仿宋_GB2312"/>
          <w:color w:val="000000"/>
          <w:sz w:val="28"/>
          <w:highlight w:val="none"/>
        </w:rPr>
      </w:r>
      <w:r/>
    </w:p>
    <w:p>
      <w:pPr>
        <w:pStyle w:val="1041"/>
        <w:ind w:left="256" w:right="6" w:firstLine="560"/>
        <w:widowControl w:val="off"/>
        <w:rPr>
          <w:rFonts w:eastAsia="仿宋_GB2312"/>
          <w:color w:val="000000"/>
          <w:sz w:val="28"/>
          <w:highlight w:val="none"/>
        </w:rPr>
      </w:pPr>
      <w:r>
        <w:rPr>
          <w:rFonts w:eastAsia="仿宋_GB2312"/>
          <w:color w:val="000000"/>
          <w:sz w:val="28"/>
          <w:highlight w:val="none"/>
        </w:rPr>
      </w:r>
      <w:r/>
    </w:p>
    <w:p>
      <w:pPr>
        <w:pStyle w:val="1041"/>
        <w:ind w:left="256" w:right="6" w:firstLine="560"/>
        <w:widowControl w:val="off"/>
        <w:rPr>
          <w:rFonts w:eastAsia="仿宋_GB2312"/>
          <w:color w:val="000000"/>
          <w:sz w:val="28"/>
          <w:highlight w:val="none"/>
        </w:rPr>
      </w:pPr>
      <w:r>
        <w:rPr>
          <w:rFonts w:eastAsia="仿宋_GB2312"/>
          <w:color w:val="000000"/>
          <w:sz w:val="28"/>
          <w:highlight w:val="none"/>
        </w:rPr>
      </w:r>
      <w:r/>
    </w:p>
    <w:p>
      <w:pPr>
        <w:pStyle w:val="1041"/>
        <w:ind w:left="256" w:right="6" w:firstLine="560"/>
        <w:widowControl w:val="off"/>
        <w:rPr>
          <w:rFonts w:eastAsia="仿宋_GB2312"/>
          <w:color w:val="000000"/>
          <w:sz w:val="28"/>
          <w:highlight w:val="none"/>
        </w:rPr>
      </w:pPr>
      <w:r>
        <w:rPr>
          <w:rFonts w:eastAsia="仿宋_GB2312"/>
          <w:color w:val="000000"/>
          <w:sz w:val="28"/>
          <w:highlight w:val="none"/>
        </w:rPr>
      </w:r>
      <w:r/>
    </w:p>
    <w:p>
      <w:pPr>
        <w:pStyle w:val="1041"/>
        <w:ind w:left="256" w:right="6" w:firstLine="560"/>
        <w:widowControl w:val="off"/>
        <w:rPr>
          <w:rFonts w:eastAsia="仿宋_GB2312"/>
          <w:color w:val="000000"/>
          <w:sz w:val="28"/>
          <w:highlight w:val="none"/>
        </w:rPr>
      </w:pPr>
      <w:r>
        <w:rPr>
          <w:rFonts w:eastAsia="仿宋_GB2312"/>
          <w:color w:val="000000"/>
          <w:sz w:val="28"/>
          <w:highlight w:val="none"/>
        </w:rPr>
      </w:r>
      <w:r/>
    </w:p>
    <w:p>
      <w:pPr>
        <w:pStyle w:val="1041"/>
        <w:ind w:left="256" w:right="6" w:firstLine="560"/>
        <w:widowControl w:val="off"/>
        <w:rPr>
          <w:rFonts w:eastAsia="仿宋_GB2312"/>
          <w:color w:val="000000"/>
          <w:sz w:val="28"/>
          <w:highlight w:val="none"/>
        </w:rPr>
      </w:pPr>
      <w:r>
        <w:rPr>
          <w:rFonts w:eastAsia="仿宋_GB2312"/>
          <w:color w:val="000000"/>
          <w:sz w:val="28"/>
          <w:highlight w:val="none"/>
        </w:rPr>
      </w:r>
      <w:r/>
    </w:p>
    <w:p>
      <w:pPr>
        <w:pStyle w:val="1041"/>
        <w:ind w:left="256" w:right="6" w:firstLine="560"/>
        <w:widowControl w:val="off"/>
        <w:rPr>
          <w:rFonts w:eastAsia="仿宋_GB2312"/>
          <w:color w:val="000000"/>
          <w:sz w:val="28"/>
          <w:highlight w:val="none"/>
        </w:rPr>
      </w:pPr>
      <w:r>
        <w:rPr>
          <w:rFonts w:eastAsia="仿宋_GB2312"/>
          <w:color w:val="000000"/>
          <w:sz w:val="28"/>
          <w:highlight w:val="none"/>
        </w:rPr>
      </w:r>
      <w:r/>
    </w:p>
    <w:p>
      <w:pPr>
        <w:pStyle w:val="1071"/>
        <w:ind w:firstLine="560"/>
        <w:rPr>
          <w:color w:val="000000"/>
          <w:highlight w:val="none"/>
        </w:rPr>
      </w:pPr>
      <w:r>
        <w:rPr>
          <w:color w:val="000000"/>
          <w:highlight w:val="none"/>
        </w:rPr>
      </w:r>
      <w:r/>
    </w:p>
    <w:p>
      <w:pPr>
        <w:pStyle w:val="1071"/>
        <w:ind w:firstLine="560"/>
        <w:rPr>
          <w:color w:val="000000"/>
          <w:highlight w:val="none"/>
        </w:rPr>
      </w:pPr>
      <w:r>
        <w:rPr>
          <w:color w:val="000000"/>
          <w:highlight w:val="none"/>
        </w:rPr>
      </w:r>
      <w:r/>
    </w:p>
    <w:p>
      <w:pPr>
        <w:pStyle w:val="1071"/>
        <w:ind w:firstLine="560"/>
        <w:rPr>
          <w:color w:val="000000"/>
          <w:highlight w:val="none"/>
        </w:rPr>
      </w:pPr>
      <w:r>
        <w:rPr>
          <w:color w:val="000000"/>
          <w:highlight w:val="none"/>
        </w:rPr>
      </w:r>
      <w:r/>
    </w:p>
    <w:p>
      <w:pPr>
        <w:pStyle w:val="1071"/>
        <w:ind w:firstLine="560"/>
        <w:rPr>
          <w:color w:val="000000"/>
          <w:highlight w:val="none"/>
        </w:rPr>
      </w:pPr>
      <w:r>
        <w:rPr>
          <w:color w:val="000000"/>
          <w:highlight w:val="none"/>
        </w:rPr>
      </w:r>
      <w:r/>
    </w:p>
    <w:p>
      <w:pPr>
        <w:pStyle w:val="1071"/>
        <w:ind w:firstLine="560"/>
        <w:rPr>
          <w:color w:val="000000"/>
          <w:highlight w:val="none"/>
        </w:rPr>
      </w:pPr>
      <w:r>
        <w:rPr>
          <w:color w:val="000000"/>
          <w:highlight w:val="none"/>
        </w:rPr>
      </w:r>
      <w:r/>
    </w:p>
    <w:p>
      <w:pPr>
        <w:pStyle w:val="1071"/>
        <w:ind w:firstLine="560"/>
        <w:rPr>
          <w:color w:val="000000"/>
          <w:highlight w:val="none"/>
        </w:rPr>
      </w:pPr>
      <w:r>
        <w:rPr>
          <w:color w:val="000000"/>
          <w:highlight w:val="none"/>
        </w:rPr>
      </w:r>
      <w:r/>
    </w:p>
    <w:p>
      <w:pPr>
        <w:pStyle w:val="1071"/>
        <w:ind w:firstLine="560"/>
        <w:rPr>
          <w:color w:val="000000"/>
          <w:highlight w:val="none"/>
        </w:rPr>
      </w:pPr>
      <w:r>
        <w:rPr>
          <w:color w:val="000000"/>
          <w:highlight w:val="none"/>
        </w:rPr>
      </w:r>
      <w:r/>
    </w:p>
    <w:p>
      <w:pPr>
        <w:pStyle w:val="1071"/>
        <w:ind w:firstLine="560"/>
        <w:rPr>
          <w:color w:val="000000"/>
          <w:highlight w:val="none"/>
        </w:rPr>
      </w:pPr>
      <w:r>
        <w:rPr>
          <w:color w:val="000000"/>
          <w:highlight w:val="none"/>
        </w:rPr>
      </w:r>
      <w:r/>
    </w:p>
    <w:p>
      <w:pPr>
        <w:pStyle w:val="1071"/>
        <w:ind w:left="0" w:firstLine="0"/>
        <w:rPr>
          <w:color w:val="000000"/>
          <w:highlight w:val="none"/>
        </w:rPr>
      </w:pPr>
      <w:r>
        <w:rPr>
          <w:color w:val="000000"/>
          <w:highlight w:val="none"/>
        </w:rPr>
      </w:r>
      <w:r/>
    </w:p>
    <w:p>
      <w:pPr>
        <w:pStyle w:val="1041"/>
        <w:jc w:val="left"/>
        <w:spacing w:before="120" w:after="12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w:t>
      </w:r>
      <w:bookmarkStart w:id="674" w:name="_Toc296346729"/>
      <w:r/>
      <w:bookmarkStart w:id="675" w:name="_Toc296944567"/>
      <w:r/>
      <w:bookmarkStart w:id="676" w:name="_Toc267261699"/>
      <w:r/>
      <w:bookmarkStart w:id="677" w:name="_Toc296891268"/>
      <w:r/>
      <w:bookmarkStart w:id="678" w:name="_Toc296503228"/>
      <w:r/>
      <w:bookmarkStart w:id="679" w:name="_Toc296891056"/>
      <w:r/>
      <w:bookmarkStart w:id="680" w:name="_Toc296347227"/>
      <w:r>
        <w:rPr>
          <w:rFonts w:hint="eastAsia" w:ascii="宋体" w:hAnsi="宋体" w:eastAsia="宋体" w:cs="宋体"/>
          <w:color w:val="000000"/>
          <w:sz w:val="21"/>
          <w:szCs w:val="21"/>
          <w:highlight w:val="none"/>
        </w:rPr>
        <w:t xml:space="preserve">件3：</w:t>
      </w:r>
      <w:bookmarkEnd w:id="674"/>
      <w:r/>
      <w:bookmarkEnd w:id="675"/>
      <w:r/>
      <w:bookmarkEnd w:id="676"/>
      <w:r/>
      <w:bookmarkEnd w:id="677"/>
      <w:r/>
      <w:bookmarkEnd w:id="678"/>
      <w:r/>
      <w:bookmarkEnd w:id="679"/>
      <w:r/>
      <w:bookmarkEnd w:id="680"/>
      <w:r>
        <w:rPr>
          <w:rFonts w:hint="eastAsia" w:ascii="宋体" w:hAnsi="宋体" w:eastAsia="宋体" w:cs="宋体"/>
          <w:color w:val="000000"/>
          <w:sz w:val="21"/>
          <w:szCs w:val="21"/>
          <w:highlight w:val="none"/>
        </w:rPr>
      </w:r>
      <w:r/>
    </w:p>
    <w:p>
      <w:pPr>
        <w:pStyle w:val="1041"/>
        <w:jc w:val="center"/>
        <w:spacing w:before="120" w:after="120" w:line="44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承包人主要施工管理人员表</w:t>
      </w:r>
      <w:r>
        <w:rPr>
          <w:rFonts w:ascii="宋体" w:hAnsi="宋体" w:cs="宋体"/>
          <w:color w:val="000000"/>
          <w:sz w:val="21"/>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名    称</w:t>
            </w: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姓名</w:t>
            </w: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职务</w:t>
            </w: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职称</w:t>
            </w:r>
            <w:r>
              <w:rPr>
                <w:rFonts w:ascii="宋体" w:hAnsi="宋体" w:cs="宋体"/>
                <w:color w:val="000000"/>
                <w:sz w:val="21"/>
                <w:szCs w:val="21"/>
                <w:highlight w:val="none"/>
              </w:rPr>
            </w:r>
            <w:r/>
          </w:p>
        </w:tc>
        <w:tc>
          <w:tcPr>
            <w:tcW w:w="425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主要资历、经验及承担过的项目</w:t>
            </w:r>
            <w:r>
              <w:rPr>
                <w:rFonts w:ascii="宋体" w:hAnsi="宋体" w:cs="宋体"/>
                <w:color w:val="000000"/>
                <w:sz w:val="21"/>
                <w:szCs w:val="21"/>
                <w:highlight w:val="none"/>
              </w:rPr>
            </w:r>
            <w:r/>
          </w:p>
        </w:tc>
      </w:tr>
      <w:tr>
        <w:trPr/>
        <w:tc>
          <w:tcPr>
            <w:gridSpan w:val="5"/>
            <w:tcW w:w="9809"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一、总部人员</w:t>
            </w:r>
            <w:r>
              <w:rPr>
                <w:rFonts w:ascii="宋体" w:hAnsi="宋体" w:cs="宋体"/>
                <w:color w:val="000000"/>
                <w:sz w:val="21"/>
                <w:szCs w:val="21"/>
                <w:highlight w:val="none"/>
              </w:rPr>
            </w:r>
            <w:r/>
          </w:p>
        </w:tc>
      </w:tr>
      <w:tr>
        <w:trPr/>
        <w:tc>
          <w:tcPr>
            <w:tcW w:w="187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项目主管</w:t>
            </w: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425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c>
          <w:tcPr>
            <w:tcW w:w="187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425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c>
          <w:tcPr>
            <w:tcW w:w="187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其他人员</w:t>
            </w: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425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c>
          <w:tcPr>
            <w:tcW w:w="187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425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c>
          <w:tcPr>
            <w:gridSpan w:val="5"/>
            <w:tcW w:w="9809"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二、现场人员</w:t>
            </w:r>
            <w:r>
              <w:rPr>
                <w:rFonts w:ascii="宋体" w:hAnsi="宋体" w:cs="宋体"/>
                <w:color w:val="000000"/>
                <w:sz w:val="21"/>
                <w:szCs w:val="21"/>
                <w:highlight w:val="none"/>
              </w:rPr>
            </w:r>
            <w:r/>
          </w:p>
        </w:tc>
      </w:tr>
      <w:tr>
        <w:trPr/>
        <w:tc>
          <w:tcPr>
            <w:tcW w:w="187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项目经理</w:t>
            </w: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425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c>
          <w:tcPr>
            <w:tcW w:w="187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项目副经理</w:t>
            </w: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425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c>
          <w:tcPr>
            <w:tcW w:w="187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技术负责人</w:t>
            </w: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425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c>
          <w:tcPr>
            <w:tcW w:w="187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造价管理</w:t>
            </w: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425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c>
          <w:tcPr>
            <w:tcW w:w="187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质量管理</w:t>
            </w: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425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c>
          <w:tcPr>
            <w:tcW w:w="187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材料管理</w:t>
            </w: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425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c>
          <w:tcPr>
            <w:tcW w:w="187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计划管理</w:t>
            </w: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425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c>
          <w:tcPr>
            <w:tcW w:w="1871"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安全管理</w:t>
            </w: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425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c>
          <w:tcPr>
            <w:tcW w:w="1871" w:type="dxa"/>
            <w:vAlign w:val="center"/>
            <w:vMerge w:val="restart"/>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其他人员</w:t>
            </w: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425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c>
          <w:tcPr>
            <w:tcW w:w="1871" w:type="dxa"/>
            <w:vAlign w:val="center"/>
            <w:vMerge w:val="continue"/>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425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c>
          <w:tcPr>
            <w:tcW w:w="1871" w:type="dxa"/>
            <w:vAlign w:val="center"/>
            <w:vMerge w:val="continue"/>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425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c>
          <w:tcPr>
            <w:tcW w:w="1871" w:type="dxa"/>
            <w:vAlign w:val="center"/>
            <w:vMerge w:val="continue"/>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425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c>
          <w:tcPr>
            <w:tcW w:w="1871" w:type="dxa"/>
            <w:vAlign w:val="center"/>
            <w:vMerge w:val="continue"/>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c>
          <w:tcPr>
            <w:tcW w:w="425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21"/>
                <w:highlight w:val="none"/>
              </w:rPr>
              <w:suppressLineNumbers w:val="0"/>
            </w:pPr>
            <w:r>
              <w:rPr>
                <w:rFonts w:ascii="宋体" w:hAnsi="宋体" w:cs="宋体"/>
                <w:color w:val="000000"/>
                <w:sz w:val="21"/>
                <w:szCs w:val="21"/>
                <w:highlight w:val="none"/>
              </w:rPr>
            </w:r>
            <w:r/>
          </w:p>
        </w:tc>
      </w:tr>
      <w:tr>
        <w:trPr/>
        <w:tc>
          <w:tcPr>
            <w:tcW w:w="1871" w:type="dxa"/>
            <w:vAlign w:val="center"/>
            <w:vMerge w:val="continue"/>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8"/>
                <w:szCs w:val="30"/>
                <w:highlight w:val="none"/>
              </w:rPr>
              <w:suppressLineNumbers w:val="0"/>
            </w:pPr>
            <w:r>
              <w:rPr>
                <w:rFonts w:ascii="宋体" w:hAnsi="宋体" w:cs="宋体"/>
                <w:color w:val="000000"/>
                <w:sz w:val="28"/>
                <w:szCs w:val="30"/>
                <w:highlight w:val="none"/>
              </w:rPr>
            </w:r>
            <w:r/>
          </w:p>
        </w:tc>
        <w:tc>
          <w:tcPr>
            <w:tcW w:w="1418"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8"/>
                <w:szCs w:val="30"/>
                <w:highlight w:val="none"/>
              </w:rPr>
              <w:suppressLineNumbers w:val="0"/>
            </w:pPr>
            <w:r>
              <w:rPr>
                <w:rFonts w:ascii="宋体" w:hAnsi="宋体" w:cs="宋体"/>
                <w:color w:val="000000"/>
                <w:sz w:val="28"/>
                <w:szCs w:val="30"/>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30"/>
                <w:highlight w:val="none"/>
              </w:rPr>
              <w:suppressLineNumbers w:val="0"/>
            </w:pPr>
            <w:r>
              <w:rPr>
                <w:rFonts w:ascii="宋体" w:hAnsi="宋体" w:cs="宋体"/>
                <w:color w:val="000000"/>
                <w:sz w:val="21"/>
                <w:szCs w:val="30"/>
                <w:highlight w:val="none"/>
              </w:rPr>
            </w:r>
            <w:r/>
          </w:p>
        </w:tc>
        <w:tc>
          <w:tcPr>
            <w:tcW w:w="1134"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30"/>
                <w:highlight w:val="none"/>
              </w:rPr>
              <w:suppressLineNumbers w:val="0"/>
            </w:pPr>
            <w:r>
              <w:rPr>
                <w:rFonts w:ascii="宋体" w:hAnsi="宋体" w:cs="宋体"/>
                <w:color w:val="000000"/>
                <w:sz w:val="21"/>
                <w:szCs w:val="30"/>
                <w:highlight w:val="none"/>
              </w:rPr>
            </w:r>
            <w:r/>
          </w:p>
        </w:tc>
        <w:tc>
          <w:tcPr>
            <w:tcW w:w="4252" w:type="dxa"/>
            <w:vAlign w:val="center"/>
            <w:textDirection w:val="lrTb"/>
            <w:noWrap w:val="false"/>
          </w:tcPr>
          <w:p>
            <w:pPr>
              <w:pStyle w:val="1041"/>
              <w:ind w:left="63" w:right="63"/>
              <w:jc w:val="center"/>
              <w:keepLines w:val="0"/>
              <w:keepNext w:val="0"/>
              <w:spacing w:before="0" w:beforeAutospacing="0" w:after="60" w:afterAutospacing="0" w:line="440" w:lineRule="exact"/>
              <w:widowControl w:val="off"/>
              <w:rPr>
                <w:rFonts w:ascii="宋体" w:hAnsi="宋体" w:cs="宋体"/>
                <w:color w:val="000000"/>
                <w:sz w:val="21"/>
                <w:szCs w:val="30"/>
                <w:highlight w:val="none"/>
              </w:rPr>
              <w:suppressLineNumbers w:val="0"/>
            </w:pPr>
            <w:r>
              <w:rPr>
                <w:rFonts w:ascii="宋体" w:hAnsi="宋体" w:cs="宋体"/>
                <w:color w:val="000000"/>
                <w:sz w:val="21"/>
                <w:szCs w:val="30"/>
                <w:highlight w:val="none"/>
              </w:rPr>
            </w:r>
            <w:r/>
          </w:p>
        </w:tc>
      </w:tr>
    </w:tbl>
    <w:p>
      <w:pPr>
        <w:pStyle w:val="1041"/>
        <w:widowControl w:val="off"/>
        <w:rPr>
          <w:color w:val="000000"/>
          <w:highlight w:val="none"/>
        </w:rPr>
      </w:pPr>
      <w:r>
        <w:rPr>
          <w:color w:val="000000"/>
          <w:highlight w:val="none"/>
        </w:rPr>
      </w:r>
      <w:r/>
    </w:p>
    <w:p>
      <w:pPr>
        <w:pStyle w:val="1110"/>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r>
      <w:r/>
    </w:p>
    <w:p>
      <w:pPr>
        <w:pStyle w:val="1120"/>
        <w:jc w:val="both"/>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20"/>
        <w:jc w:val="center"/>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（以下无正文）</w:t>
      </w:r>
      <w:r>
        <w:rPr>
          <w:rFonts w:hint="eastAsia" w:ascii="宋体" w:hAnsi="宋体" w:eastAsia="宋体" w:cs="宋体"/>
          <w:b/>
          <w:bCs/>
          <w:color w:val="000000"/>
          <w:sz w:val="24"/>
          <w:szCs w:val="24"/>
          <w:highlight w:val="none"/>
          <w:lang w:val="en-US" w:eastAsia="zh-CN"/>
        </w:rPr>
        <w:t xml:space="preserve">---------</w:t>
      </w:r>
      <w:r/>
    </w:p>
    <w:sectPr>
      <w:headerReference w:type="default" r:id="rId12"/>
      <w:footerReference w:type="default" r:id="rId18"/>
      <w:footerReference w:type="first" r:id="rId19"/>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Symbol">
    <w:panose1 w:val="05050102010706020507"/>
  </w:font>
  <w:font w:name="新宋体">
    <w:panose1 w:val="02010609030101010101"/>
  </w:font>
  <w:font w:name="方正仿宋简体">
    <w:panose1 w:val="020B0503020202020204"/>
  </w:font>
  <w:font w:name="Cambria">
    <w:panose1 w:val="02040503050406030204"/>
  </w:font>
  <w:font w:name="Calibri Light">
    <w:panose1 w:val="020F0302020204030204"/>
  </w:font>
  <w:font w:name="等线 Light">
    <w:panose1 w:val="02010600030101010101"/>
  </w:font>
  <w:font w:name="仿宋">
    <w:panose1 w:val="02010609060101010101"/>
  </w:font>
  <w:font w:name="文鼎粗黑">
    <w:panose1 w:val="020B0503020202020204"/>
  </w:font>
  <w:font w:name="Courier New">
    <w:panose1 w:val="02070309020205020404"/>
  </w:font>
  <w:font w:name="黑体">
    <w:panose1 w:val="02010609060101010101"/>
  </w:font>
  <w:font w:name="仿宋_GB2312">
    <w:panose1 w:val="02010609060101010101"/>
  </w:font>
  <w:font w:name="Calibri">
    <w:panose1 w:val="020F0502020204030204"/>
  </w:font>
  <w:font w:name="长城仿宋">
    <w:panose1 w:val="020B0503020202020204"/>
  </w:font>
  <w:font w:name="Arial">
    <w:panose1 w:val="020B0604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firstLine="5760"/>
      <w:tabs>
        <w:tab w:val="right" w:pos="4153" w:leader="none"/>
        <w:tab w:val="left" w:pos="8306" w:leader="underscor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firstLine="5760"/>
      <w:tabs>
        <w:tab w:val="right" w:pos="4153" w:leader="none"/>
        <w:tab w:val="left" w:pos="8306" w:leader="underscor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80"/>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pPr>
                            <w:pStyle w:val="1041"/>
                          </w:pPr>
                          <w:r/>
                          <w:r/>
                        </w:p>
                      </w:txbxContent>
                    </wps:txbx>
                    <wps:bodyPr wrap="none" lIns="0" tIns="0" rIns="0" bIns="0" upright="1">
                      <a:spAutoFit/>
                    </wps:bodyPr>
                  </wps:wsp>
                </a:graphicData>
              </a:graphic>
            </wp:anchor>
          </w:drawing>
        </mc:Choice>
        <mc:Fallback>
          <w:pict>
            <v:shape id="shape 4" o:spid="_x0000_s4" o:spt="1" type="#_x0000_t1"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pPr>
                      <w:pStyle w:val="104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enter" w:pos="4153" w:leader="none"/>
        <w:tab w:val="right" w:pos="8306" w:leader="none"/>
      </w:tabs>
      <w:rPr>
        <w:rStyle w:val="1132"/>
      </w:rPr>
      <w:framePr w:wrap="around" w:vAnchor="text" w:hAnchor="margin" w:xAlign="right" w:y="1"/>
    </w:pPr>
    <w:r>
      <w:fldChar w:fldCharType="begin"/>
    </w:r>
    <w:r>
      <w:rPr>
        <w:rStyle w:val="1132"/>
      </w:rPr>
      <w:instrText xml:space="preserve">PAGE  </w:instrText>
    </w:r>
    <w:r>
      <w:fldChar w:fldCharType="separate"/>
    </w:r>
    <w:r>
      <w:rPr>
        <w:rStyle w:val="1132"/>
      </w:rPr>
      <w:t xml:space="preserve">19</w:t>
    </w:r>
    <w:r>
      <w:fldChar w:fldCharType="end"/>
    </w:r>
    <w:r>
      <w:rPr>
        <w:rStyle w:val="1132"/>
      </w:rPr>
    </w:r>
    <w:r/>
  </w:p>
  <w:p>
    <w:pPr>
      <w:pStyle w:val="1128"/>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7143" w:leader="none"/>
                              <w:tab w:val="clear" w:pos="14287" w:leader="none"/>
                            </w:tabs>
                          </w:pPr>
                          <w:r>
                            <w:fldChar w:fldCharType="begin"/>
                          </w:r>
                          <w:r>
                            <w:instrText xml:space="preserve"> PAGE  \* MERGEFORMAT </w:instrText>
                          </w:r>
                          <w:r>
                            <w:fldChar w:fldCharType="separate"/>
                          </w:r>
                          <w:r>
                            <w:t xml:space="preserve">36</w:t>
                          </w:r>
                          <w:r>
                            <w:fldChar w:fldCharType="end"/>
                          </w:r>
                          <w:r/>
                        </w:p>
                        <w:p>
                          <w:pPr>
                            <w:pStyle w:val="1041"/>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7143" w:leader="none"/>
                        <w:tab w:val="clear" w:pos="14287" w:leader="none"/>
                      </w:tabs>
                    </w:pPr>
                    <w:r>
                      <w:fldChar w:fldCharType="begin"/>
                    </w:r>
                    <w:r>
                      <w:instrText xml:space="preserve"> PAGE  \* MERGEFORMAT </w:instrText>
                    </w:r>
                    <w:r>
                      <w:fldChar w:fldCharType="separate"/>
                    </w:r>
                    <w:r>
                      <w:t xml:space="preserve">36</w:t>
                    </w:r>
                    <w:r>
                      <w:fldChar w:fldCharType="end"/>
                    </w:r>
                    <w:r/>
                  </w:p>
                  <w:p>
                    <w:pPr>
                      <w:pStyle w:val="104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pPr>
                            <w:pStyle w:val="1041"/>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7143" w:leader="none"/>
                        <w:tab w:val="clear" w:pos="14287" w:leader="none"/>
                      </w:tabs>
                    </w:pPr>
                    <w:r>
                      <w:fldChar w:fldCharType="begin"/>
                    </w:r>
                    <w:r>
                      <w:instrText xml:space="preserve"> PAGE  \* MERGEFORMAT </w:instrText>
                    </w:r>
                    <w:r>
                      <w:fldChar w:fldCharType="separate"/>
                    </w:r>
                    <w:r>
                      <w:t xml:space="preserve">34</w:t>
                    </w:r>
                    <w:r>
                      <w:fldChar w:fldCharType="end"/>
                    </w:r>
                    <w:r/>
                  </w:p>
                  <w:p>
                    <w:pPr>
                      <w:pStyle w:val="104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right"/>
      <w:tabs>
        <w:tab w:val="right" w:pos="4153" w:leader="none"/>
        <w:tab w:val="left" w:pos="8306" w:leader="underscore"/>
      </w:tabs>
      <w:rPr>
        <w:rStyle w:val="1126"/>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80"/>
                            <w:tabs>
                              <w:tab w:val="clear" w:pos="7143" w:leader="none"/>
                              <w:tab w:val="clear" w:pos="14287" w:leader="none"/>
                            </w:tabs>
                          </w:pPr>
                          <w:r>
                            <w:fldChar w:fldCharType="begin"/>
                          </w:r>
                          <w:r>
                            <w:instrText xml:space="preserve"> PAGE  \* MERGEFORMAT </w:instrText>
                          </w:r>
                          <w:r>
                            <w:fldChar w:fldCharType="separate"/>
                          </w:r>
                          <w:r>
                            <w:t xml:space="preserve">62</w:t>
                          </w:r>
                          <w:r>
                            <w:fldChar w:fldCharType="end"/>
                          </w:r>
                          <w:r/>
                        </w:p>
                        <w:p>
                          <w:pPr>
                            <w:pStyle w:val="1041"/>
                          </w:pPr>
                          <w:r/>
                          <w:r/>
                        </w:p>
                      </w:txbxContent>
                    </wps:txbx>
                    <wps:bodyPr wrap="none" lIns="0" tIns="0" rIns="0" bIns="0" upright="1">
                      <a:spAutoFit/>
                    </wps:bodyPr>
                  </wps:wsp>
                </a:graphicData>
              </a:graphic>
            </wp:anchor>
          </w:drawing>
        </mc:Choice>
        <mc:Fallback>
          <w:pict>
            <v:shape id="shape 7" o:spid="_x0000_s7" o:spt="1" type="#_x0000_t1"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7143" w:leader="none"/>
                        <w:tab w:val="clear" w:pos="14287" w:leader="none"/>
                      </w:tabs>
                    </w:pPr>
                    <w:r>
                      <w:fldChar w:fldCharType="begin"/>
                    </w:r>
                    <w:r>
                      <w:instrText xml:space="preserve"> PAGE  \* MERGEFORMAT </w:instrText>
                    </w:r>
                    <w:r>
                      <w:fldChar w:fldCharType="separate"/>
                    </w:r>
                    <w:r>
                      <w:t xml:space="preserve">62</w:t>
                    </w:r>
                    <w:r>
                      <w:fldChar w:fldCharType="end"/>
                    </w:r>
                    <w:r/>
                  </w:p>
                  <w:p>
                    <w:pPr>
                      <w:pStyle w:val="1041"/>
                    </w:pPr>
                    <w:r/>
                    <w:r/>
                  </w:p>
                </w:txbxContent>
              </v:textbox>
            </v:shape>
          </w:pict>
        </mc:Fallback>
      </mc:AlternateContent>
    </w:r>
    <w:r>
      <w:rPr>
        <w:rStyle w:val="1126"/>
        <w:rFonts w:ascii="隶书" w:eastAsia="隶书"/>
        <w:b/>
        <w:i/>
        <w:sz w:val="18"/>
      </w:rPr>
    </w:r>
    <w:r/>
  </w:p>
  <w:p>
    <w:pPr>
      <w:pStyle w:val="1108"/>
      <w:rPr>
        <w:rStyle w:val="1126"/>
        <w:rFonts w:ascii="隶书" w:eastAsia="隶书"/>
        <w:b/>
        <w:i/>
        <w:sz w:val="18"/>
      </w:rPr>
    </w:pPr>
    <w:r>
      <w:rPr>
        <w:rStyle w:val="1126"/>
        <w:rFonts w:ascii="隶书" w:eastAsia="隶书"/>
        <w:b/>
        <w:i/>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80"/>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pPr>
                            <w:pStyle w:val="1041"/>
                          </w:pPr>
                          <w:r/>
                          <w:r/>
                        </w:p>
                      </w:txbxContent>
                    </wps:txbx>
                    <wps:bodyPr wrap="none" lIns="0" tIns="0" rIns="0" bIns="0" upright="1">
                      <a:spAutoFit/>
                    </wps:bodyPr>
                  </wps:wsp>
                </a:graphicData>
              </a:graphic>
            </wp:anchor>
          </w:drawing>
        </mc:Choice>
        <mc:Fallback>
          <w:pict>
            <v:shape id="shape 8" o:spid="_x0000_s8" o:spt="1" type="#_x0000_t1"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pPr>
                      <w:pStyle w:val="104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7143" w:leader="none"/>
        <w:tab w:val="right" w:pos="14287" w:leader="none"/>
      </w:tabs>
      <w:rPr>
        <w:rFonts w:hint="eastAsia" w:eastAsia="隶书"/>
        <w:u w:val="single"/>
        <w:lang w:eastAsia="zh-CN"/>
      </w:rPr>
      <w:pBdr>
        <w:bottom w:val="single" w:color="000000" w:sz="4" w:space="0"/>
      </w:pBdr>
    </w:pPr>
    <w:r>
      <w:rPr>
        <w:rFonts w:hint="eastAsia"/>
      </w:rPr>
      <w:t xml:space="preserve">    </w:t>
    </w:r>
    <w:r>
      <mc:AlternateContent>
        <mc:Choice Requires="wpg">
          <w:drawing>
            <wp:inline xmlns:wp="http://schemas.openxmlformats.org/drawingml/2006/wordprocessingDrawing" distT="0" distB="0" distL="0" distR="0">
              <wp:extent cx="214821" cy="18406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14821" cy="1840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9pt;height:14.5pt;mso-wrap-distance-left:0.0pt;mso-wrap-distance-top:0.0pt;mso-wrap-distance-right:0.0pt;mso-wrap-distance-bottom:0.0pt;" stroked="f">
              <v:path textboxrect="0,0,0,0"/>
              <v:imagedata r:id="rId1" o:title=""/>
            </v:shape>
          </w:pict>
        </mc:Fallback>
      </mc:AlternateContent>
    </w:r>
    <w:r>
      <w:rPr>
        <w:rFonts w:hint="eastAsia" w:ascii="隶书" w:hAnsi="仿宋" w:eastAsia="隶书" w:cs="仿宋"/>
        <w:iCs/>
        <w:sz w:val="21"/>
        <w:szCs w:val="21"/>
      </w:rPr>
      <w:t xml:space="preserve">江苏科建</w:t>
    </w:r>
    <w:r>
      <w:rPr>
        <w:rFonts w:hint="eastAsia" w:ascii="隶书" w:hAnsi="仿宋" w:eastAsia="隶书" w:cs="仿宋"/>
        <w:iCs/>
        <w:sz w:val="21"/>
        <w:szCs w:val="21"/>
        <w:lang w:val="en-US" w:eastAsia="zh-CN"/>
      </w:rPr>
      <w:t xml:space="preserve">          </w:t>
    </w:r>
    <w:r>
      <w:rPr>
        <w:rFonts w:hint="eastAsia" w:ascii="隶书" w:hAnsi="仿宋" w:eastAsia="隶书" w:cs="仿宋"/>
        <w:iCs/>
        <w:sz w:val="21"/>
        <w:szCs w:val="21"/>
        <w:lang w:eastAsia="zh-CN"/>
      </w:rPr>
      <w:t xml:space="preserve">徐州医科大学新生宿舍粉刷出新改造项目</w:t>
    </w:r>
    <w:r>
      <w:rPr>
        <w:rFonts w:hint="eastAsia" w:ascii="隶书" w:hAnsi="仿宋" w:eastAsia="隶书" w:cs="仿宋"/>
        <w:iCs/>
        <w:sz w:val="21"/>
        <w:szCs w:val="21"/>
      </w:rPr>
      <w:t xml:space="preserve">     </w:t>
    </w:r>
    <w:r>
      <w:rPr>
        <w:rFonts w:hint="eastAsia" w:ascii="隶书" w:hAnsi="仿宋" w:eastAsia="隶书" w:cs="仿宋"/>
        <w:iCs/>
        <w:sz w:val="21"/>
        <w:szCs w:val="21"/>
        <w:lang w:val="en-US" w:eastAsia="zh-CN"/>
      </w:rPr>
      <w:t xml:space="preserve"> </w:t>
    </w:r>
    <w:r>
      <w:rPr>
        <w:rFonts w:hint="eastAsia" w:ascii="隶书" w:hAnsi="仿宋" w:eastAsia="隶书" w:cs="仿宋"/>
        <w:iCs/>
        <w:sz w:val="21"/>
        <w:szCs w:val="21"/>
      </w:rPr>
      <w:t xml:space="preserve">  </w:t>
    </w:r>
    <w:r>
      <w:rPr>
        <w:rFonts w:hint="eastAsia" w:ascii="隶书" w:hAnsi="仿宋" w:eastAsia="隶书" w:cs="仿宋"/>
        <w:iCs/>
        <w:sz w:val="21"/>
        <w:szCs w:val="21"/>
        <w:lang w:val="en-US" w:eastAsia="zh-CN"/>
      </w:rPr>
      <w:t xml:space="preserve">  </w:t>
    </w:r>
    <w:r>
      <w:rPr>
        <w:rFonts w:hint="eastAsia" w:ascii="隶书" w:hAnsi="仿宋" w:eastAsia="隶书" w:cs="仿宋"/>
        <w:iCs/>
        <w:sz w:val="21"/>
        <w:szCs w:val="21"/>
        <w:lang w:eastAsia="zh-CN"/>
      </w:rPr>
      <w:t xml:space="preserve">竞争性磋商文件</w:t>
    </w:r>
    <w:r>
      <w:rPr>
        <w:rFonts w:hint="eastAsia" w:ascii="隶书" w:hAnsi="仿宋" w:eastAsia="隶书" w:cs="仿宋"/>
        <w:iCs/>
        <w:sz w:val="21"/>
        <w:szCs w:val="21"/>
      </w:rPr>
      <w:t xml:space="preserve">  </w:t>
    </w:r>
    <w:r>
      <w:rPr>
        <w:rFonts w:hint="eastAsia" w:eastAsia="隶书"/>
        <w:u w:val="singl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tabs>
        <w:tab w:val="center" w:pos="4153" w:leader="none"/>
        <w:tab w:val="right" w:pos="8306" w:leader="none"/>
      </w:tabs>
    </w:pPr>
    <w:r>
      <w:rPr>
        <w:rFonts w:hint="eastAsia"/>
      </w:rPr>
      <mc:AlternateContent>
        <mc:Choice Requires="wpg">
          <w:drawing>
            <wp:inline xmlns:wp="http://schemas.openxmlformats.org/drawingml/2006/wordprocessingDrawing" distT="0" distB="0" distL="0" distR="0">
              <wp:extent cx="281094" cy="24496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81094" cy="24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lang w:val="en-US" w:eastAsia="zh-CN"/>
      </w:rPr>
      <w:t xml:space="preserve">             </w:t>
    </w:r>
    <w:r>
      <w:rPr>
        <w:rFonts w:hint="eastAsia"/>
        <w:lang w:eastAsia="zh-CN"/>
      </w:rPr>
      <w:t xml:space="preserve">徐州医科大学新生宿舍粉刷出新改造项目工程</w:t>
    </w:r>
    <w:r>
      <w:rPr>
        <w:rFonts w:hint="eastAsia"/>
        <w:lang w:val="en-US" w:eastAsia="zh-CN"/>
      </w:rPr>
      <w:t xml:space="preserve">          </w:t>
    </w:r>
    <w:r>
      <w:rPr>
        <w:rFonts w:hint="eastAsia"/>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7143" w:leader="none"/>
        <w:tab w:val="right" w:pos="14287" w:leader="none"/>
      </w:tabs>
      <w:rPr>
        <w:rFonts w:eastAsia="隶书"/>
        <w:u w:val="single"/>
      </w:rPr>
      <w:pBdr>
        <w:bottom w:val="single" w:color="000000" w:sz="4" w:space="0"/>
      </w:pBdr>
    </w:pPr>
    <w:r>
      <w:rPr>
        <w:rFonts w:hint="eastAsia"/>
      </w:rPr>
      <w:t xml:space="preserve">     </w:t>
    </w:r>
    <w:r>
      <mc:AlternateContent>
        <mc:Choice Requires="wpg">
          <w:drawing>
            <wp:inline xmlns:wp="http://schemas.openxmlformats.org/drawingml/2006/wordprocessingDrawing" distT="0" distB="0" distL="0" distR="0">
              <wp:extent cx="214821" cy="18406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14821" cy="1840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9pt;height:14.5pt;mso-wrap-distance-left:0.0pt;mso-wrap-distance-top:0.0pt;mso-wrap-distance-right:0.0pt;mso-wrap-distance-bottom:0.0pt;" stroked="f">
              <v:path textboxrect="0,0,0,0"/>
              <v:imagedata r:id="rId1" o:title=""/>
            </v:shape>
          </w:pict>
        </mc:Fallback>
      </mc:AlternateContent>
    </w:r>
    <w:r>
      <w:rPr>
        <w:rFonts w:hint="eastAsia" w:ascii="隶书" w:hAnsi="仿宋" w:eastAsia="隶书" w:cs="仿宋"/>
        <w:iCs/>
        <w:sz w:val="21"/>
        <w:szCs w:val="21"/>
      </w:rPr>
      <w:t xml:space="preserve">江苏科建编制   </w:t>
    </w:r>
    <w:r>
      <w:rPr>
        <w:rFonts w:hint="eastAsia" w:ascii="隶书" w:hAnsi="仿宋" w:eastAsia="隶书" w:cs="仿宋"/>
        <w:iCs/>
        <w:sz w:val="21"/>
        <w:szCs w:val="21"/>
        <w:lang w:val="en-US" w:eastAsia="zh-CN"/>
      </w:rPr>
      <w:t xml:space="preserve"> </w:t>
    </w:r>
    <w:r>
      <w:rPr>
        <w:rFonts w:hint="eastAsia" w:ascii="隶书" w:hAnsi="仿宋" w:eastAsia="隶书" w:cs="仿宋"/>
        <w:iCs/>
        <w:sz w:val="21"/>
        <w:szCs w:val="21"/>
      </w:rPr>
      <w:t xml:space="preserve">   </w:t>
    </w:r>
    <w:r>
      <w:rPr>
        <w:rFonts w:hint="eastAsia" w:ascii="隶书" w:hAnsi="仿宋" w:eastAsia="隶书" w:cs="仿宋"/>
        <w:iCs/>
        <w:sz w:val="21"/>
        <w:szCs w:val="21"/>
        <w:lang w:eastAsia="zh-CN"/>
      </w:rPr>
      <w:t xml:space="preserve">徐州医科大学新生宿舍粉刷出新改造项目</w:t>
    </w:r>
    <w:r>
      <w:rPr>
        <w:rFonts w:hint="eastAsia" w:ascii="隶书" w:hAnsi="仿宋" w:eastAsia="隶书" w:cs="仿宋"/>
        <w:iCs/>
        <w:sz w:val="21"/>
        <w:szCs w:val="21"/>
      </w:rPr>
      <w:t xml:space="preserve">         </w:t>
    </w:r>
    <w:r>
      <w:rPr>
        <w:rFonts w:hint="eastAsia" w:ascii="隶书" w:hAnsi="仿宋" w:eastAsia="隶书" w:cs="仿宋"/>
        <w:iCs/>
        <w:sz w:val="21"/>
        <w:szCs w:val="21"/>
        <w:lang w:eastAsia="zh-CN"/>
      </w:rPr>
      <w:t xml:space="preserve">竞争性磋商文件</w:t>
    </w:r>
    <w:r>
      <w:rPr>
        <w:rFonts w:hint="eastAsia" w:ascii="隶书" w:hAnsi="仿宋" w:eastAsia="隶书" w:cs="仿宋"/>
        <w:iCs/>
        <w:sz w:val="21"/>
        <w:szCs w:val="21"/>
      </w:rPr>
      <w:t xml:space="preserve">  </w:t>
    </w:r>
    <w:r>
      <w:rPr>
        <w:rFonts w:hint="eastAsia" w:ascii="隶书" w:hAnsi="仿宋" w:eastAsia="隶书" w:cs="仿宋"/>
        <w:iCs/>
        <w:sz w:val="21"/>
        <w:szCs w:val="21"/>
        <w:u w:val="single"/>
      </w:rPr>
      <w:t xml:space="preserve"> </w:t>
    </w:r>
    <w:r>
      <w:rPr>
        <w:rFonts w:eastAsia="隶书"/>
        <w:u w:val="single"/>
      </w:rPr>
    </w:r>
    <w:r/>
  </w:p>
  <w:p>
    <w:pPr>
      <w:pStyle w:val="1130"/>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right" w:pos="4153" w:leader="none"/>
        <w:tab w:val="left" w:pos="8306" w:leader="underscore"/>
      </w:tabs>
      <w:rPr>
        <w:rStyle w:val="1126"/>
        <w:sz w:val="18"/>
      </w:rPr>
    </w:pPr>
    <w:r>
      <w:rPr>
        <w:rStyle w:val="1126"/>
        <w:sz w:val="18"/>
      </w:rPr>
    </w:r>
    <w:r/>
  </w:p>
  <w:p>
    <w:pPr>
      <w:pStyle w:val="1082"/>
      <w:tabs>
        <w:tab w:val="center" w:pos="7143" w:leader="none"/>
        <w:tab w:val="right" w:pos="14287" w:leader="none"/>
      </w:tabs>
      <w:rPr>
        <w:rFonts w:eastAsia="隶书"/>
        <w:u w:val="single"/>
      </w:rPr>
      <w:pBdr>
        <w:bottom w:val="single" w:color="000000" w:sz="4" w:space="0"/>
      </w:pBdr>
    </w:pPr>
    <w:r>
      <w:rPr>
        <w:rFonts w:hint="eastAsia"/>
      </w:rPr>
      <w:t xml:space="preserve">   </w:t>
    </w:r>
    <w:r>
      <mc:AlternateContent>
        <mc:Choice Requires="wpg">
          <w:drawing>
            <wp:inline xmlns:wp="http://schemas.openxmlformats.org/drawingml/2006/wordprocessingDrawing" distT="0" distB="0" distL="0" distR="0">
              <wp:extent cx="214821" cy="18406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14821" cy="1840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9pt;height:14.5pt;mso-wrap-distance-left:0.0pt;mso-wrap-distance-top:0.0pt;mso-wrap-distance-right:0.0pt;mso-wrap-distance-bottom:0.0pt;" stroked="f">
              <v:path textboxrect="0,0,0,0"/>
              <v:imagedata r:id="rId1" o:title=""/>
            </v:shape>
          </w:pict>
        </mc:Fallback>
      </mc:AlternateContent>
    </w:r>
    <w:r>
      <w:rPr>
        <w:rFonts w:hint="eastAsia" w:ascii="隶书" w:hAnsi="仿宋" w:eastAsia="隶书" w:cs="仿宋"/>
        <w:iCs/>
        <w:sz w:val="21"/>
        <w:szCs w:val="21"/>
      </w:rPr>
      <w:t xml:space="preserve">江苏科建编制      </w:t>
    </w:r>
    <w:r>
      <w:rPr>
        <w:rFonts w:hint="eastAsia" w:ascii="隶书" w:hAnsi="仿宋" w:eastAsia="隶书" w:cs="仿宋"/>
        <w:iCs/>
        <w:sz w:val="21"/>
        <w:szCs w:val="21"/>
        <w:lang w:eastAsia="zh-CN"/>
      </w:rPr>
      <w:t xml:space="preserve">徐州医科大学新生宿舍粉刷出新改造项目</w:t>
    </w:r>
    <w:r>
      <w:rPr>
        <w:rFonts w:hint="eastAsia" w:ascii="隶书" w:hAnsi="仿宋" w:eastAsia="隶书" w:cs="仿宋"/>
        <w:iCs/>
        <w:sz w:val="21"/>
        <w:szCs w:val="21"/>
      </w:rPr>
      <w:t xml:space="preserve">          </w:t>
    </w:r>
    <w:r>
      <w:rPr>
        <w:rFonts w:hint="eastAsia" w:ascii="隶书" w:hAnsi="仿宋" w:eastAsia="隶书" w:cs="仿宋"/>
        <w:iCs/>
        <w:sz w:val="21"/>
        <w:szCs w:val="21"/>
        <w:lang w:eastAsia="zh-CN"/>
      </w:rPr>
      <w:t xml:space="preserve">竞争性磋商文件</w:t>
    </w:r>
    <w:r>
      <w:rPr>
        <w:rFonts w:hint="eastAsia" w:ascii="隶书" w:hAnsi="仿宋" w:eastAsia="隶书" w:cs="仿宋"/>
        <w:iCs/>
        <w:sz w:val="21"/>
        <w:szCs w:val="21"/>
      </w:rPr>
      <w:t xml:space="preserve">  </w:t>
    </w:r>
    <w:r>
      <w:rPr>
        <w:rFonts w:eastAsia="隶书"/>
        <w:u w:val="single"/>
      </w:rPr>
    </w:r>
    <w:r/>
  </w:p>
  <w:p>
    <w:pPr>
      <w:pStyle w:val="1108"/>
      <w:rPr>
        <w:rStyle w:val="1126"/>
        <w:sz w:val="18"/>
      </w:rPr>
    </w:pPr>
    <w:r>
      <w:rPr>
        <w:rStyle w:val="1126"/>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1"/>
      <w:isLgl w:val="false"/>
      <w:suff w:val="tab"/>
      <w:lvlText w:val="%1、"/>
      <w:lvlJc w:val="left"/>
      <w:pPr>
        <w:pStyle w:val="1041"/>
        <w:ind w:left="720" w:hanging="720"/>
        <w:tabs>
          <w:tab w:val="num" w:pos="720" w:leader="none"/>
        </w:tabs>
      </w:pPr>
    </w:lvl>
    <w:lvl w:ilvl="1">
      <w:start w:val="1"/>
      <w:numFmt w:val="lowerLetter"/>
      <w:isLgl w:val="false"/>
      <w:suff w:val="tab"/>
      <w:lvlText w:val="%2)"/>
      <w:lvlJc w:val="left"/>
      <w:pPr>
        <w:pStyle w:val="1041"/>
        <w:ind w:left="840" w:hanging="420"/>
        <w:tabs>
          <w:tab w:val="num" w:pos="840" w:leader="none"/>
        </w:tabs>
      </w:pPr>
    </w:lvl>
    <w:lvl w:ilvl="2">
      <w:start w:val="1"/>
      <w:numFmt w:val="lowerRoman"/>
      <w:isLgl w:val="false"/>
      <w:suff w:val="tab"/>
      <w:lvlText w:val="%3."/>
      <w:lvlJc w:val="right"/>
      <w:pPr>
        <w:pStyle w:val="1041"/>
        <w:ind w:left="1260" w:hanging="420"/>
        <w:tabs>
          <w:tab w:val="num" w:pos="1260" w:leader="none"/>
        </w:tabs>
      </w:pPr>
    </w:lvl>
    <w:lvl w:ilvl="3">
      <w:start w:val="1"/>
      <w:numFmt w:val="decimal"/>
      <w:isLgl w:val="false"/>
      <w:suff w:val="tab"/>
      <w:lvlText w:val="%4."/>
      <w:lvlJc w:val="left"/>
      <w:pPr>
        <w:pStyle w:val="1041"/>
        <w:ind w:left="1680" w:hanging="420"/>
        <w:tabs>
          <w:tab w:val="num" w:pos="1680" w:leader="none"/>
        </w:tabs>
      </w:pPr>
    </w:lvl>
    <w:lvl w:ilvl="4">
      <w:start w:val="1"/>
      <w:numFmt w:val="lowerLetter"/>
      <w:isLgl w:val="false"/>
      <w:suff w:val="tab"/>
      <w:lvlText w:val="%5)"/>
      <w:lvlJc w:val="left"/>
      <w:pPr>
        <w:pStyle w:val="1041"/>
        <w:ind w:left="2100" w:hanging="420"/>
        <w:tabs>
          <w:tab w:val="num" w:pos="2100" w:leader="none"/>
        </w:tabs>
      </w:pPr>
    </w:lvl>
    <w:lvl w:ilvl="5">
      <w:start w:val="1"/>
      <w:numFmt w:val="lowerRoman"/>
      <w:isLgl w:val="false"/>
      <w:suff w:val="tab"/>
      <w:lvlText w:val="%6."/>
      <w:lvlJc w:val="right"/>
      <w:pPr>
        <w:pStyle w:val="1041"/>
        <w:ind w:left="2520" w:hanging="420"/>
        <w:tabs>
          <w:tab w:val="num" w:pos="2520" w:leader="none"/>
        </w:tabs>
      </w:pPr>
    </w:lvl>
    <w:lvl w:ilvl="6">
      <w:start w:val="1"/>
      <w:numFmt w:val="decimal"/>
      <w:isLgl w:val="false"/>
      <w:suff w:val="tab"/>
      <w:lvlText w:val="%7."/>
      <w:lvlJc w:val="left"/>
      <w:pPr>
        <w:pStyle w:val="1041"/>
        <w:ind w:left="2940" w:hanging="420"/>
        <w:tabs>
          <w:tab w:val="num" w:pos="2940" w:leader="none"/>
        </w:tabs>
      </w:pPr>
    </w:lvl>
    <w:lvl w:ilvl="7">
      <w:start w:val="1"/>
      <w:numFmt w:val="lowerLetter"/>
      <w:isLgl w:val="false"/>
      <w:suff w:val="tab"/>
      <w:lvlText w:val="%8)"/>
      <w:lvlJc w:val="left"/>
      <w:pPr>
        <w:pStyle w:val="1041"/>
        <w:ind w:left="3360" w:hanging="420"/>
        <w:tabs>
          <w:tab w:val="num" w:pos="3360" w:leader="none"/>
        </w:tabs>
      </w:pPr>
    </w:lvl>
    <w:lvl w:ilvl="8">
      <w:start w:val="1"/>
      <w:numFmt w:val="lowerRoman"/>
      <w:isLgl w:val="false"/>
      <w:suff w:val="tab"/>
      <w:lvlText w:val="%9."/>
      <w:lvlJc w:val="right"/>
      <w:pPr>
        <w:pStyle w:val="1041"/>
        <w:ind w:left="3780" w:hanging="420"/>
        <w:tabs>
          <w:tab w:val="num" w:pos="3780" w:leader="none"/>
        </w:tabs>
      </w:pPr>
    </w:lvl>
  </w:abstractNum>
  <w:abstractNum w:abstractNumId="1">
    <w:multiLevelType w:val="hybridMultilevel"/>
    <w:lvl w:ilvl="0">
      <w:start w:val="1"/>
      <w:numFmt w:val="decimal"/>
      <w:pStyle w:val="1149"/>
      <w:isLgl w:val="false"/>
      <w:suff w:val="tab"/>
      <w:lvlText w:val="%1、"/>
      <w:lvlJc w:val="left"/>
      <w:pPr>
        <w:pStyle w:val="1041"/>
        <w:ind w:left="720" w:hanging="720"/>
        <w:tabs>
          <w:tab w:val="num" w:pos="720" w:leader="none"/>
        </w:tabs>
      </w:pPr>
    </w:lvl>
    <w:lvl w:ilvl="1">
      <w:start w:val="1"/>
      <w:numFmt w:val="lowerLetter"/>
      <w:isLgl w:val="false"/>
      <w:suff w:val="tab"/>
      <w:lvlText w:val="%2)"/>
      <w:lvlJc w:val="left"/>
      <w:pPr>
        <w:pStyle w:val="1041"/>
        <w:ind w:left="840" w:hanging="420"/>
        <w:tabs>
          <w:tab w:val="num" w:pos="840" w:leader="none"/>
        </w:tabs>
      </w:pPr>
    </w:lvl>
    <w:lvl w:ilvl="2">
      <w:start w:val="1"/>
      <w:numFmt w:val="lowerRoman"/>
      <w:isLgl w:val="false"/>
      <w:suff w:val="tab"/>
      <w:lvlText w:val="%3."/>
      <w:lvlJc w:val="right"/>
      <w:pPr>
        <w:pStyle w:val="1041"/>
        <w:ind w:left="1260" w:hanging="420"/>
        <w:tabs>
          <w:tab w:val="num" w:pos="1260" w:leader="none"/>
        </w:tabs>
      </w:pPr>
    </w:lvl>
    <w:lvl w:ilvl="3">
      <w:start w:val="1"/>
      <w:numFmt w:val="decimal"/>
      <w:isLgl w:val="false"/>
      <w:suff w:val="tab"/>
      <w:lvlText w:val="%4."/>
      <w:lvlJc w:val="left"/>
      <w:pPr>
        <w:pStyle w:val="1041"/>
        <w:ind w:left="1680" w:hanging="420"/>
        <w:tabs>
          <w:tab w:val="num" w:pos="1680" w:leader="none"/>
        </w:tabs>
      </w:pPr>
    </w:lvl>
    <w:lvl w:ilvl="4">
      <w:start w:val="1"/>
      <w:numFmt w:val="lowerLetter"/>
      <w:isLgl w:val="false"/>
      <w:suff w:val="tab"/>
      <w:lvlText w:val="%5)"/>
      <w:lvlJc w:val="left"/>
      <w:pPr>
        <w:pStyle w:val="1041"/>
        <w:ind w:left="2100" w:hanging="420"/>
        <w:tabs>
          <w:tab w:val="num" w:pos="2100" w:leader="none"/>
        </w:tabs>
      </w:pPr>
    </w:lvl>
    <w:lvl w:ilvl="5">
      <w:start w:val="1"/>
      <w:numFmt w:val="lowerRoman"/>
      <w:isLgl w:val="false"/>
      <w:suff w:val="tab"/>
      <w:lvlText w:val="%6."/>
      <w:lvlJc w:val="right"/>
      <w:pPr>
        <w:pStyle w:val="1041"/>
        <w:ind w:left="2520" w:hanging="420"/>
        <w:tabs>
          <w:tab w:val="num" w:pos="2520" w:leader="none"/>
        </w:tabs>
      </w:pPr>
    </w:lvl>
    <w:lvl w:ilvl="6">
      <w:start w:val="1"/>
      <w:numFmt w:val="decimal"/>
      <w:isLgl w:val="false"/>
      <w:suff w:val="tab"/>
      <w:lvlText w:val="%7."/>
      <w:lvlJc w:val="left"/>
      <w:pPr>
        <w:pStyle w:val="1041"/>
        <w:ind w:left="2940" w:hanging="420"/>
        <w:tabs>
          <w:tab w:val="num" w:pos="2940" w:leader="none"/>
        </w:tabs>
      </w:pPr>
    </w:lvl>
    <w:lvl w:ilvl="7">
      <w:start w:val="1"/>
      <w:numFmt w:val="lowerLetter"/>
      <w:isLgl w:val="false"/>
      <w:suff w:val="tab"/>
      <w:lvlText w:val="%8)"/>
      <w:lvlJc w:val="left"/>
      <w:pPr>
        <w:pStyle w:val="1041"/>
        <w:ind w:left="3360" w:hanging="420"/>
        <w:tabs>
          <w:tab w:val="num" w:pos="3360" w:leader="none"/>
        </w:tabs>
      </w:pPr>
    </w:lvl>
    <w:lvl w:ilvl="8">
      <w:start w:val="1"/>
      <w:numFmt w:val="lowerRoman"/>
      <w:isLgl w:val="false"/>
      <w:suff w:val="tab"/>
      <w:lvlText w:val="%9."/>
      <w:lvlJc w:val="right"/>
      <w:pPr>
        <w:pStyle w:val="1041"/>
        <w:ind w:left="3780" w:hanging="420"/>
        <w:tabs>
          <w:tab w:val="num" w:pos="3780" w:leader="none"/>
        </w:tabs>
      </w:pPr>
    </w:lvl>
  </w:abstractNum>
  <w:abstractNum w:abstractNumId="2">
    <w:multiLevelType w:val="hybridMultilevel"/>
    <w:lvl w:ilvl="0">
      <w:start w:val="1"/>
      <w:numFmt w:val="decimal"/>
      <w:isLgl w:val="false"/>
      <w:suff w:val="nothing"/>
      <w:lvlText w:val="（%1）"/>
      <w:lvlJc w:val="left"/>
      <w:pPr>
        <w:pStyle w:val="1041"/>
      </w:pPr>
    </w:lvl>
    <w:lvl w:ilvl="1">
      <w:start w:val="1"/>
      <w:numFmt w:val="bullet"/>
      <w:isLgl w:val="false"/>
      <w:suff w:val="tab"/>
      <w:lvlText w:val="o"/>
      <w:lvlJc w:val="left"/>
      <w:pPr>
        <w:pStyle w:val="1041"/>
        <w:ind w:left="1440" w:hanging="360"/>
      </w:pPr>
      <w:rPr>
        <w:rFonts w:ascii="Courier New" w:hAnsi="Courier New" w:eastAsia="Courier New" w:cs="Courier New"/>
      </w:rPr>
    </w:lvl>
    <w:lvl w:ilvl="2">
      <w:start w:val="1"/>
      <w:numFmt w:val="bullet"/>
      <w:isLgl w:val="false"/>
      <w:suff w:val="tab"/>
      <w:lvlText w:val="§"/>
      <w:lvlJc w:val="left"/>
      <w:pPr>
        <w:pStyle w:val="1041"/>
        <w:ind w:left="2160" w:hanging="360"/>
      </w:pPr>
      <w:rPr>
        <w:rFonts w:ascii="Wingdings" w:hAnsi="Wingdings" w:eastAsia="Wingdings" w:cs="Wingdings"/>
      </w:rPr>
    </w:lvl>
    <w:lvl w:ilvl="3">
      <w:start w:val="1"/>
      <w:numFmt w:val="bullet"/>
      <w:isLgl w:val="false"/>
      <w:suff w:val="tab"/>
      <w:lvlText w:val="·"/>
      <w:lvlJc w:val="left"/>
      <w:pPr>
        <w:pStyle w:val="1041"/>
        <w:ind w:left="2880" w:hanging="360"/>
      </w:pPr>
      <w:rPr>
        <w:rFonts w:ascii="Symbol" w:hAnsi="Symbol" w:eastAsia="Symbol" w:cs="Symbol"/>
      </w:rPr>
    </w:lvl>
    <w:lvl w:ilvl="4">
      <w:start w:val="1"/>
      <w:numFmt w:val="bullet"/>
      <w:isLgl w:val="false"/>
      <w:suff w:val="tab"/>
      <w:lvlText w:val="o"/>
      <w:lvlJc w:val="left"/>
      <w:pPr>
        <w:pStyle w:val="1041"/>
        <w:ind w:left="3600" w:hanging="360"/>
      </w:pPr>
      <w:rPr>
        <w:rFonts w:ascii="Courier New" w:hAnsi="Courier New" w:eastAsia="Courier New" w:cs="Courier New"/>
      </w:rPr>
    </w:lvl>
    <w:lvl w:ilvl="5">
      <w:start w:val="1"/>
      <w:numFmt w:val="bullet"/>
      <w:isLgl w:val="false"/>
      <w:suff w:val="tab"/>
      <w:lvlText w:val="§"/>
      <w:lvlJc w:val="left"/>
      <w:pPr>
        <w:pStyle w:val="1041"/>
        <w:ind w:left="4320" w:hanging="360"/>
      </w:pPr>
      <w:rPr>
        <w:rFonts w:ascii="Wingdings" w:hAnsi="Wingdings" w:eastAsia="Wingdings" w:cs="Wingdings"/>
      </w:rPr>
    </w:lvl>
    <w:lvl w:ilvl="6">
      <w:start w:val="1"/>
      <w:numFmt w:val="bullet"/>
      <w:isLgl w:val="false"/>
      <w:suff w:val="tab"/>
      <w:lvlText w:val="·"/>
      <w:lvlJc w:val="left"/>
      <w:pPr>
        <w:pStyle w:val="1041"/>
        <w:ind w:left="5040" w:hanging="360"/>
      </w:pPr>
      <w:rPr>
        <w:rFonts w:ascii="Symbol" w:hAnsi="Symbol" w:eastAsia="Symbol" w:cs="Symbol"/>
      </w:rPr>
    </w:lvl>
    <w:lvl w:ilvl="7">
      <w:start w:val="1"/>
      <w:numFmt w:val="bullet"/>
      <w:isLgl w:val="false"/>
      <w:suff w:val="tab"/>
      <w:lvlText w:val="o"/>
      <w:lvlJc w:val="left"/>
      <w:pPr>
        <w:pStyle w:val="1041"/>
        <w:ind w:left="5760" w:hanging="360"/>
      </w:pPr>
      <w:rPr>
        <w:rFonts w:ascii="Courier New" w:hAnsi="Courier New" w:eastAsia="Courier New" w:cs="Courier New"/>
      </w:rPr>
    </w:lvl>
    <w:lvl w:ilvl="8">
      <w:start w:val="1"/>
      <w:numFmt w:val="bullet"/>
      <w:isLgl w:val="false"/>
      <w:suff w:val="tab"/>
      <w:lvlText w:val="§"/>
      <w:lvlJc w:val="left"/>
      <w:pPr>
        <w:pStyle w:val="1041"/>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3">
    <w:name w:val="Heading 1"/>
    <w:basedOn w:val="1041"/>
    <w:next w:val="1041"/>
    <w:link w:val="994"/>
    <w:uiPriority w:val="9"/>
    <w:qFormat/>
    <w:pPr>
      <w:keepLines/>
      <w:keepNext/>
      <w:spacing w:before="480" w:after="200"/>
      <w:outlineLvl w:val="0"/>
    </w:pPr>
    <w:rPr>
      <w:rFonts w:ascii="Arial" w:hAnsi="Arial" w:eastAsia="Arial" w:cs="Arial"/>
      <w:sz w:val="40"/>
      <w:szCs w:val="40"/>
    </w:rPr>
  </w:style>
  <w:style w:type="character" w:styleId="994">
    <w:name w:val="Heading 1 Char"/>
    <w:link w:val="993"/>
    <w:uiPriority w:val="9"/>
    <w:rPr>
      <w:rFonts w:ascii="Arial" w:hAnsi="Arial" w:eastAsia="Arial" w:cs="Arial"/>
      <w:sz w:val="40"/>
      <w:szCs w:val="40"/>
    </w:rPr>
  </w:style>
  <w:style w:type="paragraph" w:styleId="995">
    <w:name w:val="Heading 2"/>
    <w:basedOn w:val="1041"/>
    <w:next w:val="1041"/>
    <w:link w:val="996"/>
    <w:uiPriority w:val="9"/>
    <w:unhideWhenUsed/>
    <w:qFormat/>
    <w:pPr>
      <w:keepLines/>
      <w:keepNext/>
      <w:spacing w:before="360" w:after="200"/>
      <w:outlineLvl w:val="1"/>
    </w:pPr>
    <w:rPr>
      <w:rFonts w:ascii="Arial" w:hAnsi="Arial" w:eastAsia="Arial" w:cs="Arial"/>
      <w:sz w:val="34"/>
    </w:rPr>
  </w:style>
  <w:style w:type="character" w:styleId="996">
    <w:name w:val="Heading 2 Char"/>
    <w:link w:val="995"/>
    <w:uiPriority w:val="9"/>
    <w:rPr>
      <w:rFonts w:ascii="Arial" w:hAnsi="Arial" w:eastAsia="Arial" w:cs="Arial"/>
      <w:sz w:val="34"/>
    </w:rPr>
  </w:style>
  <w:style w:type="paragraph" w:styleId="997">
    <w:name w:val="Heading 3"/>
    <w:basedOn w:val="1041"/>
    <w:next w:val="1041"/>
    <w:link w:val="998"/>
    <w:uiPriority w:val="9"/>
    <w:unhideWhenUsed/>
    <w:qFormat/>
    <w:pPr>
      <w:keepLines/>
      <w:keepNext/>
      <w:spacing w:before="320" w:after="200"/>
      <w:outlineLvl w:val="2"/>
    </w:pPr>
    <w:rPr>
      <w:rFonts w:ascii="Arial" w:hAnsi="Arial" w:eastAsia="Arial" w:cs="Arial"/>
      <w:sz w:val="30"/>
      <w:szCs w:val="30"/>
    </w:rPr>
  </w:style>
  <w:style w:type="character" w:styleId="998">
    <w:name w:val="Heading 3 Char"/>
    <w:link w:val="997"/>
    <w:uiPriority w:val="9"/>
    <w:rPr>
      <w:rFonts w:ascii="Arial" w:hAnsi="Arial" w:eastAsia="Arial" w:cs="Arial"/>
      <w:sz w:val="30"/>
      <w:szCs w:val="30"/>
    </w:rPr>
  </w:style>
  <w:style w:type="paragraph" w:styleId="999">
    <w:name w:val="Heading 4"/>
    <w:basedOn w:val="1041"/>
    <w:next w:val="1041"/>
    <w:link w:val="1000"/>
    <w:uiPriority w:val="9"/>
    <w:unhideWhenUsed/>
    <w:qFormat/>
    <w:pPr>
      <w:keepLines/>
      <w:keepNext/>
      <w:spacing w:before="320" w:after="200"/>
      <w:outlineLvl w:val="3"/>
    </w:pPr>
    <w:rPr>
      <w:rFonts w:ascii="Arial" w:hAnsi="Arial" w:eastAsia="Arial" w:cs="Arial"/>
      <w:b/>
      <w:bCs/>
      <w:sz w:val="26"/>
      <w:szCs w:val="26"/>
    </w:rPr>
  </w:style>
  <w:style w:type="character" w:styleId="1000">
    <w:name w:val="Heading 4 Char"/>
    <w:link w:val="999"/>
    <w:uiPriority w:val="9"/>
    <w:rPr>
      <w:rFonts w:ascii="Arial" w:hAnsi="Arial" w:eastAsia="Arial" w:cs="Arial"/>
      <w:b/>
      <w:bCs/>
      <w:sz w:val="26"/>
      <w:szCs w:val="26"/>
    </w:rPr>
  </w:style>
  <w:style w:type="paragraph" w:styleId="1001">
    <w:name w:val="Heading 5"/>
    <w:basedOn w:val="1041"/>
    <w:next w:val="1041"/>
    <w:link w:val="1002"/>
    <w:uiPriority w:val="9"/>
    <w:unhideWhenUsed/>
    <w:qFormat/>
    <w:pPr>
      <w:keepLines/>
      <w:keepNext/>
      <w:spacing w:before="320" w:after="200"/>
      <w:outlineLvl w:val="4"/>
    </w:pPr>
    <w:rPr>
      <w:rFonts w:ascii="Arial" w:hAnsi="Arial" w:eastAsia="Arial" w:cs="Arial"/>
      <w:b/>
      <w:bCs/>
      <w:sz w:val="24"/>
      <w:szCs w:val="24"/>
    </w:rPr>
  </w:style>
  <w:style w:type="character" w:styleId="1002">
    <w:name w:val="Heading 5 Char"/>
    <w:link w:val="1001"/>
    <w:uiPriority w:val="9"/>
    <w:rPr>
      <w:rFonts w:ascii="Arial" w:hAnsi="Arial" w:eastAsia="Arial" w:cs="Arial"/>
      <w:b/>
      <w:bCs/>
      <w:sz w:val="24"/>
      <w:szCs w:val="24"/>
    </w:rPr>
  </w:style>
  <w:style w:type="paragraph" w:styleId="1003">
    <w:name w:val="Heading 6"/>
    <w:basedOn w:val="1041"/>
    <w:next w:val="1041"/>
    <w:link w:val="1004"/>
    <w:uiPriority w:val="9"/>
    <w:unhideWhenUsed/>
    <w:qFormat/>
    <w:pPr>
      <w:keepLines/>
      <w:keepNext/>
      <w:spacing w:before="320" w:after="200"/>
      <w:outlineLvl w:val="5"/>
    </w:pPr>
    <w:rPr>
      <w:rFonts w:ascii="Arial" w:hAnsi="Arial" w:eastAsia="Arial" w:cs="Arial"/>
      <w:b/>
      <w:bCs/>
      <w:sz w:val="22"/>
      <w:szCs w:val="22"/>
    </w:rPr>
  </w:style>
  <w:style w:type="character" w:styleId="1004">
    <w:name w:val="Heading 6 Char"/>
    <w:link w:val="1003"/>
    <w:uiPriority w:val="9"/>
    <w:rPr>
      <w:rFonts w:ascii="Arial" w:hAnsi="Arial" w:eastAsia="Arial" w:cs="Arial"/>
      <w:b/>
      <w:bCs/>
      <w:sz w:val="22"/>
      <w:szCs w:val="22"/>
    </w:rPr>
  </w:style>
  <w:style w:type="paragraph" w:styleId="1005">
    <w:name w:val="Heading 7"/>
    <w:basedOn w:val="1041"/>
    <w:next w:val="1041"/>
    <w:link w:val="1006"/>
    <w:uiPriority w:val="9"/>
    <w:unhideWhenUsed/>
    <w:qFormat/>
    <w:pPr>
      <w:keepLines/>
      <w:keepNext/>
      <w:spacing w:before="320" w:after="200"/>
      <w:outlineLvl w:val="6"/>
    </w:pPr>
    <w:rPr>
      <w:rFonts w:ascii="Arial" w:hAnsi="Arial" w:eastAsia="Arial" w:cs="Arial"/>
      <w:b/>
      <w:bCs/>
      <w:i/>
      <w:iCs/>
      <w:sz w:val="22"/>
      <w:szCs w:val="22"/>
    </w:rPr>
  </w:style>
  <w:style w:type="character" w:styleId="1006">
    <w:name w:val="Heading 7 Char"/>
    <w:link w:val="1005"/>
    <w:uiPriority w:val="9"/>
    <w:rPr>
      <w:rFonts w:ascii="Arial" w:hAnsi="Arial" w:eastAsia="Arial" w:cs="Arial"/>
      <w:b/>
      <w:bCs/>
      <w:i/>
      <w:iCs/>
      <w:sz w:val="22"/>
      <w:szCs w:val="22"/>
    </w:rPr>
  </w:style>
  <w:style w:type="paragraph" w:styleId="1007">
    <w:name w:val="Heading 8"/>
    <w:basedOn w:val="1041"/>
    <w:next w:val="1041"/>
    <w:link w:val="1008"/>
    <w:uiPriority w:val="9"/>
    <w:unhideWhenUsed/>
    <w:qFormat/>
    <w:pPr>
      <w:keepLines/>
      <w:keepNext/>
      <w:spacing w:before="320" w:after="200"/>
      <w:outlineLvl w:val="7"/>
    </w:pPr>
    <w:rPr>
      <w:rFonts w:ascii="Arial" w:hAnsi="Arial" w:eastAsia="Arial" w:cs="Arial"/>
      <w:i/>
      <w:iCs/>
      <w:sz w:val="22"/>
      <w:szCs w:val="22"/>
    </w:rPr>
  </w:style>
  <w:style w:type="character" w:styleId="1008">
    <w:name w:val="Heading 8 Char"/>
    <w:link w:val="1007"/>
    <w:uiPriority w:val="9"/>
    <w:rPr>
      <w:rFonts w:ascii="Arial" w:hAnsi="Arial" w:eastAsia="Arial" w:cs="Arial"/>
      <w:i/>
      <w:iCs/>
      <w:sz w:val="22"/>
      <w:szCs w:val="22"/>
    </w:rPr>
  </w:style>
  <w:style w:type="paragraph" w:styleId="1009">
    <w:name w:val="Heading 9"/>
    <w:basedOn w:val="1041"/>
    <w:next w:val="1041"/>
    <w:link w:val="1010"/>
    <w:uiPriority w:val="9"/>
    <w:unhideWhenUsed/>
    <w:qFormat/>
    <w:pPr>
      <w:keepLines/>
      <w:keepNext/>
      <w:spacing w:before="320" w:after="200"/>
      <w:outlineLvl w:val="8"/>
    </w:pPr>
    <w:rPr>
      <w:rFonts w:ascii="Arial" w:hAnsi="Arial" w:eastAsia="Arial" w:cs="Arial"/>
      <w:i/>
      <w:iCs/>
      <w:sz w:val="21"/>
      <w:szCs w:val="21"/>
    </w:rPr>
  </w:style>
  <w:style w:type="character" w:styleId="1010">
    <w:name w:val="Heading 9 Char"/>
    <w:link w:val="1009"/>
    <w:uiPriority w:val="9"/>
    <w:rPr>
      <w:rFonts w:ascii="Arial" w:hAnsi="Arial" w:eastAsia="Arial" w:cs="Arial"/>
      <w:i/>
      <w:iCs/>
      <w:sz w:val="21"/>
      <w:szCs w:val="21"/>
    </w:rPr>
  </w:style>
  <w:style w:type="paragraph" w:styleId="1011">
    <w:name w:val="List Paragraph"/>
    <w:basedOn w:val="1041"/>
    <w:uiPriority w:val="34"/>
    <w:qFormat/>
    <w:pPr>
      <w:contextualSpacing/>
      <w:ind w:left="720"/>
    </w:pPr>
  </w:style>
  <w:style w:type="paragraph" w:styleId="1012">
    <w:name w:val="Title"/>
    <w:basedOn w:val="1041"/>
    <w:next w:val="1041"/>
    <w:link w:val="1013"/>
    <w:uiPriority w:val="10"/>
    <w:qFormat/>
    <w:pPr>
      <w:contextualSpacing/>
      <w:spacing w:before="300" w:after="200"/>
    </w:pPr>
    <w:rPr>
      <w:sz w:val="48"/>
      <w:szCs w:val="48"/>
    </w:rPr>
  </w:style>
  <w:style w:type="character" w:styleId="1013">
    <w:name w:val="Title Char"/>
    <w:link w:val="1012"/>
    <w:uiPriority w:val="10"/>
    <w:rPr>
      <w:sz w:val="48"/>
      <w:szCs w:val="48"/>
    </w:rPr>
  </w:style>
  <w:style w:type="paragraph" w:styleId="1014">
    <w:name w:val="Subtitle"/>
    <w:basedOn w:val="1041"/>
    <w:next w:val="1041"/>
    <w:link w:val="1188"/>
    <w:uiPriority w:val="11"/>
    <w:qFormat/>
    <w:pPr>
      <w:spacing w:before="200" w:after="200"/>
    </w:pPr>
    <w:rPr>
      <w:sz w:val="24"/>
      <w:szCs w:val="24"/>
    </w:rPr>
  </w:style>
  <w:style w:type="paragraph" w:styleId="1015">
    <w:name w:val="Quote"/>
    <w:basedOn w:val="1041"/>
    <w:next w:val="1041"/>
    <w:link w:val="1016"/>
    <w:uiPriority w:val="29"/>
    <w:qFormat/>
    <w:pPr>
      <w:ind w:left="720" w:right="720"/>
    </w:pPr>
    <w:rPr>
      <w:i/>
    </w:rPr>
  </w:style>
  <w:style w:type="character" w:styleId="1016">
    <w:name w:val="Quote Char"/>
    <w:link w:val="1015"/>
    <w:uiPriority w:val="29"/>
    <w:rPr>
      <w:i/>
    </w:rPr>
  </w:style>
  <w:style w:type="paragraph" w:styleId="1017">
    <w:name w:val="Intense Quote"/>
    <w:basedOn w:val="1041"/>
    <w:next w:val="1041"/>
    <w:link w:val="10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8">
    <w:name w:val="Intense Quote Char"/>
    <w:link w:val="1017"/>
    <w:uiPriority w:val="30"/>
    <w:rPr>
      <w:i/>
    </w:rPr>
  </w:style>
  <w:style w:type="paragraph" w:styleId="1019">
    <w:name w:val="Header"/>
    <w:basedOn w:val="1041"/>
    <w:link w:val="1020"/>
    <w:uiPriority w:val="99"/>
    <w:unhideWhenUsed/>
    <w:pPr>
      <w:spacing w:after="0" w:line="240" w:lineRule="auto"/>
      <w:tabs>
        <w:tab w:val="center" w:pos="7143" w:leader="none"/>
        <w:tab w:val="right" w:pos="14287" w:leader="none"/>
      </w:tabs>
    </w:pPr>
  </w:style>
  <w:style w:type="character" w:styleId="1020">
    <w:name w:val="Header Char"/>
    <w:link w:val="1019"/>
    <w:uiPriority w:val="99"/>
  </w:style>
  <w:style w:type="paragraph" w:styleId="1021">
    <w:name w:val="Footer"/>
    <w:basedOn w:val="1041"/>
    <w:link w:val="1192"/>
    <w:uiPriority w:val="99"/>
    <w:unhideWhenUsed/>
    <w:pPr>
      <w:spacing w:after="0" w:line="240" w:lineRule="auto"/>
      <w:tabs>
        <w:tab w:val="center" w:pos="7143" w:leader="none"/>
        <w:tab w:val="right" w:pos="14287" w:leader="none"/>
      </w:tabs>
    </w:pPr>
  </w:style>
  <w:style w:type="character" w:styleId="1022">
    <w:name w:val="Footer Char"/>
    <w:link w:val="1021"/>
    <w:uiPriority w:val="99"/>
  </w:style>
  <w:style w:type="paragraph" w:styleId="1023">
    <w:name w:val="Caption"/>
    <w:basedOn w:val="1041"/>
    <w:next w:val="1041"/>
    <w:uiPriority w:val="35"/>
    <w:semiHidden/>
    <w:unhideWhenUsed/>
    <w:qFormat/>
    <w:pPr>
      <w:spacing w:line="276" w:lineRule="auto"/>
    </w:pPr>
    <w:rPr>
      <w:b/>
      <w:bCs/>
      <w:color w:val="4f81bd" w:themeColor="accent1"/>
      <w:sz w:val="18"/>
      <w:szCs w:val="18"/>
    </w:rPr>
  </w:style>
  <w:style w:type="table" w:styleId="10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5">
    <w:name w:val="Hyperlink"/>
    <w:uiPriority w:val="99"/>
    <w:unhideWhenUsed/>
    <w:rPr>
      <w:color w:val="0000ff" w:themeColor="hyperlink"/>
      <w:u w:val="single"/>
    </w:rPr>
  </w:style>
  <w:style w:type="paragraph" w:styleId="1026">
    <w:name w:val="footnote text"/>
    <w:basedOn w:val="1041"/>
    <w:link w:val="1212"/>
    <w:uiPriority w:val="99"/>
    <w:semiHidden/>
    <w:unhideWhenUsed/>
    <w:pPr>
      <w:spacing w:after="40" w:line="240" w:lineRule="auto"/>
    </w:pPr>
    <w:rPr>
      <w:sz w:val="18"/>
    </w:rPr>
  </w:style>
  <w:style w:type="character" w:styleId="1027">
    <w:name w:val="footnote reference"/>
    <w:uiPriority w:val="99"/>
    <w:unhideWhenUsed/>
    <w:rPr>
      <w:vertAlign w:val="superscript"/>
    </w:rPr>
  </w:style>
  <w:style w:type="paragraph" w:styleId="1028">
    <w:name w:val="endnote text"/>
    <w:basedOn w:val="1041"/>
    <w:link w:val="1213"/>
    <w:uiPriority w:val="99"/>
    <w:semiHidden/>
    <w:unhideWhenUsed/>
    <w:pPr>
      <w:spacing w:after="0" w:line="240" w:lineRule="auto"/>
    </w:pPr>
    <w:rPr>
      <w:sz w:val="20"/>
    </w:rPr>
  </w:style>
  <w:style w:type="character" w:styleId="1029">
    <w:name w:val="endnote reference"/>
    <w:uiPriority w:val="99"/>
    <w:semiHidden/>
    <w:unhideWhenUsed/>
    <w:rPr>
      <w:vertAlign w:val="superscript"/>
    </w:rPr>
  </w:style>
  <w:style w:type="paragraph" w:styleId="1030">
    <w:name w:val="toc 1"/>
    <w:basedOn w:val="1041"/>
    <w:next w:val="1041"/>
    <w:uiPriority w:val="39"/>
    <w:unhideWhenUsed/>
    <w:pPr>
      <w:ind w:left="0" w:right="0" w:firstLine="0"/>
      <w:spacing w:after="57"/>
    </w:pPr>
  </w:style>
  <w:style w:type="paragraph" w:styleId="1031">
    <w:name w:val="toc 2"/>
    <w:basedOn w:val="1041"/>
    <w:next w:val="1041"/>
    <w:uiPriority w:val="39"/>
    <w:unhideWhenUsed/>
    <w:pPr>
      <w:ind w:left="283" w:right="0" w:firstLine="0"/>
      <w:spacing w:after="57"/>
    </w:pPr>
  </w:style>
  <w:style w:type="paragraph" w:styleId="1032">
    <w:name w:val="toc 3"/>
    <w:basedOn w:val="1041"/>
    <w:next w:val="1041"/>
    <w:uiPriority w:val="39"/>
    <w:unhideWhenUsed/>
    <w:pPr>
      <w:ind w:left="567" w:right="0" w:firstLine="0"/>
      <w:spacing w:after="57"/>
    </w:pPr>
  </w:style>
  <w:style w:type="paragraph" w:styleId="1033">
    <w:name w:val="toc 4"/>
    <w:basedOn w:val="1041"/>
    <w:next w:val="1041"/>
    <w:uiPriority w:val="39"/>
    <w:unhideWhenUsed/>
    <w:pPr>
      <w:ind w:left="850" w:right="0" w:firstLine="0"/>
      <w:spacing w:after="57"/>
    </w:pPr>
  </w:style>
  <w:style w:type="paragraph" w:styleId="1034">
    <w:name w:val="toc 5"/>
    <w:basedOn w:val="1041"/>
    <w:next w:val="1041"/>
    <w:uiPriority w:val="39"/>
    <w:unhideWhenUsed/>
    <w:pPr>
      <w:ind w:left="1134" w:right="0" w:firstLine="0"/>
      <w:spacing w:after="57"/>
    </w:pPr>
  </w:style>
  <w:style w:type="paragraph" w:styleId="1035">
    <w:name w:val="toc 6"/>
    <w:basedOn w:val="1041"/>
    <w:next w:val="1041"/>
    <w:uiPriority w:val="39"/>
    <w:unhideWhenUsed/>
    <w:pPr>
      <w:ind w:left="1417" w:right="0" w:firstLine="0"/>
      <w:spacing w:after="57"/>
    </w:pPr>
  </w:style>
  <w:style w:type="paragraph" w:styleId="1036">
    <w:name w:val="toc 7"/>
    <w:basedOn w:val="1041"/>
    <w:next w:val="1041"/>
    <w:uiPriority w:val="39"/>
    <w:unhideWhenUsed/>
    <w:pPr>
      <w:ind w:left="1701" w:right="0" w:firstLine="0"/>
      <w:spacing w:after="57"/>
    </w:pPr>
  </w:style>
  <w:style w:type="paragraph" w:styleId="1037">
    <w:name w:val="toc 8"/>
    <w:basedOn w:val="1041"/>
    <w:next w:val="1041"/>
    <w:uiPriority w:val="39"/>
    <w:unhideWhenUsed/>
    <w:pPr>
      <w:ind w:left="1984" w:right="0" w:firstLine="0"/>
      <w:spacing w:after="57"/>
    </w:pPr>
  </w:style>
  <w:style w:type="paragraph" w:styleId="1038">
    <w:name w:val="toc 9"/>
    <w:basedOn w:val="1041"/>
    <w:next w:val="1041"/>
    <w:uiPriority w:val="39"/>
    <w:unhideWhenUsed/>
    <w:pPr>
      <w:ind w:left="2268" w:right="0" w:firstLine="0"/>
      <w:spacing w:after="57"/>
    </w:pPr>
  </w:style>
  <w:style w:type="paragraph" w:styleId="1039">
    <w:name w:val="TOC Heading"/>
    <w:uiPriority w:val="39"/>
    <w:unhideWhenUsed/>
  </w:style>
  <w:style w:type="paragraph" w:styleId="1040">
    <w:name w:val="table of figures"/>
    <w:basedOn w:val="1041"/>
    <w:next w:val="1041"/>
    <w:uiPriority w:val="99"/>
    <w:unhideWhenUsed/>
    <w:pPr>
      <w:spacing w:after="0" w:afterAutospacing="0"/>
    </w:pPr>
  </w:style>
  <w:style w:type="paragraph" w:styleId="1041" w:default="1">
    <w:name w:val="Normal"/>
    <w:next w:val="1041"/>
    <w:link w:val="1041"/>
    <w:pPr>
      <w:jc w:val="both"/>
    </w:pPr>
    <w:rPr>
      <w:rFonts w:ascii="Calibri" w:hAnsi="Calibri" w:eastAsia="宋体" w:cs="Times New Roman"/>
      <w:sz w:val="21"/>
      <w:szCs w:val="21"/>
      <w:lang w:val="en-US" w:eastAsia="zh-CN" w:bidi="ar-SA"/>
    </w:rPr>
  </w:style>
  <w:style w:type="paragraph" w:styleId="1042">
    <w:name w:val="标题 1"/>
    <w:basedOn w:val="1041"/>
    <w:next w:val="1041"/>
    <w:link w:val="1053"/>
    <w:pPr>
      <w:keepLines/>
      <w:keepNext/>
      <w:spacing w:before="480" w:after="200"/>
      <w:outlineLvl w:val="0"/>
    </w:pPr>
    <w:rPr>
      <w:rFonts w:ascii="Arial" w:hAnsi="Arial" w:eastAsia="Arial" w:cs="Arial"/>
      <w:sz w:val="40"/>
      <w:szCs w:val="40"/>
    </w:rPr>
  </w:style>
  <w:style w:type="paragraph" w:styleId="1043">
    <w:name w:val="标题 2"/>
    <w:basedOn w:val="1041"/>
    <w:next w:val="1041"/>
    <w:link w:val="1054"/>
    <w:pPr>
      <w:keepLines/>
      <w:keepNext/>
      <w:spacing w:before="360" w:after="200"/>
      <w:outlineLvl w:val="1"/>
    </w:pPr>
    <w:rPr>
      <w:rFonts w:ascii="Arial" w:hAnsi="Arial" w:eastAsia="Arial" w:cs="Arial"/>
      <w:sz w:val="34"/>
    </w:rPr>
  </w:style>
  <w:style w:type="paragraph" w:styleId="1044">
    <w:name w:val="标题 3"/>
    <w:basedOn w:val="1041"/>
    <w:next w:val="1041"/>
    <w:link w:val="1055"/>
    <w:pPr>
      <w:keepLines/>
      <w:keepNext/>
      <w:spacing w:before="320" w:after="200"/>
      <w:outlineLvl w:val="2"/>
    </w:pPr>
    <w:rPr>
      <w:rFonts w:ascii="Arial" w:hAnsi="Arial" w:eastAsia="Arial" w:cs="Arial"/>
      <w:sz w:val="30"/>
      <w:szCs w:val="30"/>
    </w:rPr>
  </w:style>
  <w:style w:type="paragraph" w:styleId="1045">
    <w:name w:val="标题 4"/>
    <w:basedOn w:val="1041"/>
    <w:next w:val="1041"/>
    <w:link w:val="1056"/>
    <w:pPr>
      <w:keepLines/>
      <w:keepNext/>
      <w:spacing w:before="320" w:after="200"/>
      <w:outlineLvl w:val="3"/>
    </w:pPr>
    <w:rPr>
      <w:rFonts w:ascii="Arial" w:hAnsi="Arial" w:eastAsia="Arial" w:cs="Arial"/>
      <w:b/>
      <w:bCs/>
      <w:sz w:val="26"/>
      <w:szCs w:val="26"/>
    </w:rPr>
  </w:style>
  <w:style w:type="paragraph" w:styleId="1046">
    <w:name w:val="标题 5"/>
    <w:basedOn w:val="1041"/>
    <w:next w:val="1041"/>
    <w:link w:val="1057"/>
    <w:pPr>
      <w:keepLines/>
      <w:keepNext/>
      <w:spacing w:before="320" w:after="200"/>
      <w:outlineLvl w:val="4"/>
    </w:pPr>
    <w:rPr>
      <w:rFonts w:ascii="Arial" w:hAnsi="Arial" w:eastAsia="Arial" w:cs="Arial"/>
      <w:b/>
      <w:bCs/>
      <w:sz w:val="24"/>
      <w:szCs w:val="24"/>
    </w:rPr>
  </w:style>
  <w:style w:type="paragraph" w:styleId="1047">
    <w:name w:val="标题 6"/>
    <w:basedOn w:val="1041"/>
    <w:next w:val="1041"/>
    <w:link w:val="1058"/>
    <w:pPr>
      <w:keepLines/>
      <w:keepNext/>
      <w:spacing w:before="320" w:after="200"/>
      <w:outlineLvl w:val="5"/>
    </w:pPr>
    <w:rPr>
      <w:rFonts w:ascii="Arial" w:hAnsi="Arial" w:eastAsia="Arial" w:cs="Arial"/>
      <w:b/>
      <w:bCs/>
      <w:sz w:val="22"/>
      <w:szCs w:val="22"/>
    </w:rPr>
  </w:style>
  <w:style w:type="paragraph" w:styleId="1048">
    <w:name w:val="标题 7"/>
    <w:basedOn w:val="1041"/>
    <w:next w:val="1041"/>
    <w:link w:val="1059"/>
    <w:pPr>
      <w:keepLines/>
      <w:keepNext/>
      <w:spacing w:before="320" w:after="200"/>
      <w:outlineLvl w:val="6"/>
    </w:pPr>
    <w:rPr>
      <w:rFonts w:ascii="Arial" w:hAnsi="Arial" w:eastAsia="Arial" w:cs="Arial"/>
      <w:b/>
      <w:bCs/>
      <w:i/>
      <w:iCs/>
      <w:sz w:val="22"/>
      <w:szCs w:val="22"/>
    </w:rPr>
  </w:style>
  <w:style w:type="paragraph" w:styleId="1049">
    <w:name w:val="标题 8"/>
    <w:basedOn w:val="1041"/>
    <w:next w:val="1041"/>
    <w:link w:val="1060"/>
    <w:pPr>
      <w:keepLines/>
      <w:keepNext/>
      <w:spacing w:before="320" w:after="200"/>
      <w:outlineLvl w:val="7"/>
    </w:pPr>
    <w:rPr>
      <w:rFonts w:ascii="Arial" w:hAnsi="Arial" w:eastAsia="Arial" w:cs="Arial"/>
      <w:i/>
      <w:iCs/>
      <w:sz w:val="22"/>
      <w:szCs w:val="22"/>
    </w:rPr>
  </w:style>
  <w:style w:type="paragraph" w:styleId="1050">
    <w:name w:val="标题 9"/>
    <w:basedOn w:val="1041"/>
    <w:next w:val="1041"/>
    <w:link w:val="1061"/>
    <w:pPr>
      <w:keepLines/>
      <w:keepNext/>
      <w:spacing w:before="320" w:after="200"/>
      <w:outlineLvl w:val="8"/>
    </w:pPr>
    <w:rPr>
      <w:rFonts w:ascii="Arial" w:hAnsi="Arial" w:eastAsia="Arial" w:cs="Arial"/>
      <w:i/>
      <w:iCs/>
    </w:rPr>
  </w:style>
  <w:style w:type="character" w:styleId="1051">
    <w:name w:val="默认段落字体"/>
    <w:next w:val="1051"/>
    <w:link w:val="1041"/>
    <w:rPr>
      <w:rFonts w:ascii="Times New Roman" w:hAnsi="Times New Roman" w:eastAsia="宋体" w:cs="Times New Roman"/>
    </w:rPr>
  </w:style>
  <w:style w:type="table" w:styleId="1052">
    <w:name w:val="普通表格"/>
    <w:next w:val="1052"/>
    <w:link w:val="1041"/>
    <w:rPr>
      <w:rFonts w:ascii="Times New Roman" w:hAnsi="Times New Roman" w:eastAsia="宋体" w:cs="Times New Roman"/>
    </w:rPr>
    <w:tblPr/>
  </w:style>
  <w:style w:type="character" w:styleId="1053">
    <w:name w:val="标题 1 Char1"/>
    <w:next w:val="1053"/>
    <w:link w:val="1042"/>
    <w:rPr>
      <w:rFonts w:ascii="Arial" w:hAnsi="Arial" w:eastAsia="Arial" w:cs="Arial"/>
      <w:sz w:val="40"/>
      <w:szCs w:val="40"/>
    </w:rPr>
  </w:style>
  <w:style w:type="character" w:styleId="1054">
    <w:name w:val="标题 2 Char1"/>
    <w:next w:val="1054"/>
    <w:link w:val="1043"/>
    <w:rPr>
      <w:rFonts w:ascii="Arial" w:hAnsi="Arial" w:eastAsia="Arial" w:cs="Arial"/>
      <w:sz w:val="34"/>
    </w:rPr>
  </w:style>
  <w:style w:type="character" w:styleId="1055">
    <w:name w:val="标题 3 Char"/>
    <w:next w:val="1055"/>
    <w:link w:val="1044"/>
    <w:rPr>
      <w:rFonts w:ascii="Arial" w:hAnsi="Arial" w:eastAsia="Arial" w:cs="Arial"/>
      <w:sz w:val="30"/>
      <w:szCs w:val="30"/>
    </w:rPr>
  </w:style>
  <w:style w:type="character" w:styleId="1056">
    <w:name w:val="标题 4 Char"/>
    <w:next w:val="1056"/>
    <w:link w:val="1045"/>
    <w:rPr>
      <w:rFonts w:ascii="Arial" w:hAnsi="Arial" w:eastAsia="Arial" w:cs="Arial"/>
      <w:b/>
      <w:bCs/>
      <w:sz w:val="26"/>
      <w:szCs w:val="26"/>
    </w:rPr>
  </w:style>
  <w:style w:type="character" w:styleId="1057">
    <w:name w:val="标题 5 Char"/>
    <w:next w:val="1057"/>
    <w:link w:val="1046"/>
    <w:rPr>
      <w:rFonts w:ascii="Arial" w:hAnsi="Arial" w:eastAsia="Arial" w:cs="Arial"/>
      <w:b/>
      <w:bCs/>
      <w:sz w:val="24"/>
      <w:szCs w:val="24"/>
    </w:rPr>
  </w:style>
  <w:style w:type="character" w:styleId="1058">
    <w:name w:val="标题 6 Char"/>
    <w:next w:val="1058"/>
    <w:link w:val="1047"/>
    <w:rPr>
      <w:rFonts w:ascii="Arial" w:hAnsi="Arial" w:eastAsia="Arial" w:cs="Arial"/>
      <w:b/>
      <w:bCs/>
      <w:sz w:val="22"/>
      <w:szCs w:val="22"/>
    </w:rPr>
  </w:style>
  <w:style w:type="character" w:styleId="1059">
    <w:name w:val="标题 7 Char"/>
    <w:next w:val="1059"/>
    <w:link w:val="1048"/>
    <w:rPr>
      <w:rFonts w:ascii="Arial" w:hAnsi="Arial" w:eastAsia="Arial" w:cs="Arial"/>
      <w:b/>
      <w:bCs/>
      <w:i/>
      <w:iCs/>
      <w:sz w:val="22"/>
      <w:szCs w:val="22"/>
    </w:rPr>
  </w:style>
  <w:style w:type="character" w:styleId="1060">
    <w:name w:val="标题 8 Char"/>
    <w:next w:val="1060"/>
    <w:link w:val="1049"/>
    <w:rPr>
      <w:rFonts w:ascii="Arial" w:hAnsi="Arial" w:eastAsia="Arial" w:cs="Arial"/>
      <w:i/>
      <w:iCs/>
      <w:sz w:val="22"/>
      <w:szCs w:val="22"/>
    </w:rPr>
  </w:style>
  <w:style w:type="character" w:styleId="1061">
    <w:name w:val="标题 9 Char"/>
    <w:next w:val="1061"/>
    <w:link w:val="1050"/>
    <w:rPr>
      <w:rFonts w:ascii="Arial" w:hAnsi="Arial" w:eastAsia="Arial" w:cs="Arial"/>
      <w:i/>
      <w:iCs/>
      <w:sz w:val="21"/>
      <w:szCs w:val="21"/>
    </w:rPr>
  </w:style>
  <w:style w:type="paragraph" w:styleId="1062">
    <w:name w:val="目录 7"/>
    <w:basedOn w:val="1041"/>
    <w:next w:val="1041"/>
    <w:link w:val="1041"/>
    <w:pPr>
      <w:ind w:left="1701"/>
      <w:spacing w:after="57"/>
    </w:pPr>
    <w:rPr>
      <w:rFonts w:ascii="Times New Roman" w:hAnsi="Times New Roman" w:eastAsia="宋体" w:cs="Times New Roman"/>
    </w:rPr>
  </w:style>
  <w:style w:type="paragraph" w:styleId="1063">
    <w:name w:val="题注"/>
    <w:basedOn w:val="1041"/>
    <w:next w:val="1041"/>
    <w:link w:val="1041"/>
    <w:pPr>
      <w:spacing w:line="276" w:lineRule="auto"/>
    </w:pPr>
    <w:rPr>
      <w:rFonts w:ascii="Times New Roman" w:hAnsi="Times New Roman" w:eastAsia="宋体" w:cs="Times New Roman"/>
      <w:b/>
      <w:bCs/>
      <w:color w:val="4f81bd"/>
      <w:sz w:val="18"/>
      <w:szCs w:val="18"/>
    </w:rPr>
  </w:style>
  <w:style w:type="paragraph" w:styleId="1064">
    <w:name w:val="批注文字"/>
    <w:basedOn w:val="1041"/>
    <w:next w:val="1064"/>
    <w:link w:val="1065"/>
    <w:pPr>
      <w:jc w:val="left"/>
    </w:pPr>
    <w:rPr>
      <w:rFonts w:ascii="Times New Roman" w:hAnsi="Times New Roman" w:eastAsia="宋体" w:cs="Times New Roman"/>
    </w:rPr>
  </w:style>
  <w:style w:type="character" w:styleId="1065">
    <w:name w:val="批注文字 Char1"/>
    <w:next w:val="1065"/>
    <w:link w:val="1064"/>
    <w:rPr>
      <w:rFonts w:ascii="Calibri" w:hAnsi="Calibri" w:eastAsia="宋体" w:cs="Times New Roman"/>
      <w:sz w:val="21"/>
      <w:szCs w:val="21"/>
    </w:rPr>
  </w:style>
  <w:style w:type="paragraph" w:styleId="1066">
    <w:name w:val="正文文本"/>
    <w:basedOn w:val="1041"/>
    <w:next w:val="1066"/>
    <w:link w:val="1067"/>
    <w:pPr>
      <w:jc w:val="left"/>
      <w:spacing w:after="120"/>
    </w:pPr>
    <w:rPr>
      <w:rFonts w:ascii="Times New Roman" w:hAnsi="Times New Roman" w:eastAsia="宋体" w:cs="Times New Roman"/>
      <w:sz w:val="20"/>
      <w:szCs w:val="20"/>
    </w:rPr>
  </w:style>
  <w:style w:type="character" w:styleId="1067">
    <w:name w:val="正文文本 Char1"/>
    <w:basedOn w:val="1051"/>
    <w:next w:val="1067"/>
    <w:link w:val="1066"/>
    <w:rPr>
      <w:rFonts w:ascii="Times New Roman" w:hAnsi="Times New Roman" w:eastAsia="宋体" w:cs="Times New Roman"/>
    </w:rPr>
  </w:style>
  <w:style w:type="paragraph" w:styleId="1068">
    <w:name w:val="正文文本缩进"/>
    <w:basedOn w:val="1041"/>
    <w:next w:val="1070"/>
    <w:link w:val="1069"/>
    <w:pPr>
      <w:ind w:left="420"/>
      <w:spacing w:after="120"/>
    </w:pPr>
    <w:rPr>
      <w:rFonts w:ascii="Times New Roman" w:hAnsi="Times New Roman" w:eastAsia="宋体" w:cs="Times New Roman"/>
    </w:rPr>
  </w:style>
  <w:style w:type="character" w:styleId="1069">
    <w:name w:val="正文文本缩进 Char"/>
    <w:next w:val="1069"/>
    <w:link w:val="1068"/>
    <w:rPr>
      <w:rFonts w:ascii="Calibri" w:hAnsi="Calibri" w:eastAsia="宋体" w:cs="Times New Roman"/>
      <w:sz w:val="21"/>
      <w:szCs w:val="21"/>
    </w:rPr>
  </w:style>
  <w:style w:type="paragraph" w:styleId="1070">
    <w:name w:val="寄信人地址"/>
    <w:basedOn w:val="1041"/>
    <w:next w:val="1070"/>
    <w:link w:val="1041"/>
    <w:rPr>
      <w:rFonts w:ascii="Arial" w:hAnsi="Arial" w:eastAsia="宋体" w:cs="Times New Roman"/>
    </w:rPr>
  </w:style>
  <w:style w:type="paragraph" w:styleId="1071">
    <w:name w:val="文本块"/>
    <w:basedOn w:val="1041"/>
    <w:next w:val="1071"/>
    <w:link w:val="1041"/>
    <w:pPr>
      <w:ind w:left="256" w:right="6" w:firstLine="624"/>
    </w:pPr>
    <w:rPr>
      <w:rFonts w:ascii="Times New Roman" w:hAnsi="Times New Roman" w:eastAsia="仿宋_GB2312" w:cs="Times New Roman"/>
      <w:sz w:val="28"/>
      <w:szCs w:val="20"/>
    </w:rPr>
  </w:style>
  <w:style w:type="paragraph" w:styleId="1072">
    <w:name w:val="目录 5"/>
    <w:basedOn w:val="1041"/>
    <w:next w:val="1041"/>
    <w:link w:val="1041"/>
    <w:pPr>
      <w:ind w:left="1134"/>
      <w:spacing w:after="57"/>
    </w:pPr>
    <w:rPr>
      <w:rFonts w:ascii="Times New Roman" w:hAnsi="Times New Roman" w:eastAsia="宋体" w:cs="Times New Roman"/>
    </w:rPr>
  </w:style>
  <w:style w:type="paragraph" w:styleId="1073">
    <w:name w:val="目录 3"/>
    <w:basedOn w:val="1041"/>
    <w:next w:val="1041"/>
    <w:link w:val="1041"/>
    <w:pPr>
      <w:ind w:left="567"/>
      <w:spacing w:after="57"/>
    </w:pPr>
    <w:rPr>
      <w:rFonts w:ascii="Times New Roman" w:hAnsi="Times New Roman" w:eastAsia="宋体" w:cs="Times New Roman"/>
    </w:rPr>
  </w:style>
  <w:style w:type="paragraph" w:styleId="1074">
    <w:name w:val="纯文本"/>
    <w:basedOn w:val="1041"/>
    <w:next w:val="1074"/>
    <w:link w:val="1041"/>
    <w:rPr>
      <w:rFonts w:ascii="宋体" w:hAnsi="Courier New" w:eastAsia="宋体" w:cs="Times New Roman"/>
    </w:rPr>
  </w:style>
  <w:style w:type="paragraph" w:styleId="1075">
    <w:name w:val="目录 8"/>
    <w:basedOn w:val="1041"/>
    <w:next w:val="1041"/>
    <w:link w:val="1041"/>
    <w:pPr>
      <w:ind w:left="1984"/>
      <w:spacing w:after="57"/>
    </w:pPr>
    <w:rPr>
      <w:rFonts w:ascii="Times New Roman" w:hAnsi="Times New Roman" w:eastAsia="宋体" w:cs="Times New Roman"/>
    </w:rPr>
  </w:style>
  <w:style w:type="paragraph" w:styleId="1076">
    <w:name w:val="尾注文本"/>
    <w:basedOn w:val="1041"/>
    <w:next w:val="1076"/>
    <w:link w:val="1077"/>
    <w:rPr>
      <w:rFonts w:ascii="Times New Roman" w:hAnsi="Times New Roman" w:eastAsia="宋体" w:cs="Times New Roman"/>
      <w:sz w:val="20"/>
    </w:rPr>
  </w:style>
  <w:style w:type="character" w:styleId="1077">
    <w:name w:val="尾注文本 Char"/>
    <w:next w:val="1077"/>
    <w:link w:val="1076"/>
    <w:rPr>
      <w:rFonts w:ascii="Times New Roman" w:hAnsi="Times New Roman" w:eastAsia="宋体" w:cs="Times New Roman"/>
      <w:sz w:val="20"/>
    </w:rPr>
  </w:style>
  <w:style w:type="paragraph" w:styleId="1078">
    <w:name w:val="批注框文本"/>
    <w:basedOn w:val="1041"/>
    <w:next w:val="1078"/>
    <w:link w:val="1079"/>
    <w:rPr>
      <w:rFonts w:ascii="Times New Roman" w:hAnsi="Times New Roman" w:eastAsia="宋体" w:cs="Times New Roman"/>
      <w:sz w:val="18"/>
      <w:szCs w:val="18"/>
    </w:rPr>
  </w:style>
  <w:style w:type="character" w:styleId="1079">
    <w:name w:val="批注框文本 Char1"/>
    <w:next w:val="1079"/>
    <w:link w:val="1078"/>
    <w:rPr>
      <w:rFonts w:ascii="Calibri" w:hAnsi="Calibri" w:eastAsia="宋体" w:cs="Times New Roman"/>
      <w:sz w:val="18"/>
      <w:szCs w:val="18"/>
    </w:rPr>
  </w:style>
  <w:style w:type="paragraph" w:styleId="1080">
    <w:name w:val="页脚"/>
    <w:basedOn w:val="1041"/>
    <w:next w:val="1080"/>
    <w:link w:val="1081"/>
    <w:pPr>
      <w:tabs>
        <w:tab w:val="center" w:pos="7143" w:leader="none"/>
        <w:tab w:val="right" w:pos="14287" w:leader="none"/>
      </w:tabs>
    </w:pPr>
    <w:rPr>
      <w:rFonts w:ascii="Times New Roman" w:hAnsi="Times New Roman" w:eastAsia="宋体" w:cs="Times New Roman"/>
    </w:rPr>
  </w:style>
  <w:style w:type="character" w:styleId="1081">
    <w:name w:val="页脚 Char1"/>
    <w:next w:val="1081"/>
    <w:link w:val="1080"/>
    <w:rPr>
      <w:rFonts w:ascii="Times New Roman" w:hAnsi="Times New Roman" w:eastAsia="宋体" w:cs="Times New Roman"/>
    </w:rPr>
  </w:style>
  <w:style w:type="paragraph" w:styleId="1082">
    <w:name w:val="页眉"/>
    <w:basedOn w:val="1041"/>
    <w:next w:val="1082"/>
    <w:link w:val="1083"/>
    <w:pPr>
      <w:tabs>
        <w:tab w:val="center" w:pos="7143" w:leader="none"/>
        <w:tab w:val="right" w:pos="14287" w:leader="none"/>
      </w:tabs>
    </w:pPr>
    <w:rPr>
      <w:rFonts w:ascii="Times New Roman" w:hAnsi="Times New Roman" w:eastAsia="宋体" w:cs="Times New Roman"/>
    </w:rPr>
  </w:style>
  <w:style w:type="character" w:styleId="1083">
    <w:name w:val="页眉 Char1"/>
    <w:next w:val="1083"/>
    <w:link w:val="1082"/>
    <w:rPr>
      <w:rFonts w:ascii="Times New Roman" w:hAnsi="Times New Roman" w:eastAsia="宋体" w:cs="Times New Roman"/>
    </w:rPr>
  </w:style>
  <w:style w:type="paragraph" w:styleId="1084">
    <w:name w:val="目录 1"/>
    <w:basedOn w:val="1041"/>
    <w:next w:val="1041"/>
    <w:link w:val="1041"/>
    <w:pPr>
      <w:spacing w:after="57"/>
    </w:pPr>
    <w:rPr>
      <w:rFonts w:ascii="Times New Roman" w:hAnsi="Times New Roman" w:eastAsia="宋体" w:cs="Times New Roman"/>
    </w:rPr>
  </w:style>
  <w:style w:type="paragraph" w:styleId="1085">
    <w:name w:val="目录 4"/>
    <w:basedOn w:val="1041"/>
    <w:next w:val="1041"/>
    <w:link w:val="1041"/>
    <w:pPr>
      <w:ind w:left="850"/>
      <w:spacing w:after="57"/>
    </w:pPr>
    <w:rPr>
      <w:rFonts w:ascii="Times New Roman" w:hAnsi="Times New Roman" w:eastAsia="宋体" w:cs="Times New Roman"/>
    </w:rPr>
  </w:style>
  <w:style w:type="paragraph" w:styleId="1086">
    <w:name w:val="副标题"/>
    <w:basedOn w:val="1041"/>
    <w:next w:val="1041"/>
    <w:link w:val="1087"/>
    <w:pPr>
      <w:spacing w:before="200" w:after="200"/>
    </w:pPr>
    <w:rPr>
      <w:rFonts w:ascii="Times New Roman" w:hAnsi="Times New Roman" w:eastAsia="宋体" w:cs="Times New Roman"/>
      <w:sz w:val="24"/>
      <w:szCs w:val="24"/>
    </w:rPr>
  </w:style>
  <w:style w:type="character" w:styleId="1087">
    <w:name w:val="副标题 Char"/>
    <w:next w:val="1087"/>
    <w:link w:val="1086"/>
    <w:rPr>
      <w:rFonts w:ascii="Times New Roman" w:hAnsi="Times New Roman" w:eastAsia="宋体" w:cs="Times New Roman"/>
      <w:sz w:val="24"/>
      <w:szCs w:val="24"/>
    </w:rPr>
  </w:style>
  <w:style w:type="paragraph" w:styleId="1088">
    <w:name w:val="脚注文本"/>
    <w:basedOn w:val="1041"/>
    <w:next w:val="1088"/>
    <w:link w:val="1089"/>
    <w:pPr>
      <w:spacing w:after="40"/>
    </w:pPr>
    <w:rPr>
      <w:rFonts w:ascii="Times New Roman" w:hAnsi="Times New Roman" w:eastAsia="宋体" w:cs="Times New Roman"/>
      <w:sz w:val="18"/>
    </w:rPr>
  </w:style>
  <w:style w:type="character" w:styleId="1089">
    <w:name w:val="脚注文本 Char"/>
    <w:next w:val="1089"/>
    <w:link w:val="1088"/>
    <w:rPr>
      <w:rFonts w:ascii="Times New Roman" w:hAnsi="Times New Roman" w:eastAsia="宋体" w:cs="Times New Roman"/>
      <w:sz w:val="18"/>
    </w:rPr>
  </w:style>
  <w:style w:type="paragraph" w:styleId="1090">
    <w:name w:val="目录 6"/>
    <w:basedOn w:val="1041"/>
    <w:next w:val="1041"/>
    <w:link w:val="1041"/>
    <w:pPr>
      <w:ind w:left="1417"/>
      <w:spacing w:after="57"/>
    </w:pPr>
    <w:rPr>
      <w:rFonts w:ascii="Times New Roman" w:hAnsi="Times New Roman" w:eastAsia="宋体" w:cs="Times New Roman"/>
    </w:rPr>
  </w:style>
  <w:style w:type="paragraph" w:styleId="1091">
    <w:name w:val="图表目录"/>
    <w:basedOn w:val="1041"/>
    <w:next w:val="1041"/>
    <w:link w:val="1041"/>
    <w:rPr>
      <w:rFonts w:ascii="Times New Roman" w:hAnsi="Times New Roman" w:eastAsia="宋体" w:cs="Times New Roman"/>
    </w:rPr>
  </w:style>
  <w:style w:type="paragraph" w:styleId="1092">
    <w:name w:val="目录 2"/>
    <w:basedOn w:val="1041"/>
    <w:next w:val="1041"/>
    <w:link w:val="1041"/>
    <w:pPr>
      <w:ind w:left="283"/>
      <w:spacing w:after="57"/>
    </w:pPr>
    <w:rPr>
      <w:rFonts w:ascii="Times New Roman" w:hAnsi="Times New Roman" w:eastAsia="宋体" w:cs="Times New Roman"/>
    </w:rPr>
  </w:style>
  <w:style w:type="paragraph" w:styleId="1093">
    <w:name w:val="目录 9"/>
    <w:basedOn w:val="1041"/>
    <w:next w:val="1041"/>
    <w:link w:val="1041"/>
    <w:pPr>
      <w:ind w:left="2268"/>
      <w:spacing w:after="57"/>
    </w:pPr>
    <w:rPr>
      <w:rFonts w:ascii="Times New Roman" w:hAnsi="Times New Roman" w:eastAsia="宋体" w:cs="Times New Roman"/>
    </w:rPr>
  </w:style>
  <w:style w:type="paragraph" w:styleId="1094">
    <w:name w:val="普通(网站)"/>
    <w:basedOn w:val="1041"/>
    <w:next w:val="1094"/>
    <w:link w:val="1041"/>
    <w:rPr>
      <w:rFonts w:ascii="Times New Roman" w:hAnsi="Times New Roman" w:eastAsia="宋体" w:cs="Times New Roman"/>
      <w:sz w:val="24"/>
      <w:szCs w:val="24"/>
    </w:rPr>
  </w:style>
  <w:style w:type="paragraph" w:styleId="1095">
    <w:name w:val="标题"/>
    <w:basedOn w:val="1041"/>
    <w:next w:val="1041"/>
    <w:link w:val="1096"/>
    <w:pPr>
      <w:contextualSpacing/>
      <w:spacing w:before="300" w:after="200"/>
    </w:pPr>
    <w:rPr>
      <w:rFonts w:ascii="Times New Roman" w:hAnsi="Times New Roman" w:eastAsia="宋体" w:cs="Times New Roman"/>
      <w:sz w:val="48"/>
      <w:szCs w:val="48"/>
    </w:rPr>
  </w:style>
  <w:style w:type="character" w:styleId="1096">
    <w:name w:val="标题 Char"/>
    <w:next w:val="1096"/>
    <w:link w:val="1095"/>
    <w:rPr>
      <w:rFonts w:ascii="Times New Roman" w:hAnsi="Times New Roman" w:eastAsia="宋体" w:cs="Times New Roman"/>
      <w:sz w:val="48"/>
      <w:szCs w:val="48"/>
    </w:rPr>
  </w:style>
  <w:style w:type="paragraph" w:styleId="1097">
    <w:name w:val="批注主题"/>
    <w:basedOn w:val="1064"/>
    <w:next w:val="1064"/>
    <w:link w:val="1098"/>
    <w:rPr>
      <w:rFonts w:ascii="Times New Roman" w:hAnsi="Times New Roman" w:eastAsia="宋体" w:cs="Times New Roman"/>
      <w:b/>
      <w:bCs/>
      <w:sz w:val="24"/>
      <w:szCs w:val="24"/>
    </w:rPr>
  </w:style>
  <w:style w:type="character" w:styleId="1098">
    <w:name w:val="批注主题 Char1"/>
    <w:next w:val="1098"/>
    <w:link w:val="1097"/>
    <w:rPr>
      <w:rFonts w:ascii="Times New Roman" w:hAnsi="Times New Roman" w:eastAsia="宋体" w:cs="Times New Roman"/>
      <w:b/>
      <w:bCs/>
      <w:sz w:val="21"/>
      <w:szCs w:val="24"/>
    </w:rPr>
  </w:style>
  <w:style w:type="table" w:styleId="1099">
    <w:name w:val="网格型"/>
    <w:next w:val="1099"/>
    <w:link w:val="1041"/>
    <w:rPr>
      <w:rFonts w:ascii="Times New Roman" w:hAnsi="Times New Roman" w:eastAsia="宋体" w:cs="Times New Roman"/>
    </w:rPr>
    <w:tblPr/>
  </w:style>
  <w:style w:type="character" w:styleId="1100">
    <w:name w:val="要点"/>
    <w:basedOn w:val="1051"/>
    <w:next w:val="1100"/>
    <w:link w:val="1041"/>
    <w:rPr>
      <w:rFonts w:ascii="Times New Roman" w:hAnsi="Times New Roman" w:eastAsia="宋体" w:cs="Times New Roman"/>
      <w:b/>
    </w:rPr>
  </w:style>
  <w:style w:type="character" w:styleId="1101">
    <w:name w:val="尾注引用"/>
    <w:next w:val="1101"/>
    <w:link w:val="1041"/>
    <w:rPr>
      <w:rFonts w:ascii="Times New Roman" w:hAnsi="Times New Roman" w:eastAsia="宋体" w:cs="Times New Roman"/>
      <w:vertAlign w:val="superscript"/>
    </w:rPr>
  </w:style>
  <w:style w:type="character" w:styleId="1102">
    <w:name w:val="强调"/>
    <w:basedOn w:val="1051"/>
    <w:next w:val="1102"/>
    <w:link w:val="1041"/>
    <w:rPr>
      <w:rFonts w:ascii="Times New Roman" w:hAnsi="Times New Roman" w:eastAsia="宋体" w:cs="Times New Roman"/>
      <w:i/>
    </w:rPr>
  </w:style>
  <w:style w:type="character" w:styleId="1103">
    <w:name w:val="超链接"/>
    <w:next w:val="1103"/>
    <w:link w:val="1041"/>
    <w:rPr>
      <w:rFonts w:ascii="Times New Roman" w:hAnsi="Times New Roman" w:eastAsia="宋体" w:cs="Times New Roman"/>
      <w:color w:val="0000ff"/>
      <w:u w:val="single"/>
    </w:rPr>
  </w:style>
  <w:style w:type="character" w:styleId="1104">
    <w:name w:val="批注引用"/>
    <w:basedOn w:val="1051"/>
    <w:next w:val="1104"/>
    <w:link w:val="1041"/>
    <w:rPr>
      <w:rFonts w:ascii="Times New Roman" w:hAnsi="Times New Roman" w:eastAsia="宋体" w:cs="Times New Roman"/>
      <w:sz w:val="21"/>
      <w:szCs w:val="21"/>
    </w:rPr>
  </w:style>
  <w:style w:type="character" w:styleId="1105">
    <w:name w:val="脚注引用"/>
    <w:next w:val="1105"/>
    <w:link w:val="1041"/>
    <w:rPr>
      <w:rFonts w:ascii="Times New Roman" w:hAnsi="Times New Roman" w:eastAsia="宋体" w:cs="Times New Roman"/>
      <w:vertAlign w:val="superscript"/>
    </w:rPr>
  </w:style>
  <w:style w:type="paragraph" w:styleId="1106">
    <w:name w:val="索引 51"/>
    <w:basedOn w:val="1107"/>
    <w:next w:val="1107"/>
    <w:link w:val="1041"/>
    <w:pPr>
      <w:ind w:left="798"/>
    </w:pPr>
    <w:rPr>
      <w:rFonts w:ascii="Calibri" w:hAnsi="Calibri" w:eastAsia="宋体" w:cs="Times New Roman"/>
    </w:rPr>
  </w:style>
  <w:style w:type="paragraph" w:styleId="1107">
    <w:name w:val="正文1"/>
    <w:basedOn w:val="1108"/>
    <w:next w:val="1117"/>
    <w:link w:val="1041"/>
    <w:pPr>
      <w:jc w:val="left"/>
      <w:spacing w:line="360" w:lineRule="atLeast"/>
    </w:pPr>
    <w:rPr>
      <w:rFonts w:ascii="宋体" w:hAnsi="Times New Roman" w:eastAsia="宋体" w:cs="Times New Roman"/>
      <w:sz w:val="24"/>
    </w:rPr>
  </w:style>
  <w:style w:type="paragraph" w:styleId="1108">
    <w:name w:val="正文11"/>
    <w:next w:val="1110"/>
    <w:link w:val="1109"/>
    <w:pPr>
      <w:jc w:val="both"/>
    </w:pPr>
    <w:rPr>
      <w:rFonts w:ascii="Times New Roman" w:hAnsi="Times New Roman" w:eastAsia="宋体" w:cs="Times New Roman"/>
      <w:lang w:val="en-US" w:eastAsia="zh-CN" w:bidi="ar-SA"/>
    </w:rPr>
  </w:style>
  <w:style w:type="character" w:styleId="1109">
    <w:name w:val="UserStyle_41"/>
    <w:next w:val="1109"/>
    <w:link w:val="1108"/>
    <w:rPr>
      <w:rFonts w:ascii="Times New Roman" w:hAnsi="Times New Roman" w:eastAsia="宋体" w:cs="Times New Roman"/>
      <w:sz w:val="20"/>
    </w:rPr>
  </w:style>
  <w:style w:type="paragraph" w:styleId="1110">
    <w:name w:val="文本块1"/>
    <w:basedOn w:val="1111"/>
    <w:next w:val="1114"/>
    <w:link w:val="1041"/>
    <w:pPr>
      <w:ind w:left="256" w:right="6" w:firstLine="624"/>
    </w:pPr>
    <w:rPr>
      <w:rFonts w:ascii="Times New Roman" w:hAnsi="Times New Roman" w:eastAsia="仿宋_GB2312" w:cs="Times New Roman"/>
      <w:sz w:val="28"/>
    </w:rPr>
  </w:style>
  <w:style w:type="paragraph" w:styleId="1111">
    <w:name w:val="正文111"/>
    <w:next w:val="1112"/>
    <w:link w:val="1041"/>
    <w:pPr>
      <w:jc w:val="both"/>
      <w:widowControl w:val="off"/>
    </w:pPr>
    <w:rPr>
      <w:rFonts w:ascii="Calibri" w:hAnsi="Calibri" w:eastAsia="宋体" w:cs="Calibri"/>
      <w:color w:val="000000"/>
      <w:sz w:val="22"/>
      <w:szCs w:val="22"/>
      <w:lang w:val="en-US" w:eastAsia="zh-CN" w:bidi="ar-SA"/>
    </w:rPr>
  </w:style>
  <w:style w:type="paragraph" w:styleId="1112">
    <w:name w:val="正文文本缩进1"/>
    <w:basedOn w:val="1107"/>
    <w:next w:val="1113"/>
    <w:link w:val="1041"/>
    <w:pPr>
      <w:ind w:left="420"/>
      <w:spacing w:after="120"/>
    </w:pPr>
    <w:rPr>
      <w:rFonts w:ascii="Times New Roman" w:hAnsi="Times New Roman" w:eastAsia="宋体" w:cs="Times New Roman"/>
    </w:rPr>
  </w:style>
  <w:style w:type="paragraph" w:styleId="1113">
    <w:name w:val="寄信人地址1"/>
    <w:basedOn w:val="1107"/>
    <w:next w:val="1113"/>
    <w:link w:val="1041"/>
    <w:rPr>
      <w:rFonts w:ascii="Arial" w:hAnsi="Arial" w:eastAsia="宋体" w:cs="Times New Roman"/>
    </w:rPr>
  </w:style>
  <w:style w:type="paragraph" w:styleId="1114">
    <w:name w:val="标题 41"/>
    <w:basedOn w:val="1115"/>
    <w:next w:val="1108"/>
    <w:link w:val="1041"/>
    <w:pPr>
      <w:keepLines/>
      <w:keepNext/>
      <w:spacing w:line="360" w:lineRule="auto"/>
      <w:outlineLvl w:val="3"/>
    </w:pPr>
    <w:rPr>
      <w:rFonts w:ascii="Arial" w:hAnsi="Arial" w:eastAsia="宋体" w:cs="Times New Roman"/>
      <w:b/>
      <w:bCs/>
      <w:sz w:val="21"/>
      <w:szCs w:val="28"/>
    </w:rPr>
  </w:style>
  <w:style w:type="paragraph" w:styleId="1115">
    <w:name w:val="正文12"/>
    <w:next w:val="1116"/>
    <w:link w:val="1041"/>
    <w:pPr>
      <w:jc w:val="both"/>
      <w:widowControl w:val="off"/>
    </w:pPr>
    <w:rPr>
      <w:rFonts w:ascii="Calibri" w:hAnsi="Calibri" w:eastAsia="Calibri" w:cs="Times New Roman"/>
      <w:sz w:val="21"/>
      <w:szCs w:val="24"/>
      <w:lang w:val="en-US" w:eastAsia="zh-CN" w:bidi="ar-SA"/>
    </w:rPr>
  </w:style>
  <w:style w:type="paragraph" w:styleId="1116">
    <w:name w:val="脚注文本1"/>
    <w:basedOn w:val="1107"/>
    <w:next w:val="1106"/>
    <w:link w:val="1041"/>
    <w:rPr>
      <w:rFonts w:ascii="宋体" w:hAnsi="Times New Roman" w:eastAsia="Times New Roman" w:cs="Times New Roman"/>
      <w:sz w:val="18"/>
      <w:szCs w:val="18"/>
    </w:rPr>
  </w:style>
  <w:style w:type="paragraph" w:styleId="1117">
    <w:name w:val="目录 11"/>
    <w:basedOn w:val="1118"/>
    <w:next w:val="1115"/>
    <w:link w:val="1041"/>
    <w:rPr>
      <w:rFonts w:ascii="Times New Roman" w:hAnsi="Times New Roman" w:eastAsia="宋体" w:cs="Times New Roman"/>
    </w:rPr>
  </w:style>
  <w:style w:type="paragraph" w:styleId="1118">
    <w:name w:val="正文112"/>
    <w:next w:val="1119"/>
    <w:link w:val="1041"/>
    <w:pPr>
      <w:jc w:val="both"/>
      <w:widowControl w:val="off"/>
    </w:pPr>
    <w:rPr>
      <w:rFonts w:ascii="Times New Roman" w:hAnsi="Times New Roman" w:eastAsia="宋体" w:cs="Times New Roman"/>
      <w:sz w:val="21"/>
      <w:szCs w:val="24"/>
      <w:lang w:val="en-US" w:eastAsia="zh-CN" w:bidi="ar-SA"/>
    </w:rPr>
  </w:style>
  <w:style w:type="paragraph" w:styleId="1119">
    <w:name w:val="正文首行缩进1"/>
    <w:basedOn w:val="1120"/>
    <w:next w:val="1123"/>
    <w:link w:val="1122"/>
    <w:pPr>
      <w:ind w:firstLine="420"/>
      <w:widowControl w:val="off"/>
    </w:pPr>
    <w:rPr>
      <w:rFonts w:ascii="Times New Roman" w:hAnsi="Times New Roman" w:eastAsia="宋体" w:cs="Times New Roman"/>
      <w:sz w:val="21"/>
    </w:rPr>
  </w:style>
  <w:style w:type="paragraph" w:styleId="1120">
    <w:name w:val="正文文本11"/>
    <w:basedOn w:val="1115"/>
    <w:next w:val="1111"/>
    <w:link w:val="1121"/>
    <w:pPr>
      <w:spacing w:after="120"/>
    </w:pPr>
    <w:rPr>
      <w:rFonts w:ascii="Times New Roman" w:hAnsi="Times New Roman" w:eastAsia="宋体" w:cs="Times New Roman"/>
    </w:rPr>
  </w:style>
  <w:style w:type="character" w:styleId="1121">
    <w:name w:val="正文文本 Char"/>
    <w:next w:val="1121"/>
    <w:link w:val="1120"/>
    <w:rPr>
      <w:rFonts w:ascii="Times New Roman" w:hAnsi="Times New Roman" w:eastAsia="宋体" w:cs="Times New Roman"/>
    </w:rPr>
  </w:style>
  <w:style w:type="character" w:styleId="1122">
    <w:name w:val="正文首行缩进 Char"/>
    <w:next w:val="1122"/>
    <w:link w:val="1119"/>
    <w:rPr>
      <w:rFonts w:ascii="Times New Roman" w:hAnsi="Times New Roman" w:eastAsia="宋体" w:cs="Times New Roman"/>
      <w:sz w:val="21"/>
    </w:rPr>
  </w:style>
  <w:style w:type="paragraph" w:styleId="1123">
    <w:name w:val="正文首行缩进 211"/>
    <w:basedOn w:val="1124"/>
    <w:next w:val="1118"/>
    <w:link w:val="1041"/>
    <w:pPr>
      <w:ind w:left="0" w:firstLine="420"/>
      <w:spacing w:after="0" w:line="360" w:lineRule="auto"/>
    </w:pPr>
    <w:rPr>
      <w:rFonts w:ascii="宋体" w:hAnsi="宋体" w:eastAsia="宋体" w:cs="Times New Roman"/>
    </w:rPr>
  </w:style>
  <w:style w:type="paragraph" w:styleId="1124">
    <w:name w:val="正文文本缩进11"/>
    <w:basedOn w:val="1108"/>
    <w:next w:val="1125"/>
    <w:link w:val="1041"/>
    <w:pPr>
      <w:ind w:left="420"/>
      <w:spacing w:after="120"/>
    </w:pPr>
    <w:rPr>
      <w:rFonts w:ascii="Times New Roman" w:hAnsi="Times New Roman" w:eastAsia="宋体" w:cs="Times New Roman"/>
    </w:rPr>
  </w:style>
  <w:style w:type="paragraph" w:styleId="1125">
    <w:name w:val="寄信人地址11"/>
    <w:basedOn w:val="1041"/>
    <w:next w:val="1125"/>
    <w:link w:val="1041"/>
    <w:rPr>
      <w:rFonts w:ascii="Arial" w:hAnsi="Arial" w:eastAsia="宋体" w:cs="Times New Roman"/>
    </w:rPr>
  </w:style>
  <w:style w:type="character" w:styleId="1126">
    <w:name w:val="NormalCharacter1"/>
    <w:next w:val="1126"/>
    <w:link w:val="1108"/>
    <w:rPr>
      <w:rFonts w:ascii="宋体" w:hAnsi="Times New Roman" w:eastAsia="宋体" w:cs="Times New Roman"/>
      <w:sz w:val="24"/>
    </w:rPr>
  </w:style>
  <w:style w:type="character" w:styleId="1127">
    <w:name w:val="页脚 Char"/>
    <w:next w:val="1127"/>
    <w:link w:val="1128"/>
    <w:rPr>
      <w:rFonts w:ascii="Times New Roman" w:hAnsi="Times New Roman" w:eastAsia="宋体" w:cs="Times New Roman"/>
      <w:sz w:val="18"/>
    </w:rPr>
  </w:style>
  <w:style w:type="paragraph" w:styleId="1128">
    <w:name w:val="页脚1"/>
    <w:basedOn w:val="1108"/>
    <w:next w:val="1128"/>
    <w:link w:val="1127"/>
    <w:pPr>
      <w:jc w:val="left"/>
      <w:tabs>
        <w:tab w:val="right" w:pos="4153" w:leader="none"/>
        <w:tab w:val="left" w:pos="8306" w:leader="underscore"/>
      </w:tabs>
    </w:pPr>
    <w:rPr>
      <w:rFonts w:ascii="Times New Roman" w:hAnsi="Times New Roman" w:eastAsia="宋体" w:cs="Times New Roman"/>
      <w:sz w:val="18"/>
    </w:rPr>
  </w:style>
  <w:style w:type="character" w:styleId="1129">
    <w:name w:val="页眉 Char"/>
    <w:next w:val="1129"/>
    <w:link w:val="1130"/>
    <w:rPr>
      <w:rFonts w:ascii="Times New Roman" w:hAnsi="Times New Roman" w:eastAsia="宋体" w:cs="Times New Roman"/>
      <w:sz w:val="18"/>
      <w:szCs w:val="18"/>
    </w:rPr>
  </w:style>
  <w:style w:type="paragraph" w:styleId="1130">
    <w:name w:val="页眉1"/>
    <w:basedOn w:val="1108"/>
    <w:next w:val="1130"/>
    <w:link w:val="1129"/>
    <w:pPr>
      <w:jc w:val="center"/>
      <w:tabs>
        <w:tab w:val="right" w:pos="4153" w:leader="none"/>
        <w:tab w:val="left" w:pos="8306" w:leader="underscore"/>
      </w:tabs>
      <w:pBdr>
        <w:bottom w:val="single" w:color="000000" w:sz="6" w:space="1"/>
      </w:pBdr>
    </w:pPr>
    <w:rPr>
      <w:rFonts w:ascii="Times New Roman" w:hAnsi="Times New Roman" w:eastAsia="宋体" w:cs="Times New Roman"/>
      <w:sz w:val="18"/>
      <w:szCs w:val="18"/>
    </w:rPr>
  </w:style>
  <w:style w:type="character" w:styleId="1131">
    <w:name w:val="默认段落字体1"/>
    <w:next w:val="1131"/>
    <w:link w:val="1041"/>
    <w:rPr>
      <w:rFonts w:ascii="Times New Roman" w:hAnsi="Times New Roman" w:eastAsia="宋体" w:cs="Times New Roman"/>
    </w:rPr>
  </w:style>
  <w:style w:type="character" w:styleId="1132">
    <w:name w:val="页码1"/>
    <w:basedOn w:val="1131"/>
    <w:next w:val="1132"/>
    <w:link w:val="1041"/>
    <w:rPr>
      <w:rFonts w:ascii="Calibri" w:hAnsi="Calibri" w:eastAsia="宋体" w:cs="Times New Roman"/>
      <w:sz w:val="21"/>
      <w:szCs w:val="21"/>
      <w:lang w:val="en-US" w:eastAsia="zh-CN" w:bidi="ar-SA"/>
    </w:rPr>
  </w:style>
  <w:style w:type="character" w:styleId="1133">
    <w:name w:val="标题 1 Char"/>
    <w:next w:val="1133"/>
    <w:link w:val="1134"/>
    <w:rPr>
      <w:rFonts w:ascii="Times New Roman" w:hAnsi="Times New Roman" w:eastAsia="宋体" w:cs="Times New Roman"/>
      <w:b/>
      <w:bCs/>
      <w:sz w:val="44"/>
      <w:szCs w:val="44"/>
    </w:rPr>
  </w:style>
  <w:style w:type="paragraph" w:styleId="1134">
    <w:name w:val="标题 11"/>
    <w:basedOn w:val="1108"/>
    <w:next w:val="1108"/>
    <w:link w:val="1133"/>
    <w:pPr>
      <w:keepLines/>
      <w:keepNext/>
      <w:spacing w:before="340" w:after="330" w:line="578" w:lineRule="auto"/>
      <w:outlineLvl w:val="0"/>
    </w:pPr>
    <w:rPr>
      <w:rFonts w:ascii="Times New Roman" w:hAnsi="Times New Roman" w:eastAsia="宋体" w:cs="Times New Roman"/>
      <w:b/>
      <w:bCs/>
      <w:sz w:val="44"/>
      <w:szCs w:val="44"/>
    </w:rPr>
  </w:style>
  <w:style w:type="paragraph" w:styleId="1135">
    <w:name w:val="TOC 标题2"/>
    <w:basedOn w:val="1134"/>
    <w:next w:val="1108"/>
    <w:link w:val="1041"/>
    <w:pPr>
      <w:jc w:val="left"/>
      <w:spacing w:before="240" w:after="0" w:line="259" w:lineRule="auto"/>
      <w:outlineLvl w:val="9"/>
    </w:pPr>
    <w:rPr>
      <w:rFonts w:ascii="等线 Light" w:hAnsi="等线 Light" w:eastAsia="等线 Light" w:cs="Times New Roman"/>
      <w:b w:val="0"/>
      <w:bCs w:val="0"/>
      <w:color w:val="2f5496"/>
      <w:sz w:val="32"/>
      <w:szCs w:val="32"/>
    </w:rPr>
  </w:style>
  <w:style w:type="paragraph" w:styleId="1136">
    <w:name w:val="目录 111"/>
    <w:basedOn w:val="1137"/>
    <w:next w:val="1115"/>
    <w:link w:val="1041"/>
    <w:pPr>
      <w:spacing w:after="57"/>
    </w:pPr>
    <w:rPr>
      <w:rFonts w:ascii="Times New Roman" w:hAnsi="Times New Roman" w:eastAsia="宋体" w:cs="Times New Roman"/>
    </w:rPr>
  </w:style>
  <w:style w:type="paragraph" w:styleId="1137">
    <w:name w:val="正文13"/>
    <w:next w:val="1136"/>
    <w:link w:val="1041"/>
    <w:pPr>
      <w:jc w:val="both"/>
      <w:widowControl w:val="off"/>
    </w:pPr>
    <w:rPr>
      <w:rFonts w:ascii="Times New Roman" w:hAnsi="Times New Roman" w:eastAsia="宋体" w:cs="Times New Roman"/>
      <w:sz w:val="21"/>
      <w:szCs w:val="24"/>
      <w:lang w:val="en-US" w:eastAsia="zh-CN" w:bidi="ar-SA"/>
    </w:rPr>
  </w:style>
  <w:style w:type="paragraph" w:styleId="1138">
    <w:name w:val="段"/>
    <w:basedOn w:val="1108"/>
    <w:next w:val="1107"/>
    <w:link w:val="1041"/>
    <w:pPr>
      <w:ind w:firstLine="200"/>
    </w:pPr>
    <w:rPr>
      <w:rFonts w:ascii="Times New Roman" w:hAnsi="Times New Roman" w:eastAsia="宋体" w:cs="Times New Roman"/>
    </w:rPr>
  </w:style>
  <w:style w:type="paragraph" w:styleId="1139">
    <w:name w:val="BlockQuote1"/>
    <w:basedOn w:val="1108"/>
    <w:next w:val="1139"/>
    <w:link w:val="1041"/>
    <w:pPr>
      <w:ind w:left="256" w:right="6" w:firstLine="624"/>
    </w:pPr>
    <w:rPr>
      <w:rFonts w:ascii="Times New Roman" w:hAnsi="Times New Roman" w:eastAsia="仿宋_GB2312" w:cs="Times New Roman"/>
      <w:sz w:val="28"/>
    </w:rPr>
  </w:style>
  <w:style w:type="character" w:styleId="1140">
    <w:name w:val="标题 2 Char"/>
    <w:next w:val="1140"/>
    <w:link w:val="1141"/>
    <w:rPr>
      <w:rFonts w:ascii="Calibri Light" w:hAnsi="Calibri Light" w:eastAsia="宋体" w:cs="Times New Roman"/>
      <w:b/>
      <w:bCs/>
      <w:sz w:val="32"/>
      <w:szCs w:val="32"/>
    </w:rPr>
  </w:style>
  <w:style w:type="paragraph" w:styleId="1141">
    <w:name w:val="标题 211"/>
    <w:basedOn w:val="1108"/>
    <w:next w:val="1108"/>
    <w:link w:val="1140"/>
    <w:pPr>
      <w:keepLines/>
      <w:keepNext/>
      <w:spacing w:before="260" w:after="260" w:line="416" w:lineRule="auto"/>
      <w:outlineLvl w:val="1"/>
    </w:pPr>
    <w:rPr>
      <w:rFonts w:ascii="Calibri Light" w:hAnsi="Calibri Light" w:eastAsia="宋体" w:cs="Times New Roman"/>
      <w:b/>
      <w:bCs/>
      <w:sz w:val="32"/>
      <w:szCs w:val="32"/>
    </w:rPr>
  </w:style>
  <w:style w:type="paragraph" w:styleId="1142">
    <w:name w:val="普通(网站)1"/>
    <w:basedOn w:val="1108"/>
    <w:next w:val="1142"/>
    <w:link w:val="1041"/>
    <w:pPr>
      <w:jc w:val="left"/>
      <w:spacing w:before="100" w:beforeAutospacing="1" w:after="100" w:afterAutospacing="1"/>
    </w:pPr>
    <w:rPr>
      <w:rFonts w:ascii="宋体" w:hAnsi="宋体" w:eastAsia="宋体" w:cs="Times New Roman"/>
      <w:sz w:val="24"/>
      <w:szCs w:val="24"/>
    </w:rPr>
  </w:style>
  <w:style w:type="paragraph" w:styleId="1143">
    <w:name w:val="列出段落"/>
    <w:basedOn w:val="1041"/>
    <w:next w:val="1143"/>
    <w:link w:val="1041"/>
    <w:pPr>
      <w:ind w:left="533" w:firstLine="600"/>
      <w:jc w:val="left"/>
      <w:spacing w:before="136"/>
      <w:widowControl w:val="off"/>
    </w:pPr>
    <w:rPr>
      <w:rFonts w:ascii="仿宋" w:hAnsi="仿宋" w:eastAsia="仿宋" w:cs="Times New Roman"/>
      <w:sz w:val="22"/>
      <w:szCs w:val="22"/>
    </w:rPr>
  </w:style>
  <w:style w:type="paragraph" w:styleId="1144">
    <w:name w:val="章标题"/>
    <w:next w:val="1107"/>
    <w:link w:val="1041"/>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45">
    <w:name w:val="一级条标题"/>
    <w:basedOn w:val="1144"/>
    <w:next w:val="1138"/>
    <w:link w:val="1041"/>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1146">
    <w:name w:val="正文121"/>
    <w:next w:val="1147"/>
    <w:link w:val="1041"/>
    <w:pPr>
      <w:jc w:val="both"/>
      <w:widowControl w:val="off"/>
    </w:pPr>
    <w:rPr>
      <w:rFonts w:ascii="Times New Roman" w:hAnsi="Times New Roman" w:eastAsia="宋体" w:cs="Times New Roman"/>
      <w:sz w:val="21"/>
      <w:szCs w:val="24"/>
      <w:lang w:val="en-US" w:eastAsia="zh-CN" w:bidi="ar-SA"/>
    </w:rPr>
  </w:style>
  <w:style w:type="paragraph" w:styleId="1147">
    <w:name w:val="文本块11"/>
    <w:basedOn w:val="1146"/>
    <w:next w:val="1147"/>
    <w:link w:val="1041"/>
    <w:pPr>
      <w:ind w:left="256" w:right="6" w:firstLine="624"/>
    </w:pPr>
    <w:rPr>
      <w:rFonts w:ascii="Arial" w:hAnsi="Arial" w:eastAsia="仿宋" w:cs="Times New Roman"/>
      <w:sz w:val="28"/>
    </w:rPr>
  </w:style>
  <w:style w:type="paragraph" w:styleId="1148">
    <w:name w:val="正文文本1"/>
    <w:basedOn w:val="1107"/>
    <w:next w:val="1145"/>
    <w:link w:val="1041"/>
    <w:rPr>
      <w:rFonts w:ascii="Times New Roman" w:hAnsi="Times New Roman" w:eastAsia="黑体" w:cs="Times New Roman"/>
      <w:b/>
      <w:bCs/>
      <w:spacing w:val="20"/>
      <w:sz w:val="56"/>
    </w:rPr>
  </w:style>
  <w:style w:type="paragraph" w:styleId="1149">
    <w:name w:val="标题 21"/>
    <w:basedOn w:val="1111"/>
    <w:next w:val="1115"/>
    <w:link w:val="1041"/>
    <w:pPr>
      <w:numPr>
        <w:ilvl w:val="0"/>
        <w:numId w:val="1"/>
      </w:numPr>
      <w:keepLines/>
      <w:keepNext/>
      <w:spacing w:before="260" w:after="260" w:line="416" w:lineRule="auto"/>
      <w:tabs>
        <w:tab w:val="left" w:pos="720" w:leader="none"/>
      </w:tabs>
      <w:outlineLvl w:val="1"/>
    </w:pPr>
    <w:rPr>
      <w:rFonts w:ascii="Cambria" w:hAnsi="Cambria" w:eastAsia="宋体" w:cs="Times New Roman"/>
      <w:b/>
      <w:bCs/>
      <w:sz w:val="28"/>
      <w:szCs w:val="32"/>
    </w:rPr>
  </w:style>
  <w:style w:type="character" w:styleId="1150">
    <w:name w:val="NormalCharacter1"/>
    <w:next w:val="1150"/>
    <w:link w:val="1041"/>
    <w:rPr>
      <w:rFonts w:ascii="Times New Roman" w:hAnsi="Times New Roman" w:eastAsia="宋体" w:cs="Times New Roman"/>
      <w:lang w:val="en-US" w:eastAsia="zh-CN" w:bidi="ar-SA"/>
    </w:rPr>
  </w:style>
  <w:style w:type="paragraph" w:styleId="1151">
    <w:name w:val="标题 212"/>
    <w:basedOn w:val="1107"/>
    <w:next w:val="1107"/>
    <w:link w:val="1041"/>
    <w:pPr>
      <w:numPr>
        <w:ilvl w:val="0"/>
        <w:numId w:val="2"/>
      </w:numPr>
      <w:keepLines/>
      <w:keepNext/>
      <w:spacing w:before="260" w:after="260" w:line="416" w:lineRule="auto"/>
      <w:tabs>
        <w:tab w:val="left" w:pos="720" w:leader="none"/>
      </w:tabs>
      <w:outlineLvl w:val="1"/>
    </w:pPr>
    <w:rPr>
      <w:rFonts w:ascii="Cambria" w:hAnsi="Cambria" w:eastAsia="宋体" w:cs="Times New Roman"/>
      <w:bCs/>
      <w:sz w:val="28"/>
      <w:szCs w:val="32"/>
    </w:rPr>
  </w:style>
  <w:style w:type="paragraph" w:styleId="1152">
    <w:name w:val="文本块111"/>
    <w:basedOn w:val="1041"/>
    <w:next w:val="1152"/>
    <w:link w:val="1041"/>
    <w:pPr>
      <w:ind w:left="256" w:right="6" w:firstLine="624"/>
    </w:pPr>
    <w:rPr>
      <w:rFonts w:ascii="Times New Roman" w:hAnsi="Times New Roman" w:eastAsia="仿宋_GB2312" w:cs="Times New Roman"/>
      <w:sz w:val="28"/>
      <w:szCs w:val="20"/>
    </w:rPr>
  </w:style>
  <w:style w:type="paragraph" w:styleId="1153">
    <w:name w:val="Blockquote"/>
    <w:next w:val="1153"/>
    <w:link w:val="1041"/>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154">
    <w:name w:val="Fließtext"/>
    <w:next w:val="1154"/>
    <w:link w:val="1041"/>
    <w:pPr>
      <w:jc w:val="both"/>
      <w:widowControl w:val="off"/>
    </w:pPr>
    <w:rPr>
      <w:rFonts w:ascii="Times New Roman" w:hAnsi="Times New Roman" w:eastAsia="宋体" w:cs="Times New Roman"/>
      <w:sz w:val="21"/>
      <w:lang w:val="en-US" w:eastAsia="zh-CN" w:bidi="ar-SA"/>
    </w:rPr>
  </w:style>
  <w:style w:type="paragraph" w:styleId="1155">
    <w:name w:val="正文首行缩进 21"/>
    <w:basedOn w:val="1112"/>
    <w:next w:val="1155"/>
    <w:link w:val="1041"/>
    <w:pPr>
      <w:ind w:firstLine="420"/>
    </w:pPr>
    <w:rPr>
      <w:rFonts w:ascii="仿宋_GB2312" w:hAnsi="Times New Roman" w:eastAsia="仿宋_GB2312" w:cs="Times New Roman"/>
      <w:color w:val="ff6600"/>
      <w:sz w:val="21"/>
    </w:rPr>
  </w:style>
  <w:style w:type="table" w:styleId="1156">
    <w:name w:val="Plain Table 1"/>
    <w:basedOn w:val="1052"/>
    <w:next w:val="1156"/>
    <w:link w:val="1041"/>
    <w:pPr>
      <w:spacing w:after="0" w:line="240" w:lineRule="auto"/>
    </w:pPr>
    <w:rPr>
      <w:rFonts w:ascii="Times New Roman" w:hAnsi="Times New Roman" w:eastAsia="宋体" w:cs="Times New Roman"/>
    </w:rPr>
    <w:tblPr/>
  </w:style>
  <w:style w:type="table" w:styleId="1157">
    <w:name w:val="Plain Table 2"/>
    <w:basedOn w:val="1052"/>
    <w:next w:val="1157"/>
    <w:link w:val="1041"/>
    <w:pPr>
      <w:spacing w:after="0" w:line="240" w:lineRule="auto"/>
    </w:pPr>
    <w:rPr>
      <w:rFonts w:ascii="Times New Roman" w:hAnsi="Times New Roman" w:eastAsia="宋体" w:cs="Times New Roman"/>
    </w:rPr>
    <w:tblPr/>
  </w:style>
  <w:style w:type="table" w:styleId="1158">
    <w:name w:val="Plain Table 3"/>
    <w:basedOn w:val="1052"/>
    <w:next w:val="1158"/>
    <w:link w:val="1041"/>
    <w:pPr>
      <w:spacing w:after="0" w:line="240" w:lineRule="auto"/>
    </w:pPr>
    <w:rPr>
      <w:rFonts w:ascii="Times New Roman" w:hAnsi="Times New Roman" w:eastAsia="宋体" w:cs="Times New Roman"/>
    </w:rPr>
    <w:tblPr/>
  </w:style>
  <w:style w:type="table" w:styleId="1159">
    <w:name w:val="Plain Table 4"/>
    <w:basedOn w:val="1052"/>
    <w:next w:val="1159"/>
    <w:link w:val="1041"/>
    <w:pPr>
      <w:spacing w:after="0" w:line="240" w:lineRule="auto"/>
    </w:pPr>
    <w:rPr>
      <w:rFonts w:ascii="Times New Roman" w:hAnsi="Times New Roman" w:eastAsia="宋体" w:cs="Times New Roman"/>
    </w:rPr>
    <w:tblPr/>
  </w:style>
  <w:style w:type="table" w:styleId="1160">
    <w:name w:val="Plain Table 5"/>
    <w:basedOn w:val="1052"/>
    <w:next w:val="1160"/>
    <w:link w:val="1041"/>
    <w:pPr>
      <w:spacing w:after="0" w:line="240" w:lineRule="auto"/>
    </w:pPr>
    <w:rPr>
      <w:rFonts w:ascii="Times New Roman" w:hAnsi="Times New Roman" w:eastAsia="宋体" w:cs="Times New Roman"/>
    </w:rPr>
    <w:tblPr/>
  </w:style>
  <w:style w:type="table" w:styleId="1161">
    <w:name w:val="Grid Table 1 Light"/>
    <w:basedOn w:val="1052"/>
    <w:next w:val="1161"/>
    <w:link w:val="1041"/>
    <w:pPr>
      <w:spacing w:after="0" w:line="240" w:lineRule="auto"/>
    </w:pPr>
    <w:rPr>
      <w:rFonts w:ascii="Times New Roman" w:hAnsi="Times New Roman" w:eastAsia="宋体" w:cs="Times New Roman"/>
    </w:rPr>
    <w:tblPr/>
  </w:style>
  <w:style w:type="table" w:styleId="1162">
    <w:name w:val="Grid Table 2"/>
    <w:basedOn w:val="1052"/>
    <w:next w:val="1162"/>
    <w:link w:val="1041"/>
    <w:pPr>
      <w:spacing w:after="0" w:line="240" w:lineRule="auto"/>
    </w:pPr>
    <w:rPr>
      <w:rFonts w:ascii="Times New Roman" w:hAnsi="Times New Roman" w:eastAsia="宋体" w:cs="Times New Roman"/>
    </w:rPr>
    <w:tblPr/>
  </w:style>
  <w:style w:type="table" w:styleId="1163">
    <w:name w:val="Grid Table 3"/>
    <w:basedOn w:val="1052"/>
    <w:next w:val="1163"/>
    <w:link w:val="1041"/>
    <w:pPr>
      <w:spacing w:after="0" w:line="240" w:lineRule="auto"/>
    </w:pPr>
    <w:rPr>
      <w:rFonts w:ascii="Times New Roman" w:hAnsi="Times New Roman" w:eastAsia="宋体" w:cs="Times New Roman"/>
    </w:rPr>
    <w:tblPr/>
  </w:style>
  <w:style w:type="table" w:styleId="1164">
    <w:name w:val="Grid Table 4"/>
    <w:basedOn w:val="1052"/>
    <w:next w:val="1164"/>
    <w:link w:val="1041"/>
    <w:pPr>
      <w:spacing w:after="0" w:line="240" w:lineRule="auto"/>
    </w:pPr>
    <w:rPr>
      <w:rFonts w:ascii="Times New Roman" w:hAnsi="Times New Roman" w:eastAsia="宋体" w:cs="Times New Roman"/>
    </w:rPr>
    <w:tblPr/>
  </w:style>
  <w:style w:type="table" w:styleId="1165">
    <w:name w:val="Grid Table 5 Dark"/>
    <w:basedOn w:val="1052"/>
    <w:next w:val="1165"/>
    <w:link w:val="1041"/>
    <w:pPr>
      <w:spacing w:after="0" w:line="240" w:lineRule="auto"/>
    </w:pPr>
    <w:rPr>
      <w:rFonts w:ascii="Times New Roman" w:hAnsi="Times New Roman" w:eastAsia="宋体" w:cs="Times New Roman"/>
    </w:rPr>
    <w:tblPr/>
  </w:style>
  <w:style w:type="table" w:styleId="1166">
    <w:name w:val="Grid Table 6 Colorful"/>
    <w:basedOn w:val="1052"/>
    <w:next w:val="1166"/>
    <w:link w:val="1041"/>
    <w:pPr>
      <w:spacing w:after="0" w:line="240" w:lineRule="auto"/>
    </w:pPr>
    <w:rPr>
      <w:rFonts w:ascii="Times New Roman" w:hAnsi="Times New Roman" w:eastAsia="宋体" w:cs="Times New Roman"/>
    </w:rPr>
    <w:tblPr/>
  </w:style>
  <w:style w:type="table" w:styleId="1167">
    <w:name w:val="Grid Table 7 Colorful"/>
    <w:basedOn w:val="1052"/>
    <w:next w:val="1167"/>
    <w:link w:val="1041"/>
    <w:pPr>
      <w:spacing w:after="0" w:line="240" w:lineRule="auto"/>
    </w:pPr>
    <w:rPr>
      <w:rFonts w:ascii="Times New Roman" w:hAnsi="Times New Roman" w:eastAsia="宋体" w:cs="Times New Roman"/>
    </w:rPr>
    <w:tblPr/>
  </w:style>
  <w:style w:type="table" w:styleId="1168">
    <w:name w:val="List Table 1 Light"/>
    <w:basedOn w:val="1052"/>
    <w:next w:val="1168"/>
    <w:link w:val="1041"/>
    <w:pPr>
      <w:spacing w:after="0" w:line="240" w:lineRule="auto"/>
    </w:pPr>
    <w:rPr>
      <w:rFonts w:ascii="Times New Roman" w:hAnsi="Times New Roman" w:eastAsia="宋体" w:cs="Times New Roman"/>
    </w:rPr>
    <w:tblPr/>
  </w:style>
  <w:style w:type="table" w:styleId="1169">
    <w:name w:val="List Table 2"/>
    <w:basedOn w:val="1052"/>
    <w:next w:val="1169"/>
    <w:link w:val="1041"/>
    <w:pPr>
      <w:spacing w:after="0" w:line="240" w:lineRule="auto"/>
    </w:pPr>
    <w:rPr>
      <w:rFonts w:ascii="Times New Roman" w:hAnsi="Times New Roman" w:eastAsia="宋体" w:cs="Times New Roman"/>
    </w:rPr>
    <w:tblPr/>
  </w:style>
  <w:style w:type="table" w:styleId="1170">
    <w:name w:val="List Table 3"/>
    <w:basedOn w:val="1052"/>
    <w:next w:val="1170"/>
    <w:link w:val="1041"/>
    <w:pPr>
      <w:spacing w:after="0" w:line="240" w:lineRule="auto"/>
    </w:pPr>
    <w:rPr>
      <w:rFonts w:ascii="Times New Roman" w:hAnsi="Times New Roman" w:eastAsia="宋体" w:cs="Times New Roman"/>
    </w:rPr>
    <w:tblPr/>
  </w:style>
  <w:style w:type="table" w:styleId="1171">
    <w:name w:val="List Table 4"/>
    <w:basedOn w:val="1052"/>
    <w:next w:val="1171"/>
    <w:link w:val="1041"/>
    <w:pPr>
      <w:spacing w:after="0" w:line="240" w:lineRule="auto"/>
    </w:pPr>
    <w:rPr>
      <w:rFonts w:ascii="Times New Roman" w:hAnsi="Times New Roman" w:eastAsia="宋体" w:cs="Times New Roman"/>
    </w:rPr>
    <w:tblPr/>
  </w:style>
  <w:style w:type="table" w:styleId="1172">
    <w:name w:val="List Table 5 Dark"/>
    <w:basedOn w:val="1052"/>
    <w:next w:val="1172"/>
    <w:link w:val="1041"/>
    <w:pPr>
      <w:spacing w:after="0" w:line="240" w:lineRule="auto"/>
    </w:pPr>
    <w:rPr>
      <w:rFonts w:ascii="Times New Roman" w:hAnsi="Times New Roman" w:eastAsia="宋体" w:cs="Times New Roman"/>
    </w:rPr>
    <w:tblPr/>
  </w:style>
  <w:style w:type="table" w:styleId="1173">
    <w:name w:val="List Table 6 Colorful"/>
    <w:basedOn w:val="1052"/>
    <w:next w:val="1173"/>
    <w:link w:val="1041"/>
    <w:pPr>
      <w:spacing w:after="0" w:line="240" w:lineRule="auto"/>
    </w:pPr>
    <w:rPr>
      <w:rFonts w:ascii="Times New Roman" w:hAnsi="Times New Roman" w:eastAsia="宋体" w:cs="Times New Roman"/>
    </w:rPr>
    <w:tblPr/>
  </w:style>
  <w:style w:type="table" w:styleId="1174">
    <w:name w:val="List Table 7 Colorful"/>
    <w:basedOn w:val="1052"/>
    <w:next w:val="1174"/>
    <w:link w:val="1041"/>
    <w:pPr>
      <w:spacing w:after="0" w:line="240" w:lineRule="auto"/>
    </w:pPr>
    <w:rPr>
      <w:rFonts w:ascii="Times New Roman" w:hAnsi="Times New Roman" w:eastAsia="宋体" w:cs="Times New Roman"/>
    </w:rPr>
    <w:tblPr/>
  </w:style>
  <w:style w:type="paragraph" w:styleId="1175">
    <w:name w:val="TOC Heading_d0791372-e892-411b-bbf6-02c8e0f95060"/>
    <w:next w:val="1175"/>
    <w:link w:val="1041"/>
    <w:rPr>
      <w:rFonts w:ascii="Times New Roman" w:hAnsi="Times New Roman" w:eastAsia="宋体" w:cs="Times New Roman"/>
    </w:rPr>
  </w:style>
  <w:style w:type="paragraph" w:styleId="1176">
    <w:name w:val="Default"/>
    <w:next w:val="1176"/>
    <w:link w:val="1041"/>
    <w:pPr>
      <w:widowControl w:val="off"/>
    </w:pPr>
    <w:rPr>
      <w:rFonts w:ascii="宋体" w:hAnsi="宋体" w:eastAsia="Malgun Gothic" w:cs="Times New Roman"/>
      <w:color w:val="000000"/>
      <w:sz w:val="24"/>
      <w:szCs w:val="24"/>
      <w:lang w:val="en-US" w:eastAsia="zh-CN" w:bidi="ar-SA"/>
    </w:rPr>
  </w:style>
  <w:style w:type="paragraph" w:styleId="1177">
    <w:name w:val="索引 41"/>
    <w:basedOn w:val="1107"/>
    <w:next w:val="1107"/>
    <w:link w:val="1041"/>
    <w:pPr>
      <w:ind w:left="600"/>
      <w:jc w:val="both"/>
    </w:pPr>
    <w:rPr>
      <w:rFonts w:ascii="Calibri" w:hAnsi="Times New Roman" w:eastAsia="宋体" w:cs="Times New Roman"/>
      <w:sz w:val="22"/>
    </w:rPr>
  </w:style>
  <w:style w:type="character" w:styleId="1178">
    <w:name w:val="Heading 1 Char_57ae4d61-8e2a-4149-a6d3-052b30459b22"/>
    <w:next w:val="1178"/>
    <w:link w:val="1041"/>
    <w:rPr>
      <w:rFonts w:ascii="Arial" w:hAnsi="Arial" w:eastAsia="Arial" w:cs="Arial"/>
      <w:sz w:val="40"/>
      <w:szCs w:val="40"/>
    </w:rPr>
  </w:style>
  <w:style w:type="character" w:styleId="1179">
    <w:name w:val="Heading 2 Char_3fd63d01-bf8c-4dcb-a526-1cbbc91892a0"/>
    <w:next w:val="1179"/>
    <w:link w:val="1041"/>
    <w:rPr>
      <w:rFonts w:ascii="Arial" w:hAnsi="Arial" w:eastAsia="Arial" w:cs="Arial"/>
      <w:sz w:val="34"/>
    </w:rPr>
  </w:style>
  <w:style w:type="character" w:styleId="1180">
    <w:name w:val="Heading 3 Char_460b3660-c1fe-497d-aa15-45b5ddab6592"/>
    <w:next w:val="1180"/>
    <w:link w:val="1041"/>
    <w:rPr>
      <w:rFonts w:ascii="Arial" w:hAnsi="Arial" w:eastAsia="Arial" w:cs="Arial"/>
      <w:sz w:val="30"/>
      <w:szCs w:val="30"/>
    </w:rPr>
  </w:style>
  <w:style w:type="character" w:styleId="1181">
    <w:name w:val="Heading 4 Char_da1ebd69-1c2b-41e3-b376-16f145bc297a"/>
    <w:next w:val="1181"/>
    <w:link w:val="1041"/>
    <w:rPr>
      <w:rFonts w:ascii="Arial" w:hAnsi="Arial" w:eastAsia="Arial" w:cs="Arial"/>
      <w:b/>
      <w:bCs/>
      <w:sz w:val="26"/>
      <w:szCs w:val="26"/>
    </w:rPr>
  </w:style>
  <w:style w:type="character" w:styleId="1182">
    <w:name w:val="Heading 5 Char_cdc0ae4b-eb8e-4ec8-8f72-e0410c890f51"/>
    <w:next w:val="1182"/>
    <w:link w:val="1041"/>
    <w:rPr>
      <w:rFonts w:ascii="Arial" w:hAnsi="Arial" w:eastAsia="Arial" w:cs="Arial"/>
      <w:b/>
      <w:bCs/>
      <w:sz w:val="24"/>
      <w:szCs w:val="24"/>
    </w:rPr>
  </w:style>
  <w:style w:type="character" w:styleId="1183">
    <w:name w:val="Heading 6 Char_c86fb4ac-95a2-462d-93a2-27adb0a7419b"/>
    <w:next w:val="1183"/>
    <w:link w:val="1041"/>
    <w:rPr>
      <w:rFonts w:ascii="Arial" w:hAnsi="Arial" w:eastAsia="Arial" w:cs="Arial"/>
      <w:b/>
      <w:bCs/>
      <w:sz w:val="22"/>
      <w:szCs w:val="22"/>
    </w:rPr>
  </w:style>
  <w:style w:type="character" w:styleId="1184">
    <w:name w:val="Heading 7 Char_26f98288-ae26-4556-9b45-53757d3fe2fa"/>
    <w:next w:val="1184"/>
    <w:link w:val="1041"/>
    <w:rPr>
      <w:rFonts w:ascii="Arial" w:hAnsi="Arial" w:eastAsia="Arial" w:cs="Arial"/>
      <w:b/>
      <w:bCs/>
      <w:i/>
      <w:iCs/>
      <w:sz w:val="22"/>
      <w:szCs w:val="22"/>
    </w:rPr>
  </w:style>
  <w:style w:type="character" w:styleId="1185">
    <w:name w:val="Heading 8 Char_1682eb71-b27e-4b2c-a437-c9b591d00521"/>
    <w:next w:val="1185"/>
    <w:link w:val="1041"/>
    <w:rPr>
      <w:rFonts w:ascii="Arial" w:hAnsi="Arial" w:eastAsia="Arial" w:cs="Arial"/>
      <w:i/>
      <w:iCs/>
      <w:sz w:val="22"/>
      <w:szCs w:val="22"/>
    </w:rPr>
  </w:style>
  <w:style w:type="character" w:styleId="1186">
    <w:name w:val="Heading 9 Char_6a30970c-db38-4d8e-b57e-abe3af8970fe"/>
    <w:next w:val="1186"/>
    <w:link w:val="1041"/>
    <w:rPr>
      <w:rFonts w:ascii="Arial" w:hAnsi="Arial" w:eastAsia="Arial" w:cs="Arial"/>
      <w:i/>
      <w:iCs/>
      <w:sz w:val="21"/>
      <w:szCs w:val="21"/>
    </w:rPr>
  </w:style>
  <w:style w:type="character" w:styleId="1187">
    <w:name w:val="Title Char_4c11b0cb-9e73-4229-b583-503cbc617215"/>
    <w:next w:val="1187"/>
    <w:link w:val="1041"/>
    <w:rPr>
      <w:rFonts w:ascii="Times New Roman" w:hAnsi="Times New Roman" w:eastAsia="宋体" w:cs="Times New Roman"/>
      <w:sz w:val="48"/>
      <w:szCs w:val="48"/>
    </w:rPr>
  </w:style>
  <w:style w:type="character" w:styleId="1188">
    <w:name w:val="Subtitle Char"/>
    <w:next w:val="1188"/>
    <w:link w:val="1041"/>
    <w:rPr>
      <w:rFonts w:ascii="Times New Roman" w:hAnsi="Times New Roman" w:eastAsia="宋体" w:cs="Times New Roman"/>
      <w:sz w:val="24"/>
      <w:szCs w:val="24"/>
    </w:rPr>
  </w:style>
  <w:style w:type="character" w:styleId="1189">
    <w:name w:val="Quote Char_18ea0e65-35c9-4409-9571-59c1e8e050a1"/>
    <w:next w:val="1189"/>
    <w:link w:val="1041"/>
    <w:rPr>
      <w:rFonts w:ascii="Times New Roman" w:hAnsi="Times New Roman" w:eastAsia="宋体" w:cs="Times New Roman"/>
      <w:i/>
    </w:rPr>
  </w:style>
  <w:style w:type="character" w:styleId="1190">
    <w:name w:val="Intense Quote Char_134b8b87-a87a-4ccd-86de-42c7526d6d55"/>
    <w:next w:val="1190"/>
    <w:link w:val="1041"/>
    <w:rPr>
      <w:rFonts w:ascii="Times New Roman" w:hAnsi="Times New Roman" w:eastAsia="宋体" w:cs="Times New Roman"/>
      <w:i/>
    </w:rPr>
  </w:style>
  <w:style w:type="character" w:styleId="1191">
    <w:name w:val="Header Char_eb09a886-bbb1-460b-83b8-e9347255ac75"/>
    <w:basedOn w:val="1051"/>
    <w:next w:val="1191"/>
    <w:link w:val="1041"/>
    <w:rPr>
      <w:rFonts w:ascii="Times New Roman" w:hAnsi="Times New Roman" w:eastAsia="宋体" w:cs="Times New Roman"/>
    </w:rPr>
  </w:style>
  <w:style w:type="character" w:styleId="1192">
    <w:name w:val="Caption Char"/>
    <w:next w:val="1192"/>
    <w:link w:val="1041"/>
    <w:rPr>
      <w:rFonts w:ascii="Times New Roman" w:hAnsi="Times New Roman" w:eastAsia="宋体" w:cs="Times New Roman"/>
    </w:rPr>
  </w:style>
  <w:style w:type="table" w:styleId="1193">
    <w:name w:val="无格式表格 11"/>
    <w:basedOn w:val="1052"/>
    <w:next w:val="1193"/>
    <w:link w:val="1041"/>
    <w:rPr>
      <w:rFonts w:ascii="Times New Roman" w:hAnsi="Times New Roman" w:eastAsia="宋体" w:cs="Times New Roman"/>
    </w:rPr>
    <w:tblPr/>
  </w:style>
  <w:style w:type="table" w:styleId="1194">
    <w:name w:val="无格式表格 21"/>
    <w:basedOn w:val="1052"/>
    <w:next w:val="1194"/>
    <w:link w:val="1041"/>
    <w:rPr>
      <w:rFonts w:ascii="Times New Roman" w:hAnsi="Times New Roman" w:eastAsia="宋体" w:cs="Times New Roman"/>
    </w:rPr>
    <w:tblPr/>
  </w:style>
  <w:style w:type="table" w:styleId="1195">
    <w:name w:val="无格式表格 31"/>
    <w:basedOn w:val="1052"/>
    <w:next w:val="1195"/>
    <w:link w:val="1041"/>
    <w:rPr>
      <w:rFonts w:ascii="Times New Roman" w:hAnsi="Times New Roman" w:eastAsia="宋体" w:cs="Times New Roman"/>
    </w:rPr>
    <w:tblPr/>
  </w:style>
  <w:style w:type="table" w:styleId="1196">
    <w:name w:val="无格式表格 41"/>
    <w:basedOn w:val="1052"/>
    <w:next w:val="1196"/>
    <w:link w:val="1041"/>
    <w:rPr>
      <w:rFonts w:ascii="Times New Roman" w:hAnsi="Times New Roman" w:eastAsia="宋体" w:cs="Times New Roman"/>
    </w:rPr>
    <w:tblPr/>
  </w:style>
  <w:style w:type="table" w:styleId="1197">
    <w:name w:val="无格式表格 51"/>
    <w:basedOn w:val="1052"/>
    <w:next w:val="1197"/>
    <w:link w:val="1041"/>
    <w:rPr>
      <w:rFonts w:ascii="Times New Roman" w:hAnsi="Times New Roman" w:eastAsia="宋体" w:cs="Times New Roman"/>
    </w:rPr>
    <w:tblPr/>
  </w:style>
  <w:style w:type="table" w:styleId="1198">
    <w:name w:val="网格表 1 浅色1"/>
    <w:basedOn w:val="1052"/>
    <w:next w:val="1198"/>
    <w:link w:val="1041"/>
    <w:rPr>
      <w:rFonts w:ascii="Times New Roman" w:hAnsi="Times New Roman" w:eastAsia="宋体" w:cs="Times New Roman"/>
    </w:rPr>
    <w:tblPr/>
  </w:style>
  <w:style w:type="table" w:styleId="1199">
    <w:name w:val="网格表 21"/>
    <w:basedOn w:val="1052"/>
    <w:next w:val="1199"/>
    <w:link w:val="1041"/>
    <w:rPr>
      <w:rFonts w:ascii="Times New Roman" w:hAnsi="Times New Roman" w:eastAsia="宋体" w:cs="Times New Roman"/>
    </w:rPr>
    <w:tblPr/>
  </w:style>
  <w:style w:type="table" w:styleId="1200">
    <w:name w:val="网格表 31"/>
    <w:basedOn w:val="1052"/>
    <w:next w:val="1200"/>
    <w:link w:val="1041"/>
    <w:rPr>
      <w:rFonts w:ascii="Times New Roman" w:hAnsi="Times New Roman" w:eastAsia="宋体" w:cs="Times New Roman"/>
    </w:rPr>
    <w:tblPr/>
  </w:style>
  <w:style w:type="table" w:styleId="1201">
    <w:name w:val="网格表 41"/>
    <w:basedOn w:val="1052"/>
    <w:next w:val="1201"/>
    <w:link w:val="1041"/>
    <w:rPr>
      <w:rFonts w:ascii="Times New Roman" w:hAnsi="Times New Roman" w:eastAsia="宋体" w:cs="Times New Roman"/>
    </w:rPr>
    <w:tblPr/>
  </w:style>
  <w:style w:type="table" w:styleId="1202">
    <w:name w:val="网格表 5 深色1"/>
    <w:basedOn w:val="1052"/>
    <w:next w:val="1202"/>
    <w:link w:val="1041"/>
    <w:rPr>
      <w:rFonts w:ascii="Times New Roman" w:hAnsi="Times New Roman" w:eastAsia="宋体" w:cs="Times New Roman"/>
    </w:rPr>
    <w:tblPr/>
  </w:style>
  <w:style w:type="table" w:styleId="1203">
    <w:name w:val="网格表 6 彩色1"/>
    <w:basedOn w:val="1052"/>
    <w:next w:val="1203"/>
    <w:link w:val="1041"/>
    <w:rPr>
      <w:rFonts w:ascii="Times New Roman" w:hAnsi="Times New Roman" w:eastAsia="宋体" w:cs="Times New Roman"/>
    </w:rPr>
    <w:tblPr/>
  </w:style>
  <w:style w:type="table" w:styleId="1204">
    <w:name w:val="网格表 7 彩色1"/>
    <w:basedOn w:val="1052"/>
    <w:next w:val="1204"/>
    <w:link w:val="1041"/>
    <w:rPr>
      <w:rFonts w:ascii="Times New Roman" w:hAnsi="Times New Roman" w:eastAsia="宋体" w:cs="Times New Roman"/>
    </w:rPr>
    <w:tblPr/>
  </w:style>
  <w:style w:type="table" w:styleId="1205">
    <w:name w:val="清单表 1 浅色1"/>
    <w:basedOn w:val="1052"/>
    <w:next w:val="1205"/>
    <w:link w:val="1041"/>
    <w:rPr>
      <w:rFonts w:ascii="Times New Roman" w:hAnsi="Times New Roman" w:eastAsia="宋体" w:cs="Times New Roman"/>
    </w:rPr>
    <w:tblPr/>
  </w:style>
  <w:style w:type="table" w:styleId="1206">
    <w:name w:val="清单表 21"/>
    <w:basedOn w:val="1052"/>
    <w:next w:val="1206"/>
    <w:link w:val="1041"/>
    <w:rPr>
      <w:rFonts w:ascii="Times New Roman" w:hAnsi="Times New Roman" w:eastAsia="宋体" w:cs="Times New Roman"/>
    </w:rPr>
    <w:tblPr/>
  </w:style>
  <w:style w:type="table" w:styleId="1207">
    <w:name w:val="清单表 31"/>
    <w:basedOn w:val="1052"/>
    <w:next w:val="1207"/>
    <w:link w:val="1041"/>
    <w:rPr>
      <w:rFonts w:ascii="Times New Roman" w:hAnsi="Times New Roman" w:eastAsia="宋体" w:cs="Times New Roman"/>
    </w:rPr>
    <w:tblPr/>
  </w:style>
  <w:style w:type="table" w:styleId="1208">
    <w:name w:val="清单表 41"/>
    <w:basedOn w:val="1052"/>
    <w:next w:val="1208"/>
    <w:link w:val="1041"/>
    <w:rPr>
      <w:rFonts w:ascii="Times New Roman" w:hAnsi="Times New Roman" w:eastAsia="宋体" w:cs="Times New Roman"/>
    </w:rPr>
    <w:tblPr/>
  </w:style>
  <w:style w:type="table" w:styleId="1209">
    <w:name w:val="清单表 5 深色1"/>
    <w:basedOn w:val="1052"/>
    <w:next w:val="1209"/>
    <w:link w:val="1041"/>
    <w:rPr>
      <w:rFonts w:ascii="Times New Roman" w:hAnsi="Times New Roman" w:eastAsia="宋体" w:cs="Times New Roman"/>
    </w:rPr>
    <w:tblPr/>
  </w:style>
  <w:style w:type="table" w:styleId="1210">
    <w:name w:val="清单表 6 彩色1"/>
    <w:basedOn w:val="1052"/>
    <w:next w:val="1210"/>
    <w:link w:val="1041"/>
    <w:rPr>
      <w:rFonts w:ascii="Times New Roman" w:hAnsi="Times New Roman" w:eastAsia="宋体" w:cs="Times New Roman"/>
    </w:rPr>
    <w:tblPr/>
  </w:style>
  <w:style w:type="table" w:styleId="1211">
    <w:name w:val="清单表 7 彩色1"/>
    <w:basedOn w:val="1052"/>
    <w:next w:val="1211"/>
    <w:link w:val="1041"/>
    <w:rPr>
      <w:rFonts w:ascii="Times New Roman" w:hAnsi="Times New Roman" w:eastAsia="宋体" w:cs="Times New Roman"/>
    </w:rPr>
    <w:tblPr/>
  </w:style>
  <w:style w:type="character" w:styleId="1212">
    <w:name w:val="Footnote Text Char"/>
    <w:next w:val="1212"/>
    <w:link w:val="1041"/>
    <w:rPr>
      <w:rFonts w:ascii="Times New Roman" w:hAnsi="Times New Roman" w:eastAsia="宋体" w:cs="Times New Roman"/>
      <w:sz w:val="18"/>
    </w:rPr>
  </w:style>
  <w:style w:type="character" w:styleId="1213">
    <w:name w:val="Endnote Text Char"/>
    <w:next w:val="1213"/>
    <w:link w:val="1041"/>
    <w:rPr>
      <w:rFonts w:ascii="Times New Roman" w:hAnsi="Times New Roman" w:eastAsia="宋体" w:cs="Times New Roman"/>
      <w:sz w:val="20"/>
    </w:rPr>
  </w:style>
  <w:style w:type="paragraph" w:styleId="1214">
    <w:name w:val="TOC 标题1"/>
    <w:next w:val="1214"/>
    <w:link w:val="1041"/>
    <w:rPr>
      <w:rFonts w:ascii="Times New Roman" w:hAnsi="Times New Roman" w:eastAsia="宋体" w:cs="Times New Roman"/>
      <w:lang w:val="en-US" w:eastAsia="zh-CN" w:bidi="ar-SA"/>
    </w:rPr>
  </w:style>
  <w:style w:type="paragraph" w:styleId="1215">
    <w:name w:val="No Spacing"/>
    <w:next w:val="1215"/>
    <w:link w:val="1041"/>
    <w:rPr>
      <w:rFonts w:ascii="Times New Roman" w:hAnsi="Times New Roman" w:eastAsia="宋体" w:cs="Times New Roman"/>
      <w:lang w:val="en-US" w:eastAsia="zh-CN" w:bidi="ar-SA"/>
    </w:rPr>
  </w:style>
  <w:style w:type="paragraph" w:styleId="1216">
    <w:name w:val="引用"/>
    <w:basedOn w:val="1041"/>
    <w:next w:val="1041"/>
    <w:link w:val="1217"/>
    <w:pPr>
      <w:ind w:left="720" w:right="720"/>
    </w:pPr>
    <w:rPr>
      <w:rFonts w:ascii="Times New Roman" w:hAnsi="Times New Roman" w:eastAsia="宋体" w:cs="Times New Roman"/>
      <w:i/>
    </w:rPr>
  </w:style>
  <w:style w:type="character" w:styleId="1217">
    <w:name w:val="引用 Char"/>
    <w:next w:val="1217"/>
    <w:link w:val="1216"/>
    <w:rPr>
      <w:rFonts w:ascii="Times New Roman" w:hAnsi="Times New Roman" w:eastAsia="宋体" w:cs="Times New Roman"/>
      <w:i/>
    </w:rPr>
  </w:style>
  <w:style w:type="paragraph" w:styleId="1218">
    <w:name w:val="明显引用"/>
    <w:basedOn w:val="1041"/>
    <w:next w:val="1041"/>
    <w:link w:val="1219"/>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219">
    <w:name w:val="明显引用 Char"/>
    <w:next w:val="1219"/>
    <w:link w:val="1218"/>
    <w:rPr>
      <w:rFonts w:ascii="Times New Roman" w:hAnsi="Times New Roman" w:eastAsia="宋体" w:cs="Times New Roman"/>
      <w:i/>
    </w:rPr>
  </w:style>
  <w:style w:type="character" w:styleId="1220">
    <w:name w:val="Footer Char_0e8741a4-b29b-4571-acad-234dcf882bd2"/>
    <w:next w:val="1220"/>
    <w:link w:val="1041"/>
    <w:rPr>
      <w:rFonts w:ascii="Times New Roman" w:hAnsi="Times New Roman" w:eastAsia="宋体" w:cs="Times New Roman"/>
    </w:rPr>
  </w:style>
  <w:style w:type="table" w:styleId="1221">
    <w:name w:val="Table Grid Light"/>
    <w:next w:val="1221"/>
    <w:link w:val="1041"/>
    <w:rPr>
      <w:rFonts w:ascii="Times New Roman" w:hAnsi="Times New Roman" w:eastAsia="宋体" w:cs="Times New Roman"/>
    </w:rPr>
    <w:tblPr/>
  </w:style>
  <w:style w:type="table" w:styleId="1222">
    <w:name w:val="Grid Table 1 Light - Accent 1"/>
    <w:next w:val="1222"/>
    <w:link w:val="1041"/>
    <w:rPr>
      <w:rFonts w:ascii="Times New Roman" w:hAnsi="Times New Roman" w:eastAsia="宋体" w:cs="Times New Roman"/>
    </w:rPr>
    <w:tblPr/>
  </w:style>
  <w:style w:type="table" w:styleId="1223">
    <w:name w:val="Grid Table 1 Light - Accent 2"/>
    <w:next w:val="1223"/>
    <w:link w:val="1041"/>
    <w:rPr>
      <w:rFonts w:ascii="Times New Roman" w:hAnsi="Times New Roman" w:eastAsia="宋体" w:cs="Times New Roman"/>
    </w:rPr>
    <w:tblPr/>
  </w:style>
  <w:style w:type="table" w:styleId="1224">
    <w:name w:val="Grid Table 1 Light - Accent 3"/>
    <w:next w:val="1224"/>
    <w:link w:val="1041"/>
    <w:rPr>
      <w:rFonts w:ascii="Times New Roman" w:hAnsi="Times New Roman" w:eastAsia="宋体" w:cs="Times New Roman"/>
    </w:rPr>
    <w:tblPr/>
  </w:style>
  <w:style w:type="table" w:styleId="1225">
    <w:name w:val="Grid Table 1 Light - Accent 4"/>
    <w:next w:val="1225"/>
    <w:link w:val="1041"/>
    <w:rPr>
      <w:rFonts w:ascii="Times New Roman" w:hAnsi="Times New Roman" w:eastAsia="宋体" w:cs="Times New Roman"/>
    </w:rPr>
    <w:tblPr/>
  </w:style>
  <w:style w:type="table" w:styleId="1226">
    <w:name w:val="Grid Table 1 Light - Accent 5"/>
    <w:next w:val="1226"/>
    <w:link w:val="1041"/>
    <w:rPr>
      <w:rFonts w:ascii="Times New Roman" w:hAnsi="Times New Roman" w:eastAsia="宋体" w:cs="Times New Roman"/>
    </w:rPr>
    <w:tblPr/>
  </w:style>
  <w:style w:type="table" w:styleId="1227">
    <w:name w:val="Grid Table 1 Light - Accent 6"/>
    <w:next w:val="1227"/>
    <w:link w:val="1041"/>
    <w:rPr>
      <w:rFonts w:ascii="Times New Roman" w:hAnsi="Times New Roman" w:eastAsia="宋体" w:cs="Times New Roman"/>
    </w:rPr>
    <w:tblPr/>
  </w:style>
  <w:style w:type="table" w:styleId="1228">
    <w:name w:val="Grid Table 2 - Accent 1"/>
    <w:next w:val="1228"/>
    <w:link w:val="1041"/>
    <w:rPr>
      <w:rFonts w:ascii="Times New Roman" w:hAnsi="Times New Roman" w:eastAsia="宋体" w:cs="Times New Roman"/>
    </w:rPr>
    <w:tblPr/>
  </w:style>
  <w:style w:type="table" w:styleId="1229">
    <w:name w:val="Grid Table 2 - Accent 2"/>
    <w:next w:val="1229"/>
    <w:link w:val="1041"/>
    <w:rPr>
      <w:rFonts w:ascii="Times New Roman" w:hAnsi="Times New Roman" w:eastAsia="宋体" w:cs="Times New Roman"/>
    </w:rPr>
    <w:tblPr/>
  </w:style>
  <w:style w:type="table" w:styleId="1230">
    <w:name w:val="Grid Table 2 - Accent 3"/>
    <w:next w:val="1230"/>
    <w:link w:val="1041"/>
    <w:rPr>
      <w:rFonts w:ascii="Times New Roman" w:hAnsi="Times New Roman" w:eastAsia="宋体" w:cs="Times New Roman"/>
    </w:rPr>
    <w:tblPr/>
  </w:style>
  <w:style w:type="table" w:styleId="1231">
    <w:name w:val="Grid Table 2 - Accent 4"/>
    <w:next w:val="1231"/>
    <w:link w:val="1041"/>
    <w:rPr>
      <w:rFonts w:ascii="Times New Roman" w:hAnsi="Times New Roman" w:eastAsia="宋体" w:cs="Times New Roman"/>
    </w:rPr>
    <w:tblPr/>
  </w:style>
  <w:style w:type="table" w:styleId="1232">
    <w:name w:val="Grid Table 2 - Accent 5"/>
    <w:next w:val="1232"/>
    <w:link w:val="1041"/>
    <w:rPr>
      <w:rFonts w:ascii="Times New Roman" w:hAnsi="Times New Roman" w:eastAsia="宋体" w:cs="Times New Roman"/>
    </w:rPr>
    <w:tblPr/>
  </w:style>
  <w:style w:type="table" w:styleId="1233">
    <w:name w:val="Grid Table 2 - Accent 6"/>
    <w:next w:val="1233"/>
    <w:link w:val="1041"/>
    <w:rPr>
      <w:rFonts w:ascii="Times New Roman" w:hAnsi="Times New Roman" w:eastAsia="宋体" w:cs="Times New Roman"/>
    </w:rPr>
    <w:tblPr/>
  </w:style>
  <w:style w:type="table" w:styleId="1234">
    <w:name w:val="Grid Table 3 - Accent 1"/>
    <w:next w:val="1234"/>
    <w:link w:val="1041"/>
    <w:rPr>
      <w:rFonts w:ascii="Times New Roman" w:hAnsi="Times New Roman" w:eastAsia="宋体" w:cs="Times New Roman"/>
    </w:rPr>
    <w:tblPr/>
  </w:style>
  <w:style w:type="table" w:styleId="1235">
    <w:name w:val="Grid Table 3 - Accent 2"/>
    <w:next w:val="1235"/>
    <w:link w:val="1041"/>
    <w:rPr>
      <w:rFonts w:ascii="Times New Roman" w:hAnsi="Times New Roman" w:eastAsia="宋体" w:cs="Times New Roman"/>
    </w:rPr>
    <w:tblPr/>
  </w:style>
  <w:style w:type="table" w:styleId="1236">
    <w:name w:val="Grid Table 3 - Accent 3"/>
    <w:next w:val="1236"/>
    <w:link w:val="1041"/>
    <w:rPr>
      <w:rFonts w:ascii="Times New Roman" w:hAnsi="Times New Roman" w:eastAsia="宋体" w:cs="Times New Roman"/>
    </w:rPr>
    <w:tblPr/>
  </w:style>
  <w:style w:type="table" w:styleId="1237">
    <w:name w:val="Grid Table 3 - Accent 4"/>
    <w:next w:val="1237"/>
    <w:link w:val="1041"/>
    <w:rPr>
      <w:rFonts w:ascii="Times New Roman" w:hAnsi="Times New Roman" w:eastAsia="宋体" w:cs="Times New Roman"/>
    </w:rPr>
    <w:tblPr/>
  </w:style>
  <w:style w:type="table" w:styleId="1238">
    <w:name w:val="Grid Table 3 - Accent 5"/>
    <w:next w:val="1238"/>
    <w:link w:val="1041"/>
    <w:rPr>
      <w:rFonts w:ascii="Times New Roman" w:hAnsi="Times New Roman" w:eastAsia="宋体" w:cs="Times New Roman"/>
    </w:rPr>
    <w:tblPr/>
  </w:style>
  <w:style w:type="table" w:styleId="1239">
    <w:name w:val="Grid Table 3 - Accent 6"/>
    <w:next w:val="1239"/>
    <w:link w:val="1041"/>
    <w:rPr>
      <w:rFonts w:ascii="Times New Roman" w:hAnsi="Times New Roman" w:eastAsia="宋体" w:cs="Times New Roman"/>
    </w:rPr>
    <w:tblPr/>
  </w:style>
  <w:style w:type="table" w:styleId="1240">
    <w:name w:val="Grid Table 4 - Accent 1"/>
    <w:next w:val="1240"/>
    <w:link w:val="1041"/>
    <w:rPr>
      <w:rFonts w:ascii="Times New Roman" w:hAnsi="Times New Roman" w:eastAsia="宋体" w:cs="Times New Roman"/>
    </w:rPr>
    <w:tblPr/>
  </w:style>
  <w:style w:type="table" w:styleId="1241">
    <w:name w:val="Grid Table 4 - Accent 2"/>
    <w:next w:val="1241"/>
    <w:link w:val="1041"/>
    <w:rPr>
      <w:rFonts w:ascii="Times New Roman" w:hAnsi="Times New Roman" w:eastAsia="宋体" w:cs="Times New Roman"/>
    </w:rPr>
    <w:tblPr/>
  </w:style>
  <w:style w:type="table" w:styleId="1242">
    <w:name w:val="Grid Table 4 - Accent 3"/>
    <w:next w:val="1242"/>
    <w:link w:val="1041"/>
    <w:rPr>
      <w:rFonts w:ascii="Times New Roman" w:hAnsi="Times New Roman" w:eastAsia="宋体" w:cs="Times New Roman"/>
    </w:rPr>
    <w:tblPr/>
  </w:style>
  <w:style w:type="table" w:styleId="1243">
    <w:name w:val="Grid Table 4 - Accent 4"/>
    <w:next w:val="1243"/>
    <w:link w:val="1041"/>
    <w:rPr>
      <w:rFonts w:ascii="Times New Roman" w:hAnsi="Times New Roman" w:eastAsia="宋体" w:cs="Times New Roman"/>
    </w:rPr>
    <w:tblPr/>
  </w:style>
  <w:style w:type="table" w:styleId="1244">
    <w:name w:val="Grid Table 4 - Accent 5"/>
    <w:next w:val="1244"/>
    <w:link w:val="1041"/>
    <w:rPr>
      <w:rFonts w:ascii="Times New Roman" w:hAnsi="Times New Roman" w:eastAsia="宋体" w:cs="Times New Roman"/>
    </w:rPr>
    <w:tblPr/>
  </w:style>
  <w:style w:type="table" w:styleId="1245">
    <w:name w:val="Grid Table 4 - Accent 6"/>
    <w:next w:val="1245"/>
    <w:link w:val="1041"/>
    <w:rPr>
      <w:rFonts w:ascii="Times New Roman" w:hAnsi="Times New Roman" w:eastAsia="宋体" w:cs="Times New Roman"/>
    </w:rPr>
    <w:tblPr/>
  </w:style>
  <w:style w:type="table" w:styleId="1246">
    <w:name w:val="Grid Table 5 Dark- Accent 1"/>
    <w:next w:val="1246"/>
    <w:link w:val="1041"/>
    <w:rPr>
      <w:rFonts w:ascii="Times New Roman" w:hAnsi="Times New Roman" w:eastAsia="宋体" w:cs="Times New Roman"/>
    </w:rPr>
    <w:tblPr/>
  </w:style>
  <w:style w:type="table" w:styleId="1247">
    <w:name w:val="Grid Table 5 Dark - Accent 2"/>
    <w:next w:val="1247"/>
    <w:link w:val="1041"/>
    <w:rPr>
      <w:rFonts w:ascii="Times New Roman" w:hAnsi="Times New Roman" w:eastAsia="宋体" w:cs="Times New Roman"/>
    </w:rPr>
    <w:tblPr/>
  </w:style>
  <w:style w:type="table" w:styleId="1248">
    <w:name w:val="Grid Table 5 Dark - Accent 3"/>
    <w:next w:val="1248"/>
    <w:link w:val="1041"/>
    <w:rPr>
      <w:rFonts w:ascii="Times New Roman" w:hAnsi="Times New Roman" w:eastAsia="宋体" w:cs="Times New Roman"/>
    </w:rPr>
    <w:tblPr/>
  </w:style>
  <w:style w:type="table" w:styleId="1249">
    <w:name w:val="Grid Table 5 Dark- Accent 4"/>
    <w:next w:val="1249"/>
    <w:link w:val="1041"/>
    <w:rPr>
      <w:rFonts w:ascii="Times New Roman" w:hAnsi="Times New Roman" w:eastAsia="宋体" w:cs="Times New Roman"/>
    </w:rPr>
    <w:tblPr/>
  </w:style>
  <w:style w:type="table" w:styleId="1250">
    <w:name w:val="Grid Table 5 Dark - Accent 5"/>
    <w:next w:val="1250"/>
    <w:link w:val="1041"/>
    <w:rPr>
      <w:rFonts w:ascii="Times New Roman" w:hAnsi="Times New Roman" w:eastAsia="宋体" w:cs="Times New Roman"/>
    </w:rPr>
    <w:tblPr/>
  </w:style>
  <w:style w:type="table" w:styleId="1251">
    <w:name w:val="Grid Table 5 Dark - Accent 6"/>
    <w:next w:val="1251"/>
    <w:link w:val="1041"/>
    <w:rPr>
      <w:rFonts w:ascii="Times New Roman" w:hAnsi="Times New Roman" w:eastAsia="宋体" w:cs="Times New Roman"/>
    </w:rPr>
    <w:tblPr/>
  </w:style>
  <w:style w:type="table" w:styleId="1252">
    <w:name w:val="Grid Table 6 Colorful - Accent 1"/>
    <w:next w:val="1252"/>
    <w:link w:val="1041"/>
    <w:rPr>
      <w:rFonts w:ascii="Times New Roman" w:hAnsi="Times New Roman" w:eastAsia="宋体" w:cs="Times New Roman"/>
    </w:rPr>
    <w:tblPr/>
  </w:style>
  <w:style w:type="table" w:styleId="1253">
    <w:name w:val="Grid Table 6 Colorful - Accent 2"/>
    <w:next w:val="1253"/>
    <w:link w:val="1041"/>
    <w:rPr>
      <w:rFonts w:ascii="Times New Roman" w:hAnsi="Times New Roman" w:eastAsia="宋体" w:cs="Times New Roman"/>
    </w:rPr>
    <w:tblPr/>
  </w:style>
  <w:style w:type="table" w:styleId="1254">
    <w:name w:val="Grid Table 6 Colorful - Accent 3"/>
    <w:next w:val="1254"/>
    <w:link w:val="1041"/>
    <w:rPr>
      <w:rFonts w:ascii="Times New Roman" w:hAnsi="Times New Roman" w:eastAsia="宋体" w:cs="Times New Roman"/>
    </w:rPr>
    <w:tblPr/>
  </w:style>
  <w:style w:type="table" w:styleId="1255">
    <w:name w:val="Grid Table 6 Colorful - Accent 4"/>
    <w:next w:val="1255"/>
    <w:link w:val="1041"/>
    <w:rPr>
      <w:rFonts w:ascii="Times New Roman" w:hAnsi="Times New Roman" w:eastAsia="宋体" w:cs="Times New Roman"/>
    </w:rPr>
    <w:tblPr/>
  </w:style>
  <w:style w:type="table" w:styleId="1256">
    <w:name w:val="Grid Table 6 Colorful - Accent 5"/>
    <w:next w:val="1256"/>
    <w:link w:val="1041"/>
    <w:rPr>
      <w:rFonts w:ascii="Times New Roman" w:hAnsi="Times New Roman" w:eastAsia="宋体" w:cs="Times New Roman"/>
    </w:rPr>
    <w:tblPr/>
  </w:style>
  <w:style w:type="table" w:styleId="1257">
    <w:name w:val="Grid Table 6 Colorful - Accent 6"/>
    <w:next w:val="1257"/>
    <w:link w:val="1041"/>
    <w:rPr>
      <w:rFonts w:ascii="Times New Roman" w:hAnsi="Times New Roman" w:eastAsia="宋体" w:cs="Times New Roman"/>
    </w:rPr>
    <w:tblPr/>
  </w:style>
  <w:style w:type="table" w:styleId="1258">
    <w:name w:val="Grid Table 7 Colorful - Accent 1"/>
    <w:next w:val="1258"/>
    <w:link w:val="1041"/>
    <w:rPr>
      <w:rFonts w:ascii="Times New Roman" w:hAnsi="Times New Roman" w:eastAsia="宋体" w:cs="Times New Roman"/>
    </w:rPr>
    <w:tblPr/>
  </w:style>
  <w:style w:type="table" w:styleId="1259">
    <w:name w:val="Grid Table 7 Colorful - Accent 2"/>
    <w:next w:val="1259"/>
    <w:link w:val="1041"/>
    <w:rPr>
      <w:rFonts w:ascii="Times New Roman" w:hAnsi="Times New Roman" w:eastAsia="宋体" w:cs="Times New Roman"/>
    </w:rPr>
    <w:tblPr/>
  </w:style>
  <w:style w:type="table" w:styleId="1260">
    <w:name w:val="Grid Table 7 Colorful - Accent 3"/>
    <w:next w:val="1260"/>
    <w:link w:val="1041"/>
    <w:rPr>
      <w:rFonts w:ascii="Times New Roman" w:hAnsi="Times New Roman" w:eastAsia="宋体" w:cs="Times New Roman"/>
    </w:rPr>
    <w:tblPr/>
  </w:style>
  <w:style w:type="table" w:styleId="1261">
    <w:name w:val="Grid Table 7 Colorful - Accent 4"/>
    <w:next w:val="1261"/>
    <w:link w:val="1041"/>
    <w:rPr>
      <w:rFonts w:ascii="Times New Roman" w:hAnsi="Times New Roman" w:eastAsia="宋体" w:cs="Times New Roman"/>
    </w:rPr>
    <w:tblPr/>
  </w:style>
  <w:style w:type="table" w:styleId="1262">
    <w:name w:val="Grid Table 7 Colorful - Accent 5"/>
    <w:next w:val="1262"/>
    <w:link w:val="1041"/>
    <w:rPr>
      <w:rFonts w:ascii="Times New Roman" w:hAnsi="Times New Roman" w:eastAsia="宋体" w:cs="Times New Roman"/>
    </w:rPr>
    <w:tblPr/>
  </w:style>
  <w:style w:type="table" w:styleId="1263">
    <w:name w:val="Grid Table 7 Colorful - Accent 6"/>
    <w:next w:val="1263"/>
    <w:link w:val="1041"/>
    <w:rPr>
      <w:rFonts w:ascii="Times New Roman" w:hAnsi="Times New Roman" w:eastAsia="宋体" w:cs="Times New Roman"/>
    </w:rPr>
    <w:tblPr/>
  </w:style>
  <w:style w:type="table" w:styleId="1264">
    <w:name w:val="List Table 1 Light - Accent 1"/>
    <w:next w:val="1264"/>
    <w:link w:val="1041"/>
    <w:rPr>
      <w:rFonts w:ascii="Times New Roman" w:hAnsi="Times New Roman" w:eastAsia="宋体" w:cs="Times New Roman"/>
    </w:rPr>
    <w:tblPr/>
  </w:style>
  <w:style w:type="table" w:styleId="1265">
    <w:name w:val="List Table 1 Light - Accent 2"/>
    <w:next w:val="1265"/>
    <w:link w:val="1041"/>
    <w:rPr>
      <w:rFonts w:ascii="Times New Roman" w:hAnsi="Times New Roman" w:eastAsia="宋体" w:cs="Times New Roman"/>
    </w:rPr>
    <w:tblPr/>
  </w:style>
  <w:style w:type="table" w:styleId="1266">
    <w:name w:val="List Table 1 Light - Accent 3"/>
    <w:next w:val="1266"/>
    <w:link w:val="1041"/>
    <w:rPr>
      <w:rFonts w:ascii="Times New Roman" w:hAnsi="Times New Roman" w:eastAsia="宋体" w:cs="Times New Roman"/>
    </w:rPr>
    <w:tblPr/>
  </w:style>
  <w:style w:type="table" w:styleId="1267">
    <w:name w:val="List Table 1 Light - Accent 4"/>
    <w:next w:val="1267"/>
    <w:link w:val="1041"/>
    <w:rPr>
      <w:rFonts w:ascii="Times New Roman" w:hAnsi="Times New Roman" w:eastAsia="宋体" w:cs="Times New Roman"/>
    </w:rPr>
    <w:tblPr/>
  </w:style>
  <w:style w:type="table" w:styleId="1268">
    <w:name w:val="List Table 1 Light - Accent 5"/>
    <w:next w:val="1268"/>
    <w:link w:val="1041"/>
    <w:rPr>
      <w:rFonts w:ascii="Times New Roman" w:hAnsi="Times New Roman" w:eastAsia="宋体" w:cs="Times New Roman"/>
    </w:rPr>
    <w:tblPr/>
  </w:style>
  <w:style w:type="table" w:styleId="1269">
    <w:name w:val="List Table 1 Light - Accent 6"/>
    <w:next w:val="1269"/>
    <w:link w:val="1041"/>
    <w:rPr>
      <w:rFonts w:ascii="Times New Roman" w:hAnsi="Times New Roman" w:eastAsia="宋体" w:cs="Times New Roman"/>
    </w:rPr>
    <w:tblPr/>
  </w:style>
  <w:style w:type="table" w:styleId="1270">
    <w:name w:val="List Table 2 - Accent 1"/>
    <w:next w:val="1270"/>
    <w:link w:val="1041"/>
    <w:rPr>
      <w:rFonts w:ascii="Times New Roman" w:hAnsi="Times New Roman" w:eastAsia="宋体" w:cs="Times New Roman"/>
    </w:rPr>
    <w:tblPr/>
  </w:style>
  <w:style w:type="table" w:styleId="1271">
    <w:name w:val="List Table 2 - Accent 2"/>
    <w:next w:val="1271"/>
    <w:link w:val="1041"/>
    <w:rPr>
      <w:rFonts w:ascii="Times New Roman" w:hAnsi="Times New Roman" w:eastAsia="宋体" w:cs="Times New Roman"/>
    </w:rPr>
    <w:tblPr/>
  </w:style>
  <w:style w:type="table" w:styleId="1272">
    <w:name w:val="List Table 2 - Accent 3"/>
    <w:next w:val="1272"/>
    <w:link w:val="1041"/>
    <w:rPr>
      <w:rFonts w:ascii="Times New Roman" w:hAnsi="Times New Roman" w:eastAsia="宋体" w:cs="Times New Roman"/>
    </w:rPr>
    <w:tblPr/>
  </w:style>
  <w:style w:type="table" w:styleId="1273">
    <w:name w:val="List Table 2 - Accent 4"/>
    <w:next w:val="1273"/>
    <w:link w:val="1041"/>
    <w:rPr>
      <w:rFonts w:ascii="Times New Roman" w:hAnsi="Times New Roman" w:eastAsia="宋体" w:cs="Times New Roman"/>
    </w:rPr>
    <w:tblPr/>
  </w:style>
  <w:style w:type="table" w:styleId="1274">
    <w:name w:val="List Table 2 - Accent 5"/>
    <w:next w:val="1274"/>
    <w:link w:val="1041"/>
    <w:rPr>
      <w:rFonts w:ascii="Times New Roman" w:hAnsi="Times New Roman" w:eastAsia="宋体" w:cs="Times New Roman"/>
    </w:rPr>
    <w:tblPr/>
  </w:style>
  <w:style w:type="table" w:styleId="1275">
    <w:name w:val="List Table 2 - Accent 6"/>
    <w:next w:val="1275"/>
    <w:link w:val="1041"/>
    <w:rPr>
      <w:rFonts w:ascii="Times New Roman" w:hAnsi="Times New Roman" w:eastAsia="宋体" w:cs="Times New Roman"/>
    </w:rPr>
    <w:tblPr/>
  </w:style>
  <w:style w:type="table" w:styleId="1276">
    <w:name w:val="List Table 3 - Accent 1"/>
    <w:next w:val="1276"/>
    <w:link w:val="1041"/>
    <w:rPr>
      <w:rFonts w:ascii="Times New Roman" w:hAnsi="Times New Roman" w:eastAsia="宋体" w:cs="Times New Roman"/>
    </w:rPr>
    <w:tblPr/>
  </w:style>
  <w:style w:type="table" w:styleId="1277">
    <w:name w:val="List Table 3 - Accent 2"/>
    <w:next w:val="1277"/>
    <w:link w:val="1041"/>
    <w:rPr>
      <w:rFonts w:ascii="Times New Roman" w:hAnsi="Times New Roman" w:eastAsia="宋体" w:cs="Times New Roman"/>
    </w:rPr>
    <w:tblPr/>
  </w:style>
  <w:style w:type="table" w:styleId="1278">
    <w:name w:val="List Table 3 - Accent 3"/>
    <w:next w:val="1278"/>
    <w:link w:val="1041"/>
    <w:rPr>
      <w:rFonts w:ascii="Times New Roman" w:hAnsi="Times New Roman" w:eastAsia="宋体" w:cs="Times New Roman"/>
    </w:rPr>
    <w:tblPr/>
  </w:style>
  <w:style w:type="table" w:styleId="1279">
    <w:name w:val="List Table 3 - Accent 4"/>
    <w:next w:val="1279"/>
    <w:link w:val="1041"/>
    <w:rPr>
      <w:rFonts w:ascii="Times New Roman" w:hAnsi="Times New Roman" w:eastAsia="宋体" w:cs="Times New Roman"/>
    </w:rPr>
    <w:tblPr/>
  </w:style>
  <w:style w:type="table" w:styleId="1280">
    <w:name w:val="List Table 3 - Accent 5"/>
    <w:next w:val="1280"/>
    <w:link w:val="1041"/>
    <w:rPr>
      <w:rFonts w:ascii="Times New Roman" w:hAnsi="Times New Roman" w:eastAsia="宋体" w:cs="Times New Roman"/>
    </w:rPr>
    <w:tblPr/>
  </w:style>
  <w:style w:type="table" w:styleId="1281">
    <w:name w:val="List Table 3 - Accent 6"/>
    <w:next w:val="1281"/>
    <w:link w:val="1041"/>
    <w:rPr>
      <w:rFonts w:ascii="Times New Roman" w:hAnsi="Times New Roman" w:eastAsia="宋体" w:cs="Times New Roman"/>
    </w:rPr>
    <w:tblPr/>
  </w:style>
  <w:style w:type="table" w:styleId="1282">
    <w:name w:val="List Table 4 - Accent 1"/>
    <w:next w:val="1282"/>
    <w:link w:val="1041"/>
    <w:rPr>
      <w:rFonts w:ascii="Times New Roman" w:hAnsi="Times New Roman" w:eastAsia="宋体" w:cs="Times New Roman"/>
    </w:rPr>
    <w:tblPr/>
  </w:style>
  <w:style w:type="table" w:styleId="1283">
    <w:name w:val="List Table 4 - Accent 2"/>
    <w:next w:val="1283"/>
    <w:link w:val="1041"/>
    <w:rPr>
      <w:rFonts w:ascii="Times New Roman" w:hAnsi="Times New Roman" w:eastAsia="宋体" w:cs="Times New Roman"/>
    </w:rPr>
    <w:tblPr/>
  </w:style>
  <w:style w:type="table" w:styleId="1284">
    <w:name w:val="List Table 4 - Accent 3"/>
    <w:next w:val="1284"/>
    <w:link w:val="1041"/>
    <w:rPr>
      <w:rFonts w:ascii="Times New Roman" w:hAnsi="Times New Roman" w:eastAsia="宋体" w:cs="Times New Roman"/>
    </w:rPr>
    <w:tblPr/>
  </w:style>
  <w:style w:type="table" w:styleId="1285">
    <w:name w:val="List Table 4 - Accent 4"/>
    <w:next w:val="1285"/>
    <w:link w:val="1041"/>
    <w:rPr>
      <w:rFonts w:ascii="Times New Roman" w:hAnsi="Times New Roman" w:eastAsia="宋体" w:cs="Times New Roman"/>
    </w:rPr>
    <w:tblPr/>
  </w:style>
  <w:style w:type="table" w:styleId="1286">
    <w:name w:val="List Table 4 - Accent 5"/>
    <w:next w:val="1286"/>
    <w:link w:val="1041"/>
    <w:rPr>
      <w:rFonts w:ascii="Times New Roman" w:hAnsi="Times New Roman" w:eastAsia="宋体" w:cs="Times New Roman"/>
    </w:rPr>
    <w:tblPr/>
  </w:style>
  <w:style w:type="table" w:styleId="1287">
    <w:name w:val="List Table 4 - Accent 6"/>
    <w:next w:val="1287"/>
    <w:link w:val="1041"/>
    <w:rPr>
      <w:rFonts w:ascii="Times New Roman" w:hAnsi="Times New Roman" w:eastAsia="宋体" w:cs="Times New Roman"/>
    </w:rPr>
    <w:tblPr/>
  </w:style>
  <w:style w:type="table" w:styleId="1288">
    <w:name w:val="List Table 5 Dark - Accent 1"/>
    <w:next w:val="1288"/>
    <w:link w:val="1041"/>
    <w:rPr>
      <w:rFonts w:ascii="Times New Roman" w:hAnsi="Times New Roman" w:eastAsia="宋体" w:cs="Times New Roman"/>
    </w:rPr>
    <w:tblPr/>
  </w:style>
  <w:style w:type="table" w:styleId="1289">
    <w:name w:val="List Table 5 Dark - Accent 2"/>
    <w:next w:val="1289"/>
    <w:link w:val="1041"/>
    <w:rPr>
      <w:rFonts w:ascii="Times New Roman" w:hAnsi="Times New Roman" w:eastAsia="宋体" w:cs="Times New Roman"/>
    </w:rPr>
    <w:tblPr/>
  </w:style>
  <w:style w:type="table" w:styleId="1290">
    <w:name w:val="List Table 5 Dark - Accent 3"/>
    <w:next w:val="1290"/>
    <w:link w:val="1041"/>
    <w:rPr>
      <w:rFonts w:ascii="Times New Roman" w:hAnsi="Times New Roman" w:eastAsia="宋体" w:cs="Times New Roman"/>
    </w:rPr>
    <w:tblPr/>
  </w:style>
  <w:style w:type="table" w:styleId="1291">
    <w:name w:val="List Table 5 Dark - Accent 4"/>
    <w:next w:val="1291"/>
    <w:link w:val="1041"/>
    <w:rPr>
      <w:rFonts w:ascii="Times New Roman" w:hAnsi="Times New Roman" w:eastAsia="宋体" w:cs="Times New Roman"/>
    </w:rPr>
    <w:tblPr/>
  </w:style>
  <w:style w:type="table" w:styleId="1292">
    <w:name w:val="List Table 5 Dark - Accent 5"/>
    <w:next w:val="1292"/>
    <w:link w:val="1041"/>
    <w:rPr>
      <w:rFonts w:ascii="Times New Roman" w:hAnsi="Times New Roman" w:eastAsia="宋体" w:cs="Times New Roman"/>
    </w:rPr>
    <w:tblPr/>
  </w:style>
  <w:style w:type="table" w:styleId="1293">
    <w:name w:val="List Table 5 Dark - Accent 6"/>
    <w:next w:val="1293"/>
    <w:link w:val="1041"/>
    <w:rPr>
      <w:rFonts w:ascii="Times New Roman" w:hAnsi="Times New Roman" w:eastAsia="宋体" w:cs="Times New Roman"/>
    </w:rPr>
    <w:tblPr/>
  </w:style>
  <w:style w:type="table" w:styleId="1294">
    <w:name w:val="List Table 6 Colorful - Accent 1"/>
    <w:next w:val="1294"/>
    <w:link w:val="1041"/>
    <w:rPr>
      <w:rFonts w:ascii="Times New Roman" w:hAnsi="Times New Roman" w:eastAsia="宋体" w:cs="Times New Roman"/>
    </w:rPr>
    <w:tblPr/>
  </w:style>
  <w:style w:type="table" w:styleId="1295">
    <w:name w:val="List Table 6 Colorful - Accent 2"/>
    <w:next w:val="1295"/>
    <w:link w:val="1041"/>
    <w:rPr>
      <w:rFonts w:ascii="Times New Roman" w:hAnsi="Times New Roman" w:eastAsia="宋体" w:cs="Times New Roman"/>
    </w:rPr>
    <w:tblPr/>
  </w:style>
  <w:style w:type="table" w:styleId="1296">
    <w:name w:val="List Table 6 Colorful - Accent 3"/>
    <w:next w:val="1296"/>
    <w:link w:val="1041"/>
    <w:rPr>
      <w:rFonts w:ascii="Times New Roman" w:hAnsi="Times New Roman" w:eastAsia="宋体" w:cs="Times New Roman"/>
    </w:rPr>
    <w:tblPr/>
  </w:style>
  <w:style w:type="table" w:styleId="1297">
    <w:name w:val="List Table 6 Colorful - Accent 4"/>
    <w:next w:val="1297"/>
    <w:link w:val="1041"/>
    <w:rPr>
      <w:rFonts w:ascii="Times New Roman" w:hAnsi="Times New Roman" w:eastAsia="宋体" w:cs="Times New Roman"/>
    </w:rPr>
    <w:tblPr/>
  </w:style>
  <w:style w:type="table" w:styleId="1298">
    <w:name w:val="List Table 6 Colorful - Accent 5"/>
    <w:next w:val="1298"/>
    <w:link w:val="1041"/>
    <w:rPr>
      <w:rFonts w:ascii="Times New Roman" w:hAnsi="Times New Roman" w:eastAsia="宋体" w:cs="Times New Roman"/>
    </w:rPr>
    <w:tblPr/>
  </w:style>
  <w:style w:type="table" w:styleId="1299">
    <w:name w:val="List Table 6 Colorful - Accent 6"/>
    <w:next w:val="1299"/>
    <w:link w:val="1041"/>
    <w:rPr>
      <w:rFonts w:ascii="Times New Roman" w:hAnsi="Times New Roman" w:eastAsia="宋体" w:cs="Times New Roman"/>
    </w:rPr>
    <w:tblPr/>
  </w:style>
  <w:style w:type="table" w:styleId="1300">
    <w:name w:val="List Table 7 Colorful - Accent 1"/>
    <w:next w:val="1300"/>
    <w:link w:val="1041"/>
    <w:rPr>
      <w:rFonts w:ascii="Times New Roman" w:hAnsi="Times New Roman" w:eastAsia="宋体" w:cs="Times New Roman"/>
    </w:rPr>
    <w:tblPr/>
  </w:style>
  <w:style w:type="table" w:styleId="1301">
    <w:name w:val="List Table 7 Colorful - Accent 2"/>
    <w:next w:val="1301"/>
    <w:link w:val="1041"/>
    <w:rPr>
      <w:rFonts w:ascii="Times New Roman" w:hAnsi="Times New Roman" w:eastAsia="宋体" w:cs="Times New Roman"/>
    </w:rPr>
    <w:tblPr/>
  </w:style>
  <w:style w:type="table" w:styleId="1302">
    <w:name w:val="List Table 7 Colorful - Accent 3"/>
    <w:next w:val="1302"/>
    <w:link w:val="1041"/>
    <w:rPr>
      <w:rFonts w:ascii="Times New Roman" w:hAnsi="Times New Roman" w:eastAsia="宋体" w:cs="Times New Roman"/>
    </w:rPr>
    <w:tblPr/>
  </w:style>
  <w:style w:type="table" w:styleId="1303">
    <w:name w:val="List Table 7 Colorful - Accent 4"/>
    <w:next w:val="1303"/>
    <w:link w:val="1041"/>
    <w:rPr>
      <w:rFonts w:ascii="Times New Roman" w:hAnsi="Times New Roman" w:eastAsia="宋体" w:cs="Times New Roman"/>
    </w:rPr>
    <w:tblPr/>
  </w:style>
  <w:style w:type="table" w:styleId="1304">
    <w:name w:val="List Table 7 Colorful - Accent 5"/>
    <w:next w:val="1304"/>
    <w:link w:val="1041"/>
    <w:rPr>
      <w:rFonts w:ascii="Times New Roman" w:hAnsi="Times New Roman" w:eastAsia="宋体" w:cs="Times New Roman"/>
    </w:rPr>
    <w:tblPr/>
  </w:style>
  <w:style w:type="table" w:styleId="1305">
    <w:name w:val="List Table 7 Colorful - Accent 6"/>
    <w:next w:val="1305"/>
    <w:link w:val="1041"/>
    <w:rPr>
      <w:rFonts w:ascii="Times New Roman" w:hAnsi="Times New Roman" w:eastAsia="宋体" w:cs="Times New Roman"/>
    </w:rPr>
    <w:tblPr/>
  </w:style>
  <w:style w:type="table" w:styleId="1306">
    <w:name w:val="Lined - Accent"/>
    <w:next w:val="1306"/>
    <w:link w:val="1041"/>
    <w:rPr>
      <w:rFonts w:ascii="Times New Roman" w:hAnsi="Times New Roman" w:eastAsia="宋体" w:cs="Times New Roman"/>
      <w:color w:val="404040"/>
    </w:rPr>
    <w:tblPr/>
  </w:style>
  <w:style w:type="table" w:styleId="1307">
    <w:name w:val="Lined - Accent 1"/>
    <w:next w:val="1307"/>
    <w:link w:val="1041"/>
    <w:rPr>
      <w:rFonts w:ascii="Times New Roman" w:hAnsi="Times New Roman" w:eastAsia="宋体" w:cs="Times New Roman"/>
      <w:color w:val="404040"/>
    </w:rPr>
    <w:tblPr/>
  </w:style>
  <w:style w:type="table" w:styleId="1308">
    <w:name w:val="Lined - Accent 2"/>
    <w:next w:val="1308"/>
    <w:link w:val="1041"/>
    <w:rPr>
      <w:rFonts w:ascii="Times New Roman" w:hAnsi="Times New Roman" w:eastAsia="宋体" w:cs="Times New Roman"/>
      <w:color w:val="404040"/>
    </w:rPr>
    <w:tblPr/>
  </w:style>
  <w:style w:type="table" w:styleId="1309">
    <w:name w:val="Lined - Accent 3"/>
    <w:next w:val="1309"/>
    <w:link w:val="1041"/>
    <w:rPr>
      <w:rFonts w:ascii="Times New Roman" w:hAnsi="Times New Roman" w:eastAsia="宋体" w:cs="Times New Roman"/>
      <w:color w:val="404040"/>
    </w:rPr>
    <w:tblPr/>
  </w:style>
  <w:style w:type="table" w:styleId="1310">
    <w:name w:val="Lined - Accent 4"/>
    <w:next w:val="1310"/>
    <w:link w:val="1041"/>
    <w:rPr>
      <w:rFonts w:ascii="Times New Roman" w:hAnsi="Times New Roman" w:eastAsia="宋体" w:cs="Times New Roman"/>
      <w:color w:val="404040"/>
    </w:rPr>
    <w:tblPr/>
  </w:style>
  <w:style w:type="table" w:styleId="1311">
    <w:name w:val="Lined - Accent 5"/>
    <w:next w:val="1311"/>
    <w:link w:val="1041"/>
    <w:rPr>
      <w:rFonts w:ascii="Times New Roman" w:hAnsi="Times New Roman" w:eastAsia="宋体" w:cs="Times New Roman"/>
      <w:color w:val="404040"/>
    </w:rPr>
    <w:tblPr/>
  </w:style>
  <w:style w:type="table" w:styleId="1312">
    <w:name w:val="Lined - Accent 6"/>
    <w:next w:val="1312"/>
    <w:link w:val="1041"/>
    <w:rPr>
      <w:rFonts w:ascii="Times New Roman" w:hAnsi="Times New Roman" w:eastAsia="宋体" w:cs="Times New Roman"/>
      <w:color w:val="404040"/>
    </w:rPr>
    <w:tblPr/>
  </w:style>
  <w:style w:type="table" w:styleId="1313">
    <w:name w:val="Bordered &amp; Lined - Accent"/>
    <w:next w:val="1313"/>
    <w:link w:val="1041"/>
    <w:rPr>
      <w:rFonts w:ascii="Times New Roman" w:hAnsi="Times New Roman" w:eastAsia="宋体" w:cs="Times New Roman"/>
      <w:color w:val="404040"/>
    </w:rPr>
    <w:tblPr/>
  </w:style>
  <w:style w:type="table" w:styleId="1314">
    <w:name w:val="Bordered &amp; Lined - Accent 1"/>
    <w:next w:val="1314"/>
    <w:link w:val="1041"/>
    <w:rPr>
      <w:rFonts w:ascii="Times New Roman" w:hAnsi="Times New Roman" w:eastAsia="宋体" w:cs="Times New Roman"/>
      <w:color w:val="404040"/>
    </w:rPr>
    <w:tblPr/>
  </w:style>
  <w:style w:type="table" w:styleId="1315">
    <w:name w:val="Bordered &amp; Lined - Accent 2"/>
    <w:next w:val="1315"/>
    <w:link w:val="1041"/>
    <w:rPr>
      <w:rFonts w:ascii="Times New Roman" w:hAnsi="Times New Roman" w:eastAsia="宋体" w:cs="Times New Roman"/>
      <w:color w:val="404040"/>
    </w:rPr>
    <w:tblPr/>
  </w:style>
  <w:style w:type="table" w:styleId="1316">
    <w:name w:val="Bordered &amp; Lined - Accent 3"/>
    <w:next w:val="1316"/>
    <w:link w:val="1041"/>
    <w:rPr>
      <w:rFonts w:ascii="Times New Roman" w:hAnsi="Times New Roman" w:eastAsia="宋体" w:cs="Times New Roman"/>
      <w:color w:val="404040"/>
    </w:rPr>
    <w:tblPr/>
  </w:style>
  <w:style w:type="table" w:styleId="1317">
    <w:name w:val="Bordered &amp; Lined - Accent 4"/>
    <w:next w:val="1317"/>
    <w:link w:val="1041"/>
    <w:rPr>
      <w:rFonts w:ascii="Times New Roman" w:hAnsi="Times New Roman" w:eastAsia="宋体" w:cs="Times New Roman"/>
      <w:color w:val="404040"/>
    </w:rPr>
    <w:tblPr/>
  </w:style>
  <w:style w:type="table" w:styleId="1318">
    <w:name w:val="Bordered &amp; Lined - Accent 5"/>
    <w:next w:val="1318"/>
    <w:link w:val="1041"/>
    <w:rPr>
      <w:rFonts w:ascii="Times New Roman" w:hAnsi="Times New Roman" w:eastAsia="宋体" w:cs="Times New Roman"/>
      <w:color w:val="404040"/>
    </w:rPr>
    <w:tblPr/>
  </w:style>
  <w:style w:type="table" w:styleId="1319">
    <w:name w:val="Bordered &amp; Lined - Accent 6"/>
    <w:next w:val="1319"/>
    <w:link w:val="1041"/>
    <w:rPr>
      <w:rFonts w:ascii="Times New Roman" w:hAnsi="Times New Roman" w:eastAsia="宋体" w:cs="Times New Roman"/>
      <w:color w:val="404040"/>
    </w:rPr>
    <w:tblPr/>
  </w:style>
  <w:style w:type="table" w:styleId="1320">
    <w:name w:val="Bordered"/>
    <w:next w:val="1320"/>
    <w:link w:val="1041"/>
    <w:rPr>
      <w:rFonts w:ascii="Times New Roman" w:hAnsi="Times New Roman" w:eastAsia="宋体" w:cs="Times New Roman"/>
    </w:rPr>
    <w:tblPr/>
  </w:style>
  <w:style w:type="table" w:styleId="1321">
    <w:name w:val="Bordered - Accent 1"/>
    <w:next w:val="1321"/>
    <w:link w:val="1041"/>
    <w:rPr>
      <w:rFonts w:ascii="Times New Roman" w:hAnsi="Times New Roman" w:eastAsia="宋体" w:cs="Times New Roman"/>
    </w:rPr>
    <w:tblPr/>
  </w:style>
  <w:style w:type="table" w:styleId="1322">
    <w:name w:val="Bordered - Accent 2"/>
    <w:next w:val="1322"/>
    <w:link w:val="1041"/>
    <w:rPr>
      <w:rFonts w:ascii="Times New Roman" w:hAnsi="Times New Roman" w:eastAsia="宋体" w:cs="Times New Roman"/>
    </w:rPr>
    <w:tblPr/>
  </w:style>
  <w:style w:type="table" w:styleId="1323">
    <w:name w:val="Bordered - Accent 3"/>
    <w:next w:val="1323"/>
    <w:link w:val="1041"/>
    <w:rPr>
      <w:rFonts w:ascii="Times New Roman" w:hAnsi="Times New Roman" w:eastAsia="宋体" w:cs="Times New Roman"/>
    </w:rPr>
    <w:tblPr/>
  </w:style>
  <w:style w:type="table" w:styleId="1324">
    <w:name w:val="Bordered - Accent 4"/>
    <w:next w:val="1324"/>
    <w:link w:val="1041"/>
    <w:rPr>
      <w:rFonts w:ascii="Times New Roman" w:hAnsi="Times New Roman" w:eastAsia="宋体" w:cs="Times New Roman"/>
    </w:rPr>
    <w:tblPr/>
  </w:style>
  <w:style w:type="table" w:styleId="1325">
    <w:name w:val="Bordered - Accent 5"/>
    <w:next w:val="1325"/>
    <w:link w:val="1041"/>
    <w:rPr>
      <w:rFonts w:ascii="Times New Roman" w:hAnsi="Times New Roman" w:eastAsia="宋体" w:cs="Times New Roman"/>
    </w:rPr>
    <w:tblPr/>
  </w:style>
  <w:style w:type="table" w:styleId="1326">
    <w:name w:val="Bordered - Accent 6"/>
    <w:next w:val="1326"/>
    <w:link w:val="1041"/>
    <w:rPr>
      <w:rFonts w:ascii="Times New Roman" w:hAnsi="Times New Roman" w:eastAsia="宋体" w:cs="Times New Roman"/>
    </w:rPr>
    <w:tblPr/>
  </w:style>
  <w:style w:type="paragraph" w:styleId="1327">
    <w:name w:val="TOC 标题11"/>
    <w:next w:val="1327"/>
    <w:link w:val="1041"/>
    <w:rPr>
      <w:rFonts w:ascii="Times New Roman" w:hAnsi="Times New Roman" w:eastAsia="宋体" w:cs="Times New Roman"/>
      <w:lang w:val="en-US" w:eastAsia="zh-CN" w:bidi="ar-SA"/>
    </w:rPr>
  </w:style>
  <w:style w:type="paragraph" w:styleId="1328">
    <w:name w:val="标题 31"/>
    <w:basedOn w:val="1108"/>
    <w:next w:val="1108"/>
    <w:link w:val="1041"/>
    <w:pPr>
      <w:keepLines/>
      <w:keepNext/>
      <w:spacing w:line="360" w:lineRule="auto"/>
      <w:outlineLvl w:val="2"/>
    </w:pPr>
    <w:rPr>
      <w:rFonts w:ascii="Times New Roman" w:hAnsi="Times New Roman" w:eastAsia="黑体" w:cs="Times New Roman"/>
      <w:b/>
      <w:bCs/>
      <w:sz w:val="21"/>
      <w:szCs w:val="32"/>
    </w:rPr>
  </w:style>
  <w:style w:type="table" w:styleId="1329">
    <w:name w:val="普通表格1"/>
    <w:next w:val="1329"/>
    <w:link w:val="1041"/>
    <w:rPr>
      <w:rFonts w:ascii="Times New Roman" w:hAnsi="Times New Roman" w:eastAsia="宋体" w:cs="Times New Roman"/>
    </w:rPr>
    <w:tblPr/>
  </w:style>
  <w:style w:type="paragraph" w:styleId="1330">
    <w:name w:val="正文缩进1"/>
    <w:basedOn w:val="1108"/>
    <w:next w:val="1330"/>
    <w:link w:val="1041"/>
    <w:pPr>
      <w:ind w:firstLine="420"/>
    </w:pPr>
    <w:rPr>
      <w:rFonts w:ascii="Times New Roman" w:hAnsi="Times New Roman" w:eastAsia="宋体" w:cs="Times New Roman"/>
      <w:sz w:val="21"/>
      <w:szCs w:val="21"/>
    </w:rPr>
  </w:style>
  <w:style w:type="paragraph" w:styleId="1331">
    <w:name w:val="批注文字1"/>
    <w:basedOn w:val="1108"/>
    <w:next w:val="1331"/>
    <w:link w:val="1332"/>
    <w:pPr>
      <w:jc w:val="left"/>
    </w:pPr>
    <w:rPr>
      <w:rFonts w:ascii="Times New Roman" w:hAnsi="Times New Roman" w:eastAsia="宋体" w:cs="Times New Roman"/>
      <w:sz w:val="21"/>
    </w:rPr>
  </w:style>
  <w:style w:type="character" w:styleId="1332">
    <w:name w:val="批注文字 Char"/>
    <w:next w:val="1332"/>
    <w:link w:val="1331"/>
    <w:rPr>
      <w:rFonts w:ascii="Times New Roman" w:hAnsi="Times New Roman" w:eastAsia="宋体" w:cs="Times New Roman"/>
      <w:sz w:val="21"/>
    </w:rPr>
  </w:style>
  <w:style w:type="paragraph" w:styleId="1333">
    <w:name w:val="日期1"/>
    <w:basedOn w:val="1108"/>
    <w:next w:val="1108"/>
    <w:link w:val="1334"/>
    <w:pPr>
      <w:ind w:left="100"/>
    </w:pPr>
    <w:rPr>
      <w:rFonts w:ascii="Times New Roman" w:hAnsi="Times New Roman" w:eastAsia="宋体" w:cs="Times New Roman"/>
    </w:rPr>
  </w:style>
  <w:style w:type="character" w:styleId="1334">
    <w:name w:val="日期 Char"/>
    <w:next w:val="1334"/>
    <w:link w:val="1333"/>
    <w:rPr>
      <w:rFonts w:ascii="Times New Roman" w:hAnsi="Times New Roman" w:eastAsia="宋体" w:cs="Times New Roman"/>
      <w:sz w:val="20"/>
    </w:rPr>
  </w:style>
  <w:style w:type="paragraph" w:styleId="1335">
    <w:name w:val="批注框文本1"/>
    <w:basedOn w:val="1108"/>
    <w:next w:val="1335"/>
    <w:link w:val="1336"/>
    <w:rPr>
      <w:rFonts w:ascii="Times New Roman" w:hAnsi="Times New Roman" w:eastAsia="宋体" w:cs="Times New Roman"/>
      <w:sz w:val="18"/>
      <w:szCs w:val="18"/>
    </w:rPr>
  </w:style>
  <w:style w:type="character" w:styleId="1336">
    <w:name w:val="批注框文本 Char"/>
    <w:next w:val="1336"/>
    <w:link w:val="1335"/>
    <w:rPr>
      <w:rFonts w:ascii="Times New Roman" w:hAnsi="Times New Roman" w:eastAsia="宋体" w:cs="Times New Roman"/>
      <w:sz w:val="18"/>
      <w:szCs w:val="18"/>
    </w:rPr>
  </w:style>
  <w:style w:type="paragraph" w:styleId="1337">
    <w:name w:val="副标题1"/>
    <w:basedOn w:val="1108"/>
    <w:next w:val="1108"/>
    <w:link w:val="1041"/>
    <w:pPr>
      <w:ind w:left="100" w:right="100" w:firstLine="200"/>
      <w:jc w:val="center"/>
      <w:spacing w:before="240" w:after="120" w:line="312" w:lineRule="auto"/>
      <w:outlineLvl w:val="1"/>
    </w:pPr>
    <w:rPr>
      <w:rFonts w:ascii="Cambria" w:hAnsi="Cambria" w:eastAsia="仿宋_GB2312" w:cs="Times New Roman"/>
      <w:b/>
      <w:bCs/>
      <w:sz w:val="32"/>
      <w:szCs w:val="32"/>
    </w:rPr>
  </w:style>
  <w:style w:type="paragraph" w:styleId="1338">
    <w:name w:val="目录 21"/>
    <w:basedOn w:val="1108"/>
    <w:next w:val="1108"/>
    <w:link w:val="1041"/>
    <w:pPr>
      <w:ind w:left="420"/>
    </w:pPr>
    <w:rPr>
      <w:rFonts w:ascii="Times New Roman" w:hAnsi="Times New Roman" w:eastAsia="宋体" w:cs="Times New Roman"/>
    </w:rPr>
  </w:style>
  <w:style w:type="paragraph" w:styleId="1339">
    <w:name w:val="批注主题1"/>
    <w:basedOn w:val="1331"/>
    <w:next w:val="1331"/>
    <w:link w:val="1340"/>
    <w:rPr>
      <w:rFonts w:ascii="Times New Roman" w:hAnsi="Times New Roman" w:eastAsia="宋体" w:cs="Times New Roman"/>
      <w:b/>
      <w:bCs/>
    </w:rPr>
  </w:style>
  <w:style w:type="character" w:styleId="1340">
    <w:name w:val="批注主题 Char"/>
    <w:next w:val="1340"/>
    <w:link w:val="1339"/>
    <w:rPr>
      <w:rFonts w:ascii="Times New Roman" w:hAnsi="Times New Roman" w:eastAsia="宋体" w:cs="Times New Roman"/>
      <w:b/>
      <w:bCs/>
      <w:sz w:val="21"/>
    </w:rPr>
  </w:style>
  <w:style w:type="table" w:styleId="1341">
    <w:name w:val="网格型1"/>
    <w:basedOn w:val="1329"/>
    <w:next w:val="1341"/>
    <w:link w:val="1041"/>
    <w:pPr>
      <w:jc w:val="both"/>
      <w:widowControl w:val="off"/>
    </w:pPr>
    <w:rPr>
      <w:rFonts w:ascii="Times New Roman" w:hAnsi="Times New Roman" w:eastAsia="宋体" w:cs="Times New Roman"/>
    </w:rPr>
    <w:tblPr/>
  </w:style>
  <w:style w:type="character" w:styleId="1342">
    <w:name w:val="要点1"/>
    <w:next w:val="1342"/>
    <w:link w:val="1041"/>
    <w:rPr>
      <w:rFonts w:ascii="Times New Roman" w:hAnsi="Times New Roman" w:eastAsia="宋体" w:cs="Times New Roman"/>
      <w:b/>
      <w:sz w:val="21"/>
    </w:rPr>
  </w:style>
  <w:style w:type="character" w:styleId="1343">
    <w:name w:val="强调1"/>
    <w:next w:val="1343"/>
    <w:link w:val="1041"/>
    <w:rPr>
      <w:rFonts w:ascii="Times New Roman" w:hAnsi="Times New Roman" w:eastAsia="宋体" w:cs="Times New Roman"/>
      <w:i/>
      <w:sz w:val="20"/>
    </w:rPr>
  </w:style>
  <w:style w:type="character" w:styleId="1344">
    <w:name w:val="超链接1"/>
    <w:next w:val="1344"/>
    <w:link w:val="1041"/>
    <w:rPr>
      <w:rFonts w:ascii="Times New Roman" w:hAnsi="Times New Roman" w:eastAsia="宋体" w:cs="Times New Roman"/>
      <w:color w:val="0000ff"/>
      <w:sz w:val="20"/>
      <w:u w:val="single"/>
    </w:rPr>
  </w:style>
  <w:style w:type="character" w:styleId="1345">
    <w:name w:val="批注引用1"/>
    <w:next w:val="1345"/>
    <w:link w:val="1041"/>
    <w:rPr>
      <w:rFonts w:ascii="Times New Roman" w:hAnsi="Times New Roman" w:eastAsia="宋体" w:cs="Times New Roman"/>
      <w:sz w:val="21"/>
      <w:szCs w:val="21"/>
    </w:rPr>
  </w:style>
  <w:style w:type="character" w:styleId="1346">
    <w:name w:val="UserStyle_19"/>
    <w:next w:val="1346"/>
    <w:link w:val="1041"/>
    <w:rPr>
      <w:rFonts w:ascii="Times New Roman" w:hAnsi="Times New Roman" w:eastAsia="宋体" w:cs="Times New Roman"/>
      <w:b/>
      <w:sz w:val="20"/>
    </w:rPr>
  </w:style>
  <w:style w:type="character" w:styleId="1347">
    <w:name w:val="263"/>
    <w:next w:val="1347"/>
    <w:link w:val="1041"/>
    <w:rPr>
      <w:rFonts w:ascii="Times New Roman" w:hAnsi="Times New Roman" w:eastAsia="宋体" w:cs="Times New Roman"/>
      <w:b/>
      <w:color w:val="c0504d"/>
      <w:sz w:val="20"/>
      <w:u w:val="single"/>
    </w:rPr>
  </w:style>
  <w:style w:type="character" w:styleId="1348">
    <w:name w:val="UserStyle_47"/>
    <w:next w:val="1348"/>
    <w:link w:val="1041"/>
    <w:rPr>
      <w:rFonts w:ascii="Times New Roman" w:hAnsi="Times New Roman" w:eastAsia="宋体" w:cs="Times New Roman"/>
      <w:sz w:val="20"/>
    </w:rPr>
  </w:style>
  <w:style w:type="character" w:styleId="1349">
    <w:name w:val="UserStyle_43"/>
    <w:next w:val="1349"/>
    <w:link w:val="1041"/>
    <w:rPr>
      <w:rFonts w:ascii="Times New Roman" w:hAnsi="Times New Roman" w:eastAsia="宋体" w:cs="Times New Roman"/>
      <w:sz w:val="20"/>
    </w:rPr>
  </w:style>
  <w:style w:type="character" w:styleId="1350">
    <w:name w:val="UserStyle_37"/>
    <w:next w:val="1350"/>
    <w:link w:val="1041"/>
    <w:rPr>
      <w:rFonts w:ascii="Times New Roman" w:hAnsi="Times New Roman" w:eastAsia="宋体" w:cs="Times New Roman"/>
      <w:b/>
      <w:sz w:val="20"/>
    </w:rPr>
  </w:style>
  <w:style w:type="character" w:styleId="1351">
    <w:name w:val="UserStyle_70"/>
    <w:next w:val="1351"/>
    <w:link w:val="1041"/>
    <w:rPr>
      <w:rFonts w:ascii="Times New Roman" w:hAnsi="Times New Roman" w:eastAsia="宋体" w:cs="Times New Roman"/>
      <w:sz w:val="20"/>
    </w:rPr>
  </w:style>
  <w:style w:type="character" w:styleId="1352">
    <w:name w:val="UserStyle_55"/>
    <w:next w:val="1352"/>
    <w:link w:val="1041"/>
    <w:rPr>
      <w:rFonts w:ascii="Times New Roman" w:hAnsi="Times New Roman" w:eastAsia="宋体" w:cs="Times New Roman"/>
      <w:sz w:val="20"/>
    </w:rPr>
  </w:style>
  <w:style w:type="character" w:styleId="1353">
    <w:name w:val="UserStyle_0"/>
    <w:next w:val="1353"/>
    <w:link w:val="1354"/>
    <w:rPr>
      <w:rFonts w:ascii="Courier New" w:hAnsi="Courier New" w:eastAsia="宋体" w:cs="Times New Roman"/>
      <w:sz w:val="20"/>
    </w:rPr>
  </w:style>
  <w:style w:type="paragraph" w:styleId="1354">
    <w:name w:val="HtmlPre1"/>
    <w:basedOn w:val="1108"/>
    <w:next w:val="1354"/>
    <w:link w:val="1353"/>
    <w:rPr>
      <w:rFonts w:ascii="Courier New" w:hAnsi="Courier New" w:eastAsia="宋体" w:cs="Times New Roman"/>
    </w:rPr>
  </w:style>
  <w:style w:type="character" w:styleId="1355">
    <w:name w:val="UserStyle_18"/>
    <w:next w:val="1355"/>
    <w:link w:val="1041"/>
    <w:rPr>
      <w:rFonts w:ascii="Times New Roman" w:hAnsi="Times New Roman" w:eastAsia="宋体" w:cs="Times New Roman"/>
      <w:sz w:val="20"/>
    </w:rPr>
  </w:style>
  <w:style w:type="character" w:styleId="1356">
    <w:name w:val="UserStyle_56"/>
    <w:next w:val="1356"/>
    <w:link w:val="1041"/>
    <w:rPr>
      <w:rFonts w:ascii="Times New Roman" w:hAnsi="Times New Roman" w:eastAsia="宋体" w:cs="Times New Roman"/>
      <w:sz w:val="20"/>
    </w:rPr>
  </w:style>
  <w:style w:type="character" w:styleId="1357">
    <w:name w:val="262"/>
    <w:next w:val="1357"/>
    <w:link w:val="1041"/>
    <w:rPr>
      <w:rFonts w:ascii="Times New Roman" w:hAnsi="Times New Roman" w:eastAsia="宋体" w:cs="Times New Roman"/>
      <w:color w:val="c0504d"/>
      <w:sz w:val="20"/>
      <w:u w:val="single"/>
    </w:rPr>
  </w:style>
  <w:style w:type="character" w:styleId="1358">
    <w:name w:val="UserStyle_46"/>
    <w:next w:val="1358"/>
    <w:link w:val="1041"/>
    <w:rPr>
      <w:rFonts w:ascii="Times New Roman" w:hAnsi="Times New Roman" w:eastAsia="宋体" w:cs="Times New Roman"/>
      <w:sz w:val="20"/>
    </w:rPr>
  </w:style>
  <w:style w:type="character" w:styleId="1359">
    <w:name w:val="UserStyle_74"/>
    <w:next w:val="1359"/>
    <w:link w:val="1041"/>
    <w:rPr>
      <w:rFonts w:ascii="Times New Roman" w:hAnsi="Times New Roman" w:eastAsia="宋体" w:cs="Times New Roman"/>
      <w:b/>
      <w:sz w:val="20"/>
    </w:rPr>
  </w:style>
  <w:style w:type="character" w:styleId="1360">
    <w:name w:val="UserStyle_71"/>
    <w:next w:val="1360"/>
    <w:link w:val="1041"/>
    <w:rPr>
      <w:rFonts w:ascii="Times New Roman" w:hAnsi="Times New Roman" w:eastAsia="宋体" w:cs="Times New Roman"/>
      <w:sz w:val="20"/>
    </w:rPr>
  </w:style>
  <w:style w:type="character" w:styleId="1361">
    <w:name w:val="UserStyle_72"/>
    <w:next w:val="1361"/>
    <w:link w:val="1041"/>
    <w:rPr>
      <w:rFonts w:ascii="Times New Roman" w:hAnsi="Times New Roman" w:eastAsia="宋体" w:cs="Times New Roman"/>
      <w:sz w:val="20"/>
    </w:rPr>
  </w:style>
  <w:style w:type="character" w:styleId="1362">
    <w:name w:val="UserStyle_7"/>
    <w:next w:val="1362"/>
    <w:link w:val="1041"/>
    <w:rPr>
      <w:rFonts w:ascii="Times New Roman" w:hAnsi="Times New Roman" w:eastAsia="宋体" w:cs="Times New Roman"/>
      <w:i/>
      <w:sz w:val="20"/>
    </w:rPr>
  </w:style>
  <w:style w:type="character" w:styleId="1363">
    <w:name w:val="UserStyle_68"/>
    <w:next w:val="1363"/>
    <w:link w:val="1041"/>
    <w:rPr>
      <w:rFonts w:ascii="Times New Roman" w:hAnsi="Times New Roman" w:eastAsia="宋体" w:cs="Times New Roman"/>
      <w:sz w:val="20"/>
    </w:rPr>
  </w:style>
  <w:style w:type="character" w:styleId="1364">
    <w:name w:val="UserStyle_25"/>
    <w:next w:val="1364"/>
    <w:link w:val="1041"/>
    <w:rPr>
      <w:rFonts w:ascii="Times New Roman" w:hAnsi="Times New Roman" w:eastAsia="宋体" w:cs="Times New Roman"/>
      <w:sz w:val="20"/>
    </w:rPr>
  </w:style>
  <w:style w:type="character" w:styleId="1365">
    <w:name w:val="UserStyle_66"/>
    <w:next w:val="1365"/>
    <w:link w:val="1041"/>
    <w:rPr>
      <w:rFonts w:ascii="Times New Roman" w:hAnsi="Times New Roman" w:eastAsia="宋体" w:cs="Times New Roman"/>
      <w:sz w:val="20"/>
    </w:rPr>
  </w:style>
  <w:style w:type="character" w:styleId="1366">
    <w:name w:val="UserStyle_38"/>
    <w:next w:val="1366"/>
    <w:link w:val="1041"/>
    <w:rPr>
      <w:rFonts w:ascii="Times New Roman" w:hAnsi="Times New Roman" w:eastAsia="宋体" w:cs="Times New Roman"/>
      <w:sz w:val="20"/>
    </w:rPr>
  </w:style>
  <w:style w:type="character" w:styleId="1367">
    <w:name w:val="UserStyle_17"/>
    <w:next w:val="1367"/>
    <w:link w:val="1041"/>
    <w:rPr>
      <w:rFonts w:ascii="Times New Roman" w:hAnsi="Times New Roman" w:eastAsia="宋体" w:cs="Times New Roman"/>
      <w:sz w:val="20"/>
    </w:rPr>
  </w:style>
  <w:style w:type="character" w:styleId="1368">
    <w:name w:val="UserStyle_33"/>
    <w:next w:val="1368"/>
    <w:link w:val="1041"/>
    <w:rPr>
      <w:rFonts w:ascii="Times New Roman" w:hAnsi="Times New Roman" w:eastAsia="宋体" w:cs="Times New Roman"/>
      <w:sz w:val="20"/>
    </w:rPr>
  </w:style>
  <w:style w:type="character" w:styleId="1369">
    <w:name w:val="UserStyle_45"/>
    <w:next w:val="1369"/>
    <w:link w:val="1041"/>
    <w:rPr>
      <w:rFonts w:ascii="Times New Roman" w:hAnsi="Times New Roman" w:eastAsia="宋体" w:cs="Times New Roman"/>
      <w:b/>
      <w:sz w:val="20"/>
    </w:rPr>
  </w:style>
  <w:style w:type="character" w:styleId="1370">
    <w:name w:val="UserStyle_57"/>
    <w:next w:val="1370"/>
    <w:link w:val="1041"/>
    <w:rPr>
      <w:rFonts w:ascii="Times New Roman" w:hAnsi="Times New Roman" w:eastAsia="宋体" w:cs="Times New Roman"/>
      <w:sz w:val="20"/>
    </w:rPr>
  </w:style>
  <w:style w:type="character" w:styleId="1371">
    <w:name w:val="UserStyle_63"/>
    <w:next w:val="1371"/>
    <w:link w:val="1041"/>
    <w:rPr>
      <w:rFonts w:ascii="Times New Roman" w:hAnsi="Times New Roman" w:eastAsia="宋体" w:cs="Times New Roman"/>
      <w:sz w:val="20"/>
    </w:rPr>
  </w:style>
  <w:style w:type="character" w:styleId="1372">
    <w:name w:val="UserStyle_75"/>
    <w:next w:val="1372"/>
    <w:link w:val="1041"/>
    <w:rPr>
      <w:rFonts w:ascii="Times New Roman" w:hAnsi="Times New Roman" w:eastAsia="宋体" w:cs="Times New Roman"/>
      <w:sz w:val="20"/>
    </w:rPr>
  </w:style>
  <w:style w:type="character" w:styleId="1373">
    <w:name w:val="UserStyle_23"/>
    <w:next w:val="1373"/>
    <w:link w:val="1041"/>
    <w:rPr>
      <w:rFonts w:ascii="Times New Roman" w:hAnsi="Times New Roman" w:eastAsia="宋体" w:cs="Times New Roman"/>
      <w:color w:val="000000"/>
      <w:sz w:val="20"/>
    </w:rPr>
  </w:style>
  <w:style w:type="character" w:styleId="1374">
    <w:name w:val="UserStyle_65"/>
    <w:next w:val="1374"/>
    <w:link w:val="1041"/>
    <w:rPr>
      <w:rFonts w:ascii="Times New Roman" w:hAnsi="Times New Roman" w:eastAsia="宋体" w:cs="Times New Roman"/>
      <w:sz w:val="20"/>
    </w:rPr>
  </w:style>
  <w:style w:type="character" w:styleId="1375">
    <w:name w:val="UserStyle_24"/>
    <w:next w:val="1375"/>
    <w:link w:val="1041"/>
    <w:rPr>
      <w:rFonts w:ascii="Times New Roman" w:hAnsi="Times New Roman" w:eastAsia="宋体" w:cs="Times New Roman"/>
      <w:sz w:val="20"/>
    </w:rPr>
  </w:style>
  <w:style w:type="character" w:styleId="1376">
    <w:name w:val="UserStyle_50"/>
    <w:next w:val="1376"/>
    <w:link w:val="1041"/>
    <w:rPr>
      <w:rFonts w:ascii="Times New Roman" w:hAnsi="Times New Roman" w:eastAsia="宋体" w:cs="Times New Roman"/>
      <w:sz w:val="20"/>
    </w:rPr>
  </w:style>
  <w:style w:type="character" w:styleId="1377">
    <w:name w:val="UserStyle_44"/>
    <w:next w:val="1377"/>
    <w:link w:val="1041"/>
    <w:rPr>
      <w:rFonts w:ascii="Times New Roman" w:hAnsi="Times New Roman" w:eastAsia="宋体" w:cs="Times New Roman"/>
      <w:b/>
      <w:sz w:val="20"/>
    </w:rPr>
  </w:style>
  <w:style w:type="character" w:styleId="1378">
    <w:name w:val="UserStyle_51"/>
    <w:next w:val="1378"/>
    <w:link w:val="1041"/>
    <w:rPr>
      <w:rFonts w:ascii="Times New Roman" w:hAnsi="Times New Roman" w:eastAsia="宋体" w:cs="Times New Roman"/>
      <w:sz w:val="20"/>
    </w:rPr>
  </w:style>
  <w:style w:type="character" w:styleId="1379">
    <w:name w:val="UserStyle_4"/>
    <w:next w:val="1379"/>
    <w:link w:val="1041"/>
    <w:rPr>
      <w:rFonts w:ascii="Times New Roman" w:hAnsi="Times New Roman" w:eastAsia="宋体" w:cs="Times New Roman"/>
      <w:sz w:val="20"/>
    </w:rPr>
  </w:style>
  <w:style w:type="character" w:styleId="1380">
    <w:name w:val="UserStyle_52"/>
    <w:next w:val="1380"/>
    <w:link w:val="1041"/>
    <w:rPr>
      <w:rFonts w:ascii="Times New Roman" w:hAnsi="Times New Roman" w:eastAsia="宋体" w:cs="Times New Roman"/>
      <w:sz w:val="20"/>
    </w:rPr>
  </w:style>
  <w:style w:type="character" w:styleId="1381">
    <w:name w:val="UserStyle_3"/>
    <w:next w:val="1381"/>
    <w:link w:val="1041"/>
    <w:rPr>
      <w:rFonts w:ascii="Times New Roman" w:hAnsi="Times New Roman" w:eastAsia="宋体" w:cs="Times New Roman"/>
      <w:sz w:val="20"/>
    </w:rPr>
  </w:style>
  <w:style w:type="character" w:styleId="1382">
    <w:name w:val="UserStyle_67"/>
    <w:next w:val="1382"/>
    <w:link w:val="1041"/>
    <w:rPr>
      <w:rFonts w:ascii="Times New Roman" w:hAnsi="Times New Roman" w:eastAsia="宋体" w:cs="Times New Roman"/>
      <w:b/>
      <w:sz w:val="20"/>
    </w:rPr>
  </w:style>
  <w:style w:type="character" w:styleId="1383">
    <w:name w:val="UserStyle_61"/>
    <w:next w:val="1383"/>
    <w:link w:val="1041"/>
    <w:rPr>
      <w:rFonts w:ascii="Times New Roman" w:hAnsi="Times New Roman" w:eastAsia="宋体" w:cs="Times New Roman"/>
      <w:b/>
      <w:sz w:val="20"/>
    </w:rPr>
  </w:style>
  <w:style w:type="character" w:styleId="1384">
    <w:name w:val="UserStyle_36"/>
    <w:next w:val="1384"/>
    <w:link w:val="1041"/>
    <w:rPr>
      <w:rFonts w:ascii="Times New Roman" w:hAnsi="Times New Roman" w:eastAsia="宋体" w:cs="Times New Roman"/>
      <w:b/>
      <w:sz w:val="20"/>
    </w:rPr>
  </w:style>
  <w:style w:type="character" w:styleId="1385">
    <w:name w:val="260"/>
    <w:next w:val="1385"/>
    <w:link w:val="1041"/>
    <w:rPr>
      <w:rFonts w:ascii="Times New Roman" w:hAnsi="Times New Roman" w:eastAsia="宋体" w:cs="Times New Roman"/>
      <w:i/>
      <w:color w:val="000000"/>
      <w:sz w:val="21"/>
    </w:rPr>
  </w:style>
  <w:style w:type="character" w:styleId="1386">
    <w:name w:val="PageNumber1"/>
    <w:next w:val="1386"/>
    <w:link w:val="1041"/>
    <w:rPr>
      <w:rFonts w:ascii="Times New Roman" w:hAnsi="Times New Roman" w:eastAsia="宋体" w:cs="Times New Roman"/>
      <w:sz w:val="20"/>
    </w:rPr>
  </w:style>
  <w:style w:type="character" w:styleId="1387">
    <w:name w:val="UserStyle_1"/>
    <w:next w:val="1387"/>
    <w:link w:val="1041"/>
    <w:rPr>
      <w:rFonts w:ascii="Times New Roman" w:hAnsi="Times New Roman" w:eastAsia="宋体" w:cs="Times New Roman"/>
      <w:sz w:val="20"/>
    </w:rPr>
  </w:style>
  <w:style w:type="character" w:styleId="1388">
    <w:name w:val="UserStyle_64"/>
    <w:next w:val="1388"/>
    <w:link w:val="1041"/>
    <w:rPr>
      <w:rFonts w:ascii="Times New Roman" w:hAnsi="Times New Roman" w:eastAsia="宋体" w:cs="Times New Roman"/>
      <w:sz w:val="20"/>
    </w:rPr>
  </w:style>
  <w:style w:type="character" w:styleId="1389">
    <w:name w:val="UserStyle_21"/>
    <w:next w:val="1389"/>
    <w:link w:val="1041"/>
    <w:rPr>
      <w:rFonts w:ascii="Times New Roman" w:hAnsi="Times New Roman" w:eastAsia="宋体" w:cs="Times New Roman"/>
      <w:sz w:val="20"/>
    </w:rPr>
  </w:style>
  <w:style w:type="character" w:styleId="1390">
    <w:name w:val="UserStyle_9"/>
    <w:next w:val="1390"/>
    <w:link w:val="1041"/>
    <w:rPr>
      <w:rFonts w:ascii="Times New Roman" w:hAnsi="Times New Roman" w:eastAsia="宋体" w:cs="Times New Roman"/>
      <w:sz w:val="20"/>
    </w:rPr>
  </w:style>
  <w:style w:type="character" w:styleId="1391">
    <w:name w:val="UserStyle_40"/>
    <w:next w:val="1391"/>
    <w:link w:val="1041"/>
    <w:rPr>
      <w:rFonts w:ascii="Times New Roman" w:hAnsi="Times New Roman" w:eastAsia="宋体" w:cs="Times New Roman"/>
      <w:b/>
      <w:sz w:val="20"/>
    </w:rPr>
  </w:style>
  <w:style w:type="character" w:styleId="1392">
    <w:name w:val="UserStyle_73"/>
    <w:next w:val="1392"/>
    <w:link w:val="1041"/>
    <w:rPr>
      <w:rFonts w:ascii="Times New Roman" w:hAnsi="Times New Roman" w:eastAsia="宋体" w:cs="Times New Roman"/>
      <w:sz w:val="20"/>
    </w:rPr>
  </w:style>
  <w:style w:type="character" w:styleId="1393">
    <w:name w:val="UserStyle_30"/>
    <w:next w:val="1393"/>
    <w:link w:val="1041"/>
    <w:rPr>
      <w:rFonts w:ascii="Times New Roman" w:hAnsi="Times New Roman" w:eastAsia="宋体" w:cs="Times New Roman"/>
      <w:sz w:val="20"/>
    </w:rPr>
  </w:style>
  <w:style w:type="character" w:styleId="1394">
    <w:name w:val="UserStyle_69"/>
    <w:next w:val="1394"/>
    <w:link w:val="1041"/>
    <w:rPr>
      <w:rFonts w:ascii="Times New Roman" w:hAnsi="Times New Roman" w:eastAsia="宋体" w:cs="Times New Roman"/>
      <w:b/>
      <w:sz w:val="20"/>
    </w:rPr>
  </w:style>
  <w:style w:type="character" w:styleId="1395">
    <w:name w:val="UserStyle_13"/>
    <w:next w:val="1395"/>
    <w:link w:val="1041"/>
    <w:rPr>
      <w:rFonts w:ascii="Times New Roman" w:hAnsi="Times New Roman" w:eastAsia="宋体" w:cs="Times New Roman"/>
      <w:b/>
      <w:sz w:val="20"/>
    </w:rPr>
  </w:style>
  <w:style w:type="character" w:styleId="1396">
    <w:name w:val="UserStyle_14"/>
    <w:next w:val="1396"/>
    <w:link w:val="1041"/>
    <w:rPr>
      <w:rFonts w:ascii="Times New Roman" w:hAnsi="Times New Roman" w:eastAsia="宋体" w:cs="Times New Roman"/>
      <w:sz w:val="20"/>
    </w:rPr>
  </w:style>
  <w:style w:type="character" w:styleId="1397">
    <w:name w:val="UserStyle_22"/>
    <w:next w:val="1397"/>
    <w:link w:val="1041"/>
    <w:rPr>
      <w:rFonts w:ascii="Times New Roman" w:hAnsi="Times New Roman" w:eastAsia="宋体" w:cs="Times New Roman"/>
      <w:color w:val="0000ff"/>
      <w:sz w:val="20"/>
      <w:u w:val="single"/>
    </w:rPr>
  </w:style>
  <w:style w:type="character" w:styleId="1398">
    <w:name w:val="UserStyle_8"/>
    <w:next w:val="1398"/>
    <w:link w:val="1041"/>
    <w:rPr>
      <w:rFonts w:ascii="Times New Roman" w:hAnsi="Times New Roman" w:eastAsia="宋体" w:cs="Times New Roman"/>
      <w:sz w:val="20"/>
    </w:rPr>
  </w:style>
  <w:style w:type="character" w:styleId="1399">
    <w:name w:val="UserStyle_6"/>
    <w:next w:val="1399"/>
    <w:link w:val="1041"/>
    <w:rPr>
      <w:rFonts w:ascii="Times New Roman" w:hAnsi="Times New Roman" w:eastAsia="宋体" w:cs="Times New Roman"/>
      <w:b/>
      <w:sz w:val="20"/>
    </w:rPr>
  </w:style>
  <w:style w:type="character" w:styleId="1400">
    <w:name w:val="UserStyle_62"/>
    <w:next w:val="1400"/>
    <w:link w:val="1041"/>
    <w:rPr>
      <w:rFonts w:ascii="Times New Roman" w:hAnsi="Times New Roman" w:eastAsia="宋体" w:cs="Times New Roman"/>
      <w:color w:val="ffff00"/>
      <w:sz w:val="20"/>
    </w:rPr>
  </w:style>
  <w:style w:type="character" w:styleId="1401">
    <w:name w:val="UserStyle_48"/>
    <w:next w:val="1401"/>
    <w:link w:val="1041"/>
    <w:rPr>
      <w:rFonts w:ascii="Times New Roman" w:hAnsi="Times New Roman" w:eastAsia="宋体" w:cs="Times New Roman"/>
      <w:sz w:val="20"/>
    </w:rPr>
  </w:style>
  <w:style w:type="character" w:styleId="1402">
    <w:name w:val="UserStyle_15"/>
    <w:next w:val="1402"/>
    <w:link w:val="1041"/>
    <w:rPr>
      <w:rFonts w:ascii="Times New Roman" w:hAnsi="Times New Roman" w:eastAsia="宋体" w:cs="Times New Roman"/>
      <w:b/>
      <w:sz w:val="20"/>
    </w:rPr>
  </w:style>
  <w:style w:type="character" w:styleId="1403">
    <w:name w:val="UserStyle_49"/>
    <w:next w:val="1403"/>
    <w:link w:val="1041"/>
    <w:rPr>
      <w:rFonts w:ascii="Times New Roman" w:hAnsi="Times New Roman" w:eastAsia="宋体" w:cs="Times New Roman"/>
      <w:sz w:val="20"/>
    </w:rPr>
  </w:style>
  <w:style w:type="character" w:styleId="1404">
    <w:name w:val="UserStyle_11"/>
    <w:next w:val="1404"/>
    <w:link w:val="1041"/>
    <w:rPr>
      <w:rFonts w:ascii="Times New Roman" w:hAnsi="Times New Roman" w:eastAsia="宋体" w:cs="Times New Roman"/>
      <w:sz w:val="20"/>
    </w:rPr>
  </w:style>
  <w:style w:type="character" w:styleId="1405">
    <w:name w:val="UserStyle_34"/>
    <w:next w:val="1405"/>
    <w:link w:val="1041"/>
    <w:rPr>
      <w:rFonts w:ascii="Times New Roman" w:hAnsi="Times New Roman" w:eastAsia="宋体" w:cs="Times New Roman"/>
      <w:b/>
      <w:sz w:val="20"/>
    </w:rPr>
  </w:style>
  <w:style w:type="character" w:styleId="1406">
    <w:name w:val="UserStyle_29"/>
    <w:next w:val="1406"/>
    <w:link w:val="1041"/>
    <w:rPr>
      <w:rFonts w:ascii="Times New Roman" w:hAnsi="Times New Roman" w:eastAsia="宋体" w:cs="Times New Roman"/>
      <w:sz w:val="20"/>
    </w:rPr>
  </w:style>
  <w:style w:type="character" w:styleId="1407">
    <w:name w:val="UserStyle_42"/>
    <w:next w:val="1407"/>
    <w:link w:val="1041"/>
    <w:rPr>
      <w:rFonts w:ascii="Times New Roman" w:hAnsi="Times New Roman" w:eastAsia="宋体" w:cs="Times New Roman"/>
      <w:sz w:val="20"/>
    </w:rPr>
  </w:style>
  <w:style w:type="character" w:styleId="1408">
    <w:name w:val="UserStyle_39"/>
    <w:next w:val="1408"/>
    <w:link w:val="1041"/>
    <w:rPr>
      <w:rFonts w:ascii="Times New Roman" w:hAnsi="Times New Roman" w:eastAsia="宋体" w:cs="Times New Roman"/>
      <w:sz w:val="20"/>
    </w:rPr>
  </w:style>
  <w:style w:type="character" w:styleId="1409">
    <w:name w:val="UserStyle_35"/>
    <w:next w:val="1409"/>
    <w:link w:val="1041"/>
    <w:rPr>
      <w:rFonts w:ascii="Times New Roman" w:hAnsi="Times New Roman" w:eastAsia="宋体" w:cs="Times New Roman"/>
      <w:sz w:val="20"/>
    </w:rPr>
  </w:style>
  <w:style w:type="character" w:styleId="1410">
    <w:name w:val="UserStyle_5"/>
    <w:next w:val="1410"/>
    <w:link w:val="1041"/>
    <w:rPr>
      <w:rFonts w:ascii="Times New Roman" w:hAnsi="Times New Roman" w:eastAsia="宋体" w:cs="Times New Roman"/>
      <w:sz w:val="20"/>
    </w:rPr>
  </w:style>
  <w:style w:type="character" w:styleId="1411">
    <w:name w:val="UserStyle_26"/>
    <w:next w:val="1411"/>
    <w:link w:val="1041"/>
    <w:rPr>
      <w:rFonts w:ascii="Times New Roman" w:hAnsi="Times New Roman" w:eastAsia="宋体" w:cs="Times New Roman"/>
      <w:sz w:val="20"/>
    </w:rPr>
  </w:style>
  <w:style w:type="character" w:styleId="1412">
    <w:name w:val="264"/>
    <w:next w:val="1412"/>
    <w:link w:val="1041"/>
    <w:rPr>
      <w:rFonts w:ascii="Times New Roman" w:hAnsi="Times New Roman" w:eastAsia="宋体" w:cs="Times New Roman"/>
      <w:b/>
      <w:i/>
      <w:sz w:val="21"/>
    </w:rPr>
  </w:style>
  <w:style w:type="character" w:styleId="1413">
    <w:name w:val="UserStyle_76"/>
    <w:next w:val="1413"/>
    <w:link w:val="1041"/>
    <w:rPr>
      <w:rFonts w:ascii="Times New Roman" w:hAnsi="Times New Roman" w:eastAsia="宋体" w:cs="Times New Roman"/>
      <w:b/>
      <w:sz w:val="20"/>
    </w:rPr>
  </w:style>
  <w:style w:type="character" w:styleId="1414">
    <w:name w:val="UserStyle_10"/>
    <w:next w:val="1414"/>
    <w:link w:val="1041"/>
    <w:rPr>
      <w:rFonts w:ascii="Times New Roman" w:hAnsi="Times New Roman" w:eastAsia="宋体" w:cs="Times New Roman"/>
      <w:b/>
      <w:sz w:val="20"/>
    </w:rPr>
  </w:style>
  <w:style w:type="character" w:styleId="1415">
    <w:name w:val="UserStyle_32"/>
    <w:next w:val="1415"/>
    <w:link w:val="1041"/>
    <w:rPr>
      <w:rFonts w:ascii="Times New Roman" w:hAnsi="Times New Roman" w:eastAsia="宋体" w:cs="Times New Roman"/>
      <w:i/>
      <w:sz w:val="20"/>
    </w:rPr>
  </w:style>
  <w:style w:type="character" w:styleId="1416">
    <w:name w:val="UserStyle_53"/>
    <w:next w:val="1416"/>
    <w:link w:val="1041"/>
    <w:rPr>
      <w:rFonts w:ascii="Times New Roman" w:hAnsi="Times New Roman" w:eastAsia="宋体" w:cs="Times New Roman"/>
      <w:sz w:val="20"/>
    </w:rPr>
  </w:style>
  <w:style w:type="character" w:styleId="1417">
    <w:name w:val="UserStyle_2"/>
    <w:next w:val="1417"/>
    <w:link w:val="1041"/>
    <w:rPr>
      <w:rFonts w:ascii="Times New Roman" w:hAnsi="Times New Roman" w:eastAsia="宋体" w:cs="Times New Roman"/>
      <w:sz w:val="20"/>
    </w:rPr>
  </w:style>
  <w:style w:type="character" w:styleId="1418">
    <w:name w:val="UserStyle_58"/>
    <w:next w:val="1418"/>
    <w:link w:val="1041"/>
    <w:rPr>
      <w:rFonts w:ascii="Times New Roman" w:hAnsi="Times New Roman" w:eastAsia="宋体" w:cs="Times New Roman"/>
      <w:sz w:val="20"/>
    </w:rPr>
  </w:style>
  <w:style w:type="character" w:styleId="1419">
    <w:name w:val="UserStyle_60"/>
    <w:next w:val="1419"/>
    <w:link w:val="1041"/>
    <w:rPr>
      <w:rFonts w:ascii="Times New Roman" w:hAnsi="Times New Roman" w:eastAsia="宋体" w:cs="Times New Roman"/>
      <w:sz w:val="20"/>
    </w:rPr>
  </w:style>
  <w:style w:type="character" w:styleId="1420">
    <w:name w:val="UserStyle_54"/>
    <w:next w:val="1420"/>
    <w:link w:val="1041"/>
    <w:rPr>
      <w:rFonts w:ascii="Times New Roman" w:hAnsi="Times New Roman" w:eastAsia="宋体" w:cs="Times New Roman"/>
      <w:b/>
      <w:sz w:val="20"/>
    </w:rPr>
  </w:style>
  <w:style w:type="character" w:styleId="1421">
    <w:name w:val="UserStyle_16"/>
    <w:next w:val="1421"/>
    <w:link w:val="1041"/>
    <w:rPr>
      <w:rFonts w:ascii="Times New Roman" w:hAnsi="Times New Roman" w:eastAsia="宋体" w:cs="Times New Roman"/>
      <w:sz w:val="20"/>
    </w:rPr>
  </w:style>
  <w:style w:type="character" w:styleId="1422">
    <w:name w:val="UserStyle_59"/>
    <w:next w:val="1422"/>
    <w:link w:val="1041"/>
    <w:rPr>
      <w:rFonts w:ascii="Times New Roman" w:hAnsi="Times New Roman" w:eastAsia="宋体" w:cs="Times New Roman"/>
      <w:b/>
      <w:sz w:val="20"/>
    </w:rPr>
  </w:style>
  <w:style w:type="character" w:styleId="1423">
    <w:name w:val="UserStyle_20"/>
    <w:next w:val="1423"/>
    <w:link w:val="1041"/>
    <w:rPr>
      <w:rFonts w:ascii="Times New Roman" w:hAnsi="Times New Roman" w:eastAsia="宋体" w:cs="Times New Roman"/>
      <w:sz w:val="20"/>
    </w:rPr>
  </w:style>
  <w:style w:type="character" w:styleId="1424">
    <w:name w:val="UserStyle_31"/>
    <w:next w:val="1424"/>
    <w:link w:val="1041"/>
    <w:rPr>
      <w:rFonts w:ascii="Times New Roman" w:hAnsi="Times New Roman" w:eastAsia="宋体" w:cs="Times New Roman"/>
      <w:b/>
      <w:sz w:val="20"/>
    </w:rPr>
  </w:style>
  <w:style w:type="character" w:styleId="1425">
    <w:name w:val="AnnotationReference1"/>
    <w:next w:val="1425"/>
    <w:link w:val="1041"/>
    <w:rPr>
      <w:rFonts w:ascii="Times New Roman" w:hAnsi="Times New Roman" w:eastAsia="宋体" w:cs="Times New Roman"/>
      <w:sz w:val="20"/>
    </w:rPr>
  </w:style>
  <w:style w:type="character" w:styleId="1426">
    <w:name w:val="UserStyle_12"/>
    <w:next w:val="1426"/>
    <w:link w:val="1041"/>
    <w:rPr>
      <w:rFonts w:ascii="Times New Roman" w:hAnsi="Times New Roman" w:eastAsia="宋体" w:cs="Times New Roman"/>
      <w:sz w:val="20"/>
    </w:rPr>
  </w:style>
  <w:style w:type="character" w:styleId="1427">
    <w:name w:val="261"/>
    <w:next w:val="1427"/>
    <w:link w:val="1041"/>
    <w:rPr>
      <w:rFonts w:ascii="Times New Roman" w:hAnsi="Times New Roman" w:eastAsia="宋体" w:cs="Times New Roman"/>
      <w:i/>
      <w:color w:val="000000"/>
      <w:sz w:val="21"/>
    </w:rPr>
  </w:style>
  <w:style w:type="paragraph" w:styleId="1428">
    <w:name w:val="179"/>
    <w:basedOn w:val="1108"/>
    <w:next w:val="1428"/>
    <w:link w:val="1041"/>
    <w:pPr>
      <w:ind w:firstLine="420"/>
    </w:pPr>
    <w:rPr>
      <w:rFonts w:ascii="Times New Roman" w:hAnsi="Times New Roman" w:eastAsia="宋体" w:cs="Times New Roman"/>
      <w:sz w:val="21"/>
      <w:szCs w:val="22"/>
    </w:rPr>
  </w:style>
  <w:style w:type="paragraph" w:styleId="1429">
    <w:name w:val="列出段落1"/>
    <w:basedOn w:val="1108"/>
    <w:next w:val="1429"/>
    <w:link w:val="1041"/>
    <w:pPr>
      <w:ind w:firstLine="420"/>
      <w:widowControl w:val="off"/>
    </w:pPr>
    <w:rPr>
      <w:rFonts w:ascii="Times New Roman" w:hAnsi="Times New Roman" w:eastAsia="宋体" w:cs="Times New Roman"/>
      <w:sz w:val="21"/>
      <w:szCs w:val="24"/>
    </w:rPr>
  </w:style>
  <w:style w:type="paragraph" w:styleId="1430">
    <w:name w:val="正文 A A"/>
    <w:next w:val="1430"/>
    <w:link w:val="1041"/>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431">
    <w:name w:val="UserStyle_77"/>
    <w:basedOn w:val="1108"/>
    <w:next w:val="1431"/>
    <w:link w:val="1041"/>
    <w:pPr>
      <w:ind w:firstLine="420"/>
      <w:spacing w:line="520" w:lineRule="exact"/>
    </w:pPr>
    <w:rPr>
      <w:rFonts w:ascii="Times New Roman" w:hAnsi="Times New Roman" w:eastAsia="宋体" w:cs="Times New Roman"/>
      <w:color w:val="000000"/>
      <w:sz w:val="24"/>
      <w:szCs w:val="24"/>
    </w:rPr>
  </w:style>
  <w:style w:type="paragraph" w:styleId="1432">
    <w:name w:val="HtmlNormal1"/>
    <w:basedOn w:val="1108"/>
    <w:next w:val="1432"/>
    <w:link w:val="1041"/>
    <w:rPr>
      <w:rFonts w:ascii="Times New Roman" w:hAnsi="Times New Roman" w:eastAsia="宋体" w:cs="Times New Roman"/>
      <w:sz w:val="24"/>
      <w:szCs w:val="24"/>
    </w:rPr>
  </w:style>
  <w:style w:type="paragraph" w:styleId="1433">
    <w:name w:val="Table Paragraph"/>
    <w:basedOn w:val="1108"/>
    <w:next w:val="1433"/>
    <w:link w:val="1041"/>
    <w:pPr>
      <w:jc w:val="left"/>
      <w:widowControl w:val="off"/>
    </w:pPr>
    <w:rPr>
      <w:rFonts w:ascii="仿宋" w:hAnsi="仿宋" w:eastAsia="仿宋" w:cs="Times New Roman"/>
      <w:sz w:val="22"/>
      <w:szCs w:val="22"/>
    </w:rPr>
  </w:style>
  <w:style w:type="table" w:styleId="1434">
    <w:name w:val="TableNormal1"/>
    <w:next w:val="1434"/>
    <w:link w:val="1041"/>
    <w:rPr>
      <w:rFonts w:ascii="Times New Roman" w:hAnsi="Times New Roman" w:eastAsia="宋体" w:cs="Times New Roman"/>
    </w:rPr>
    <w:tblPr/>
  </w:style>
  <w:style w:type="paragraph" w:styleId="1435">
    <w:name w:val="正文_0"/>
    <w:next w:val="1435"/>
    <w:link w:val="1041"/>
    <w:pPr>
      <w:jc w:val="both"/>
      <w:widowControl w:val="off"/>
    </w:pPr>
    <w:rPr>
      <w:rFonts w:ascii="Times New Roman" w:hAnsi="Times New Roman" w:eastAsia="宋体" w:cs="Times New Roman"/>
      <w:sz w:val="21"/>
      <w:szCs w:val="22"/>
      <w:lang w:val="en-US" w:eastAsia="zh-CN" w:bidi="ar-SA"/>
    </w:rPr>
  </w:style>
  <w:style w:type="paragraph" w:styleId="1436">
    <w:name w:val="小标题 1"/>
    <w:basedOn w:val="1108"/>
    <w:next w:val="1436"/>
    <w:link w:val="1041"/>
    <w:pPr>
      <w:spacing w:line="360" w:lineRule="atLeast"/>
      <w:widowControl w:val="off"/>
    </w:pPr>
    <w:rPr>
      <w:rFonts w:ascii="文鼎粗黑" w:hAnsi="Times New Roman" w:eastAsia="文鼎粗黑" w:cs="Times New Roman"/>
      <w:sz w:val="22"/>
    </w:rPr>
  </w:style>
  <w:style w:type="paragraph" w:styleId="1437">
    <w:name w:val="文档正文"/>
    <w:basedOn w:val="1108"/>
    <w:next w:val="1437"/>
    <w:link w:val="1041"/>
    <w:pPr>
      <w:ind w:firstLine="567"/>
      <w:spacing w:line="312" w:lineRule="atLeast"/>
      <w:widowControl w:val="off"/>
    </w:pPr>
    <w:rPr>
      <w:rFonts w:ascii="长城仿宋" w:hAnsi="Times New Roman" w:eastAsia="长城仿宋" w:cs="Times New Roman"/>
      <w:sz w:val="28"/>
    </w:rPr>
  </w:style>
  <w:style w:type="paragraph" w:styleId="1438">
    <w:name w:val="[Normal]"/>
    <w:next w:val="1438"/>
    <w:link w:val="1041"/>
    <w:rPr>
      <w:rFonts w:ascii="方正仿宋简体" w:hAnsi="方正仿宋简体" w:eastAsia="方正仿宋简体" w:cs="Times New Roman"/>
      <w:sz w:val="24"/>
      <w:szCs w:val="22"/>
      <w:lang w:val="zh-CN" w:eastAsia="zh-CN" w:bidi="ar-SA"/>
    </w:rPr>
  </w:style>
  <w:style w:type="paragraph" w:styleId="1439">
    <w:name w:val="Body text|1"/>
    <w:basedOn w:val="1108"/>
    <w:next w:val="1439"/>
    <w:link w:val="1041"/>
    <w:pPr>
      <w:ind w:firstLine="360"/>
      <w:spacing w:line="425" w:lineRule="auto"/>
      <w:widowControl w:val="off"/>
    </w:pPr>
    <w:rPr>
      <w:rFonts w:ascii="宋体" w:hAnsi="宋体" w:eastAsia="宋体" w:cs="Times New Roman"/>
      <w:sz w:val="18"/>
      <w:szCs w:val="18"/>
      <w:lang w:val="zh-TW" w:eastAsia="zh-TW" w:bidi="zh-TW"/>
    </w:rPr>
  </w:style>
  <w:style w:type="character" w:styleId="1440">
    <w:name w:val="未处理的提及1"/>
    <w:next w:val="1440"/>
    <w:link w:val="1041"/>
    <w:rPr>
      <w:rFonts w:ascii="Times New Roman" w:hAnsi="Times New Roman" w:eastAsia="宋体" w:cs="Times New Roman"/>
      <w:color w:val="605e5c"/>
      <w:shd w:val="clear" w:color="auto" w:fill="e1dfdd"/>
    </w:rPr>
  </w:style>
  <w:style w:type="character" w:styleId="1441">
    <w:name w:val="批注主题 字符1"/>
    <w:next w:val="1441"/>
    <w:link w:val="1041"/>
    <w:rPr>
      <w:rFonts w:ascii="Calibri" w:hAnsi="Calibri" w:eastAsia="宋体" w:cs="Times New Roman"/>
      <w:b/>
      <w:bCs/>
      <w:sz w:val="21"/>
      <w:szCs w:val="21"/>
    </w:rPr>
  </w:style>
  <w:style w:type="table" w:styleId="1442">
    <w:name w:val="网格型2"/>
    <w:next w:val="1442"/>
    <w:link w:val="1041"/>
    <w:rPr>
      <w:rFonts w:ascii="Times New Roman" w:hAnsi="Times New Roman" w:eastAsia="宋体" w:cs="Times New Roman"/>
    </w:rPr>
    <w:tblPr/>
  </w:style>
  <w:style w:type="table" w:styleId="1443">
    <w:name w:val="Table Grid Light1"/>
    <w:next w:val="1443"/>
    <w:link w:val="1041"/>
    <w:rPr>
      <w:rFonts w:ascii="Times New Roman" w:hAnsi="Times New Roman" w:eastAsia="宋体" w:cs="Times New Roman"/>
    </w:rPr>
    <w:tblPr/>
  </w:style>
  <w:style w:type="table" w:styleId="1444">
    <w:name w:val="无格式表格 111"/>
    <w:next w:val="1444"/>
    <w:link w:val="1041"/>
    <w:rPr>
      <w:rFonts w:ascii="Times New Roman" w:hAnsi="Times New Roman" w:eastAsia="宋体" w:cs="Times New Roman"/>
    </w:rPr>
    <w:tblPr/>
  </w:style>
  <w:style w:type="table" w:styleId="1445">
    <w:name w:val="无格式表格 211"/>
    <w:next w:val="1445"/>
    <w:link w:val="1041"/>
    <w:rPr>
      <w:rFonts w:ascii="Times New Roman" w:hAnsi="Times New Roman" w:eastAsia="宋体" w:cs="Times New Roman"/>
    </w:rPr>
    <w:tblPr/>
  </w:style>
  <w:style w:type="table" w:styleId="1446">
    <w:name w:val="无格式表格 311"/>
    <w:next w:val="1446"/>
    <w:link w:val="1041"/>
    <w:rPr>
      <w:rFonts w:ascii="Times New Roman" w:hAnsi="Times New Roman" w:eastAsia="宋体" w:cs="Times New Roman"/>
    </w:rPr>
    <w:tblPr/>
  </w:style>
  <w:style w:type="table" w:styleId="1447">
    <w:name w:val="无格式表格 411"/>
    <w:next w:val="1447"/>
    <w:link w:val="1041"/>
    <w:rPr>
      <w:rFonts w:ascii="Times New Roman" w:hAnsi="Times New Roman" w:eastAsia="宋体" w:cs="Times New Roman"/>
    </w:rPr>
    <w:tblPr/>
  </w:style>
  <w:style w:type="table" w:styleId="1448">
    <w:name w:val="无格式表格 511"/>
    <w:next w:val="1448"/>
    <w:link w:val="1041"/>
    <w:rPr>
      <w:rFonts w:ascii="Times New Roman" w:hAnsi="Times New Roman" w:eastAsia="宋体" w:cs="Times New Roman"/>
    </w:rPr>
    <w:tblPr/>
  </w:style>
  <w:style w:type="table" w:styleId="1449">
    <w:name w:val="网格表 1 浅色11"/>
    <w:next w:val="1449"/>
    <w:link w:val="1041"/>
    <w:rPr>
      <w:rFonts w:ascii="Times New Roman" w:hAnsi="Times New Roman" w:eastAsia="宋体" w:cs="Times New Roman"/>
    </w:rPr>
    <w:tblPr/>
  </w:style>
  <w:style w:type="table" w:styleId="1450">
    <w:name w:val="Grid Table 1 Light - Accent 11"/>
    <w:next w:val="1450"/>
    <w:link w:val="1041"/>
    <w:rPr>
      <w:rFonts w:ascii="Times New Roman" w:hAnsi="Times New Roman" w:eastAsia="宋体" w:cs="Times New Roman"/>
    </w:rPr>
    <w:tblPr/>
  </w:style>
  <w:style w:type="table" w:styleId="1451">
    <w:name w:val="Grid Table 1 Light - Accent 21"/>
    <w:next w:val="1451"/>
    <w:link w:val="1041"/>
    <w:rPr>
      <w:rFonts w:ascii="Times New Roman" w:hAnsi="Times New Roman" w:eastAsia="宋体" w:cs="Times New Roman"/>
    </w:rPr>
    <w:tblPr/>
  </w:style>
  <w:style w:type="table" w:styleId="1452">
    <w:name w:val="Grid Table 1 Light - Accent 31"/>
    <w:next w:val="1452"/>
    <w:link w:val="1041"/>
    <w:rPr>
      <w:rFonts w:ascii="Times New Roman" w:hAnsi="Times New Roman" w:eastAsia="宋体" w:cs="Times New Roman"/>
    </w:rPr>
    <w:tblPr/>
  </w:style>
  <w:style w:type="table" w:styleId="1453">
    <w:name w:val="Grid Table 1 Light - Accent 41"/>
    <w:next w:val="1453"/>
    <w:link w:val="1041"/>
    <w:rPr>
      <w:rFonts w:ascii="Times New Roman" w:hAnsi="Times New Roman" w:eastAsia="宋体" w:cs="Times New Roman"/>
    </w:rPr>
    <w:tblPr/>
  </w:style>
  <w:style w:type="table" w:styleId="1454">
    <w:name w:val="Grid Table 1 Light - Accent 51"/>
    <w:next w:val="1454"/>
    <w:link w:val="1041"/>
    <w:rPr>
      <w:rFonts w:ascii="Times New Roman" w:hAnsi="Times New Roman" w:eastAsia="宋体" w:cs="Times New Roman"/>
    </w:rPr>
    <w:tblPr/>
  </w:style>
  <w:style w:type="table" w:styleId="1455">
    <w:name w:val="Grid Table 1 Light - Accent 61"/>
    <w:next w:val="1455"/>
    <w:link w:val="1041"/>
    <w:rPr>
      <w:rFonts w:ascii="Times New Roman" w:hAnsi="Times New Roman" w:eastAsia="宋体" w:cs="Times New Roman"/>
    </w:rPr>
    <w:tblPr/>
  </w:style>
  <w:style w:type="table" w:styleId="1456">
    <w:name w:val="网格表 211"/>
    <w:next w:val="1456"/>
    <w:link w:val="1041"/>
    <w:rPr>
      <w:rFonts w:ascii="Times New Roman" w:hAnsi="Times New Roman" w:eastAsia="宋体" w:cs="Times New Roman"/>
    </w:rPr>
    <w:tblPr/>
  </w:style>
  <w:style w:type="table" w:styleId="1457">
    <w:name w:val="Grid Table 2 - Accent 11"/>
    <w:next w:val="1457"/>
    <w:link w:val="1041"/>
    <w:rPr>
      <w:rFonts w:ascii="Times New Roman" w:hAnsi="Times New Roman" w:eastAsia="宋体" w:cs="Times New Roman"/>
    </w:rPr>
    <w:tblPr/>
  </w:style>
  <w:style w:type="table" w:styleId="1458">
    <w:name w:val="Grid Table 2 - Accent 21"/>
    <w:next w:val="1458"/>
    <w:link w:val="1041"/>
    <w:rPr>
      <w:rFonts w:ascii="Times New Roman" w:hAnsi="Times New Roman" w:eastAsia="宋体" w:cs="Times New Roman"/>
    </w:rPr>
    <w:tblPr/>
  </w:style>
  <w:style w:type="table" w:styleId="1459">
    <w:name w:val="Grid Table 2 - Accent 31"/>
    <w:next w:val="1459"/>
    <w:link w:val="1041"/>
    <w:rPr>
      <w:rFonts w:ascii="Times New Roman" w:hAnsi="Times New Roman" w:eastAsia="宋体" w:cs="Times New Roman"/>
    </w:rPr>
    <w:tblPr/>
  </w:style>
  <w:style w:type="table" w:styleId="1460">
    <w:name w:val="Grid Table 2 - Accent 41"/>
    <w:next w:val="1460"/>
    <w:link w:val="1041"/>
    <w:rPr>
      <w:rFonts w:ascii="Times New Roman" w:hAnsi="Times New Roman" w:eastAsia="宋体" w:cs="Times New Roman"/>
    </w:rPr>
    <w:tblPr/>
  </w:style>
  <w:style w:type="table" w:styleId="1461">
    <w:name w:val="Grid Table 2 - Accent 51"/>
    <w:next w:val="1461"/>
    <w:link w:val="1041"/>
    <w:rPr>
      <w:rFonts w:ascii="Times New Roman" w:hAnsi="Times New Roman" w:eastAsia="宋体" w:cs="Times New Roman"/>
    </w:rPr>
    <w:tblPr/>
  </w:style>
  <w:style w:type="table" w:styleId="1462">
    <w:name w:val="Grid Table 2 - Accent 61"/>
    <w:next w:val="1462"/>
    <w:link w:val="1041"/>
    <w:rPr>
      <w:rFonts w:ascii="Times New Roman" w:hAnsi="Times New Roman" w:eastAsia="宋体" w:cs="Times New Roman"/>
    </w:rPr>
    <w:tblPr/>
  </w:style>
  <w:style w:type="table" w:styleId="1463">
    <w:name w:val="网格表 311"/>
    <w:next w:val="1463"/>
    <w:link w:val="1041"/>
    <w:rPr>
      <w:rFonts w:ascii="Times New Roman" w:hAnsi="Times New Roman" w:eastAsia="宋体" w:cs="Times New Roman"/>
    </w:rPr>
    <w:tblPr/>
  </w:style>
  <w:style w:type="table" w:styleId="1464">
    <w:name w:val="Grid Table 3 - Accent 11"/>
    <w:next w:val="1464"/>
    <w:link w:val="1041"/>
    <w:rPr>
      <w:rFonts w:ascii="Times New Roman" w:hAnsi="Times New Roman" w:eastAsia="宋体" w:cs="Times New Roman"/>
    </w:rPr>
    <w:tblPr/>
  </w:style>
  <w:style w:type="table" w:styleId="1465">
    <w:name w:val="Grid Table 3 - Accent 21"/>
    <w:next w:val="1465"/>
    <w:link w:val="1041"/>
    <w:rPr>
      <w:rFonts w:ascii="Times New Roman" w:hAnsi="Times New Roman" w:eastAsia="宋体" w:cs="Times New Roman"/>
    </w:rPr>
    <w:tblPr/>
  </w:style>
  <w:style w:type="table" w:styleId="1466">
    <w:name w:val="Grid Table 3 - Accent 31"/>
    <w:next w:val="1466"/>
    <w:link w:val="1041"/>
    <w:rPr>
      <w:rFonts w:ascii="Times New Roman" w:hAnsi="Times New Roman" w:eastAsia="宋体" w:cs="Times New Roman"/>
    </w:rPr>
    <w:tblPr/>
  </w:style>
  <w:style w:type="table" w:styleId="1467">
    <w:name w:val="Grid Table 3 - Accent 41"/>
    <w:next w:val="1467"/>
    <w:link w:val="1041"/>
    <w:rPr>
      <w:rFonts w:ascii="Times New Roman" w:hAnsi="Times New Roman" w:eastAsia="宋体" w:cs="Times New Roman"/>
    </w:rPr>
    <w:tblPr/>
  </w:style>
  <w:style w:type="table" w:styleId="1468">
    <w:name w:val="Grid Table 3 - Accent 51"/>
    <w:next w:val="1468"/>
    <w:link w:val="1041"/>
    <w:rPr>
      <w:rFonts w:ascii="Times New Roman" w:hAnsi="Times New Roman" w:eastAsia="宋体" w:cs="Times New Roman"/>
    </w:rPr>
    <w:tblPr/>
  </w:style>
  <w:style w:type="table" w:styleId="1469">
    <w:name w:val="Grid Table 3 - Accent 61"/>
    <w:next w:val="1469"/>
    <w:link w:val="1041"/>
    <w:rPr>
      <w:rFonts w:ascii="Times New Roman" w:hAnsi="Times New Roman" w:eastAsia="宋体" w:cs="Times New Roman"/>
    </w:rPr>
    <w:tblPr/>
  </w:style>
  <w:style w:type="table" w:styleId="1470">
    <w:name w:val="网格表 411"/>
    <w:next w:val="1470"/>
    <w:link w:val="1041"/>
    <w:rPr>
      <w:rFonts w:ascii="Times New Roman" w:hAnsi="Times New Roman" w:eastAsia="宋体" w:cs="Times New Roman"/>
    </w:rPr>
    <w:tblPr/>
  </w:style>
  <w:style w:type="table" w:styleId="1471">
    <w:name w:val="Grid Table 4 - Accent 11"/>
    <w:next w:val="1471"/>
    <w:link w:val="1041"/>
    <w:rPr>
      <w:rFonts w:ascii="Times New Roman" w:hAnsi="Times New Roman" w:eastAsia="宋体" w:cs="Times New Roman"/>
    </w:rPr>
    <w:tblPr/>
  </w:style>
  <w:style w:type="table" w:styleId="1472">
    <w:name w:val="Grid Table 4 - Accent 21"/>
    <w:next w:val="1472"/>
    <w:link w:val="1041"/>
    <w:rPr>
      <w:rFonts w:ascii="Times New Roman" w:hAnsi="Times New Roman" w:eastAsia="宋体" w:cs="Times New Roman"/>
    </w:rPr>
    <w:tblPr/>
  </w:style>
  <w:style w:type="table" w:styleId="1473">
    <w:name w:val="Grid Table 4 - Accent 31"/>
    <w:next w:val="1473"/>
    <w:link w:val="1041"/>
    <w:rPr>
      <w:rFonts w:ascii="Times New Roman" w:hAnsi="Times New Roman" w:eastAsia="宋体" w:cs="Times New Roman"/>
    </w:rPr>
    <w:tblPr/>
  </w:style>
  <w:style w:type="table" w:styleId="1474">
    <w:name w:val="Grid Table 4 - Accent 41"/>
    <w:next w:val="1474"/>
    <w:link w:val="1041"/>
    <w:rPr>
      <w:rFonts w:ascii="Times New Roman" w:hAnsi="Times New Roman" w:eastAsia="宋体" w:cs="Times New Roman"/>
    </w:rPr>
    <w:tblPr/>
  </w:style>
  <w:style w:type="table" w:styleId="1475">
    <w:name w:val="Grid Table 4 - Accent 51"/>
    <w:next w:val="1475"/>
    <w:link w:val="1041"/>
    <w:rPr>
      <w:rFonts w:ascii="Times New Roman" w:hAnsi="Times New Roman" w:eastAsia="宋体" w:cs="Times New Roman"/>
    </w:rPr>
    <w:tblPr/>
  </w:style>
  <w:style w:type="table" w:styleId="1476">
    <w:name w:val="Grid Table 4 - Accent 61"/>
    <w:next w:val="1476"/>
    <w:link w:val="1041"/>
    <w:rPr>
      <w:rFonts w:ascii="Times New Roman" w:hAnsi="Times New Roman" w:eastAsia="宋体" w:cs="Times New Roman"/>
    </w:rPr>
    <w:tblPr/>
  </w:style>
  <w:style w:type="table" w:styleId="1477">
    <w:name w:val="网格表 5 深色11"/>
    <w:next w:val="1477"/>
    <w:link w:val="1041"/>
    <w:rPr>
      <w:rFonts w:ascii="Times New Roman" w:hAnsi="Times New Roman" w:eastAsia="宋体" w:cs="Times New Roman"/>
    </w:rPr>
    <w:tblPr/>
  </w:style>
  <w:style w:type="table" w:styleId="1478">
    <w:name w:val="Grid Table 5 Dark- Accent 11"/>
    <w:next w:val="1478"/>
    <w:link w:val="1041"/>
    <w:rPr>
      <w:rFonts w:ascii="Times New Roman" w:hAnsi="Times New Roman" w:eastAsia="宋体" w:cs="Times New Roman"/>
    </w:rPr>
    <w:tblPr/>
  </w:style>
  <w:style w:type="table" w:styleId="1479">
    <w:name w:val="Grid Table 5 Dark - Accent 21"/>
    <w:next w:val="1479"/>
    <w:link w:val="1041"/>
    <w:rPr>
      <w:rFonts w:ascii="Times New Roman" w:hAnsi="Times New Roman" w:eastAsia="宋体" w:cs="Times New Roman"/>
    </w:rPr>
    <w:tblPr/>
  </w:style>
  <w:style w:type="table" w:styleId="1480">
    <w:name w:val="Grid Table 5 Dark - Accent 31"/>
    <w:next w:val="1480"/>
    <w:link w:val="1041"/>
    <w:rPr>
      <w:rFonts w:ascii="Times New Roman" w:hAnsi="Times New Roman" w:eastAsia="宋体" w:cs="Times New Roman"/>
    </w:rPr>
    <w:tblPr/>
  </w:style>
  <w:style w:type="table" w:styleId="1481">
    <w:name w:val="Grid Table 5 Dark- Accent 41"/>
    <w:next w:val="1481"/>
    <w:link w:val="1041"/>
    <w:rPr>
      <w:rFonts w:ascii="Times New Roman" w:hAnsi="Times New Roman" w:eastAsia="宋体" w:cs="Times New Roman"/>
    </w:rPr>
    <w:tblPr/>
  </w:style>
  <w:style w:type="table" w:styleId="1482">
    <w:name w:val="Grid Table 5 Dark - Accent 51"/>
    <w:next w:val="1482"/>
    <w:link w:val="1041"/>
    <w:rPr>
      <w:rFonts w:ascii="Times New Roman" w:hAnsi="Times New Roman" w:eastAsia="宋体" w:cs="Times New Roman"/>
    </w:rPr>
    <w:tblPr/>
  </w:style>
  <w:style w:type="table" w:styleId="1483">
    <w:name w:val="Grid Table 5 Dark - Accent 61"/>
    <w:next w:val="1483"/>
    <w:link w:val="1041"/>
    <w:rPr>
      <w:rFonts w:ascii="Times New Roman" w:hAnsi="Times New Roman" w:eastAsia="宋体" w:cs="Times New Roman"/>
    </w:rPr>
    <w:tblPr/>
  </w:style>
  <w:style w:type="table" w:styleId="1484">
    <w:name w:val="网格表 6 彩色11"/>
    <w:next w:val="1484"/>
    <w:link w:val="1041"/>
    <w:rPr>
      <w:rFonts w:ascii="Times New Roman" w:hAnsi="Times New Roman" w:eastAsia="宋体" w:cs="Times New Roman"/>
    </w:rPr>
    <w:tblPr/>
  </w:style>
  <w:style w:type="table" w:styleId="1485">
    <w:name w:val="Grid Table 6 Colorful - Accent 11"/>
    <w:next w:val="1485"/>
    <w:link w:val="1041"/>
    <w:rPr>
      <w:rFonts w:ascii="Times New Roman" w:hAnsi="Times New Roman" w:eastAsia="宋体" w:cs="Times New Roman"/>
    </w:rPr>
    <w:tblPr/>
  </w:style>
  <w:style w:type="table" w:styleId="1486">
    <w:name w:val="Grid Table 6 Colorful - Accent 21"/>
    <w:next w:val="1486"/>
    <w:link w:val="1041"/>
    <w:rPr>
      <w:rFonts w:ascii="Times New Roman" w:hAnsi="Times New Roman" w:eastAsia="宋体" w:cs="Times New Roman"/>
    </w:rPr>
    <w:tblPr/>
  </w:style>
  <w:style w:type="table" w:styleId="1487">
    <w:name w:val="Grid Table 6 Colorful - Accent 31"/>
    <w:next w:val="1487"/>
    <w:link w:val="1041"/>
    <w:rPr>
      <w:rFonts w:ascii="Times New Roman" w:hAnsi="Times New Roman" w:eastAsia="宋体" w:cs="Times New Roman"/>
    </w:rPr>
    <w:tblPr/>
  </w:style>
  <w:style w:type="table" w:styleId="1488">
    <w:name w:val="Grid Table 6 Colorful - Accent 41"/>
    <w:next w:val="1488"/>
    <w:link w:val="1041"/>
    <w:rPr>
      <w:rFonts w:ascii="Times New Roman" w:hAnsi="Times New Roman" w:eastAsia="宋体" w:cs="Times New Roman"/>
    </w:rPr>
    <w:tblPr/>
  </w:style>
  <w:style w:type="table" w:styleId="1489">
    <w:name w:val="Grid Table 6 Colorful - Accent 51"/>
    <w:next w:val="1489"/>
    <w:link w:val="1041"/>
    <w:rPr>
      <w:rFonts w:ascii="Times New Roman" w:hAnsi="Times New Roman" w:eastAsia="宋体" w:cs="Times New Roman"/>
    </w:rPr>
    <w:tblPr/>
  </w:style>
  <w:style w:type="table" w:styleId="1490">
    <w:name w:val="Grid Table 6 Colorful - Accent 61"/>
    <w:next w:val="1490"/>
    <w:link w:val="1041"/>
    <w:rPr>
      <w:rFonts w:ascii="Times New Roman" w:hAnsi="Times New Roman" w:eastAsia="宋体" w:cs="Times New Roman"/>
    </w:rPr>
    <w:tblPr/>
  </w:style>
  <w:style w:type="table" w:styleId="1491">
    <w:name w:val="网格表 7 彩色11"/>
    <w:next w:val="1491"/>
    <w:link w:val="1041"/>
    <w:rPr>
      <w:rFonts w:ascii="Times New Roman" w:hAnsi="Times New Roman" w:eastAsia="宋体" w:cs="Times New Roman"/>
    </w:rPr>
    <w:tblPr/>
  </w:style>
  <w:style w:type="table" w:styleId="1492">
    <w:name w:val="Grid Table 7 Colorful - Accent 11"/>
    <w:next w:val="1492"/>
    <w:link w:val="1041"/>
    <w:rPr>
      <w:rFonts w:ascii="Times New Roman" w:hAnsi="Times New Roman" w:eastAsia="宋体" w:cs="Times New Roman"/>
    </w:rPr>
    <w:tblPr/>
  </w:style>
  <w:style w:type="table" w:styleId="1493">
    <w:name w:val="Grid Table 7 Colorful - Accent 21"/>
    <w:next w:val="1493"/>
    <w:link w:val="1041"/>
    <w:rPr>
      <w:rFonts w:ascii="Times New Roman" w:hAnsi="Times New Roman" w:eastAsia="宋体" w:cs="Times New Roman"/>
    </w:rPr>
    <w:tblPr/>
  </w:style>
  <w:style w:type="table" w:styleId="1494">
    <w:name w:val="Grid Table 7 Colorful - Accent 31"/>
    <w:next w:val="1494"/>
    <w:link w:val="1041"/>
    <w:rPr>
      <w:rFonts w:ascii="Times New Roman" w:hAnsi="Times New Roman" w:eastAsia="宋体" w:cs="Times New Roman"/>
    </w:rPr>
    <w:tblPr/>
  </w:style>
  <w:style w:type="table" w:styleId="1495">
    <w:name w:val="Grid Table 7 Colorful - Accent 41"/>
    <w:next w:val="1495"/>
    <w:link w:val="1041"/>
    <w:rPr>
      <w:rFonts w:ascii="Times New Roman" w:hAnsi="Times New Roman" w:eastAsia="宋体" w:cs="Times New Roman"/>
    </w:rPr>
    <w:tblPr/>
  </w:style>
  <w:style w:type="table" w:styleId="1496">
    <w:name w:val="Grid Table 7 Colorful - Accent 51"/>
    <w:next w:val="1496"/>
    <w:link w:val="1041"/>
    <w:rPr>
      <w:rFonts w:ascii="Times New Roman" w:hAnsi="Times New Roman" w:eastAsia="宋体" w:cs="Times New Roman"/>
    </w:rPr>
    <w:tblPr/>
  </w:style>
  <w:style w:type="table" w:styleId="1497">
    <w:name w:val="Grid Table 7 Colorful - Accent 61"/>
    <w:next w:val="1497"/>
    <w:link w:val="1041"/>
    <w:rPr>
      <w:rFonts w:ascii="Times New Roman" w:hAnsi="Times New Roman" w:eastAsia="宋体" w:cs="Times New Roman"/>
    </w:rPr>
    <w:tblPr/>
  </w:style>
  <w:style w:type="table" w:styleId="1498">
    <w:name w:val="清单表 1 浅色11"/>
    <w:next w:val="1498"/>
    <w:link w:val="1041"/>
    <w:rPr>
      <w:rFonts w:ascii="Times New Roman" w:hAnsi="Times New Roman" w:eastAsia="宋体" w:cs="Times New Roman"/>
    </w:rPr>
    <w:tblPr/>
  </w:style>
  <w:style w:type="table" w:styleId="1499">
    <w:name w:val="List Table 1 Light - Accent 11"/>
    <w:next w:val="1499"/>
    <w:link w:val="1041"/>
    <w:rPr>
      <w:rFonts w:ascii="Times New Roman" w:hAnsi="Times New Roman" w:eastAsia="宋体" w:cs="Times New Roman"/>
    </w:rPr>
    <w:tblPr/>
  </w:style>
  <w:style w:type="table" w:styleId="1500">
    <w:name w:val="List Table 1 Light - Accent 21"/>
    <w:next w:val="1500"/>
    <w:link w:val="1041"/>
    <w:rPr>
      <w:rFonts w:ascii="Times New Roman" w:hAnsi="Times New Roman" w:eastAsia="宋体" w:cs="Times New Roman"/>
    </w:rPr>
    <w:tblPr/>
  </w:style>
  <w:style w:type="table" w:styleId="1501">
    <w:name w:val="List Table 1 Light - Accent 31"/>
    <w:next w:val="1501"/>
    <w:link w:val="1041"/>
    <w:rPr>
      <w:rFonts w:ascii="Times New Roman" w:hAnsi="Times New Roman" w:eastAsia="宋体" w:cs="Times New Roman"/>
    </w:rPr>
    <w:tblPr/>
  </w:style>
  <w:style w:type="table" w:styleId="1502">
    <w:name w:val="List Table 1 Light - Accent 41"/>
    <w:next w:val="1502"/>
    <w:link w:val="1041"/>
    <w:rPr>
      <w:rFonts w:ascii="Times New Roman" w:hAnsi="Times New Roman" w:eastAsia="宋体" w:cs="Times New Roman"/>
    </w:rPr>
    <w:tblPr/>
  </w:style>
  <w:style w:type="table" w:styleId="1503">
    <w:name w:val="List Table 1 Light - Accent 51"/>
    <w:next w:val="1503"/>
    <w:link w:val="1041"/>
    <w:rPr>
      <w:rFonts w:ascii="Times New Roman" w:hAnsi="Times New Roman" w:eastAsia="宋体" w:cs="Times New Roman"/>
    </w:rPr>
    <w:tblPr/>
  </w:style>
  <w:style w:type="table" w:styleId="1504">
    <w:name w:val="List Table 1 Light - Accent 61"/>
    <w:next w:val="1504"/>
    <w:link w:val="1041"/>
    <w:rPr>
      <w:rFonts w:ascii="Times New Roman" w:hAnsi="Times New Roman" w:eastAsia="宋体" w:cs="Times New Roman"/>
    </w:rPr>
    <w:tblPr/>
  </w:style>
  <w:style w:type="table" w:styleId="1505">
    <w:name w:val="清单表 211"/>
    <w:next w:val="1505"/>
    <w:link w:val="1041"/>
    <w:rPr>
      <w:rFonts w:ascii="Times New Roman" w:hAnsi="Times New Roman" w:eastAsia="宋体" w:cs="Times New Roman"/>
    </w:rPr>
    <w:tblPr/>
  </w:style>
  <w:style w:type="table" w:styleId="1506">
    <w:name w:val="List Table 2 - Accent 11"/>
    <w:next w:val="1506"/>
    <w:link w:val="1041"/>
    <w:rPr>
      <w:rFonts w:ascii="Times New Roman" w:hAnsi="Times New Roman" w:eastAsia="宋体" w:cs="Times New Roman"/>
    </w:rPr>
    <w:tblPr/>
  </w:style>
  <w:style w:type="table" w:styleId="1507">
    <w:name w:val="List Table 2 - Accent 21"/>
    <w:next w:val="1507"/>
    <w:link w:val="1041"/>
    <w:rPr>
      <w:rFonts w:ascii="Times New Roman" w:hAnsi="Times New Roman" w:eastAsia="宋体" w:cs="Times New Roman"/>
    </w:rPr>
    <w:tblPr/>
  </w:style>
  <w:style w:type="table" w:styleId="1508">
    <w:name w:val="List Table 2 - Accent 31"/>
    <w:next w:val="1508"/>
    <w:link w:val="1041"/>
    <w:rPr>
      <w:rFonts w:ascii="Times New Roman" w:hAnsi="Times New Roman" w:eastAsia="宋体" w:cs="Times New Roman"/>
    </w:rPr>
    <w:tblPr/>
  </w:style>
  <w:style w:type="table" w:styleId="1509">
    <w:name w:val="List Table 2 - Accent 41"/>
    <w:next w:val="1509"/>
    <w:link w:val="1041"/>
    <w:rPr>
      <w:rFonts w:ascii="Times New Roman" w:hAnsi="Times New Roman" w:eastAsia="宋体" w:cs="Times New Roman"/>
    </w:rPr>
    <w:tblPr/>
  </w:style>
  <w:style w:type="table" w:styleId="1510">
    <w:name w:val="List Table 2 - Accent 51"/>
    <w:next w:val="1510"/>
    <w:link w:val="1041"/>
    <w:rPr>
      <w:rFonts w:ascii="Times New Roman" w:hAnsi="Times New Roman" w:eastAsia="宋体" w:cs="Times New Roman"/>
    </w:rPr>
    <w:tblPr/>
  </w:style>
  <w:style w:type="table" w:styleId="1511">
    <w:name w:val="List Table 2 - Accent 61"/>
    <w:next w:val="1511"/>
    <w:link w:val="1041"/>
    <w:rPr>
      <w:rFonts w:ascii="Times New Roman" w:hAnsi="Times New Roman" w:eastAsia="宋体" w:cs="Times New Roman"/>
    </w:rPr>
    <w:tblPr/>
  </w:style>
  <w:style w:type="table" w:styleId="1512">
    <w:name w:val="清单表 311"/>
    <w:next w:val="1512"/>
    <w:link w:val="1041"/>
    <w:rPr>
      <w:rFonts w:ascii="Times New Roman" w:hAnsi="Times New Roman" w:eastAsia="宋体" w:cs="Times New Roman"/>
    </w:rPr>
    <w:tblPr/>
  </w:style>
  <w:style w:type="table" w:styleId="1513">
    <w:name w:val="List Table 3 - Accent 11"/>
    <w:next w:val="1513"/>
    <w:link w:val="1041"/>
    <w:rPr>
      <w:rFonts w:ascii="Times New Roman" w:hAnsi="Times New Roman" w:eastAsia="宋体" w:cs="Times New Roman"/>
    </w:rPr>
    <w:tblPr/>
  </w:style>
  <w:style w:type="table" w:styleId="1514">
    <w:name w:val="List Table 3 - Accent 21"/>
    <w:next w:val="1514"/>
    <w:link w:val="1041"/>
    <w:rPr>
      <w:rFonts w:ascii="Times New Roman" w:hAnsi="Times New Roman" w:eastAsia="宋体" w:cs="Times New Roman"/>
    </w:rPr>
    <w:tblPr/>
  </w:style>
  <w:style w:type="table" w:styleId="1515">
    <w:name w:val="List Table 3 - Accent 31"/>
    <w:next w:val="1515"/>
    <w:link w:val="1041"/>
    <w:rPr>
      <w:rFonts w:ascii="Times New Roman" w:hAnsi="Times New Roman" w:eastAsia="宋体" w:cs="Times New Roman"/>
    </w:rPr>
    <w:tblPr/>
  </w:style>
  <w:style w:type="table" w:styleId="1516">
    <w:name w:val="List Table 3 - Accent 41"/>
    <w:next w:val="1516"/>
    <w:link w:val="1041"/>
    <w:rPr>
      <w:rFonts w:ascii="Times New Roman" w:hAnsi="Times New Roman" w:eastAsia="宋体" w:cs="Times New Roman"/>
    </w:rPr>
    <w:tblPr/>
  </w:style>
  <w:style w:type="table" w:styleId="1517">
    <w:name w:val="List Table 3 - Accent 51"/>
    <w:next w:val="1517"/>
    <w:link w:val="1041"/>
    <w:rPr>
      <w:rFonts w:ascii="Times New Roman" w:hAnsi="Times New Roman" w:eastAsia="宋体" w:cs="Times New Roman"/>
    </w:rPr>
    <w:tblPr/>
  </w:style>
  <w:style w:type="table" w:styleId="1518">
    <w:name w:val="List Table 3 - Accent 61"/>
    <w:next w:val="1518"/>
    <w:link w:val="1041"/>
    <w:rPr>
      <w:rFonts w:ascii="Times New Roman" w:hAnsi="Times New Roman" w:eastAsia="宋体" w:cs="Times New Roman"/>
    </w:rPr>
    <w:tblPr/>
  </w:style>
  <w:style w:type="table" w:styleId="1519">
    <w:name w:val="清单表 411"/>
    <w:next w:val="1519"/>
    <w:link w:val="1041"/>
    <w:rPr>
      <w:rFonts w:ascii="Times New Roman" w:hAnsi="Times New Roman" w:eastAsia="宋体" w:cs="Times New Roman"/>
    </w:rPr>
    <w:tblPr/>
  </w:style>
  <w:style w:type="table" w:styleId="1520">
    <w:name w:val="List Table 4 - Accent 11"/>
    <w:next w:val="1520"/>
    <w:link w:val="1041"/>
    <w:rPr>
      <w:rFonts w:ascii="Times New Roman" w:hAnsi="Times New Roman" w:eastAsia="宋体" w:cs="Times New Roman"/>
    </w:rPr>
    <w:tblPr/>
  </w:style>
  <w:style w:type="table" w:styleId="1521">
    <w:name w:val="List Table 4 - Accent 21"/>
    <w:next w:val="1521"/>
    <w:link w:val="1041"/>
    <w:rPr>
      <w:rFonts w:ascii="Times New Roman" w:hAnsi="Times New Roman" w:eastAsia="宋体" w:cs="Times New Roman"/>
    </w:rPr>
    <w:tblPr/>
  </w:style>
  <w:style w:type="table" w:styleId="1522">
    <w:name w:val="List Table 4 - Accent 31"/>
    <w:next w:val="1522"/>
    <w:link w:val="1041"/>
    <w:rPr>
      <w:rFonts w:ascii="Times New Roman" w:hAnsi="Times New Roman" w:eastAsia="宋体" w:cs="Times New Roman"/>
    </w:rPr>
    <w:tblPr/>
  </w:style>
  <w:style w:type="table" w:styleId="1523">
    <w:name w:val="List Table 4 - Accent 41"/>
    <w:next w:val="1523"/>
    <w:link w:val="1041"/>
    <w:rPr>
      <w:rFonts w:ascii="Times New Roman" w:hAnsi="Times New Roman" w:eastAsia="宋体" w:cs="Times New Roman"/>
    </w:rPr>
    <w:tblPr/>
  </w:style>
  <w:style w:type="table" w:styleId="1524">
    <w:name w:val="List Table 4 - Accent 51"/>
    <w:next w:val="1524"/>
    <w:link w:val="1041"/>
    <w:rPr>
      <w:rFonts w:ascii="Times New Roman" w:hAnsi="Times New Roman" w:eastAsia="宋体" w:cs="Times New Roman"/>
    </w:rPr>
    <w:tblPr/>
  </w:style>
  <w:style w:type="table" w:styleId="1525">
    <w:name w:val="List Table 4 - Accent 61"/>
    <w:next w:val="1525"/>
    <w:link w:val="1041"/>
    <w:rPr>
      <w:rFonts w:ascii="Times New Roman" w:hAnsi="Times New Roman" w:eastAsia="宋体" w:cs="Times New Roman"/>
    </w:rPr>
    <w:tblPr/>
  </w:style>
  <w:style w:type="table" w:styleId="1526">
    <w:name w:val="清单表 5 深色11"/>
    <w:next w:val="1526"/>
    <w:link w:val="1041"/>
    <w:rPr>
      <w:rFonts w:ascii="Times New Roman" w:hAnsi="Times New Roman" w:eastAsia="宋体" w:cs="Times New Roman"/>
    </w:rPr>
    <w:tblPr/>
  </w:style>
  <w:style w:type="table" w:styleId="1527">
    <w:name w:val="List Table 5 Dark - Accent 11"/>
    <w:next w:val="1527"/>
    <w:link w:val="1041"/>
    <w:rPr>
      <w:rFonts w:ascii="Times New Roman" w:hAnsi="Times New Roman" w:eastAsia="宋体" w:cs="Times New Roman"/>
    </w:rPr>
    <w:tblPr/>
  </w:style>
  <w:style w:type="table" w:styleId="1528">
    <w:name w:val="List Table 5 Dark - Accent 21"/>
    <w:next w:val="1528"/>
    <w:link w:val="1041"/>
    <w:rPr>
      <w:rFonts w:ascii="Times New Roman" w:hAnsi="Times New Roman" w:eastAsia="宋体" w:cs="Times New Roman"/>
    </w:rPr>
    <w:tblPr/>
  </w:style>
  <w:style w:type="table" w:styleId="1529">
    <w:name w:val="List Table 5 Dark - Accent 31"/>
    <w:next w:val="1529"/>
    <w:link w:val="1041"/>
    <w:rPr>
      <w:rFonts w:ascii="Times New Roman" w:hAnsi="Times New Roman" w:eastAsia="宋体" w:cs="Times New Roman"/>
    </w:rPr>
    <w:tblPr/>
  </w:style>
  <w:style w:type="table" w:styleId="1530">
    <w:name w:val="List Table 5 Dark - Accent 41"/>
    <w:next w:val="1530"/>
    <w:link w:val="1041"/>
    <w:rPr>
      <w:rFonts w:ascii="Times New Roman" w:hAnsi="Times New Roman" w:eastAsia="宋体" w:cs="Times New Roman"/>
    </w:rPr>
    <w:tblPr/>
  </w:style>
  <w:style w:type="table" w:styleId="1531">
    <w:name w:val="List Table 5 Dark - Accent 51"/>
    <w:next w:val="1531"/>
    <w:link w:val="1041"/>
    <w:rPr>
      <w:rFonts w:ascii="Times New Roman" w:hAnsi="Times New Roman" w:eastAsia="宋体" w:cs="Times New Roman"/>
    </w:rPr>
    <w:tblPr/>
  </w:style>
  <w:style w:type="table" w:styleId="1532">
    <w:name w:val="List Table 5 Dark - Accent 61"/>
    <w:next w:val="1532"/>
    <w:link w:val="1041"/>
    <w:rPr>
      <w:rFonts w:ascii="Times New Roman" w:hAnsi="Times New Roman" w:eastAsia="宋体" w:cs="Times New Roman"/>
    </w:rPr>
    <w:tblPr/>
  </w:style>
  <w:style w:type="table" w:styleId="1533">
    <w:name w:val="清单表 6 彩色11"/>
    <w:next w:val="1533"/>
    <w:link w:val="1041"/>
    <w:rPr>
      <w:rFonts w:ascii="Times New Roman" w:hAnsi="Times New Roman" w:eastAsia="宋体" w:cs="Times New Roman"/>
    </w:rPr>
    <w:tblPr/>
  </w:style>
  <w:style w:type="table" w:styleId="1534">
    <w:name w:val="List Table 6 Colorful - Accent 11"/>
    <w:next w:val="1534"/>
    <w:link w:val="1041"/>
    <w:rPr>
      <w:rFonts w:ascii="Times New Roman" w:hAnsi="Times New Roman" w:eastAsia="宋体" w:cs="Times New Roman"/>
    </w:rPr>
    <w:tblPr/>
  </w:style>
  <w:style w:type="table" w:styleId="1535">
    <w:name w:val="List Table 6 Colorful - Accent 21"/>
    <w:next w:val="1535"/>
    <w:link w:val="1041"/>
    <w:rPr>
      <w:rFonts w:ascii="Times New Roman" w:hAnsi="Times New Roman" w:eastAsia="宋体" w:cs="Times New Roman"/>
    </w:rPr>
    <w:tblPr/>
  </w:style>
  <w:style w:type="table" w:styleId="1536">
    <w:name w:val="List Table 6 Colorful - Accent 31"/>
    <w:next w:val="1536"/>
    <w:link w:val="1041"/>
    <w:rPr>
      <w:rFonts w:ascii="Times New Roman" w:hAnsi="Times New Roman" w:eastAsia="宋体" w:cs="Times New Roman"/>
    </w:rPr>
    <w:tblPr/>
  </w:style>
  <w:style w:type="table" w:styleId="1537">
    <w:name w:val="List Table 6 Colorful - Accent 41"/>
    <w:next w:val="1537"/>
    <w:link w:val="1041"/>
    <w:rPr>
      <w:rFonts w:ascii="Times New Roman" w:hAnsi="Times New Roman" w:eastAsia="宋体" w:cs="Times New Roman"/>
    </w:rPr>
    <w:tblPr/>
  </w:style>
  <w:style w:type="table" w:styleId="1538">
    <w:name w:val="List Table 6 Colorful - Accent 51"/>
    <w:next w:val="1538"/>
    <w:link w:val="1041"/>
    <w:rPr>
      <w:rFonts w:ascii="Times New Roman" w:hAnsi="Times New Roman" w:eastAsia="宋体" w:cs="Times New Roman"/>
    </w:rPr>
    <w:tblPr/>
  </w:style>
  <w:style w:type="table" w:styleId="1539">
    <w:name w:val="List Table 6 Colorful - Accent 61"/>
    <w:next w:val="1539"/>
    <w:link w:val="1041"/>
    <w:rPr>
      <w:rFonts w:ascii="Times New Roman" w:hAnsi="Times New Roman" w:eastAsia="宋体" w:cs="Times New Roman"/>
    </w:rPr>
    <w:tblPr/>
  </w:style>
  <w:style w:type="table" w:styleId="1540">
    <w:name w:val="清单表 7 彩色11"/>
    <w:next w:val="1540"/>
    <w:link w:val="1041"/>
    <w:rPr>
      <w:rFonts w:ascii="Times New Roman" w:hAnsi="Times New Roman" w:eastAsia="宋体" w:cs="Times New Roman"/>
    </w:rPr>
    <w:tblPr/>
  </w:style>
  <w:style w:type="table" w:styleId="1541">
    <w:name w:val="List Table 7 Colorful - Accent 11"/>
    <w:next w:val="1541"/>
    <w:link w:val="1041"/>
    <w:rPr>
      <w:rFonts w:ascii="Times New Roman" w:hAnsi="Times New Roman" w:eastAsia="宋体" w:cs="Times New Roman"/>
    </w:rPr>
    <w:tblPr/>
  </w:style>
  <w:style w:type="table" w:styleId="1542">
    <w:name w:val="List Table 7 Colorful - Accent 21"/>
    <w:next w:val="1542"/>
    <w:link w:val="1041"/>
    <w:rPr>
      <w:rFonts w:ascii="Times New Roman" w:hAnsi="Times New Roman" w:eastAsia="宋体" w:cs="Times New Roman"/>
    </w:rPr>
    <w:tblPr/>
  </w:style>
  <w:style w:type="table" w:styleId="1543">
    <w:name w:val="List Table 7 Colorful - Accent 31"/>
    <w:next w:val="1543"/>
    <w:link w:val="1041"/>
    <w:rPr>
      <w:rFonts w:ascii="Times New Roman" w:hAnsi="Times New Roman" w:eastAsia="宋体" w:cs="Times New Roman"/>
    </w:rPr>
    <w:tblPr/>
  </w:style>
  <w:style w:type="table" w:styleId="1544">
    <w:name w:val="List Table 7 Colorful - Accent 41"/>
    <w:next w:val="1544"/>
    <w:link w:val="1041"/>
    <w:rPr>
      <w:rFonts w:ascii="Times New Roman" w:hAnsi="Times New Roman" w:eastAsia="宋体" w:cs="Times New Roman"/>
    </w:rPr>
    <w:tblPr/>
  </w:style>
  <w:style w:type="table" w:styleId="1545">
    <w:name w:val="List Table 7 Colorful - Accent 51"/>
    <w:next w:val="1545"/>
    <w:link w:val="1041"/>
    <w:rPr>
      <w:rFonts w:ascii="Times New Roman" w:hAnsi="Times New Roman" w:eastAsia="宋体" w:cs="Times New Roman"/>
    </w:rPr>
    <w:tblPr/>
  </w:style>
  <w:style w:type="table" w:styleId="1546">
    <w:name w:val="List Table 7 Colorful - Accent 61"/>
    <w:next w:val="1546"/>
    <w:link w:val="1041"/>
    <w:rPr>
      <w:rFonts w:ascii="Times New Roman" w:hAnsi="Times New Roman" w:eastAsia="宋体" w:cs="Times New Roman"/>
    </w:rPr>
    <w:tblPr/>
  </w:style>
  <w:style w:type="table" w:styleId="1547">
    <w:name w:val="Lined - Accent 11"/>
    <w:next w:val="1547"/>
    <w:link w:val="1041"/>
    <w:rPr>
      <w:rFonts w:ascii="Times New Roman" w:hAnsi="Times New Roman" w:eastAsia="宋体" w:cs="Times New Roman"/>
      <w:color w:val="404040"/>
    </w:rPr>
    <w:tblPr/>
  </w:style>
  <w:style w:type="table" w:styleId="1548">
    <w:name w:val="Lined - Accent 21"/>
    <w:next w:val="1548"/>
    <w:link w:val="1041"/>
    <w:rPr>
      <w:rFonts w:ascii="Times New Roman" w:hAnsi="Times New Roman" w:eastAsia="宋体" w:cs="Times New Roman"/>
      <w:color w:val="404040"/>
    </w:rPr>
    <w:tblPr/>
  </w:style>
  <w:style w:type="table" w:styleId="1549">
    <w:name w:val="Lined - Accent 31"/>
    <w:next w:val="1549"/>
    <w:link w:val="1041"/>
    <w:rPr>
      <w:rFonts w:ascii="Times New Roman" w:hAnsi="Times New Roman" w:eastAsia="宋体" w:cs="Times New Roman"/>
      <w:color w:val="404040"/>
    </w:rPr>
    <w:tblPr/>
  </w:style>
  <w:style w:type="table" w:styleId="1550">
    <w:name w:val="Lined - Accent 41"/>
    <w:next w:val="1550"/>
    <w:link w:val="1041"/>
    <w:rPr>
      <w:rFonts w:ascii="Times New Roman" w:hAnsi="Times New Roman" w:eastAsia="宋体" w:cs="Times New Roman"/>
      <w:color w:val="404040"/>
    </w:rPr>
    <w:tblPr/>
  </w:style>
  <w:style w:type="table" w:styleId="1551">
    <w:name w:val="Lined - Accent 51"/>
    <w:next w:val="1551"/>
    <w:link w:val="1041"/>
    <w:rPr>
      <w:rFonts w:ascii="Times New Roman" w:hAnsi="Times New Roman" w:eastAsia="宋体" w:cs="Times New Roman"/>
      <w:color w:val="404040"/>
    </w:rPr>
    <w:tblPr/>
  </w:style>
  <w:style w:type="table" w:styleId="1552">
    <w:name w:val="Lined - Accent 61"/>
    <w:next w:val="1552"/>
    <w:link w:val="1041"/>
    <w:rPr>
      <w:rFonts w:ascii="Times New Roman" w:hAnsi="Times New Roman" w:eastAsia="宋体" w:cs="Times New Roman"/>
      <w:color w:val="404040"/>
    </w:rPr>
    <w:tblPr/>
  </w:style>
  <w:style w:type="table" w:styleId="1553">
    <w:name w:val="Bordered &amp; Lined - Accent 11"/>
    <w:next w:val="1553"/>
    <w:link w:val="1041"/>
    <w:rPr>
      <w:rFonts w:ascii="Times New Roman" w:hAnsi="Times New Roman" w:eastAsia="宋体" w:cs="Times New Roman"/>
      <w:color w:val="404040"/>
    </w:rPr>
    <w:tblPr/>
  </w:style>
  <w:style w:type="table" w:styleId="1554">
    <w:name w:val="Bordered &amp; Lined - Accent 21"/>
    <w:next w:val="1554"/>
    <w:link w:val="1041"/>
    <w:rPr>
      <w:rFonts w:ascii="Times New Roman" w:hAnsi="Times New Roman" w:eastAsia="宋体" w:cs="Times New Roman"/>
      <w:color w:val="404040"/>
    </w:rPr>
    <w:tblPr/>
  </w:style>
  <w:style w:type="table" w:styleId="1555">
    <w:name w:val="Bordered &amp; Lined - Accent 31"/>
    <w:next w:val="1555"/>
    <w:link w:val="1041"/>
    <w:rPr>
      <w:rFonts w:ascii="Times New Roman" w:hAnsi="Times New Roman" w:eastAsia="宋体" w:cs="Times New Roman"/>
      <w:color w:val="404040"/>
    </w:rPr>
    <w:tblPr/>
  </w:style>
  <w:style w:type="table" w:styleId="1556">
    <w:name w:val="Bordered &amp; Lined - Accent 41"/>
    <w:next w:val="1556"/>
    <w:link w:val="1041"/>
    <w:rPr>
      <w:rFonts w:ascii="Times New Roman" w:hAnsi="Times New Roman" w:eastAsia="宋体" w:cs="Times New Roman"/>
      <w:color w:val="404040"/>
    </w:rPr>
    <w:tblPr/>
  </w:style>
  <w:style w:type="table" w:styleId="1557">
    <w:name w:val="Bordered &amp; Lined - Accent 51"/>
    <w:next w:val="1557"/>
    <w:link w:val="1041"/>
    <w:rPr>
      <w:rFonts w:ascii="Times New Roman" w:hAnsi="Times New Roman" w:eastAsia="宋体" w:cs="Times New Roman"/>
      <w:color w:val="404040"/>
    </w:rPr>
    <w:tblPr/>
  </w:style>
  <w:style w:type="table" w:styleId="1558">
    <w:name w:val="Bordered &amp; Lined - Accent 61"/>
    <w:next w:val="1558"/>
    <w:link w:val="1041"/>
    <w:rPr>
      <w:rFonts w:ascii="Times New Roman" w:hAnsi="Times New Roman" w:eastAsia="宋体" w:cs="Times New Roman"/>
      <w:color w:val="404040"/>
    </w:rPr>
    <w:tblPr/>
  </w:style>
  <w:style w:type="table" w:styleId="1559">
    <w:name w:val="Bordered1"/>
    <w:next w:val="1559"/>
    <w:link w:val="1041"/>
    <w:rPr>
      <w:rFonts w:ascii="Times New Roman" w:hAnsi="Times New Roman" w:eastAsia="宋体" w:cs="Times New Roman"/>
    </w:rPr>
    <w:tblPr/>
  </w:style>
  <w:style w:type="table" w:styleId="1560">
    <w:name w:val="Bordered - Accent 11"/>
    <w:next w:val="1560"/>
    <w:link w:val="1041"/>
    <w:rPr>
      <w:rFonts w:ascii="Times New Roman" w:hAnsi="Times New Roman" w:eastAsia="宋体" w:cs="Times New Roman"/>
    </w:rPr>
    <w:tblPr/>
  </w:style>
  <w:style w:type="table" w:styleId="1561">
    <w:name w:val="Bordered - Accent 21"/>
    <w:next w:val="1561"/>
    <w:link w:val="1041"/>
    <w:rPr>
      <w:rFonts w:ascii="Times New Roman" w:hAnsi="Times New Roman" w:eastAsia="宋体" w:cs="Times New Roman"/>
    </w:rPr>
    <w:tblPr/>
  </w:style>
  <w:style w:type="table" w:styleId="1562">
    <w:name w:val="Bordered - Accent 31"/>
    <w:next w:val="1562"/>
    <w:link w:val="1041"/>
    <w:rPr>
      <w:rFonts w:ascii="Times New Roman" w:hAnsi="Times New Roman" w:eastAsia="宋体" w:cs="Times New Roman"/>
    </w:rPr>
    <w:tblPr/>
  </w:style>
  <w:style w:type="table" w:styleId="1563">
    <w:name w:val="Bordered - Accent 41"/>
    <w:next w:val="1563"/>
    <w:link w:val="1041"/>
    <w:rPr>
      <w:rFonts w:ascii="Times New Roman" w:hAnsi="Times New Roman" w:eastAsia="宋体" w:cs="Times New Roman"/>
    </w:rPr>
    <w:tblPr/>
  </w:style>
  <w:style w:type="table" w:styleId="1564">
    <w:name w:val="Bordered - Accent 51"/>
    <w:next w:val="1564"/>
    <w:link w:val="1041"/>
    <w:rPr>
      <w:rFonts w:ascii="Times New Roman" w:hAnsi="Times New Roman" w:eastAsia="宋体" w:cs="Times New Roman"/>
    </w:rPr>
    <w:tblPr/>
  </w:style>
  <w:style w:type="table" w:styleId="1565">
    <w:name w:val="Bordered - Accent 61"/>
    <w:next w:val="1565"/>
    <w:link w:val="1041"/>
    <w:rPr>
      <w:rFonts w:ascii="Times New Roman" w:hAnsi="Times New Roman" w:eastAsia="宋体" w:cs="Times New Roman"/>
    </w:rPr>
    <w:tblPr/>
  </w:style>
  <w:style w:type="table" w:styleId="1566">
    <w:name w:val="普通表格11"/>
    <w:next w:val="1566"/>
    <w:link w:val="1041"/>
    <w:rPr>
      <w:rFonts w:ascii="Times New Roman" w:hAnsi="Times New Roman" w:eastAsia="宋体" w:cs="Times New Roman"/>
    </w:rPr>
    <w:tblPr/>
  </w:style>
  <w:style w:type="table" w:styleId="1567">
    <w:name w:val="网格型11"/>
    <w:basedOn w:val="1329"/>
    <w:next w:val="1567"/>
    <w:link w:val="1041"/>
    <w:pPr>
      <w:jc w:val="both"/>
      <w:widowControl w:val="off"/>
    </w:pPr>
    <w:rPr>
      <w:rFonts w:ascii="Times New Roman" w:hAnsi="Times New Roman" w:eastAsia="宋体" w:cs="Times New Roman"/>
    </w:rPr>
    <w:tblPr/>
  </w:style>
  <w:style w:type="paragraph" w:styleId="1568">
    <w:name w:val="列出段落2"/>
    <w:basedOn w:val="1108"/>
    <w:next w:val="1568"/>
    <w:link w:val="1041"/>
    <w:pPr>
      <w:ind w:firstLine="420"/>
      <w:widowControl w:val="off"/>
    </w:pPr>
    <w:rPr>
      <w:rFonts w:ascii="Times New Roman" w:hAnsi="Times New Roman" w:eastAsia="宋体" w:cs="Times New Roman"/>
      <w:sz w:val="21"/>
      <w:szCs w:val="24"/>
    </w:rPr>
  </w:style>
  <w:style w:type="table" w:styleId="1569">
    <w:name w:val="TableNormal1"/>
    <w:next w:val="1569"/>
    <w:link w:val="1041"/>
    <w:rPr>
      <w:rFonts w:ascii="Times New Roman" w:hAnsi="Times New Roman" w:eastAsia="宋体" w:cs="Times New Roman"/>
    </w:rPr>
    <w:tblPr/>
  </w:style>
  <w:style w:type="paragraph" w:styleId="1570">
    <w:name w:val="_Style 9"/>
    <w:basedOn w:val="1042"/>
    <w:next w:val="1041"/>
    <w:link w:val="1041"/>
    <w:pPr>
      <w:spacing w:before="340" w:after="330" w:line="576" w:lineRule="auto"/>
      <w:outlineLvl w:val="9"/>
    </w:pPr>
    <w:rPr>
      <w:rFonts w:ascii="Calibri" w:hAnsi="Calibri" w:eastAsia="宋体" w:cs="Times New Roman"/>
      <w:sz w:val="44"/>
    </w:rPr>
  </w:style>
  <w:style w:type="paragraph" w:styleId="1571">
    <w:name w:val="WPSOffice手动目录 1"/>
    <w:next w:val="1571"/>
    <w:link w:val="1041"/>
    <w:rPr>
      <w:rFonts w:ascii="Times New Roman" w:hAnsi="Times New Roman" w:eastAsia="宋体" w:cs="Times New Roman"/>
      <w:lang w:val="en-US" w:eastAsia="zh-CN" w:bidi="ar-SA"/>
    </w:rPr>
  </w:style>
  <w:style w:type="paragraph" w:styleId="1572">
    <w:name w:val="WPSOffice手动目录 2"/>
    <w:next w:val="1572"/>
    <w:link w:val="1041"/>
    <w:pPr>
      <w:ind w:left="200"/>
    </w:pPr>
    <w:rPr>
      <w:rFonts w:ascii="Times New Roman" w:hAnsi="Times New Roman" w:eastAsia="宋体" w:cs="Times New Roman"/>
      <w:lang w:val="en-US" w:eastAsia="zh-CN" w:bidi="ar-SA"/>
    </w:rPr>
  </w:style>
  <w:style w:type="paragraph" w:styleId="1573">
    <w:name w:val="彩色列表 - 强调文字颜色 11"/>
    <w:basedOn w:val="1041"/>
    <w:next w:val="1573"/>
    <w:link w:val="1041"/>
    <w:pPr>
      <w:ind w:firstLine="420"/>
    </w:pPr>
    <w:rPr>
      <w:rFonts w:ascii="Times New Roman" w:hAnsi="Times New Roman" w:eastAsia="宋体" w:cs="Times New Roman"/>
      <w:szCs w:val="22"/>
    </w:rPr>
  </w:style>
  <w:style w:type="paragraph" w:styleId="1574">
    <w:name w:val="标题 111"/>
    <w:basedOn w:val="1108"/>
    <w:next w:val="1108"/>
    <w:link w:val="1041"/>
    <w:pPr>
      <w:jc w:val="center"/>
      <w:keepLines/>
      <w:keepNext/>
      <w:spacing w:line="578" w:lineRule="auto"/>
      <w:outlineLvl w:val="0"/>
    </w:pPr>
    <w:rPr>
      <w:rFonts w:ascii="Times New Roman" w:hAnsi="Times New Roman" w:eastAsia="新宋体" w:cs="Times New Roman"/>
      <w:b/>
      <w:bCs/>
      <w:sz w:val="30"/>
      <w:szCs w:val="44"/>
    </w:rPr>
  </w:style>
  <w:style w:type="paragraph" w:styleId="1575">
    <w:name w:val="_Style 11"/>
    <w:next w:val="1575"/>
    <w:link w:val="1041"/>
    <w:pPr>
      <w:jc w:val="both"/>
      <w:widowControl w:val="off"/>
    </w:pPr>
    <w:rPr>
      <w:rFonts w:ascii="宋体" w:hAnsi="宋体" w:eastAsia="宋体" w:cs="宋体"/>
      <w:sz w:val="21"/>
      <w:szCs w:val="22"/>
      <w:lang w:val="en-US" w:eastAsia="zh-CN" w:bidi="ar-SA"/>
    </w:rPr>
  </w:style>
  <w:style w:type="table" w:styleId="1576">
    <w:name w:val="网格型111"/>
    <w:next w:val="1576"/>
    <w:link w:val="1041"/>
    <w:rPr>
      <w:rFonts w:ascii="Times New Roman" w:hAnsi="Times New Roman" w:eastAsia="宋体" w:cs="Times New Roman"/>
      <w:lang w:val="en-US" w:eastAsia="zh-CN" w:bidi="ar-SA"/>
    </w:rPr>
    <w:tblPr/>
  </w:style>
  <w:style w:type="character" w:styleId="1577" w:default="1">
    <w:name w:val="Default Paragraph Font"/>
    <w:uiPriority w:val="1"/>
    <w:semiHidden/>
    <w:unhideWhenUsed/>
  </w:style>
  <w:style w:type="numbering" w:styleId="1578" w:default="1">
    <w:name w:val="No List"/>
    <w:uiPriority w:val="99"/>
    <w:semiHidden/>
    <w:unhideWhenUsed/>
  </w:style>
  <w:style w:type="table" w:styleId="15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image" Target="media/image5.jpg"/><Relationship Id="rId21" Type="http://schemas.openxmlformats.org/officeDocument/2006/relationships/image" Target="media/image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夏海燕</cp:lastModifiedBy>
  <cp:revision>8</cp:revision>
  <dcterms:created xsi:type="dcterms:W3CDTF">2026-06-09T15:33:00Z</dcterms:created>
  <dcterms:modified xsi:type="dcterms:W3CDTF">2026-06-24T07:02:51Z</dcterms:modified>
</cp:coreProperties>
</file>