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rPr>
      </w:pPr>
      <w:r>
        <w:rPr>
          <w:rFonts w:hint="eastAsia"/>
          <w:color w:val="auto"/>
        </w:rPr>
        <w:t xml:space="preserve">     </w:t>
      </w:r>
      <w:r/>
    </w:p>
    <w:p>
      <w:pPr>
        <w:jc w:val="right"/>
        <w:rPr>
          <w:color w:val="auto"/>
        </w:rPr>
      </w:pPr>
      <w:r>
        <w:rPr>
          <w:rFonts w:hint="eastAsia" w:ascii="仿宋_GB2312" w:eastAsia="仿宋_GB2312"/>
          <w:b/>
          <w:color w:val="auto"/>
          <w:sz w:val="44"/>
          <w:szCs w:val="44"/>
        </w:rPr>
        <mc:AlternateContent>
          <mc:Choice Requires="wpg">
            <w:drawing>
              <wp:inline xmlns:wp="http://schemas.openxmlformats.org/drawingml/2006/wordprocessingDrawing" distT="0" distB="0" distL="0" distR="0">
                <wp:extent cx="2478405" cy="630555"/>
                <wp:effectExtent l="0" t="0" r="0" b="0"/>
                <wp:docPr id="4" name="图片 1"/>
                <wp:cNvGraphicFramePr/>
                <a:graphic xmlns:a="http://schemas.openxmlformats.org/drawingml/2006/main">
                  <a:graphicData uri="http://schemas.openxmlformats.org/drawingml/2006/picture">
                    <pic:pic xmlns:pic="http://schemas.openxmlformats.org/drawingml/2006/picture">
                      <pic:nvPicPr>
                        <pic:cNvPr id="4" name="图片 1"/>
                        <pic:cNvPicPr/>
                        <pic:nvPr/>
                      </pic:nvPicPr>
                      <pic:blipFill>
                        <a:blip r:embed="rId20"/>
                        <a:stretch/>
                      </pic:blipFill>
                      <pic:spPr bwMode="auto">
                        <a:xfrm>
                          <a:off x="0" y="0"/>
                          <a:ext cx="2478405" cy="6305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95.1pt;height:49.6pt;mso-wrap-distance-left:0.0pt;mso-wrap-distance-top:0.0pt;mso-wrap-distance-right:0.0pt;mso-wrap-distance-bottom:0.0pt;" stroked="f">
                <v:path textboxrect="0,0,0,0"/>
                <v:imagedata r:id="rId20" o:title=""/>
              </v:shape>
            </w:pict>
          </mc:Fallback>
        </mc:AlternateContent>
      </w:r>
      <w:r/>
    </w:p>
    <w:p>
      <w:pPr>
        <w:rPr>
          <w:color w:val="auto"/>
        </w:rPr>
      </w:pPr>
      <w:r>
        <w:rPr>
          <w:color w:val="auto"/>
        </w:rPr>
      </w:r>
      <w:r/>
    </w:p>
    <w:p>
      <w:pPr>
        <w:pStyle w:val="834"/>
        <w:rPr>
          <w:color w:val="auto"/>
        </w:rPr>
      </w:pPr>
      <w:r>
        <w:rPr>
          <w:color w:val="auto"/>
        </w:rPr>
      </w:r>
      <w:r/>
    </w:p>
    <w:p>
      <w:pPr>
        <w:pStyle w:val="875"/>
        <w:rPr>
          <w:color w:val="auto"/>
        </w:rPr>
      </w:pPr>
      <w:r>
        <w:rPr>
          <w:color w:val="auto"/>
        </w:rPr>
      </w:r>
      <w:r/>
    </w:p>
    <w:p>
      <w:pPr>
        <w:pStyle w:val="877"/>
        <w:rPr>
          <w:rFonts w:hint="default"/>
          <w:color w:val="auto"/>
        </w:rPr>
      </w:pPr>
      <w:r>
        <w:rPr>
          <w:rFonts w:hint="default"/>
          <w:color w:val="auto"/>
        </w:rPr>
      </w:r>
      <w:r/>
    </w:p>
    <w:p>
      <w:pPr>
        <w:ind w:firstLine="320"/>
        <w:jc w:val="right"/>
        <w:rPr>
          <w:color w:val="auto"/>
        </w:rPr>
      </w:pPr>
      <w:r>
        <w:rPr>
          <w:rFonts w:hint="eastAsia" w:ascii="仿宋" w:hAnsi="仿宋" w:eastAsia="仿宋" w:cs="仿宋"/>
          <w:color w:val="auto"/>
          <w:sz w:val="32"/>
        </w:rPr>
        <w:t xml:space="preserve">           </w:t>
      </w:r>
      <w:r/>
    </w:p>
    <w:p>
      <w:pPr>
        <w:jc w:val="center"/>
        <w:rPr>
          <w:rFonts w:ascii="宋体" w:hAnsi="宋体"/>
          <w:b/>
          <w:color w:val="auto"/>
          <w:spacing w:val="76"/>
          <w:sz w:val="96"/>
          <w:szCs w:val="22"/>
        </w:rPr>
      </w:pPr>
      <w:r>
        <w:rPr>
          <w:rFonts w:hint="eastAsia" w:ascii="宋体" w:hAnsi="宋体" w:cs="宋体"/>
          <w:color w:val="auto"/>
          <w:spacing w:val="76"/>
          <w:sz w:val="144"/>
        </w:rPr>
        <w:t xml:space="preserve">招标文件</w:t>
      </w:r>
      <w:r/>
    </w:p>
    <w:p>
      <w:pPr>
        <w:spacing w:line="500" w:lineRule="exact"/>
        <w:rPr>
          <w:rFonts w:ascii="宋体" w:hAnsi="宋体" w:cs="宋体"/>
          <w:b/>
          <w:bCs/>
          <w:color w:val="auto"/>
          <w:sz w:val="30"/>
          <w:szCs w:val="30"/>
        </w:rPr>
      </w:pPr>
      <w:r>
        <w:rPr>
          <w:rFonts w:ascii="宋体" w:hAnsi="宋体" w:cs="宋体"/>
          <w:b/>
          <w:bCs/>
          <w:color w:val="auto"/>
          <w:sz w:val="30"/>
          <w:szCs w:val="30"/>
        </w:rPr>
      </w:r>
      <w:r/>
    </w:p>
    <w:p>
      <w:pPr>
        <w:spacing w:line="500" w:lineRule="exact"/>
        <w:rPr>
          <w:rFonts w:ascii="宋体" w:hAnsi="宋体" w:cs="宋体"/>
          <w:b/>
          <w:bCs/>
          <w:color w:val="auto"/>
          <w:sz w:val="30"/>
          <w:szCs w:val="30"/>
        </w:rPr>
      </w:pPr>
      <w:r>
        <w:rPr>
          <w:rFonts w:ascii="宋体" w:hAnsi="宋体" w:cs="宋体"/>
          <w:b/>
          <w:bCs/>
          <w:color w:val="auto"/>
          <w:sz w:val="30"/>
          <w:szCs w:val="30"/>
        </w:rPr>
      </w:r>
      <w:r/>
    </w:p>
    <w:p>
      <w:pPr>
        <w:spacing w:line="500" w:lineRule="exact"/>
        <w:rPr>
          <w:rFonts w:ascii="宋体" w:hAnsi="宋体" w:cs="宋体"/>
          <w:b/>
          <w:bCs/>
          <w:color w:val="auto"/>
          <w:sz w:val="30"/>
          <w:szCs w:val="30"/>
        </w:rPr>
      </w:pPr>
      <w:r>
        <w:rPr>
          <w:rFonts w:ascii="宋体" w:hAnsi="宋体" w:cs="宋体"/>
          <w:b/>
          <w:bCs/>
          <w:color w:val="auto"/>
          <w:sz w:val="30"/>
          <w:szCs w:val="30"/>
        </w:rPr>
      </w:r>
      <w:r/>
    </w:p>
    <w:p>
      <w:pPr>
        <w:spacing w:line="500" w:lineRule="exact"/>
        <w:rPr>
          <w:rFonts w:ascii="宋体" w:hAnsi="宋体" w:cs="宋体"/>
          <w:b/>
          <w:bCs/>
          <w:color w:val="auto"/>
          <w:sz w:val="30"/>
          <w:szCs w:val="30"/>
        </w:rPr>
      </w:pPr>
      <w:r>
        <w:rPr>
          <w:rFonts w:ascii="宋体" w:hAnsi="宋体" w:cs="宋体"/>
          <w:b/>
          <w:bCs/>
          <w:color w:val="auto"/>
          <w:sz w:val="30"/>
          <w:szCs w:val="30"/>
        </w:rPr>
      </w:r>
      <w:r/>
    </w:p>
    <w:p>
      <w:pPr>
        <w:spacing w:line="500" w:lineRule="exact"/>
        <w:rPr>
          <w:rFonts w:ascii="宋体" w:hAnsi="宋体" w:cs="宋体"/>
          <w:b/>
          <w:bCs/>
          <w:color w:val="auto"/>
          <w:sz w:val="30"/>
          <w:szCs w:val="30"/>
        </w:rPr>
      </w:pPr>
      <w:r>
        <w:rPr>
          <w:rFonts w:ascii="宋体" w:hAnsi="宋体" w:cs="宋体"/>
          <w:b/>
          <w:bCs/>
          <w:color w:val="auto"/>
          <w:sz w:val="30"/>
          <w:szCs w:val="30"/>
        </w:rPr>
      </w:r>
      <w:r/>
    </w:p>
    <w:p>
      <w:pPr>
        <w:ind w:firstLine="904"/>
        <w:spacing w:line="500" w:lineRule="exact"/>
        <w:rPr>
          <w:rFonts w:hint="eastAsia" w:ascii="宋体" w:hAnsi="宋体" w:eastAsia="宋体" w:cs="宋体"/>
          <w:b/>
          <w:bCs/>
          <w:color w:val="auto"/>
          <w:sz w:val="30"/>
          <w:szCs w:val="30"/>
          <w:lang w:eastAsia="zh-CN"/>
        </w:rPr>
      </w:pPr>
      <w:r>
        <w:rPr>
          <w:rFonts w:hint="eastAsia" w:ascii="宋体" w:hAnsi="宋体" w:cs="宋体"/>
          <w:b/>
          <w:bCs/>
          <w:color w:val="auto"/>
          <w:sz w:val="30"/>
          <w:szCs w:val="30"/>
        </w:rPr>
        <w:t xml:space="preserve">项目名称：</w:t>
      </w:r>
      <w:r>
        <w:rPr>
          <w:rFonts w:hint="eastAsia" w:ascii="宋体" w:hAnsi="宋体" w:cs="宋体"/>
          <w:b/>
          <w:bCs/>
          <w:color w:val="auto"/>
          <w:sz w:val="30"/>
          <w:szCs w:val="30"/>
          <w:lang w:eastAsia="zh-CN"/>
        </w:rPr>
        <w:t xml:space="preserve">徐州市土壤污染防治重点监管单位隐患排查整治项目</w:t>
      </w:r>
      <w:r/>
    </w:p>
    <w:p>
      <w:pPr>
        <w:ind w:firstLine="904"/>
        <w:spacing w:line="500" w:lineRule="exact"/>
        <w:rPr>
          <w:rFonts w:hint="eastAsia" w:ascii="宋体" w:hAnsi="宋体" w:eastAsia="宋体" w:cs="宋体"/>
          <w:b/>
          <w:bCs/>
          <w:color w:val="auto"/>
          <w:sz w:val="30"/>
          <w:szCs w:val="30"/>
          <w:lang w:eastAsia="zh-CN"/>
        </w:rPr>
      </w:pPr>
      <w:r>
        <w:rPr>
          <w:rFonts w:hint="eastAsia" w:ascii="宋体" w:hAnsi="宋体" w:cs="宋体"/>
          <w:b/>
          <w:bCs/>
          <w:color w:val="auto"/>
          <w:sz w:val="30"/>
          <w:szCs w:val="30"/>
        </w:rPr>
        <w:t xml:space="preserve">项目编号：</w:t>
      </w:r>
      <w:r>
        <w:rPr>
          <w:rFonts w:hint="eastAsia" w:ascii="宋体" w:hAnsi="宋体" w:cs="宋体"/>
          <w:b/>
          <w:bCs/>
          <w:color w:val="auto"/>
          <w:sz w:val="30"/>
          <w:szCs w:val="30"/>
          <w:lang w:eastAsia="zh-CN"/>
        </w:rPr>
        <w:t xml:space="preserve">JSZC-320300-JSZR-G2026-0047</w:t>
      </w:r>
      <w:r/>
    </w:p>
    <w:p>
      <w:pPr>
        <w:ind w:firstLine="904"/>
        <w:spacing w:line="500" w:lineRule="exact"/>
        <w:rPr>
          <w:rFonts w:ascii="宋体" w:hAnsi="宋体" w:cs="宋体"/>
          <w:b/>
          <w:bCs/>
          <w:color w:val="auto"/>
          <w:sz w:val="30"/>
          <w:szCs w:val="30"/>
        </w:rPr>
      </w:pPr>
      <w:r>
        <w:rPr>
          <w:rFonts w:hint="eastAsia" w:ascii="宋体" w:hAnsi="宋体" w:cs="宋体"/>
          <w:b/>
          <w:bCs/>
          <w:color w:val="auto"/>
          <w:sz w:val="30"/>
          <w:szCs w:val="30"/>
        </w:rPr>
        <w:t xml:space="preserve">采 购 人：徐州市生态环境局</w:t>
      </w:r>
      <w:r/>
    </w:p>
    <w:p>
      <w:pPr>
        <w:pStyle w:val="891"/>
        <w:ind w:left="0" w:right="1470"/>
        <w:rPr>
          <w:rFonts w:ascii="宋体" w:hAnsi="宋体" w:eastAsia="宋体" w:cs="宋体"/>
          <w:color w:val="auto"/>
          <w:sz w:val="30"/>
          <w:szCs w:val="30"/>
        </w:rPr>
      </w:pPr>
      <w:r>
        <w:rPr>
          <w:rFonts w:ascii="宋体" w:hAnsi="宋体" w:eastAsia="宋体" w:cs="宋体"/>
          <w:color w:val="auto"/>
          <w:sz w:val="30"/>
          <w:szCs w:val="30"/>
        </w:rPr>
      </w:r>
      <w:r/>
    </w:p>
    <w:p>
      <w:pPr>
        <w:pStyle w:val="891"/>
        <w:ind w:left="0" w:right="1470"/>
        <w:rPr>
          <w:rFonts w:ascii="宋体" w:hAnsi="宋体" w:eastAsia="宋体" w:cs="宋体"/>
          <w:color w:val="auto"/>
          <w:sz w:val="30"/>
          <w:szCs w:val="30"/>
        </w:rPr>
      </w:pPr>
      <w:r>
        <w:rPr>
          <w:rFonts w:ascii="宋体" w:hAnsi="宋体" w:eastAsia="宋体" w:cs="宋体"/>
          <w:color w:val="auto"/>
          <w:sz w:val="30"/>
          <w:szCs w:val="30"/>
        </w:rPr>
      </w:r>
      <w:r/>
    </w:p>
    <w:p>
      <w:pPr>
        <w:pStyle w:val="891"/>
        <w:ind w:left="0" w:right="1470"/>
        <w:rPr>
          <w:rFonts w:ascii="宋体" w:hAnsi="宋体" w:eastAsia="宋体" w:cs="宋体"/>
          <w:color w:val="auto"/>
          <w:sz w:val="30"/>
          <w:szCs w:val="30"/>
        </w:rPr>
      </w:pPr>
      <w:r>
        <w:rPr>
          <w:rFonts w:ascii="宋体" w:hAnsi="宋体" w:eastAsia="宋体" w:cs="宋体"/>
          <w:color w:val="auto"/>
          <w:sz w:val="30"/>
          <w:szCs w:val="30"/>
        </w:rPr>
      </w:r>
      <w:r/>
    </w:p>
    <w:p>
      <w:pPr>
        <w:pStyle w:val="891"/>
        <w:ind w:left="0" w:right="1470"/>
        <w:rPr>
          <w:rFonts w:ascii="宋体" w:hAnsi="宋体" w:eastAsia="宋体" w:cs="宋体"/>
          <w:color w:val="auto"/>
          <w:sz w:val="30"/>
          <w:szCs w:val="30"/>
        </w:rPr>
      </w:pPr>
      <w:r>
        <w:rPr>
          <w:rFonts w:ascii="宋体" w:hAnsi="宋体" w:eastAsia="宋体" w:cs="宋体"/>
          <w:color w:val="auto"/>
          <w:sz w:val="30"/>
          <w:szCs w:val="30"/>
        </w:rPr>
      </w:r>
      <w:r/>
    </w:p>
    <w:p>
      <w:pPr>
        <w:pStyle w:val="891"/>
        <w:ind w:left="0" w:right="1470"/>
        <w:rPr>
          <w:rFonts w:ascii="宋体" w:hAnsi="宋体" w:eastAsia="宋体" w:cs="宋体"/>
          <w:color w:val="auto"/>
          <w:sz w:val="30"/>
          <w:szCs w:val="30"/>
        </w:rPr>
      </w:pPr>
      <w:r>
        <w:rPr>
          <w:rFonts w:ascii="宋体" w:hAnsi="宋体" w:eastAsia="宋体" w:cs="宋体"/>
          <w:color w:val="auto"/>
          <w:sz w:val="30"/>
          <w:szCs w:val="30"/>
        </w:rPr>
      </w:r>
      <w:r/>
    </w:p>
    <w:p>
      <w:pPr>
        <w:pStyle w:val="891"/>
        <w:ind w:left="0" w:right="1470" w:firstLine="0"/>
        <w:rPr>
          <w:rFonts w:ascii="宋体" w:hAnsi="宋体" w:eastAsia="宋体" w:cs="宋体"/>
          <w:color w:val="auto"/>
          <w:sz w:val="30"/>
          <w:szCs w:val="30"/>
        </w:rPr>
      </w:pPr>
      <w:r>
        <w:rPr>
          <w:rFonts w:ascii="宋体" w:hAnsi="宋体" w:eastAsia="宋体" w:cs="宋体"/>
          <w:color w:val="auto"/>
          <w:sz w:val="30"/>
          <w:szCs w:val="30"/>
        </w:rPr>
      </w:r>
      <w:r/>
    </w:p>
    <w:p>
      <w:pPr>
        <w:pStyle w:val="891"/>
        <w:ind w:left="0" w:right="1470" w:firstLine="0"/>
        <w:rPr>
          <w:rFonts w:ascii="宋体" w:hAnsi="宋体" w:eastAsia="宋体" w:cs="宋体"/>
          <w:color w:val="auto"/>
          <w:sz w:val="30"/>
          <w:szCs w:val="30"/>
        </w:rPr>
      </w:pPr>
      <w:r>
        <w:rPr>
          <w:rFonts w:ascii="宋体" w:hAnsi="宋体" w:eastAsia="宋体" w:cs="宋体"/>
          <w:color w:val="auto"/>
          <w:sz w:val="30"/>
          <w:szCs w:val="30"/>
        </w:rPr>
      </w:r>
      <w:r/>
    </w:p>
    <w:p>
      <w:pPr>
        <w:pStyle w:val="891"/>
        <w:ind w:left="0" w:right="1470" w:firstLine="0"/>
        <w:rPr>
          <w:rFonts w:ascii="宋体" w:hAnsi="宋体" w:eastAsia="宋体" w:cs="宋体"/>
          <w:color w:val="auto"/>
          <w:sz w:val="30"/>
          <w:szCs w:val="30"/>
        </w:rPr>
      </w:pPr>
      <w:r>
        <w:rPr>
          <w:rFonts w:ascii="宋体" w:hAnsi="宋体" w:eastAsia="宋体" w:cs="宋体"/>
          <w:color w:val="auto"/>
          <w:sz w:val="30"/>
          <w:szCs w:val="30"/>
        </w:rPr>
      </w:r>
      <w:r/>
    </w:p>
    <w:p>
      <w:pPr>
        <w:ind w:firstLine="1205"/>
        <w:spacing w:line="500" w:lineRule="exact"/>
        <w:rPr>
          <w:rFonts w:ascii="宋体" w:hAnsi="宋体" w:cs="宋体"/>
          <w:b/>
          <w:bCs/>
          <w:color w:val="auto"/>
          <w:sz w:val="30"/>
          <w:szCs w:val="30"/>
        </w:rPr>
      </w:pPr>
      <w:r>
        <w:rPr>
          <w:rFonts w:hint="eastAsia" w:ascii="宋体" w:hAnsi="宋体" w:cs="宋体"/>
          <w:b/>
          <w:bCs/>
          <w:color w:val="auto"/>
          <w:sz w:val="30"/>
          <w:szCs w:val="30"/>
        </w:rPr>
        <w:t xml:space="preserve">采购代理机构：江苏中瑞建设项目管理有限公司</w:t>
      </w:r>
      <w:r/>
    </w:p>
    <w:p>
      <w:pPr>
        <w:pStyle w:val="972"/>
        <w:ind w:firstLine="0"/>
        <w:jc w:val="center"/>
        <w:spacing w:line="500" w:lineRule="exact"/>
        <w:rPr>
          <w:rFonts w:ascii="宋体" w:hAnsi="宋体" w:cs="宋体"/>
          <w:b/>
          <w:color w:val="auto"/>
          <w:sz w:val="44"/>
        </w:rPr>
      </w:pPr>
      <w:r>
        <w:rPr>
          <w:rFonts w:hint="eastAsia" w:ascii="宋体" w:hAnsi="宋体" w:cs="宋体"/>
          <w:b/>
          <w:bCs/>
          <w:color w:val="auto"/>
          <w:sz w:val="30"/>
          <w:szCs w:val="30"/>
        </w:rPr>
        <w:t xml:space="preserve">二〇二六年</w:t>
      </w:r>
      <w:r>
        <w:rPr>
          <w:rFonts w:hint="eastAsia" w:ascii="宋体" w:hAnsi="宋体" w:cs="宋体"/>
          <w:b/>
          <w:bCs/>
          <w:color w:val="auto"/>
          <w:sz w:val="30"/>
          <w:szCs w:val="30"/>
          <w:lang w:val="en-US" w:eastAsia="zh-CN"/>
        </w:rPr>
        <w:t xml:space="preserve">七</w:t>
      </w:r>
      <w:r>
        <w:rPr>
          <w:rFonts w:hint="eastAsia" w:ascii="宋体" w:hAnsi="宋体" w:cs="宋体"/>
          <w:b/>
          <w:bCs/>
          <w:color w:val="auto"/>
          <w:sz w:val="30"/>
          <w:szCs w:val="30"/>
        </w:rPr>
        <w:t xml:space="preserve">月</w:t>
      </w:r>
      <w:r/>
    </w:p>
    <w:p>
      <w:pPr>
        <w:pStyle w:val="972"/>
        <w:ind w:firstLine="0"/>
        <w:jc w:val="center"/>
        <w:rPr>
          <w:rFonts w:ascii="宋体" w:hAnsi="宋体" w:cs="宋体"/>
          <w:b/>
          <w:color w:val="auto"/>
          <w:sz w:val="44"/>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74" w:right="1474" w:bottom="1474" w:left="1474" w:header="851" w:footer="992" w:gutter="0"/>
          <w:pgNumType w:start="1"/>
          <w:cols w:num="1" w:sep="0" w:space="1701" w:equalWidth="1"/>
          <w:docGrid w:linePitch="360"/>
          <w:titlePg/>
        </w:sectPr>
      </w:pPr>
      <w:r>
        <w:rPr>
          <w:rFonts w:ascii="宋体" w:hAnsi="宋体" w:cs="宋体"/>
          <w:b/>
          <w:color w:val="auto"/>
          <w:sz w:val="44"/>
        </w:rPr>
      </w:r>
      <w:r/>
    </w:p>
    <w:p>
      <w:pPr>
        <w:pStyle w:val="972"/>
        <w:ind w:firstLine="0"/>
        <w:jc w:val="center"/>
        <w:rPr>
          <w:rFonts w:ascii="宋体" w:hAnsi="宋体" w:cs="宋体"/>
          <w:color w:val="auto"/>
          <w:sz w:val="44"/>
        </w:rPr>
      </w:pPr>
      <w:r>
        <w:rPr>
          <w:rFonts w:hint="eastAsia" w:ascii="宋体" w:hAnsi="宋体" w:cs="宋体"/>
          <w:color w:val="auto"/>
          <w:sz w:val="44"/>
        </w:rPr>
        <w:t xml:space="preserve">总目录</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第一章 投标邀请</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第二章 投标人须知</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第三章 投标资料表</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第四章 评标标准</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第五章 拟签订的合同文本</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第六章 采购需求</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第七章 投标文件相关格式</w:t>
      </w:r>
      <w:r/>
    </w:p>
    <w:p>
      <w:pPr>
        <w:rPr>
          <w:rFonts w:ascii="宋体" w:hAnsi="宋体" w:cs="宋体"/>
          <w:color w:val="auto"/>
          <w:sz w:val="30"/>
          <w:szCs w:val="30"/>
        </w:rPr>
      </w:pPr>
      <w:r>
        <w:rPr>
          <w:rFonts w:ascii="宋体" w:hAnsi="宋体" w:cs="宋体"/>
          <w:color w:val="auto"/>
          <w:sz w:val="30"/>
          <w:szCs w:val="30"/>
        </w:rPr>
      </w:r>
      <w:r/>
    </w:p>
    <w:p>
      <w:pPr>
        <w:rPr>
          <w:rFonts w:ascii="宋体" w:hAnsi="宋体" w:cs="宋体"/>
          <w:color w:val="auto"/>
          <w:sz w:val="30"/>
          <w:szCs w:val="30"/>
        </w:rPr>
      </w:pPr>
      <w:r>
        <w:rPr>
          <w:rFonts w:ascii="宋体" w:hAnsi="宋体" w:cs="宋体"/>
          <w:color w:val="auto"/>
          <w:sz w:val="30"/>
          <w:szCs w:val="30"/>
        </w:rPr>
      </w:r>
      <w:r/>
    </w:p>
    <w:p>
      <w:pPr>
        <w:jc w:val="left"/>
        <w:widowControl/>
        <w:rPr>
          <w:rFonts w:ascii="宋体" w:hAnsi="宋体" w:cs="宋体"/>
          <w:color w:val="auto"/>
          <w:sz w:val="28"/>
          <w:szCs w:val="28"/>
        </w:rPr>
        <w:sectPr>
          <w:headerReference w:type="default" r:id="rId12"/>
          <w:footerReference w:type="default" r:id="rId17"/>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auto"/>
          <w:sz w:val="28"/>
          <w:szCs w:val="28"/>
        </w:rPr>
      </w:r>
      <w:r/>
    </w:p>
    <w:p>
      <w:pPr>
        <w:jc w:val="center"/>
        <w:rPr>
          <w:rFonts w:ascii="宋体" w:hAnsi="宋体" w:cs="宋体"/>
          <w:color w:val="auto"/>
          <w:sz w:val="24"/>
        </w:rPr>
      </w:pPr>
      <w:r>
        <w:rPr>
          <w:rFonts w:hint="eastAsia" w:ascii="宋体" w:hAnsi="宋体" w:cs="宋体"/>
          <w:color w:val="auto"/>
          <w:sz w:val="30"/>
          <w:szCs w:val="30"/>
        </w:rPr>
        <w:t xml:space="preserve">第一章  投标邀请</w:t>
      </w:r>
      <w:r/>
    </w:p>
    <w:p>
      <w:pPr>
        <w:ind w:firstLine="480"/>
        <w:spacing w:line="360" w:lineRule="auto"/>
        <w:rPr>
          <w:rFonts w:ascii="宋体" w:hAnsi="宋体" w:cs="宋体"/>
          <w:color w:val="auto"/>
          <w:sz w:val="24"/>
        </w:rPr>
      </w:pPr>
      <w:r>
        <w:rPr>
          <w:rFonts w:hint="eastAsia" w:ascii="宋体" w:hAnsi="宋体" w:cs="宋体"/>
          <w:color w:val="auto"/>
          <w:sz w:val="24"/>
          <w:u w:val="single"/>
        </w:rPr>
        <w:t xml:space="preserve">江苏中瑞建设项目管理有限公司</w:t>
      </w:r>
      <w:r>
        <w:rPr>
          <w:rFonts w:hint="eastAsia" w:ascii="宋体" w:hAnsi="宋体" w:cs="宋体"/>
          <w:color w:val="auto"/>
          <w:sz w:val="24"/>
        </w:rPr>
        <w:t xml:space="preserve">对</w:t>
      </w:r>
      <w:r>
        <w:rPr>
          <w:rFonts w:hint="eastAsia" w:ascii="宋体" w:hAnsi="宋体" w:cs="宋体"/>
          <w:color w:val="auto"/>
          <w:sz w:val="24"/>
          <w:u w:val="single"/>
          <w:lang w:eastAsia="zh-CN"/>
        </w:rPr>
        <w:t xml:space="preserve">徐州市土壤污染防治重点监管单位隐患排查整治项目</w:t>
      </w:r>
      <w:r>
        <w:rPr>
          <w:rFonts w:hint="eastAsia" w:ascii="宋体" w:hAnsi="宋体" w:cs="宋体"/>
          <w:color w:val="auto"/>
          <w:sz w:val="24"/>
        </w:rPr>
        <w:t xml:space="preserve">进行公开招标采购，现欢迎符合相关条件的供应商投标。</w:t>
      </w:r>
      <w:r/>
    </w:p>
    <w:p>
      <w:pPr>
        <w:ind w:firstLine="480"/>
        <w:spacing w:line="360" w:lineRule="auto"/>
        <w:rPr>
          <w:rFonts w:ascii="宋体" w:hAnsi="宋体" w:cs="宋体"/>
          <w:color w:val="auto"/>
          <w:sz w:val="24"/>
        </w:rPr>
      </w:pPr>
      <w:r>
        <w:rPr>
          <w:rFonts w:hint="eastAsia" w:ascii="宋体" w:hAnsi="宋体" w:cs="宋体"/>
          <w:color w:val="auto"/>
          <w:sz w:val="24"/>
        </w:rPr>
        <w:t xml:space="preserve">一、项目名称和项目编号</w:t>
      </w:r>
      <w:r/>
    </w:p>
    <w:p>
      <w:pPr>
        <w:ind w:firstLine="480"/>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项目名称：</w:t>
      </w:r>
      <w:r>
        <w:rPr>
          <w:rFonts w:hint="eastAsia" w:ascii="宋体" w:hAnsi="宋体" w:cs="宋体"/>
          <w:color w:val="auto"/>
          <w:sz w:val="24"/>
          <w:lang w:eastAsia="zh-CN"/>
        </w:rPr>
        <w:t xml:space="preserve">徐州市土壤污染防治重点监管单位隐患排查整治项目</w:t>
      </w:r>
      <w:r/>
    </w:p>
    <w:p>
      <w:pPr>
        <w:ind w:firstLine="480"/>
        <w:spacing w:line="360" w:lineRule="auto"/>
        <w:rPr>
          <w:rFonts w:hint="eastAsia" w:eastAsia="宋体" w:cs="宋体"/>
          <w:color w:val="auto"/>
          <w:sz w:val="24"/>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JSZC-320300-JSZR-G2026-0047</w:t>
      </w:r>
      <w:r/>
    </w:p>
    <w:p>
      <w:pPr>
        <w:ind w:firstLine="480"/>
        <w:spacing w:line="360" w:lineRule="auto"/>
        <w:rPr>
          <w:rFonts w:ascii="宋体" w:hAnsi="宋体" w:cs="宋体"/>
          <w:color w:val="auto"/>
          <w:sz w:val="24"/>
        </w:rPr>
      </w:pPr>
      <w:r>
        <w:rPr>
          <w:rFonts w:hint="eastAsia" w:ascii="宋体" w:hAnsi="宋体" w:cs="宋体"/>
          <w:color w:val="auto"/>
          <w:sz w:val="24"/>
        </w:rPr>
        <w:t xml:space="preserve">二、投标人的资格要求：</w:t>
      </w:r>
      <w:r/>
    </w:p>
    <w:p>
      <w:pPr>
        <w:ind w:firstLine="480"/>
        <w:spacing w:line="360" w:lineRule="auto"/>
        <w:rPr>
          <w:rFonts w:ascii="宋体" w:hAnsi="宋体" w:cs="宋体"/>
          <w:color w:val="auto"/>
          <w:sz w:val="24"/>
        </w:rPr>
      </w:pPr>
      <w:r>
        <w:rPr>
          <w:rFonts w:hint="eastAsia" w:ascii="宋体" w:hAnsi="宋体" w:cs="宋体"/>
          <w:color w:val="auto"/>
          <w:sz w:val="24"/>
        </w:rPr>
        <w:t xml:space="preserve">见本项目公开招标公告。</w:t>
      </w:r>
      <w:r/>
    </w:p>
    <w:p>
      <w:pPr>
        <w:ind w:firstLine="480"/>
        <w:spacing w:line="360" w:lineRule="auto"/>
        <w:rPr>
          <w:rFonts w:ascii="宋体" w:hAnsi="宋体" w:cs="宋体"/>
          <w:color w:val="auto"/>
          <w:sz w:val="24"/>
        </w:rPr>
      </w:pPr>
      <w:r>
        <w:rPr>
          <w:rFonts w:hint="eastAsia" w:ascii="宋体" w:hAnsi="宋体" w:cs="宋体"/>
          <w:color w:val="auto"/>
          <w:sz w:val="24"/>
        </w:rPr>
        <w:t xml:space="preserve">三、获取招标文件</w:t>
      </w:r>
      <w:r/>
    </w:p>
    <w:p>
      <w:pPr>
        <w:ind w:firstLine="600"/>
        <w:spacing w:line="520" w:lineRule="exact"/>
        <w:rPr>
          <w:rFonts w:hint="eastAsia" w:ascii="宋体" w:hAnsi="宋体" w:cs="宋体"/>
          <w:sz w:val="24"/>
          <w:szCs w:val="24"/>
        </w:rPr>
      </w:pPr>
      <w:r>
        <w:rPr>
          <w:rFonts w:hint="eastAsia" w:ascii="宋体" w:hAnsi="宋体" w:cs="宋体"/>
          <w:sz w:val="24"/>
          <w:szCs w:val="24"/>
        </w:rPr>
        <w:t xml:space="preserve">1. 本项目采用网上注册登记方式。</w:t>
      </w:r>
      <w:r/>
    </w:p>
    <w:p>
      <w:pPr>
        <w:ind w:firstLine="600"/>
        <w:spacing w:line="520" w:lineRule="exact"/>
        <w:rPr>
          <w:rFonts w:hint="eastAsia" w:ascii="宋体" w:hAnsi="宋体" w:cs="宋体"/>
          <w:sz w:val="24"/>
          <w:szCs w:val="24"/>
        </w:rPr>
      </w:pPr>
      <w:r>
        <w:rPr>
          <w:rFonts w:hint="eastAsia" w:ascii="宋体" w:hAnsi="宋体" w:cs="宋体"/>
          <w:sz w:val="24"/>
          <w:szCs w:val="24"/>
        </w:rPr>
        <w:t xml:space="preserve">2. 潜在投标人访问电子招标投标交易平台的网络地址和方法：</w:t>
      </w:r>
      <w:r/>
    </w:p>
    <w:p>
      <w:pPr>
        <w:ind w:firstLine="600"/>
        <w:spacing w:line="520" w:lineRule="exact"/>
        <w:rPr>
          <w:rFonts w:hint="eastAsia" w:ascii="宋体" w:hAnsi="宋体" w:cs="宋体"/>
          <w:sz w:val="24"/>
          <w:szCs w:val="24"/>
        </w:rPr>
      </w:pPr>
      <w:r>
        <w:rPr>
          <w:rFonts w:hint="eastAsia" w:ascii="宋体" w:hAnsi="宋体" w:cs="宋体"/>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spacing w:line="52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cs="宋体"/>
          <w:sz w:val="24"/>
          <w:szCs w:val="24"/>
        </w:rPr>
        <w:t xml:space="preserve">（2）</w:t>
      </w:r>
      <w:r>
        <w:rPr>
          <w:rFonts w:hint="eastAsia" w:ascii="宋体" w:hAnsi="宋体" w:eastAsia="宋体" w:cs="宋体"/>
          <w:color w:val="000000"/>
          <w:sz w:val="24"/>
          <w:szCs w:val="24"/>
          <w:highlight w:val="none"/>
          <w:lang w:val="en-US" w:eastAsia="zh-CN" w:bidi="ar-SA"/>
        </w:rPr>
        <w:t xml:space="preserve">潜在投标人访问“苏采云”系统的网络地址和方法：“苏采云”系统的网址：http://jszfcg.jsczt.cn/；或进入徐州政府采购网（网址：</w:t>
      </w:r>
      <w:r>
        <w:rPr>
          <w:rFonts w:hint="eastAsia" w:ascii="宋体" w:hAnsi="宋体" w:eastAsia="宋体" w:cs="宋体"/>
          <w:b w:val="0"/>
          <w:bCs w:val="0"/>
          <w:color w:val="auto"/>
          <w:sz w:val="24"/>
          <w:szCs w:val="24"/>
          <w:highlight w:val="none"/>
          <w:lang w:val="en-US" w:eastAsia="zh-CN" w:bidi="ar-SA"/>
        </w:rPr>
        <w:t xml:space="preserve">https://czj.xz.gov.cn/zfcg/index.html）--办事指南--供应商--供应商登录入口，点击“苏采云”进入系统。</w:t>
      </w:r>
      <w:r/>
    </w:p>
    <w:p>
      <w:pPr>
        <w:ind w:firstLine="600"/>
        <w:spacing w:line="520" w:lineRule="exact"/>
        <w:rPr>
          <w:rFonts w:hint="eastAsia" w:ascii="宋体" w:hAnsi="宋体" w:cs="宋体"/>
          <w:sz w:val="24"/>
          <w:szCs w:val="24"/>
        </w:rPr>
      </w:pPr>
      <w:r>
        <w:rPr>
          <w:rFonts w:hint="eastAsia" w:ascii="宋体" w:hAnsi="宋体" w:cs="宋体"/>
          <w:sz w:val="24"/>
          <w:szCs w:val="24"/>
        </w:rPr>
        <w:t xml:space="preserve">（3）“CA数字证书”的获取：</w:t>
      </w:r>
      <w:r/>
    </w:p>
    <w:p>
      <w:pPr>
        <w:ind w:firstLine="600"/>
        <w:spacing w:line="52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供应商需办理CA锁，“苏采云”系统目前仅支持“苏采云”系统下的政务CA，省内各地区办理的“苏采云”系统下的政务CA全省通用。“CA数字证书”的办理材料详见“徐州政府采购网-苏采云”中的《常用下载》。</w:t>
      </w:r>
      <w:r/>
    </w:p>
    <w:p>
      <w:pPr>
        <w:ind w:firstLine="600"/>
        <w:spacing w:line="480" w:lineRule="auto"/>
        <w:rPr>
          <w:rFonts w:hint="eastAsia" w:ascii="宋体" w:hAnsi="宋体" w:cs="宋体"/>
          <w:sz w:val="24"/>
          <w:szCs w:val="24"/>
        </w:rPr>
      </w:pPr>
      <w:r>
        <w:rPr>
          <w:rFonts w:hint="eastAsia" w:ascii="宋体" w:hAnsi="宋体" w:cs="宋体"/>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cs="宋体"/>
          <w:sz w:val="24"/>
          <w:szCs w:val="24"/>
          <w:lang w:val="en-US" w:eastAsia="zh-CN"/>
        </w:rPr>
        <w:t xml:space="preserve">办事指南</w:t>
      </w:r>
      <w:r>
        <w:rPr>
          <w:rFonts w:hint="eastAsia" w:ascii="宋体" w:hAnsi="宋体" w:cs="宋体"/>
          <w:sz w:val="24"/>
          <w:szCs w:val="24"/>
        </w:rPr>
        <w:t xml:space="preserve">----</w:t>
      </w:r>
      <w:r>
        <w:rPr>
          <w:rFonts w:hint="eastAsia" w:ascii="宋体" w:hAnsi="宋体" w:cs="宋体"/>
          <w:sz w:val="24"/>
          <w:szCs w:val="24"/>
          <w:lang w:val="en-US" w:eastAsia="zh-CN"/>
        </w:rPr>
        <w:t xml:space="preserve">资料</w:t>
      </w:r>
      <w:r>
        <w:rPr>
          <w:rFonts w:hint="eastAsia" w:ascii="宋体" w:hAnsi="宋体" w:cs="宋体"/>
          <w:sz w:val="24"/>
          <w:szCs w:val="24"/>
        </w:rPr>
        <w:t xml:space="preserve">下载，点击进入《江苏省政府采购管理交易系统（苏采云）供应商操作手册及政府采购客户端》，进行下载。</w:t>
      </w:r>
      <w:r/>
    </w:p>
    <w:p>
      <w:pPr>
        <w:ind w:firstLine="600"/>
        <w:spacing w:line="480" w:lineRule="auto"/>
        <w:rPr>
          <w:rFonts w:hint="eastAsia" w:ascii="宋体" w:hAnsi="宋体" w:cs="宋体"/>
          <w:sz w:val="24"/>
          <w:szCs w:val="24"/>
        </w:rPr>
      </w:pPr>
      <w:r>
        <w:rPr>
          <w:rFonts w:hint="eastAsia" w:ascii="宋体" w:hAnsi="宋体" w:cs="宋体"/>
          <w:sz w:val="24"/>
          <w:szCs w:val="24"/>
        </w:rPr>
        <w:t xml:space="preserve">（5）招标代理机构（采购代理机构）将数据电文形式的招标文件加载至“苏采云”系统，供潜在投标人下载或者查阅。</w:t>
      </w:r>
      <w:r/>
    </w:p>
    <w:p>
      <w:pPr>
        <w:ind w:firstLine="600"/>
        <w:spacing w:line="48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3.售价：免费。</w:t>
      </w:r>
      <w:r/>
    </w:p>
    <w:p>
      <w:pPr>
        <w:ind w:firstLine="600"/>
        <w:spacing w:line="480" w:lineRule="auto"/>
        <w:rPr>
          <w:rFonts w:hint="eastAsia" w:ascii="宋体" w:hAnsi="宋体" w:cs="宋体"/>
          <w:sz w:val="24"/>
          <w:szCs w:val="24"/>
        </w:rPr>
      </w:pPr>
      <w:r>
        <w:rPr>
          <w:rFonts w:hint="eastAsia" w:ascii="宋体" w:hAnsi="宋体" w:cs="宋体"/>
          <w:sz w:val="24"/>
          <w:szCs w:val="24"/>
        </w:rPr>
        <w:t xml:space="preserve">四、提交投标文件截止时间、开标时间和地点</w:t>
      </w:r>
      <w:r/>
    </w:p>
    <w:p>
      <w:pPr>
        <w:ind w:firstLine="600"/>
        <w:spacing w:line="480" w:lineRule="auto"/>
        <w:rPr>
          <w:rFonts w:hint="eastAsia" w:ascii="宋体" w:hAnsi="宋体" w:cs="宋体"/>
          <w:sz w:val="24"/>
          <w:szCs w:val="24"/>
        </w:rPr>
      </w:pPr>
      <w:r>
        <w:rPr>
          <w:rFonts w:hint="eastAsia" w:ascii="宋体" w:hAnsi="宋体" w:cs="宋体"/>
          <w:sz w:val="24"/>
          <w:szCs w:val="24"/>
        </w:rPr>
        <w:t xml:space="preserve">（一）投标截止时间：2026年</w:t>
      </w:r>
      <w:r>
        <w:rPr>
          <w:rFonts w:hint="eastAsia" w:ascii="宋体" w:hAnsi="宋体" w:cs="宋体"/>
          <w:sz w:val="24"/>
          <w:szCs w:val="24"/>
          <w:lang w:val="en-US" w:eastAsia="zh-CN"/>
        </w:rPr>
        <w:t xml:space="preserve">7</w:t>
      </w:r>
      <w:r>
        <w:rPr>
          <w:rFonts w:hint="eastAsia" w:ascii="宋体" w:hAnsi="宋体" w:cs="宋体"/>
          <w:sz w:val="24"/>
          <w:szCs w:val="24"/>
        </w:rPr>
        <w:t xml:space="preserve">月</w:t>
      </w:r>
      <w:r>
        <w:rPr>
          <w:rFonts w:hint="eastAsia" w:ascii="宋体" w:hAnsi="宋体" w:cs="宋体"/>
          <w:sz w:val="24"/>
          <w:szCs w:val="24"/>
          <w:lang w:val="en-US" w:eastAsia="zh-CN"/>
        </w:rPr>
        <w:t xml:space="preserve">29</w:t>
      </w:r>
      <w:r>
        <w:rPr>
          <w:rFonts w:hint="eastAsia" w:ascii="宋体" w:hAnsi="宋体" w:cs="宋体"/>
          <w:sz w:val="24"/>
          <w:szCs w:val="24"/>
        </w:rPr>
        <w:t xml:space="preserve">日北京时间09：30。</w:t>
      </w:r>
      <w:r/>
    </w:p>
    <w:p>
      <w:pPr>
        <w:ind w:firstLine="600"/>
        <w:spacing w:line="480" w:lineRule="auto"/>
        <w:rPr>
          <w:rFonts w:hint="eastAsia" w:ascii="宋体" w:hAnsi="宋体" w:cs="宋体"/>
          <w:sz w:val="24"/>
          <w:szCs w:val="24"/>
        </w:rPr>
      </w:pPr>
      <w:r>
        <w:rPr>
          <w:rFonts w:hint="eastAsia" w:ascii="宋体" w:hAnsi="宋体" w:cs="宋体"/>
          <w:sz w:val="24"/>
          <w:szCs w:val="24"/>
        </w:rPr>
        <w:t xml:space="preserve">（二）开标时间：2026年</w:t>
      </w:r>
      <w:r>
        <w:rPr>
          <w:rFonts w:hint="eastAsia" w:ascii="宋体" w:hAnsi="宋体" w:cs="宋体"/>
          <w:sz w:val="24"/>
          <w:szCs w:val="24"/>
          <w:lang w:val="en-US" w:eastAsia="zh-CN"/>
        </w:rPr>
        <w:t xml:space="preserve">7</w:t>
      </w:r>
      <w:r>
        <w:rPr>
          <w:rFonts w:hint="eastAsia" w:ascii="宋体" w:hAnsi="宋体" w:cs="宋体"/>
          <w:sz w:val="24"/>
          <w:szCs w:val="24"/>
        </w:rPr>
        <w:t xml:space="preserve">月29</w:t>
      </w:r>
      <w:r>
        <w:rPr>
          <w:rFonts w:hint="eastAsia" w:ascii="宋体" w:hAnsi="宋体" w:cs="宋体"/>
          <w:sz w:val="24"/>
          <w:szCs w:val="24"/>
        </w:rPr>
        <w:t xml:space="preserve">日北京时间09：30。</w:t>
      </w:r>
      <w:r/>
    </w:p>
    <w:p>
      <w:pPr>
        <w:ind w:firstLine="600"/>
        <w:spacing w:line="480" w:lineRule="auto"/>
        <w:rPr>
          <w:rFonts w:hint="eastAsia" w:ascii="宋体" w:hAnsi="宋体" w:cs="宋体"/>
          <w:sz w:val="24"/>
          <w:szCs w:val="24"/>
        </w:rPr>
      </w:pPr>
      <w:r>
        <w:rPr>
          <w:rFonts w:hint="eastAsia" w:ascii="宋体" w:hAnsi="宋体" w:cs="宋体"/>
          <w:sz w:val="24"/>
          <w:szCs w:val="24"/>
        </w:rPr>
        <w:t xml:space="preserve">（三）开标地点：“苏采云”系统（网址： http://jszfcg.jsczt.cn/）“开标大厅”或进入徐州政府采购网（网址：https://czj.xz.gov.cn/zfcg/index.html）--办事指南--供应商--供应商登录入口</w:t>
      </w:r>
      <w:r>
        <w:rPr>
          <w:rFonts w:hint="eastAsia" w:ascii="宋体" w:hAnsi="宋体" w:cs="宋体"/>
          <w:sz w:val="24"/>
          <w:szCs w:val="24"/>
          <w:lang w:eastAsia="zh-CN"/>
        </w:rPr>
        <w:t xml:space="preserve">，点击“苏采云”进入系统“开标大厅”。</w:t>
      </w:r>
      <w:r/>
    </w:p>
    <w:p>
      <w:pPr>
        <w:spacing w:line="480" w:lineRule="auto"/>
        <w:rPr>
          <w:rFonts w:ascii="宋体" w:hAnsi="宋体" w:cs="宋体"/>
          <w:color w:val="auto"/>
          <w:sz w:val="24"/>
        </w:rPr>
      </w:pPr>
      <w:r>
        <w:rPr>
          <w:rFonts w:hint="eastAsia" w:ascii="宋体" w:hAnsi="宋体" w:cs="宋体"/>
          <w:color w:val="auto"/>
          <w:sz w:val="24"/>
        </w:rPr>
        <w:t xml:space="preserve">五、采购人</w:t>
      </w:r>
      <w:r/>
    </w:p>
    <w:p>
      <w:pPr>
        <w:ind w:firstLine="480"/>
        <w:spacing w:line="480" w:lineRule="auto"/>
        <w:rPr>
          <w:rFonts w:ascii="宋体" w:hAnsi="宋体"/>
          <w:color w:val="auto"/>
          <w:sz w:val="24"/>
        </w:rPr>
      </w:pPr>
      <w:r>
        <w:rPr>
          <w:rFonts w:hint="eastAsia"/>
          <w:color w:val="auto"/>
          <w:sz w:val="24"/>
        </w:rPr>
        <w:t xml:space="preserve">1.</w:t>
      </w:r>
      <w:r>
        <w:rPr>
          <w:rFonts w:hint="eastAsia" w:ascii="宋体" w:hAnsi="宋体"/>
          <w:color w:val="auto"/>
          <w:sz w:val="24"/>
        </w:rPr>
        <w:t xml:space="preserve">名称：徐州市生态环境局</w:t>
      </w:r>
      <w:r/>
    </w:p>
    <w:p>
      <w:pPr>
        <w:ind w:firstLine="480"/>
        <w:spacing w:line="480" w:lineRule="auto"/>
        <w:rPr>
          <w:rFonts w:ascii="宋体" w:hAnsi="宋体"/>
          <w:color w:val="auto"/>
          <w:sz w:val="24"/>
        </w:rPr>
      </w:pPr>
      <w:r>
        <w:rPr>
          <w:rFonts w:hint="eastAsia"/>
          <w:color w:val="auto"/>
          <w:sz w:val="24"/>
        </w:rPr>
        <w:t xml:space="preserve">2</w:t>
      </w:r>
      <w:r>
        <w:rPr>
          <w:rFonts w:hint="eastAsia" w:ascii="宋体" w:hAnsi="宋体"/>
          <w:color w:val="auto"/>
          <w:sz w:val="24"/>
        </w:rPr>
        <w:t xml:space="preserve">.地址：</w:t>
      </w:r>
      <w:r>
        <w:rPr>
          <w:rFonts w:hint="eastAsia" w:ascii="宋体" w:hAnsi="宋体" w:cs="宋体"/>
          <w:color w:val="auto"/>
          <w:sz w:val="24"/>
          <w:shd w:val="clear" w:color="auto" w:fill="ffffff"/>
        </w:rPr>
        <w:t xml:space="preserve">徐州市新城区昆仑大道1号行政中心东三区4楼</w:t>
      </w:r>
      <w:r/>
    </w:p>
    <w:p>
      <w:pPr>
        <w:ind w:firstLine="480"/>
        <w:spacing w:line="480" w:lineRule="auto"/>
        <w:rPr>
          <w:rFonts w:ascii="宋体" w:hAnsi="宋体"/>
          <w:color w:val="auto"/>
          <w:sz w:val="24"/>
        </w:rPr>
      </w:pPr>
      <w:r>
        <w:rPr>
          <w:rFonts w:hint="eastAsia" w:ascii="宋体" w:hAnsi="宋体"/>
          <w:color w:val="auto"/>
          <w:sz w:val="24"/>
        </w:rPr>
        <w:t xml:space="preserve">3.联系方法： </w:t>
      </w:r>
      <w:bookmarkStart w:id="0" w:name="OLE_LINK4"/>
      <w:r>
        <w:rPr>
          <w:rFonts w:hint="eastAsia" w:ascii="宋体" w:hAnsi="宋体"/>
          <w:color w:val="auto"/>
          <w:sz w:val="24"/>
        </w:rPr>
        <w:t xml:space="preserve">0516-</w:t>
      </w:r>
      <w:bookmarkEnd w:id="0"/>
      <w:r>
        <w:rPr>
          <w:rFonts w:hint="eastAsia" w:ascii="宋体" w:hAnsi="宋体"/>
          <w:color w:val="auto"/>
          <w:sz w:val="24"/>
          <w:lang w:eastAsia="zh-CN"/>
        </w:rPr>
        <w:t xml:space="preserve">80807895</w:t>
      </w:r>
      <w:r>
        <w:rPr>
          <w:rFonts w:hint="eastAsia" w:ascii="宋体" w:hAnsi="宋体"/>
          <w:color w:val="auto"/>
          <w:sz w:val="24"/>
        </w:rPr>
        <w:t xml:space="preserve">     </w:t>
      </w:r>
      <w:r/>
    </w:p>
    <w:p>
      <w:pPr>
        <w:ind w:firstLine="480"/>
        <w:spacing w:line="480" w:lineRule="auto"/>
        <w:rPr>
          <w:rFonts w:ascii="宋体" w:hAnsi="宋体"/>
          <w:color w:val="auto"/>
          <w:sz w:val="24"/>
        </w:rPr>
      </w:pPr>
      <w:r>
        <w:rPr>
          <w:rFonts w:hint="eastAsia" w:ascii="宋体" w:hAnsi="宋体"/>
          <w:color w:val="auto"/>
          <w:sz w:val="24"/>
        </w:rPr>
        <w:t xml:space="preserve">4.采购项目联系人：</w:t>
      </w:r>
      <w:r>
        <w:rPr>
          <w:rFonts w:hint="eastAsia" w:ascii="宋体" w:hAnsi="宋体"/>
          <w:color w:val="auto"/>
          <w:sz w:val="24"/>
          <w:lang w:val="en-US" w:eastAsia="zh-CN"/>
        </w:rPr>
        <w:t xml:space="preserve">陈彦强</w:t>
      </w:r>
      <w:r>
        <w:rPr>
          <w:rFonts w:hint="eastAsia" w:ascii="宋体" w:hAnsi="宋体"/>
          <w:color w:val="auto"/>
          <w:sz w:val="24"/>
        </w:rPr>
        <w:t xml:space="preserve">      电话：0516-80807895    </w:t>
      </w:r>
      <w:r/>
    </w:p>
    <w:p>
      <w:pPr>
        <w:spacing w:line="480" w:lineRule="auto"/>
        <w:rPr>
          <w:rFonts w:ascii="宋体" w:hAnsi="宋体"/>
          <w:color w:val="auto"/>
          <w:sz w:val="24"/>
        </w:rPr>
      </w:pPr>
      <w:r>
        <w:rPr>
          <w:rFonts w:hint="eastAsia" w:ascii="宋体" w:hAnsi="宋体"/>
          <w:color w:val="auto"/>
          <w:sz w:val="24"/>
        </w:rPr>
        <w:t xml:space="preserve">六、采购代理机构</w:t>
      </w:r>
      <w:r/>
    </w:p>
    <w:p>
      <w:pPr>
        <w:ind w:firstLine="480"/>
        <w:spacing w:line="480" w:lineRule="auto"/>
        <w:rPr>
          <w:rFonts w:ascii="宋体" w:hAnsi="宋体"/>
          <w:color w:val="auto"/>
          <w:sz w:val="24"/>
        </w:rPr>
      </w:pPr>
      <w:r>
        <w:rPr>
          <w:rFonts w:hint="eastAsia"/>
          <w:color w:val="auto"/>
          <w:sz w:val="24"/>
        </w:rPr>
        <w:t xml:space="preserve">1</w:t>
      </w:r>
      <w:r>
        <w:rPr>
          <w:rFonts w:hint="eastAsia" w:ascii="宋体" w:hAnsi="宋体"/>
          <w:color w:val="auto"/>
          <w:sz w:val="24"/>
        </w:rPr>
        <w:t xml:space="preserve">.名称：江苏中瑞建设项目管理有限公司</w:t>
      </w:r>
      <w:r/>
    </w:p>
    <w:p>
      <w:pPr>
        <w:ind w:firstLine="480"/>
        <w:spacing w:line="480" w:lineRule="auto"/>
        <w:rPr>
          <w:rFonts w:ascii="宋体" w:hAnsi="宋体"/>
          <w:color w:val="auto"/>
          <w:sz w:val="24"/>
        </w:rPr>
      </w:pPr>
      <w:r>
        <w:rPr>
          <w:rFonts w:hint="eastAsia"/>
          <w:color w:val="auto"/>
          <w:sz w:val="24"/>
        </w:rPr>
        <w:t xml:space="preserve">2</w:t>
      </w:r>
      <w:r>
        <w:rPr>
          <w:rFonts w:hint="eastAsia" w:ascii="宋体" w:hAnsi="宋体"/>
          <w:color w:val="auto"/>
          <w:sz w:val="24"/>
        </w:rPr>
        <w:t xml:space="preserve">.地址：徐州市云龙区郭庄路世茂广场SOHO3号楼17楼</w:t>
      </w:r>
      <w:r/>
    </w:p>
    <w:p>
      <w:pPr>
        <w:ind w:firstLine="480"/>
        <w:spacing w:line="480" w:lineRule="auto"/>
        <w:rPr>
          <w:rFonts w:ascii="宋体" w:hAnsi="宋体"/>
          <w:color w:val="auto"/>
          <w:sz w:val="24"/>
        </w:rPr>
      </w:pPr>
      <w:r>
        <w:rPr>
          <w:rFonts w:hint="eastAsia" w:ascii="宋体" w:hAnsi="宋体"/>
          <w:color w:val="auto"/>
          <w:sz w:val="24"/>
        </w:rPr>
        <w:t xml:space="preserve">3.联系方法：0516-83906677      邮编：221000</w:t>
      </w:r>
      <w:r/>
    </w:p>
    <w:p>
      <w:pPr>
        <w:ind w:firstLine="480"/>
        <w:spacing w:line="480" w:lineRule="auto"/>
        <w:rPr>
          <w:rFonts w:ascii="宋体" w:hAnsi="宋体"/>
          <w:color w:val="auto"/>
          <w:sz w:val="24"/>
        </w:rPr>
      </w:pPr>
      <w:r>
        <w:rPr>
          <w:rFonts w:hint="eastAsia" w:ascii="宋体" w:hAnsi="宋体"/>
          <w:color w:val="auto"/>
          <w:sz w:val="24"/>
        </w:rPr>
        <w:t xml:space="preserve">4.采购项目联系人：孙萌、</w:t>
      </w:r>
      <w:r>
        <w:rPr>
          <w:rFonts w:hint="eastAsia" w:ascii="宋体" w:hAnsi="宋体"/>
          <w:color w:val="auto"/>
          <w:sz w:val="24"/>
          <w:lang w:val="en-US" w:eastAsia="zh-CN"/>
        </w:rPr>
        <w:t xml:space="preserve">史硕</w:t>
      </w:r>
      <w:r>
        <w:rPr>
          <w:rFonts w:hint="eastAsia" w:ascii="宋体" w:hAnsi="宋体"/>
          <w:color w:val="auto"/>
          <w:sz w:val="24"/>
        </w:rPr>
        <w:t xml:space="preserve">   电话：0516-83906677</w:t>
      </w:r>
      <w:r/>
    </w:p>
    <w:p>
      <w:pPr>
        <w:ind w:firstLine="480"/>
        <w:spacing w:line="360" w:lineRule="auto"/>
        <w:rPr>
          <w:rFonts w:ascii="宋体" w:hAnsi="宋体"/>
          <w:color w:val="auto"/>
          <w:sz w:val="24"/>
        </w:rPr>
      </w:pPr>
      <w:r>
        <w:rPr>
          <w:rFonts w:ascii="宋体" w:hAnsi="宋体"/>
          <w:color w:val="auto"/>
          <w:sz w:val="24"/>
        </w:rPr>
      </w:r>
      <w:r/>
    </w:p>
    <w:p>
      <w:pPr>
        <w:jc w:val="right"/>
        <w:spacing w:line="400" w:lineRule="exact"/>
        <w:rPr>
          <w:rFonts w:ascii="宋体" w:hAnsi="宋体" w:cs="宋体"/>
          <w:color w:val="auto"/>
        </w:rPr>
      </w:pPr>
      <w:r>
        <w:rPr>
          <w:rFonts w:hint="eastAsia" w:ascii="宋体" w:hAnsi="宋体" w:cs="宋体"/>
          <w:color w:val="auto"/>
          <w:sz w:val="24"/>
        </w:rPr>
        <w:t xml:space="preserve"> </w:t>
      </w:r>
      <w:r/>
    </w:p>
    <w:p>
      <w:pPr>
        <w:jc w:val="center"/>
        <w:spacing w:line="400" w:lineRule="exact"/>
        <w:rPr>
          <w:rFonts w:ascii="宋体" w:hAnsi="宋体" w:cs="宋体"/>
          <w:color w:val="auto"/>
          <w:sz w:val="30"/>
          <w:szCs w:val="30"/>
        </w:rPr>
      </w:pPr>
      <w:r>
        <w:rPr>
          <w:rFonts w:hint="eastAsia" w:ascii="宋体" w:hAnsi="宋体" w:cs="宋体"/>
          <w:color w:val="auto"/>
          <w:sz w:val="24"/>
          <w:u w:val="single"/>
        </w:rPr>
        <w:br w:type="page" w:clear="all"/>
      </w:r>
      <w:r>
        <w:rPr>
          <w:rFonts w:hint="eastAsia" w:ascii="宋体" w:hAnsi="宋体" w:cs="宋体"/>
          <w:color w:val="auto"/>
          <w:sz w:val="30"/>
          <w:szCs w:val="30"/>
        </w:rPr>
        <w:t xml:space="preserve">第二章  投标人须知</w:t>
      </w:r>
      <w:r/>
    </w:p>
    <w:p>
      <w:pPr>
        <w:jc w:val="center"/>
        <w:rPr>
          <w:rFonts w:ascii="宋体" w:hAnsi="宋体" w:cs="宋体"/>
          <w:color w:val="auto"/>
          <w:sz w:val="30"/>
          <w:szCs w:val="30"/>
        </w:rPr>
      </w:pPr>
      <w:r>
        <w:rPr>
          <w:rFonts w:ascii="宋体" w:hAnsi="宋体" w:cs="宋体"/>
          <w:color w:val="auto"/>
          <w:sz w:val="30"/>
          <w:szCs w:val="30"/>
        </w:rPr>
      </w:r>
      <w:r/>
    </w:p>
    <w:p>
      <w:pPr>
        <w:jc w:val="center"/>
        <w:rPr>
          <w:rFonts w:ascii="宋体" w:hAnsi="宋体" w:cs="宋体"/>
          <w:color w:val="auto"/>
          <w:sz w:val="30"/>
          <w:szCs w:val="30"/>
        </w:rPr>
      </w:pPr>
      <w:r>
        <w:rPr>
          <w:rFonts w:hint="eastAsia" w:ascii="宋体" w:hAnsi="宋体" w:cs="宋体"/>
          <w:color w:val="auto"/>
          <w:sz w:val="30"/>
          <w:szCs w:val="30"/>
        </w:rPr>
        <w:t xml:space="preserve">目录</w:t>
      </w:r>
      <w:r/>
    </w:p>
    <w:p>
      <w:pPr>
        <w:ind w:left="420"/>
        <w:spacing w:line="360" w:lineRule="auto"/>
        <w:rPr>
          <w:rFonts w:ascii="宋体" w:hAnsi="宋体" w:cs="宋体"/>
          <w:color w:val="auto"/>
          <w:sz w:val="30"/>
          <w:szCs w:val="30"/>
        </w:rPr>
      </w:pPr>
      <w:r>
        <w:rPr>
          <w:rFonts w:ascii="宋体" w:hAnsi="宋体" w:cs="宋体"/>
          <w:color w:val="auto"/>
          <w:sz w:val="30"/>
          <w:szCs w:val="30"/>
        </w:rPr>
      </w:r>
      <w:r/>
    </w:p>
    <w:p>
      <w:pPr>
        <w:spacing w:line="360" w:lineRule="auto"/>
        <w:rPr>
          <w:rFonts w:ascii="宋体" w:hAnsi="宋体" w:cs="宋体"/>
          <w:color w:val="auto"/>
          <w:sz w:val="30"/>
          <w:szCs w:val="30"/>
        </w:rPr>
      </w:pPr>
      <w:r>
        <w:rPr>
          <w:rFonts w:hint="eastAsia" w:ascii="宋体" w:hAnsi="宋体" w:cs="宋体"/>
          <w:color w:val="auto"/>
          <w:sz w:val="30"/>
          <w:szCs w:val="30"/>
        </w:rPr>
        <w:t xml:space="preserve">一、总则</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二、招标</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三、投标</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四、开标、评标</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五、中标和合同</w:t>
      </w:r>
      <w:r/>
    </w:p>
    <w:p>
      <w:pPr>
        <w:spacing w:line="360" w:lineRule="auto"/>
        <w:rPr>
          <w:rFonts w:ascii="宋体" w:hAnsi="宋体" w:cs="宋体"/>
          <w:color w:val="auto"/>
          <w:sz w:val="30"/>
          <w:szCs w:val="30"/>
        </w:rPr>
      </w:pPr>
      <w:r>
        <w:rPr>
          <w:rFonts w:hint="eastAsia" w:ascii="宋体" w:hAnsi="宋体" w:cs="宋体"/>
          <w:color w:val="auto"/>
          <w:sz w:val="30"/>
          <w:szCs w:val="30"/>
        </w:rPr>
        <w:t xml:space="preserve">六、询问和质疑</w:t>
      </w:r>
      <w:r/>
    </w:p>
    <w:p>
      <w:pPr>
        <w:jc w:val="center"/>
        <w:rPr>
          <w:rFonts w:ascii="宋体" w:hAnsi="宋体" w:cs="宋体"/>
          <w:color w:val="auto"/>
          <w:sz w:val="30"/>
          <w:szCs w:val="30"/>
        </w:rPr>
      </w:pPr>
      <w:r>
        <w:rPr>
          <w:rFonts w:hint="eastAsia" w:ascii="宋体" w:hAnsi="宋体" w:cs="宋体"/>
          <w:color w:val="auto"/>
          <w:sz w:val="30"/>
          <w:szCs w:val="30"/>
        </w:rPr>
        <w:br w:type="page" w:clear="all"/>
      </w:r>
      <w:r>
        <w:rPr>
          <w:rFonts w:hint="eastAsia" w:ascii="宋体" w:hAnsi="宋体" w:cs="宋体"/>
          <w:color w:val="auto"/>
          <w:sz w:val="30"/>
          <w:szCs w:val="30"/>
        </w:rPr>
        <w:t xml:space="preserve">一、总则</w:t>
      </w:r>
      <w:r/>
    </w:p>
    <w:p>
      <w:pPr>
        <w:ind w:firstLine="480"/>
        <w:spacing w:line="360" w:lineRule="auto"/>
        <w:rPr>
          <w:rFonts w:ascii="宋体" w:hAnsi="宋体" w:cs="宋体"/>
          <w:color w:val="auto"/>
          <w:sz w:val="24"/>
        </w:rPr>
      </w:pPr>
      <w:r>
        <w:rPr>
          <w:rFonts w:hint="eastAsia" w:cs="宋体"/>
          <w:color w:val="auto"/>
          <w:sz w:val="24"/>
        </w:rPr>
        <w:t xml:space="preserve">1</w:t>
      </w:r>
      <w:r>
        <w:rPr>
          <w:rFonts w:hint="eastAsia" w:ascii="宋体" w:hAnsi="宋体" w:cs="宋体"/>
          <w:color w:val="auto"/>
          <w:sz w:val="24"/>
        </w:rPr>
        <w:t xml:space="preserve">. 采购人</w:t>
      </w:r>
      <w:r/>
    </w:p>
    <w:p>
      <w:pPr>
        <w:ind w:firstLine="480"/>
        <w:spacing w:line="360" w:lineRule="auto"/>
        <w:rPr>
          <w:rFonts w:ascii="宋体" w:hAnsi="宋体" w:cs="宋体"/>
          <w:color w:val="auto"/>
          <w:sz w:val="24"/>
        </w:rPr>
      </w:pPr>
      <w:r>
        <w:rPr>
          <w:rFonts w:hint="eastAsia" w:cs="宋体"/>
          <w:color w:val="auto"/>
          <w:sz w:val="24"/>
        </w:rPr>
        <w:t xml:space="preserve">1</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采购人是指依法进行政府采购的国家机关、事业单位、团体组织。本项目采购人：见招标文件第三章《投标资料表》。</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cs="宋体"/>
          <w:color w:val="auto"/>
          <w:sz w:val="24"/>
        </w:rPr>
        <w:t xml:space="preserve">2</w:t>
      </w:r>
      <w:r>
        <w:rPr>
          <w:rFonts w:hint="eastAsia" w:ascii="宋体" w:hAnsi="宋体" w:cs="宋体"/>
          <w:color w:val="auto"/>
          <w:sz w:val="24"/>
        </w:rPr>
        <w:t xml:space="preserve">. 政府采购方式</w:t>
      </w:r>
      <w:r/>
    </w:p>
    <w:p>
      <w:pPr>
        <w:ind w:firstLine="480"/>
        <w:jc w:val="left"/>
        <w:spacing w:line="360" w:lineRule="auto"/>
        <w:widowControl/>
        <w:rPr>
          <w:rFonts w:ascii="宋体" w:hAnsi="宋体" w:cs="宋体"/>
          <w:color w:val="auto"/>
          <w:sz w:val="24"/>
        </w:rPr>
      </w:pPr>
      <w:r>
        <w:rPr>
          <w:rFonts w:hint="eastAsia" w:cs="宋体"/>
          <w:color w:val="auto"/>
          <w:sz w:val="24"/>
        </w:rPr>
        <w:t xml:space="preserve">2</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政府采购货物和服务（以下简称货物服务）招标分为公开招标和邀请招标。本次采购采用的政府采购方式：见招标文件第三章《投标资料表》。</w:t>
      </w:r>
      <w:r/>
    </w:p>
    <w:p>
      <w:pPr>
        <w:ind w:firstLine="480"/>
        <w:spacing w:line="360" w:lineRule="auto"/>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3</w:t>
      </w:r>
      <w:r>
        <w:rPr>
          <w:rFonts w:hint="eastAsia" w:ascii="宋体" w:hAnsi="宋体" w:cs="宋体"/>
          <w:color w:val="auto"/>
          <w:sz w:val="24"/>
        </w:rPr>
        <w:t xml:space="preserve">. 采购人应当在货物服务招标投标活动中落实节约能源、保护环境、扶持不发达地区和少数民族地区、促进中小企业发展等政府采购政策。</w:t>
      </w:r>
      <w:r/>
    </w:p>
    <w:p>
      <w:pPr>
        <w:ind w:firstLine="480"/>
        <w:spacing w:line="360" w:lineRule="auto"/>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4</w:t>
      </w:r>
      <w:r>
        <w:rPr>
          <w:rFonts w:hint="eastAsia" w:ascii="宋体" w:hAnsi="宋体" w:cs="宋体"/>
          <w:color w:val="auto"/>
          <w:sz w:val="24"/>
        </w:rPr>
        <w:t xml:space="preserve">.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spacing w:line="360" w:lineRule="auto"/>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5</w:t>
      </w:r>
      <w:r>
        <w:rPr>
          <w:rFonts w:hint="eastAsia" w:ascii="宋体" w:hAnsi="宋体" w:cs="宋体"/>
          <w:color w:val="auto"/>
          <w:sz w:val="24"/>
        </w:rPr>
        <w:t xml:space="preserve">. 采购人委托采购代理机构代理招标的，采购代理机构应当在采购人委托的范围内依法开展采购活动。本项目采购代理机构：见招标文件第三章《投标资料表》。</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cs="宋体"/>
          <w:color w:val="auto"/>
          <w:sz w:val="24"/>
        </w:rPr>
        <w:t xml:space="preserve">6</w:t>
      </w:r>
      <w:r>
        <w:rPr>
          <w:rFonts w:hint="eastAsia" w:ascii="宋体" w:hAnsi="宋体" w:cs="宋体"/>
          <w:color w:val="auto"/>
          <w:sz w:val="24"/>
        </w:rPr>
        <w:t xml:space="preserve">. 投标费用</w:t>
      </w:r>
      <w:r/>
    </w:p>
    <w:p>
      <w:pPr>
        <w:ind w:firstLine="480"/>
        <w:spacing w:line="360" w:lineRule="auto"/>
        <w:rPr>
          <w:rFonts w:ascii="宋体" w:hAnsi="宋体" w:cs="宋体"/>
          <w:color w:val="auto"/>
          <w:sz w:val="24"/>
        </w:rPr>
      </w:pPr>
      <w:r>
        <w:rPr>
          <w:rFonts w:hint="eastAsia" w:cs="宋体"/>
          <w:color w:val="auto"/>
          <w:sz w:val="24"/>
        </w:rPr>
        <w:t xml:space="preserve">6</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投标人应承担所有与准备和参加投标有关的费用，无论投标的结果如何，采购人和采购代理机构对上述费用不承担任何责任和义务。</w:t>
      </w:r>
      <w:r/>
    </w:p>
    <w:p>
      <w:pPr>
        <w:spacing w:line="360" w:lineRule="auto"/>
        <w:rPr>
          <w:rFonts w:ascii="宋体" w:hAnsi="宋体" w:cs="宋体"/>
          <w:color w:val="auto"/>
          <w:sz w:val="24"/>
        </w:rPr>
      </w:pPr>
      <w:r>
        <w:rPr>
          <w:rFonts w:ascii="宋体" w:hAnsi="宋体" w:cs="宋体"/>
          <w:color w:val="auto"/>
          <w:sz w:val="24"/>
        </w:rPr>
      </w:r>
      <w:r/>
    </w:p>
    <w:p>
      <w:pPr>
        <w:jc w:val="center"/>
        <w:spacing w:line="360" w:lineRule="auto"/>
        <w:rPr>
          <w:rFonts w:ascii="宋体" w:hAnsi="宋体" w:cs="宋体"/>
          <w:color w:val="auto"/>
          <w:sz w:val="30"/>
          <w:szCs w:val="30"/>
        </w:rPr>
      </w:pPr>
      <w:r>
        <w:rPr>
          <w:rFonts w:hint="eastAsia" w:ascii="宋体" w:hAnsi="宋体" w:cs="宋体"/>
          <w:color w:val="auto"/>
          <w:sz w:val="30"/>
          <w:szCs w:val="30"/>
        </w:rPr>
        <w:t xml:space="preserve">二、招标</w:t>
      </w:r>
      <w:r/>
    </w:p>
    <w:p>
      <w:pPr>
        <w:ind w:firstLine="480"/>
        <w:spacing w:line="360" w:lineRule="auto"/>
        <w:rPr>
          <w:rFonts w:ascii="宋体" w:hAnsi="宋体" w:cs="宋体"/>
          <w:color w:val="auto"/>
          <w:sz w:val="24"/>
        </w:rPr>
      </w:pPr>
      <w:r>
        <w:rPr>
          <w:rFonts w:hint="eastAsia" w:cs="宋体"/>
          <w:color w:val="auto"/>
          <w:sz w:val="24"/>
        </w:rPr>
        <w:t xml:space="preserve">7</w:t>
      </w:r>
      <w:r>
        <w:rPr>
          <w:rFonts w:hint="eastAsia" w:ascii="宋体" w:hAnsi="宋体" w:cs="宋体"/>
          <w:color w:val="auto"/>
          <w:sz w:val="24"/>
        </w:rPr>
        <w:t xml:space="preserve">. 招标文件的内容</w:t>
      </w:r>
      <w:r/>
    </w:p>
    <w:p>
      <w:pPr>
        <w:ind w:firstLine="480"/>
        <w:spacing w:line="360" w:lineRule="auto"/>
        <w:rPr>
          <w:rFonts w:ascii="宋体" w:hAnsi="宋体" w:cs="宋体"/>
          <w:color w:val="auto"/>
          <w:sz w:val="24"/>
        </w:rPr>
      </w:pPr>
      <w:r>
        <w:rPr>
          <w:rFonts w:hint="eastAsia" w:cs="宋体"/>
          <w:color w:val="auto"/>
          <w:sz w:val="24"/>
        </w:rPr>
        <w:t xml:space="preserve">7</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招标文件包括以下内容：</w:t>
      </w:r>
      <w:r/>
    </w:p>
    <w:p>
      <w:pPr>
        <w:ind w:firstLine="480"/>
        <w:spacing w:line="360" w:lineRule="auto"/>
        <w:rPr>
          <w:rFonts w:ascii="宋体" w:hAnsi="宋体" w:cs="宋体"/>
          <w:color w:val="auto"/>
          <w:sz w:val="24"/>
        </w:rPr>
      </w:pPr>
      <w:r>
        <w:rPr>
          <w:rFonts w:hint="eastAsia" w:ascii="宋体" w:hAnsi="宋体" w:cs="宋体"/>
          <w:color w:val="auto"/>
          <w:sz w:val="24"/>
        </w:rPr>
        <w:t xml:space="preserve">第一章 投标邀请</w:t>
      </w:r>
      <w:r/>
    </w:p>
    <w:p>
      <w:pPr>
        <w:ind w:firstLine="480"/>
        <w:spacing w:line="360" w:lineRule="auto"/>
        <w:rPr>
          <w:rFonts w:ascii="宋体" w:hAnsi="宋体" w:cs="宋体"/>
          <w:color w:val="auto"/>
          <w:sz w:val="24"/>
        </w:rPr>
      </w:pPr>
      <w:r>
        <w:rPr>
          <w:rFonts w:hint="eastAsia" w:ascii="宋体" w:hAnsi="宋体" w:cs="宋体"/>
          <w:color w:val="auto"/>
          <w:sz w:val="24"/>
        </w:rPr>
        <w:t xml:space="preserve">第二章 投标人须知</w:t>
      </w:r>
      <w:r/>
    </w:p>
    <w:p>
      <w:pPr>
        <w:ind w:firstLine="480"/>
        <w:spacing w:line="360" w:lineRule="auto"/>
        <w:rPr>
          <w:rFonts w:ascii="宋体" w:hAnsi="宋体" w:cs="宋体"/>
          <w:color w:val="auto"/>
          <w:sz w:val="24"/>
        </w:rPr>
      </w:pPr>
      <w:r>
        <w:rPr>
          <w:rFonts w:hint="eastAsia" w:ascii="宋体" w:hAnsi="宋体" w:cs="宋体"/>
          <w:color w:val="auto"/>
          <w:sz w:val="24"/>
        </w:rPr>
        <w:t xml:space="preserve">第三章 投标资料表</w:t>
      </w:r>
      <w:r/>
    </w:p>
    <w:p>
      <w:pPr>
        <w:ind w:firstLine="480"/>
        <w:spacing w:line="360" w:lineRule="auto"/>
        <w:rPr>
          <w:rFonts w:ascii="宋体" w:hAnsi="宋体" w:cs="宋体"/>
          <w:color w:val="auto"/>
          <w:sz w:val="24"/>
        </w:rPr>
      </w:pPr>
      <w:r>
        <w:rPr>
          <w:rFonts w:hint="eastAsia" w:ascii="宋体" w:hAnsi="宋体" w:cs="宋体"/>
          <w:color w:val="auto"/>
          <w:sz w:val="24"/>
        </w:rPr>
        <w:t xml:space="preserve">第四章 评标标准</w:t>
      </w:r>
      <w:r/>
    </w:p>
    <w:p>
      <w:pPr>
        <w:ind w:firstLine="480"/>
        <w:spacing w:line="360" w:lineRule="auto"/>
        <w:rPr>
          <w:rFonts w:ascii="宋体" w:hAnsi="宋体" w:cs="宋体"/>
          <w:color w:val="auto"/>
          <w:sz w:val="24"/>
        </w:rPr>
      </w:pPr>
      <w:r>
        <w:rPr>
          <w:rFonts w:hint="eastAsia" w:ascii="宋体" w:hAnsi="宋体" w:cs="宋体"/>
          <w:color w:val="auto"/>
          <w:sz w:val="24"/>
        </w:rPr>
        <w:t xml:space="preserve">第五章 拟签订的合同文本</w:t>
      </w:r>
      <w:r/>
    </w:p>
    <w:p>
      <w:pPr>
        <w:ind w:firstLine="480"/>
        <w:spacing w:line="360" w:lineRule="auto"/>
        <w:rPr>
          <w:rFonts w:ascii="宋体" w:hAnsi="宋体" w:cs="宋体"/>
          <w:color w:val="auto"/>
          <w:sz w:val="24"/>
        </w:rPr>
      </w:pPr>
      <w:r>
        <w:rPr>
          <w:rFonts w:hint="eastAsia" w:ascii="宋体" w:hAnsi="宋体" w:cs="宋体"/>
          <w:color w:val="auto"/>
          <w:sz w:val="24"/>
        </w:rPr>
        <w:t xml:space="preserve">第六章 采购需求</w:t>
      </w:r>
      <w:r/>
    </w:p>
    <w:p>
      <w:pPr>
        <w:ind w:firstLine="480"/>
        <w:spacing w:line="360" w:lineRule="auto"/>
        <w:rPr>
          <w:rFonts w:ascii="宋体" w:hAnsi="宋体" w:cs="宋体"/>
          <w:color w:val="auto"/>
          <w:sz w:val="24"/>
        </w:rPr>
      </w:pPr>
      <w:r>
        <w:rPr>
          <w:rFonts w:hint="eastAsia" w:ascii="宋体" w:hAnsi="宋体" w:cs="宋体"/>
          <w:color w:val="auto"/>
          <w:sz w:val="24"/>
        </w:rPr>
        <w:t xml:space="preserve">第七章 投标文件相关格式</w:t>
      </w:r>
      <w:r/>
    </w:p>
    <w:p>
      <w:pPr>
        <w:ind w:firstLine="36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cs="宋体"/>
          <w:color w:val="auto"/>
          <w:sz w:val="24"/>
        </w:rPr>
        <w:t xml:space="preserve">8</w:t>
      </w:r>
      <w:r>
        <w:rPr>
          <w:rFonts w:hint="eastAsia" w:ascii="宋体" w:hAnsi="宋体" w:cs="宋体"/>
          <w:color w:val="auto"/>
          <w:sz w:val="24"/>
        </w:rPr>
        <w:t xml:space="preserve">. 采购需求：见招标文件第六章《采购需求》。</w:t>
      </w:r>
      <w:r/>
    </w:p>
    <w:p>
      <w:pPr>
        <w:ind w:firstLine="36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cs="宋体"/>
          <w:color w:val="auto"/>
          <w:sz w:val="24"/>
        </w:rPr>
        <w:t xml:space="preserve">9</w:t>
      </w:r>
      <w:r>
        <w:rPr>
          <w:rFonts w:hint="eastAsia" w:ascii="宋体" w:hAnsi="宋体" w:cs="宋体"/>
          <w:color w:val="auto"/>
          <w:sz w:val="24"/>
        </w:rPr>
        <w:t xml:space="preserve">. 采购项目预算金额、最高限价</w:t>
      </w:r>
      <w:r/>
    </w:p>
    <w:p>
      <w:pPr>
        <w:ind w:firstLine="480"/>
        <w:spacing w:line="360" w:lineRule="auto"/>
        <w:rPr>
          <w:rFonts w:ascii="宋体" w:hAnsi="宋体" w:cs="宋体"/>
          <w:color w:val="auto"/>
          <w:sz w:val="24"/>
        </w:rPr>
      </w:pPr>
      <w:r>
        <w:rPr>
          <w:rFonts w:hint="eastAsia" w:cs="宋体"/>
          <w:color w:val="auto"/>
          <w:sz w:val="24"/>
        </w:rPr>
        <w:t xml:space="preserve">9</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采购项目预算金额：见招标文件第三章《投标资料表》。</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cs="宋体"/>
          <w:color w:val="auto"/>
          <w:sz w:val="24"/>
        </w:rPr>
        <w:t xml:space="preserve">10</w:t>
      </w:r>
      <w:r>
        <w:rPr>
          <w:rFonts w:hint="eastAsia" w:ascii="宋体" w:hAnsi="宋体" w:cs="宋体"/>
          <w:color w:val="auto"/>
          <w:sz w:val="24"/>
        </w:rPr>
        <w:t xml:space="preserve">. 样品</w:t>
      </w:r>
      <w:r/>
    </w:p>
    <w:p>
      <w:pPr>
        <w:ind w:firstLine="480"/>
        <w:spacing w:line="360" w:lineRule="auto"/>
        <w:rPr>
          <w:rFonts w:ascii="宋体" w:hAnsi="宋体" w:cs="宋体"/>
          <w:color w:val="auto"/>
          <w:sz w:val="24"/>
        </w:rPr>
      </w:pPr>
      <w:r>
        <w:rPr>
          <w:rFonts w:hint="eastAsia" w:cs="宋体"/>
          <w:color w:val="auto"/>
          <w:sz w:val="24"/>
        </w:rPr>
        <w:t xml:space="preserve">10</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本项目对样品的要求：见招标文件第三章《投标资料表》。</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cs="宋体"/>
          <w:color w:val="auto"/>
          <w:sz w:val="24"/>
        </w:rPr>
        <w:t xml:space="preserve">11</w:t>
      </w:r>
      <w:r>
        <w:rPr>
          <w:rFonts w:hint="eastAsia" w:ascii="宋体" w:hAnsi="宋体" w:cs="宋体"/>
          <w:color w:val="auto"/>
          <w:sz w:val="24"/>
        </w:rPr>
        <w:t xml:space="preserve">. 投标有效期</w:t>
      </w:r>
      <w:r/>
    </w:p>
    <w:p>
      <w:pPr>
        <w:ind w:firstLine="480"/>
        <w:jc w:val="left"/>
        <w:spacing w:line="360" w:lineRule="auto"/>
        <w:widowControl/>
        <w:rPr>
          <w:rFonts w:ascii="宋体" w:hAnsi="宋体" w:cs="宋体"/>
          <w:color w:val="auto"/>
          <w:sz w:val="24"/>
        </w:rPr>
      </w:pPr>
      <w:r>
        <w:rPr>
          <w:rFonts w:hint="eastAsia" w:cs="宋体"/>
          <w:color w:val="auto"/>
          <w:sz w:val="24"/>
        </w:rPr>
        <w:t xml:space="preserve">11</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投标有效期从提交投标文件的截止之日起算。</w:t>
      </w:r>
      <w:r/>
    </w:p>
    <w:p>
      <w:pPr>
        <w:ind w:firstLine="480"/>
        <w:spacing w:line="360" w:lineRule="auto"/>
        <w:rPr>
          <w:rFonts w:ascii="宋体" w:hAnsi="宋体" w:cs="宋体"/>
          <w:color w:val="auto"/>
          <w:sz w:val="24"/>
        </w:rPr>
      </w:pPr>
      <w:r>
        <w:rPr>
          <w:rFonts w:hint="eastAsia" w:cs="宋体"/>
          <w:color w:val="auto"/>
          <w:sz w:val="24"/>
        </w:rPr>
        <w:t xml:space="preserve">11</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投标有效期： 见招标文件第三章《投标资料表》。</w:t>
      </w:r>
      <w:r/>
    </w:p>
    <w:p>
      <w:pPr>
        <w:ind w:firstLine="36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cs="宋体"/>
          <w:color w:val="auto"/>
          <w:sz w:val="24"/>
        </w:rPr>
        <w:t xml:space="preserve">12</w:t>
      </w:r>
      <w:r>
        <w:rPr>
          <w:rFonts w:hint="eastAsia" w:ascii="宋体" w:hAnsi="宋体" w:cs="宋体"/>
          <w:color w:val="auto"/>
          <w:sz w:val="24"/>
        </w:rPr>
        <w:t xml:space="preserve">. 招标文件售价</w:t>
      </w:r>
      <w:r/>
    </w:p>
    <w:p>
      <w:pPr>
        <w:ind w:firstLine="480"/>
        <w:spacing w:line="360" w:lineRule="auto"/>
        <w:rPr>
          <w:rFonts w:ascii="宋体" w:hAnsi="宋体" w:cs="宋体"/>
          <w:color w:val="auto"/>
          <w:sz w:val="24"/>
        </w:rPr>
      </w:pPr>
      <w:r>
        <w:rPr>
          <w:rFonts w:hint="eastAsia" w:cs="宋体"/>
          <w:color w:val="auto"/>
          <w:sz w:val="24"/>
        </w:rPr>
        <w:t xml:space="preserve">12</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招标文件售价：见招标文件第三章《投标资料表》。</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cs="宋体"/>
          <w:color w:val="auto"/>
          <w:sz w:val="24"/>
        </w:rPr>
        <w:t xml:space="preserve">13</w:t>
      </w:r>
      <w:r>
        <w:rPr>
          <w:rFonts w:hint="eastAsia" w:ascii="宋体" w:hAnsi="宋体" w:cs="宋体"/>
          <w:color w:val="auto"/>
          <w:sz w:val="24"/>
        </w:rPr>
        <w:t xml:space="preserve">. 采购代理机构代理费用的收取标准和方式</w:t>
      </w:r>
      <w:r/>
    </w:p>
    <w:p>
      <w:pPr>
        <w:ind w:firstLine="480"/>
        <w:jc w:val="left"/>
        <w:spacing w:line="360" w:lineRule="auto"/>
        <w:rPr>
          <w:rFonts w:ascii="宋体" w:hAnsi="宋体" w:cs="宋体"/>
          <w:color w:val="auto"/>
          <w:sz w:val="24"/>
        </w:rPr>
      </w:pPr>
      <w:r>
        <w:rPr>
          <w:rFonts w:hint="eastAsia" w:cs="宋体"/>
          <w:color w:val="auto"/>
          <w:sz w:val="24"/>
        </w:rPr>
        <w:t xml:space="preserve">13</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采购代理机构代理费用的收取标准和方式：见招标文件第三章《投标资料表》。</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cs="宋体"/>
          <w:color w:val="auto"/>
          <w:sz w:val="24"/>
        </w:rPr>
        <w:t xml:space="preserve">14</w:t>
      </w:r>
      <w:r>
        <w:rPr>
          <w:rFonts w:hint="eastAsia" w:ascii="宋体" w:hAnsi="宋体" w:cs="宋体"/>
          <w:color w:val="auto"/>
          <w:sz w:val="24"/>
        </w:rPr>
        <w:t xml:space="preserve">. 现场考察或者开标前答疑会</w:t>
      </w:r>
      <w:r/>
    </w:p>
    <w:p>
      <w:pPr>
        <w:ind w:firstLine="480"/>
        <w:spacing w:line="360" w:lineRule="auto"/>
        <w:rPr>
          <w:rFonts w:ascii="宋体" w:hAnsi="宋体" w:cs="宋体"/>
          <w:color w:val="auto"/>
          <w:sz w:val="24"/>
        </w:rPr>
      </w:pPr>
      <w:r>
        <w:rPr>
          <w:rFonts w:hint="eastAsia" w:cs="宋体"/>
          <w:color w:val="auto"/>
          <w:sz w:val="24"/>
        </w:rPr>
        <w:t xml:space="preserve">14</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在招标文件提供期限截止后。</w:t>
      </w:r>
      <w:r/>
    </w:p>
    <w:p>
      <w:pPr>
        <w:ind w:firstLine="480"/>
        <w:spacing w:line="360" w:lineRule="auto"/>
        <w:rPr>
          <w:rFonts w:ascii="宋体" w:hAnsi="宋体" w:cs="宋体"/>
          <w:color w:val="auto"/>
          <w:sz w:val="24"/>
        </w:rPr>
      </w:pPr>
      <w:r>
        <w:rPr>
          <w:rFonts w:hint="eastAsia" w:cs="宋体"/>
          <w:color w:val="auto"/>
          <w:sz w:val="24"/>
        </w:rPr>
        <w:t xml:space="preserve">14</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 现场考察：见招标文件第三章《投标资料表》。</w:t>
      </w:r>
      <w:r/>
    </w:p>
    <w:p>
      <w:pPr>
        <w:ind w:firstLine="480"/>
        <w:spacing w:line="360" w:lineRule="auto"/>
        <w:rPr>
          <w:rFonts w:ascii="宋体" w:hAnsi="宋体" w:cs="宋体"/>
          <w:color w:val="auto"/>
          <w:sz w:val="24"/>
        </w:rPr>
      </w:pPr>
      <w:r>
        <w:rPr>
          <w:rFonts w:hint="eastAsia" w:cs="宋体"/>
          <w:color w:val="auto"/>
          <w:sz w:val="24"/>
        </w:rPr>
        <w:t xml:space="preserve">14</w:t>
      </w:r>
      <w:r>
        <w:rPr>
          <w:rFonts w:hint="eastAsia" w:ascii="宋体" w:hAnsi="宋体" w:cs="宋体"/>
          <w:color w:val="auto"/>
          <w:sz w:val="24"/>
        </w:rPr>
        <w:t xml:space="preserve">.</w:t>
      </w:r>
      <w:r>
        <w:rPr>
          <w:rFonts w:hint="eastAsia" w:cs="宋体"/>
          <w:color w:val="auto"/>
          <w:sz w:val="24"/>
        </w:rPr>
        <w:t xml:space="preserve">3</w:t>
      </w:r>
      <w:r>
        <w:rPr>
          <w:rFonts w:hint="eastAsia" w:ascii="宋体" w:hAnsi="宋体" w:cs="宋体"/>
          <w:color w:val="auto"/>
          <w:sz w:val="24"/>
        </w:rPr>
        <w:t xml:space="preserve"> 开标前答疑会：见招标文件第三章《投标资料表》。</w:t>
      </w:r>
      <w:r/>
    </w:p>
    <w:p>
      <w:pPr>
        <w:ind w:firstLine="36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cs="宋体"/>
          <w:color w:val="auto"/>
          <w:sz w:val="24"/>
        </w:rPr>
        <w:t xml:space="preserve">15</w:t>
      </w:r>
      <w:r>
        <w:rPr>
          <w:rFonts w:hint="eastAsia" w:ascii="宋体" w:hAnsi="宋体" w:cs="宋体"/>
          <w:color w:val="auto"/>
          <w:sz w:val="24"/>
        </w:rPr>
        <w:t xml:space="preserve">. 招标文件的澄清或者修改</w:t>
      </w:r>
      <w:r/>
    </w:p>
    <w:p>
      <w:pPr>
        <w:ind w:firstLine="480"/>
        <w:spacing w:line="360" w:lineRule="auto"/>
        <w:rPr>
          <w:rFonts w:ascii="宋体" w:hAnsi="宋体" w:cs="宋体"/>
          <w:color w:val="auto"/>
          <w:sz w:val="24"/>
        </w:rPr>
      </w:pPr>
      <w:r>
        <w:rPr>
          <w:rFonts w:hint="eastAsia" w:cs="宋体"/>
          <w:color w:val="auto"/>
          <w:sz w:val="24"/>
        </w:rPr>
        <w:t xml:space="preserve">15</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spacing w:line="360" w:lineRule="auto"/>
        <w:rPr>
          <w:rFonts w:ascii="宋体" w:hAnsi="宋体" w:cs="宋体"/>
          <w:color w:val="auto"/>
          <w:sz w:val="24"/>
        </w:rPr>
      </w:pPr>
      <w:r>
        <w:rPr>
          <w:rFonts w:hint="eastAsia" w:cs="宋体"/>
          <w:color w:val="auto"/>
          <w:sz w:val="24"/>
        </w:rPr>
        <w:t xml:space="preserve">15</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澄清或者修改的内容可能影响投标文件编制的，采购人或者采购代理机构应当在投标截止时间至少</w:t>
      </w:r>
      <w:r>
        <w:rPr>
          <w:rFonts w:hint="eastAsia" w:cs="宋体"/>
          <w:color w:val="auto"/>
          <w:sz w:val="24"/>
        </w:rPr>
        <w:t xml:space="preserve">15</w:t>
      </w:r>
      <w:r>
        <w:rPr>
          <w:rFonts w:hint="eastAsia" w:ascii="宋体" w:hAnsi="宋体" w:cs="宋体"/>
          <w:color w:val="auto"/>
          <w:sz w:val="24"/>
        </w:rPr>
        <w:t xml:space="preserve">日前，以书面形式通知所有获取招标文件的潜在投标人；不足</w:t>
      </w:r>
      <w:r>
        <w:rPr>
          <w:rFonts w:hint="eastAsia" w:cs="宋体"/>
          <w:color w:val="auto"/>
          <w:sz w:val="24"/>
        </w:rPr>
        <w:t xml:space="preserve">15</w:t>
      </w:r>
      <w:r>
        <w:rPr>
          <w:rFonts w:hint="eastAsia" w:ascii="宋体" w:hAnsi="宋体" w:cs="宋体"/>
          <w:color w:val="auto"/>
          <w:sz w:val="24"/>
        </w:rPr>
        <w:t xml:space="preserve">日的，采购人或者采购代理机构应当顺延提交投标文件的截止时间。具体规定：见招标文件第三章《投标资料表》。</w:t>
      </w:r>
      <w:r/>
    </w:p>
    <w:p>
      <w:pPr>
        <w:ind w:firstLine="480"/>
        <w:spacing w:line="360" w:lineRule="auto"/>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16</w:t>
      </w:r>
      <w:r>
        <w:rPr>
          <w:rFonts w:hint="eastAsia" w:ascii="宋体" w:hAnsi="宋体" w:cs="宋体"/>
          <w:color w:val="auto"/>
          <w:sz w:val="24"/>
        </w:rPr>
        <w:t xml:space="preserve">. 终止招标</w:t>
      </w:r>
      <w:r/>
    </w:p>
    <w:p>
      <w:pPr>
        <w:ind w:firstLine="480"/>
        <w:jc w:val="left"/>
        <w:spacing w:line="360" w:lineRule="auto"/>
        <w:widowControl/>
        <w:rPr>
          <w:rFonts w:ascii="宋体" w:hAnsi="宋体" w:cs="宋体"/>
          <w:color w:val="auto"/>
          <w:sz w:val="24"/>
        </w:rPr>
      </w:pPr>
      <w:r>
        <w:rPr>
          <w:rFonts w:hint="eastAsia" w:cs="宋体"/>
          <w:color w:val="auto"/>
          <w:sz w:val="24"/>
        </w:rPr>
        <w:t xml:space="preserve">16</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spacing w:line="360" w:lineRule="auto"/>
        <w:rPr>
          <w:rFonts w:ascii="宋体" w:hAnsi="宋体" w:cs="宋体"/>
          <w:color w:val="auto"/>
          <w:sz w:val="24"/>
        </w:rPr>
      </w:pPr>
      <w:r>
        <w:rPr>
          <w:rFonts w:ascii="宋体" w:hAnsi="宋体" w:cs="宋体"/>
          <w:color w:val="auto"/>
          <w:sz w:val="24"/>
        </w:rPr>
      </w:r>
      <w:r/>
    </w:p>
    <w:p>
      <w:pPr>
        <w:ind w:firstLine="480"/>
        <w:jc w:val="left"/>
        <w:spacing w:line="360" w:lineRule="auto"/>
        <w:rPr>
          <w:rFonts w:ascii="宋体" w:hAnsi="宋体" w:cs="宋体"/>
          <w:color w:val="auto"/>
          <w:sz w:val="24"/>
        </w:rPr>
      </w:pPr>
      <w:r>
        <w:rPr>
          <w:rFonts w:hint="eastAsia" w:cs="宋体"/>
          <w:color w:val="auto"/>
          <w:sz w:val="24"/>
        </w:rPr>
        <w:t xml:space="preserve">17</w:t>
      </w:r>
      <w:r>
        <w:rPr>
          <w:rFonts w:hint="eastAsia" w:ascii="宋体" w:hAnsi="宋体" w:cs="宋体"/>
          <w:color w:val="auto"/>
          <w:sz w:val="24"/>
        </w:rPr>
        <w:t xml:space="preserve">. 投标人信用信息查询渠道及截止时点、信用信息查询记录和证据留存的具体方式、信用信息的使用规则等：见招标文件第三章《投标资料表》。</w:t>
      </w:r>
      <w:r/>
    </w:p>
    <w:p>
      <w:pPr>
        <w:ind w:firstLine="360"/>
        <w:spacing w:line="360" w:lineRule="auto"/>
        <w:rPr>
          <w:rFonts w:ascii="宋体" w:hAnsi="宋体" w:cs="宋体"/>
          <w:color w:val="auto"/>
          <w:sz w:val="24"/>
        </w:rPr>
      </w:pPr>
      <w:r>
        <w:rPr>
          <w:rFonts w:ascii="宋体" w:hAnsi="宋体" w:cs="宋体"/>
          <w:color w:val="auto"/>
          <w:sz w:val="24"/>
        </w:rPr>
      </w:r>
      <w:r/>
    </w:p>
    <w:p>
      <w:pPr>
        <w:jc w:val="center"/>
        <w:spacing w:line="360" w:lineRule="auto"/>
        <w:rPr>
          <w:rFonts w:ascii="宋体" w:hAnsi="宋体" w:cs="宋体"/>
          <w:color w:val="auto"/>
          <w:sz w:val="30"/>
          <w:szCs w:val="30"/>
        </w:rPr>
      </w:pPr>
      <w:r>
        <w:rPr>
          <w:rFonts w:hint="eastAsia" w:ascii="宋体" w:hAnsi="宋体" w:cs="宋体"/>
          <w:color w:val="auto"/>
          <w:sz w:val="30"/>
          <w:szCs w:val="30"/>
        </w:rPr>
        <w:t xml:space="preserve">三、投标</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    </w:t>
      </w:r>
      <w:r>
        <w:rPr>
          <w:rFonts w:hint="eastAsia" w:cs="宋体"/>
          <w:color w:val="auto"/>
          <w:sz w:val="24"/>
        </w:rPr>
        <w:t xml:space="preserve">18</w:t>
      </w:r>
      <w:r>
        <w:rPr>
          <w:rFonts w:hint="eastAsia" w:ascii="宋体" w:hAnsi="宋体" w:cs="宋体"/>
          <w:color w:val="auto"/>
          <w:sz w:val="24"/>
        </w:rPr>
        <w:t xml:space="preserve">. 投标人</w:t>
      </w:r>
      <w:r/>
    </w:p>
    <w:p>
      <w:pPr>
        <w:ind w:firstLine="480"/>
        <w:spacing w:line="360" w:lineRule="auto"/>
        <w:rPr>
          <w:rFonts w:ascii="宋体" w:hAnsi="宋体" w:cs="宋体"/>
          <w:color w:val="auto"/>
          <w:sz w:val="24"/>
        </w:rPr>
      </w:pPr>
      <w:r>
        <w:rPr>
          <w:rFonts w:hint="eastAsia" w:cs="宋体"/>
          <w:color w:val="auto"/>
          <w:sz w:val="24"/>
        </w:rPr>
        <w:t xml:space="preserve">18</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投标人，是指响应招标、参加投标竞争的法人、其他组织或者自然人。</w:t>
      </w:r>
      <w:r/>
    </w:p>
    <w:p>
      <w:pPr>
        <w:ind w:firstLine="465"/>
        <w:jc w:val="left"/>
        <w:spacing w:line="360" w:lineRule="auto"/>
        <w:widowControl/>
        <w:rPr>
          <w:rFonts w:ascii="宋体" w:hAnsi="宋体" w:cs="宋体"/>
          <w:color w:val="auto"/>
          <w:sz w:val="24"/>
        </w:rPr>
      </w:pPr>
      <w:r>
        <w:rPr>
          <w:rFonts w:hint="eastAsia" w:cs="宋体"/>
          <w:color w:val="auto"/>
          <w:sz w:val="24"/>
        </w:rPr>
        <w:t xml:space="preserve">18</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 投标人应当遵循公平竞争的原则，不得恶意串通，不得妨碍其他投标人的竞争行为，不得损害采购人或者其他投标人的合法权益。</w:t>
      </w:r>
      <w:r/>
    </w:p>
    <w:p>
      <w:pPr>
        <w:ind w:firstLine="480"/>
        <w:spacing w:line="360" w:lineRule="auto"/>
        <w:rPr>
          <w:rFonts w:ascii="宋体" w:hAnsi="宋体" w:cs="宋体"/>
          <w:color w:val="auto"/>
          <w:sz w:val="24"/>
        </w:rPr>
      </w:pPr>
      <w:r>
        <w:rPr>
          <w:rFonts w:hint="eastAsia" w:cs="宋体"/>
          <w:color w:val="auto"/>
          <w:sz w:val="24"/>
        </w:rPr>
        <w:t xml:space="preserve">18</w:t>
      </w:r>
      <w:r>
        <w:rPr>
          <w:rFonts w:hint="eastAsia" w:ascii="宋体" w:hAnsi="宋体" w:cs="宋体"/>
          <w:color w:val="auto"/>
          <w:sz w:val="24"/>
        </w:rPr>
        <w:t xml:space="preserve">.</w:t>
      </w:r>
      <w:r>
        <w:rPr>
          <w:rFonts w:hint="eastAsia" w:cs="宋体"/>
          <w:color w:val="auto"/>
          <w:sz w:val="24"/>
        </w:rPr>
        <w:t xml:space="preserve">3</w:t>
      </w:r>
      <w:r>
        <w:rPr>
          <w:rFonts w:hint="eastAsia" w:ascii="宋体" w:hAnsi="宋体" w:cs="宋体"/>
          <w:color w:val="auto"/>
          <w:sz w:val="24"/>
        </w:rPr>
        <w:t xml:space="preserve"> 投标人的资格要求：见招标文件第三章《投标资料表》。</w:t>
      </w:r>
      <w:r/>
    </w:p>
    <w:p>
      <w:pPr>
        <w:ind w:firstLine="240"/>
        <w:spacing w:line="360" w:lineRule="auto"/>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 投标文件</w:t>
      </w:r>
      <w:r/>
    </w:p>
    <w:p>
      <w:pPr>
        <w:ind w:firstLine="480"/>
        <w:jc w:val="left"/>
        <w:spacing w:line="360" w:lineRule="auto"/>
        <w:widowControl/>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投标人应当按照招标文件的要求编制投标文件。投标文件应当对招标文件提出的要求和条件作出明确响应。</w:t>
      </w:r>
      <w:r/>
    </w:p>
    <w:p>
      <w:pPr>
        <w:ind w:firstLine="240"/>
        <w:spacing w:line="360" w:lineRule="auto"/>
        <w:rPr>
          <w:rFonts w:ascii="宋体" w:hAnsi="宋体" w:cs="宋体"/>
          <w:color w:val="auto"/>
          <w:sz w:val="24"/>
        </w:rPr>
      </w:pPr>
      <w:r>
        <w:rPr>
          <w:rFonts w:hint="eastAsia" w:ascii="宋体" w:hAnsi="宋体" w:cs="宋体"/>
          <w:color w:val="auto"/>
          <w:sz w:val="24"/>
        </w:rPr>
        <w:t xml:space="preserve">  </w:t>
      </w: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 投标文件编制要求：见招标文件第三章《投标资料表》。</w:t>
      </w:r>
      <w:r/>
    </w:p>
    <w:p>
      <w:pPr>
        <w:pStyle w:val="891"/>
        <w:ind w:left="0" w:firstLine="480"/>
        <w:spacing w:line="360" w:lineRule="auto"/>
        <w:rPr>
          <w:rFonts w:ascii="宋体" w:hAnsi="宋体" w:eastAsia="宋体" w:cs="宋体"/>
          <w:color w:val="auto"/>
          <w:sz w:val="24"/>
        </w:rPr>
      </w:pPr>
      <w:r>
        <w:rPr>
          <w:rFonts w:hint="eastAsia" w:eastAsia="宋体" w:cs="宋体"/>
          <w:color w:val="auto"/>
          <w:sz w:val="24"/>
        </w:rPr>
        <w:t xml:space="preserve">19</w:t>
      </w:r>
      <w:r>
        <w:rPr>
          <w:rFonts w:hint="eastAsia" w:ascii="宋体" w:hAnsi="宋体" w:eastAsia="宋体" w:cs="宋体"/>
          <w:color w:val="auto"/>
          <w:sz w:val="24"/>
        </w:rPr>
        <w:t xml:space="preserve">.</w:t>
      </w:r>
      <w:r>
        <w:rPr>
          <w:rFonts w:hint="eastAsia" w:eastAsia="宋体" w:cs="宋体"/>
          <w:color w:val="auto"/>
          <w:sz w:val="24"/>
        </w:rPr>
        <w:t xml:space="preserve">3</w:t>
      </w:r>
      <w:r>
        <w:rPr>
          <w:rFonts w:hint="eastAsia" w:ascii="宋体" w:hAnsi="宋体" w:eastAsia="宋体" w:cs="宋体"/>
          <w:color w:val="auto"/>
          <w:sz w:val="24"/>
        </w:rPr>
        <w:t xml:space="preserve">电子投标文件其他要求</w:t>
      </w:r>
      <w:r/>
    </w:p>
    <w:p>
      <w:pPr>
        <w:pStyle w:val="891"/>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w:t>
      </w:r>
      <w:r>
        <w:rPr>
          <w:rFonts w:hint="eastAsia" w:eastAsia="宋体" w:cs="宋体"/>
          <w:color w:val="auto"/>
          <w:sz w:val="24"/>
        </w:rPr>
        <w:t xml:space="preserve">1</w:t>
      </w:r>
      <w:r>
        <w:rPr>
          <w:rFonts w:hint="eastAsia" w:ascii="宋体" w:hAnsi="宋体" w:eastAsia="宋体" w:cs="宋体"/>
          <w:color w:val="auto"/>
          <w:sz w:val="24"/>
        </w:rPr>
        <w:t xml:space="preserve">）电子招标投标交易平台（即“苏采云”系统）相关要求是本招标文件的组成部分。</w:t>
      </w:r>
      <w:r/>
    </w:p>
    <w:p>
      <w:pPr>
        <w:pStyle w:val="891"/>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w:t>
      </w:r>
      <w:r>
        <w:rPr>
          <w:rFonts w:hint="eastAsia" w:eastAsia="宋体" w:cs="宋体"/>
          <w:color w:val="auto"/>
          <w:sz w:val="24"/>
        </w:rPr>
        <w:t xml:space="preserve">2</w:t>
      </w:r>
      <w:r>
        <w:rPr>
          <w:rFonts w:hint="eastAsia" w:ascii="宋体" w:hAnsi="宋体" w:eastAsia="宋体" w:cs="宋体"/>
          <w:color w:val="auto"/>
          <w:sz w:val="24"/>
        </w:rPr>
        <w:t xml:space="preserve">）投标人应对</w:t>
      </w:r>
      <w:r>
        <w:rPr>
          <w:rFonts w:hint="eastAsia" w:eastAsia="宋体" w:cs="宋体"/>
          <w:color w:val="auto"/>
          <w:sz w:val="24"/>
        </w:rPr>
        <w:t xml:space="preserve">CA</w:t>
      </w:r>
      <w:r>
        <w:rPr>
          <w:rFonts w:hint="eastAsia" w:ascii="宋体" w:hAnsi="宋体" w:eastAsia="宋体" w:cs="宋体"/>
          <w:color w:val="auto"/>
          <w:sz w:val="24"/>
        </w:rPr>
        <w:t xml:space="preserve">证书妥善保管，如被他人盗用投标，因此带来的结果均由投标人自行承担。</w:t>
      </w:r>
      <w:r/>
    </w:p>
    <w:p>
      <w:pPr>
        <w:pStyle w:val="891"/>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w:t>
      </w:r>
      <w:r>
        <w:rPr>
          <w:rFonts w:hint="eastAsia" w:eastAsia="宋体" w:cs="宋体"/>
          <w:color w:val="auto"/>
          <w:sz w:val="24"/>
        </w:rPr>
        <w:t xml:space="preserve">3</w:t>
      </w:r>
      <w:r>
        <w:rPr>
          <w:rFonts w:hint="eastAsia" w:ascii="宋体" w:hAnsi="宋体" w:eastAsia="宋体" w:cs="宋体"/>
          <w:color w:val="auto"/>
          <w:sz w:val="24"/>
        </w:rPr>
        <w:t xml:space="preserve">）投标人应当对招标文件提出的实质性要求和条件作出实质性响应，并在电子投标系统逐条应答。</w:t>
      </w:r>
      <w:r/>
    </w:p>
    <w:p>
      <w:pPr>
        <w:pStyle w:val="891"/>
        <w:ind w:left="0" w:firstLine="480"/>
        <w:spacing w:line="360" w:lineRule="auto"/>
        <w:rPr>
          <w:rFonts w:ascii="宋体" w:hAnsi="宋体" w:eastAsia="宋体" w:cs="宋体"/>
          <w:color w:val="auto"/>
          <w:sz w:val="24"/>
        </w:rPr>
      </w:pPr>
      <w:r>
        <w:rPr>
          <w:rFonts w:hint="eastAsia" w:ascii="宋体" w:hAnsi="宋体" w:eastAsia="宋体" w:cs="宋体"/>
          <w:color w:val="auto"/>
          <w:sz w:val="24"/>
        </w:rPr>
        <w:t xml:space="preserve">（</w:t>
      </w:r>
      <w:r>
        <w:rPr>
          <w:rFonts w:hint="eastAsia" w:eastAsia="宋体" w:cs="宋体"/>
          <w:color w:val="auto"/>
          <w:sz w:val="24"/>
        </w:rPr>
        <w:t xml:space="preserve">4</w:t>
      </w:r>
      <w:r>
        <w:rPr>
          <w:rFonts w:hint="eastAsia" w:ascii="宋体" w:hAnsi="宋体" w:eastAsia="宋体" w:cs="宋体"/>
          <w:color w:val="auto"/>
          <w:sz w:val="24"/>
        </w:rPr>
        <w:t xml:space="preserve">）投标人应对要求提供的资格证明文件（如资质证书、资格证书）、技术资料（如白皮书、彩页、手册、检测报告等）扫描上传至投标系统。</w:t>
      </w:r>
      <w:r/>
    </w:p>
    <w:p>
      <w:pPr>
        <w:ind w:firstLine="240"/>
        <w:jc w:val="left"/>
        <w:spacing w:line="360" w:lineRule="auto"/>
        <w:widowControl/>
        <w:rPr>
          <w:rFonts w:ascii="宋体" w:hAnsi="宋体" w:cs="宋体"/>
          <w:color w:val="auto"/>
          <w:sz w:val="24"/>
        </w:rPr>
      </w:pPr>
      <w:r>
        <w:rPr>
          <w:rFonts w:hint="eastAsia" w:ascii="宋体" w:hAnsi="宋体" w:cs="宋体"/>
          <w:color w:val="auto"/>
          <w:sz w:val="24"/>
        </w:rPr>
        <w:t xml:space="preserve">  </w:t>
      </w: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4</w:t>
      </w:r>
      <w:r>
        <w:rPr>
          <w:rFonts w:hint="eastAsia" w:ascii="宋体" w:hAnsi="宋体" w:cs="宋体"/>
          <w:color w:val="auto"/>
          <w:sz w:val="24"/>
        </w:rPr>
        <w:t xml:space="preserve"> 投标文件的份数：见招标文件第三章《投标资料表》。</w:t>
      </w:r>
      <w:r/>
    </w:p>
    <w:p>
      <w:pPr>
        <w:ind w:firstLine="240"/>
        <w:jc w:val="left"/>
        <w:spacing w:line="360" w:lineRule="auto"/>
        <w:widowControl/>
        <w:rPr>
          <w:rFonts w:ascii="宋体" w:hAnsi="宋体" w:cs="宋体"/>
          <w:color w:val="auto"/>
          <w:sz w:val="24"/>
        </w:rPr>
      </w:pPr>
      <w:r>
        <w:rPr>
          <w:rFonts w:hint="eastAsia" w:ascii="宋体" w:hAnsi="宋体" w:cs="宋体"/>
          <w:color w:val="auto"/>
          <w:sz w:val="24"/>
        </w:rPr>
        <w:t xml:space="preserve">  </w:t>
      </w: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5</w:t>
      </w:r>
      <w:r>
        <w:rPr>
          <w:rFonts w:hint="eastAsia" w:ascii="宋体" w:hAnsi="宋体" w:cs="宋体"/>
          <w:color w:val="auto"/>
          <w:sz w:val="24"/>
        </w:rPr>
        <w:t xml:space="preserve"> 投标文件的退还：见招标文件第三章《投标资料表》。</w:t>
      </w:r>
      <w:r/>
    </w:p>
    <w:p>
      <w:pPr>
        <w:ind w:firstLine="480"/>
        <w:spacing w:line="360" w:lineRule="auto"/>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6</w:t>
      </w:r>
      <w:r>
        <w:rPr>
          <w:rFonts w:hint="eastAsia" w:ascii="宋体" w:hAnsi="宋体" w:cs="宋体"/>
          <w:color w:val="auto"/>
          <w:sz w:val="24"/>
        </w:rPr>
        <w:t xml:space="preserve"> 投标文件的密封、签署、盖章要求：见招标文件第三章《投标资料表》。</w:t>
      </w:r>
      <w:r/>
    </w:p>
    <w:p>
      <w:pPr>
        <w:ind w:firstLine="480"/>
        <w:spacing w:line="360" w:lineRule="auto"/>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7</w:t>
      </w:r>
      <w:r>
        <w:rPr>
          <w:rFonts w:hint="eastAsia" w:ascii="宋体" w:hAnsi="宋体" w:cs="宋体"/>
          <w:color w:val="auto"/>
          <w:sz w:val="24"/>
        </w:rPr>
        <w:t xml:space="preserve">投标文件中承诺的投标有效期应当不少于招标文件中载明的投标有效期。</w:t>
      </w:r>
      <w:r/>
    </w:p>
    <w:p>
      <w:pPr>
        <w:ind w:firstLine="482"/>
        <w:spacing w:line="360" w:lineRule="auto"/>
        <w:rPr>
          <w:rFonts w:ascii="宋体" w:hAnsi="宋体" w:cs="宋体"/>
          <w:b/>
          <w:bCs/>
          <w:color w:val="auto"/>
          <w:sz w:val="24"/>
        </w:rPr>
      </w:pPr>
      <w:r>
        <w:rPr>
          <w:rFonts w:hint="eastAsia" w:cs="宋体"/>
          <w:b/>
          <w:bCs/>
          <w:color w:val="auto"/>
          <w:sz w:val="24"/>
        </w:rPr>
        <w:t xml:space="preserve">19</w:t>
      </w:r>
      <w:r>
        <w:rPr>
          <w:rFonts w:hint="eastAsia" w:ascii="宋体" w:hAnsi="宋体" w:cs="宋体"/>
          <w:b/>
          <w:bCs/>
          <w:color w:val="auto"/>
          <w:sz w:val="24"/>
        </w:rPr>
        <w:t xml:space="preserve">.</w:t>
      </w:r>
      <w:r>
        <w:rPr>
          <w:rFonts w:hint="eastAsia" w:cs="宋体"/>
          <w:b/>
          <w:bCs/>
          <w:color w:val="auto"/>
          <w:sz w:val="24"/>
        </w:rPr>
        <w:t xml:space="preserve">8</w:t>
      </w:r>
      <w:r>
        <w:rPr>
          <w:rFonts w:hint="eastAsia" w:ascii="宋体" w:hAnsi="宋体" w:cs="宋体"/>
          <w:b/>
          <w:bCs/>
          <w:color w:val="auto"/>
          <w:sz w:val="24"/>
        </w:rPr>
        <w:t xml:space="preserve"> 投标人应当在招标文件要求提交投标文件的截止时间前，将投标文件提交至“苏采云”系统，逾期提交的投标文件，“苏采云”系统将自动拒收。各投标人应在规定时间内凭</w:t>
      </w:r>
      <w:r>
        <w:rPr>
          <w:rFonts w:hint="eastAsia" w:cs="宋体"/>
          <w:b/>
          <w:bCs/>
          <w:color w:val="auto"/>
          <w:sz w:val="24"/>
        </w:rPr>
        <w:t xml:space="preserve">CA</w:t>
      </w:r>
      <w:r>
        <w:rPr>
          <w:rFonts w:hint="eastAsia" w:ascii="宋体" w:hAnsi="宋体" w:cs="宋体"/>
          <w:b/>
          <w:bCs/>
          <w:color w:val="auto"/>
          <w:sz w:val="24"/>
        </w:rPr>
        <w:t xml:space="preserve">证书进行网上解密。</w:t>
      </w:r>
      <w:r/>
    </w:p>
    <w:p>
      <w:pPr>
        <w:ind w:firstLine="482"/>
        <w:spacing w:line="360" w:lineRule="auto"/>
        <w:rPr>
          <w:rFonts w:ascii="宋体" w:hAnsi="宋体" w:cs="宋体"/>
          <w:b/>
          <w:i/>
          <w:color w:val="auto"/>
          <w:u w:val="single"/>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9</w:t>
      </w:r>
      <w:r>
        <w:rPr>
          <w:rFonts w:hint="eastAsia" w:ascii="宋体" w:hAnsi="宋体" w:cs="宋体"/>
          <w:color w:val="auto"/>
          <w:sz w:val="24"/>
        </w:rPr>
        <w:t xml:space="preserve"> 投标人在投标截止时间前，可以对所提交的投标文件进行补充、修改或者撤回。</w:t>
      </w:r>
      <w:r/>
    </w:p>
    <w:p>
      <w:pPr>
        <w:jc w:val="left"/>
        <w:spacing w:line="360" w:lineRule="auto"/>
        <w:widowControl/>
        <w:rPr>
          <w:rFonts w:ascii="宋体" w:hAnsi="宋体" w:cs="宋体"/>
          <w:color w:val="auto"/>
          <w:sz w:val="24"/>
        </w:rPr>
      </w:pPr>
      <w:r>
        <w:rPr>
          <w:rFonts w:ascii="宋体" w:hAnsi="宋体" w:cs="宋体"/>
          <w:color w:val="auto"/>
          <w:sz w:val="24"/>
        </w:rPr>
      </w:r>
      <w:r/>
    </w:p>
    <w:p>
      <w:pPr>
        <w:ind w:firstLine="360"/>
        <w:jc w:val="left"/>
        <w:spacing w:line="360" w:lineRule="auto"/>
        <w:widowControl/>
        <w:rPr>
          <w:rFonts w:ascii="宋体" w:hAnsi="宋体" w:cs="宋体"/>
          <w:color w:val="auto"/>
          <w:sz w:val="24"/>
        </w:rPr>
      </w:pPr>
      <w:r>
        <w:rPr>
          <w:rFonts w:hint="eastAsia" w:ascii="宋体" w:hAnsi="宋体" w:cs="宋体"/>
          <w:color w:val="auto"/>
          <w:sz w:val="24"/>
        </w:rPr>
        <w:t xml:space="preserve"> </w:t>
      </w:r>
      <w:r>
        <w:rPr>
          <w:rFonts w:hint="eastAsia" w:cs="宋体"/>
          <w:color w:val="auto"/>
          <w:sz w:val="24"/>
        </w:rPr>
        <w:t xml:space="preserve">20</w:t>
      </w:r>
      <w:r>
        <w:rPr>
          <w:rFonts w:hint="eastAsia" w:ascii="宋体" w:hAnsi="宋体" w:cs="宋体"/>
          <w:color w:val="auto"/>
          <w:sz w:val="24"/>
        </w:rPr>
        <w:t xml:space="preserve">. 投标报价要求</w:t>
      </w:r>
      <w:r/>
    </w:p>
    <w:p>
      <w:pPr>
        <w:ind w:firstLine="480"/>
        <w:spacing w:line="360" w:lineRule="auto"/>
        <w:rPr>
          <w:rFonts w:ascii="宋体" w:hAnsi="宋体" w:cs="宋体"/>
          <w:color w:val="auto"/>
          <w:sz w:val="24"/>
        </w:rPr>
      </w:pPr>
      <w:r>
        <w:rPr>
          <w:rFonts w:hint="eastAsia" w:cs="宋体"/>
          <w:color w:val="auto"/>
          <w:sz w:val="24"/>
        </w:rPr>
        <w:t xml:space="preserve">20</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投标人应按照招标文件的要求报出分项价格和总价。</w:t>
      </w:r>
      <w:r/>
    </w:p>
    <w:p>
      <w:pPr>
        <w:ind w:firstLine="480"/>
        <w:jc w:val="left"/>
        <w:spacing w:line="360" w:lineRule="auto"/>
        <w:rPr>
          <w:rFonts w:ascii="宋体" w:hAnsi="宋体" w:cs="宋体"/>
          <w:color w:val="auto"/>
          <w:sz w:val="24"/>
        </w:rPr>
      </w:pPr>
      <w:r>
        <w:rPr>
          <w:rFonts w:hint="eastAsia" w:cs="宋体"/>
          <w:color w:val="auto"/>
          <w:sz w:val="24"/>
        </w:rPr>
        <w:t xml:space="preserve">20</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 投标人应按照招标文件的要求进行报价，如有偏离，应在《偏离表》中列出。</w:t>
      </w:r>
      <w:r/>
    </w:p>
    <w:p>
      <w:pPr>
        <w:ind w:firstLine="480"/>
        <w:spacing w:line="360" w:lineRule="auto"/>
        <w:rPr>
          <w:rFonts w:ascii="宋体" w:hAnsi="宋体" w:cs="宋体"/>
          <w:color w:val="auto"/>
          <w:sz w:val="24"/>
        </w:rPr>
      </w:pPr>
      <w:r>
        <w:rPr>
          <w:rFonts w:hint="eastAsia" w:cs="宋体"/>
          <w:color w:val="auto"/>
          <w:sz w:val="24"/>
        </w:rPr>
        <w:t xml:space="preserve">20</w:t>
      </w:r>
      <w:r>
        <w:rPr>
          <w:rFonts w:hint="eastAsia" w:ascii="宋体" w:hAnsi="宋体" w:cs="宋体"/>
          <w:color w:val="auto"/>
          <w:sz w:val="24"/>
        </w:rPr>
        <w:t xml:space="preserve">.</w:t>
      </w:r>
      <w:r>
        <w:rPr>
          <w:rFonts w:hint="eastAsia" w:cs="宋体"/>
          <w:color w:val="auto"/>
          <w:sz w:val="24"/>
        </w:rPr>
        <w:t xml:space="preserve">3</w:t>
      </w:r>
      <w:r>
        <w:rPr>
          <w:rFonts w:hint="eastAsia" w:ascii="宋体" w:hAnsi="宋体" w:cs="宋体"/>
          <w:color w:val="auto"/>
          <w:sz w:val="24"/>
        </w:rPr>
        <w:t xml:space="preserve"> </w:t>
      </w:r>
      <w:r>
        <w:rPr>
          <w:rFonts w:hint="eastAsia" w:ascii="宋体" w:hAnsi="宋体" w:cs="宋体"/>
          <w:bCs/>
          <w:color w:val="auto"/>
          <w:sz w:val="24"/>
        </w:rPr>
        <w:t xml:space="preserve">采购人不支付报价以外的任何费用。</w:t>
      </w:r>
      <w:r/>
    </w:p>
    <w:p>
      <w:pPr>
        <w:ind w:firstLine="480"/>
        <w:spacing w:line="360" w:lineRule="auto"/>
        <w:rPr>
          <w:rFonts w:ascii="宋体" w:hAnsi="宋体" w:cs="宋体"/>
          <w:color w:val="auto"/>
          <w:sz w:val="24"/>
        </w:rPr>
      </w:pPr>
      <w:r>
        <w:rPr>
          <w:rFonts w:hint="eastAsia" w:cs="宋体"/>
          <w:color w:val="auto"/>
          <w:sz w:val="24"/>
        </w:rPr>
        <w:t xml:space="preserve">20</w:t>
      </w:r>
      <w:r>
        <w:rPr>
          <w:rFonts w:hint="eastAsia" w:ascii="宋体" w:hAnsi="宋体" w:cs="宋体"/>
          <w:color w:val="auto"/>
          <w:sz w:val="24"/>
        </w:rPr>
        <w:t xml:space="preserve">.</w:t>
      </w:r>
      <w:r>
        <w:rPr>
          <w:rFonts w:hint="eastAsia" w:cs="宋体"/>
          <w:color w:val="auto"/>
          <w:sz w:val="24"/>
        </w:rPr>
        <w:t xml:space="preserve">4</w:t>
      </w:r>
      <w:r>
        <w:rPr>
          <w:rFonts w:hint="eastAsia" w:ascii="宋体" w:hAnsi="宋体" w:cs="宋体"/>
          <w:color w:val="auto"/>
          <w:sz w:val="24"/>
        </w:rPr>
        <w:t xml:space="preserve"> 投标人的投标报价在合同执行过程中是固定的，不得以任何理由予以变更。</w:t>
      </w:r>
      <w:r/>
    </w:p>
    <w:p>
      <w:pPr>
        <w:ind w:firstLine="480"/>
        <w:spacing w:line="360" w:lineRule="auto"/>
        <w:rPr>
          <w:rFonts w:ascii="宋体" w:hAnsi="宋体" w:cs="宋体"/>
          <w:color w:val="auto"/>
          <w:sz w:val="24"/>
        </w:rPr>
      </w:pPr>
      <w:r>
        <w:rPr>
          <w:rFonts w:hint="eastAsia" w:cs="宋体"/>
          <w:color w:val="auto"/>
          <w:sz w:val="24"/>
        </w:rPr>
        <w:t xml:space="preserve">20</w:t>
      </w:r>
      <w:r>
        <w:rPr>
          <w:rFonts w:hint="eastAsia" w:ascii="宋体" w:hAnsi="宋体" w:cs="宋体"/>
          <w:color w:val="auto"/>
          <w:sz w:val="24"/>
        </w:rPr>
        <w:t xml:space="preserve">.</w:t>
      </w:r>
      <w:r>
        <w:rPr>
          <w:rFonts w:hint="eastAsia" w:cs="宋体"/>
          <w:color w:val="auto"/>
          <w:sz w:val="24"/>
        </w:rPr>
        <w:t xml:space="preserve">5</w:t>
      </w:r>
      <w:r>
        <w:rPr>
          <w:rFonts w:hint="eastAsia" w:ascii="宋体" w:hAnsi="宋体" w:cs="宋体"/>
          <w:color w:val="auto"/>
          <w:sz w:val="24"/>
        </w:rPr>
        <w:t xml:space="preserve">投标人只能提交一个投标报价，提交</w:t>
      </w:r>
      <w:r>
        <w:rPr>
          <w:rFonts w:hint="eastAsia" w:cs="宋体"/>
          <w:color w:val="auto"/>
          <w:sz w:val="24"/>
        </w:rPr>
        <w:t xml:space="preserve">2</w:t>
      </w:r>
      <w:r>
        <w:rPr>
          <w:rFonts w:hint="eastAsia" w:ascii="宋体" w:hAnsi="宋体" w:cs="宋体"/>
          <w:color w:val="auto"/>
          <w:sz w:val="24"/>
        </w:rPr>
        <w:t xml:space="preserve">个以上投标报价的投标文件在符合性审查时按照投标无效处理。</w:t>
      </w:r>
      <w:r/>
    </w:p>
    <w:p>
      <w:pPr>
        <w:ind w:firstLine="480"/>
        <w:spacing w:line="360" w:lineRule="auto"/>
        <w:rPr>
          <w:rFonts w:ascii="宋体" w:hAnsi="宋体" w:cs="宋体"/>
          <w:bCs/>
          <w:color w:val="auto"/>
          <w:sz w:val="24"/>
        </w:rPr>
      </w:pPr>
      <w:r>
        <w:rPr>
          <w:rFonts w:hint="eastAsia" w:cs="宋体"/>
          <w:color w:val="auto"/>
          <w:sz w:val="24"/>
        </w:rPr>
        <w:t xml:space="preserve">20</w:t>
      </w:r>
      <w:r>
        <w:rPr>
          <w:rFonts w:hint="eastAsia" w:ascii="宋体" w:hAnsi="宋体" w:cs="宋体"/>
          <w:color w:val="auto"/>
          <w:sz w:val="24"/>
        </w:rPr>
        <w:t xml:space="preserve">.</w:t>
      </w:r>
      <w:r>
        <w:rPr>
          <w:rFonts w:hint="eastAsia" w:cs="宋体"/>
          <w:color w:val="auto"/>
          <w:sz w:val="24"/>
        </w:rPr>
        <w:t xml:space="preserve">6</w:t>
      </w:r>
      <w:r>
        <w:rPr>
          <w:rFonts w:hint="eastAsia" w:ascii="宋体" w:hAnsi="宋体" w:cs="宋体"/>
          <w:color w:val="auto"/>
          <w:sz w:val="24"/>
        </w:rPr>
        <w:t xml:space="preserve"> </w:t>
      </w:r>
      <w:r>
        <w:rPr>
          <w:rFonts w:hint="eastAsia" w:ascii="宋体" w:hAnsi="宋体" w:cs="宋体"/>
          <w:bCs/>
          <w:color w:val="auto"/>
          <w:sz w:val="24"/>
        </w:rPr>
        <w:t xml:space="preserve">不接受超过采购项目预算金额的投标报价。具体</w:t>
      </w:r>
      <w:r>
        <w:rPr>
          <w:rFonts w:hint="eastAsia" w:ascii="宋体" w:hAnsi="宋体" w:cs="宋体"/>
          <w:color w:val="auto"/>
          <w:sz w:val="24"/>
        </w:rPr>
        <w:t xml:space="preserve">见招标文件第三章《投标资料表》</w:t>
      </w:r>
      <w:r>
        <w:rPr>
          <w:rFonts w:hint="eastAsia" w:ascii="宋体" w:hAnsi="宋体" w:cs="宋体"/>
          <w:bCs/>
          <w:color w:val="auto"/>
          <w:sz w:val="24"/>
        </w:rPr>
        <w:t xml:space="preserve">。</w:t>
      </w:r>
      <w:r/>
    </w:p>
    <w:p>
      <w:pPr>
        <w:ind w:firstLine="480"/>
        <w:spacing w:line="360" w:lineRule="auto"/>
        <w:rPr>
          <w:rFonts w:ascii="宋体" w:hAnsi="宋体" w:cs="宋体"/>
          <w:bCs/>
          <w:color w:val="auto"/>
          <w:sz w:val="24"/>
        </w:rPr>
      </w:pPr>
      <w:r>
        <w:rPr>
          <w:rFonts w:ascii="宋体" w:hAnsi="宋体" w:cs="宋体"/>
          <w:bCs/>
          <w:color w:val="auto"/>
          <w:sz w:val="24"/>
        </w:rPr>
      </w:r>
      <w:r/>
    </w:p>
    <w:p>
      <w:pPr>
        <w:ind w:firstLine="482"/>
        <w:spacing w:line="360" w:lineRule="auto"/>
        <w:rPr>
          <w:rFonts w:ascii="宋体" w:hAnsi="宋体" w:cs="宋体"/>
          <w:b/>
          <w:bCs/>
          <w:color w:val="auto"/>
          <w:sz w:val="24"/>
        </w:rPr>
      </w:pPr>
      <w:r>
        <w:rPr>
          <w:rFonts w:hint="eastAsia" w:cs="宋体"/>
          <w:b/>
          <w:bCs/>
          <w:color w:val="auto"/>
          <w:sz w:val="24"/>
        </w:rPr>
        <w:t xml:space="preserve">21</w:t>
      </w:r>
      <w:r>
        <w:rPr>
          <w:rFonts w:hint="eastAsia" w:ascii="宋体" w:hAnsi="宋体" w:cs="宋体"/>
          <w:b/>
          <w:bCs/>
          <w:color w:val="auto"/>
          <w:sz w:val="24"/>
        </w:rPr>
        <w:t xml:space="preserve">.投标人不需缴纳投标保证金。</w:t>
      </w:r>
      <w:r/>
    </w:p>
    <w:p>
      <w:pPr>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22</w:t>
      </w:r>
      <w:r>
        <w:rPr>
          <w:rFonts w:hint="eastAsia" w:ascii="宋体" w:hAnsi="宋体" w:cs="宋体"/>
          <w:color w:val="auto"/>
          <w:sz w:val="24"/>
        </w:rPr>
        <w:t xml:space="preserve">.投标截止时间、投标文件开始接收时间、投标文件接收截止时间、投标文件的接收地点：</w:t>
      </w:r>
      <w:r/>
    </w:p>
    <w:p>
      <w:pPr>
        <w:ind w:firstLine="480"/>
        <w:spacing w:line="360" w:lineRule="auto"/>
        <w:rPr>
          <w:rFonts w:ascii="宋体" w:hAnsi="宋体" w:cs="宋体"/>
          <w:color w:val="auto"/>
          <w:sz w:val="24"/>
        </w:rPr>
      </w:pPr>
      <w:r>
        <w:rPr>
          <w:rFonts w:hint="eastAsia" w:cs="宋体"/>
          <w:color w:val="auto"/>
          <w:sz w:val="24"/>
        </w:rPr>
        <w:t xml:space="preserve">22</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投标截止时间：见招标文件第三章《投标资料表》。</w:t>
      </w:r>
      <w:r/>
    </w:p>
    <w:p>
      <w:pPr>
        <w:ind w:firstLine="480"/>
        <w:jc w:val="left"/>
        <w:spacing w:line="360" w:lineRule="auto"/>
        <w:widowControl/>
        <w:rPr>
          <w:rFonts w:ascii="宋体" w:hAnsi="宋体" w:cs="宋体"/>
          <w:color w:val="auto"/>
          <w:sz w:val="24"/>
        </w:rPr>
      </w:pPr>
      <w:r>
        <w:rPr>
          <w:rFonts w:hint="eastAsia" w:cs="宋体"/>
          <w:color w:val="auto"/>
          <w:sz w:val="24"/>
        </w:rPr>
        <w:t xml:space="preserve">22</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投标文件开始接收时间、投标文件接收截止时间、投标文件的接收地点：见招标文件第三章《投标资料表》。</w:t>
      </w:r>
      <w:r/>
    </w:p>
    <w:p>
      <w:pPr>
        <w:ind w:firstLine="480"/>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23</w:t>
      </w:r>
      <w:r>
        <w:rPr>
          <w:rFonts w:hint="eastAsia" w:ascii="宋体" w:hAnsi="宋体" w:cs="宋体"/>
          <w:color w:val="auto"/>
          <w:sz w:val="24"/>
        </w:rPr>
        <w:t xml:space="preserve">. 投标人根据招标文件的规定和采购项目的实际情况，拟在中标后将中标项目的非主体、非关键性工作分包的，应当在投标文件中载明分包承担主体，分包承担主体应当具备相应资质条件且不得再次分包。招标文件对本项目分包的规定：见招标文件第三章《投标资料表》</w:t>
      </w:r>
      <w:r/>
    </w:p>
    <w:p>
      <w:pPr>
        <w:ind w:firstLine="480"/>
        <w:jc w:val="left"/>
        <w:spacing w:line="360" w:lineRule="auto"/>
        <w:widowControl/>
        <w:rPr>
          <w:rFonts w:ascii="宋体" w:hAnsi="宋体" w:cs="宋体"/>
          <w:color w:val="auto"/>
          <w:sz w:val="24"/>
        </w:rPr>
      </w:pPr>
      <w:r>
        <w:rPr>
          <w:rFonts w:hint="eastAsia" w:cs="宋体"/>
          <w:color w:val="auto"/>
          <w:sz w:val="24"/>
        </w:rPr>
        <w:t xml:space="preserve">24</w:t>
      </w:r>
      <w:r>
        <w:rPr>
          <w:rFonts w:hint="eastAsia" w:ascii="宋体" w:hAnsi="宋体" w:cs="宋体"/>
          <w:color w:val="auto"/>
          <w:sz w:val="24"/>
        </w:rPr>
        <w:t xml:space="preserve">. 相同品牌产品投标</w:t>
      </w:r>
      <w:r/>
    </w:p>
    <w:p>
      <w:pPr>
        <w:ind w:firstLine="480"/>
        <w:jc w:val="left"/>
        <w:spacing w:line="360" w:lineRule="auto"/>
        <w:widowControl/>
        <w:rPr>
          <w:rFonts w:ascii="宋体" w:hAnsi="宋体" w:cs="宋体"/>
          <w:color w:val="auto"/>
          <w:sz w:val="24"/>
        </w:rPr>
      </w:pPr>
      <w:r>
        <w:rPr>
          <w:rFonts w:hint="eastAsia" w:cs="宋体"/>
          <w:color w:val="auto"/>
          <w:sz w:val="24"/>
        </w:rPr>
        <w:t xml:space="preserve">24</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jc w:val="left"/>
        <w:spacing w:line="360" w:lineRule="auto"/>
        <w:widowControl/>
        <w:rPr>
          <w:rFonts w:ascii="宋体" w:hAnsi="宋体" w:cs="宋体"/>
          <w:color w:val="auto"/>
          <w:sz w:val="24"/>
        </w:rPr>
      </w:pPr>
      <w:r>
        <w:rPr>
          <w:rFonts w:hint="eastAsia" w:cs="宋体"/>
          <w:color w:val="auto"/>
          <w:sz w:val="24"/>
        </w:rPr>
        <w:t xml:space="preserve">24</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jc w:val="left"/>
        <w:spacing w:line="360" w:lineRule="auto"/>
        <w:widowControl/>
        <w:rPr>
          <w:rFonts w:ascii="宋体" w:hAnsi="宋体" w:cs="宋体"/>
          <w:color w:val="auto"/>
          <w:sz w:val="24"/>
        </w:rPr>
      </w:pPr>
      <w:r>
        <w:rPr>
          <w:rFonts w:hint="eastAsia" w:cs="宋体"/>
          <w:color w:val="auto"/>
          <w:sz w:val="24"/>
        </w:rPr>
        <w:t xml:space="preserve">24</w:t>
      </w:r>
      <w:r>
        <w:rPr>
          <w:rFonts w:hint="eastAsia" w:ascii="宋体" w:hAnsi="宋体" w:cs="宋体"/>
          <w:color w:val="auto"/>
          <w:sz w:val="24"/>
        </w:rPr>
        <w:t xml:space="preserve">.</w:t>
      </w:r>
      <w:r>
        <w:rPr>
          <w:rFonts w:hint="eastAsia" w:cs="宋体"/>
          <w:color w:val="auto"/>
          <w:sz w:val="24"/>
        </w:rPr>
        <w:t xml:space="preserve">3</w:t>
      </w:r>
      <w:r>
        <w:rPr>
          <w:rFonts w:hint="eastAsia" w:ascii="宋体" w:hAnsi="宋体" w:cs="宋体"/>
          <w:color w:val="auto"/>
          <w:sz w:val="24"/>
        </w:rPr>
        <w:t xml:space="preserve"> 非单一产品采购项目，采购人应当根据采购项目的技术构成、产品价格比重等合理确定核心产品，并在招标文件中载明。多家投标人提供的核心产品品牌相同的，按前</w:t>
      </w:r>
      <w:r>
        <w:rPr>
          <w:rFonts w:hint="eastAsia" w:cs="宋体"/>
          <w:color w:val="auto"/>
          <w:sz w:val="24"/>
        </w:rPr>
        <w:t xml:space="preserve">24</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w:t>
      </w:r>
      <w:r>
        <w:rPr>
          <w:rFonts w:hint="eastAsia" w:cs="宋体"/>
          <w:color w:val="auto"/>
          <w:sz w:val="24"/>
        </w:rPr>
        <w:t xml:space="preserve">24</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条规定处理。采购人根据采购项目技术构成、产品价格比重等确定核心产品：见招标文件第三章《投标资料表》。</w:t>
      </w:r>
      <w:r/>
    </w:p>
    <w:p>
      <w:pPr>
        <w:ind w:firstLine="480"/>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25</w:t>
      </w:r>
      <w:r>
        <w:rPr>
          <w:rFonts w:hint="eastAsia" w:ascii="宋体" w:hAnsi="宋体" w:cs="宋体"/>
          <w:color w:val="auto"/>
          <w:sz w:val="24"/>
        </w:rPr>
        <w:t xml:space="preserve">. 有下列情形之一的，视为投标人串通投标，其投标无效：</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　（一）不同投标人的投标文件由同一单位或者个人编制；</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　（二）不同投标人委托同一单位或者个人办理投标事宜；</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　（三）不同投标人的投标文件载明的项目管理成员或者联系人员为同一人；</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　（四）不同投标人的投标文件异常一致或者投标报价呈规律性差异；</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　（五）不同投标人的投标文件相互混装。</w:t>
      </w:r>
      <w:r/>
    </w:p>
    <w:p>
      <w:pPr>
        <w:jc w:val="left"/>
        <w:spacing w:line="360" w:lineRule="auto"/>
        <w:rPr>
          <w:rFonts w:ascii="宋体" w:hAnsi="宋体" w:cs="宋体"/>
          <w:color w:val="auto"/>
          <w:sz w:val="24"/>
        </w:rPr>
      </w:pPr>
      <w:r>
        <w:rPr>
          <w:rFonts w:ascii="宋体" w:hAnsi="宋体" w:cs="宋体"/>
          <w:color w:val="auto"/>
          <w:sz w:val="24"/>
        </w:rPr>
      </w:r>
      <w:r/>
    </w:p>
    <w:p>
      <w:pPr>
        <w:jc w:val="center"/>
        <w:spacing w:line="360" w:lineRule="auto"/>
        <w:rPr>
          <w:rFonts w:ascii="宋体" w:hAnsi="宋体" w:cs="宋体"/>
          <w:color w:val="auto"/>
          <w:sz w:val="30"/>
          <w:szCs w:val="30"/>
        </w:rPr>
      </w:pPr>
      <w:r>
        <w:rPr>
          <w:rFonts w:hint="eastAsia" w:ascii="宋体" w:hAnsi="宋体" w:cs="宋体"/>
          <w:color w:val="auto"/>
          <w:sz w:val="30"/>
          <w:szCs w:val="30"/>
        </w:rPr>
        <w:t xml:space="preserve">四、开标、评标</w:t>
      </w:r>
      <w:r/>
    </w:p>
    <w:p>
      <w:pPr>
        <w:ind w:firstLine="480"/>
        <w:jc w:val="left"/>
        <w:spacing w:line="360" w:lineRule="auto"/>
        <w:widowControl/>
        <w:rPr>
          <w:rFonts w:ascii="宋体" w:hAnsi="宋体" w:cs="宋体"/>
          <w:color w:val="auto"/>
          <w:sz w:val="24"/>
        </w:rPr>
      </w:pPr>
      <w:r>
        <w:rPr>
          <w:rFonts w:hint="eastAsia" w:cs="宋体"/>
          <w:color w:val="auto"/>
          <w:sz w:val="24"/>
        </w:rPr>
        <w:t xml:space="preserve">26</w:t>
      </w:r>
      <w:r>
        <w:rPr>
          <w:rFonts w:hint="eastAsia" w:ascii="宋体" w:hAnsi="宋体" w:cs="宋体"/>
          <w:color w:val="auto"/>
          <w:sz w:val="24"/>
        </w:rPr>
        <w:t xml:space="preserve">. 开标</w:t>
      </w:r>
      <w:r/>
    </w:p>
    <w:p>
      <w:pPr>
        <w:ind w:firstLine="480"/>
        <w:jc w:val="left"/>
        <w:spacing w:line="360" w:lineRule="auto"/>
        <w:widowControl/>
        <w:rPr>
          <w:rFonts w:ascii="宋体" w:hAnsi="宋体" w:cs="宋体"/>
          <w:color w:val="auto"/>
          <w:sz w:val="24"/>
        </w:rPr>
      </w:pPr>
      <w:r>
        <w:rPr>
          <w:rFonts w:hint="eastAsia" w:cs="宋体"/>
          <w:color w:val="auto"/>
          <w:sz w:val="24"/>
        </w:rPr>
        <w:t xml:space="preserve">26</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开标应当在招标文件确定的提交投标文件截止时间的同一时间进行。开标地点应当为招标文件中预先确定的地点。开标时间及地点：见招标文件第三章《投标资料表》。</w:t>
      </w:r>
      <w:r/>
    </w:p>
    <w:p>
      <w:pPr>
        <w:ind w:firstLine="480"/>
        <w:jc w:val="left"/>
        <w:spacing w:line="360" w:lineRule="auto"/>
        <w:widowControl/>
        <w:rPr>
          <w:rFonts w:ascii="宋体" w:hAnsi="宋体" w:cs="宋体"/>
          <w:color w:val="auto"/>
          <w:sz w:val="24"/>
        </w:rPr>
      </w:pPr>
      <w:r>
        <w:rPr>
          <w:rFonts w:hint="eastAsia" w:cs="宋体"/>
          <w:color w:val="auto"/>
          <w:sz w:val="24"/>
        </w:rPr>
        <w:t xml:space="preserve">26</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 开标由采购人或者采购代理机构主持，邀请投标人参加。</w:t>
      </w:r>
      <w:r/>
    </w:p>
    <w:p>
      <w:pPr>
        <w:ind w:firstLine="480"/>
        <w:jc w:val="left"/>
        <w:spacing w:line="360" w:lineRule="auto"/>
        <w:widowControl/>
        <w:rPr>
          <w:rFonts w:ascii="宋体" w:hAnsi="宋体" w:cs="宋体"/>
          <w:b/>
          <w:bCs/>
          <w:color w:val="auto"/>
          <w:sz w:val="24"/>
        </w:rPr>
      </w:pPr>
      <w:r>
        <w:rPr>
          <w:rFonts w:hint="eastAsia" w:cs="宋体"/>
          <w:color w:val="auto"/>
          <w:sz w:val="24"/>
        </w:rPr>
        <w:t xml:space="preserve">26</w:t>
      </w:r>
      <w:r>
        <w:rPr>
          <w:rFonts w:hint="eastAsia" w:ascii="宋体" w:hAnsi="宋体" w:cs="宋体"/>
          <w:color w:val="auto"/>
          <w:sz w:val="24"/>
        </w:rPr>
        <w:t xml:space="preserve">.</w:t>
      </w:r>
      <w:r>
        <w:rPr>
          <w:rFonts w:hint="eastAsia" w:cs="宋体"/>
          <w:color w:val="auto"/>
          <w:sz w:val="24"/>
        </w:rPr>
        <w:t xml:space="preserve">3</w:t>
      </w:r>
      <w:r>
        <w:rPr>
          <w:rFonts w:hint="eastAsia" w:ascii="宋体" w:hAnsi="宋体" w:cs="宋体"/>
          <w:color w:val="auto"/>
          <w:sz w:val="24"/>
        </w:rPr>
        <w:t xml:space="preserve">所有投标单位凭CA证书在到达开标时间时，解密各自投标文件，由工作人员操作系统进行开标、并宣读各投标人的《开标一览表》；招标文件规定的需要宣布的内容：见招标文件第三章《投标资料表》。</w:t>
      </w:r>
      <w:r/>
    </w:p>
    <w:p>
      <w:pPr>
        <w:ind w:firstLine="480"/>
        <w:jc w:val="left"/>
        <w:spacing w:line="360" w:lineRule="auto"/>
        <w:widowControl/>
        <w:rPr>
          <w:rFonts w:ascii="宋体" w:hAnsi="宋体" w:cs="宋体"/>
          <w:color w:val="auto"/>
          <w:sz w:val="24"/>
        </w:rPr>
      </w:pPr>
      <w:r>
        <w:rPr>
          <w:rFonts w:hint="eastAsia" w:ascii="宋体" w:hAnsi="宋体"/>
          <w:color w:val="auto"/>
          <w:sz w:val="24"/>
        </w:rPr>
        <w:t xml:space="preserve">投标人不足</w:t>
      </w:r>
      <w:r>
        <w:rPr>
          <w:color w:val="auto"/>
          <w:sz w:val="24"/>
        </w:rPr>
        <w:t xml:space="preserve">3</w:t>
      </w:r>
      <w:r>
        <w:rPr>
          <w:rFonts w:hint="eastAsia" w:ascii="宋体" w:hAnsi="宋体"/>
          <w:color w:val="auto"/>
          <w:sz w:val="24"/>
        </w:rPr>
        <w:t xml:space="preserve">家的，不得开标。</w:t>
      </w:r>
      <w:r/>
    </w:p>
    <w:p>
      <w:pPr>
        <w:ind w:firstLine="480"/>
        <w:jc w:val="left"/>
        <w:spacing w:line="360" w:lineRule="auto"/>
        <w:widowControl/>
        <w:rPr>
          <w:rFonts w:ascii="宋体" w:hAnsi="宋体" w:cs="宋体"/>
          <w:color w:val="auto"/>
          <w:sz w:val="24"/>
        </w:rPr>
      </w:pPr>
      <w:r>
        <w:rPr>
          <w:rFonts w:hint="eastAsia" w:cs="宋体"/>
          <w:color w:val="auto"/>
          <w:sz w:val="24"/>
        </w:rPr>
        <w:t xml:space="preserve">26</w:t>
      </w:r>
      <w:r>
        <w:rPr>
          <w:rFonts w:hint="eastAsia" w:ascii="宋体" w:hAnsi="宋体" w:cs="宋体"/>
          <w:color w:val="auto"/>
          <w:sz w:val="24"/>
        </w:rPr>
        <w:t xml:space="preserve">.</w:t>
      </w:r>
      <w:r>
        <w:rPr>
          <w:rFonts w:hint="eastAsia" w:cs="宋体"/>
          <w:color w:val="auto"/>
          <w:sz w:val="24"/>
        </w:rPr>
        <w:t xml:space="preserve">4</w:t>
      </w:r>
      <w:r>
        <w:rPr>
          <w:rFonts w:hint="eastAsia" w:ascii="宋体" w:hAnsi="宋体" w:cs="宋体"/>
          <w:color w:val="auto"/>
          <w:sz w:val="24"/>
        </w:rPr>
        <w:t xml:space="preserve">开标过程应当由采购人或者采购代理机构负责记录，由参加开标的各投标人代表和相关工作人员签字确认后随采购文件一并存档。</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　　投标人未参加开标的，视同认可开标结果。</w:t>
      </w:r>
      <w:r/>
    </w:p>
    <w:p>
      <w:pPr>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27</w:t>
      </w:r>
      <w:r>
        <w:rPr>
          <w:rFonts w:hint="eastAsia" w:ascii="宋体" w:hAnsi="宋体" w:cs="宋体"/>
          <w:color w:val="auto"/>
          <w:sz w:val="24"/>
        </w:rPr>
        <w:t xml:space="preserve">.评标</w:t>
      </w:r>
      <w:r/>
    </w:p>
    <w:p>
      <w:pPr>
        <w:ind w:firstLine="480"/>
        <w:jc w:val="left"/>
        <w:spacing w:line="360" w:lineRule="auto"/>
        <w:widowControl/>
        <w:rPr>
          <w:rFonts w:ascii="宋体" w:hAnsi="宋体" w:cs="宋体"/>
          <w:color w:val="auto"/>
          <w:sz w:val="24"/>
        </w:rPr>
      </w:pPr>
      <w:r>
        <w:rPr>
          <w:rFonts w:hint="eastAsia" w:cs="宋体"/>
          <w:color w:val="auto"/>
          <w:sz w:val="24"/>
        </w:rPr>
        <w:t xml:space="preserve">27</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公开招标采购项目开标结束后，采购人依法对投标人的资格进行审查。</w:t>
      </w:r>
      <w:r/>
    </w:p>
    <w:p>
      <w:pPr>
        <w:ind w:firstLine="480"/>
        <w:jc w:val="left"/>
        <w:spacing w:line="360" w:lineRule="auto"/>
        <w:widowControl/>
        <w:rPr>
          <w:rFonts w:ascii="宋体" w:hAnsi="宋体"/>
          <w:color w:val="auto"/>
          <w:sz w:val="24"/>
        </w:rPr>
      </w:pPr>
      <w:r>
        <w:rPr>
          <w:rFonts w:hint="eastAsia" w:ascii="宋体" w:hAnsi="宋体"/>
          <w:color w:val="auto"/>
          <w:sz w:val="24"/>
        </w:rPr>
        <w:t xml:space="preserve">合格投标人不足</w:t>
      </w:r>
      <w:r>
        <w:rPr>
          <w:color w:val="auto"/>
          <w:sz w:val="24"/>
        </w:rPr>
        <w:t xml:space="preserve">3</w:t>
      </w:r>
      <w:r>
        <w:rPr>
          <w:rFonts w:hint="eastAsia" w:ascii="宋体" w:hAnsi="宋体"/>
          <w:color w:val="auto"/>
          <w:sz w:val="24"/>
        </w:rPr>
        <w:t xml:space="preserve">家的，不得评标。</w:t>
      </w:r>
      <w:r/>
    </w:p>
    <w:p>
      <w:pPr>
        <w:ind w:firstLine="480"/>
        <w:jc w:val="left"/>
        <w:spacing w:line="360" w:lineRule="auto"/>
        <w:widowControl/>
        <w:rPr>
          <w:rFonts w:ascii="宋体" w:hAnsi="宋体"/>
          <w:color w:val="auto"/>
          <w:sz w:val="24"/>
        </w:rPr>
      </w:pPr>
      <w:r>
        <w:rPr>
          <w:rFonts w:hint="eastAsia"/>
          <w:color w:val="auto"/>
          <w:sz w:val="24"/>
        </w:rPr>
        <w:t xml:space="preserve">27</w:t>
      </w:r>
      <w:r>
        <w:rPr>
          <w:rFonts w:hint="eastAsia" w:ascii="宋体" w:hAnsi="宋体"/>
          <w:color w:val="auto"/>
          <w:sz w:val="24"/>
        </w:rPr>
        <w:t xml:space="preserve">.</w:t>
      </w:r>
      <w:r>
        <w:rPr>
          <w:rFonts w:hint="eastAsia"/>
          <w:color w:val="auto"/>
          <w:sz w:val="24"/>
        </w:rPr>
        <w:t xml:space="preserve">2</w:t>
      </w:r>
      <w:r>
        <w:rPr>
          <w:rFonts w:hint="eastAsia" w:ascii="宋体" w:hAnsi="宋体"/>
          <w:color w:val="auto"/>
          <w:sz w:val="24"/>
        </w:rPr>
        <w:t xml:space="preserve"> 评标工作由采购代理机构负责组织，并履行下列职责：</w:t>
      </w:r>
      <w:r/>
    </w:p>
    <w:p>
      <w:pPr>
        <w:ind w:firstLine="480"/>
        <w:jc w:val="left"/>
        <w:spacing w:line="360" w:lineRule="auto"/>
        <w:widowControl/>
        <w:rPr>
          <w:rFonts w:ascii="宋体" w:hAnsi="宋体"/>
          <w:color w:val="auto"/>
          <w:sz w:val="24"/>
        </w:rPr>
      </w:pPr>
      <w:r>
        <w:rPr>
          <w:rFonts w:hint="eastAsia" w:ascii="宋体" w:hAnsi="宋体"/>
          <w:color w:val="auto"/>
          <w:sz w:val="24"/>
        </w:rPr>
        <w:t xml:space="preserve">（一）核对评审专家身份和采购人代表授权函，对评审专家在政府采购活动中的职责履行情况予以记录，并及时将有关违法违规行为向财政部门报告；</w:t>
      </w:r>
      <w:r/>
    </w:p>
    <w:p>
      <w:pPr>
        <w:ind w:firstLine="480"/>
        <w:jc w:val="left"/>
        <w:spacing w:line="360" w:lineRule="auto"/>
        <w:widowControl/>
        <w:rPr>
          <w:rFonts w:ascii="宋体" w:hAnsi="宋体"/>
          <w:color w:val="auto"/>
          <w:sz w:val="24"/>
        </w:rPr>
      </w:pPr>
      <w:r>
        <w:rPr>
          <w:rFonts w:hint="eastAsia" w:ascii="宋体" w:hAnsi="宋体"/>
          <w:color w:val="auto"/>
          <w:sz w:val="24"/>
        </w:rPr>
        <w:t xml:space="preserve">（二）宣布评标纪律；</w:t>
      </w:r>
      <w:r/>
    </w:p>
    <w:p>
      <w:pPr>
        <w:ind w:firstLine="480"/>
        <w:jc w:val="left"/>
        <w:spacing w:line="360" w:lineRule="auto"/>
        <w:widowControl/>
        <w:rPr>
          <w:rFonts w:ascii="宋体" w:hAnsi="宋体"/>
          <w:color w:val="auto"/>
          <w:sz w:val="24"/>
        </w:rPr>
      </w:pPr>
      <w:r>
        <w:rPr>
          <w:rFonts w:hint="eastAsia" w:ascii="宋体" w:hAnsi="宋体"/>
          <w:color w:val="auto"/>
          <w:sz w:val="24"/>
        </w:rPr>
        <w:t xml:space="preserve">（三）公布投标人名单，告知评审专家应当回避的情形；</w:t>
      </w:r>
      <w:r/>
    </w:p>
    <w:p>
      <w:pPr>
        <w:ind w:firstLine="480"/>
        <w:jc w:val="left"/>
        <w:spacing w:line="360" w:lineRule="auto"/>
        <w:widowControl/>
        <w:rPr>
          <w:rFonts w:ascii="宋体" w:hAnsi="宋体"/>
          <w:color w:val="auto"/>
          <w:sz w:val="24"/>
        </w:rPr>
      </w:pPr>
      <w:r>
        <w:rPr>
          <w:rFonts w:hint="eastAsia" w:ascii="宋体" w:hAnsi="宋体"/>
          <w:color w:val="auto"/>
          <w:sz w:val="24"/>
        </w:rPr>
        <w:t xml:space="preserve">（四）组织评标委员会推选评标组长，采购人代表不得担任组长；</w:t>
      </w:r>
      <w:r/>
    </w:p>
    <w:p>
      <w:pPr>
        <w:ind w:firstLine="480"/>
        <w:jc w:val="left"/>
        <w:spacing w:line="360" w:lineRule="auto"/>
        <w:widowControl/>
        <w:rPr>
          <w:rFonts w:ascii="宋体" w:hAnsi="宋体"/>
          <w:color w:val="auto"/>
          <w:sz w:val="24"/>
        </w:rPr>
      </w:pPr>
      <w:r>
        <w:rPr>
          <w:rFonts w:hint="eastAsia" w:ascii="宋体" w:hAnsi="宋体"/>
          <w:color w:val="auto"/>
          <w:sz w:val="24"/>
        </w:rPr>
        <w:t xml:space="preserve">（五）在评标期间采取必要的通讯管理措施，保证评标活动不受外界干扰；</w:t>
      </w:r>
      <w:r/>
    </w:p>
    <w:p>
      <w:pPr>
        <w:ind w:firstLine="480"/>
        <w:jc w:val="left"/>
        <w:spacing w:line="360" w:lineRule="auto"/>
        <w:widowControl/>
        <w:rPr>
          <w:rFonts w:ascii="宋体" w:hAnsi="宋体"/>
          <w:color w:val="auto"/>
          <w:sz w:val="24"/>
        </w:rPr>
      </w:pPr>
      <w:r>
        <w:rPr>
          <w:rFonts w:hint="eastAsia" w:ascii="宋体" w:hAnsi="宋体"/>
          <w:color w:val="auto"/>
          <w:sz w:val="24"/>
        </w:rPr>
        <w:t xml:space="preserve">（六）根据评标委员会的要求介绍政府采购相关政策法规、招标文件；</w:t>
      </w:r>
      <w:r/>
    </w:p>
    <w:p>
      <w:pPr>
        <w:ind w:firstLine="480"/>
        <w:jc w:val="left"/>
        <w:spacing w:line="360" w:lineRule="auto"/>
        <w:widowControl/>
        <w:rPr>
          <w:rFonts w:ascii="宋体" w:hAnsi="宋体"/>
          <w:color w:val="auto"/>
          <w:sz w:val="24"/>
        </w:rPr>
      </w:pPr>
      <w:r>
        <w:rPr>
          <w:rFonts w:hint="eastAsia" w:ascii="宋体" w:hAnsi="宋体"/>
          <w:color w:val="auto"/>
          <w:sz w:val="24"/>
        </w:rPr>
        <w:t xml:space="preserve">（七）维护评标秩序，监督评标委员会依照招标文件规定的评标程序、方法和标准进行独立评审，及时制止和纠正采购人代表、评审专家的倾向性言论或者违法违规行为；</w:t>
      </w:r>
      <w:r/>
    </w:p>
    <w:p>
      <w:pPr>
        <w:ind w:firstLine="360"/>
        <w:jc w:val="left"/>
        <w:spacing w:line="360" w:lineRule="auto"/>
        <w:widowControl/>
        <w:rPr>
          <w:rFonts w:ascii="宋体" w:hAnsi="宋体"/>
          <w:color w:val="auto"/>
          <w:sz w:val="24"/>
        </w:rPr>
      </w:pPr>
      <w:r>
        <w:rPr>
          <w:rFonts w:hint="eastAsia" w:ascii="宋体" w:hAnsi="宋体"/>
          <w:color w:val="auto"/>
          <w:sz w:val="24"/>
        </w:rPr>
        <w:t xml:space="preserve">（八）核对评标结果，有《</w:t>
      </w:r>
      <w:r>
        <w:rPr>
          <w:color w:val="auto"/>
        </w:rPr>
        <w:fldChar w:fldCharType="begin"/>
      </w:r>
      <w:r>
        <w:rPr>
          <w:color w:val="auto"/>
        </w:rPr>
        <w:instrText xml:space="preserve"> HYPERLINK "http://www.caigou2003.com/" \t "_blank" </w:instrText>
      </w:r>
      <w:r>
        <w:rPr>
          <w:color w:val="auto"/>
        </w:rPr>
        <w:fldChar w:fldCharType="separate"/>
      </w:r>
      <w:r>
        <w:rPr>
          <w:rFonts w:hint="eastAsia" w:ascii="宋体" w:hAnsi="宋体"/>
          <w:color w:val="auto"/>
          <w:sz w:val="24"/>
        </w:rPr>
        <w:t xml:space="preserve">政府采购</w:t>
      </w:r>
      <w:r>
        <w:rPr>
          <w:rFonts w:hint="eastAsia" w:ascii="宋体" w:hAnsi="宋体"/>
          <w:color w:val="auto"/>
          <w:sz w:val="24"/>
        </w:rPr>
        <w:fldChar w:fldCharType="end"/>
      </w:r>
      <w:r>
        <w:rPr>
          <w:rFonts w:hint="eastAsia" w:ascii="宋体" w:hAnsi="宋体"/>
          <w:color w:val="auto"/>
          <w:sz w:val="24"/>
        </w:rPr>
        <w:t xml:space="preserve">货物和服务招标投标管理办法》第六十四条规定情形的，要求评标委员会复核或者书面说明理由，评标委员会拒绝的，应予记录并向本级财政部门报告；</w:t>
      </w:r>
      <w:r/>
    </w:p>
    <w:p>
      <w:pPr>
        <w:ind w:firstLine="360"/>
        <w:jc w:val="left"/>
        <w:spacing w:line="360" w:lineRule="auto"/>
        <w:widowControl/>
        <w:rPr>
          <w:rFonts w:ascii="宋体" w:hAnsi="宋体"/>
          <w:color w:val="auto"/>
          <w:sz w:val="24"/>
        </w:rPr>
      </w:pPr>
      <w:r>
        <w:rPr>
          <w:rFonts w:hint="eastAsia" w:ascii="宋体" w:hAnsi="宋体"/>
          <w:color w:val="auto"/>
          <w:sz w:val="24"/>
        </w:rPr>
        <w:t xml:space="preserve">（九）评审工作完成后，按照规定向评审专家支付劳务报酬和异地评审差旅费，不得向评审专家以外的其他人员支付评审劳务报酬；</w:t>
      </w:r>
      <w:r/>
    </w:p>
    <w:p>
      <w:pPr>
        <w:ind w:firstLine="360"/>
        <w:jc w:val="left"/>
        <w:spacing w:line="360" w:lineRule="auto"/>
        <w:widowControl/>
        <w:rPr>
          <w:rFonts w:ascii="宋体" w:hAnsi="宋体"/>
          <w:color w:val="auto"/>
          <w:sz w:val="24"/>
        </w:rPr>
      </w:pPr>
      <w:r>
        <w:rPr>
          <w:rFonts w:hint="eastAsia" w:ascii="宋体" w:hAnsi="宋体"/>
          <w:color w:val="auto"/>
          <w:sz w:val="24"/>
        </w:rPr>
        <w:t xml:space="preserve">（十）处理与评标有关的其他事项。</w:t>
      </w:r>
      <w:r/>
    </w:p>
    <w:p>
      <w:pPr>
        <w:ind w:firstLine="360"/>
        <w:jc w:val="left"/>
        <w:spacing w:line="360" w:lineRule="auto"/>
        <w:widowControl/>
        <w:rPr>
          <w:rFonts w:ascii="宋体" w:hAnsi="宋体"/>
          <w:color w:val="auto"/>
          <w:sz w:val="24"/>
        </w:rPr>
      </w:pPr>
      <w:r>
        <w:rPr>
          <w:rFonts w:hint="eastAsia" w:ascii="宋体" w:hAnsi="宋体"/>
          <w:color w:val="auto"/>
          <w:sz w:val="24"/>
        </w:rPr>
        <w:t xml:space="preserve">采购人可以在评标前说明项目背景和采购需求，说明内容不得含有歧视性、倾向性意见，不得超出招标文件所述范围。说明应当提交书面材料，并随采购文件一并存档。</w:t>
      </w:r>
      <w:r/>
    </w:p>
    <w:p>
      <w:pPr>
        <w:ind w:firstLine="360"/>
        <w:jc w:val="left"/>
        <w:spacing w:line="360" w:lineRule="auto"/>
        <w:widowControl/>
        <w:rPr>
          <w:rFonts w:ascii="宋体" w:hAnsi="宋体"/>
          <w:color w:val="auto"/>
          <w:sz w:val="24"/>
        </w:rPr>
      </w:pPr>
      <w:r>
        <w:rPr>
          <w:rFonts w:hint="eastAsia" w:ascii="宋体" w:hAnsi="宋体"/>
          <w:color w:val="auto"/>
          <w:sz w:val="24"/>
        </w:rPr>
        <w:t xml:space="preserve"> </w:t>
      </w:r>
      <w:r>
        <w:rPr>
          <w:rFonts w:hint="eastAsia"/>
          <w:color w:val="auto"/>
          <w:sz w:val="24"/>
        </w:rPr>
        <w:t xml:space="preserve">27</w:t>
      </w:r>
      <w:r>
        <w:rPr>
          <w:rFonts w:hint="eastAsia" w:ascii="宋体" w:hAnsi="宋体"/>
          <w:color w:val="auto"/>
          <w:sz w:val="24"/>
        </w:rPr>
        <w:t xml:space="preserve">.</w:t>
      </w:r>
      <w:r>
        <w:rPr>
          <w:rFonts w:hint="eastAsia"/>
          <w:color w:val="auto"/>
          <w:sz w:val="24"/>
        </w:rPr>
        <w:t xml:space="preserve">3</w:t>
      </w:r>
      <w:r>
        <w:rPr>
          <w:rFonts w:hint="eastAsia" w:ascii="宋体" w:hAnsi="宋体"/>
          <w:color w:val="auto"/>
          <w:sz w:val="24"/>
        </w:rPr>
        <w:t xml:space="preserve"> 评标委员会负责具体评标事务，并独立履行下列职责：</w:t>
      </w:r>
      <w:r/>
    </w:p>
    <w:p>
      <w:pPr>
        <w:ind w:firstLine="360"/>
        <w:jc w:val="left"/>
        <w:spacing w:line="360" w:lineRule="auto"/>
        <w:widowControl/>
        <w:rPr>
          <w:rFonts w:ascii="宋体" w:hAnsi="宋体"/>
          <w:color w:val="auto"/>
          <w:sz w:val="24"/>
        </w:rPr>
      </w:pPr>
      <w:r>
        <w:rPr>
          <w:rFonts w:hint="eastAsia" w:ascii="宋体" w:hAnsi="宋体"/>
          <w:color w:val="auto"/>
          <w:sz w:val="24"/>
        </w:rPr>
        <w:t xml:space="preserve">（一）审查、评价投标文件是否符合招标文件的商务、技术等实质性要求；</w:t>
      </w:r>
      <w:r/>
    </w:p>
    <w:p>
      <w:pPr>
        <w:ind w:firstLine="360"/>
        <w:jc w:val="left"/>
        <w:spacing w:line="360" w:lineRule="auto"/>
        <w:widowControl/>
        <w:rPr>
          <w:rFonts w:ascii="宋体" w:hAnsi="宋体"/>
          <w:color w:val="auto"/>
          <w:sz w:val="24"/>
        </w:rPr>
      </w:pPr>
      <w:r>
        <w:rPr>
          <w:rFonts w:hint="eastAsia" w:ascii="宋体" w:hAnsi="宋体"/>
          <w:color w:val="auto"/>
          <w:sz w:val="24"/>
        </w:rPr>
        <w:t xml:space="preserve">（二）要求投标人对投标文件有关事项作出澄清或者说明；</w:t>
      </w:r>
      <w:r/>
    </w:p>
    <w:p>
      <w:pPr>
        <w:ind w:firstLine="360"/>
        <w:jc w:val="left"/>
        <w:spacing w:line="360" w:lineRule="auto"/>
        <w:widowControl/>
        <w:rPr>
          <w:rFonts w:ascii="宋体" w:hAnsi="宋体"/>
          <w:color w:val="auto"/>
          <w:sz w:val="24"/>
        </w:rPr>
      </w:pPr>
      <w:r>
        <w:rPr>
          <w:rFonts w:hint="eastAsia" w:ascii="宋体" w:hAnsi="宋体"/>
          <w:color w:val="auto"/>
          <w:sz w:val="24"/>
        </w:rPr>
        <w:t xml:space="preserve">（三）对投标文件进行比较和评价；</w:t>
      </w:r>
      <w:r/>
    </w:p>
    <w:p>
      <w:pPr>
        <w:ind w:firstLine="360"/>
        <w:jc w:val="left"/>
        <w:spacing w:line="360" w:lineRule="auto"/>
        <w:widowControl/>
        <w:rPr>
          <w:rFonts w:ascii="宋体" w:hAnsi="宋体"/>
          <w:color w:val="auto"/>
          <w:sz w:val="24"/>
        </w:rPr>
      </w:pPr>
      <w:r>
        <w:rPr>
          <w:rFonts w:hint="eastAsia" w:ascii="宋体" w:hAnsi="宋体"/>
          <w:color w:val="auto"/>
          <w:sz w:val="24"/>
        </w:rPr>
        <w:t xml:space="preserve">（四）确定中标候选人名单，以及根据采购人委托直接确定中标人；</w:t>
      </w:r>
      <w:r/>
    </w:p>
    <w:p>
      <w:pPr>
        <w:ind w:firstLine="360"/>
        <w:jc w:val="left"/>
        <w:spacing w:line="360" w:lineRule="auto"/>
        <w:widowControl/>
        <w:rPr>
          <w:rFonts w:ascii="宋体" w:hAnsi="宋体"/>
          <w:color w:val="auto"/>
          <w:sz w:val="24"/>
        </w:rPr>
      </w:pPr>
      <w:r>
        <w:rPr>
          <w:rFonts w:hint="eastAsia" w:ascii="宋体" w:hAnsi="宋体"/>
          <w:color w:val="auto"/>
          <w:sz w:val="24"/>
        </w:rPr>
        <w:t xml:space="preserve">（五）向采购人、采购代理机构或者有关部门报告评标中发现的违法行为。</w:t>
      </w:r>
      <w:r/>
    </w:p>
    <w:p>
      <w:pPr>
        <w:ind w:firstLine="480"/>
        <w:jc w:val="left"/>
        <w:spacing w:line="360" w:lineRule="auto"/>
        <w:widowControl/>
        <w:rPr>
          <w:rFonts w:ascii="宋体" w:hAnsi="宋体"/>
          <w:color w:val="auto"/>
          <w:sz w:val="24"/>
        </w:rPr>
      </w:pPr>
      <w:r>
        <w:rPr>
          <w:rFonts w:ascii="宋体" w:hAnsi="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28</w:t>
      </w:r>
      <w:r>
        <w:rPr>
          <w:rFonts w:hint="eastAsia" w:ascii="宋体" w:hAnsi="宋体" w:cs="宋体"/>
          <w:color w:val="auto"/>
          <w:sz w:val="24"/>
        </w:rPr>
        <w:t xml:space="preserve">. 评标委员会应当对符合资格的投标人的投标文件进行符合性审查，以确定其是否满足招标文件的实质性要求。</w:t>
      </w:r>
      <w:r/>
    </w:p>
    <w:p>
      <w:pPr>
        <w:ind w:firstLine="480"/>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29</w:t>
      </w:r>
      <w:r>
        <w:rPr>
          <w:rFonts w:hint="eastAsia" w:ascii="宋体" w:hAnsi="宋体" w:cs="宋体"/>
          <w:color w:val="auto"/>
          <w:sz w:val="24"/>
        </w:rPr>
        <w:t xml:space="preserve">. 对于投标文件中含义不明确、同类问题表述不一致或者有明显文字和计算错误的内容，评标委员会应当以书面形式要求投标人作出必要的澄清、说明或者补正。</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30</w:t>
      </w:r>
      <w:r>
        <w:rPr>
          <w:rFonts w:hint="eastAsia" w:ascii="宋体" w:hAnsi="宋体" w:cs="宋体"/>
          <w:color w:val="auto"/>
          <w:sz w:val="24"/>
        </w:rPr>
        <w:t xml:space="preserve">. 评标委员会应当按照招标文件中规定的评标方法和标准，对符合性审查合格的投标文件进行商务和技术评估，综合比较与评价。</w:t>
      </w:r>
      <w:r/>
    </w:p>
    <w:p>
      <w:pPr>
        <w:ind w:firstLine="480"/>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31</w:t>
      </w:r>
      <w:r>
        <w:rPr>
          <w:rFonts w:hint="eastAsia" w:ascii="宋体" w:hAnsi="宋体" w:cs="宋体"/>
          <w:color w:val="auto"/>
          <w:sz w:val="24"/>
        </w:rPr>
        <w:t xml:space="preserve">. 评标方法、评标标准。 </w:t>
      </w:r>
      <w:r/>
    </w:p>
    <w:p>
      <w:pPr>
        <w:ind w:firstLine="480"/>
        <w:jc w:val="left"/>
        <w:spacing w:line="360" w:lineRule="auto"/>
        <w:widowControl/>
        <w:rPr>
          <w:rFonts w:ascii="宋体" w:hAnsi="宋体" w:cs="宋体"/>
          <w:color w:val="auto"/>
          <w:sz w:val="24"/>
        </w:rPr>
      </w:pPr>
      <w:r>
        <w:rPr>
          <w:rFonts w:hint="eastAsia" w:cs="宋体"/>
          <w:color w:val="auto"/>
          <w:sz w:val="24"/>
        </w:rPr>
        <w:t xml:space="preserve">31</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评标方法分为最低评标价法和综合评分法。本项目的评标方法：见招标文件第三章《投标资料表》。</w:t>
      </w:r>
      <w:r/>
    </w:p>
    <w:p>
      <w:pPr>
        <w:ind w:firstLine="480"/>
        <w:spacing w:line="360" w:lineRule="auto"/>
        <w:rPr>
          <w:rFonts w:ascii="宋体" w:hAnsi="宋体" w:cs="宋体"/>
          <w:color w:val="auto"/>
          <w:sz w:val="24"/>
        </w:rPr>
      </w:pPr>
      <w:r>
        <w:rPr>
          <w:rFonts w:hint="eastAsia" w:cs="宋体"/>
          <w:color w:val="auto"/>
          <w:sz w:val="24"/>
        </w:rPr>
        <w:t xml:space="preserve">31</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 本项目的评标标准：见招标文件第四章《评标标准》。</w:t>
      </w:r>
      <w:r/>
    </w:p>
    <w:p>
      <w:pPr>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32</w:t>
      </w:r>
      <w:r>
        <w:rPr>
          <w:rFonts w:hint="eastAsia" w:ascii="宋体" w:hAnsi="宋体" w:cs="宋体"/>
          <w:color w:val="auto"/>
          <w:sz w:val="24"/>
        </w:rPr>
        <w:t xml:space="preserve">. 投标文件报价出现前后不一致的，除招标文件另有规定外，按照下列规定修正：</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　　（一）投标文件中开标一览表（报价表）内容与投标文件中相应内容不一致的，以开标一览表（报价表）为准；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　　（二）大写金额和小写金额不一致的，以大写金额为准；</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（三）单价金额小数点或者百分比有明显错位的，以开标一览表的总价为准，并修改单价；</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　  （四）总价金额与按单价汇总金额不一致的，以单价金额计算结果为准。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　　同时出现两种以上不一致的，按照前款规定的顺序修正。修正后的报价按照第</w:t>
      </w:r>
      <w:r>
        <w:rPr>
          <w:rFonts w:hint="eastAsia" w:cs="宋体"/>
          <w:color w:val="auto"/>
          <w:sz w:val="24"/>
        </w:rPr>
        <w:t xml:space="preserve">29</w:t>
      </w:r>
      <w:r>
        <w:rPr>
          <w:rFonts w:hint="eastAsia" w:ascii="宋体" w:hAnsi="宋体" w:cs="宋体"/>
          <w:color w:val="auto"/>
          <w:sz w:val="24"/>
        </w:rPr>
        <w:t xml:space="preserve">条第二款的规定经投标人确认后产生约束力，投标人不确认的，其投标无效。</w:t>
      </w:r>
      <w:r/>
    </w:p>
    <w:p>
      <w:pPr>
        <w:ind w:firstLine="480"/>
        <w:spacing w:line="360" w:lineRule="auto"/>
        <w:rPr>
          <w:rFonts w:ascii="宋体" w:hAnsi="宋体" w:cs="宋体"/>
          <w:color w:val="auto"/>
          <w:sz w:val="24"/>
        </w:rPr>
      </w:pPr>
      <w:r>
        <w:rPr>
          <w:rFonts w:ascii="宋体" w:hAnsi="宋体" w:cs="宋体"/>
          <w:color w:val="auto"/>
          <w:sz w:val="24"/>
        </w:rPr>
      </w:r>
      <w:r/>
    </w:p>
    <w:p>
      <w:pPr>
        <w:ind w:firstLine="480"/>
        <w:jc w:val="left"/>
        <w:spacing w:line="360" w:lineRule="auto"/>
        <w:rPr>
          <w:rFonts w:ascii="宋体" w:hAnsi="宋体" w:cs="宋体"/>
          <w:color w:val="auto"/>
          <w:sz w:val="24"/>
        </w:rPr>
      </w:pPr>
      <w:r>
        <w:rPr>
          <w:rFonts w:hint="eastAsia" w:cs="宋体"/>
          <w:color w:val="auto"/>
          <w:sz w:val="24"/>
        </w:rPr>
        <w:t xml:space="preserve">33</w:t>
      </w:r>
      <w:r>
        <w:rPr>
          <w:rFonts w:hint="eastAsia" w:ascii="宋体" w:hAnsi="宋体" w:cs="宋体"/>
          <w:color w:val="auto"/>
          <w:sz w:val="24"/>
        </w:rPr>
        <w:t xml:space="preserve">. 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color w:val="auto"/>
        </w:rPr>
      </w:pPr>
      <w:r>
        <w:rPr>
          <w:color w:val="auto"/>
        </w:rPr>
      </w:r>
      <w:r/>
    </w:p>
    <w:p>
      <w:pPr>
        <w:ind w:firstLine="480"/>
        <w:spacing w:line="360" w:lineRule="auto"/>
        <w:rPr>
          <w:rFonts w:ascii="宋体" w:hAnsi="宋体" w:cs="宋体"/>
          <w:color w:val="auto"/>
          <w:sz w:val="24"/>
        </w:rPr>
      </w:pPr>
      <w:r>
        <w:rPr>
          <w:rFonts w:hint="eastAsia" w:cs="宋体"/>
          <w:color w:val="auto"/>
          <w:sz w:val="24"/>
        </w:rPr>
        <w:t xml:space="preserve">34</w:t>
      </w:r>
      <w:r>
        <w:rPr>
          <w:rFonts w:hint="eastAsia" w:ascii="宋体" w:hAnsi="宋体" w:cs="宋体"/>
          <w:color w:val="auto"/>
          <w:sz w:val="24"/>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cs="宋体"/>
          <w:color w:val="auto"/>
          <w:sz w:val="24"/>
        </w:rPr>
        <w:t xml:space="preserve">35</w:t>
      </w:r>
      <w:r>
        <w:rPr>
          <w:rFonts w:hint="eastAsia" w:ascii="宋体" w:hAnsi="宋体" w:cs="宋体"/>
          <w:color w:val="auto"/>
          <w:sz w:val="24"/>
        </w:rPr>
        <w:t xml:space="preserve">. 投标人存在下列情况之一的，投标无效：</w:t>
      </w:r>
      <w:r/>
    </w:p>
    <w:p>
      <w:pPr>
        <w:ind w:firstLine="480"/>
        <w:spacing w:line="360" w:lineRule="auto"/>
        <w:rPr>
          <w:rFonts w:ascii="宋体" w:hAnsi="宋体" w:cs="宋体"/>
          <w:color w:val="auto"/>
          <w:sz w:val="24"/>
        </w:rPr>
      </w:pPr>
      <w:r>
        <w:rPr>
          <w:rFonts w:hint="eastAsia" w:ascii="宋体" w:hAnsi="宋体" w:cs="宋体"/>
          <w:color w:val="auto"/>
          <w:sz w:val="24"/>
        </w:rPr>
        <w:t xml:space="preserve">（一）投标文件未按招标文件要求签署、盖章的；</w:t>
      </w:r>
      <w:r/>
    </w:p>
    <w:p>
      <w:pPr>
        <w:ind w:firstLine="480"/>
        <w:spacing w:line="360" w:lineRule="auto"/>
        <w:rPr>
          <w:rFonts w:ascii="宋体" w:hAnsi="宋体" w:cs="宋体"/>
          <w:color w:val="auto"/>
          <w:sz w:val="24"/>
        </w:rPr>
      </w:pPr>
      <w:r>
        <w:rPr>
          <w:rFonts w:hint="eastAsia" w:ascii="宋体" w:hAnsi="宋体" w:cs="宋体"/>
          <w:color w:val="auto"/>
          <w:sz w:val="24"/>
        </w:rPr>
        <w:t xml:space="preserve">（二）不具备招标文件中规定的资格要求的；</w:t>
      </w:r>
      <w:r/>
    </w:p>
    <w:p>
      <w:pPr>
        <w:ind w:firstLine="480"/>
        <w:spacing w:line="360" w:lineRule="auto"/>
        <w:rPr>
          <w:rFonts w:ascii="宋体" w:hAnsi="宋体" w:cs="宋体"/>
          <w:color w:val="auto"/>
          <w:sz w:val="24"/>
        </w:rPr>
      </w:pPr>
      <w:r>
        <w:rPr>
          <w:rFonts w:hint="eastAsia" w:ascii="宋体" w:hAnsi="宋体" w:cs="宋体"/>
          <w:color w:val="auto"/>
          <w:sz w:val="24"/>
        </w:rPr>
        <w:t xml:space="preserve">（三）报价超过招标文件中规定的预算金额或者最高限价的；</w:t>
      </w:r>
      <w:r/>
    </w:p>
    <w:p>
      <w:pPr>
        <w:ind w:firstLine="480"/>
        <w:spacing w:line="360" w:lineRule="auto"/>
        <w:rPr>
          <w:rFonts w:ascii="宋体" w:hAnsi="宋体" w:cs="宋体"/>
          <w:color w:val="auto"/>
          <w:sz w:val="24"/>
        </w:rPr>
      </w:pPr>
      <w:r>
        <w:rPr>
          <w:rFonts w:hint="eastAsia" w:ascii="宋体" w:hAnsi="宋体" w:cs="宋体"/>
          <w:color w:val="auto"/>
          <w:sz w:val="24"/>
        </w:rPr>
        <w:t xml:space="preserve">（四）投标文件含有采购人不能接受的附加条件的；</w:t>
      </w:r>
      <w:r/>
    </w:p>
    <w:p>
      <w:pPr>
        <w:ind w:firstLine="480"/>
        <w:spacing w:line="360" w:lineRule="auto"/>
        <w:rPr>
          <w:rFonts w:ascii="宋体" w:hAnsi="宋体" w:cs="宋体"/>
          <w:color w:val="auto"/>
          <w:sz w:val="24"/>
        </w:rPr>
      </w:pPr>
      <w:r>
        <w:rPr>
          <w:rFonts w:hint="eastAsia" w:ascii="宋体" w:hAnsi="宋体" w:cs="宋体"/>
          <w:color w:val="auto"/>
          <w:sz w:val="24"/>
        </w:rPr>
        <w:t xml:space="preserve">（五）投标人未在规定时间内解密电子投标文件的；</w:t>
      </w:r>
      <w:r/>
    </w:p>
    <w:p>
      <w:pPr>
        <w:ind w:firstLine="480"/>
        <w:spacing w:line="360" w:lineRule="auto"/>
        <w:rPr>
          <w:rFonts w:ascii="宋体" w:hAnsi="宋体" w:cs="宋体"/>
          <w:color w:val="auto"/>
          <w:sz w:val="24"/>
        </w:rPr>
      </w:pPr>
      <w:r>
        <w:rPr>
          <w:rFonts w:hint="eastAsia" w:ascii="宋体" w:hAnsi="宋体" w:cs="宋体"/>
          <w:color w:val="auto"/>
          <w:sz w:val="24"/>
        </w:rPr>
        <w:t xml:space="preserve">（六）投标文件未按招标文件规定的内容和要求填写的；没有在投标系统指定位置上传对应文件、材料的；</w:t>
      </w:r>
      <w:r/>
    </w:p>
    <w:p>
      <w:pPr>
        <w:ind w:firstLine="480"/>
        <w:spacing w:line="360" w:lineRule="auto"/>
        <w:rPr>
          <w:rFonts w:ascii="宋体" w:hAnsi="宋体" w:cs="宋体"/>
          <w:color w:val="auto"/>
          <w:sz w:val="24"/>
        </w:rPr>
      </w:pPr>
      <w:r>
        <w:rPr>
          <w:rFonts w:hint="eastAsia" w:ascii="宋体" w:hAnsi="宋体" w:cs="宋体"/>
          <w:color w:val="auto"/>
          <w:sz w:val="24"/>
        </w:rPr>
        <w:t xml:space="preserve">（七）不同投标人投标文件内容存在非正常一致、项目组成员出现同一人、投标文件中错误（ 或异常）一致或雷同、电子文档信息一致或雷同的、投标报价呈规律性差异的；</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（八）法律法规和招标文件规定的其他无效情形。</w:t>
      </w:r>
      <w:r/>
    </w:p>
    <w:p>
      <w:pPr>
        <w:spacing w:line="360" w:lineRule="auto"/>
        <w:rPr>
          <w:rFonts w:ascii="宋体" w:hAnsi="宋体" w:cs="宋体"/>
          <w:color w:val="auto"/>
          <w:sz w:val="24"/>
        </w:rPr>
      </w:pPr>
      <w:r>
        <w:rPr>
          <w:rFonts w:ascii="宋体" w:hAnsi="宋体" w:cs="宋体"/>
          <w:color w:val="auto"/>
          <w:sz w:val="24"/>
        </w:rPr>
      </w:r>
      <w:r/>
    </w:p>
    <w:p>
      <w:pPr>
        <w:ind w:firstLine="480"/>
        <w:jc w:val="left"/>
        <w:spacing w:line="360" w:lineRule="auto"/>
        <w:rPr>
          <w:rFonts w:ascii="宋体" w:hAnsi="宋体" w:cs="宋体"/>
          <w:color w:val="auto"/>
          <w:sz w:val="24"/>
        </w:rPr>
      </w:pPr>
      <w:r>
        <w:rPr>
          <w:rFonts w:hint="eastAsia" w:cs="宋体"/>
          <w:color w:val="auto"/>
          <w:sz w:val="24"/>
        </w:rPr>
        <w:t xml:space="preserve">36</w:t>
      </w:r>
      <w:r>
        <w:rPr>
          <w:rFonts w:hint="eastAsia" w:ascii="宋体" w:hAnsi="宋体" w:cs="宋体"/>
          <w:color w:val="auto"/>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20"/>
        <w:spacing w:line="360" w:lineRule="auto"/>
        <w:rPr>
          <w:color w:val="auto"/>
        </w:rPr>
      </w:pPr>
      <w:r>
        <w:rPr>
          <w:color w:val="auto"/>
        </w:rPr>
      </w:r>
      <w:r/>
    </w:p>
    <w:p>
      <w:pPr>
        <w:ind w:firstLine="480"/>
        <w:jc w:val="left"/>
        <w:spacing w:line="360" w:lineRule="auto"/>
        <w:widowControl/>
        <w:rPr>
          <w:rFonts w:ascii="宋体" w:hAnsi="宋体" w:cs="宋体"/>
          <w:color w:val="auto"/>
          <w:sz w:val="24"/>
        </w:rPr>
      </w:pPr>
      <w:r>
        <w:rPr>
          <w:rFonts w:hint="eastAsia"/>
          <w:bCs/>
          <w:color w:val="auto"/>
          <w:sz w:val="24"/>
        </w:rPr>
        <w:t xml:space="preserve">37</w:t>
      </w:r>
      <w:r>
        <w:rPr>
          <w:rFonts w:hint="eastAsia" w:ascii="宋体" w:hAnsi="宋体"/>
          <w:bCs/>
          <w:color w:val="auto"/>
          <w:sz w:val="24"/>
        </w:rPr>
        <w:t xml:space="preserve">.废标条款。</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出现下列情形之一的，应予废标：</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（一）符合专业条件的投标人或者对招标文件作实质响应的投标人不足三家的；</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（二）出现影响采购公正的违法、违规行为的；</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（三）投标人的报价均超过了采购预算，采购人不能支付的；</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（四）因重大变故，采购任务取消的。</w:t>
      </w:r>
      <w:r/>
    </w:p>
    <w:p>
      <w:pPr>
        <w:ind w:firstLine="480"/>
        <w:jc w:val="left"/>
        <w:spacing w:line="360" w:lineRule="auto"/>
        <w:widowControl/>
        <w:rPr>
          <w:rFonts w:ascii="宋体" w:hAnsi="宋体" w:cs="宋体"/>
          <w:color w:val="auto"/>
          <w:sz w:val="24"/>
        </w:rPr>
      </w:pPr>
      <w:r>
        <w:rPr>
          <w:rFonts w:ascii="宋体" w:hAnsi="宋体" w:cs="宋体"/>
          <w:color w:val="auto"/>
          <w:sz w:val="24"/>
        </w:rPr>
      </w:r>
      <w:r/>
    </w:p>
    <w:p>
      <w:pPr>
        <w:jc w:val="center"/>
        <w:spacing w:line="360" w:lineRule="auto"/>
        <w:rPr>
          <w:rFonts w:ascii="宋体" w:hAnsi="宋体" w:cs="宋体"/>
          <w:color w:val="auto"/>
          <w:sz w:val="30"/>
          <w:szCs w:val="30"/>
        </w:rPr>
      </w:pPr>
      <w:r>
        <w:rPr>
          <w:rFonts w:hint="eastAsia" w:ascii="宋体" w:hAnsi="宋体" w:cs="宋体"/>
          <w:color w:val="auto"/>
          <w:sz w:val="30"/>
          <w:szCs w:val="30"/>
        </w:rPr>
        <w:t xml:space="preserve">五、中标和合同</w:t>
      </w:r>
      <w:r/>
    </w:p>
    <w:p>
      <w:pPr>
        <w:ind w:firstLine="480"/>
        <w:jc w:val="left"/>
        <w:spacing w:line="360" w:lineRule="auto"/>
        <w:widowControl/>
        <w:rPr>
          <w:rFonts w:ascii="宋体" w:hAnsi="宋体" w:cs="宋体"/>
          <w:color w:val="auto"/>
          <w:sz w:val="24"/>
        </w:rPr>
      </w:pPr>
      <w:r>
        <w:rPr>
          <w:rFonts w:hint="eastAsia" w:cs="宋体"/>
          <w:color w:val="auto"/>
          <w:sz w:val="24"/>
        </w:rPr>
        <w:t xml:space="preserve">38</w:t>
      </w:r>
      <w:r>
        <w:rPr>
          <w:rFonts w:hint="eastAsia" w:ascii="宋体" w:hAnsi="宋体" w:cs="宋体"/>
          <w:color w:val="auto"/>
          <w:sz w:val="24"/>
        </w:rPr>
        <w:t xml:space="preserve">. 确定中标人</w:t>
      </w:r>
      <w:r/>
    </w:p>
    <w:p>
      <w:pPr>
        <w:ind w:firstLine="480"/>
        <w:jc w:val="left"/>
        <w:spacing w:line="360" w:lineRule="auto"/>
        <w:widowControl/>
        <w:rPr>
          <w:rFonts w:ascii="宋体" w:hAnsi="宋体" w:cs="宋体"/>
          <w:color w:val="auto"/>
          <w:sz w:val="24"/>
        </w:rPr>
      </w:pPr>
      <w:r>
        <w:rPr>
          <w:rFonts w:hint="eastAsia" w:cs="宋体"/>
          <w:color w:val="auto"/>
          <w:sz w:val="24"/>
        </w:rPr>
        <w:t xml:space="preserve">38</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采购代理机构应当在评标结束后</w:t>
      </w:r>
      <w:r>
        <w:rPr>
          <w:rFonts w:hint="eastAsia" w:cs="宋体"/>
          <w:color w:val="auto"/>
          <w:sz w:val="24"/>
        </w:rPr>
        <w:t xml:space="preserve">2</w:t>
      </w:r>
      <w:r>
        <w:rPr>
          <w:rFonts w:hint="eastAsia" w:ascii="宋体" w:hAnsi="宋体" w:cs="宋体"/>
          <w:color w:val="auto"/>
          <w:sz w:val="24"/>
        </w:rPr>
        <w:t xml:space="preserve">个工作日内将评标报告送采购人。</w:t>
      </w:r>
      <w:r/>
    </w:p>
    <w:p>
      <w:pPr>
        <w:ind w:firstLine="465"/>
        <w:jc w:val="left"/>
        <w:spacing w:line="360" w:lineRule="auto"/>
        <w:widowControl/>
        <w:rPr>
          <w:rFonts w:ascii="宋体" w:hAnsi="宋体" w:cs="宋体"/>
          <w:color w:val="auto"/>
          <w:sz w:val="24"/>
        </w:rPr>
      </w:pPr>
      <w:r>
        <w:rPr>
          <w:rFonts w:hint="eastAsia" w:cs="宋体"/>
          <w:color w:val="auto"/>
          <w:sz w:val="24"/>
        </w:rPr>
        <w:t xml:space="preserve">38</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 采购人应当自收到评标报告之日起</w:t>
      </w:r>
      <w:r>
        <w:rPr>
          <w:rFonts w:hint="eastAsia" w:cs="宋体"/>
          <w:color w:val="auto"/>
          <w:sz w:val="24"/>
        </w:rPr>
        <w:t xml:space="preserve">5</w:t>
      </w:r>
      <w:r>
        <w:rPr>
          <w:rFonts w:hint="eastAsia" w:ascii="宋体" w:hAnsi="宋体" w:cs="宋体"/>
          <w:color w:val="auto"/>
          <w:sz w:val="24"/>
        </w:rPr>
        <w:t xml:space="preserve">个工作日内，在评标报告确定的中标候选人名单中按顺序确定中标人。中标候选人并列的，由采购人或者采购人委托评标委员会按照招标文件规定的方式确定中标人；招标文件未规定的，采取随机抽取的方式确定。本项目中标候选人并列的，招标文件规定的确定中标人方式：见招标文件第三章《投标资料表》。</w:t>
      </w:r>
      <w:r/>
    </w:p>
    <w:p>
      <w:pPr>
        <w:ind w:firstLine="465"/>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rPr>
          <w:rFonts w:ascii="宋体" w:hAnsi="宋体" w:cs="宋体"/>
          <w:color w:val="auto"/>
          <w:sz w:val="24"/>
        </w:rPr>
      </w:pPr>
      <w:r>
        <w:rPr>
          <w:rFonts w:hint="eastAsia" w:cs="宋体"/>
          <w:color w:val="auto"/>
          <w:sz w:val="24"/>
        </w:rPr>
        <w:t xml:space="preserve">39</w:t>
      </w:r>
      <w:r>
        <w:rPr>
          <w:rFonts w:hint="eastAsia" w:ascii="宋体" w:hAnsi="宋体" w:cs="宋体"/>
          <w:color w:val="auto"/>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jc w:val="left"/>
        <w:spacing w:line="360" w:lineRule="auto"/>
        <w:widowControl/>
        <w:rPr>
          <w:rFonts w:ascii="宋体" w:hAnsi="宋体" w:cs="宋体"/>
          <w:color w:val="auto"/>
          <w:sz w:val="24"/>
        </w:rPr>
      </w:pPr>
      <w:r>
        <w:rPr>
          <w:rFonts w:hint="eastAsia" w:cs="宋体"/>
          <w:color w:val="auto"/>
          <w:sz w:val="24"/>
        </w:rPr>
        <w:t xml:space="preserve">40</w:t>
      </w:r>
      <w:r>
        <w:rPr>
          <w:rFonts w:hint="eastAsia" w:ascii="宋体" w:hAnsi="宋体" w:cs="宋体"/>
          <w:color w:val="auto"/>
          <w:sz w:val="24"/>
        </w:rPr>
        <w:t xml:space="preserve">. 中标通知书发出后，采购人不得违法改变中标结果，中标人无正当理由不得放弃中标。</w:t>
      </w:r>
      <w:r/>
    </w:p>
    <w:p>
      <w:pPr>
        <w:ind w:firstLine="480"/>
        <w:jc w:val="left"/>
        <w:spacing w:line="360" w:lineRule="auto"/>
        <w:widowControl/>
        <w:rPr>
          <w:rFonts w:ascii="宋体" w:hAnsi="宋体" w:cs="宋体"/>
          <w:color w:val="auto"/>
          <w:sz w:val="24"/>
        </w:rPr>
      </w:pPr>
      <w:r>
        <w:rPr>
          <w:rFonts w:hint="eastAsia" w:cs="宋体"/>
          <w:color w:val="auto"/>
          <w:sz w:val="24"/>
        </w:rPr>
        <w:t xml:space="preserve">41</w:t>
      </w:r>
      <w:r>
        <w:rPr>
          <w:rFonts w:hint="eastAsia" w:ascii="宋体" w:hAnsi="宋体" w:cs="宋体"/>
          <w:color w:val="auto"/>
          <w:sz w:val="24"/>
        </w:rPr>
        <w:t xml:space="preserve">.签订政府采购合同</w:t>
      </w:r>
      <w:r/>
    </w:p>
    <w:p>
      <w:pPr>
        <w:ind w:firstLine="480"/>
        <w:jc w:val="left"/>
        <w:spacing w:line="360" w:lineRule="auto"/>
        <w:widowControl/>
        <w:rPr>
          <w:rFonts w:ascii="宋体" w:hAnsi="宋体" w:cs="宋体"/>
          <w:color w:val="auto"/>
          <w:sz w:val="24"/>
        </w:rPr>
      </w:pPr>
      <w:r>
        <w:rPr>
          <w:rFonts w:hint="eastAsia" w:cs="宋体"/>
          <w:color w:val="auto"/>
          <w:sz w:val="24"/>
        </w:rPr>
        <w:t xml:space="preserve">41</w:t>
      </w:r>
      <w:r>
        <w:rPr>
          <w:rFonts w:hint="eastAsia" w:ascii="宋体" w:hAnsi="宋体" w:cs="宋体"/>
          <w:color w:val="auto"/>
          <w:sz w:val="24"/>
        </w:rPr>
        <w:t xml:space="preserve">.</w:t>
      </w:r>
      <w:r>
        <w:rPr>
          <w:rFonts w:hint="eastAsia" w:cs="宋体"/>
          <w:color w:val="auto"/>
          <w:sz w:val="24"/>
        </w:rPr>
        <w:t xml:space="preserve">1</w:t>
      </w:r>
      <w:r>
        <w:rPr>
          <w:rFonts w:hint="eastAsia" w:ascii="宋体" w:hAnsi="宋体" w:cs="宋体"/>
          <w:color w:val="auto"/>
          <w:sz w:val="24"/>
        </w:rPr>
        <w:t xml:space="preserve"> 采购人应当自中标通知书发出之日起</w:t>
      </w:r>
      <w:r>
        <w:rPr>
          <w:rFonts w:hint="eastAsia" w:cs="宋体"/>
          <w:color w:val="auto"/>
          <w:sz w:val="24"/>
        </w:rPr>
        <w:t xml:space="preserve">30</w:t>
      </w:r>
      <w:r>
        <w:rPr>
          <w:rFonts w:hint="eastAsia" w:ascii="宋体" w:hAnsi="宋体" w:cs="宋体"/>
          <w:color w:val="auto"/>
          <w:sz w:val="24"/>
        </w:rPr>
        <w:t xml:space="preserve">日内，按照招标文件和中标人投标文件的规定，与中标人签订书面合同。所签订的合同不得对招标文件确定的事项和中标人投标文件作实质性修改。</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采购人不得向中标人提出任何不合理的要求作为签订合同的条件。</w:t>
      </w:r>
      <w:r/>
    </w:p>
    <w:p>
      <w:pPr>
        <w:ind w:firstLine="480"/>
        <w:jc w:val="left"/>
        <w:spacing w:line="360" w:lineRule="auto"/>
        <w:widowControl/>
        <w:rPr>
          <w:rFonts w:ascii="宋体" w:hAnsi="宋体" w:cs="宋体"/>
          <w:color w:val="auto"/>
          <w:sz w:val="24"/>
        </w:rPr>
      </w:pPr>
      <w:r>
        <w:rPr>
          <w:rFonts w:hint="eastAsia" w:cs="宋体"/>
          <w:color w:val="auto"/>
          <w:sz w:val="24"/>
        </w:rPr>
        <w:t xml:space="preserve">41</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olor w:val="auto"/>
          <w:sz w:val="24"/>
        </w:rPr>
        <w:t xml:space="preserve">中标或者成交投标人拒绝与采购人签订合同的，采购人可以按照评审报告推荐的中标或者成交候选人名单排序，确定下一候选人为中标或者成交投标人，也可以重新开展政府采购活动。</w:t>
      </w:r>
      <w:r/>
    </w:p>
    <w:p>
      <w:pPr>
        <w:ind w:firstLine="480"/>
        <w:spacing w:line="360" w:lineRule="auto"/>
        <w:rPr>
          <w:color w:val="auto"/>
        </w:rPr>
      </w:pPr>
      <w:r>
        <w:rPr>
          <w:rFonts w:hint="eastAsia" w:cs="宋体"/>
          <w:color w:val="auto"/>
          <w:sz w:val="24"/>
        </w:rPr>
        <w:t xml:space="preserve">41</w:t>
      </w:r>
      <w:r>
        <w:rPr>
          <w:rFonts w:hint="eastAsia" w:ascii="宋体" w:hAnsi="宋体" w:cs="宋体"/>
          <w:color w:val="auto"/>
          <w:sz w:val="24"/>
        </w:rPr>
        <w:t xml:space="preserve">.</w:t>
      </w:r>
      <w:r>
        <w:rPr>
          <w:rFonts w:hint="eastAsia" w:cs="宋体"/>
          <w:color w:val="auto"/>
          <w:sz w:val="24"/>
        </w:rPr>
        <w:t xml:space="preserve">3</w:t>
      </w:r>
      <w:r>
        <w:rPr>
          <w:rFonts w:hint="eastAsia" w:ascii="宋体" w:hAnsi="宋体" w:cs="宋体"/>
          <w:color w:val="auto"/>
          <w:sz w:val="24"/>
        </w:rPr>
        <w:t xml:space="preserve"> 政府采购合同应当包括采购人与中标人的名称和住所、标的、数量、质量、价款或者报酬、履行期限及地点和方式、验收要求、违约责任、解决争议的方法等内</w:t>
      </w:r>
      <w:r>
        <w:rPr>
          <w:rFonts w:hint="eastAsia"/>
          <w:color w:val="auto"/>
        </w:rPr>
        <w:t xml:space="preserve">容。</w:t>
      </w:r>
      <w:r/>
    </w:p>
    <w:p>
      <w:pPr>
        <w:ind w:firstLine="480"/>
        <w:spacing w:line="360" w:lineRule="auto"/>
        <w:rPr>
          <w:rFonts w:ascii="宋体" w:hAnsi="宋体" w:cs="宋体"/>
          <w:color w:val="auto"/>
          <w:sz w:val="24"/>
        </w:rPr>
      </w:pPr>
      <w:r>
        <w:rPr>
          <w:rFonts w:hint="eastAsia" w:ascii="宋体" w:hAnsi="宋体" w:cs="宋体"/>
          <w:color w:val="auto"/>
          <w:sz w:val="24"/>
        </w:rPr>
        <w:t xml:space="preserve">42. 采购人与中标人应当根据合同的约定依法履行合同义务。</w:t>
      </w:r>
      <w:r/>
    </w:p>
    <w:p>
      <w:pPr>
        <w:spacing w:line="360" w:lineRule="auto"/>
        <w:rPr>
          <w:rFonts w:ascii="宋体" w:hAnsi="宋体" w:cs="宋体"/>
          <w:color w:val="auto"/>
          <w:sz w:val="24"/>
        </w:rPr>
      </w:pPr>
      <w:r>
        <w:rPr>
          <w:rFonts w:hint="eastAsia" w:ascii="宋体" w:hAnsi="宋体" w:cs="宋体"/>
          <w:color w:val="auto"/>
          <w:sz w:val="24"/>
        </w:rPr>
        <w:t xml:space="preserve">政府采购合同的履行、违约责任和解决争议的方法等适用《中华人民共和国民法典》。</w:t>
      </w:r>
      <w:r/>
    </w:p>
    <w:p>
      <w:pPr>
        <w:ind w:firstLine="480"/>
        <w:spacing w:line="360" w:lineRule="auto"/>
        <w:rPr>
          <w:rFonts w:ascii="宋体" w:hAnsi="宋体" w:cs="宋体"/>
          <w:color w:val="auto"/>
          <w:sz w:val="24"/>
        </w:rPr>
      </w:pPr>
      <w:r>
        <w:rPr>
          <w:rFonts w:ascii="宋体" w:hAnsi="宋体" w:cs="宋体"/>
          <w:color w:val="auto"/>
          <w:sz w:val="24"/>
        </w:rPr>
      </w:r>
      <w:r/>
    </w:p>
    <w:p>
      <w:pPr>
        <w:ind w:left="420"/>
        <w:jc w:val="center"/>
        <w:spacing w:line="360" w:lineRule="auto"/>
        <w:rPr>
          <w:rFonts w:ascii="宋体" w:hAnsi="宋体" w:cs="宋体"/>
          <w:color w:val="auto"/>
          <w:sz w:val="30"/>
          <w:szCs w:val="30"/>
        </w:rPr>
      </w:pPr>
      <w:r>
        <w:rPr>
          <w:rFonts w:hint="eastAsia" w:ascii="宋体" w:hAnsi="宋体" w:cs="宋体"/>
          <w:color w:val="auto"/>
          <w:sz w:val="30"/>
          <w:szCs w:val="30"/>
        </w:rPr>
        <w:t xml:space="preserve">六、询问和质疑</w:t>
      </w:r>
      <w:r/>
    </w:p>
    <w:p>
      <w:pPr>
        <w:spacing w:line="360" w:lineRule="auto"/>
        <w:rPr>
          <w:rFonts w:ascii="宋体" w:hAnsi="宋体" w:cs="宋体"/>
          <w:color w:val="auto"/>
          <w:sz w:val="24"/>
        </w:rPr>
      </w:pPr>
      <w:r>
        <w:rPr>
          <w:rFonts w:hint="eastAsia" w:ascii="宋体" w:hAnsi="宋体" w:cs="宋体"/>
          <w:color w:val="auto"/>
          <w:sz w:val="30"/>
          <w:szCs w:val="30"/>
        </w:rPr>
        <w:t xml:space="preserve">  </w:t>
      </w:r>
      <w:r>
        <w:rPr>
          <w:rFonts w:hint="eastAsia" w:ascii="宋体" w:hAnsi="宋体" w:cs="宋体"/>
          <w:color w:val="auto"/>
          <w:sz w:val="24"/>
        </w:rPr>
        <w:t xml:space="preserve">  </w:t>
      </w:r>
      <w:r>
        <w:rPr>
          <w:rFonts w:hint="eastAsia" w:cs="宋体"/>
          <w:color w:val="auto"/>
          <w:sz w:val="24"/>
        </w:rPr>
        <w:t xml:space="preserve">43</w:t>
      </w:r>
      <w:r>
        <w:rPr>
          <w:rFonts w:hint="eastAsia" w:ascii="宋体" w:hAnsi="宋体" w:cs="宋体"/>
          <w:color w:val="auto"/>
          <w:sz w:val="24"/>
        </w:rPr>
        <w:t xml:space="preserve">. 询问和质疑</w:t>
      </w:r>
      <w:r/>
    </w:p>
    <w:p>
      <w:pPr>
        <w:ind w:firstLine="480"/>
        <w:spacing w:line="360" w:lineRule="auto"/>
        <w:rPr>
          <w:rFonts w:ascii="宋体" w:hAnsi="宋体" w:cs="宋体"/>
          <w:color w:val="auto"/>
          <w:sz w:val="24"/>
        </w:rPr>
      </w:pPr>
      <w:r>
        <w:rPr>
          <w:rFonts w:hint="eastAsia" w:ascii="宋体" w:hAnsi="宋体" w:cs="宋体"/>
          <w:color w:val="auto"/>
          <w:sz w:val="24"/>
        </w:rPr>
        <w:t xml:space="preserve">供应商对政府采购活动实现有疑问的，向采购代理机构提出询问；供应商认为采购文件、采购过程和中标、成交结果使自己的权益受到损害的，可以在知道或者应知其权益受到损害之日起七个工作日内，以书面形式向采购代理机构提出质疑。</w:t>
      </w:r>
      <w:r>
        <w:rPr>
          <w:rFonts w:hint="eastAsia"/>
          <w:color w:val="auto"/>
          <w:sz w:val="24"/>
          <w:szCs w:val="32"/>
        </w:rPr>
        <w:t xml:space="preserve">供应商对同一采购程序环节的质疑应在质疑期内一次性提出，</w:t>
      </w:r>
      <w:r>
        <w:rPr>
          <w:rFonts w:hint="eastAsia" w:ascii="宋体" w:hAnsi="宋体" w:cs="宋体"/>
          <w:color w:val="auto"/>
          <w:sz w:val="24"/>
        </w:rPr>
        <w:t xml:space="preserve">询问和质疑由采购代理机构依法处理。</w:t>
      </w:r>
      <w:r/>
    </w:p>
    <w:p>
      <w:pPr>
        <w:spacing w:line="360" w:lineRule="auto"/>
        <w:rPr>
          <w:rFonts w:ascii="宋体" w:hAnsi="宋体" w:cs="宋体"/>
          <w:color w:val="auto"/>
          <w:sz w:val="30"/>
          <w:szCs w:val="30"/>
        </w:rPr>
      </w:pPr>
      <w:r>
        <w:rPr>
          <w:rFonts w:ascii="宋体" w:hAnsi="宋体" w:cs="宋体"/>
          <w:color w:val="auto"/>
          <w:sz w:val="30"/>
          <w:szCs w:val="30"/>
        </w:rPr>
      </w:r>
      <w:r/>
    </w:p>
    <w:p>
      <w:pPr>
        <w:spacing w:line="360" w:lineRule="auto"/>
        <w:rPr>
          <w:rFonts w:ascii="宋体" w:hAnsi="宋体" w:cs="宋体"/>
          <w:color w:val="auto"/>
          <w:sz w:val="30"/>
          <w:szCs w:val="30"/>
        </w:rPr>
      </w:pPr>
      <w:r>
        <w:rPr>
          <w:rFonts w:ascii="宋体" w:hAnsi="宋体" w:cs="宋体"/>
          <w:color w:val="auto"/>
          <w:sz w:val="30"/>
          <w:szCs w:val="30"/>
        </w:rPr>
      </w:r>
      <w:r/>
    </w:p>
    <w:p>
      <w:pPr>
        <w:pStyle w:val="889"/>
        <w:rPr>
          <w:rFonts w:ascii="宋体" w:hAnsi="宋体" w:cs="宋体"/>
          <w:color w:val="auto"/>
          <w:sz w:val="30"/>
          <w:szCs w:val="30"/>
        </w:rPr>
      </w:pPr>
      <w:r>
        <w:rPr>
          <w:rFonts w:ascii="宋体" w:hAnsi="宋体" w:cs="宋体"/>
          <w:color w:val="auto"/>
          <w:sz w:val="30"/>
          <w:szCs w:val="30"/>
        </w:rPr>
      </w:r>
      <w:r/>
    </w:p>
    <w:p>
      <w:pPr>
        <w:rPr>
          <w:color w:val="auto"/>
        </w:rPr>
      </w:pPr>
      <w:r>
        <w:rPr>
          <w:color w:val="auto"/>
        </w:rPr>
      </w:r>
      <w:r/>
    </w:p>
    <w:p>
      <w:pPr>
        <w:jc w:val="center"/>
        <w:rPr>
          <w:rFonts w:ascii="宋体" w:hAnsi="宋体" w:cs="宋体"/>
          <w:color w:val="auto"/>
          <w:sz w:val="30"/>
          <w:szCs w:val="30"/>
        </w:rPr>
      </w:pPr>
      <w:r>
        <w:rPr>
          <w:rFonts w:hint="eastAsia" w:ascii="宋体" w:hAnsi="宋体" w:cs="宋体"/>
          <w:color w:val="auto"/>
          <w:sz w:val="30"/>
          <w:szCs w:val="30"/>
        </w:rPr>
        <w:t xml:space="preserve">第三章  投标资料表</w:t>
      </w:r>
      <w:r/>
    </w:p>
    <w:p>
      <w:pPr>
        <w:pStyle w:val="980"/>
        <w:ind w:firstLine="480"/>
        <w:rPr>
          <w:rFonts w:ascii="宋体" w:hAnsi="宋体" w:eastAsia="宋体" w:cs="宋体"/>
          <w:color w:val="auto"/>
          <w:sz w:val="24"/>
        </w:rPr>
      </w:pPr>
      <w:r>
        <w:rPr>
          <w:rFonts w:hint="eastAsia" w:ascii="宋体" w:hAnsi="宋体" w:eastAsia="宋体" w:cs="宋体"/>
          <w:color w:val="auto"/>
          <w:sz w:val="24"/>
        </w:rPr>
        <w:t xml:space="preserve">该资料表的条款项号是与《投标人须知》中条款项号对应的，或增加的条款，是对《投标人须知》的补充、修改和完善，如果有矛盾的话，应以本资料表为准。</w:t>
      </w:r>
      <w:r/>
    </w:p>
    <w:p>
      <w:pPr>
        <w:rPr>
          <w:color w:val="auto"/>
        </w:rPr>
      </w:pPr>
      <w:r>
        <w:rPr>
          <w:color w:val="auto"/>
        </w:rPr>
      </w:r>
      <w:r/>
    </w:p>
    <w:tbl>
      <w:tblPr>
        <w:tblStyle w:val="833"/>
        <w:tblW w:w="90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7670"/>
      </w:tblGrid>
      <w:tr>
        <w:trPr>
          <w:jc w:val="center"/>
        </w:trPr>
        <w:tc>
          <w:tcPr>
            <w:tcW w:w="1368"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条款项号</w:t>
            </w:r>
            <w:r/>
          </w:p>
        </w:tc>
        <w:tc>
          <w:tcPr>
            <w:tcW w:w="7670"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内容</w:t>
            </w:r>
            <w:r/>
          </w:p>
        </w:tc>
      </w:tr>
      <w:tr>
        <w:trPr>
          <w:jc w:val="center"/>
        </w:trPr>
        <w:tc>
          <w:tcPr>
            <w:tcW w:w="1368"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7670"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一、总则</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spacing w:line="360" w:lineRule="auto"/>
              <w:rPr>
                <w:rFonts w:ascii="宋体" w:hAnsi="宋体" w:cs="宋体"/>
                <w:color w:val="auto"/>
                <w:sz w:val="24"/>
              </w:rPr>
            </w:pPr>
            <w:r>
              <w:rPr>
                <w:rFonts w:hint="eastAsia" w:ascii="宋体" w:hAnsi="宋体" w:cs="宋体"/>
                <w:color w:val="auto"/>
                <w:sz w:val="24"/>
              </w:rPr>
              <w:t xml:space="preserve">本项目采购人：徐州市生态环境局</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2</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spacing w:line="360" w:lineRule="auto"/>
              <w:rPr>
                <w:rFonts w:ascii="宋体" w:hAnsi="宋体" w:cs="宋体"/>
                <w:color w:val="auto"/>
                <w:sz w:val="24"/>
              </w:rPr>
            </w:pPr>
            <w:r>
              <w:rPr>
                <w:rFonts w:hint="eastAsia" w:ascii="宋体" w:hAnsi="宋体" w:cs="宋体"/>
                <w:color w:val="auto"/>
                <w:sz w:val="24"/>
              </w:rPr>
              <w:t xml:space="preserve">本次采购采用的政府采购方式：公开招标。</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4</w:t>
            </w:r>
            <w:r>
              <w:rPr>
                <w:rFonts w:hint="eastAsia" w:ascii="宋体" w:hAnsi="宋体" w:cs="宋体"/>
                <w:color w:val="auto"/>
                <w:sz w:val="24"/>
              </w:rPr>
              <w:t xml:space="preserve">.</w:t>
            </w:r>
            <w:r/>
          </w:p>
        </w:tc>
        <w:tc>
          <w:tcPr>
            <w:tcW w:w="7670" w:type="dxa"/>
            <w:textDirection w:val="lrTb"/>
            <w:noWrap w:val="false"/>
          </w:tcPr>
          <w:p>
            <w:pPr>
              <w:spacing w:line="360" w:lineRule="auto"/>
              <w:rPr>
                <w:rFonts w:ascii="宋体" w:hAnsi="宋体" w:cs="宋体"/>
                <w:color w:val="auto"/>
                <w:sz w:val="24"/>
              </w:rPr>
            </w:pPr>
            <w:r>
              <w:rPr>
                <w:rFonts w:hint="eastAsia" w:ascii="宋体" w:hAnsi="宋体" w:cs="宋体"/>
                <w:color w:val="auto"/>
                <w:sz w:val="24"/>
              </w:rPr>
              <w:t xml:space="preserve">采购人确定的采购项目属性：服务 </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5</w:t>
            </w:r>
            <w:r>
              <w:rPr>
                <w:rFonts w:hint="eastAsia" w:ascii="宋体" w:hAnsi="宋体" w:cs="宋体"/>
                <w:color w:val="auto"/>
                <w:sz w:val="24"/>
              </w:rPr>
              <w:t xml:space="preserve">.</w:t>
            </w:r>
            <w:r/>
          </w:p>
        </w:tc>
        <w:tc>
          <w:tcPr>
            <w:tcW w:w="7670" w:type="dxa"/>
            <w:textDirection w:val="lrTb"/>
            <w:noWrap w:val="false"/>
          </w:tcPr>
          <w:p>
            <w:pPr>
              <w:spacing w:line="360" w:lineRule="auto"/>
              <w:rPr>
                <w:rFonts w:ascii="宋体" w:hAnsi="宋体" w:cs="宋体"/>
                <w:color w:val="auto"/>
                <w:sz w:val="24"/>
              </w:rPr>
            </w:pPr>
            <w:r>
              <w:rPr>
                <w:rFonts w:hint="eastAsia" w:ascii="宋体" w:hAnsi="宋体" w:cs="宋体"/>
                <w:color w:val="auto"/>
                <w:sz w:val="24"/>
              </w:rPr>
              <w:t xml:space="preserve">本项目采购代理机构：江苏中瑞建设项目管理有限公司</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7670"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二、招标</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9</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spacing w:line="360" w:lineRule="auto"/>
              <w:rPr>
                <w:rFonts w:ascii="宋体" w:hAnsi="宋体" w:cs="宋体"/>
                <w:color w:val="auto"/>
                <w:sz w:val="24"/>
              </w:rPr>
            </w:pPr>
            <w:r>
              <w:rPr>
                <w:rFonts w:hint="eastAsia" w:ascii="宋体" w:hAnsi="宋体" w:cs="宋体"/>
                <w:color w:val="auto"/>
                <w:sz w:val="24"/>
              </w:rPr>
              <w:t xml:space="preserve">采购项目预算金额人民币</w:t>
            </w:r>
            <w:r>
              <w:rPr>
                <w:rFonts w:hint="eastAsia" w:ascii="宋体" w:hAnsi="宋体" w:cs="宋体"/>
                <w:color w:val="auto"/>
                <w:sz w:val="24"/>
                <w:lang w:val="en-US" w:eastAsia="zh-CN"/>
              </w:rPr>
              <w:t xml:space="preserve">150</w:t>
            </w:r>
            <w:r>
              <w:rPr>
                <w:rFonts w:hint="eastAsia" w:ascii="宋体" w:hAnsi="宋体" w:cs="宋体"/>
                <w:color w:val="auto"/>
                <w:sz w:val="24"/>
              </w:rPr>
              <w:t xml:space="preserve">.00万元</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10</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spacing w:line="360" w:lineRule="auto"/>
              <w:rPr>
                <w:rFonts w:ascii="宋体" w:hAnsi="宋体" w:cs="宋体"/>
                <w:color w:val="auto"/>
                <w:sz w:val="24"/>
              </w:rPr>
            </w:pPr>
            <w:r>
              <w:rPr>
                <w:rFonts w:hint="eastAsia" w:ascii="宋体" w:hAnsi="宋体" w:cs="宋体"/>
                <w:color w:val="auto"/>
                <w:sz w:val="24"/>
              </w:rPr>
              <w:t xml:space="preserve">本项目对样品的要求：无。</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11</w:t>
            </w:r>
            <w:r>
              <w:rPr>
                <w:rFonts w:hint="eastAsia" w:ascii="宋体" w:hAnsi="宋体" w:cs="宋体"/>
                <w:color w:val="auto"/>
                <w:sz w:val="24"/>
              </w:rPr>
              <w:t xml:space="preserve">.</w:t>
            </w:r>
            <w:r>
              <w:rPr>
                <w:rFonts w:hint="eastAsia" w:cs="宋体"/>
                <w:color w:val="auto"/>
                <w:sz w:val="24"/>
              </w:rPr>
              <w:t xml:space="preserve">2</w:t>
            </w:r>
            <w:r/>
          </w:p>
        </w:tc>
        <w:tc>
          <w:tcPr>
            <w:tcW w:w="7670" w:type="dxa"/>
            <w:textDirection w:val="lrTb"/>
            <w:noWrap w:val="false"/>
          </w:tcPr>
          <w:p>
            <w:pPr>
              <w:spacing w:line="360" w:lineRule="auto"/>
              <w:rPr>
                <w:rFonts w:ascii="宋体" w:hAnsi="宋体" w:cs="宋体"/>
                <w:color w:val="auto"/>
                <w:sz w:val="24"/>
              </w:rPr>
            </w:pPr>
            <w:r>
              <w:rPr>
                <w:rFonts w:hint="eastAsia" w:ascii="宋体" w:hAnsi="宋体" w:cs="宋体"/>
                <w:color w:val="auto"/>
                <w:sz w:val="24"/>
              </w:rPr>
              <w:t xml:space="preserve">投标有效期：</w:t>
            </w:r>
            <w:r>
              <w:rPr>
                <w:rFonts w:hint="eastAsia" w:cs="宋体"/>
                <w:color w:val="auto"/>
                <w:sz w:val="24"/>
              </w:rPr>
              <w:t xml:space="preserve">90</w:t>
            </w:r>
            <w:r>
              <w:rPr>
                <w:rFonts w:hint="eastAsia" w:ascii="宋体" w:hAnsi="宋体" w:cs="宋体"/>
                <w:color w:val="auto"/>
                <w:sz w:val="24"/>
              </w:rPr>
              <w:t xml:space="preserve">天。</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12</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spacing w:line="360" w:lineRule="auto"/>
              <w:rPr>
                <w:rFonts w:ascii="宋体" w:hAnsi="宋体" w:cs="宋体"/>
                <w:color w:val="auto"/>
                <w:sz w:val="24"/>
              </w:rPr>
            </w:pPr>
            <w:r>
              <w:rPr>
                <w:rFonts w:hint="eastAsia" w:ascii="宋体" w:hAnsi="宋体" w:cs="宋体"/>
                <w:color w:val="auto"/>
                <w:sz w:val="24"/>
              </w:rPr>
              <w:t xml:space="preserve">招标文件售价：免费。</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13</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jc w:val="left"/>
              <w:spacing w:line="360" w:lineRule="auto"/>
              <w:rPr>
                <w:rFonts w:ascii="宋体" w:hAnsi="宋体" w:cs="宋体"/>
                <w:color w:val="auto"/>
                <w:sz w:val="24"/>
              </w:rPr>
            </w:pPr>
            <w:r>
              <w:rPr>
                <w:rFonts w:hint="eastAsia" w:ascii="宋体" w:hAnsi="宋体" w:cs="宋体"/>
                <w:color w:val="auto"/>
                <w:sz w:val="24"/>
              </w:rPr>
              <w:t xml:space="preserve">采购代理机构代理费用的收取标准和方式：</w:t>
            </w:r>
            <w:r>
              <w:rPr>
                <w:rFonts w:hint="eastAsia" w:ascii="宋体" w:hAnsi="宋体"/>
                <w:color w:val="auto"/>
                <w:sz w:val="24"/>
              </w:rPr>
              <w:t xml:space="preserve">招标代理服务费由中标人支付，标准见《招标代理服务收费标准》（见附件）。</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14</w:t>
            </w:r>
            <w:r>
              <w:rPr>
                <w:rFonts w:hint="eastAsia" w:ascii="宋体" w:hAnsi="宋体" w:cs="宋体"/>
                <w:color w:val="auto"/>
                <w:sz w:val="24"/>
              </w:rPr>
              <w:t xml:space="preserve">.</w:t>
            </w:r>
            <w:r>
              <w:rPr>
                <w:rFonts w:hint="eastAsia" w:cs="宋体"/>
                <w:color w:val="auto"/>
                <w:sz w:val="24"/>
              </w:rPr>
              <w:t xml:space="preserve">2</w:t>
            </w:r>
            <w:r/>
          </w:p>
        </w:tc>
        <w:tc>
          <w:tcPr>
            <w:tcW w:w="7670" w:type="dxa"/>
            <w:textDirection w:val="lrTb"/>
            <w:noWrap w:val="false"/>
          </w:tcPr>
          <w:p>
            <w:pPr>
              <w:jc w:val="left"/>
              <w:spacing w:line="360" w:lineRule="auto"/>
              <w:rPr>
                <w:rFonts w:ascii="宋体" w:hAnsi="宋体" w:cs="宋体"/>
                <w:color w:val="auto"/>
                <w:sz w:val="24"/>
              </w:rPr>
            </w:pPr>
            <w:r>
              <w:rPr>
                <w:rFonts w:hint="eastAsia" w:ascii="宋体" w:hAnsi="宋体" w:cs="宋体"/>
                <w:color w:val="auto"/>
                <w:sz w:val="24"/>
              </w:rPr>
              <w:t xml:space="preserve">现场考察：不组织现场考察。</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14</w:t>
            </w:r>
            <w:r>
              <w:rPr>
                <w:rFonts w:hint="eastAsia" w:ascii="宋体" w:hAnsi="宋体" w:cs="宋体"/>
                <w:color w:val="auto"/>
                <w:sz w:val="24"/>
              </w:rPr>
              <w:t xml:space="preserve">.</w:t>
            </w:r>
            <w:r>
              <w:rPr>
                <w:rFonts w:hint="eastAsia" w:cs="宋体"/>
                <w:color w:val="auto"/>
                <w:sz w:val="24"/>
              </w:rPr>
              <w:t xml:space="preserve">3</w:t>
            </w:r>
            <w:r/>
          </w:p>
        </w:tc>
        <w:tc>
          <w:tcPr>
            <w:tcW w:w="7670" w:type="dxa"/>
            <w:textDirection w:val="lrTb"/>
            <w:noWrap w:val="false"/>
          </w:tcPr>
          <w:p>
            <w:pPr>
              <w:jc w:val="left"/>
              <w:spacing w:line="360" w:lineRule="auto"/>
              <w:rPr>
                <w:rFonts w:ascii="宋体" w:hAnsi="宋体" w:cs="宋体"/>
                <w:color w:val="auto"/>
                <w:sz w:val="24"/>
              </w:rPr>
            </w:pPr>
            <w:r>
              <w:rPr>
                <w:rFonts w:hint="eastAsia" w:ascii="宋体" w:hAnsi="宋体" w:cs="宋体"/>
                <w:color w:val="auto"/>
                <w:sz w:val="24"/>
              </w:rPr>
              <w:t xml:space="preserve">开标前答疑会：不召开开标前答疑会。</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15</w:t>
            </w:r>
            <w:r>
              <w:rPr>
                <w:rFonts w:hint="eastAsia" w:ascii="宋体" w:hAnsi="宋体" w:cs="宋体"/>
                <w:color w:val="auto"/>
                <w:sz w:val="24"/>
              </w:rPr>
              <w:t xml:space="preserve">.</w:t>
            </w:r>
            <w:r>
              <w:rPr>
                <w:rFonts w:hint="eastAsia" w:cs="宋体"/>
                <w:color w:val="auto"/>
                <w:sz w:val="24"/>
              </w:rPr>
              <w:t xml:space="preserve">1</w:t>
            </w:r>
            <w:r/>
          </w:p>
          <w:p>
            <w:pPr>
              <w:jc w:val="center"/>
              <w:spacing w:line="360" w:lineRule="auto"/>
              <w:rPr>
                <w:rFonts w:ascii="宋体" w:hAnsi="宋体" w:cs="宋体"/>
                <w:color w:val="auto"/>
                <w:sz w:val="24"/>
              </w:rPr>
            </w:pPr>
            <w:r>
              <w:rPr>
                <w:rFonts w:hint="eastAsia" w:cs="宋体"/>
                <w:color w:val="auto"/>
                <w:sz w:val="24"/>
              </w:rPr>
              <w:t xml:space="preserve">15</w:t>
            </w:r>
            <w:r>
              <w:rPr>
                <w:rFonts w:hint="eastAsia" w:ascii="宋体" w:hAnsi="宋体" w:cs="宋体"/>
                <w:color w:val="auto"/>
                <w:sz w:val="24"/>
              </w:rPr>
              <w:t xml:space="preserve">.</w:t>
            </w:r>
            <w:r>
              <w:rPr>
                <w:rFonts w:hint="eastAsia" w:cs="宋体"/>
                <w:color w:val="auto"/>
                <w:sz w:val="24"/>
              </w:rPr>
              <w:t xml:space="preserve">2</w:t>
            </w:r>
            <w:r/>
          </w:p>
        </w:tc>
        <w:tc>
          <w:tcPr>
            <w:tcW w:w="7670" w:type="dxa"/>
            <w:textDirection w:val="lrTb"/>
            <w:noWrap w:val="false"/>
          </w:tcPr>
          <w:p>
            <w:pPr>
              <w:jc w:val="left"/>
              <w:spacing w:line="360" w:lineRule="auto"/>
              <w:rPr>
                <w:rFonts w:ascii="宋体" w:hAnsi="宋体" w:cs="宋体"/>
                <w:color w:val="auto"/>
                <w:sz w:val="24"/>
              </w:rPr>
            </w:pPr>
            <w:r>
              <w:rPr>
                <w:rFonts w:hint="eastAsia" w:ascii="宋体" w:hAnsi="宋体" w:cs="宋体"/>
                <w:color w:val="auto"/>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16</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jc w:val="left"/>
              <w:spacing w:line="360" w:lineRule="auto"/>
              <w:widowControl/>
              <w:rPr>
                <w:rFonts w:ascii="宋体" w:hAnsi="宋体" w:cs="宋体"/>
                <w:bCs/>
                <w:color w:val="auto"/>
                <w:sz w:val="24"/>
              </w:rPr>
            </w:pPr>
            <w:r>
              <w:rPr>
                <w:rFonts w:hint="eastAsia" w:ascii="宋体" w:hAnsi="宋体" w:cs="宋体"/>
                <w:color w:val="auto"/>
                <w:sz w:val="24"/>
              </w:rPr>
              <w:t xml:space="preserve">终止招标的，采购代理机构应当及时在原公告发布媒体上发布终止公告，以“终止公告”的形式通知已经获取招标文件的潜在投标人，</w:t>
            </w:r>
            <w:r>
              <w:rPr>
                <w:rFonts w:hint="eastAsia" w:ascii="宋体" w:hAnsi="宋体" w:cs="宋体"/>
                <w:bCs/>
                <w:color w:val="auto"/>
                <w:sz w:val="24"/>
              </w:rPr>
              <w:t xml:space="preserve">发布本项目的“</w:t>
            </w:r>
            <w:r>
              <w:rPr>
                <w:rFonts w:hint="eastAsia" w:ascii="宋体" w:hAnsi="宋体" w:cs="宋体"/>
                <w:color w:val="auto"/>
                <w:sz w:val="24"/>
              </w:rPr>
              <w:t xml:space="preserve">终止公告</w:t>
            </w:r>
            <w:r>
              <w:rPr>
                <w:rFonts w:hint="eastAsia" w:ascii="宋体" w:hAnsi="宋体" w:cs="宋体"/>
                <w:bCs/>
                <w:color w:val="auto"/>
                <w:sz w:val="24"/>
              </w:rPr>
              <w:t xml:space="preserve">”后采购代理机构已尽通知义务。敬请各潜在投标人关注本项目的“</w:t>
            </w:r>
            <w:r>
              <w:rPr>
                <w:rFonts w:hint="eastAsia" w:ascii="宋体" w:hAnsi="宋体" w:cs="宋体"/>
                <w:color w:val="auto"/>
                <w:sz w:val="24"/>
              </w:rPr>
              <w:t xml:space="preserve">终止公告</w:t>
            </w:r>
            <w:r>
              <w:rPr>
                <w:rFonts w:hint="eastAsia" w:ascii="宋体" w:hAnsi="宋体" w:cs="宋体"/>
                <w:bCs/>
                <w:color w:val="auto"/>
                <w:sz w:val="24"/>
              </w:rPr>
              <w:t xml:space="preserve">”，否则，将自行承担相应的风险。</w:t>
            </w:r>
            <w:r/>
          </w:p>
        </w:tc>
      </w:tr>
      <w:tr>
        <w:trPr>
          <w:jc w:val="center"/>
          <w:trHeight w:val="283"/>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17</w:t>
            </w:r>
            <w:r>
              <w:rPr>
                <w:rFonts w:hint="eastAsia" w:ascii="宋体" w:hAnsi="宋体" w:cs="宋体"/>
                <w:color w:val="auto"/>
                <w:sz w:val="24"/>
              </w:rPr>
              <w:t xml:space="preserve">.</w:t>
            </w:r>
            <w:r/>
          </w:p>
        </w:tc>
        <w:tc>
          <w:tcPr>
            <w:tcW w:w="7670" w:type="dxa"/>
            <w:textDirection w:val="lrTb"/>
            <w:noWrap w:val="false"/>
          </w:tcPr>
          <w:p>
            <w:pPr>
              <w:jc w:val="left"/>
              <w:spacing w:line="360" w:lineRule="auto"/>
              <w:rPr>
                <w:rFonts w:ascii="宋体" w:hAnsi="宋体" w:cs="宋体"/>
                <w:bCs/>
                <w:color w:val="auto"/>
                <w:sz w:val="24"/>
              </w:rPr>
            </w:pPr>
            <w:r>
              <w:rPr>
                <w:rFonts w:hint="eastAsia" w:ascii="宋体" w:hAnsi="宋体" w:cs="宋体"/>
                <w:color w:val="auto"/>
                <w:sz w:val="24"/>
              </w:rPr>
              <w:t xml:space="preserve">投标人信用信息查询渠道及截止时点、信用信息查询记录和证据留存的具体方式、信用信息的使用规则等：</w:t>
            </w:r>
            <w:r/>
          </w:p>
          <w:p>
            <w:pPr>
              <w:jc w:val="left"/>
              <w:spacing w:line="360" w:lineRule="auto"/>
              <w:rPr>
                <w:rFonts w:ascii="宋体" w:hAnsi="宋体" w:cs="宋体"/>
                <w:color w:val="auto"/>
                <w:sz w:val="24"/>
              </w:rPr>
            </w:pPr>
            <w:r>
              <w:rPr>
                <w:rFonts w:hint="eastAsia" w:ascii="宋体" w:hAnsi="宋体" w:cs="宋体"/>
                <w:bCs/>
                <w:color w:val="auto"/>
                <w:sz w:val="24"/>
              </w:rPr>
              <w:t xml:space="preserve">一、</w:t>
            </w:r>
            <w:r>
              <w:rPr>
                <w:rFonts w:hint="eastAsia" w:ascii="宋体" w:hAnsi="宋体" w:cs="宋体"/>
                <w:color w:val="auto"/>
                <w:sz w:val="24"/>
              </w:rPr>
              <w:t xml:space="preserve">由采购人查询信用信息。</w:t>
            </w:r>
            <w:r/>
          </w:p>
          <w:p>
            <w:pPr>
              <w:jc w:val="left"/>
              <w:spacing w:line="360" w:lineRule="auto"/>
              <w:rPr>
                <w:rFonts w:ascii="宋体" w:hAnsi="宋体" w:cs="宋体"/>
                <w:color w:val="auto"/>
                <w:sz w:val="24"/>
              </w:rPr>
            </w:pPr>
            <w:r>
              <w:rPr>
                <w:rFonts w:hint="eastAsia" w:ascii="宋体" w:hAnsi="宋体" w:cs="宋体"/>
                <w:color w:val="auto"/>
                <w:sz w:val="24"/>
              </w:rPr>
              <w:t xml:space="preserve">二、查询渠道：</w:t>
            </w:r>
            <w:r/>
          </w:p>
          <w:p>
            <w:pPr>
              <w:jc w:val="left"/>
              <w:spacing w:line="360" w:lineRule="auto"/>
              <w:rPr>
                <w:rFonts w:ascii="宋体" w:hAnsi="宋体"/>
                <w:color w:val="auto"/>
                <w:sz w:val="24"/>
              </w:rPr>
            </w:pPr>
            <w:r>
              <w:rPr>
                <w:rFonts w:hint="eastAsia" w:ascii="宋体" w:hAnsi="宋体"/>
                <w:color w:val="auto"/>
                <w:sz w:val="24"/>
              </w:rPr>
              <w:t xml:space="preserve">1、“信用中国”网（www.creditchina.gov.cn）；</w:t>
            </w:r>
            <w:r/>
          </w:p>
          <w:p>
            <w:pPr>
              <w:jc w:val="left"/>
              <w:spacing w:line="360" w:lineRule="auto"/>
              <w:rPr>
                <w:rFonts w:ascii="宋体" w:hAnsi="宋体"/>
                <w:color w:val="auto"/>
                <w:sz w:val="24"/>
              </w:rPr>
            </w:pPr>
            <w:r>
              <w:rPr>
                <w:rFonts w:hint="eastAsia" w:ascii="宋体" w:hAnsi="宋体"/>
                <w:color w:val="auto"/>
                <w:sz w:val="24"/>
              </w:rPr>
              <w:t xml:space="preserve">2、“中国政府采购”网（www.ccgp.gov.cn）；</w:t>
            </w:r>
            <w:r/>
          </w:p>
          <w:p>
            <w:pPr>
              <w:jc w:val="left"/>
              <w:spacing w:line="360" w:lineRule="auto"/>
              <w:rPr>
                <w:rFonts w:ascii="宋体" w:hAnsi="宋体"/>
                <w:color w:val="auto"/>
                <w:sz w:val="24"/>
              </w:rPr>
            </w:pPr>
            <w:r>
              <w:rPr>
                <w:rFonts w:hint="eastAsia" w:ascii="宋体" w:hAnsi="宋体"/>
                <w:color w:val="auto"/>
                <w:sz w:val="24"/>
              </w:rPr>
              <w:t xml:space="preserve">3、“信用江苏”网（http://credit.jiangsu.gov.cn）；</w:t>
            </w:r>
            <w:r/>
          </w:p>
          <w:p>
            <w:pPr>
              <w:jc w:val="left"/>
              <w:spacing w:line="360" w:lineRule="auto"/>
              <w:rPr>
                <w:rFonts w:ascii="宋体" w:hAnsi="宋体"/>
                <w:color w:val="auto"/>
                <w:sz w:val="24"/>
              </w:rPr>
            </w:pPr>
            <w:r>
              <w:rPr>
                <w:rFonts w:hint="eastAsia" w:ascii="宋体" w:hAnsi="宋体"/>
                <w:color w:val="auto"/>
                <w:sz w:val="24"/>
              </w:rPr>
              <w:t xml:space="preserve">4、“信用中国（江苏徐州）”网（www.xuzhoucredit.gov.cn）；</w:t>
            </w:r>
            <w:r/>
          </w:p>
          <w:p>
            <w:pPr>
              <w:jc w:val="left"/>
              <w:spacing w:line="360" w:lineRule="auto"/>
              <w:rPr>
                <w:rFonts w:ascii="宋体" w:hAnsi="宋体" w:cs="宋体"/>
                <w:bCs/>
                <w:color w:val="auto"/>
                <w:sz w:val="24"/>
              </w:rPr>
            </w:pPr>
            <w:r>
              <w:rPr>
                <w:rFonts w:hint="eastAsia" w:ascii="宋体" w:hAnsi="宋体" w:cs="宋体"/>
                <w:bCs/>
                <w:color w:val="auto"/>
                <w:sz w:val="24"/>
              </w:rPr>
              <w:t xml:space="preserve">三、截止时点（查询环节）：资格审查结束前。</w:t>
            </w:r>
            <w:r/>
          </w:p>
          <w:p>
            <w:pPr>
              <w:jc w:val="left"/>
              <w:spacing w:line="360" w:lineRule="auto"/>
              <w:rPr>
                <w:rFonts w:ascii="宋体" w:hAnsi="宋体" w:cs="宋体"/>
                <w:bCs/>
                <w:color w:val="auto"/>
                <w:sz w:val="24"/>
              </w:rPr>
            </w:pPr>
            <w:r>
              <w:rPr>
                <w:rFonts w:hint="eastAsia" w:ascii="宋体" w:hAnsi="宋体" w:cs="宋体"/>
                <w:bCs/>
                <w:color w:val="auto"/>
                <w:sz w:val="24"/>
              </w:rPr>
              <w:t xml:space="preserve">四、信用信息查询记录和证据留存的具体方式：</w:t>
            </w:r>
            <w:r/>
          </w:p>
          <w:p>
            <w:pPr>
              <w:jc w:val="left"/>
              <w:spacing w:line="360" w:lineRule="auto"/>
              <w:rPr>
                <w:rFonts w:ascii="宋体" w:hAnsi="宋体" w:cs="宋体"/>
                <w:bCs/>
                <w:color w:val="auto"/>
                <w:sz w:val="24"/>
              </w:rPr>
            </w:pPr>
            <w:r>
              <w:rPr>
                <w:rFonts w:hint="eastAsia" w:ascii="宋体" w:hAnsi="宋体" w:cs="宋体"/>
                <w:color w:val="auto"/>
                <w:sz w:val="24"/>
              </w:rPr>
              <w:t xml:space="preserve">网页截屏打印，与其他采购文件一并保存。</w:t>
            </w:r>
            <w:r/>
          </w:p>
          <w:p>
            <w:pPr>
              <w:jc w:val="left"/>
              <w:spacing w:line="360" w:lineRule="auto"/>
              <w:rPr>
                <w:rFonts w:ascii="宋体" w:hAnsi="宋体" w:cs="宋体"/>
                <w:bCs/>
                <w:color w:val="auto"/>
                <w:sz w:val="24"/>
              </w:rPr>
            </w:pPr>
            <w:r>
              <w:rPr>
                <w:rFonts w:hint="eastAsia" w:ascii="宋体" w:hAnsi="宋体" w:cs="宋体"/>
                <w:bCs/>
                <w:color w:val="auto"/>
                <w:sz w:val="24"/>
              </w:rPr>
              <w:t xml:space="preserve">五、信用信息的使用规则：</w:t>
            </w:r>
            <w:r/>
          </w:p>
          <w:p>
            <w:pPr>
              <w:jc w:val="left"/>
              <w:spacing w:line="360" w:lineRule="auto"/>
              <w:rPr>
                <w:rFonts w:ascii="宋体" w:hAnsi="宋体" w:cs="宋体"/>
                <w:color w:val="auto"/>
                <w:sz w:val="24"/>
              </w:rPr>
            </w:pPr>
            <w:r>
              <w:rPr>
                <w:rFonts w:hint="eastAsia" w:ascii="宋体" w:hAnsi="宋体" w:cs="宋体"/>
                <w:bCs/>
                <w:color w:val="auto"/>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W w:w="1368"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7670" w:type="dxa"/>
            <w:textDirection w:val="lrTb"/>
            <w:noWrap w:val="false"/>
          </w:tcPr>
          <w:p>
            <w:pPr>
              <w:jc w:val="center"/>
              <w:spacing w:line="360" w:lineRule="auto"/>
              <w:rPr>
                <w:rFonts w:ascii="宋体" w:hAnsi="宋体" w:cs="宋体"/>
                <w:color w:val="auto"/>
                <w:sz w:val="24"/>
              </w:rPr>
            </w:pPr>
            <w:r>
              <w:rPr>
                <w:rFonts w:hint="eastAsia" w:ascii="宋体" w:hAnsi="宋体" w:cs="宋体"/>
                <w:bCs/>
                <w:color w:val="auto"/>
                <w:sz w:val="24"/>
              </w:rPr>
              <w:t xml:space="preserve">三、投标</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18</w:t>
            </w:r>
            <w:r>
              <w:rPr>
                <w:rFonts w:hint="eastAsia" w:ascii="宋体" w:hAnsi="宋体" w:cs="宋体"/>
                <w:color w:val="auto"/>
                <w:sz w:val="24"/>
              </w:rPr>
              <w:t xml:space="preserve">.</w:t>
            </w:r>
            <w:r>
              <w:rPr>
                <w:rFonts w:hint="eastAsia" w:cs="宋体"/>
                <w:color w:val="auto"/>
                <w:sz w:val="24"/>
              </w:rPr>
              <w:t xml:space="preserve">3</w:t>
            </w:r>
            <w:r/>
          </w:p>
        </w:tc>
        <w:tc>
          <w:tcPr>
            <w:tcW w:w="7670" w:type="dxa"/>
            <w:textDirection w:val="lrTb"/>
            <w:noWrap w:val="false"/>
          </w:tcPr>
          <w:p>
            <w:pPr>
              <w:spacing w:line="360" w:lineRule="auto"/>
              <w:rPr>
                <w:rFonts w:ascii="宋体" w:hAnsi="宋体" w:cs="宋体"/>
                <w:bCs/>
                <w:color w:val="auto"/>
                <w:sz w:val="24"/>
              </w:rPr>
            </w:pPr>
            <w:r>
              <w:rPr>
                <w:rFonts w:hint="eastAsia" w:ascii="宋体" w:hAnsi="宋体" w:cs="宋体"/>
                <w:bCs/>
                <w:color w:val="auto"/>
                <w:sz w:val="24"/>
              </w:rPr>
              <w:t xml:space="preserve">投标人的资格要求：</w:t>
            </w:r>
            <w:r/>
          </w:p>
          <w:p>
            <w:pPr>
              <w:spacing w:line="360" w:lineRule="auto"/>
              <w:rPr>
                <w:rFonts w:ascii="宋体" w:hAnsi="宋体" w:cs="宋体"/>
                <w:color w:val="auto"/>
                <w:sz w:val="24"/>
              </w:rPr>
            </w:pPr>
            <w:r>
              <w:rPr>
                <w:rFonts w:hint="eastAsia" w:cs="宋体"/>
                <w:color w:val="auto"/>
                <w:sz w:val="24"/>
              </w:rPr>
              <w:t xml:space="preserve">1</w:t>
            </w:r>
            <w:r>
              <w:rPr>
                <w:rFonts w:hint="eastAsia" w:ascii="宋体" w:hAnsi="宋体" w:cs="宋体"/>
                <w:color w:val="auto"/>
                <w:sz w:val="24"/>
              </w:rPr>
              <w:t xml:space="preserve">、</w:t>
            </w:r>
            <w:r>
              <w:rPr>
                <w:rFonts w:hint="eastAsia" w:ascii="宋体" w:hAnsi="宋体" w:cs="宋体"/>
                <w:bCs/>
                <w:color w:val="auto"/>
                <w:sz w:val="24"/>
              </w:rPr>
              <w:t xml:space="preserve">符合</w:t>
            </w:r>
            <w:r>
              <w:rPr>
                <w:rFonts w:hint="eastAsia" w:ascii="宋体" w:hAnsi="宋体" w:cs="宋体"/>
                <w:color w:val="auto"/>
                <w:sz w:val="24"/>
              </w:rPr>
              <w:t xml:space="preserve">《中华人民共和国政府采购法》第二十二条规定；</w:t>
            </w:r>
            <w:r/>
          </w:p>
          <w:p>
            <w:pPr>
              <w:spacing w:line="360" w:lineRule="auto"/>
              <w:rPr>
                <w:rFonts w:ascii="宋体" w:hAnsi="宋体" w:cs="宋体"/>
                <w:bCs/>
                <w:color w:val="auto"/>
                <w:sz w:val="24"/>
              </w:rPr>
            </w:pPr>
            <w:r>
              <w:rPr>
                <w:rFonts w:hint="eastAsia" w:cs="宋体"/>
                <w:color w:val="auto"/>
                <w:sz w:val="24"/>
              </w:rPr>
              <w:t xml:space="preserve">2</w:t>
            </w:r>
            <w:r>
              <w:rPr>
                <w:rFonts w:hint="eastAsia" w:ascii="宋体" w:hAnsi="宋体" w:cs="宋体"/>
                <w:color w:val="auto"/>
                <w:sz w:val="24"/>
              </w:rPr>
              <w:t xml:space="preserve">、落实政府采购政策需满足的资格要求：</w:t>
            </w:r>
            <w:r>
              <w:rPr>
                <w:rFonts w:ascii="宋体" w:hAnsi="宋体" w:cs="宋体"/>
                <w:b/>
                <w:color w:val="auto"/>
                <w:sz w:val="24"/>
              </w:rPr>
              <w:t xml:space="preserve">此项目属于专门面向中小微企业采购的项目。投标人应为中小微企业、监狱企业、残疾人福利性单位。</w:t>
            </w:r>
            <w:r/>
          </w:p>
          <w:p>
            <w:pPr>
              <w:jc w:val="left"/>
              <w:spacing w:line="360" w:lineRule="auto"/>
              <w:rPr>
                <w:rFonts w:ascii="宋体" w:hAnsi="宋体" w:cs="宋体"/>
                <w:color w:val="auto"/>
                <w:sz w:val="24"/>
              </w:rPr>
            </w:pPr>
            <w:r>
              <w:rPr>
                <w:rFonts w:hint="eastAsia" w:cs="宋体"/>
                <w:color w:val="auto"/>
                <w:sz w:val="24"/>
              </w:rPr>
              <w:t xml:space="preserve">3</w:t>
            </w:r>
            <w:r>
              <w:rPr>
                <w:rFonts w:hint="eastAsia" w:ascii="宋体" w:hAnsi="宋体" w:cs="宋体"/>
                <w:color w:val="auto"/>
                <w:sz w:val="24"/>
              </w:rPr>
              <w:t xml:space="preserve">、本项目的特定资格要求：无</w:t>
            </w:r>
            <w:r/>
          </w:p>
          <w:p>
            <w:pPr>
              <w:jc w:val="left"/>
              <w:spacing w:line="360" w:lineRule="auto"/>
              <w:rPr>
                <w:rFonts w:ascii="宋体" w:hAnsi="宋体" w:cs="宋体"/>
                <w:bCs/>
                <w:color w:val="auto"/>
                <w:sz w:val="24"/>
              </w:rPr>
            </w:pPr>
            <w:r>
              <w:rPr>
                <w:rFonts w:hint="eastAsia" w:ascii="宋体" w:hAnsi="宋体" w:cs="宋体"/>
                <w:bCs/>
                <w:color w:val="auto"/>
                <w:sz w:val="24"/>
              </w:rPr>
              <w:t xml:space="preserve">说明：</w:t>
            </w:r>
            <w:r/>
          </w:p>
          <w:p>
            <w:pPr>
              <w:jc w:val="left"/>
              <w:spacing w:line="360" w:lineRule="auto"/>
              <w:rPr>
                <w:rFonts w:ascii="宋体" w:hAnsi="宋体" w:cs="宋体"/>
                <w:bCs/>
                <w:color w:val="auto"/>
                <w:sz w:val="24"/>
              </w:rPr>
            </w:pPr>
            <w:r>
              <w:rPr>
                <w:rFonts w:hint="eastAsia" w:cs="宋体"/>
                <w:bCs/>
                <w:color w:val="auto"/>
                <w:sz w:val="24"/>
              </w:rPr>
              <w:t xml:space="preserve">1</w:t>
            </w:r>
            <w:r>
              <w:rPr>
                <w:rFonts w:hint="eastAsia" w:ascii="宋体" w:hAnsi="宋体" w:cs="宋体"/>
                <w:bCs/>
                <w:color w:val="auto"/>
                <w:sz w:val="24"/>
              </w:rPr>
              <w:t xml:space="preserve">、本项目不接受联合体参与投标。</w:t>
            </w:r>
            <w:r/>
          </w:p>
          <w:p>
            <w:pPr>
              <w:jc w:val="left"/>
              <w:spacing w:line="360" w:lineRule="auto"/>
              <w:rPr>
                <w:rFonts w:ascii="宋体" w:hAnsi="宋体" w:cs="宋体"/>
                <w:bCs/>
                <w:color w:val="auto"/>
                <w:sz w:val="24"/>
              </w:rPr>
            </w:pPr>
            <w:r>
              <w:rPr>
                <w:rFonts w:hint="eastAsia" w:cs="宋体"/>
                <w:bCs/>
                <w:color w:val="auto"/>
                <w:sz w:val="24"/>
              </w:rPr>
              <w:t xml:space="preserve">2</w:t>
            </w:r>
            <w:r>
              <w:rPr>
                <w:rFonts w:hint="eastAsia" w:ascii="宋体" w:hAnsi="宋体" w:cs="宋体"/>
                <w:bCs/>
                <w:color w:val="auto"/>
                <w:sz w:val="24"/>
              </w:rPr>
              <w:t xml:space="preserve">、单位负责人为同一人或者存在直接控股、管理关系的不同供应商，不得参加同一合同项下的政府采购活动。</w:t>
            </w:r>
            <w:r/>
          </w:p>
          <w:p>
            <w:pPr>
              <w:jc w:val="left"/>
              <w:spacing w:line="360" w:lineRule="auto"/>
              <w:rPr>
                <w:color w:val="auto"/>
              </w:rPr>
            </w:pPr>
            <w:r>
              <w:rPr>
                <w:rFonts w:hint="eastAsia" w:cs="宋体"/>
                <w:bCs/>
                <w:color w:val="auto"/>
                <w:sz w:val="24"/>
              </w:rPr>
              <w:t xml:space="preserve">3</w:t>
            </w:r>
            <w:r>
              <w:rPr>
                <w:rFonts w:hint="eastAsia" w:ascii="宋体" w:hAnsi="宋体" w:cs="宋体"/>
                <w:bCs/>
                <w:color w:val="auto"/>
                <w:sz w:val="24"/>
              </w:rPr>
              <w:t xml:space="preserve">、为本采购项目提供整体设计、规范编制或者项目管理、监理、检测等服务的投标人，不得再参加本采购项目的采购活动。</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jc w:val="left"/>
              <w:spacing w:line="360" w:lineRule="auto"/>
              <w:rPr>
                <w:rFonts w:ascii="宋体" w:hAnsi="宋体" w:cs="宋体"/>
                <w:bCs/>
                <w:color w:val="auto"/>
                <w:sz w:val="24"/>
              </w:rPr>
            </w:pPr>
            <w:r>
              <w:rPr>
                <w:rFonts w:hint="eastAsia" w:ascii="宋体" w:hAnsi="宋体" w:cs="宋体"/>
                <w:bCs/>
                <w:color w:val="auto"/>
                <w:sz w:val="24"/>
              </w:rPr>
              <w:t xml:space="preserve">投标人须用政府采购客户端工具导入“苏采云”系统下载的招标文件后，离线编制投标文件。招标文件、供应商操作手册及政府采购客户端工具可通过“苏采云”系统（网址：</w:t>
            </w:r>
            <w:r>
              <w:rPr>
                <w:color w:val="auto"/>
              </w:rPr>
              <w:fldChar w:fldCharType="begin"/>
            </w:r>
            <w:r>
              <w:rPr>
                <w:color w:val="auto"/>
              </w:rPr>
              <w:instrText xml:space="preserve"> HYPERLINK "http://jszfcg.jsczt.cn/" </w:instrText>
            </w:r>
            <w:r>
              <w:rPr>
                <w:color w:val="auto"/>
              </w:rPr>
              <w:fldChar w:fldCharType="separate"/>
            </w:r>
            <w:r>
              <w:rPr>
                <w:rFonts w:hint="eastAsia" w:cs="宋体"/>
                <w:bCs/>
                <w:color w:val="auto"/>
                <w:sz w:val="24"/>
              </w:rPr>
              <w:t xml:space="preserve">http</w:t>
            </w:r>
            <w:r>
              <w:rPr>
                <w:rFonts w:hint="eastAsia" w:ascii="宋体" w:hAnsi="宋体" w:cs="宋体"/>
                <w:bCs/>
                <w:color w:val="auto"/>
                <w:sz w:val="24"/>
              </w:rPr>
              <w:t xml:space="preserve">://</w:t>
            </w:r>
            <w:r>
              <w:rPr>
                <w:rFonts w:hint="eastAsia" w:cs="宋体"/>
                <w:bCs/>
                <w:color w:val="auto"/>
                <w:sz w:val="24"/>
              </w:rPr>
              <w:t xml:space="preserve">jszfcg</w:t>
            </w:r>
            <w:r>
              <w:rPr>
                <w:rFonts w:hint="eastAsia" w:ascii="宋体" w:hAnsi="宋体" w:cs="宋体"/>
                <w:bCs/>
                <w:color w:val="auto"/>
                <w:sz w:val="24"/>
              </w:rPr>
              <w:t xml:space="preserve">.</w:t>
            </w:r>
            <w:r>
              <w:rPr>
                <w:rFonts w:hint="eastAsia" w:cs="宋体"/>
                <w:bCs/>
                <w:color w:val="auto"/>
                <w:sz w:val="24"/>
              </w:rPr>
              <w:t xml:space="preserve">jsc</w:t>
            </w:r>
            <w:bookmarkStart w:id="1" w:name="_Hlt91509264"/>
            <w:r/>
            <w:bookmarkStart w:id="2" w:name="_Hlt91509263"/>
            <w:r>
              <w:rPr>
                <w:rFonts w:hint="eastAsia" w:cs="宋体"/>
                <w:bCs/>
                <w:color w:val="auto"/>
                <w:sz w:val="24"/>
              </w:rPr>
              <w:t xml:space="preserve">z</w:t>
            </w:r>
            <w:bookmarkEnd w:id="1"/>
            <w:r/>
            <w:bookmarkEnd w:id="2"/>
            <w:r>
              <w:rPr>
                <w:rFonts w:hint="eastAsia" w:cs="宋体"/>
                <w:bCs/>
                <w:color w:val="auto"/>
                <w:sz w:val="24"/>
              </w:rPr>
              <w:t xml:space="preserve">t</w:t>
            </w:r>
            <w:r>
              <w:rPr>
                <w:rFonts w:hint="eastAsia" w:ascii="宋体" w:hAnsi="宋体" w:cs="宋体"/>
                <w:bCs/>
                <w:color w:val="auto"/>
                <w:sz w:val="24"/>
              </w:rPr>
              <w:t xml:space="preserve">.</w:t>
            </w:r>
            <w:r>
              <w:rPr>
                <w:rFonts w:hint="eastAsia" w:cs="宋体"/>
                <w:bCs/>
                <w:color w:val="auto"/>
                <w:sz w:val="24"/>
              </w:rPr>
              <w:t xml:space="preserve">cn</w:t>
            </w:r>
            <w:r>
              <w:rPr>
                <w:rFonts w:hint="eastAsia" w:ascii="宋体" w:hAnsi="宋体" w:cs="宋体"/>
                <w:bCs/>
                <w:color w:val="auto"/>
                <w:sz w:val="24"/>
              </w:rPr>
              <w:t xml:space="preserve">/</w:t>
            </w:r>
            <w:r>
              <w:rPr>
                <w:rFonts w:hint="eastAsia" w:ascii="宋体" w:hAnsi="宋体" w:cs="宋体"/>
                <w:bCs/>
                <w:color w:val="auto"/>
                <w:sz w:val="24"/>
              </w:rPr>
              <w:fldChar w:fldCharType="end"/>
            </w:r>
            <w:r>
              <w:rPr>
                <w:rFonts w:hint="eastAsia" w:ascii="宋体" w:hAnsi="宋体" w:cs="宋体"/>
                <w:bCs/>
                <w:color w:val="auto"/>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left"/>
              <w:spacing w:line="360" w:lineRule="auto"/>
              <w:rPr>
                <w:rFonts w:ascii="宋体" w:hAnsi="宋体" w:cs="宋体"/>
                <w:bCs/>
                <w:color w:val="auto"/>
                <w:sz w:val="24"/>
              </w:rPr>
            </w:pPr>
            <w:r>
              <w:rPr>
                <w:rFonts w:hint="eastAsia" w:ascii="宋体" w:hAnsi="宋体" w:cs="宋体"/>
                <w:bCs/>
                <w:color w:val="auto"/>
                <w:sz w:val="24"/>
              </w:rPr>
              <w:t xml:space="preserve">特别说明：政府采购客户端工具需要导出加密的投标文件（后缀名为zip）。投标文件不得超过150M！</w:t>
            </w:r>
            <w:r/>
          </w:p>
        </w:tc>
      </w:tr>
      <w:tr>
        <w:trPr>
          <w:jc w:val="center"/>
          <w:trHeight w:val="90"/>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2</w:t>
            </w:r>
            <w:r/>
          </w:p>
        </w:tc>
        <w:tc>
          <w:tcPr>
            <w:tcW w:w="7670" w:type="dxa"/>
            <w:textDirection w:val="lrTb"/>
            <w:noWrap w:val="false"/>
          </w:tcPr>
          <w:p>
            <w:pPr>
              <w:spacing w:line="360" w:lineRule="auto"/>
              <w:rPr>
                <w:rFonts w:ascii="宋体" w:hAnsi="宋体" w:cs="宋体"/>
                <w:bCs/>
                <w:color w:val="auto"/>
                <w:sz w:val="24"/>
              </w:rPr>
            </w:pPr>
            <w:r>
              <w:rPr>
                <w:rFonts w:hint="eastAsia" w:ascii="宋体" w:hAnsi="宋体" w:cs="宋体"/>
                <w:bCs/>
                <w:color w:val="auto"/>
                <w:sz w:val="24"/>
              </w:rPr>
              <w:t xml:space="preserve">投标文件编制要求：</w:t>
            </w:r>
            <w:r>
              <w:rPr>
                <w:rFonts w:hint="eastAsia" w:ascii="宋体" w:hAnsi="宋体" w:cs="宋体"/>
                <w:b/>
                <w:bCs/>
                <w:color w:val="auto"/>
                <w:sz w:val="24"/>
              </w:rPr>
              <w:t xml:space="preserve">（以电子采购文件提供的格式和要求为准）</w:t>
            </w:r>
            <w:r/>
          </w:p>
          <w:p>
            <w:pPr>
              <w:spacing w:line="360" w:lineRule="auto"/>
              <w:rPr>
                <w:rFonts w:ascii="宋体" w:hAnsi="宋体" w:cs="宋体"/>
                <w:bCs/>
                <w:color w:val="auto"/>
                <w:sz w:val="24"/>
              </w:rPr>
            </w:pPr>
            <w:r>
              <w:rPr>
                <w:rFonts w:hint="eastAsia" w:ascii="宋体" w:hAnsi="宋体" w:cs="宋体"/>
                <w:bCs/>
                <w:color w:val="auto"/>
                <w:sz w:val="24"/>
              </w:rPr>
              <w:t xml:space="preserve">一、基本目录</w:t>
            </w:r>
            <w:r/>
          </w:p>
          <w:p>
            <w:pPr>
              <w:spacing w:line="360" w:lineRule="auto"/>
              <w:rPr>
                <w:rFonts w:ascii="宋体" w:hAnsi="宋体" w:cs="宋体"/>
                <w:bCs/>
                <w:color w:val="auto"/>
                <w:sz w:val="24"/>
              </w:rPr>
            </w:pPr>
            <w:r>
              <w:rPr>
                <w:rFonts w:hint="eastAsia" w:ascii="宋体" w:hAnsi="宋体" w:cs="宋体"/>
                <w:bCs/>
                <w:color w:val="auto"/>
                <w:sz w:val="24"/>
              </w:rPr>
              <w:t xml:space="preserve">1、《投标函》（加盖电子签章，格式见招标文件第七章《投标文件相关格式》。</w:t>
            </w:r>
            <w:r/>
          </w:p>
          <w:p>
            <w:pPr>
              <w:spacing w:line="360" w:lineRule="auto"/>
              <w:rPr>
                <w:rFonts w:ascii="宋体" w:hAnsi="宋体" w:cs="宋体"/>
                <w:bCs/>
                <w:color w:val="auto"/>
                <w:sz w:val="24"/>
              </w:rPr>
            </w:pPr>
            <w:r>
              <w:rPr>
                <w:rFonts w:hint="eastAsia" w:ascii="宋体" w:hAnsi="宋体" w:cs="宋体"/>
                <w:bCs/>
                <w:color w:val="auto"/>
                <w:sz w:val="24"/>
              </w:rPr>
              <w:t xml:space="preserve">2、《开标一览表》（加盖电子签章，政府采购客户端工具输入报价自动生成。）</w:t>
            </w:r>
            <w:r/>
          </w:p>
          <w:p>
            <w:pPr>
              <w:jc w:val="left"/>
              <w:spacing w:line="360" w:lineRule="auto"/>
              <w:rPr>
                <w:rFonts w:ascii="宋体" w:hAnsi="宋体" w:cs="宋体"/>
                <w:bCs/>
                <w:color w:val="auto"/>
                <w:sz w:val="24"/>
              </w:rPr>
            </w:pPr>
            <w:r>
              <w:rPr>
                <w:rFonts w:hint="eastAsia" w:ascii="宋体" w:hAnsi="宋体" w:cs="宋体"/>
                <w:b/>
                <w:color w:val="auto"/>
                <w:sz w:val="24"/>
              </w:rPr>
              <w:t xml:space="preserve">二、资格条件（必须提供，否则投标将被拒绝）</w:t>
            </w:r>
            <w:r>
              <w:rPr>
                <w:rFonts w:hint="eastAsia" w:ascii="宋体" w:hAnsi="宋体" w:cs="宋体"/>
                <w:bCs/>
                <w:color w:val="auto"/>
                <w:sz w:val="24"/>
              </w:rPr>
              <w:t xml:space="preserve">：</w:t>
            </w:r>
            <w:r/>
          </w:p>
          <w:p>
            <w:pPr>
              <w:spacing w:line="360" w:lineRule="auto"/>
              <w:rPr>
                <w:color w:val="auto"/>
                <w:sz w:val="24"/>
                <w:szCs w:val="32"/>
              </w:rPr>
            </w:pPr>
            <w:r>
              <w:rPr>
                <w:color w:val="auto"/>
                <w:sz w:val="24"/>
                <w:szCs w:val="32"/>
              </w:rPr>
              <w:t xml:space="preserve">1</w:t>
            </w:r>
            <w:r>
              <w:rPr>
                <w:rFonts w:hint="eastAsia"/>
                <w:color w:val="auto"/>
                <w:sz w:val="24"/>
                <w:szCs w:val="32"/>
              </w:rPr>
              <w:t xml:space="preserve">、</w:t>
            </w:r>
            <w:bookmarkStart w:id="3" w:name="OLE_LINK5"/>
            <w:r>
              <w:rPr>
                <w:rFonts w:hint="eastAsia"/>
                <w:color w:val="auto"/>
                <w:sz w:val="24"/>
                <w:szCs w:val="32"/>
              </w:rPr>
              <w:t xml:space="preserve">具有独立承担民事责任的能力：</w:t>
            </w:r>
            <w:r>
              <w:rPr>
                <w:rFonts w:hint="eastAsia" w:ascii="宋体" w:hAnsi="宋体" w:cs="宋体"/>
                <w:color w:val="auto"/>
                <w:sz w:val="24"/>
              </w:rPr>
              <w:t xml:space="preserve">投标人合法有效的法人或者其他组织的营业执照等证明文件，自然人的身份证明。以上证明文件提供原件的扫描件。</w:t>
            </w:r>
            <w:bookmarkEnd w:id="3"/>
            <w:r/>
            <w:r/>
          </w:p>
          <w:p>
            <w:pPr>
              <w:spacing w:line="360" w:lineRule="auto"/>
              <w:rPr>
                <w:color w:val="auto"/>
                <w:sz w:val="24"/>
                <w:szCs w:val="32"/>
              </w:rPr>
            </w:pPr>
            <w:r>
              <w:rPr>
                <w:color w:val="auto"/>
                <w:sz w:val="24"/>
                <w:szCs w:val="32"/>
              </w:rPr>
              <w:t xml:space="preserve">2</w:t>
            </w:r>
            <w:r>
              <w:rPr>
                <w:rFonts w:hint="eastAsia"/>
                <w:color w:val="auto"/>
                <w:sz w:val="24"/>
                <w:szCs w:val="32"/>
              </w:rPr>
              <w:t xml:space="preserve">、</w:t>
            </w:r>
            <w:bookmarkStart w:id="4" w:name="OLE_LINK12"/>
            <w:r>
              <w:rPr>
                <w:rFonts w:hint="eastAsia"/>
                <w:color w:val="auto"/>
                <w:sz w:val="24"/>
                <w:szCs w:val="32"/>
              </w:rPr>
              <w:t xml:space="preserve">具有良好的商业信誉和健全的财务会计制度：</w:t>
            </w:r>
            <w:r>
              <w:rPr>
                <w:color w:val="auto"/>
                <w:sz w:val="24"/>
                <w:szCs w:val="32"/>
              </w:rPr>
              <w:t xml:space="preserve">即提供投标人的本项目开标时间前6个月内任何时间的资产负债表、利润表扫描件各一份；或提供合法有效的经第三方机构审计的202</w:t>
            </w:r>
            <w:r>
              <w:rPr>
                <w:rFonts w:hint="eastAsia"/>
                <w:color w:val="auto"/>
                <w:sz w:val="24"/>
                <w:szCs w:val="32"/>
              </w:rPr>
              <w:t xml:space="preserve">4</w:t>
            </w:r>
            <w:r>
              <w:rPr>
                <w:color w:val="auto"/>
                <w:sz w:val="24"/>
                <w:szCs w:val="32"/>
              </w:rPr>
              <w:t xml:space="preserve">年度或202</w:t>
            </w:r>
            <w:r>
              <w:rPr>
                <w:rFonts w:hint="eastAsia"/>
                <w:color w:val="auto"/>
                <w:sz w:val="24"/>
                <w:szCs w:val="32"/>
              </w:rPr>
              <w:t xml:space="preserve">5</w:t>
            </w:r>
            <w:r>
              <w:rPr>
                <w:color w:val="auto"/>
                <w:sz w:val="24"/>
                <w:szCs w:val="32"/>
              </w:rPr>
              <w:t xml:space="preserve">年度财务审计报告扫描件（应包括审计报告正文、资产负债表、现金流量表、利润表）；</w:t>
            </w:r>
            <w:bookmarkEnd w:id="4"/>
            <w:r/>
            <w:r/>
          </w:p>
          <w:p>
            <w:pPr>
              <w:spacing w:line="360" w:lineRule="auto"/>
              <w:rPr>
                <w:color w:val="auto"/>
                <w:sz w:val="24"/>
                <w:szCs w:val="32"/>
              </w:rPr>
            </w:pPr>
            <w:r>
              <w:rPr>
                <w:color w:val="auto"/>
                <w:sz w:val="24"/>
                <w:szCs w:val="32"/>
              </w:rPr>
              <w:t xml:space="preserve">3</w:t>
            </w:r>
            <w:r>
              <w:rPr>
                <w:rFonts w:hint="eastAsia"/>
                <w:color w:val="auto"/>
                <w:sz w:val="24"/>
                <w:szCs w:val="32"/>
              </w:rPr>
              <w:t xml:space="preserve">、</w:t>
            </w:r>
            <w:bookmarkStart w:id="5" w:name="OLE_LINK13"/>
            <w:r>
              <w:rPr>
                <w:rFonts w:hint="eastAsia"/>
                <w:color w:val="auto"/>
                <w:sz w:val="24"/>
                <w:szCs w:val="32"/>
              </w:rPr>
              <w:t xml:space="preserve">有依法缴纳税收和社会保障资金的良好记录：</w:t>
            </w:r>
            <w:r/>
          </w:p>
          <w:p>
            <w:pPr>
              <w:spacing w:line="360" w:lineRule="auto"/>
              <w:rPr>
                <w:color w:val="auto"/>
                <w:sz w:val="24"/>
                <w:szCs w:val="32"/>
              </w:rPr>
            </w:pPr>
            <w:r>
              <w:rPr>
                <w:rFonts w:hint="eastAsia"/>
                <w:color w:val="auto"/>
                <w:sz w:val="24"/>
                <w:szCs w:val="32"/>
              </w:rPr>
              <w:t xml:space="preserve">即提供</w:t>
            </w:r>
            <w:r>
              <w:rPr>
                <w:color w:val="auto"/>
                <w:sz w:val="24"/>
                <w:szCs w:val="32"/>
              </w:rPr>
              <w:t xml:space="preserve">投标人的本项目开标时间前</w:t>
            </w:r>
            <w:r>
              <w:rPr>
                <w:color w:val="auto"/>
                <w:sz w:val="24"/>
                <w:szCs w:val="32"/>
              </w:rPr>
              <w:t xml:space="preserve">6个月内任意一个月</w:t>
            </w:r>
            <w:r>
              <w:rPr>
                <w:color w:val="auto"/>
                <w:sz w:val="24"/>
                <w:szCs w:val="32"/>
              </w:rPr>
              <w:t xml:space="preserve">的依法缴纳税收扫描件和社会保障资金扫描件的相关材料（依法免税或不需要缴纳社会保障资金的供应商</w:t>
            </w:r>
            <w:r>
              <w:rPr>
                <w:rFonts w:hint="eastAsia"/>
                <w:color w:val="auto"/>
                <w:sz w:val="24"/>
                <w:szCs w:val="32"/>
              </w:rPr>
              <w:t xml:space="preserve">，</w:t>
            </w:r>
            <w:r>
              <w:rPr>
                <w:color w:val="auto"/>
                <w:sz w:val="24"/>
                <w:szCs w:val="32"/>
              </w:rPr>
              <w:t xml:space="preserve">提供相应文件扫描件证明其依法免税或不需要缴纳社会保障资金</w:t>
            </w:r>
            <w:r>
              <w:rPr>
                <w:rFonts w:hint="eastAsia"/>
                <w:color w:val="auto"/>
                <w:sz w:val="24"/>
                <w:szCs w:val="32"/>
              </w:rPr>
              <w:t xml:space="preserve">）</w:t>
            </w:r>
            <w:r>
              <w:rPr>
                <w:color w:val="auto"/>
                <w:sz w:val="24"/>
                <w:szCs w:val="32"/>
              </w:rPr>
              <w:t xml:space="preserve">；</w:t>
            </w:r>
            <w:bookmarkEnd w:id="5"/>
            <w:r/>
            <w:r/>
          </w:p>
          <w:p>
            <w:pPr>
              <w:spacing w:line="360" w:lineRule="auto"/>
              <w:rPr>
                <w:color w:val="auto"/>
                <w:sz w:val="24"/>
                <w:szCs w:val="32"/>
              </w:rPr>
            </w:pPr>
            <w:r>
              <w:rPr>
                <w:color w:val="auto"/>
                <w:sz w:val="24"/>
                <w:szCs w:val="32"/>
              </w:rPr>
              <w:t xml:space="preserve">4</w:t>
            </w:r>
            <w:r>
              <w:rPr>
                <w:rFonts w:hint="eastAsia"/>
                <w:color w:val="auto"/>
                <w:sz w:val="24"/>
                <w:szCs w:val="32"/>
              </w:rPr>
              <w:t xml:space="preserve">、</w:t>
            </w:r>
            <w:bookmarkStart w:id="6" w:name="OLE_LINK14"/>
            <w:r>
              <w:rPr>
                <w:rFonts w:hint="eastAsia"/>
                <w:color w:val="auto"/>
                <w:sz w:val="24"/>
                <w:szCs w:val="32"/>
              </w:rPr>
              <w:t xml:space="preserve">具有履行合同所必需的设备和专业技术能力的证明材料：投标文件中提供《具备履行合同所必需的设备和专业技术能力的书面声明》</w:t>
            </w:r>
            <w:r>
              <w:rPr>
                <w:color w:val="auto"/>
                <w:sz w:val="24"/>
                <w:szCs w:val="32"/>
              </w:rPr>
              <w:t xml:space="preserve">（加盖电子签章，格式见招标文件第七章《投标文件相关格式》）；</w:t>
            </w:r>
            <w:bookmarkEnd w:id="6"/>
            <w:r/>
            <w:r/>
          </w:p>
          <w:p>
            <w:pPr>
              <w:spacing w:line="360" w:lineRule="auto"/>
              <w:rPr>
                <w:color w:val="auto"/>
                <w:sz w:val="24"/>
                <w:szCs w:val="32"/>
              </w:rPr>
            </w:pPr>
            <w:r>
              <w:rPr>
                <w:color w:val="auto"/>
                <w:sz w:val="24"/>
                <w:szCs w:val="32"/>
              </w:rPr>
              <w:t xml:space="preserve">5</w:t>
            </w:r>
            <w:r>
              <w:rPr>
                <w:rFonts w:hint="eastAsia"/>
                <w:color w:val="auto"/>
                <w:sz w:val="24"/>
                <w:szCs w:val="32"/>
              </w:rPr>
              <w:t xml:space="preserve">、</w:t>
            </w:r>
            <w:bookmarkStart w:id="7" w:name="OLE_LINK15"/>
            <w:r>
              <w:rPr>
                <w:rFonts w:hint="eastAsia"/>
                <w:color w:val="auto"/>
                <w:sz w:val="24"/>
                <w:szCs w:val="32"/>
              </w:rPr>
              <w:t xml:space="preserve">参加政府采购活动前三年内，在经营活动中没有重大违法记录：即提供</w:t>
            </w:r>
            <w:r>
              <w:rPr>
                <w:color w:val="auto"/>
                <w:sz w:val="24"/>
                <w:szCs w:val="32"/>
              </w:rPr>
              <w:t xml:space="preserve">投标人参加政府采购活动前3年内在经营活动中没有重大违法记录的书面声明，加盖电子签章，格式见本文件第七章《投标文件相关格式》；</w:t>
            </w:r>
            <w:bookmarkEnd w:id="7"/>
            <w:r/>
            <w:r/>
          </w:p>
          <w:p>
            <w:pPr>
              <w:spacing w:line="85"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6、</w:t>
            </w:r>
            <w:r>
              <w:rPr>
                <w:rFonts w:ascii="宋体" w:hAnsi="宋体" w:cs="宋体"/>
                <w:b/>
                <w:color w:val="auto"/>
                <w:sz w:val="24"/>
              </w:rPr>
              <w:t xml:space="preserve">投标人应为中小微企业（含中型、小型、微型企业，下同），投标文件中须提供《中小企业声明函》（加盖电子签章，填写完整，格式见《招标文件》附件）。《中小企业声明函》查询渠道用微信搜索“中小企业规模类型自测小程序”。（必须提供，如不填写完整，视为无效）。”</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《中小企业声明函》查询渠道参考工业和信息化部发布的中小企业规模自测小程序。中小企业规模自测小程序详见《中小企业声明函》。</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注：具体以《政府采购促进中小企业发展管理办法》（财库[2020]46号）和《关于印发中小企业划型标准规定的通知》（工信部联企业[2011]300号）的规定为准。</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注：监护企业和残疾人福利性单位等同于小微企业。</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供应商为监狱企业的，提供省级以上监狱管理局、戒毒管理局（含新疆生产建设兵团）出具的属于监狱企业的证明文件原件的扫描件。</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具体以《财政部 司法部关于政府采购支持监狱企业发展有关问题的通知》（财库〔2014〕68号）的规定为准。</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供应商为享受政府采购支持政策的残疾人福利性单位的，提供《残疾人福利性单位声明函》（加盖电子签章，格式见《第七章  投标文件相关格式》）。</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享受政府采购支持政策的残疾人福利性单位应当同时满足以下条件：</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①安置的残疾人占本单位在职职工人数的比例不低于25%（含25%），并且安置的残疾人人数不少于10人（含10人）；</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②依法与安置的每位残疾人签订了一年以上（含一年）的劳动合同或服务协议；</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③为安置的每位残疾人按月足额缴纳了基本养老保险、基本医疗保险、失业保险、工伤保险和生育保险等社会保险费；</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④通过银行等金融机构向安置的每位残疾人，按月支付了不低于单位所在区县适用的经省级人民政府批准的月最低工资标准的工资；</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⑤提供本单位制造的货物、承担的工程或者服务（以下简称产品），或者提供其他残疾人福利性单位制造的货物（不包括使用非残疾人福利性单位注册商标的货物）。</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360" w:lineRule="auto"/>
              <w:rPr>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具体以《三部门联合发布关于促进残疾人就业政府采购政策的通知》（财库〔2017〕141号）规定为准。</w:t>
            </w:r>
            <w:r/>
          </w:p>
          <w:p>
            <w:pPr>
              <w:pStyle w:val="878"/>
              <w:rPr>
                <w:color w:val="auto"/>
                <w:sz w:val="24"/>
              </w:rPr>
            </w:pPr>
            <w:r>
              <w:rPr>
                <w:color w:val="auto"/>
                <w:sz w:val="24"/>
              </w:rPr>
            </w:r>
            <w:r/>
          </w:p>
          <w:p>
            <w:pPr>
              <w:spacing w:line="360" w:lineRule="auto"/>
              <w:rPr>
                <w:rFonts w:ascii="宋体" w:hAnsi="宋体" w:cs="宋体"/>
                <w:b/>
                <w:color w:val="auto"/>
                <w:sz w:val="24"/>
              </w:rPr>
            </w:pPr>
            <w:r>
              <w:rPr>
                <w:rFonts w:hint="eastAsia" w:ascii="宋体" w:hAnsi="宋体" w:cs="宋体"/>
                <w:b/>
                <w:color w:val="auto"/>
                <w:sz w:val="24"/>
              </w:rPr>
              <w:t xml:space="preserve">三、符合条件（必须提供，否则在符合性审查时按照投标无效处理）</w:t>
            </w:r>
            <w:r/>
          </w:p>
          <w:p>
            <w:pPr>
              <w:spacing w:line="360" w:lineRule="auto"/>
              <w:rPr>
                <w:rFonts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（一）报价</w:t>
            </w:r>
            <w:r/>
          </w:p>
          <w:p>
            <w:pPr>
              <w:spacing w:line="360" w:lineRule="auto"/>
              <w:rPr>
                <w:rFonts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1.</w:t>
            </w:r>
            <w:bookmarkStart w:id="8" w:name="OLE_LINK7"/>
            <w:r>
              <w:rPr>
                <w:rFonts w:hint="eastAsia" w:ascii="宋体" w:hAnsi="宋体" w:cs="宋体"/>
                <w:b/>
                <w:bCs/>
                <w:color w:val="auto"/>
                <w:sz w:val="24"/>
              </w:rPr>
              <w:t xml:space="preserve">《开标一览表》。</w:t>
            </w:r>
            <w:r>
              <w:rPr>
                <w:rFonts w:hint="eastAsia" w:ascii="宋体" w:hAnsi="宋体" w:cs="宋体"/>
                <w:b/>
                <w:color w:val="auto"/>
                <w:sz w:val="24"/>
              </w:rPr>
              <w:t xml:space="preserve">加盖电子签章，格式见本文件第七章《投标文件相关格式》。</w:t>
            </w:r>
            <w:r/>
          </w:p>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2.</w:t>
            </w:r>
            <w:r>
              <w:rPr>
                <w:rFonts w:hint="eastAsia" w:ascii="宋体" w:hAnsi="宋体" w:cs="宋体"/>
                <w:b/>
                <w:color w:val="auto"/>
                <w:sz w:val="24"/>
              </w:rPr>
              <w:t xml:space="preserve">《分项价格表》。加盖电子签章，格式见本文件第七章《投标文件相关格式》。</w:t>
            </w:r>
            <w:bookmarkEnd w:id="8"/>
            <w:r/>
            <w:r/>
          </w:p>
          <w:p>
            <w:pPr>
              <w:spacing w:line="360" w:lineRule="auto"/>
              <w:rPr>
                <w:rFonts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（二）商务资信</w:t>
            </w:r>
            <w:r/>
          </w:p>
          <w:p>
            <w:pPr>
              <w:spacing w:line="360" w:lineRule="auto"/>
              <w:rPr>
                <w:rFonts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1.</w:t>
            </w:r>
            <w:bookmarkStart w:id="9" w:name="OLE_LINK8"/>
            <w:r>
              <w:rPr>
                <w:rFonts w:hint="eastAsia" w:ascii="宋体" w:hAnsi="宋体" w:cs="宋体"/>
                <w:b/>
                <w:bCs/>
                <w:color w:val="auto"/>
                <w:sz w:val="24"/>
              </w:rPr>
              <w:t xml:space="preserve">《投标函》（加盖电子签章，格式见招标文件第七章《投标文件相关格式》。）</w:t>
            </w:r>
            <w:bookmarkEnd w:id="9"/>
            <w:r/>
            <w:r/>
          </w:p>
          <w:p>
            <w:pPr>
              <w:spacing w:line="360" w:lineRule="auto"/>
              <w:rPr>
                <w:rFonts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2.</w:t>
            </w:r>
            <w:bookmarkStart w:id="10" w:name="OLE_LINK9"/>
            <w:r>
              <w:rPr>
                <w:rFonts w:hint="eastAsia" w:ascii="宋体" w:hAnsi="宋体" w:cs="宋体"/>
                <w:b/>
                <w:color w:val="auto"/>
                <w:sz w:val="24"/>
              </w:rPr>
              <w:t xml:space="preserve">《授权委托书及法定代表人身份证明书》。加盖电子签章，格式见本文件第七章《投标文件相关格式》。</w:t>
            </w:r>
            <w:bookmarkEnd w:id="10"/>
            <w:r>
              <w:rPr>
                <w:rFonts w:hint="eastAsia" w:ascii="宋体" w:hAnsi="宋体" w:cs="宋体"/>
                <w:b/>
                <w:color w:val="auto"/>
                <w:sz w:val="24"/>
              </w:rPr>
              <w:t xml:space="preserve">（如法定代表人本人参与投标，则只需要提供《法定代表人身份证明书》）</w:t>
            </w:r>
            <w:r/>
          </w:p>
          <w:p>
            <w:pPr>
              <w:spacing w:line="360" w:lineRule="auto"/>
              <w:rPr>
                <w:rFonts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（三）技术响应</w:t>
            </w:r>
            <w:r/>
          </w:p>
          <w:p>
            <w:pPr>
              <w:spacing w:line="360" w:lineRule="auto"/>
              <w:rPr>
                <w:color w:val="auto"/>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1.</w:t>
            </w:r>
            <w:bookmarkStart w:id="11" w:name="OLE_LINK10"/>
            <w:r>
              <w:rPr>
                <w:rFonts w:hint="eastAsia" w:ascii="宋体" w:hAnsi="宋体" w:cs="宋体"/>
                <w:b/>
                <w:bCs/>
                <w:color w:val="auto"/>
                <w:sz w:val="24"/>
              </w:rPr>
              <w:t xml:space="preserve">《偏离表》（加盖电子签章，格式见招标文件第七章《投标文件相关格式》。）</w:t>
            </w:r>
            <w:bookmarkEnd w:id="11"/>
            <w:r/>
            <w:r/>
          </w:p>
          <w:p>
            <w:pPr>
              <w:spacing w:line="360" w:lineRule="auto"/>
              <w:rPr>
                <w:rFonts w:cs="宋体"/>
                <w:bCs/>
                <w:color w:val="auto"/>
                <w:sz w:val="24"/>
              </w:rPr>
            </w:pPr>
            <w:r>
              <w:rPr>
                <w:rFonts w:hint="eastAsia" w:ascii="宋体" w:hAnsi="宋体" w:cs="宋体"/>
                <w:bCs/>
                <w:color w:val="auto"/>
                <w:sz w:val="24"/>
              </w:rPr>
              <w:t xml:space="preserve">四、技术部分</w:t>
            </w:r>
            <w:r/>
          </w:p>
          <w:p>
            <w:pPr>
              <w:spacing w:line="360" w:lineRule="auto"/>
              <w:rPr>
                <w:rFonts w:cs="宋体"/>
                <w:bCs/>
                <w:color w:val="auto"/>
                <w:sz w:val="24"/>
              </w:rPr>
            </w:pPr>
            <w:r>
              <w:rPr>
                <w:rFonts w:hint="eastAsia" w:cs="宋体"/>
                <w:bCs/>
                <w:color w:val="auto"/>
                <w:sz w:val="24"/>
              </w:rPr>
              <w:t xml:space="preserve">1、《</w:t>
            </w:r>
            <w:r>
              <w:rPr>
                <w:rFonts w:hint="eastAsia" w:ascii="宋体" w:hAnsi="宋体" w:cs="宋体"/>
                <w:color w:val="auto"/>
                <w:sz w:val="24"/>
              </w:rPr>
              <w:t xml:space="preserve">需求分析</w:t>
            </w:r>
            <w:r>
              <w:rPr>
                <w:rFonts w:hint="eastAsia" w:cs="宋体"/>
                <w:bCs/>
                <w:color w:val="auto"/>
                <w:sz w:val="24"/>
              </w:rPr>
              <w:t xml:space="preserve">》。（要求见招标文件第六章《采购需求》及第四章《评标标准》）。</w:t>
            </w:r>
            <w:r/>
          </w:p>
          <w:p>
            <w:pPr>
              <w:spacing w:line="360" w:lineRule="auto"/>
              <w:rPr>
                <w:rFonts w:hint="eastAsia" w:cs="宋体"/>
                <w:bCs/>
                <w:color w:val="auto"/>
                <w:sz w:val="24"/>
              </w:rPr>
            </w:pPr>
            <w:r>
              <w:rPr>
                <w:rFonts w:hint="eastAsia" w:cs="宋体"/>
                <w:bCs/>
                <w:color w:val="auto"/>
                <w:sz w:val="24"/>
              </w:rPr>
              <w:t xml:space="preserve">2、《</w:t>
            </w:r>
            <w:r>
              <w:rPr>
                <w:rFonts w:hint="eastAsia" w:ascii="宋体" w:hAnsi="宋体" w:cs="宋体"/>
                <w:color w:val="auto"/>
                <w:sz w:val="24"/>
              </w:rPr>
              <w:t xml:space="preserve">工作方案</w:t>
            </w:r>
            <w:r>
              <w:rPr>
                <w:rFonts w:hint="eastAsia" w:cs="宋体"/>
                <w:bCs/>
                <w:color w:val="auto"/>
                <w:sz w:val="24"/>
              </w:rPr>
              <w:t xml:space="preserve">》（要求见招标文件第六章《采购需求》及第四章《评标标准》）。</w:t>
            </w:r>
            <w:r/>
          </w:p>
          <w:p>
            <w:pPr>
              <w:spacing w:line="360" w:lineRule="auto"/>
              <w:rPr>
                <w:rFonts w:cs="宋体"/>
                <w:bCs/>
                <w:color w:val="auto"/>
                <w:sz w:val="24"/>
              </w:rPr>
            </w:pPr>
            <w:r>
              <w:rPr>
                <w:rFonts w:hint="eastAsia" w:cs="宋体"/>
                <w:bCs/>
                <w:color w:val="auto"/>
                <w:sz w:val="24"/>
              </w:rPr>
              <w:t xml:space="preserve">3、《</w:t>
            </w:r>
            <w:r>
              <w:rPr>
                <w:rFonts w:hint="eastAsia" w:ascii="宋体" w:hAnsi="宋体" w:cs="宋体"/>
                <w:color w:val="auto"/>
                <w:sz w:val="24"/>
              </w:rPr>
              <w:t xml:space="preserve">区域情况概述</w:t>
            </w:r>
            <w:r>
              <w:rPr>
                <w:rFonts w:hint="eastAsia" w:cs="宋体"/>
                <w:bCs/>
                <w:color w:val="auto"/>
                <w:sz w:val="24"/>
              </w:rPr>
              <w:t xml:space="preserve">》。（要求见招标文件第六章《采购需求》及第四章《评标标准》）。</w:t>
            </w:r>
            <w:r/>
          </w:p>
          <w:p>
            <w:pPr>
              <w:spacing w:line="360" w:lineRule="auto"/>
              <w:rPr>
                <w:rFonts w:cs="宋体"/>
                <w:bCs/>
                <w:color w:val="auto"/>
                <w:sz w:val="24"/>
              </w:rPr>
            </w:pPr>
            <w:r>
              <w:rPr>
                <w:rFonts w:hint="eastAsia" w:cs="宋体"/>
                <w:bCs/>
                <w:color w:val="auto"/>
                <w:sz w:val="24"/>
              </w:rPr>
              <w:t xml:space="preserve">4、《</w:t>
            </w:r>
            <w:r>
              <w:rPr>
                <w:rFonts w:hint="eastAsia" w:ascii="宋体" w:hAnsi="宋体" w:cs="宋体"/>
                <w:color w:val="auto"/>
                <w:sz w:val="24"/>
              </w:rPr>
              <w:t xml:space="preserve">实验室检测方案</w:t>
            </w:r>
            <w:r>
              <w:rPr>
                <w:rFonts w:hint="eastAsia" w:cs="宋体"/>
                <w:bCs/>
                <w:color w:val="auto"/>
                <w:sz w:val="24"/>
              </w:rPr>
              <w:t xml:space="preserve">》。（要求见招标文件第六章《采购需求》及第四章《评标标准》）。</w:t>
            </w:r>
            <w:r/>
          </w:p>
          <w:p>
            <w:pPr>
              <w:pStyle w:val="887"/>
              <w:spacing w:line="360" w:lineRule="auto"/>
              <w:rPr>
                <w:rFonts w:hint="eastAsia" w:cs="宋体"/>
                <w:bCs/>
                <w:color w:val="auto"/>
                <w:sz w:val="24"/>
              </w:rPr>
            </w:pPr>
            <w:r>
              <w:rPr>
                <w:rFonts w:hint="eastAsia" w:cs="宋体"/>
                <w:bCs/>
                <w:color w:val="auto"/>
                <w:sz w:val="24"/>
              </w:rPr>
              <w:t xml:space="preserve">5、《</w:t>
            </w:r>
            <w:r>
              <w:rPr>
                <w:rFonts w:hint="eastAsia" w:ascii="宋体" w:hAnsi="宋体" w:cs="宋体"/>
                <w:color w:val="auto"/>
                <w:sz w:val="24"/>
              </w:rPr>
              <w:t xml:space="preserve">质量控制方案</w:t>
            </w:r>
            <w:r>
              <w:rPr>
                <w:rFonts w:hint="eastAsia" w:cs="宋体"/>
                <w:bCs/>
                <w:color w:val="auto"/>
                <w:sz w:val="24"/>
              </w:rPr>
              <w:t xml:space="preserve">》。（要求见招标文件第六章《采购需求》及第四章《评标标准》）。</w:t>
            </w:r>
            <w:r/>
          </w:p>
          <w:p>
            <w:pPr>
              <w:pStyle w:val="887"/>
              <w:spacing w:line="360" w:lineRule="auto"/>
              <w:rPr>
                <w:rFonts w:hint="eastAsia" w:cs="宋体"/>
                <w:bCs/>
                <w:color w:val="auto"/>
                <w:sz w:val="24"/>
              </w:rPr>
            </w:pPr>
            <w:r>
              <w:rPr>
                <w:rFonts w:hint="eastAsia" w:cs="宋体"/>
                <w:bCs/>
                <w:color w:val="auto"/>
                <w:sz w:val="24"/>
                <w:lang w:val="en-US" w:eastAsia="zh-CN"/>
              </w:rPr>
              <w:t xml:space="preserve">6</w:t>
            </w:r>
            <w:r>
              <w:rPr>
                <w:rFonts w:hint="eastAsia" w:cs="宋体"/>
                <w:bCs/>
                <w:color w:val="auto"/>
                <w:sz w:val="24"/>
              </w:rPr>
              <w:t xml:space="preserve">、《</w:t>
            </w:r>
            <w:r>
              <w:rPr>
                <w:rFonts w:hint="eastAsia" w:ascii="宋体" w:hAnsi="宋体" w:cs="宋体"/>
                <w:color w:val="auto"/>
                <w:sz w:val="24"/>
              </w:rPr>
              <w:t xml:space="preserve">进度控制方案</w:t>
            </w:r>
            <w:r>
              <w:rPr>
                <w:rFonts w:hint="eastAsia" w:cs="宋体"/>
                <w:bCs/>
                <w:color w:val="auto"/>
                <w:sz w:val="24"/>
              </w:rPr>
              <w:t xml:space="preserve">》。（要求见招标文件第六章《采购需求》及第四章《评标标准》）。</w:t>
            </w:r>
            <w:r/>
          </w:p>
          <w:p>
            <w:pPr>
              <w:pStyle w:val="887"/>
              <w:spacing w:line="360" w:lineRule="auto"/>
              <w:rPr>
                <w:rFonts w:hint="eastAsia" w:cs="宋体"/>
                <w:bCs/>
                <w:color w:val="auto"/>
                <w:sz w:val="24"/>
              </w:rPr>
            </w:pPr>
            <w:r>
              <w:rPr>
                <w:rFonts w:hint="eastAsia" w:cs="宋体"/>
                <w:bCs/>
                <w:color w:val="auto"/>
                <w:sz w:val="24"/>
                <w:lang w:val="en-US" w:eastAsia="zh-CN"/>
              </w:rPr>
              <w:t xml:space="preserve">7</w:t>
            </w:r>
            <w:r>
              <w:rPr>
                <w:rFonts w:hint="eastAsia" w:cs="宋体"/>
                <w:bCs/>
                <w:color w:val="auto"/>
                <w:sz w:val="24"/>
              </w:rPr>
              <w:t xml:space="preserve">、《</w:t>
            </w:r>
            <w:r>
              <w:rPr>
                <w:rFonts w:hint="eastAsia" w:ascii="宋体" w:hAnsi="宋体" w:cs="宋体"/>
                <w:color w:val="auto"/>
                <w:sz w:val="24"/>
              </w:rPr>
              <w:t xml:space="preserve">安全保障措施</w:t>
            </w:r>
            <w:r>
              <w:rPr>
                <w:rFonts w:hint="eastAsia" w:cs="宋体"/>
                <w:bCs/>
                <w:color w:val="auto"/>
                <w:sz w:val="24"/>
              </w:rPr>
              <w:t xml:space="preserve">》。（要求见招标文件第六章《采购需求》及第四章《评标标准》）。</w:t>
            </w:r>
            <w:r/>
          </w:p>
          <w:p>
            <w:pPr>
              <w:spacing w:line="360" w:lineRule="auto"/>
              <w:rPr>
                <w:rFonts w:cs="宋体"/>
                <w:bCs/>
                <w:color w:val="auto"/>
                <w:sz w:val="24"/>
              </w:rPr>
            </w:pPr>
            <w:r>
              <w:rPr>
                <w:rFonts w:hint="eastAsia" w:cs="宋体"/>
                <w:bCs/>
                <w:color w:val="auto"/>
                <w:sz w:val="24"/>
                <w:lang w:val="en-US" w:eastAsia="zh-CN"/>
              </w:rPr>
              <w:t xml:space="preserve">8</w:t>
            </w:r>
            <w:r>
              <w:rPr>
                <w:rFonts w:hint="eastAsia" w:cs="宋体"/>
                <w:bCs/>
                <w:color w:val="auto"/>
                <w:sz w:val="24"/>
              </w:rPr>
              <w:t xml:space="preserve">、评分细则中评分得分需提供的相关证明文件扫描件；</w:t>
            </w:r>
            <w:r/>
          </w:p>
          <w:p>
            <w:pPr>
              <w:spacing w:line="360" w:lineRule="auto"/>
              <w:rPr>
                <w:rFonts w:ascii="宋体" w:hAnsi="宋体" w:cs="宋体"/>
                <w:bCs/>
                <w:color w:val="auto"/>
                <w:sz w:val="24"/>
              </w:rPr>
            </w:pPr>
            <w:r>
              <w:rPr>
                <w:rFonts w:hint="eastAsia" w:ascii="宋体" w:hAnsi="宋体" w:cs="宋体"/>
                <w:bCs/>
                <w:color w:val="auto"/>
                <w:sz w:val="24"/>
              </w:rPr>
              <w:t xml:space="preserve">五、商务部分</w:t>
            </w:r>
            <w:r/>
          </w:p>
          <w:p>
            <w:pPr>
              <w:spacing w:line="360" w:lineRule="auto"/>
              <w:rPr>
                <w:rFonts w:cs="宋体"/>
                <w:bCs/>
                <w:color w:val="auto"/>
                <w:sz w:val="24"/>
              </w:rPr>
            </w:pPr>
            <w:r>
              <w:rPr>
                <w:rFonts w:hint="eastAsia" w:cs="宋体"/>
                <w:bCs/>
                <w:color w:val="auto"/>
                <w:sz w:val="24"/>
              </w:rPr>
              <w:t xml:space="preserve">1</w:t>
            </w:r>
            <w:r>
              <w:rPr>
                <w:rFonts w:hint="eastAsia" w:ascii="宋体" w:hAnsi="宋体" w:cs="宋体"/>
                <w:bCs/>
                <w:color w:val="auto"/>
                <w:sz w:val="24"/>
              </w:rPr>
              <w:t xml:space="preserve">、《投标人业绩》。</w:t>
            </w:r>
            <w:r>
              <w:rPr>
                <w:rFonts w:hint="eastAsia" w:cs="宋体"/>
                <w:bCs/>
                <w:color w:val="auto"/>
                <w:sz w:val="24"/>
              </w:rPr>
              <w:t xml:space="preserve">（要求见招标文件第六章《采购需求》及第四章《评标标准》）。</w:t>
            </w:r>
            <w:r/>
          </w:p>
          <w:p>
            <w:pPr>
              <w:spacing w:line="360" w:lineRule="auto"/>
              <w:rPr>
                <w:rFonts w:hint="eastAsia" w:cs="宋体"/>
                <w:bCs/>
                <w:color w:val="auto"/>
                <w:sz w:val="24"/>
              </w:rPr>
            </w:pPr>
            <w:r>
              <w:rPr>
                <w:rFonts w:hint="eastAsia" w:ascii="宋体" w:hAnsi="宋体" w:cs="宋体"/>
                <w:bCs/>
                <w:color w:val="auto"/>
                <w:sz w:val="24"/>
              </w:rPr>
              <w:t xml:space="preserve">2、《</w:t>
            </w:r>
            <w:r>
              <w:rPr>
                <w:rFonts w:hint="eastAsia" w:ascii="宋体" w:hAnsi="宋体" w:cs="宋体"/>
                <w:bCs/>
                <w:color w:val="auto"/>
                <w:sz w:val="24"/>
                <w:lang w:val="en-US" w:eastAsia="zh-CN"/>
              </w:rPr>
              <w:t xml:space="preserve">综合实力</w:t>
            </w:r>
            <w:r>
              <w:rPr>
                <w:rFonts w:hint="eastAsia" w:ascii="宋体" w:hAnsi="宋体" w:cs="宋体"/>
                <w:bCs/>
                <w:color w:val="auto"/>
                <w:sz w:val="24"/>
              </w:rPr>
              <w:t xml:space="preserve">》。</w:t>
            </w:r>
            <w:r>
              <w:rPr>
                <w:rFonts w:hint="eastAsia" w:cs="宋体"/>
                <w:bCs/>
                <w:color w:val="auto"/>
                <w:sz w:val="24"/>
              </w:rPr>
              <w:t xml:space="preserve">（要求见招标文件第六章《采购需求》及第四章《评标标准》）。</w:t>
            </w:r>
            <w:r/>
          </w:p>
          <w:p>
            <w:pPr>
              <w:spacing w:line="360" w:lineRule="auto"/>
              <w:rPr>
                <w:rFonts w:hint="eastAsia" w:cs="宋体"/>
                <w:bCs/>
                <w:color w:val="auto"/>
                <w:sz w:val="24"/>
                <w:lang w:val="en-US" w:eastAsia="zh-CN"/>
              </w:rPr>
            </w:pPr>
            <w:r>
              <w:rPr>
                <w:rFonts w:hint="eastAsia" w:eastAsia="宋体" w:cs="宋体"/>
                <w:bCs/>
                <w:color w:val="auto"/>
                <w:sz w:val="24"/>
                <w:lang w:val="en-US" w:eastAsia="zh-CN"/>
              </w:rPr>
              <w:t xml:space="preserve">3</w:t>
            </w:r>
            <w:r>
              <w:rPr>
                <w:rFonts w:hint="eastAsia" w:cs="宋体"/>
                <w:bCs/>
                <w:color w:val="auto"/>
                <w:sz w:val="24"/>
                <w:lang w:val="en-US" w:eastAsia="zh-CN"/>
              </w:rPr>
              <w:t xml:space="preserve">、</w:t>
            </w:r>
            <w:r>
              <w:rPr>
                <w:rFonts w:hint="eastAsia" w:cs="宋体"/>
                <w:bCs/>
                <w:color w:val="auto"/>
                <w:sz w:val="24"/>
              </w:rPr>
              <w:t xml:space="preserve">《</w:t>
            </w:r>
            <w:r>
              <w:rPr>
                <w:rFonts w:hint="eastAsia" w:cs="宋体"/>
                <w:bCs/>
                <w:color w:val="auto"/>
                <w:sz w:val="24"/>
                <w:lang w:val="en-US" w:eastAsia="zh-CN"/>
              </w:rPr>
              <w:t xml:space="preserve">人员配备</w:t>
            </w:r>
            <w:r>
              <w:rPr>
                <w:rFonts w:hint="eastAsia" w:cs="宋体"/>
                <w:bCs/>
                <w:color w:val="auto"/>
                <w:sz w:val="24"/>
              </w:rPr>
              <w:t xml:space="preserve">》。（要求见招标文件第六章《采购需求》及第四章《评标标准》）。</w:t>
            </w:r>
            <w:r/>
          </w:p>
          <w:p>
            <w:pPr>
              <w:spacing w:line="360" w:lineRule="auto"/>
              <w:rPr>
                <w:rFonts w:hint="eastAsia" w:cs="宋体"/>
                <w:bCs/>
                <w:color w:val="auto"/>
                <w:sz w:val="24"/>
              </w:rPr>
            </w:pPr>
            <w:r>
              <w:rPr>
                <w:rFonts w:hint="eastAsia" w:cs="宋体"/>
                <w:bCs/>
                <w:color w:val="auto"/>
                <w:sz w:val="24"/>
                <w:lang w:val="en-US" w:eastAsia="zh-CN"/>
              </w:rPr>
              <w:t xml:space="preserve">4</w:t>
            </w:r>
            <w:r>
              <w:rPr>
                <w:rFonts w:hint="eastAsia" w:cs="宋体"/>
                <w:bCs/>
                <w:color w:val="auto"/>
                <w:sz w:val="24"/>
              </w:rPr>
              <w:t xml:space="preserve">、采购清单中要求的其他证明文件及材料扫描件，投标人应提供的其他证明文件及材料扫描件，《投标人评价》。</w:t>
            </w:r>
            <w:r/>
          </w:p>
          <w:p>
            <w:pPr>
              <w:jc w:val="left"/>
              <w:spacing w:line="360" w:lineRule="auto"/>
              <w:rPr>
                <w:rFonts w:ascii="宋体" w:hAnsi="宋体" w:cs="宋体"/>
                <w:bCs/>
                <w:color w:val="auto"/>
                <w:sz w:val="24"/>
              </w:rPr>
            </w:pPr>
            <w:r>
              <w:rPr>
                <w:rFonts w:hint="eastAsia" w:ascii="宋体" w:hAnsi="宋体" w:cs="宋体"/>
                <w:bCs/>
                <w:color w:val="auto"/>
                <w:sz w:val="24"/>
              </w:rPr>
              <w:t xml:space="preserve">六、</w:t>
            </w:r>
            <w:r>
              <w:rPr>
                <w:rFonts w:hint="eastAsia" w:cs="仿宋" w:asciiTheme="minorEastAsia" w:hAnsiTheme="minorEastAsia" w:eastAsiaTheme="minorEastAsia"/>
                <w:color w:val="auto"/>
                <w:sz w:val="24"/>
              </w:rPr>
              <w:t xml:space="preserve">价格折扣文件格式</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无</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注：</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1、投标人应对以上文件的合法性、真实性负责；</w:t>
            </w:r>
            <w:r/>
          </w:p>
          <w:p>
            <w:pPr>
              <w:spacing w:line="360" w:lineRule="auto"/>
              <w:rPr>
                <w:color w:val="auto"/>
              </w:rPr>
            </w:pPr>
            <w:r>
              <w:rPr>
                <w:rFonts w:ascii="宋体" w:hAnsi="宋体" w:cs="宋体"/>
                <w:color w:val="auto"/>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4</w:t>
            </w:r>
            <w:r/>
          </w:p>
        </w:tc>
        <w:tc>
          <w:tcPr>
            <w:tcW w:w="7670" w:type="dxa"/>
            <w:textDirection w:val="lrTb"/>
            <w:noWrap w:val="false"/>
          </w:tcPr>
          <w:p>
            <w:pPr>
              <w:jc w:val="left"/>
              <w:spacing w:line="360" w:lineRule="auto"/>
              <w:widowControl/>
              <w:rPr>
                <w:rFonts w:ascii="宋体" w:hAnsi="宋体" w:cs="宋体"/>
                <w:color w:val="auto"/>
                <w:sz w:val="24"/>
              </w:rPr>
            </w:pPr>
            <w:r>
              <w:rPr>
                <w:rFonts w:hint="eastAsia" w:ascii="宋体" w:hAnsi="宋体" w:cs="宋体"/>
                <w:color w:val="auto"/>
                <w:sz w:val="24"/>
              </w:rPr>
              <w:t xml:space="preserve">投标人应当通过“苏采云”系统提交数据电文形式的投标文件（即电子投标文件）。</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5</w:t>
            </w:r>
            <w:r/>
          </w:p>
        </w:tc>
        <w:tc>
          <w:tcPr>
            <w:tcW w:w="7670" w:type="dxa"/>
            <w:textDirection w:val="lrTb"/>
            <w:noWrap w:val="false"/>
          </w:tcPr>
          <w:p>
            <w:pPr>
              <w:jc w:val="left"/>
              <w:spacing w:line="360" w:lineRule="auto"/>
              <w:widowControl/>
              <w:rPr>
                <w:rFonts w:ascii="宋体" w:hAnsi="宋体" w:cs="宋体"/>
                <w:color w:val="auto"/>
                <w:sz w:val="24"/>
              </w:rPr>
            </w:pPr>
            <w:r>
              <w:rPr>
                <w:rFonts w:hint="eastAsia" w:ascii="宋体" w:hAnsi="宋体" w:cs="宋体"/>
                <w:color w:val="auto"/>
                <w:sz w:val="24"/>
              </w:rPr>
              <w:t xml:space="preserve">投标文件的退还：投标文件不退还投标人，若采购人索取中标人的数据电文形式的投标文件，须在双方签订政府采购合同后，由采购代理机构提供给采购人。</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6</w:t>
            </w:r>
            <w:r/>
          </w:p>
        </w:tc>
        <w:tc>
          <w:tcPr>
            <w:tcW w:w="7670" w:type="dxa"/>
            <w:textDirection w:val="lrTb"/>
            <w:noWrap w:val="false"/>
          </w:tcPr>
          <w:p>
            <w:pPr>
              <w:jc w:val="left"/>
              <w:spacing w:line="360" w:lineRule="auto"/>
              <w:widowControl/>
              <w:rPr>
                <w:rFonts w:ascii="宋体" w:hAnsi="宋体" w:cs="宋体"/>
                <w:color w:val="auto"/>
                <w:sz w:val="24"/>
              </w:rPr>
            </w:pPr>
            <w:r>
              <w:rPr>
                <w:rFonts w:hint="eastAsia" w:ascii="宋体" w:hAnsi="宋体" w:cs="宋体"/>
                <w:color w:val="auto"/>
                <w:sz w:val="24"/>
              </w:rPr>
              <w:t xml:space="preserve">投标文件的密封、签署、盖章要求：</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一、投标文件的密封（加密）要求：投标人应当按照招标文件和“苏采云”系统的要求编制并加密投标文件。本项目投标人须通过“苏采云”系统提供的政府采购客户端工具（使用“</w:t>
            </w:r>
            <w:r>
              <w:rPr>
                <w:rFonts w:hint="eastAsia" w:cs="宋体"/>
                <w:color w:val="auto"/>
                <w:sz w:val="24"/>
              </w:rPr>
              <w:t xml:space="preserve">CA</w:t>
            </w:r>
            <w:r>
              <w:rPr>
                <w:rFonts w:hint="eastAsia" w:ascii="宋体" w:hAnsi="宋体" w:cs="宋体"/>
                <w:color w:val="auto"/>
                <w:sz w:val="24"/>
              </w:rPr>
              <w:t xml:space="preserve">数字证书”）对其数据电文形式的投标文件加密。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二、投标文件的签署要求：见招标文件第七章《投标文件相关格式》。</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三、投标文件的盖章要求：见招标文件第三章《投标资料表》</w:t>
            </w: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2</w:t>
            </w:r>
            <w:r>
              <w:rPr>
                <w:rFonts w:hint="eastAsia" w:ascii="宋体" w:hAnsi="宋体" w:cs="宋体"/>
                <w:color w:val="auto"/>
                <w:sz w:val="24"/>
              </w:rPr>
              <w:t xml:space="preserve">和招标文件第七章《投标文件相关格式》。投标人须通过“苏采云”系统提供的政府采购客户端工具（使用“</w:t>
            </w:r>
            <w:r>
              <w:rPr>
                <w:rFonts w:hint="eastAsia" w:cs="宋体"/>
                <w:color w:val="auto"/>
                <w:sz w:val="24"/>
              </w:rPr>
              <w:t xml:space="preserve">CA</w:t>
            </w:r>
            <w:r>
              <w:rPr>
                <w:rFonts w:hint="eastAsia" w:ascii="宋体" w:hAnsi="宋体" w:cs="宋体"/>
                <w:color w:val="auto"/>
                <w:sz w:val="24"/>
              </w:rPr>
              <w:t xml:space="preserve">数字证书”）加盖电子签章。</w:t>
            </w:r>
            <w:r/>
          </w:p>
        </w:tc>
      </w:tr>
      <w:tr>
        <w:trPr>
          <w:jc w:val="center"/>
          <w:trHeight w:val="274"/>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8</w:t>
            </w:r>
            <w:r/>
          </w:p>
        </w:tc>
        <w:tc>
          <w:tcPr>
            <w:tcW w:w="7670" w:type="dxa"/>
            <w:textDirection w:val="lrTb"/>
            <w:noWrap w:val="false"/>
          </w:tcPr>
          <w:p>
            <w:pPr>
              <w:jc w:val="left"/>
              <w:spacing w:line="360" w:lineRule="auto"/>
              <w:widowControl/>
              <w:rPr>
                <w:rFonts w:ascii="宋体" w:hAnsi="宋体" w:cs="宋体"/>
                <w:color w:val="auto"/>
                <w:sz w:val="24"/>
              </w:rPr>
            </w:pPr>
            <w:r>
              <w:rPr>
                <w:rFonts w:hint="eastAsia" w:ascii="宋体" w:hAnsi="宋体" w:cs="宋体"/>
                <w:color w:val="auto"/>
                <w:sz w:val="24"/>
              </w:rPr>
              <w:t xml:space="preserve">投标人未按规定加密的投标文件，“苏采云”系统应当拒收并提示。</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19</w:t>
            </w:r>
            <w:r>
              <w:rPr>
                <w:rFonts w:hint="eastAsia" w:ascii="宋体" w:hAnsi="宋体" w:cs="宋体"/>
                <w:color w:val="auto"/>
                <w:sz w:val="24"/>
              </w:rPr>
              <w:t xml:space="preserve">.</w:t>
            </w:r>
            <w:r>
              <w:rPr>
                <w:rFonts w:hint="eastAsia" w:cs="宋体"/>
                <w:color w:val="auto"/>
                <w:sz w:val="24"/>
              </w:rPr>
              <w:t xml:space="preserve">9</w:t>
            </w:r>
            <w:r/>
          </w:p>
        </w:tc>
        <w:tc>
          <w:tcPr>
            <w:tcW w:w="7670" w:type="dxa"/>
            <w:textDirection w:val="lrTb"/>
            <w:noWrap w:val="false"/>
          </w:tcPr>
          <w:p>
            <w:pPr>
              <w:jc w:val="left"/>
              <w:spacing w:line="360" w:lineRule="auto"/>
              <w:widowControl/>
              <w:rPr>
                <w:rFonts w:ascii="宋体" w:hAnsi="宋体" w:cs="宋体"/>
                <w:b/>
                <w:bCs/>
                <w:color w:val="auto"/>
                <w:sz w:val="24"/>
              </w:rPr>
            </w:pPr>
            <w:r>
              <w:rPr>
                <w:rFonts w:hint="eastAsia" w:ascii="宋体" w:hAnsi="宋体" w:cs="宋体"/>
                <w:color w:val="auto"/>
                <w:sz w:val="24"/>
              </w:rPr>
              <w:t xml:space="preserve">投标人应当在投标截止时间前完成投标文件的传输提交，并可以补充、修改或者撤回投标文件。补充、修改投标文件的，须先撤回投标文件，重新编制（即补充、修改）投标文件，在投标截止时间前完成投标文件的传输提交。投标截止时间前未完成投标文件传输的，视为撤回投标文件。投标截止时间后送达的投标文件，“苏采云”系统应当拒收。“苏采云”系统收到投标人送达的投标文件，即时向投标人发出确认回执通知，并妥善保存投标文件。在投标截止时间前，除投标人补充、修改或者撤回投标文件外，任何单位和个人不得解密、提取投标文件。</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20</w:t>
            </w:r>
            <w:r>
              <w:rPr>
                <w:rFonts w:hint="eastAsia" w:ascii="宋体" w:hAnsi="宋体" w:cs="宋体"/>
                <w:color w:val="auto"/>
                <w:sz w:val="24"/>
              </w:rPr>
              <w:t xml:space="preserve">.</w:t>
            </w:r>
            <w:r>
              <w:rPr>
                <w:rFonts w:hint="eastAsia" w:cs="宋体"/>
                <w:color w:val="auto"/>
                <w:sz w:val="24"/>
              </w:rPr>
              <w:t xml:space="preserve">6</w:t>
            </w:r>
            <w:r/>
          </w:p>
        </w:tc>
        <w:tc>
          <w:tcPr>
            <w:tcW w:w="7670" w:type="dxa"/>
            <w:textDirection w:val="lrTb"/>
            <w:noWrap w:val="false"/>
          </w:tcPr>
          <w:p>
            <w:pPr>
              <w:jc w:val="left"/>
              <w:spacing w:line="360" w:lineRule="auto"/>
              <w:widowControl/>
              <w:rPr>
                <w:rFonts w:ascii="宋体" w:hAnsi="宋体" w:cs="宋体"/>
                <w:color w:val="auto"/>
                <w:sz w:val="24"/>
              </w:rPr>
            </w:pPr>
            <w:r/>
            <w:bookmarkStart w:id="12" w:name="OLE_LINK1"/>
            <w:r>
              <w:rPr>
                <w:rFonts w:hint="eastAsia" w:ascii="宋体" w:hAnsi="宋体" w:cs="宋体"/>
                <w:b/>
                <w:bCs/>
                <w:color w:val="auto"/>
                <w:sz w:val="24"/>
              </w:rPr>
              <w:t xml:space="preserve">本项目不接受超过</w:t>
            </w:r>
            <w:r>
              <w:rPr>
                <w:rFonts w:hint="eastAsia" w:ascii="宋体" w:hAnsi="宋体" w:cs="宋体"/>
                <w:b/>
                <w:bCs/>
                <w:color w:val="auto"/>
                <w:sz w:val="24"/>
                <w:lang w:val="en-US" w:eastAsia="zh-CN"/>
              </w:rPr>
              <w:t xml:space="preserve">150</w:t>
            </w:r>
            <w:r>
              <w:rPr>
                <w:rFonts w:hint="eastAsia" w:ascii="宋体" w:hAnsi="宋体" w:cs="宋体"/>
                <w:b/>
                <w:bCs/>
                <w:color w:val="auto"/>
                <w:sz w:val="24"/>
              </w:rPr>
              <w:t xml:space="preserve">万元（采购项目预算金额）的投标报价。</w:t>
            </w:r>
            <w:bookmarkEnd w:id="12"/>
            <w:r>
              <w:rPr>
                <w:rFonts w:hint="eastAsia" w:ascii="宋体" w:hAnsi="宋体" w:cs="宋体"/>
                <w:bCs/>
                <w:color w:val="auto"/>
                <w:sz w:val="24"/>
              </w:rPr>
              <w:t xml:space="preserve">报价包括全部费用。采购人不再支付报价以外的任何费用。</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21</w:t>
            </w:r>
            <w:r/>
          </w:p>
        </w:tc>
        <w:tc>
          <w:tcPr>
            <w:tcW w:w="7670" w:type="dxa"/>
            <w:textDirection w:val="lrTb"/>
            <w:noWrap w:val="false"/>
          </w:tcPr>
          <w:p>
            <w:pPr>
              <w:spacing w:line="360" w:lineRule="auto"/>
              <w:rPr>
                <w:rFonts w:ascii="宋体" w:hAnsi="宋体" w:cs="宋体"/>
                <w:color w:val="auto"/>
                <w:sz w:val="24"/>
              </w:rPr>
            </w:pPr>
            <w:r>
              <w:rPr>
                <w:rFonts w:hint="eastAsia" w:ascii="宋体" w:hAnsi="宋体" w:cs="宋体"/>
                <w:b/>
                <w:bCs/>
                <w:color w:val="auto"/>
                <w:sz w:val="24"/>
              </w:rPr>
              <w:t xml:space="preserve">投标人不需缴纳投标保证金。</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22</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jc w:val="left"/>
              <w:spacing w:line="360" w:lineRule="auto"/>
              <w:widowControl/>
              <w:rPr>
                <w:rFonts w:ascii="宋体" w:hAnsi="宋体" w:cs="宋体"/>
                <w:color w:val="auto"/>
                <w:sz w:val="24"/>
              </w:rPr>
            </w:pPr>
            <w:r>
              <w:rPr>
                <w:rFonts w:hint="eastAsia" w:ascii="宋体" w:hAnsi="宋体" w:cs="宋体"/>
                <w:b/>
                <w:bCs/>
                <w:color w:val="auto"/>
                <w:sz w:val="24"/>
              </w:rPr>
              <w:t xml:space="preserve">投标截止时间：2026年</w:t>
            </w:r>
            <w:r>
              <w:rPr>
                <w:rFonts w:hint="eastAsia" w:ascii="宋体" w:hAnsi="宋体" w:cs="宋体"/>
                <w:b/>
                <w:bCs/>
                <w:color w:val="auto"/>
                <w:sz w:val="24"/>
                <w:lang w:val="en-US" w:eastAsia="zh-CN"/>
              </w:rPr>
              <w:t xml:space="preserve">7</w:t>
            </w:r>
            <w:r>
              <w:rPr>
                <w:rFonts w:hint="eastAsia" w:ascii="宋体" w:hAnsi="宋体" w:cs="宋体"/>
                <w:b/>
                <w:bCs/>
                <w:color w:val="auto"/>
                <w:sz w:val="24"/>
              </w:rPr>
              <w:t xml:space="preserve">月29</w:t>
            </w:r>
            <w:r>
              <w:rPr>
                <w:rFonts w:hint="eastAsia" w:ascii="宋体" w:hAnsi="宋体" w:cs="宋体"/>
                <w:b/>
                <w:bCs/>
                <w:color w:val="auto"/>
                <w:sz w:val="24"/>
              </w:rPr>
              <w:t xml:space="preserve">日北京时间9：30</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22</w:t>
            </w:r>
            <w:r>
              <w:rPr>
                <w:rFonts w:hint="eastAsia" w:ascii="宋体" w:hAnsi="宋体" w:cs="宋体"/>
                <w:color w:val="auto"/>
                <w:sz w:val="24"/>
              </w:rPr>
              <w:t xml:space="preserve">.</w:t>
            </w:r>
            <w:r>
              <w:rPr>
                <w:rFonts w:hint="eastAsia" w:cs="宋体"/>
                <w:color w:val="auto"/>
                <w:sz w:val="24"/>
              </w:rPr>
              <w:t xml:space="preserve">2</w:t>
            </w:r>
            <w:r/>
          </w:p>
        </w:tc>
        <w:tc>
          <w:tcPr>
            <w:tcW w:w="7670" w:type="dxa"/>
            <w:textDirection w:val="lrTb"/>
            <w:noWrap w:val="false"/>
          </w:tcPr>
          <w:p>
            <w:pPr>
              <w:jc w:val="left"/>
              <w:spacing w:line="360" w:lineRule="auto"/>
              <w:widowControl/>
              <w:rPr>
                <w:rFonts w:ascii="宋体" w:hAnsi="宋体" w:cs="宋体"/>
                <w:color w:val="auto"/>
                <w:sz w:val="24"/>
              </w:rPr>
            </w:pPr>
            <w:r>
              <w:rPr>
                <w:rFonts w:hint="eastAsia" w:ascii="宋体" w:hAnsi="宋体" w:cs="宋体"/>
                <w:color w:val="auto"/>
                <w:sz w:val="24"/>
              </w:rPr>
              <w:t xml:space="preserve">投标文件的提交与接收：</w:t>
            </w:r>
            <w:r/>
          </w:p>
          <w:p>
            <w:pPr>
              <w:ind w:left="787" w:hanging="787"/>
              <w:jc w:val="left"/>
              <w:spacing w:line="360" w:lineRule="auto"/>
              <w:widowControl/>
              <w:rPr>
                <w:rFonts w:ascii="宋体" w:hAnsi="宋体" w:cs="宋体"/>
                <w:b/>
                <w:bCs/>
                <w:color w:val="auto"/>
                <w:sz w:val="24"/>
              </w:rPr>
            </w:pPr>
            <w:r>
              <w:rPr>
                <w:rFonts w:hint="eastAsia" w:cs="宋体"/>
                <w:color w:val="auto"/>
                <w:sz w:val="24"/>
              </w:rPr>
              <w:t xml:space="preserve">1</w:t>
            </w:r>
            <w:r>
              <w:rPr>
                <w:rFonts w:hint="eastAsia" w:ascii="宋体" w:hAnsi="宋体" w:cs="宋体"/>
                <w:color w:val="auto"/>
                <w:sz w:val="24"/>
              </w:rPr>
              <w:t xml:space="preserve">、投标文件提交与接收时间</w:t>
            </w:r>
            <w:r>
              <w:rPr>
                <w:rFonts w:hint="eastAsia" w:ascii="宋体" w:hAnsi="宋体" w:cs="宋体"/>
                <w:b/>
                <w:bCs/>
                <w:color w:val="auto"/>
                <w:sz w:val="24"/>
              </w:rPr>
              <w:t xml:space="preserve">：提交投标文件截止时间（2026年</w:t>
            </w:r>
            <w:r>
              <w:rPr>
                <w:rFonts w:hint="eastAsia" w:ascii="宋体" w:hAnsi="宋体" w:cs="宋体"/>
                <w:b/>
                <w:bCs/>
                <w:color w:val="auto"/>
                <w:sz w:val="24"/>
                <w:lang w:val="en-US" w:eastAsia="zh-CN"/>
              </w:rPr>
              <w:t xml:space="preserve">7</w:t>
            </w:r>
            <w:r>
              <w:rPr>
                <w:rFonts w:hint="eastAsia" w:ascii="宋体" w:hAnsi="宋体" w:cs="宋体"/>
                <w:b/>
                <w:bCs/>
                <w:color w:val="auto"/>
                <w:sz w:val="24"/>
              </w:rPr>
              <w:t xml:space="preserve">月 </w:t>
            </w:r>
            <w:r>
              <w:rPr>
                <w:rFonts w:hint="eastAsia" w:ascii="宋体" w:hAnsi="宋体" w:cs="宋体"/>
                <w:b/>
                <w:bCs/>
                <w:color w:val="auto"/>
                <w:sz w:val="24"/>
                <w:lang w:val="en-US" w:eastAsia="zh-CN"/>
              </w:rPr>
              <w:t xml:space="preserve"> 29</w:t>
            </w:r>
            <w:r>
              <w:rPr>
                <w:rFonts w:hint="eastAsia" w:ascii="宋体" w:hAnsi="宋体" w:cs="宋体"/>
                <w:b/>
                <w:bCs/>
                <w:color w:val="auto"/>
                <w:sz w:val="24"/>
              </w:rPr>
              <w:t xml:space="preserve">日</w:t>
            </w:r>
            <w:r>
              <w:rPr>
                <w:rFonts w:hint="eastAsia" w:cs="宋体"/>
                <w:b/>
                <w:bCs/>
                <w:color w:val="auto"/>
                <w:sz w:val="24"/>
              </w:rPr>
              <w:t xml:space="preserve">北京时间9：30</w:t>
            </w:r>
            <w:r>
              <w:rPr>
                <w:rFonts w:hint="eastAsia" w:ascii="宋体" w:hAnsi="宋体" w:cs="宋体"/>
                <w:b/>
                <w:bCs/>
                <w:color w:val="auto"/>
                <w:sz w:val="24"/>
              </w:rPr>
              <w:t xml:space="preserve">）前。</w:t>
            </w:r>
            <w:r/>
          </w:p>
          <w:p>
            <w:pPr>
              <w:jc w:val="left"/>
              <w:spacing w:line="360" w:lineRule="auto"/>
              <w:widowControl/>
              <w:rPr>
                <w:rFonts w:ascii="宋体" w:hAnsi="宋体" w:cs="宋体"/>
                <w:b/>
                <w:bCs/>
                <w:color w:val="auto"/>
                <w:sz w:val="24"/>
              </w:rPr>
            </w:pPr>
            <w:r>
              <w:rPr>
                <w:rFonts w:hint="eastAsia" w:ascii="宋体" w:hAnsi="宋体" w:cs="宋体"/>
                <w:color w:val="auto"/>
                <w:sz w:val="24"/>
              </w:rPr>
              <w:t xml:space="preserve">2、投标文件提交与接收地点：</w:t>
            </w:r>
            <w:r>
              <w:rPr>
                <w:rFonts w:hint="eastAsia" w:ascii="宋体" w:hAnsi="宋体" w:cs="宋体"/>
                <w:b/>
                <w:bCs/>
                <w:color w:val="auto"/>
                <w:sz w:val="24"/>
              </w:rPr>
              <w:t xml:space="preserve">投标人应当通过“苏采云”系统提交数据电文形式的投标文件（即电子投标），“苏采云”系统自动接收，</w:t>
            </w:r>
            <w:r>
              <w:rPr>
                <w:rFonts w:ascii="宋体" w:hAnsi="宋体" w:cs="宋体"/>
                <w:b/>
                <w:bCs/>
                <w:color w:val="auto"/>
                <w:sz w:val="24"/>
              </w:rPr>
              <w:t xml:space="preserve">在达到开标时间后，使用CA数字证书解密各自投标文件</w:t>
            </w:r>
            <w:r>
              <w:rPr>
                <w:rFonts w:hint="eastAsia" w:ascii="宋体" w:hAnsi="宋体" w:cs="宋体"/>
                <w:b/>
                <w:bCs/>
                <w:color w:val="auto"/>
                <w:sz w:val="24"/>
              </w:rPr>
              <w:t xml:space="preserve">。</w:t>
            </w:r>
            <w:r/>
          </w:p>
          <w:p>
            <w:pPr>
              <w:jc w:val="left"/>
              <w:spacing w:line="360" w:lineRule="auto"/>
              <w:widowControl/>
              <w:rPr>
                <w:rFonts w:ascii="宋体" w:hAnsi="宋体" w:cs="宋体"/>
                <w:color w:val="auto"/>
                <w:sz w:val="24"/>
              </w:rPr>
            </w:pPr>
            <w:r>
              <w:rPr>
                <w:rFonts w:hint="eastAsia" w:ascii="宋体" w:hAnsi="宋体" w:cs="宋体"/>
                <w:b/>
                <w:bCs/>
                <w:color w:val="auto"/>
                <w:sz w:val="24"/>
              </w:rPr>
              <w:t xml:space="preserve">3、特别说明：政府采购客户端工具需要导出加密的投标文件（后缀名为zip）。投标文件不得超过150M！（以系统为准）名为“.kedt”）后，离线编制投标文件。采购文件（后缀名为“.kedt”）。</w:t>
            </w:r>
            <w:r/>
          </w:p>
        </w:tc>
      </w:tr>
      <w:tr>
        <w:trPr>
          <w:jc w:val="center"/>
          <w:trHeight w:val="389"/>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23</w:t>
            </w:r>
            <w:r/>
          </w:p>
        </w:tc>
        <w:tc>
          <w:tcPr>
            <w:tcW w:w="7670" w:type="dxa"/>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招标文件对本项目分包的规定：</w:t>
            </w:r>
            <w:r>
              <w:rPr>
                <w:rFonts w:hint="eastAsia" w:ascii="宋体" w:hAnsi="宋体" w:cs="宋体"/>
                <w:b/>
                <w:bCs/>
                <w:color w:val="auto"/>
                <w:sz w:val="24"/>
              </w:rPr>
              <w:t xml:space="preserve">采购人不允许采用分包方式履行合同。</w:t>
            </w:r>
            <w:r/>
          </w:p>
        </w:tc>
      </w:tr>
      <w:tr>
        <w:trPr>
          <w:jc w:val="center"/>
        </w:trPr>
        <w:tc>
          <w:tcPr>
            <w:tcW w:w="1368" w:type="dxa"/>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7670"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四、开标、评标</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26</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开标时间及地点：</w:t>
            </w:r>
            <w:r/>
          </w:p>
          <w:p>
            <w:pPr>
              <w:pStyle w:val="879"/>
              <w:jc w:val="left"/>
              <w:spacing w:line="360" w:lineRule="auto"/>
              <w:widowControl/>
              <w:rPr>
                <w:rFonts w:ascii="宋体" w:hAnsi="宋体" w:cs="宋体"/>
                <w:b/>
                <w:bCs/>
                <w:color w:val="auto"/>
                <w:sz w:val="24"/>
              </w:rPr>
            </w:pPr>
            <w:r>
              <w:rPr>
                <w:rFonts w:hint="eastAsia" w:cs="宋体"/>
                <w:b/>
                <w:bCs/>
                <w:color w:val="auto"/>
                <w:sz w:val="24"/>
              </w:rPr>
              <w:t xml:space="preserve">1</w:t>
            </w:r>
            <w:r>
              <w:rPr>
                <w:rFonts w:hint="eastAsia" w:ascii="宋体" w:hAnsi="宋体" w:cs="宋体"/>
                <w:b/>
                <w:bCs/>
                <w:color w:val="auto"/>
                <w:sz w:val="24"/>
              </w:rPr>
              <w:t xml:space="preserve">、开标时间：2026年</w:t>
            </w:r>
            <w:r>
              <w:rPr>
                <w:rFonts w:hint="eastAsia" w:ascii="宋体" w:hAnsi="宋体" w:cs="宋体"/>
                <w:b/>
                <w:bCs/>
                <w:color w:val="auto"/>
                <w:sz w:val="24"/>
                <w:lang w:val="en-US" w:eastAsia="zh-CN"/>
              </w:rPr>
              <w:t xml:space="preserve">7</w:t>
            </w:r>
            <w:r>
              <w:rPr>
                <w:rFonts w:hint="eastAsia" w:ascii="宋体" w:hAnsi="宋体" w:cs="宋体"/>
                <w:b/>
                <w:bCs/>
                <w:color w:val="auto"/>
                <w:sz w:val="24"/>
              </w:rPr>
              <w:t xml:space="preserve">月29</w:t>
            </w:r>
            <w:r>
              <w:rPr>
                <w:rFonts w:hint="eastAsia" w:ascii="宋体" w:hAnsi="宋体" w:cs="宋体"/>
                <w:b/>
                <w:bCs/>
                <w:color w:val="auto"/>
                <w:sz w:val="24"/>
              </w:rPr>
              <w:t xml:space="preserve">日北京时间9：30</w:t>
            </w:r>
            <w:r/>
          </w:p>
          <w:p>
            <w:pPr>
              <w:jc w:val="left"/>
              <w:spacing w:line="360" w:lineRule="auto"/>
              <w:widowControl/>
              <w:rPr>
                <w:rFonts w:ascii="宋体" w:hAnsi="宋体" w:cs="宋体"/>
                <w:color w:val="auto"/>
                <w:sz w:val="24"/>
              </w:rPr>
            </w:pPr>
            <w:r>
              <w:rPr>
                <w:rFonts w:hint="eastAsia" w:cs="宋体"/>
                <w:b/>
                <w:bCs/>
                <w:color w:val="auto"/>
                <w:sz w:val="24"/>
              </w:rPr>
              <w:t xml:space="preserve">2</w:t>
            </w:r>
            <w:r>
              <w:rPr>
                <w:rFonts w:hint="eastAsia" w:ascii="宋体" w:hAnsi="宋体" w:cs="宋体"/>
                <w:b/>
                <w:bCs/>
                <w:color w:val="auto"/>
                <w:sz w:val="24"/>
              </w:rPr>
              <w:t xml:space="preserve">、</w:t>
            </w:r>
            <w:r>
              <w:rPr>
                <w:rFonts w:hint="eastAsia" w:ascii="宋体" w:hAnsi="宋体"/>
                <w:b/>
                <w:bCs/>
                <w:color w:val="auto"/>
                <w:sz w:val="24"/>
              </w:rPr>
              <w:t xml:space="preserve">开标地点：“苏采云”系统（网址： </w:t>
            </w:r>
            <w:r>
              <w:rPr>
                <w:rFonts w:hint="eastAsia"/>
                <w:b/>
                <w:bCs/>
                <w:color w:val="auto"/>
                <w:sz w:val="24"/>
              </w:rPr>
              <w:t xml:space="preserve">http</w:t>
            </w:r>
            <w:r>
              <w:rPr>
                <w:rFonts w:hint="eastAsia" w:ascii="宋体" w:hAnsi="宋体"/>
                <w:b/>
                <w:bCs/>
                <w:color w:val="auto"/>
                <w:sz w:val="24"/>
              </w:rPr>
              <w:t xml:space="preserve">://</w:t>
            </w:r>
            <w:r>
              <w:rPr>
                <w:rFonts w:hint="eastAsia"/>
                <w:b/>
                <w:bCs/>
                <w:color w:val="auto"/>
                <w:sz w:val="24"/>
              </w:rPr>
              <w:t xml:space="preserve">jszfcg</w:t>
            </w:r>
            <w:r>
              <w:rPr>
                <w:rFonts w:hint="eastAsia" w:ascii="宋体" w:hAnsi="宋体"/>
                <w:b/>
                <w:bCs/>
                <w:color w:val="auto"/>
                <w:sz w:val="24"/>
              </w:rPr>
              <w:t xml:space="preserve">.</w:t>
            </w:r>
            <w:r>
              <w:rPr>
                <w:rFonts w:hint="eastAsia"/>
                <w:b/>
                <w:bCs/>
                <w:color w:val="auto"/>
                <w:sz w:val="24"/>
              </w:rPr>
              <w:t xml:space="preserve">jsczt</w:t>
            </w:r>
            <w:r>
              <w:rPr>
                <w:rFonts w:hint="eastAsia" w:ascii="宋体" w:hAnsi="宋体"/>
                <w:b/>
                <w:bCs/>
                <w:color w:val="auto"/>
                <w:sz w:val="24"/>
              </w:rPr>
              <w:t xml:space="preserve">.</w:t>
            </w:r>
            <w:r>
              <w:rPr>
                <w:rFonts w:hint="eastAsia"/>
                <w:b/>
                <w:bCs/>
                <w:color w:val="auto"/>
                <w:sz w:val="24"/>
              </w:rPr>
              <w:t xml:space="preserve">cn</w:t>
            </w:r>
            <w:r>
              <w:rPr>
                <w:rFonts w:hint="eastAsia" w:ascii="宋体" w:hAnsi="宋体"/>
                <w:b/>
                <w:bCs/>
                <w:color w:val="auto"/>
                <w:sz w:val="24"/>
              </w:rPr>
              <w:t xml:space="preserve">/）“开标大厅”或进入徐州政府采购网（网址：</w:t>
            </w:r>
            <w:r>
              <w:rPr>
                <w:rFonts w:hint="eastAsia" w:ascii="宋体" w:hAnsi="宋体" w:cs="宋体"/>
                <w:b/>
                <w:bCs/>
                <w:sz w:val="24"/>
                <w:szCs w:val="24"/>
              </w:rPr>
              <w:t xml:space="preserve">https://czj.xz.gov.cn/zfcg/index.html</w:t>
            </w:r>
            <w:r>
              <w:rPr>
                <w:rFonts w:hint="eastAsia" w:ascii="宋体" w:hAnsi="宋体"/>
                <w:b/>
                <w:bCs/>
                <w:color w:val="auto"/>
                <w:sz w:val="24"/>
              </w:rPr>
              <w:t xml:space="preserve">）--业务工作--用户登录，点击“苏采云”进入系统“开标大厅”。</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26</w:t>
            </w:r>
            <w:r>
              <w:rPr>
                <w:rFonts w:hint="eastAsia" w:ascii="宋体" w:hAnsi="宋体" w:cs="宋体"/>
                <w:color w:val="auto"/>
                <w:sz w:val="24"/>
              </w:rPr>
              <w:t xml:space="preserve">.</w:t>
            </w:r>
            <w:r>
              <w:rPr>
                <w:rFonts w:hint="eastAsia" w:cs="宋体"/>
                <w:color w:val="auto"/>
                <w:sz w:val="24"/>
              </w:rPr>
              <w:t xml:space="preserve">3</w:t>
            </w:r>
            <w:r/>
          </w:p>
        </w:tc>
        <w:tc>
          <w:tcPr>
            <w:tcW w:w="7670" w:type="dxa"/>
            <w:textDirection w:val="lrTb"/>
            <w:noWrap w:val="false"/>
          </w:tcPr>
          <w:p>
            <w:pPr>
              <w:jc w:val="left"/>
              <w:spacing w:line="360" w:lineRule="auto"/>
              <w:widowControl/>
              <w:rPr>
                <w:rFonts w:ascii="宋体" w:hAnsi="宋体" w:cs="宋体"/>
                <w:color w:val="auto"/>
                <w:sz w:val="24"/>
              </w:rPr>
            </w:pPr>
            <w:r>
              <w:rPr>
                <w:rFonts w:hint="eastAsia" w:ascii="宋体" w:hAnsi="宋体" w:cs="宋体"/>
                <w:color w:val="auto"/>
                <w:sz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所有投标人解密（或解密时间）结束后，“苏采云”系统生成开标记录并向社会公众公布，但依法应当保密的除外。</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31</w:t>
            </w:r>
            <w:r>
              <w:rPr>
                <w:rFonts w:hint="eastAsia" w:ascii="宋体" w:hAnsi="宋体" w:cs="宋体"/>
                <w:color w:val="auto"/>
                <w:sz w:val="24"/>
              </w:rPr>
              <w:t xml:space="preserve">.</w:t>
            </w:r>
            <w:r>
              <w:rPr>
                <w:rFonts w:hint="eastAsia" w:cs="宋体"/>
                <w:color w:val="auto"/>
                <w:sz w:val="24"/>
              </w:rPr>
              <w:t xml:space="preserve">1</w:t>
            </w:r>
            <w:r/>
          </w:p>
        </w:tc>
        <w:tc>
          <w:tcPr>
            <w:tcW w:w="7670" w:type="dxa"/>
            <w:textDirection w:val="lrTb"/>
            <w:noWrap w:val="false"/>
          </w:tcPr>
          <w:p>
            <w:pPr>
              <w:jc w:val="left"/>
              <w:spacing w:line="360" w:lineRule="auto"/>
              <w:widowControl/>
              <w:rPr>
                <w:rFonts w:ascii="宋体" w:hAnsi="宋体" w:cs="宋体"/>
                <w:color w:val="auto"/>
                <w:sz w:val="24"/>
              </w:rPr>
            </w:pPr>
            <w:r>
              <w:rPr>
                <w:rFonts w:hint="eastAsia" w:ascii="宋体" w:hAnsi="宋体" w:cs="宋体"/>
                <w:color w:val="auto"/>
                <w:sz w:val="24"/>
              </w:rPr>
              <w:t xml:space="preserve">本项目的评标方法：综合评分法。</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7670"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五、中标和合同</w:t>
            </w:r>
            <w:r/>
          </w:p>
        </w:tc>
      </w:tr>
      <w:tr>
        <w:trPr>
          <w:jc w:val="center"/>
          <w:trHeight w:val="1509"/>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38</w:t>
            </w:r>
            <w:r>
              <w:rPr>
                <w:rFonts w:hint="eastAsia" w:ascii="宋体" w:hAnsi="宋体" w:cs="宋体"/>
                <w:color w:val="auto"/>
                <w:sz w:val="24"/>
              </w:rPr>
              <w:t xml:space="preserve">.</w:t>
            </w:r>
            <w:r>
              <w:rPr>
                <w:rFonts w:hint="eastAsia" w:cs="宋体"/>
                <w:color w:val="auto"/>
                <w:sz w:val="24"/>
              </w:rPr>
              <w:t xml:space="preserve">2</w:t>
            </w:r>
            <w:r/>
          </w:p>
        </w:tc>
        <w:tc>
          <w:tcPr>
            <w:tcW w:w="7670" w:type="dxa"/>
            <w:textDirection w:val="lrTb"/>
            <w:noWrap w:val="false"/>
          </w:tcPr>
          <w:p>
            <w:pPr>
              <w:jc w:val="left"/>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中标候选人并列的，招标文件规定的确定中标人方式：采用综合评分法的，评标结果按评审后得分由高到低顺序排列。得分相同的，按投标报价由低到高顺序排列。得分且投标报价相同的，按项目</w:t>
            </w:r>
            <w:r>
              <w:rPr>
                <w:rFonts w:hint="eastAsia" w:ascii="宋体" w:hAnsi="宋体" w:cs="宋体"/>
                <w:b/>
                <w:bCs/>
                <w:color w:val="auto"/>
                <w:sz w:val="24"/>
                <w:lang w:val="en-US" w:eastAsia="zh-CN"/>
              </w:rPr>
              <w:t xml:space="preserve">需求分析和工作方案</w:t>
            </w:r>
            <w:r>
              <w:rPr>
                <w:rFonts w:hint="eastAsia" w:ascii="宋体" w:hAnsi="宋体" w:cs="宋体"/>
                <w:color w:val="auto"/>
                <w:sz w:val="24"/>
              </w:rPr>
              <w:t xml:space="preserve">优劣顺序排列。中标候选人应当不超过3个，并标明排序。</w:t>
            </w:r>
            <w:r/>
          </w:p>
        </w:tc>
      </w:tr>
      <w:tr>
        <w:trPr>
          <w:jc w:val="center"/>
          <w:trHeight w:val="1278"/>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40</w:t>
            </w:r>
            <w:r>
              <w:rPr>
                <w:rFonts w:hint="eastAsia" w:ascii="宋体" w:hAnsi="宋体" w:cs="宋体"/>
                <w:color w:val="auto"/>
                <w:sz w:val="24"/>
              </w:rPr>
              <w:t xml:space="preserve">.</w:t>
            </w:r>
            <w:r/>
          </w:p>
        </w:tc>
        <w:tc>
          <w:tcPr>
            <w:tcW w:w="7670" w:type="dxa"/>
            <w:textDirection w:val="lrTb"/>
            <w:noWrap w:val="false"/>
          </w:tcPr>
          <w:p>
            <w:pPr>
              <w:jc w:val="left"/>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p>
        </w:tc>
        <w:tc>
          <w:tcPr>
            <w:tcW w:w="7670" w:type="dxa"/>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六、询问和质疑</w:t>
            </w:r>
            <w:r/>
          </w:p>
        </w:tc>
      </w:tr>
      <w:tr>
        <w:trPr>
          <w:jc w:val="center"/>
        </w:trPr>
        <w:tc>
          <w:tcPr>
            <w:tcW w:w="1368" w:type="dxa"/>
            <w:vAlign w:val="center"/>
            <w:textDirection w:val="lrTb"/>
            <w:noWrap w:val="false"/>
          </w:tcPr>
          <w:p>
            <w:pPr>
              <w:jc w:val="center"/>
              <w:spacing w:line="360" w:lineRule="auto"/>
              <w:rPr>
                <w:rFonts w:ascii="宋体" w:hAnsi="宋体" w:cs="宋体"/>
                <w:color w:val="auto"/>
                <w:sz w:val="24"/>
              </w:rPr>
            </w:pPr>
            <w:r>
              <w:rPr>
                <w:rFonts w:hint="eastAsia" w:cs="宋体"/>
                <w:color w:val="auto"/>
                <w:sz w:val="24"/>
              </w:rPr>
              <w:t xml:space="preserve">43</w:t>
            </w:r>
            <w:r>
              <w:rPr>
                <w:rFonts w:hint="eastAsia" w:ascii="宋体" w:hAnsi="宋体" w:cs="宋体"/>
                <w:color w:val="auto"/>
                <w:sz w:val="24"/>
              </w:rPr>
              <w:t xml:space="preserve">.</w:t>
            </w:r>
            <w:r/>
          </w:p>
        </w:tc>
        <w:tc>
          <w:tcPr>
            <w:tcW w:w="7670" w:type="dxa"/>
            <w:textDirection w:val="lrTb"/>
            <w:noWrap w:val="false"/>
          </w:tcPr>
          <w:p>
            <w:pPr>
              <w:jc w:val="left"/>
              <w:spacing w:line="360" w:lineRule="auto"/>
              <w:rPr>
                <w:rFonts w:ascii="宋体" w:hAnsi="宋体" w:cs="宋体"/>
                <w:color w:val="auto"/>
                <w:sz w:val="24"/>
              </w:rPr>
            </w:pPr>
            <w:r>
              <w:rPr>
                <w:rFonts w:hint="eastAsia" w:cs="宋体"/>
                <w:color w:val="auto"/>
                <w:sz w:val="24"/>
              </w:rPr>
              <w:t xml:space="preserve">1</w:t>
            </w:r>
            <w:r>
              <w:rPr>
                <w:rFonts w:hint="eastAsia" w:ascii="宋体" w:hAnsi="宋体" w:cs="宋体"/>
                <w:color w:val="auto"/>
                <w:sz w:val="24"/>
              </w:rPr>
              <w:t xml:space="preserve">、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left"/>
              <w:spacing w:line="360" w:lineRule="auto"/>
              <w:rPr>
                <w:rFonts w:ascii="宋体" w:hAnsi="宋体" w:cs="宋体"/>
                <w:color w:val="auto"/>
                <w:sz w:val="24"/>
              </w:rPr>
            </w:pPr>
            <w:r>
              <w:rPr>
                <w:rFonts w:hint="eastAsia" w:cs="宋体"/>
                <w:color w:val="auto"/>
                <w:sz w:val="24"/>
              </w:rPr>
              <w:t xml:space="preserve">2</w:t>
            </w:r>
            <w:r>
              <w:rPr>
                <w:rFonts w:hint="eastAsia" w:ascii="宋体" w:hAnsi="宋体" w:cs="宋体"/>
                <w:color w:val="auto"/>
                <w:sz w:val="24"/>
              </w:rPr>
              <w:t xml:space="preserve">、供应商在法定质疑期内一次性提出针对同一采购程序环节的质疑。</w:t>
            </w:r>
            <w:r/>
          </w:p>
          <w:p>
            <w:pPr>
              <w:jc w:val="left"/>
              <w:spacing w:line="360" w:lineRule="auto"/>
              <w:rPr>
                <w:rFonts w:ascii="宋体" w:hAnsi="宋体" w:cs="宋体"/>
                <w:color w:val="auto"/>
                <w:sz w:val="24"/>
              </w:rPr>
            </w:pPr>
            <w:r>
              <w:rPr>
                <w:rFonts w:hint="eastAsia" w:ascii="宋体" w:hAnsi="宋体" w:cs="宋体"/>
                <w:color w:val="auto"/>
                <w:sz w:val="24"/>
              </w:rPr>
              <w:t xml:space="preserve">质疑接收人：孙萌   联系电话：</w:t>
            </w:r>
            <w:r>
              <w:rPr>
                <w:rFonts w:hint="eastAsia" w:cs="宋体"/>
                <w:color w:val="auto"/>
                <w:sz w:val="24"/>
              </w:rPr>
              <w:t xml:space="preserve">0516-83906677</w:t>
            </w:r>
            <w:r/>
          </w:p>
          <w:p>
            <w:pPr>
              <w:jc w:val="left"/>
              <w:spacing w:line="360" w:lineRule="auto"/>
              <w:rPr>
                <w:rFonts w:ascii="宋体" w:hAnsi="宋体" w:cs="宋体"/>
                <w:color w:val="auto"/>
                <w:sz w:val="24"/>
              </w:rPr>
            </w:pPr>
            <w:r>
              <w:rPr>
                <w:rFonts w:hint="eastAsia" w:ascii="宋体" w:hAnsi="宋体" w:cs="宋体"/>
                <w:color w:val="auto"/>
                <w:sz w:val="24"/>
              </w:rPr>
              <w:t xml:space="preserve">地址：徐州市云龙区郭庄路世茂广场SOHO3号楼17楼</w:t>
            </w:r>
            <w:r/>
          </w:p>
        </w:tc>
      </w:tr>
      <w:tr>
        <w:trPr>
          <w:jc w:val="center"/>
        </w:trPr>
        <w:tc>
          <w:tcPr>
            <w:tcW w:w="1368" w:type="dxa"/>
            <w:vMerge w:val="restart"/>
            <w:textDirection w:val="lrTb"/>
            <w:noWrap w:val="false"/>
          </w:tcPr>
          <w:p>
            <w:pPr>
              <w:jc w:val="center"/>
              <w:spacing w:line="360" w:lineRule="auto"/>
              <w:rPr>
                <w:rFonts w:ascii="宋体" w:hAnsi="宋体" w:cs="宋体"/>
                <w:color w:val="auto"/>
                <w:sz w:val="24"/>
              </w:rPr>
            </w:pPr>
            <w:r>
              <w:rPr>
                <w:rFonts w:hint="eastAsia" w:ascii="宋体" w:hAnsi="宋体" w:cs="宋体"/>
                <w:b/>
                <w:bCs/>
                <w:color w:val="auto"/>
                <w:sz w:val="24"/>
              </w:rPr>
              <w:t xml:space="preserve">附加说明</w:t>
            </w:r>
            <w:r/>
          </w:p>
        </w:tc>
        <w:tc>
          <w:tcPr>
            <w:tcW w:w="7670" w:type="dxa"/>
            <w:textDirection w:val="lrTb"/>
            <w:noWrap w:val="false"/>
          </w:tcPr>
          <w:p>
            <w:pPr>
              <w:spacing w:line="360" w:lineRule="auto"/>
              <w:rPr>
                <w:rFonts w:ascii="宋体" w:hAnsi="宋体" w:cs="宋体"/>
                <w:color w:val="auto"/>
                <w:sz w:val="24"/>
              </w:rPr>
            </w:pPr>
            <w:r>
              <w:rPr>
                <w:rFonts w:hint="eastAsia" w:ascii="宋体" w:hAnsi="宋体" w:cs="宋体"/>
                <w:color w:val="auto"/>
                <w:sz w:val="24"/>
              </w:rPr>
              <w:t xml:space="preserve">中标人在收到中标通知书时，须向采购代理机构提交《开标一览表》和《分项价格表》的数据文件（</w:t>
            </w:r>
            <w:r>
              <w:rPr>
                <w:rFonts w:hint="eastAsia" w:cs="宋体"/>
                <w:color w:val="auto"/>
                <w:sz w:val="24"/>
              </w:rPr>
              <w:t xml:space="preserve">WORD</w:t>
            </w:r>
            <w:r>
              <w:rPr>
                <w:rFonts w:hint="eastAsia" w:ascii="宋体" w:hAnsi="宋体" w:cs="宋体"/>
                <w:color w:val="auto"/>
                <w:sz w:val="24"/>
              </w:rPr>
              <w:t xml:space="preserve">格式）。</w:t>
            </w:r>
            <w:r/>
          </w:p>
        </w:tc>
      </w:tr>
      <w:tr>
        <w:trPr>
          <w:jc w:val="center"/>
        </w:trPr>
        <w:tc>
          <w:tcPr>
            <w:tcW w:w="1368" w:type="dxa"/>
            <w:vMerge w:val="continue"/>
            <w:textDirection w:val="lrTb"/>
            <w:noWrap w:val="false"/>
          </w:tcPr>
          <w:p>
            <w:pPr>
              <w:jc w:val="center"/>
              <w:spacing w:line="360" w:lineRule="auto"/>
              <w:rPr>
                <w:rFonts w:ascii="宋体" w:hAnsi="宋体" w:cs="宋体"/>
                <w:b/>
                <w:bCs/>
                <w:color w:val="auto"/>
                <w:sz w:val="24"/>
              </w:rPr>
            </w:pPr>
            <w:r>
              <w:rPr>
                <w:rFonts w:ascii="宋体" w:hAnsi="宋体" w:cs="宋体"/>
                <w:b/>
                <w:bCs/>
                <w:color w:val="auto"/>
                <w:sz w:val="24"/>
              </w:rPr>
            </w:r>
            <w:r/>
          </w:p>
        </w:tc>
        <w:tc>
          <w:tcPr>
            <w:tcW w:w="7670" w:type="dxa"/>
            <w:textDirection w:val="lrTb"/>
            <w:noWrap w:val="false"/>
          </w:tcPr>
          <w:p>
            <w:pPr>
              <w:pStyle w:val="878"/>
              <w:spacing w:line="360" w:lineRule="auto"/>
              <w:rPr>
                <w:rFonts w:ascii="宋体" w:hAnsi="宋体" w:cs="宋体"/>
                <w:color w:val="auto"/>
                <w:sz w:val="24"/>
              </w:rPr>
            </w:pPr>
            <w:r>
              <w:rPr>
                <w:rFonts w:hint="eastAsia" w:ascii="宋体" w:hAnsi="宋体" w:cs="宋体"/>
                <w:color w:val="auto"/>
                <w:sz w:val="24"/>
              </w:rPr>
              <w:t xml:space="preserve">1、评标中需要投标人对投标文件澄清或者说明的，应当通过“苏采云”系统交换数据电文。在评标期间，请投标人保持在线。</w:t>
            </w:r>
            <w:r/>
          </w:p>
          <w:p>
            <w:pPr>
              <w:pStyle w:val="878"/>
              <w:spacing w:line="360" w:lineRule="auto"/>
              <w:rPr>
                <w:rFonts w:ascii="宋体" w:hAnsi="宋体" w:cs="宋体"/>
                <w:color w:val="auto"/>
                <w:sz w:val="24"/>
              </w:rPr>
            </w:pPr>
            <w:r>
              <w:rPr>
                <w:rFonts w:hint="eastAsia" w:ascii="宋体" w:hAnsi="宋体" w:cs="宋体"/>
                <w:color w:val="auto"/>
                <w:sz w:val="24"/>
              </w:rPr>
              <w:t xml:space="preserve">2、对于投标文件中含义不明确、同类问题表述不一致或者有明显文字和计算错误的内容，评标委员会通过“苏采云”系统要求投标人作出必要的澄清、说明或者补正，并规定回复时间。</w:t>
            </w:r>
            <w:r/>
          </w:p>
          <w:p>
            <w:pPr>
              <w:pStyle w:val="878"/>
              <w:spacing w:line="360" w:lineRule="auto"/>
              <w:rPr>
                <w:rFonts w:ascii="宋体" w:hAnsi="宋体" w:cs="宋体"/>
                <w:b/>
                <w:bCs/>
                <w:color w:val="auto"/>
                <w:sz w:val="24"/>
              </w:rPr>
            </w:pPr>
            <w:r>
              <w:rPr>
                <w:rFonts w:hint="eastAsia" w:ascii="宋体" w:hAnsi="宋体" w:cs="宋体"/>
                <w:b/>
                <w:bCs/>
                <w:color w:val="auto"/>
                <w:sz w:val="24"/>
              </w:rPr>
              <w:t xml:space="preserve">3、</w:t>
            </w:r>
            <w:r>
              <w:rPr>
                <w:rFonts w:hint="eastAsia" w:ascii="宋体" w:hAnsi="宋体"/>
                <w:b/>
                <w:bCs/>
                <w:color w:val="auto"/>
                <w:sz w:val="24"/>
              </w:rPr>
              <w:t xml:space="preserve">评审过程中出现下列情形之一的，评审委员会应当启动异常低价投标（响应）审查程序：</w:t>
            </w:r>
            <w:r/>
          </w:p>
          <w:p>
            <w:pPr>
              <w:ind w:firstLine="360"/>
              <w:jc w:val="left"/>
              <w:spacing w:line="360" w:lineRule="auto"/>
              <w:widowControl/>
              <w:rPr>
                <w:rFonts w:ascii="宋体" w:hAnsi="宋体"/>
                <w:b/>
                <w:bCs/>
                <w:color w:val="auto"/>
                <w:sz w:val="24"/>
              </w:rPr>
            </w:pPr>
            <w:r>
              <w:rPr>
                <w:rFonts w:ascii="宋体" w:hAnsi="宋体"/>
                <w:b/>
                <w:bCs/>
                <w:color w:val="auto"/>
                <w:sz w:val="24"/>
              </w:rPr>
              <w:t xml:space="preserve">①</w:t>
            </w:r>
            <w:r>
              <w:rPr>
                <w:rFonts w:hint="eastAsia" w:ascii="宋体" w:hAnsi="宋体"/>
                <w:b/>
                <w:bCs/>
                <w:color w:val="auto"/>
                <w:sz w:val="24"/>
              </w:rPr>
              <w:t xml:space="preserve">投标(响应)报价低于全部通过符合性审查供应商投标(响应)报价平均值50%的，即投标(响应)报价&lt;全部通过符合性审查供应商投标(响应)报价平均值</w:t>
            </w:r>
            <w:r>
              <w:rPr>
                <w:rFonts w:ascii="宋体" w:hAnsi="宋体"/>
                <w:b/>
                <w:bCs/>
                <w:color w:val="auto"/>
                <w:sz w:val="24"/>
              </w:rPr>
              <w:t xml:space="preserve">×</w:t>
            </w:r>
            <w:r>
              <w:rPr>
                <w:rFonts w:hint="eastAsia" w:ascii="宋体" w:hAnsi="宋体"/>
                <w:b/>
                <w:bCs/>
                <w:color w:val="auto"/>
                <w:sz w:val="24"/>
              </w:rPr>
              <w:t xml:space="preserve">50%；</w:t>
            </w:r>
            <w:r/>
          </w:p>
          <w:p>
            <w:pPr>
              <w:ind w:firstLine="360"/>
              <w:jc w:val="left"/>
              <w:spacing w:line="360" w:lineRule="auto"/>
              <w:widowControl/>
              <w:rPr>
                <w:rFonts w:ascii="宋体" w:hAnsi="宋体"/>
                <w:b/>
                <w:bCs/>
                <w:color w:val="auto"/>
                <w:sz w:val="24"/>
              </w:rPr>
            </w:pPr>
            <w:r>
              <w:rPr>
                <w:rFonts w:ascii="宋体" w:hAnsi="宋体"/>
                <w:b/>
                <w:bCs/>
                <w:color w:val="auto"/>
                <w:sz w:val="24"/>
              </w:rPr>
              <w:t xml:space="preserve">②</w:t>
            </w:r>
            <w:r>
              <w:rPr>
                <w:rFonts w:hint="eastAsia" w:ascii="宋体" w:hAnsi="宋体"/>
                <w:b/>
                <w:bCs/>
                <w:color w:val="auto"/>
                <w:sz w:val="24"/>
              </w:rPr>
              <w:t xml:space="preserve">投标(响应)报价低于通过符合性审查的次低报价供应商投标(响应)报价50%的，即投标(响应)报价〈通过符合性审查的次低报价供应商投标(响应)报价</w:t>
            </w:r>
            <w:r>
              <w:rPr>
                <w:rFonts w:ascii="宋体" w:hAnsi="宋体"/>
                <w:b/>
                <w:bCs/>
                <w:color w:val="auto"/>
                <w:sz w:val="24"/>
              </w:rPr>
              <w:t xml:space="preserve">×</w:t>
            </w:r>
            <w:r>
              <w:rPr>
                <w:rFonts w:hint="eastAsia" w:ascii="宋体" w:hAnsi="宋体"/>
                <w:b/>
                <w:bCs/>
                <w:color w:val="auto"/>
                <w:sz w:val="24"/>
              </w:rPr>
              <w:t xml:space="preserve">50%；</w:t>
            </w:r>
            <w:r/>
          </w:p>
          <w:p>
            <w:pPr>
              <w:ind w:firstLine="360"/>
              <w:jc w:val="left"/>
              <w:spacing w:line="360" w:lineRule="auto"/>
              <w:widowControl/>
              <w:rPr>
                <w:color w:val="auto"/>
                <w:sz w:val="28"/>
                <w:szCs w:val="36"/>
              </w:rPr>
            </w:pPr>
            <w:r>
              <w:rPr>
                <w:rFonts w:ascii="宋体" w:hAnsi="宋体"/>
                <w:b/>
                <w:bCs/>
                <w:color w:val="auto"/>
                <w:sz w:val="24"/>
              </w:rPr>
              <w:t xml:space="preserve">③</w:t>
            </w:r>
            <w:r>
              <w:rPr>
                <w:rFonts w:hint="eastAsia" w:ascii="宋体" w:hAnsi="宋体"/>
                <w:b/>
                <w:bCs/>
                <w:color w:val="auto"/>
                <w:sz w:val="24"/>
              </w:rPr>
              <w:t xml:space="preserve">投标(响应)报价低于采购项目最高限价45%的，即投标(响应)报价&lt;采购项目最高限价×45%；</w:t>
            </w:r>
            <w:r/>
          </w:p>
          <w:p>
            <w:pPr>
              <w:ind w:firstLine="360"/>
              <w:jc w:val="left"/>
              <w:spacing w:line="360" w:lineRule="auto"/>
              <w:widowControl/>
              <w:rPr>
                <w:rFonts w:ascii="宋体" w:hAnsi="宋体"/>
                <w:b/>
                <w:bCs/>
                <w:color w:val="auto"/>
                <w:sz w:val="24"/>
              </w:rPr>
            </w:pPr>
            <w:r>
              <w:rPr>
                <w:rFonts w:hint="eastAsia" w:ascii="宋体" w:hAnsi="宋体"/>
                <w:b/>
                <w:bCs/>
                <w:color w:val="auto"/>
                <w:sz w:val="24"/>
              </w:rPr>
              <w:fldChar w:fldCharType="begin"/>
            </w:r>
            <w:r>
              <w:rPr>
                <w:rFonts w:hint="eastAsia" w:ascii="宋体" w:hAnsi="宋体"/>
                <w:b/>
                <w:bCs/>
                <w:color w:val="auto"/>
                <w:sz w:val="24"/>
              </w:rPr>
              <w:instrText xml:space="preserve"> = 4 \* GB3 \* MERGEFORMAT </w:instrText>
            </w:r>
            <w:r>
              <w:rPr>
                <w:rFonts w:hint="eastAsia" w:ascii="宋体" w:hAnsi="宋体"/>
                <w:b/>
                <w:bCs/>
                <w:color w:val="auto"/>
                <w:sz w:val="24"/>
              </w:rPr>
              <w:fldChar w:fldCharType="separate"/>
            </w:r>
            <w:r>
              <w:rPr>
                <w:rFonts w:ascii="宋体" w:hAnsi="宋体"/>
                <w:b/>
                <w:bCs/>
                <w:color w:val="auto"/>
                <w:sz w:val="24"/>
              </w:rPr>
              <w:t xml:space="preserve">④</w:t>
            </w:r>
            <w:r>
              <w:rPr>
                <w:rFonts w:hint="eastAsia" w:ascii="宋体" w:hAnsi="宋体"/>
                <w:b/>
                <w:bCs/>
                <w:color w:val="auto"/>
                <w:sz w:val="24"/>
              </w:rPr>
              <w:fldChar w:fldCharType="end"/>
            </w:r>
            <w:r>
              <w:rPr>
                <w:rFonts w:hint="eastAsia" w:ascii="宋体" w:hAnsi="宋体"/>
                <w:b/>
                <w:bCs/>
                <w:color w:val="auto"/>
                <w:sz w:val="24"/>
              </w:rPr>
              <w:t xml:space="preserve">评审委员会基于专业判断，认为供应商报价过低，有可能影响产品质量或者不能诚信履约的其他情形。</w:t>
            </w:r>
            <w:r>
              <w:rPr>
                <w:rFonts w:hint="eastAsia" w:ascii="宋体" w:hAnsi="宋体"/>
                <w:b/>
                <w:bCs/>
                <w:color w:val="auto"/>
                <w:sz w:val="24"/>
              </w:rPr>
              <w:br/>
            </w:r>
            <w:r>
              <w:rPr>
                <w:rFonts w:hint="eastAsia" w:ascii="宋体" w:hAnsi="宋体"/>
                <w:b/>
                <w:bCs/>
                <w:color w:val="auto"/>
                <w:sz w:val="24"/>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b/>
                <w:bCs/>
                <w:color w:val="auto"/>
                <w:sz w:val="24"/>
              </w:rPr>
              <w:br/>
            </w:r>
            <w:r>
              <w:rPr>
                <w:rFonts w:hint="eastAsia" w:ascii="宋体" w:hAnsi="宋体"/>
                <w:b/>
                <w:bCs/>
                <w:color w:val="auto"/>
                <w:sz w:val="24"/>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60"/>
              <w:ind w:firstLine="480"/>
              <w:jc w:val="both"/>
              <w:spacing w:before="0" w:beforeAutospacing="0" w:after="0" w:afterAutospacing="0" w:line="360" w:lineRule="auto"/>
              <w:rPr>
                <w:rFonts w:ascii="宋体" w:hAnsi="宋体"/>
                <w:b/>
                <w:bCs/>
                <w:color w:val="auto"/>
              </w:rPr>
            </w:pPr>
            <w:r>
              <w:rPr>
                <w:rFonts w:hint="eastAsia" w:ascii="宋体" w:hAnsi="宋体"/>
                <w:b/>
                <w:bCs/>
                <w:color w:val="auto"/>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78"/>
              <w:spacing w:line="360" w:lineRule="auto"/>
              <w:rPr>
                <w:rFonts w:ascii="宋体" w:hAnsi="宋体" w:cs="宋体"/>
                <w:b/>
                <w:bCs/>
                <w:color w:val="auto"/>
                <w:sz w:val="24"/>
              </w:rPr>
            </w:pPr>
            <w:r>
              <w:rPr>
                <w:rFonts w:hint="eastAsia" w:ascii="宋体" w:hAnsi="宋体"/>
                <w:b/>
                <w:bCs/>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78"/>
              <w:spacing w:line="360" w:lineRule="auto"/>
              <w:rPr>
                <w:rFonts w:ascii="宋体" w:hAnsi="宋体" w:cs="宋体"/>
                <w:color w:val="auto"/>
                <w:sz w:val="24"/>
              </w:rPr>
            </w:pPr>
            <w:r>
              <w:rPr>
                <w:rFonts w:hint="eastAsia" w:ascii="宋体" w:hAnsi="宋体" w:cs="宋体"/>
                <w:color w:val="auto"/>
                <w:sz w:val="24"/>
              </w:rPr>
              <w:t xml:space="preserve">4、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ascii="宋体" w:hAnsi="宋体" w:cs="宋体"/>
                <w:color w:val="auto"/>
                <w:sz w:val="24"/>
              </w:rPr>
            </w:pPr>
            <w:r>
              <w:rPr>
                <w:rFonts w:hint="eastAsia" w:ascii="宋体" w:hAnsi="宋体" w:cs="宋体"/>
                <w:color w:val="auto"/>
                <w:sz w:val="24"/>
              </w:rPr>
              <w:t xml:space="preserve">特别说明：“苏采云”系统通过“江苏省政府采购一体化不见面开标大厅”提醒投标人。投标人自行查看，投标人因自身原因不及时查看导致没收到信息，“苏采云”系统不承担任何责任。</w:t>
            </w:r>
            <w:r/>
          </w:p>
        </w:tc>
      </w:tr>
    </w:tbl>
    <w:p>
      <w:pPr>
        <w:spacing w:line="360" w:lineRule="auto"/>
        <w:rPr>
          <w:rFonts w:ascii="宋体" w:hAnsi="宋体"/>
          <w:color w:val="auto"/>
          <w:sz w:val="24"/>
        </w:rPr>
      </w:pPr>
      <w:r>
        <w:rPr>
          <w:rFonts w:ascii="宋体" w:hAnsi="宋体"/>
          <w:color w:val="auto"/>
          <w:sz w:val="24"/>
        </w:rPr>
      </w:r>
      <w:r/>
    </w:p>
    <w:p>
      <w:pPr>
        <w:pStyle w:val="886"/>
        <w:rPr>
          <w:rFonts w:ascii="宋体" w:hAnsi="宋体" w:cs="宋体"/>
          <w:color w:val="auto"/>
          <w:sz w:val="24"/>
        </w:rPr>
      </w:pPr>
      <w:r>
        <w:rPr>
          <w:rFonts w:ascii="宋体" w:hAnsi="宋体" w:cs="宋体"/>
          <w:color w:val="auto"/>
          <w:sz w:val="24"/>
        </w:rPr>
      </w:r>
      <w:r/>
    </w:p>
    <w:p>
      <w:pPr>
        <w:ind w:firstLine="480"/>
        <w:spacing w:line="519"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本章附件：</w:t>
      </w:r>
      <w:r>
        <w:rPr>
          <w:rFonts w:ascii="宋体" w:hAnsi="宋体" w:cs="宋体"/>
          <w:b/>
          <w:color w:val="auto"/>
          <w:sz w:val="24"/>
        </w:rPr>
        <w:t xml:space="preserve">招标代理服务收费标准</w:t>
      </w:r>
      <w:r/>
    </w:p>
    <w:tbl>
      <w:tblPr>
        <w:tblStyle w:val="863"/>
        <w:tblW w:w="86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87"/>
        <w:gridCol w:w="2713"/>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中标或成交金额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费率</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5000元</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50万元以</w:t>
            </w:r>
            <w:r>
              <w:rPr>
                <w:rFonts w:hint="eastAsia" w:ascii="宋体" w:hAnsi="宋体" w:cs="宋体"/>
                <w:color w:val="auto"/>
                <w:sz w:val="24"/>
              </w:rPr>
              <w:t xml:space="preserve">下</w:t>
            </w:r>
            <w:r>
              <w:rPr>
                <w:rFonts w:ascii="宋体" w:hAnsi="宋体" w:cs="宋体"/>
                <w:color w:val="auto"/>
                <w:sz w:val="24"/>
              </w:rPr>
              <w:t xml:space="preserve">（含50万元）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1.60%</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1.50%</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1.10%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0.80%</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0.25%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1-10亿（含10亿元）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0.05%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0.01%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50亿元</w:t>
            </w:r>
            <w:r>
              <w:rPr>
                <w:rFonts w:hint="eastAsia" w:ascii="宋体" w:hAnsi="宋体" w:cs="宋体"/>
                <w:color w:val="auto"/>
                <w:sz w:val="24"/>
              </w:rPr>
              <w:t xml:space="preserve">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jc w:val="cente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0.0</w:t>
            </w:r>
            <w:r>
              <w:rPr>
                <w:rFonts w:hint="eastAsia" w:ascii="宋体" w:hAnsi="宋体" w:cs="宋体"/>
                <w:color w:val="auto"/>
                <w:sz w:val="24"/>
              </w:rPr>
              <w:t xml:space="preserve">05</w:t>
            </w:r>
            <w:r>
              <w:rPr>
                <w:rFonts w:ascii="宋体" w:hAnsi="宋体" w:cs="宋体"/>
                <w:color w:val="auto"/>
                <w:sz w:val="24"/>
              </w:rPr>
              <w:t xml:space="preserve">%</w:t>
            </w:r>
            <w:r/>
          </w:p>
        </w:tc>
      </w:tr>
    </w:tbl>
    <w:p>
      <w:pPr>
        <w:spacing w:line="400"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说明：</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1.按上表计算的收费为代理服务全过程的收费金额。各社会代理机构不另外收取采购文件制作售卖费用。</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2.代理服务费按差额定率累进法计算。</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3.代理服务费基准金额（按差额定率累进法计算的）=中标金额（按差额定率累进法计算的）*费率（%）。</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4.代理服务费应收取金额=代理服务费基准金额（按差额定率累进法计算的）的合计数。</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5.定点类等无金额或事先不能计算出价格总额的项目，按中标（成交）金额100万元计算服务费。</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6.有分包（分</w:t>
      </w:r>
      <w:r>
        <w:rPr>
          <w:rFonts w:hint="eastAsia" w:ascii="宋体" w:hAnsi="宋体" w:cs="宋体"/>
          <w:color w:val="auto"/>
          <w:sz w:val="24"/>
        </w:rPr>
        <w:t xml:space="preserve">采购包</w:t>
      </w:r>
      <w:r>
        <w:rPr>
          <w:rFonts w:ascii="宋体" w:hAnsi="宋体" w:cs="宋体"/>
          <w:color w:val="auto"/>
          <w:sz w:val="24"/>
        </w:rPr>
        <w:t xml:space="preserve">）的按一个项目计算。</w:t>
      </w:r>
      <w:r/>
    </w:p>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7.以上价格为协会指导价，双方可根据项目难易程度和优质优价原则协商确定。</w:t>
      </w:r>
      <w:r/>
    </w:p>
    <w:p>
      <w:pPr>
        <w:pStyle w:val="834"/>
        <w:rPr>
          <w:color w:val="auto"/>
        </w:rPr>
      </w:pPr>
      <w:r>
        <w:rPr>
          <w:rFonts w:hint="eastAsia" w:ascii="宋体" w:hAnsi="宋体" w:cs="宋体"/>
          <w:color w:val="auto"/>
          <w:sz w:val="24"/>
        </w:rPr>
        <w:t xml:space="preserve">8.账户信息</w:t>
      </w:r>
      <w:r/>
    </w:p>
    <w:p>
      <w:pPr>
        <w:pStyle w:val="834"/>
        <w:rPr>
          <w:color w:val="auto"/>
        </w:rPr>
      </w:pPr>
      <w:r>
        <w:rPr>
          <w:color w:val="auto"/>
        </w:rPr>
      </w:r>
      <w:r/>
    </w:p>
    <w:p>
      <w:pPr>
        <w:ind w:firstLine="480"/>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sz w:val="24"/>
        </w:rPr>
        <w:t xml:space="preserve">收款人：江苏中瑞建设项目管理有限公司 </w:t>
      </w:r>
      <w:r/>
    </w:p>
    <w:p>
      <w:pPr>
        <w:ind w:firstLine="480"/>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sz w:val="24"/>
        </w:rPr>
        <w:t xml:space="preserve">开户银行：中国建设银行徐州永安支行</w:t>
      </w:r>
      <w:r/>
    </w:p>
    <w:p>
      <w:pPr>
        <w:pStyle w:val="887"/>
        <w:ind w:firstLine="480"/>
        <w:spacing w:line="360" w:lineRule="auto"/>
        <w:rPr>
          <w:rFonts w:ascii="宋体" w:hAnsi="宋体" w:cs="宋体"/>
          <w:color w:val="auto"/>
          <w:sz w:val="24"/>
        </w:rPr>
      </w:pPr>
      <w:r>
        <w:rPr>
          <w:rFonts w:hint="eastAsia" w:ascii="宋体" w:hAnsi="宋体" w:cs="宋体"/>
          <w:color w:val="auto"/>
          <w:sz w:val="24"/>
        </w:rPr>
        <w:t xml:space="preserve">银行账号：32001718336052501620</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numPr>
          <w:ilvl w:val="0"/>
          <w:numId w:val="2"/>
        </w:numPr>
        <w:jc w:val="center"/>
        <w:spacing w:line="360" w:lineRule="auto"/>
        <w:rPr>
          <w:rFonts w:ascii="宋体" w:hAnsi="宋体"/>
          <w:b/>
          <w:bCs/>
          <w:color w:val="auto"/>
          <w:sz w:val="30"/>
          <w:szCs w:val="44"/>
        </w:rPr>
      </w:pPr>
      <w:r>
        <w:rPr>
          <w:rFonts w:ascii="宋体" w:hAnsi="宋体"/>
          <w:b/>
          <w:bCs/>
          <w:color w:val="auto"/>
          <w:sz w:val="30"/>
          <w:szCs w:val="44"/>
        </w:rPr>
        <w:t xml:space="preserve">评标标准</w:t>
      </w:r>
      <w:r/>
    </w:p>
    <w:p>
      <w:pPr>
        <w:numPr>
          <w:ilvl w:val="0"/>
          <w:numId w:val="0"/>
        </w:numPr>
        <w:jc w:val="center"/>
        <w:spacing w:line="360" w:lineRule="auto"/>
        <w:widowControl w:val="off"/>
        <w:rPr>
          <w:rFonts w:ascii="宋体" w:hAnsi="宋体"/>
          <w:b/>
          <w:bCs/>
          <w:color w:val="auto"/>
          <w:sz w:val="13"/>
          <w:szCs w:val="13"/>
        </w:rPr>
      </w:pPr>
      <w:r>
        <w:rPr>
          <w:rFonts w:ascii="宋体" w:hAnsi="宋体"/>
          <w:b/>
          <w:bCs/>
          <w:color w:val="auto"/>
          <w:sz w:val="13"/>
          <w:szCs w:val="13"/>
        </w:rPr>
      </w:r>
      <w:r/>
    </w:p>
    <w:tbl>
      <w:tblPr>
        <w:tblStyle w:val="833"/>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1354"/>
        <w:gridCol w:w="7066"/>
      </w:tblGrid>
      <w:tr>
        <w:trPr>
          <w:trHeight w:val="20"/>
          <w:tblHeader/>
        </w:trPr>
        <w:tc>
          <w:tcPr>
            <w:gridSpan w:val="2"/>
            <w:tcW w:w="1169" w:type="pct"/>
            <w:vAlign w:val="center"/>
            <w:textDirection w:val="lrTb"/>
            <w:noWrap w:val="false"/>
          </w:tcPr>
          <w:p>
            <w:pPr>
              <w:ind w:firstLine="0"/>
              <w:jc w:val="center"/>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评审因素</w:t>
            </w:r>
            <w:r/>
          </w:p>
        </w:tc>
        <w:tc>
          <w:tcPr>
            <w:tcW w:w="3830" w:type="pct"/>
            <w:vAlign w:val="center"/>
            <w:textDirection w:val="lrTb"/>
            <w:noWrap w:val="false"/>
          </w:tcPr>
          <w:p>
            <w:pPr>
              <w:ind w:firstLine="0"/>
              <w:jc w:val="center"/>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评分细则</w:t>
            </w:r>
            <w:r/>
          </w:p>
        </w:tc>
      </w:tr>
      <w:tr>
        <w:trPr>
          <w:trHeight w:val="20"/>
        </w:trPr>
        <w:tc>
          <w:tcPr>
            <w:gridSpan w:val="2"/>
            <w:tcW w:w="1169" w:type="pct"/>
            <w:vAlign w:val="center"/>
            <w:textDirection w:val="lrTb"/>
            <w:noWrap w:val="false"/>
          </w:tcPr>
          <w:p>
            <w:pPr>
              <w:ind w:firstLine="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价格部分</w:t>
            </w:r>
            <w:r/>
          </w:p>
          <w:p>
            <w:pPr>
              <w:ind w:firstLine="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0分）</w:t>
            </w:r>
            <w:r/>
          </w:p>
        </w:tc>
        <w:tc>
          <w:tcPr>
            <w:tcW w:w="3830" w:type="pct"/>
            <w:textDirection w:val="lrTb"/>
            <w:noWrap w:val="false"/>
          </w:tcPr>
          <w:p>
            <w:pPr>
              <w:ind w:firstLine="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价格分采用低价优先法计算，即满足招标文件要求且投标价格最低的投标报价为评标基准价，其价格分为满分。其他投标人的价格分按照下列公式计算：</w:t>
            </w:r>
            <w:r/>
          </w:p>
          <w:p>
            <w:pPr>
              <w:ind w:firstLine="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投标报价得分=（评标基准价／投标报价）×10。</w:t>
            </w:r>
            <w:r/>
          </w:p>
        </w:tc>
      </w:tr>
      <w:tr>
        <w:trPr>
          <w:cantSplit/>
          <w:trHeight w:val="20"/>
        </w:trPr>
        <w:tc>
          <w:tcPr>
            <w:tcW w:w="435" w:type="pct"/>
            <w:vAlign w:val="center"/>
            <w:vMerge w:val="restart"/>
            <w:textDirection w:val="lrTb"/>
            <w:noWrap w:val="false"/>
          </w:tcPr>
          <w:p>
            <w:pPr>
              <w:ind w:firstLine="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商务部分</w:t>
            </w:r>
            <w:r/>
          </w:p>
          <w:p>
            <w:pPr>
              <w:ind w:firstLine="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20</w:t>
            </w:r>
            <w:r>
              <w:rPr>
                <w:rFonts w:hint="eastAsia" w:ascii="宋体" w:hAnsi="宋体" w:eastAsia="宋体" w:cs="宋体"/>
                <w:sz w:val="24"/>
                <w:szCs w:val="24"/>
              </w:rPr>
              <w:t xml:space="preserve">分）</w:t>
            </w:r>
            <w:r/>
          </w:p>
        </w:tc>
        <w:tc>
          <w:tcPr>
            <w:tcW w:w="734" w:type="pct"/>
            <w:vAlign w:val="center"/>
            <w:textDirection w:val="lrTb"/>
            <w:noWrap w:val="false"/>
          </w:tcPr>
          <w:p>
            <w:pPr>
              <w:ind w:firstLine="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业绩</w:t>
            </w:r>
            <w:r/>
          </w:p>
          <w:p>
            <w:pPr>
              <w:ind w:firstLine="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（4分）</w:t>
            </w:r>
            <w:r/>
          </w:p>
        </w:tc>
        <w:tc>
          <w:tcPr>
            <w:tcW w:w="3830" w:type="pct"/>
            <w:textDirection w:val="lrTb"/>
            <w:noWrap w:val="false"/>
          </w:tcPr>
          <w:p>
            <w:pPr>
              <w:ind w:firstLine="0"/>
              <w:spacing w:line="360" w:lineRule="auto"/>
              <w:widowControl w:val="off"/>
              <w:rPr>
                <w:rFonts w:hint="eastAsia" w:ascii="宋体" w:hAnsi="宋体" w:eastAsia="宋体" w:cs="宋体"/>
                <w:sz w:val="24"/>
                <w:szCs w:val="24"/>
                <w:lang w:val="zh-CN"/>
              </w:rPr>
            </w:pPr>
            <w:r/>
            <w:bookmarkStart w:id="13" w:name="OLE_LINK19"/>
            <w:r>
              <w:rPr>
                <w:rFonts w:hint="eastAsia" w:ascii="宋体" w:hAnsi="宋体" w:eastAsia="宋体" w:cs="宋体"/>
                <w:sz w:val="24"/>
                <w:szCs w:val="24"/>
                <w:lang w:val="zh-CN"/>
              </w:rPr>
              <w:t xml:space="preserve">供应商</w:t>
            </w:r>
            <w:bookmarkEnd w:id="13"/>
            <w:r>
              <w:rPr>
                <w:rFonts w:hint="eastAsia" w:ascii="宋体" w:hAnsi="宋体" w:eastAsia="宋体" w:cs="宋体"/>
                <w:sz w:val="24"/>
                <w:szCs w:val="24"/>
                <w:lang w:val="zh-CN"/>
              </w:rPr>
              <w:t xml:space="preserve">自2023年1月1日（含）以来（以合同签订时间为准）承担过</w:t>
            </w:r>
            <w:r>
              <w:rPr>
                <w:rFonts w:hint="eastAsia" w:ascii="宋体" w:hAnsi="宋体" w:cs="宋体"/>
                <w:sz w:val="24"/>
                <w:szCs w:val="24"/>
                <w:lang w:val="en-US" w:eastAsia="zh-CN"/>
              </w:rPr>
              <w:t xml:space="preserve">与本项目相似或类似</w:t>
            </w:r>
            <w:r>
              <w:rPr>
                <w:rFonts w:hint="eastAsia" w:ascii="宋体" w:hAnsi="宋体" w:eastAsia="宋体" w:cs="宋体"/>
                <w:sz w:val="24"/>
                <w:szCs w:val="24"/>
                <w:lang w:val="zh-CN"/>
              </w:rPr>
              <w:t xml:space="preserve">业绩的，每提供一个得2分，最高得4分。</w:t>
            </w:r>
            <w:r/>
          </w:p>
          <w:p>
            <w:pPr>
              <w:ind w:firstLine="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zh-CN"/>
              </w:rPr>
              <w:t xml:space="preserve">注：提供合同原件扫描件并加盖电子签章，未提供或提供不全不得分。</w:t>
            </w:r>
            <w:r/>
          </w:p>
        </w:tc>
      </w:tr>
      <w:tr>
        <w:trPr>
          <w:cantSplit/>
          <w:trHeight w:val="20"/>
        </w:trPr>
        <w:tc>
          <w:tcPr>
            <w:tcW w:w="435" w:type="pct"/>
            <w:vAlign w:val="center"/>
            <w:vMerge w:val="continue"/>
            <w:textDirection w:val="lrTb"/>
            <w:noWrap w:val="false"/>
          </w:tcPr>
          <w:p>
            <w:pPr>
              <w:ind w:firstLine="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734" w:type="pct"/>
            <w:vAlign w:val="center"/>
            <w:vMerge w:val="restart"/>
            <w:textDirection w:val="lrTb"/>
            <w:noWrap w:val="false"/>
          </w:tcPr>
          <w:p>
            <w:pPr>
              <w:ind w:firstLine="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综合实力</w:t>
            </w:r>
            <w:r/>
          </w:p>
          <w:p>
            <w:pPr>
              <w:ind w:firstLine="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p>
        </w:tc>
        <w:tc>
          <w:tcPr>
            <w:tcW w:w="3830" w:type="pct"/>
            <w:textDirection w:val="lrTb"/>
            <w:noWrap w:val="false"/>
          </w:tcPr>
          <w:p>
            <w:pPr>
              <w:ind w:firstLine="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供应商持有有效的检验检测机构资质认定证书（CMA），得</w:t>
            </w:r>
            <w:r>
              <w:rPr>
                <w:rFonts w:hint="eastAsia" w:ascii="宋体" w:hAnsi="宋体" w:eastAsia="宋体" w:cs="宋体"/>
                <w:sz w:val="24"/>
                <w:szCs w:val="24"/>
                <w:highlight w:val="none"/>
                <w:lang w:val="en-US" w:eastAsia="zh-CN"/>
              </w:rPr>
              <w:t xml:space="preserve">1分。</w:t>
            </w:r>
            <w:r>
              <w:rPr>
                <w:rFonts w:hint="eastAsia" w:ascii="宋体" w:hAnsi="宋体" w:eastAsia="宋体" w:cs="宋体"/>
                <w:sz w:val="24"/>
                <w:szCs w:val="24"/>
                <w:highlight w:val="none"/>
                <w:lang w:val="zh-CN"/>
              </w:rPr>
              <w:t xml:space="preserve">注：提供投标人CMA</w:t>
            </w:r>
            <w:r>
              <w:rPr>
                <w:rFonts w:hint="eastAsia" w:ascii="宋体" w:hAnsi="宋体" w:eastAsia="宋体" w:cs="宋体"/>
                <w:sz w:val="24"/>
                <w:szCs w:val="24"/>
                <w:highlight w:val="none"/>
                <w:lang w:val="en-US" w:eastAsia="zh-CN"/>
              </w:rPr>
              <w:t xml:space="preserve">资质证书</w:t>
            </w:r>
            <w:r>
              <w:rPr>
                <w:rFonts w:hint="eastAsia" w:ascii="宋体" w:hAnsi="宋体" w:eastAsia="宋体" w:cs="宋体"/>
                <w:sz w:val="24"/>
                <w:szCs w:val="24"/>
                <w:highlight w:val="none"/>
                <w:lang w:val="zh-CN"/>
              </w:rPr>
              <w:t xml:space="preserve">原件扫描件</w:t>
            </w:r>
            <w:r/>
          </w:p>
        </w:tc>
      </w:tr>
      <w:tr>
        <w:trPr>
          <w:trHeight w:val="20"/>
        </w:trPr>
        <w:tc>
          <w:tcPr>
            <w:tcW w:w="435" w:type="pct"/>
            <w:vAlign w:val="center"/>
            <w:vMerge w:val="continue"/>
            <w:textDirection w:val="lrTb"/>
            <w:noWrap w:val="false"/>
          </w:tcPr>
          <w:p>
            <w:pPr>
              <w:ind w:firstLine="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734" w:type="pct"/>
            <w:vAlign w:val="center"/>
            <w:vMerge w:val="continue"/>
            <w:textDirection w:val="lrTb"/>
            <w:noWrap w:val="false"/>
          </w:tcPr>
          <w:p>
            <w:pPr>
              <w:ind w:firstLine="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3830" w:type="pct"/>
            <w:textDirection w:val="lrTb"/>
            <w:noWrap w:val="false"/>
          </w:tcPr>
          <w:p>
            <w:pPr>
              <w:ind w:firstLine="0"/>
              <w:spacing w:line="360" w:lineRule="auto"/>
              <w:widowControl w:val="off"/>
              <w:rPr>
                <w:rFonts w:hint="eastAsia" w:ascii="宋体" w:hAnsi="宋体" w:eastAsia="宋体" w:cs="宋体"/>
                <w:b/>
                <w:bCs/>
                <w:sz w:val="24"/>
                <w:szCs w:val="24"/>
                <w:lang w:val="zh-CN"/>
              </w:rPr>
            </w:pPr>
            <w:r>
              <w:rPr>
                <w:rFonts w:hint="eastAsia" w:ascii="宋体" w:hAnsi="宋体" w:eastAsia="宋体" w:cs="宋体"/>
                <w:b w:val="0"/>
                <w:bCs w:val="0"/>
                <w:sz w:val="24"/>
                <w:szCs w:val="24"/>
                <w:lang w:val="zh-CN" w:eastAsia="zh-CN"/>
              </w:rPr>
              <w:t xml:space="preserve">供应商具有有效期内的质量管理体系认证证书、环境管理体系认证证书、职业健康安全管理体系认证证书的</w:t>
            </w:r>
            <w:r>
              <w:rPr>
                <w:rFonts w:hint="eastAsia" w:ascii="宋体" w:hAnsi="宋体" w:cs="宋体"/>
                <w:b w:val="0"/>
                <w:bCs w:val="0"/>
                <w:sz w:val="24"/>
                <w:szCs w:val="24"/>
                <w:lang w:val="zh-CN" w:eastAsia="zh-CN"/>
              </w:rPr>
              <w:t xml:space="preserve">，</w:t>
            </w:r>
            <w:r>
              <w:rPr>
                <w:rFonts w:hint="eastAsia" w:ascii="宋体" w:hAnsi="宋体" w:eastAsia="宋体" w:cs="宋体"/>
                <w:b w:val="0"/>
                <w:bCs w:val="0"/>
                <w:sz w:val="24"/>
                <w:szCs w:val="24"/>
                <w:lang w:val="zh-CN"/>
              </w:rPr>
              <w:t xml:space="preserve">每提供1个得1分，本项最高得3分；</w:t>
            </w:r>
            <w:r>
              <w:rPr>
                <w:rFonts w:hint="eastAsia" w:ascii="宋体" w:hAnsi="宋体" w:eastAsia="宋体" w:cs="宋体"/>
                <w:b/>
                <w:bCs/>
                <w:sz w:val="24"/>
                <w:szCs w:val="24"/>
                <w:lang w:val="zh-CN"/>
              </w:rPr>
              <w:t xml:space="preserve">需提供相关认证证书原件扫描件，并提供证书在全国认证认可信息公共服务平台</w:t>
            </w:r>
            <w:r>
              <w:rPr>
                <w:rFonts w:hint="eastAsia" w:ascii="宋体" w:hAnsi="宋体" w:eastAsia="宋体" w:cs="宋体"/>
                <w:b/>
                <w:bCs/>
                <w:sz w:val="24"/>
                <w:szCs w:val="24"/>
                <w:lang w:val="zh-CN" w:eastAsia="zh-CN"/>
              </w:rPr>
              <w:t xml:space="preserve">（</w:t>
            </w:r>
            <w:r>
              <w:rPr>
                <w:rFonts w:hint="eastAsia" w:ascii="宋体" w:hAnsi="宋体" w:eastAsia="宋体" w:cs="宋体"/>
                <w:b/>
                <w:bCs/>
                <w:sz w:val="24"/>
                <w:szCs w:val="24"/>
                <w:lang w:val="zh-CN"/>
              </w:rPr>
              <w:fldChar w:fldCharType="begin"/>
            </w:r>
            <w:r>
              <w:rPr>
                <w:rFonts w:hint="eastAsia" w:ascii="宋体" w:hAnsi="宋体" w:eastAsia="宋体" w:cs="宋体"/>
                <w:b/>
                <w:bCs/>
                <w:sz w:val="24"/>
                <w:szCs w:val="24"/>
                <w:lang w:val="zh-CN"/>
              </w:rPr>
              <w:instrText xml:space="preserve"> HYPERLINK "http://cx.cnca.cn)" </w:instrText>
            </w:r>
            <w:r>
              <w:rPr>
                <w:rFonts w:hint="eastAsia" w:ascii="宋体" w:hAnsi="宋体" w:eastAsia="宋体" w:cs="宋体"/>
                <w:b/>
                <w:bCs/>
                <w:sz w:val="24"/>
                <w:szCs w:val="24"/>
                <w:lang w:val="zh-CN"/>
              </w:rPr>
              <w:fldChar w:fldCharType="separate"/>
            </w:r>
            <w:r>
              <w:rPr>
                <w:rFonts w:hint="eastAsia" w:ascii="宋体" w:hAnsi="宋体" w:eastAsia="宋体" w:cs="宋体"/>
                <w:b/>
                <w:bCs/>
                <w:sz w:val="24"/>
                <w:szCs w:val="24"/>
                <w:lang w:val="zh-CN"/>
              </w:rPr>
              <w:t xml:space="preserve">http://cx.cnca.cn</w:t>
            </w:r>
            <w:r>
              <w:rPr>
                <w:rFonts w:hint="eastAsia" w:ascii="宋体" w:hAnsi="宋体" w:eastAsia="宋体" w:cs="宋体"/>
                <w:b/>
                <w:bCs/>
                <w:sz w:val="24"/>
                <w:szCs w:val="24"/>
                <w:lang w:val="zh-CN" w:eastAsia="zh-CN"/>
              </w:rPr>
              <w:t xml:space="preserve">）</w:t>
            </w:r>
            <w:r>
              <w:rPr>
                <w:rFonts w:hint="eastAsia" w:ascii="宋体" w:hAnsi="宋体" w:eastAsia="宋体" w:cs="宋体"/>
                <w:b/>
                <w:bCs/>
                <w:sz w:val="24"/>
                <w:szCs w:val="24"/>
                <w:lang w:val="zh-CN"/>
              </w:rPr>
              <w:fldChar w:fldCharType="end"/>
            </w:r>
            <w:r>
              <w:rPr>
                <w:rFonts w:hint="eastAsia" w:ascii="宋体" w:hAnsi="宋体" w:eastAsia="宋体" w:cs="宋体"/>
                <w:b/>
                <w:bCs/>
                <w:sz w:val="24"/>
                <w:szCs w:val="24"/>
                <w:lang w:val="zh-CN"/>
              </w:rPr>
              <w:t xml:space="preserve">网站查询为有效状态的查询结果网页或截图，未提供的不得分。</w:t>
            </w:r>
            <w:r/>
          </w:p>
        </w:tc>
      </w:tr>
      <w:tr>
        <w:trPr>
          <w:trHeight w:val="20"/>
        </w:trPr>
        <w:tc>
          <w:tcPr>
            <w:tcW w:w="435" w:type="pct"/>
            <w:vAlign w:val="center"/>
            <w:vMerge w:val="continue"/>
            <w:textDirection w:val="lrTb"/>
            <w:noWrap w:val="false"/>
          </w:tcPr>
          <w:p>
            <w:pPr>
              <w:ind w:firstLine="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734" w:type="pct"/>
            <w:vAlign w:val="center"/>
            <w:textDirection w:val="lrTb"/>
            <w:noWrap w:val="false"/>
          </w:tcPr>
          <w:p>
            <w:pPr>
              <w:ind w:firstLine="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人员配备</w:t>
            </w:r>
            <w:r/>
          </w:p>
          <w:p>
            <w:pPr>
              <w:ind w:firstLine="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12</w:t>
            </w:r>
            <w:r>
              <w:rPr>
                <w:rFonts w:hint="eastAsia" w:ascii="宋体" w:hAnsi="宋体" w:eastAsia="宋体" w:cs="宋体"/>
                <w:sz w:val="24"/>
                <w:szCs w:val="24"/>
              </w:rPr>
              <w:t xml:space="preserve">分）</w:t>
            </w:r>
            <w:r/>
          </w:p>
        </w:tc>
        <w:tc>
          <w:tcPr>
            <w:tcBorders>
              <w:bottom w:val="single" w:color="auto" w:sz="4" w:space="0"/>
            </w:tcBorders>
            <w:tcW w:w="3830" w:type="pct"/>
            <w:textDirection w:val="lrTb"/>
            <w:noWrap w:val="false"/>
          </w:tcPr>
          <w:p>
            <w:pPr>
              <w:ind w:firstLine="0"/>
              <w:spacing w:line="360" w:lineRule="auto"/>
              <w:widowControl w:val="off"/>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1.项目负责人</w:t>
            </w:r>
            <w:r/>
          </w:p>
          <w:p>
            <w:pPr>
              <w:ind w:firstLine="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项目负责人具有环境类高级</w:t>
            </w:r>
            <w:r>
              <w:rPr>
                <w:rFonts w:hint="eastAsia" w:ascii="宋体" w:hAnsi="宋体" w:eastAsia="宋体" w:cs="宋体"/>
                <w:sz w:val="24"/>
                <w:szCs w:val="24"/>
                <w:highlight w:val="none"/>
                <w:lang w:val="zh-CN" w:eastAsia="zh-CN"/>
              </w:rPr>
              <w:t xml:space="preserve">及以上</w:t>
            </w:r>
            <w:r>
              <w:rPr>
                <w:rFonts w:hint="eastAsia" w:ascii="宋体" w:hAnsi="宋体" w:eastAsia="宋体" w:cs="宋体"/>
                <w:sz w:val="24"/>
                <w:szCs w:val="24"/>
                <w:highlight w:val="none"/>
                <w:lang w:val="zh-CN"/>
              </w:rPr>
              <w:t xml:space="preserve">职称的得2分；具有环境类</w:t>
            </w:r>
            <w:r>
              <w:rPr>
                <w:rFonts w:hint="eastAsia" w:ascii="宋体" w:hAnsi="宋体" w:eastAsia="宋体" w:cs="宋体"/>
                <w:sz w:val="24"/>
                <w:szCs w:val="24"/>
                <w:highlight w:val="none"/>
                <w:lang w:val="zh-CN" w:eastAsia="zh-CN"/>
              </w:rPr>
              <w:t xml:space="preserve">中级</w:t>
            </w:r>
            <w:r>
              <w:rPr>
                <w:rFonts w:hint="eastAsia" w:ascii="宋体" w:hAnsi="宋体" w:eastAsia="宋体" w:cs="宋体"/>
                <w:sz w:val="24"/>
                <w:szCs w:val="24"/>
                <w:highlight w:val="none"/>
                <w:lang w:val="zh-CN"/>
              </w:rPr>
              <w:t xml:space="preserve">职称的得</w:t>
            </w:r>
            <w:r>
              <w:rPr>
                <w:rFonts w:hint="eastAsia" w:ascii="宋体" w:hAnsi="宋体" w:eastAsia="宋体" w:cs="宋体"/>
                <w:sz w:val="24"/>
                <w:szCs w:val="24"/>
                <w:highlight w:val="none"/>
                <w:lang w:val="zh-CN" w:eastAsia="zh-CN"/>
              </w:rPr>
              <w:t xml:space="preserve">1</w:t>
            </w:r>
            <w:r>
              <w:rPr>
                <w:rFonts w:hint="eastAsia" w:ascii="宋体" w:hAnsi="宋体" w:eastAsia="宋体" w:cs="宋体"/>
                <w:sz w:val="24"/>
                <w:szCs w:val="24"/>
                <w:highlight w:val="none"/>
                <w:lang w:val="zh-CN"/>
              </w:rPr>
              <w:t xml:space="preserve">分。本小项满分2分。</w:t>
            </w:r>
            <w:r/>
          </w:p>
          <w:p>
            <w:pPr>
              <w:ind w:firstLine="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b/>
                <w:bCs/>
                <w:sz w:val="24"/>
                <w:szCs w:val="24"/>
                <w:highlight w:val="none"/>
                <w:lang w:val="zh-CN"/>
              </w:rPr>
              <w:t xml:space="preserve">2.项目技术负责人（与项目负责人非同一人）</w:t>
            </w:r>
            <w:r/>
          </w:p>
          <w:p>
            <w:pPr>
              <w:ind w:firstLine="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项目技术负责人具有环境类高级工程师职称的得2分；具有环境类中级工程师职称的，得1分。本小项满分2分。</w:t>
            </w:r>
            <w:r/>
          </w:p>
          <w:p>
            <w:pPr>
              <w:ind w:firstLine="0"/>
              <w:spacing w:line="360" w:lineRule="auto"/>
              <w:widowControl w:val="off"/>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3.项目组成员</w:t>
            </w:r>
            <w:r>
              <w:rPr>
                <w:rFonts w:hint="eastAsia" w:ascii="宋体" w:hAnsi="宋体" w:eastAsia="宋体" w:cs="宋体"/>
                <w:b/>
                <w:bCs/>
                <w:sz w:val="24"/>
                <w:szCs w:val="24"/>
                <w:highlight w:val="none"/>
                <w:lang w:val="zh-CN" w:eastAsia="zh-CN"/>
              </w:rPr>
              <w:t xml:space="preserve">（</w:t>
            </w:r>
            <w:r>
              <w:rPr>
                <w:rFonts w:hint="eastAsia" w:ascii="宋体" w:hAnsi="宋体" w:eastAsia="宋体" w:cs="宋体"/>
                <w:b/>
                <w:bCs/>
                <w:sz w:val="24"/>
                <w:szCs w:val="24"/>
                <w:highlight w:val="none"/>
                <w:lang w:val="zh-CN"/>
              </w:rPr>
              <w:t xml:space="preserve">除项目负责人及技术负责人外</w:t>
            </w:r>
            <w:r>
              <w:rPr>
                <w:rFonts w:hint="eastAsia" w:ascii="宋体" w:hAnsi="宋体" w:eastAsia="宋体" w:cs="宋体"/>
                <w:b/>
                <w:bCs/>
                <w:sz w:val="24"/>
                <w:szCs w:val="24"/>
                <w:highlight w:val="none"/>
                <w:lang w:val="zh-CN" w:eastAsia="zh-CN"/>
              </w:rPr>
              <w:t xml:space="preserve">）</w:t>
            </w:r>
            <w:r/>
          </w:p>
          <w:p>
            <w:pPr>
              <w:ind w:firstLine="0"/>
              <w:spacing w:line="360" w:lineRule="auto"/>
              <w:widowControl w:val="off"/>
              <w:rPr>
                <w:rFonts w:hint="eastAsia" w:ascii="宋体" w:hAnsi="宋体" w:eastAsia="宋体" w:cs="宋体"/>
                <w:b w:val="0"/>
                <w:bCs w:val="0"/>
                <w:sz w:val="24"/>
                <w:szCs w:val="24"/>
                <w:highlight w:val="none"/>
                <w:lang w:val="zh-CN"/>
              </w:rPr>
            </w:pPr>
            <w:r>
              <w:rPr>
                <w:rFonts w:hint="eastAsia" w:ascii="宋体" w:hAnsi="宋体" w:cs="宋体"/>
                <w:b w:val="0"/>
                <w:bCs w:val="0"/>
                <w:sz w:val="24"/>
                <w:szCs w:val="24"/>
                <w:highlight w:val="none"/>
                <w:lang w:val="en-US" w:eastAsia="zh-CN"/>
              </w:rPr>
              <w:t xml:space="preserve">项目组成员具有</w:t>
            </w:r>
            <w:r>
              <w:rPr>
                <w:rFonts w:hint="eastAsia" w:ascii="宋体" w:hAnsi="宋体" w:eastAsia="宋体" w:cs="宋体"/>
                <w:sz w:val="24"/>
                <w:szCs w:val="24"/>
                <w:highlight w:val="none"/>
                <w:lang w:val="zh-CN"/>
              </w:rPr>
              <w:t xml:space="preserve">环境类高级工程师职称的</w:t>
            </w:r>
            <w:r>
              <w:rPr>
                <w:rFonts w:hint="eastAsia" w:ascii="宋体" w:hAnsi="宋体" w:eastAsia="宋体" w:cs="宋体"/>
                <w:b w:val="0"/>
                <w:bCs w:val="0"/>
                <w:sz w:val="24"/>
                <w:szCs w:val="24"/>
                <w:highlight w:val="none"/>
                <w:lang w:val="zh-CN"/>
              </w:rPr>
              <w:t xml:space="preserve">，每有一人得</w:t>
            </w:r>
            <w:r>
              <w:rPr>
                <w:rFonts w:hint="eastAsia" w:ascii="宋体" w:hAnsi="宋体" w:eastAsia="宋体" w:cs="宋体"/>
                <w:b w:val="0"/>
                <w:bCs w:val="0"/>
                <w:sz w:val="24"/>
                <w:szCs w:val="24"/>
                <w:highlight w:val="none"/>
                <w:lang w:val="zh-CN" w:eastAsia="zh-CN"/>
              </w:rPr>
              <w:t xml:space="preserve"> 1 </w:t>
            </w:r>
            <w:r>
              <w:rPr>
                <w:rFonts w:hint="eastAsia" w:ascii="宋体" w:hAnsi="宋体" w:eastAsia="宋体" w:cs="宋体"/>
                <w:b w:val="0"/>
                <w:bCs w:val="0"/>
                <w:sz w:val="24"/>
                <w:szCs w:val="24"/>
                <w:highlight w:val="none"/>
                <w:lang w:val="zh-CN"/>
              </w:rPr>
              <w:t xml:space="preserve">分；具有环境类中级工程师职称的，每有一人得0.</w:t>
            </w:r>
            <w:r>
              <w:rPr>
                <w:rFonts w:hint="eastAsia" w:ascii="宋体" w:hAnsi="宋体" w:eastAsia="宋体" w:cs="宋体"/>
                <w:b w:val="0"/>
                <w:bCs w:val="0"/>
                <w:sz w:val="24"/>
                <w:szCs w:val="24"/>
                <w:highlight w:val="none"/>
                <w:lang w:val="zh-CN" w:eastAsia="zh-CN"/>
              </w:rPr>
              <w:t xml:space="preserve">5</w:t>
            </w:r>
            <w:r>
              <w:rPr>
                <w:rFonts w:hint="eastAsia" w:ascii="宋体" w:hAnsi="宋体" w:eastAsia="宋体" w:cs="宋体"/>
                <w:b w:val="0"/>
                <w:bCs w:val="0"/>
                <w:sz w:val="24"/>
                <w:szCs w:val="24"/>
                <w:highlight w:val="none"/>
                <w:lang w:val="zh-CN"/>
              </w:rPr>
              <w:t xml:space="preserve">分；本小项满分</w:t>
            </w:r>
            <w:r>
              <w:rPr>
                <w:rFonts w:hint="eastAsia" w:ascii="宋体" w:hAnsi="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lang w:val="zh-CN"/>
              </w:rPr>
              <w:t xml:space="preserve">分。</w:t>
            </w:r>
            <w:r>
              <w:rPr>
                <w:rFonts w:hint="eastAsia" w:ascii="宋体" w:hAnsi="宋体" w:eastAsia="宋体" w:cs="宋体"/>
                <w:b w:val="0"/>
                <w:bCs w:val="0"/>
                <w:sz w:val="24"/>
                <w:szCs w:val="24"/>
                <w:highlight w:val="none"/>
                <w:lang w:val="zh-CN" w:eastAsia="zh-CN"/>
              </w:rPr>
              <w:t xml:space="preserve">（</w:t>
            </w:r>
            <w:r>
              <w:rPr>
                <w:rFonts w:hint="eastAsia" w:ascii="宋体" w:hAnsi="宋体" w:eastAsia="宋体" w:cs="宋体"/>
                <w:b w:val="0"/>
                <w:bCs w:val="0"/>
                <w:sz w:val="24"/>
                <w:szCs w:val="24"/>
                <w:highlight w:val="none"/>
                <w:lang w:val="zh-CN"/>
              </w:rPr>
              <w:t xml:space="preserve">同一人仅记一次分</w:t>
            </w:r>
            <w:r>
              <w:rPr>
                <w:rFonts w:hint="eastAsia" w:ascii="宋体" w:hAnsi="宋体" w:eastAsia="宋体" w:cs="宋体"/>
                <w:b w:val="0"/>
                <w:bCs w:val="0"/>
                <w:sz w:val="24"/>
                <w:szCs w:val="24"/>
                <w:highlight w:val="none"/>
                <w:lang w:val="zh-CN" w:eastAsia="zh-CN"/>
              </w:rPr>
              <w:t xml:space="preserve">）</w:t>
            </w:r>
            <w:r>
              <w:rPr>
                <w:rFonts w:hint="eastAsia" w:ascii="宋体" w:hAnsi="宋体" w:cs="宋体"/>
                <w:b w:val="0"/>
                <w:bCs w:val="0"/>
                <w:sz w:val="24"/>
                <w:szCs w:val="24"/>
                <w:highlight w:val="none"/>
                <w:lang w:val="zh-CN" w:eastAsia="zh-CN"/>
              </w:rPr>
              <w:t xml:space="preserve">。</w:t>
            </w:r>
            <w:r/>
          </w:p>
          <w:p>
            <w:pPr>
              <w:ind w:firstLine="0"/>
              <w:spacing w:line="360" w:lineRule="auto"/>
              <w:widowControl w:val="off"/>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rPr>
              <w:t xml:space="preserve">注：</w:t>
            </w:r>
            <w:r>
              <w:rPr>
                <w:rFonts w:hint="eastAsia" w:ascii="宋体" w:hAnsi="宋体" w:eastAsia="宋体" w:cs="宋体"/>
                <w:b/>
                <w:bCs/>
                <w:sz w:val="24"/>
                <w:szCs w:val="24"/>
                <w:highlight w:val="none"/>
                <w:lang w:val="zh-CN"/>
              </w:rPr>
              <w:t xml:space="preserve">提供相关证书原件扫描件及开标前6个月内任意一月（不含开标当月）的投标人为其缴纳社保的证明材料扫描件，材料不全或未提供原件不得分。</w:t>
            </w:r>
            <w:r/>
          </w:p>
        </w:tc>
      </w:tr>
      <w:tr>
        <w:trPr>
          <w:cantSplit/>
          <w:trHeight w:val="20"/>
        </w:trPr>
        <w:tc>
          <w:tcPr>
            <w:tcW w:w="435" w:type="pct"/>
            <w:vAlign w:val="center"/>
            <w:vMerge w:val="restart"/>
            <w:textDirection w:val="lrTb"/>
            <w:noWrap w:val="false"/>
          </w:tcPr>
          <w:p>
            <w:pPr>
              <w:ind w:firstLine="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技术部分</w:t>
            </w:r>
            <w:r/>
          </w:p>
          <w:p>
            <w:pPr>
              <w:ind w:firstLine="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70</w:t>
            </w:r>
            <w:r>
              <w:rPr>
                <w:rFonts w:hint="eastAsia" w:ascii="宋体" w:hAnsi="宋体" w:eastAsia="宋体" w:cs="宋体"/>
                <w:sz w:val="24"/>
                <w:szCs w:val="24"/>
              </w:rPr>
              <w:t xml:space="preserve">分）</w:t>
            </w:r>
            <w:r/>
          </w:p>
        </w:tc>
        <w:tc>
          <w:tcPr>
            <w:tcW w:w="734" w:type="pct"/>
            <w:vAlign w:val="center"/>
            <w:textDirection w:val="lrTb"/>
            <w:noWrap w:val="false"/>
          </w:tcPr>
          <w:p>
            <w:pPr>
              <w:ind w:firstLine="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需求分析</w:t>
            </w:r>
            <w:r/>
          </w:p>
          <w:p>
            <w:pPr>
              <w:ind w:firstLine="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12</w:t>
            </w:r>
            <w:r>
              <w:rPr>
                <w:rFonts w:hint="eastAsia" w:ascii="宋体" w:hAnsi="宋体" w:eastAsia="宋体" w:cs="宋体"/>
                <w:sz w:val="24"/>
                <w:szCs w:val="24"/>
              </w:rPr>
              <w:t xml:space="preserve">分）</w:t>
            </w:r>
            <w:r/>
          </w:p>
        </w:tc>
        <w:tc>
          <w:tcPr>
            <w:tcW w:w="3830" w:type="pct"/>
            <w:vAlign w:val="center"/>
            <w:textDirection w:val="lrTb"/>
            <w:noWrap w:val="false"/>
          </w:tcPr>
          <w:p>
            <w:pPr>
              <w:ind w:firstLine="0"/>
              <w:spacing w:line="360" w:lineRule="auto"/>
              <w:widowControl w:val="off"/>
              <w:rPr>
                <w:rFonts w:hint="eastAsia" w:ascii="宋体" w:hAnsi="宋体" w:eastAsia="宋体" w:cs="宋体"/>
                <w:sz w:val="24"/>
                <w:szCs w:val="24"/>
              </w:rPr>
            </w:pPr>
            <w:r/>
            <w:bookmarkStart w:id="14" w:name="OLE_LINK22"/>
            <w:r>
              <w:rPr>
                <w:rFonts w:hint="eastAsia" w:ascii="宋体" w:hAnsi="宋体" w:eastAsia="宋体" w:cs="宋体"/>
                <w:sz w:val="24"/>
                <w:szCs w:val="24"/>
              </w:rPr>
              <w:t xml:space="preserve">包含但不限于工作背景、需求、目标、技术路线的理解以及项目重难点的分析等。</w:t>
            </w:r>
            <w:bookmarkEnd w:id="14"/>
            <w:r/>
            <w:r/>
          </w:p>
          <w:p>
            <w:pPr>
              <w:keepLines w:val="0"/>
              <w:keepNext w:val="0"/>
              <w:pageBreakBefore w:val="0"/>
              <w:spacing w:line="360" w:lineRule="auto"/>
              <w:widowControl/>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全面性（</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分）：全面具体详实得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分；较全面详实得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分；全面性一般得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分；不全面得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keepLines w:val="0"/>
              <w:keepNext w:val="0"/>
              <w:pageBreakBefore w:val="0"/>
              <w:spacing w:line="360" w:lineRule="auto"/>
              <w:widowControl/>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针对性（</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分）：针对性强得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分；针对性较强得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分；针对性一般得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分；针对性不强得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pStyle w:val="888"/>
              <w:keepLines w:val="0"/>
              <w:keepNext w:val="0"/>
              <w:pageBreakBefore w:val="0"/>
              <w:spacing w:line="360" w:lineRule="auto"/>
              <w:widowControl/>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可行性（</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分）：符合实际切实可行得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分；可行性较强得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分；可行性一般得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分；可行性欠缺得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p>
          <w:p>
            <w:pPr>
              <w:ind w:firstLine="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4.未提供不得分。</w:t>
            </w:r>
            <w:r/>
          </w:p>
        </w:tc>
      </w:tr>
      <w:tr>
        <w:trPr>
          <w:cantSplit/>
          <w:trHeight w:val="20"/>
        </w:trPr>
        <w:tc>
          <w:tcPr>
            <w:tcW w:w="435" w:type="pct"/>
            <w:vAlign w:val="center"/>
            <w:vMerge w:val="continue"/>
            <w:textDirection w:val="lrTb"/>
            <w:noWrap w:val="false"/>
          </w:tcPr>
          <w:p>
            <w:pPr>
              <w:ind w:firstLine="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734" w:type="pct"/>
            <w:vAlign w:val="center"/>
            <w:textDirection w:val="lrTb"/>
            <w:noWrap w:val="false"/>
          </w:tcPr>
          <w:p>
            <w:pPr>
              <w:ind w:firstLine="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工作方案（</w:t>
            </w:r>
            <w:r>
              <w:rPr>
                <w:rFonts w:hint="eastAsia" w:ascii="宋体" w:hAnsi="宋体" w:cs="宋体"/>
                <w:sz w:val="24"/>
                <w:szCs w:val="24"/>
                <w:lang w:val="en-US" w:eastAsia="zh-CN"/>
              </w:rPr>
              <w:t xml:space="preserve">12</w:t>
            </w:r>
            <w:r>
              <w:rPr>
                <w:rFonts w:hint="eastAsia" w:ascii="宋体" w:hAnsi="宋体" w:eastAsia="宋体" w:cs="宋体"/>
                <w:sz w:val="24"/>
                <w:szCs w:val="24"/>
              </w:rPr>
              <w:t xml:space="preserve">分）</w:t>
            </w:r>
            <w:r/>
          </w:p>
        </w:tc>
        <w:tc>
          <w:tcPr>
            <w:shd w:val="clear" w:color="auto" w:fill="auto"/>
            <w:tcW w:w="3830" w:type="pct"/>
            <w:vAlign w:val="center"/>
            <w:textDirection w:val="lrTb"/>
            <w:noWrap w:val="false"/>
          </w:tcPr>
          <w:p>
            <w:pPr>
              <w:ind w:firstLine="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包括但不限于工作程序和步骤、关键内容的思路和要点、服务内容等。</w:t>
            </w:r>
            <w:r/>
          </w:p>
          <w:p>
            <w:pPr>
              <w:keepLines w:val="0"/>
              <w:keepNext w:val="0"/>
              <w:pageBreakBefore w:val="0"/>
              <w:spacing w:line="360" w:lineRule="auto"/>
              <w:widowControl/>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全面性（</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分）：全面具体详实得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分；较全面详实得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分；全面性一般得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分；不全面得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keepLines w:val="0"/>
              <w:keepNext w:val="0"/>
              <w:pageBreakBefore w:val="0"/>
              <w:spacing w:line="360" w:lineRule="auto"/>
              <w:widowControl/>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针对性（</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分）：针对性强得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分；针对性较强得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分；针对性一般得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分；针对性不强得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pStyle w:val="888"/>
              <w:keepLines w:val="0"/>
              <w:keepNext w:val="0"/>
              <w:pageBreakBefore w:val="0"/>
              <w:spacing w:line="360" w:lineRule="auto"/>
              <w:widowControl/>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可行性（</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分）：符合实际切实可行得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分；可行性较强得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分；可行性一般得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分；可行性欠缺得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p>
          <w:p>
            <w:pPr>
              <w:ind w:firstLine="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4.未提供不得分。</w:t>
            </w:r>
            <w:r/>
          </w:p>
        </w:tc>
      </w:tr>
      <w:tr>
        <w:trPr>
          <w:cantSplit/>
          <w:trHeight w:val="2964"/>
        </w:trPr>
        <w:tc>
          <w:tcPr>
            <w:tcW w:w="435" w:type="pct"/>
            <w:vAlign w:val="center"/>
            <w:vMerge w:val="continue"/>
            <w:textDirection w:val="lrTb"/>
            <w:noWrap w:val="false"/>
          </w:tcPr>
          <w:p>
            <w:pPr>
              <w:ind w:firstLine="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734" w:type="pct"/>
            <w:vAlign w:val="center"/>
            <w:textDirection w:val="lrTb"/>
            <w:noWrap w:val="false"/>
          </w:tcPr>
          <w:p>
            <w:pPr>
              <w:ind w:firstLine="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区域情况概述</w:t>
            </w:r>
            <w:r/>
          </w:p>
          <w:p>
            <w:pPr>
              <w:ind w:firstLine="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分）</w:t>
            </w:r>
            <w:r/>
          </w:p>
        </w:tc>
        <w:tc>
          <w:tcPr>
            <w:tcW w:w="3830" w:type="pct"/>
            <w:vAlign w:val="center"/>
            <w:textDirection w:val="lrTb"/>
            <w:noWrap w:val="false"/>
          </w:tcPr>
          <w:p>
            <w:pPr>
              <w:ind w:firstLine="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包含但不限于区域概况、水文地质条件、环境资料等。</w:t>
            </w:r>
            <w:r/>
          </w:p>
          <w:p>
            <w:pPr>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w:t>
            </w:r>
            <w:r>
              <w:rPr>
                <w:rFonts w:hint="eastAsia" w:ascii="宋体" w:hAnsi="宋体" w:cs="宋体"/>
                <w:sz w:val="24"/>
                <w:highlight w:val="none"/>
              </w:rPr>
              <w:t xml:space="preserve">全面性（</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分）：全面具体详实得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分；较全面详实得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分；全面性一般得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分；不全面得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p>
          <w:p>
            <w:pPr>
              <w:ind w:firstLine="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2.针对性(</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分)：针对性强得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分；针对性较强得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分；针对性不强得</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分；</w:t>
            </w:r>
            <w:r/>
          </w:p>
          <w:p>
            <w:pPr>
              <w:ind w:firstLine="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3.可行性(</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分)：符合实际切实可行得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分；较切实可行得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分；可行性欠缺得</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分；</w:t>
            </w:r>
            <w:r/>
          </w:p>
          <w:p>
            <w:pPr>
              <w:ind w:firstLine="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4.未提供不得分。</w:t>
            </w:r>
            <w:r/>
          </w:p>
        </w:tc>
      </w:tr>
      <w:tr>
        <w:trPr>
          <w:trHeight w:val="20"/>
        </w:trPr>
        <w:tc>
          <w:tcPr>
            <w:tcW w:w="435" w:type="pct"/>
            <w:vAlign w:val="center"/>
            <w:vMerge w:val="continue"/>
            <w:textDirection w:val="lrTb"/>
            <w:noWrap w:val="false"/>
          </w:tcPr>
          <w:p>
            <w:pPr>
              <w:ind w:firstLine="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734" w:type="pct"/>
            <w:vAlign w:val="center"/>
            <w:textDirection w:val="lrTb"/>
            <w:noWrap w:val="false"/>
          </w:tcPr>
          <w:p>
            <w:pPr>
              <w:ind w:firstLine="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实验室检测方案</w:t>
            </w:r>
            <w:r/>
          </w:p>
          <w:p>
            <w:pPr>
              <w:ind w:firstLine="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分）</w:t>
            </w:r>
            <w:r/>
          </w:p>
        </w:tc>
        <w:tc>
          <w:tcPr>
            <w:tcW w:w="3830" w:type="pct"/>
            <w:textDirection w:val="lrTb"/>
            <w:noWrap w:val="false"/>
          </w:tcPr>
          <w:p>
            <w:pPr>
              <w:ind w:firstLine="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包括但不限于检测因子、检测方法、样品运输、流转和保存要求等。</w:t>
            </w:r>
            <w:r/>
          </w:p>
          <w:p>
            <w:pPr>
              <w:ind w:firstLine="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1.全面性(</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分)：全面具体详实得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分；较全面得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分；不全面得</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分；</w:t>
            </w:r>
            <w:r/>
          </w:p>
          <w:p>
            <w:pPr>
              <w:ind w:firstLine="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2.针对性(</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分)：针对性强得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分；针对性较强得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分；针对性不强得</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分；</w:t>
            </w:r>
            <w:r/>
          </w:p>
          <w:p>
            <w:pPr>
              <w:ind w:firstLine="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3.可行性(</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分)：符合实际切实可行得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分；较切实可行得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分；可行性欠缺得</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分；</w:t>
            </w:r>
            <w:r/>
          </w:p>
          <w:p>
            <w:pPr>
              <w:ind w:firstLine="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4.未提供不得分。</w:t>
            </w:r>
            <w:r/>
          </w:p>
        </w:tc>
      </w:tr>
      <w:tr>
        <w:trPr>
          <w:cantSplit/>
          <w:trHeight w:val="20"/>
        </w:trPr>
        <w:tc>
          <w:tcPr>
            <w:tcW w:w="435" w:type="pct"/>
            <w:vAlign w:val="center"/>
            <w:vMerge w:val="continue"/>
            <w:textDirection w:val="lrTb"/>
            <w:noWrap w:val="false"/>
          </w:tcPr>
          <w:p>
            <w:pPr>
              <w:ind w:firstLine="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734" w:type="pct"/>
            <w:vAlign w:val="center"/>
            <w:textDirection w:val="lrTb"/>
            <w:noWrap w:val="false"/>
          </w:tcPr>
          <w:p>
            <w:pPr>
              <w:ind w:firstLine="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质量控制方案</w:t>
            </w:r>
            <w:r/>
          </w:p>
          <w:p>
            <w:pPr>
              <w:ind w:firstLine="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分）</w:t>
            </w:r>
            <w:r/>
          </w:p>
        </w:tc>
        <w:tc>
          <w:tcPr>
            <w:tcW w:w="3830" w:type="pct"/>
            <w:textDirection w:val="lrTb"/>
            <w:noWrap w:val="false"/>
          </w:tcPr>
          <w:p>
            <w:pPr>
              <w:ind w:firstLine="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包括但不限于土壤钻探、地下水监测井建设、样品采集、保存、运输、检测分析、报告编制的质量保证计划等。</w:t>
            </w:r>
            <w:r/>
          </w:p>
          <w:p>
            <w:pPr>
              <w:ind w:firstLine="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1.全面性(</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分)：全面具体详实得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分；较全面得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分；不全面得</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分；</w:t>
            </w:r>
            <w:r/>
          </w:p>
          <w:p>
            <w:pPr>
              <w:ind w:firstLine="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2.针对性(</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分)：针对性强得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分；针对性较强得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分；针对性不强得</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分；</w:t>
            </w:r>
            <w:r/>
          </w:p>
          <w:p>
            <w:pPr>
              <w:ind w:firstLine="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3.可行性(</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分)：符合实际切实可行得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分；较切实可行得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分；可行性欠缺得</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分；</w:t>
            </w:r>
            <w:r/>
          </w:p>
          <w:p>
            <w:pPr>
              <w:ind w:firstLine="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4.未提供不得分。</w:t>
            </w:r>
            <w:r/>
          </w:p>
        </w:tc>
      </w:tr>
      <w:tr>
        <w:trPr>
          <w:trHeight w:val="20"/>
        </w:trPr>
        <w:tc>
          <w:tcPr>
            <w:tcW w:w="435" w:type="pct"/>
            <w:vAlign w:val="center"/>
            <w:vMerge w:val="continue"/>
            <w:textDirection w:val="lrTb"/>
            <w:noWrap w:val="false"/>
          </w:tcPr>
          <w:p>
            <w:pPr>
              <w:ind w:firstLine="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734" w:type="pct"/>
            <w:vAlign w:val="center"/>
            <w:textDirection w:val="lrTb"/>
            <w:noWrap w:val="false"/>
          </w:tcPr>
          <w:p>
            <w:pPr>
              <w:ind w:firstLine="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进度控制方案</w:t>
            </w:r>
            <w:r/>
          </w:p>
          <w:p>
            <w:pPr>
              <w:ind w:firstLine="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分）</w:t>
            </w:r>
            <w:r/>
          </w:p>
        </w:tc>
        <w:tc>
          <w:tcPr>
            <w:tcW w:w="3830" w:type="pct"/>
            <w:textDirection w:val="lrTb"/>
            <w:noWrap w:val="false"/>
          </w:tcPr>
          <w:p>
            <w:pPr>
              <w:ind w:firstLine="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根据供应商针对本项目制定的进度控制方案及措施进行综合评分。</w:t>
            </w:r>
            <w:r/>
          </w:p>
          <w:p>
            <w:pPr>
              <w:ind w:firstLine="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1.全面性(</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分)：全面具体详实得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分；较全面得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分；不全面得</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分；</w:t>
            </w:r>
            <w:r/>
          </w:p>
          <w:p>
            <w:pPr>
              <w:ind w:firstLine="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2.针对性(</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分)：针对性强得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分；针对性较强得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分；针对性不强得</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分；</w:t>
            </w:r>
            <w:r/>
          </w:p>
          <w:p>
            <w:pPr>
              <w:ind w:firstLine="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3.可行性(</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分)：符合实际切实可行得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分；较切实可行得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分；可行性欠缺得</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分；</w:t>
            </w:r>
            <w:r/>
          </w:p>
          <w:p>
            <w:pPr>
              <w:ind w:firstLine="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4.未提供不得分。</w:t>
            </w:r>
            <w:r/>
          </w:p>
        </w:tc>
      </w:tr>
      <w:tr>
        <w:trPr>
          <w:cantSplit/>
          <w:trHeight w:val="20"/>
        </w:trPr>
        <w:tc>
          <w:tcPr>
            <w:tcW w:w="435" w:type="pct"/>
            <w:vAlign w:val="center"/>
            <w:vMerge w:val="continue"/>
            <w:textDirection w:val="lrTb"/>
            <w:noWrap w:val="false"/>
          </w:tcPr>
          <w:p>
            <w:pPr>
              <w:ind w:firstLine="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734" w:type="pct"/>
            <w:vAlign w:val="center"/>
            <w:textDirection w:val="lrTb"/>
            <w:noWrap w:val="false"/>
          </w:tcPr>
          <w:p>
            <w:pPr>
              <w:ind w:firstLine="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安全保障措施</w:t>
            </w:r>
            <w:r/>
          </w:p>
          <w:p>
            <w:pPr>
              <w:ind w:firstLine="0"/>
              <w:jc w:val="center"/>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分）</w:t>
            </w:r>
            <w:r/>
          </w:p>
        </w:tc>
        <w:tc>
          <w:tcPr>
            <w:tcW w:w="3830" w:type="pct"/>
            <w:textDirection w:val="lrTb"/>
            <w:noWrap w:val="false"/>
          </w:tcPr>
          <w:p>
            <w:pPr>
              <w:ind w:firstLine="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w:t>
            </w:r>
            <w:bookmarkStart w:id="15" w:name="OLE_LINK21"/>
            <w:r>
              <w:rPr>
                <w:rFonts w:hint="eastAsia" w:ascii="宋体" w:hAnsi="宋体" w:eastAsia="宋体" w:cs="宋体"/>
                <w:sz w:val="24"/>
                <w:szCs w:val="24"/>
              </w:rPr>
              <w:t xml:space="preserve">供应商</w:t>
            </w:r>
            <w:bookmarkEnd w:id="15"/>
            <w:r>
              <w:rPr>
                <w:rFonts w:hint="eastAsia" w:ascii="宋体" w:hAnsi="宋体" w:eastAsia="宋体" w:cs="宋体"/>
                <w:sz w:val="24"/>
                <w:szCs w:val="24"/>
              </w:rPr>
              <w:t xml:space="preserve">的安全保障措施进行综合评分。</w:t>
            </w:r>
            <w:r/>
          </w:p>
          <w:p>
            <w:pPr>
              <w:ind w:firstLine="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1.全面性(</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分)：全面具体详实得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分；较全面得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分；不全面得</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分；</w:t>
            </w:r>
            <w:r/>
          </w:p>
          <w:p>
            <w:pPr>
              <w:ind w:firstLine="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2.针对性(</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分)：针对性强得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分；针对性较强得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分；针对性不强得</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分；</w:t>
            </w:r>
            <w:r/>
          </w:p>
          <w:p>
            <w:pPr>
              <w:ind w:firstLine="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3.可行性(</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分)：符合实际切实可行得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分；较切实可行得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分；可行性欠缺得</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分；</w:t>
            </w:r>
            <w:r/>
          </w:p>
          <w:p>
            <w:pPr>
              <w:ind w:firstLine="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4.未提供不得分。</w:t>
            </w:r>
            <w:r/>
          </w:p>
        </w:tc>
      </w:tr>
    </w:tbl>
    <w:p>
      <w:pPr>
        <w:pStyle w:val="852"/>
        <w:rPr>
          <w:rFonts w:ascii="宋体" w:hAnsi="宋体"/>
          <w:b/>
          <w:bCs/>
          <w:color w:val="auto"/>
          <w:sz w:val="30"/>
          <w:szCs w:val="44"/>
        </w:rPr>
      </w:pPr>
      <w:r>
        <w:rPr>
          <w:rFonts w:ascii="宋体" w:hAnsi="宋体"/>
          <w:b/>
          <w:bCs/>
          <w:color w:val="auto"/>
          <w:sz w:val="30"/>
          <w:szCs w:val="44"/>
        </w:rPr>
      </w:r>
      <w:r/>
    </w:p>
    <w:p>
      <w:pPr>
        <w:ind w:firstLine="602"/>
        <w:jc w:val="center"/>
        <w:spacing w:line="360" w:lineRule="auto"/>
        <w:rPr>
          <w:rFonts w:ascii="宋体" w:hAnsi="宋体"/>
          <w:b/>
          <w:bCs/>
          <w:color w:val="auto"/>
          <w:sz w:val="30"/>
          <w:szCs w:val="44"/>
        </w:rPr>
      </w:pPr>
      <w:r>
        <w:rPr>
          <w:rFonts w:hint="eastAsia" w:ascii="宋体" w:hAnsi="宋体" w:cs="宋体"/>
          <w:color w:val="auto"/>
          <w:sz w:val="28"/>
          <w:szCs w:val="28"/>
        </w:rPr>
        <w:t xml:space="preserve">本章说明：本项目采用综合评分法。评分结果精确到小数点后两位。</w:t>
      </w:r>
      <w:r/>
    </w:p>
    <w:p>
      <w:pPr>
        <w:ind w:firstLine="602"/>
        <w:jc w:val="center"/>
        <w:spacing w:line="360" w:lineRule="auto"/>
        <w:rPr>
          <w:rFonts w:ascii="宋体" w:hAnsi="宋体"/>
          <w:b/>
          <w:bCs/>
          <w:color w:val="auto"/>
          <w:sz w:val="30"/>
          <w:szCs w:val="44"/>
        </w:rPr>
        <w:sectPr>
          <w:footnotePr/>
          <w:endnotePr/>
          <w:type w:val="nextPage"/>
          <w:pgSz w:w="11906" w:h="16838" w:orient="portrait"/>
          <w:pgMar w:top="1395" w:right="1418" w:bottom="1474" w:left="1474" w:header="851" w:footer="992" w:gutter="0"/>
          <w:cols w:num="1" w:sep="0" w:space="1701" w:equalWidth="1"/>
          <w:docGrid w:linePitch="360"/>
        </w:sectPr>
      </w:pPr>
      <w:r>
        <w:rPr>
          <w:rFonts w:ascii="宋体" w:hAnsi="宋体"/>
          <w:b/>
          <w:bCs/>
          <w:color w:val="auto"/>
          <w:sz w:val="30"/>
          <w:szCs w:val="44"/>
        </w:rPr>
      </w:r>
      <w:r/>
    </w:p>
    <w:p>
      <w:pPr>
        <w:jc w:val="center"/>
        <w:pageBreakBefore/>
        <w:rPr>
          <w:rFonts w:ascii="宋体" w:hAnsi="宋体" w:cs="宋体"/>
          <w:color w:val="auto"/>
          <w:sz w:val="30"/>
          <w:szCs w:val="30"/>
        </w:rPr>
      </w:pPr>
      <w:r>
        <w:rPr>
          <w:rFonts w:hint="eastAsia" w:ascii="宋体" w:hAnsi="宋体" w:cs="宋体"/>
          <w:color w:val="auto"/>
          <w:sz w:val="30"/>
          <w:szCs w:val="30"/>
        </w:rPr>
        <w:t xml:space="preserve">第五章  拟签订的合同文本</w:t>
      </w:r>
      <w:r/>
    </w:p>
    <w:p>
      <w:pPr>
        <w:jc w:val="center"/>
        <w:spacing w:line="360" w:lineRule="auto"/>
        <w:rPr>
          <w:rFonts w:ascii="宋体" w:hAnsi="宋体" w:cs="宋体"/>
          <w:b/>
          <w:color w:val="auto"/>
          <w:sz w:val="24"/>
        </w:rPr>
      </w:pPr>
      <w:r>
        <w:rPr>
          <w:rFonts w:hint="eastAsia" w:ascii="宋体" w:hAnsi="宋体" w:cs="宋体"/>
          <w:b/>
          <w:color w:val="auto"/>
          <w:sz w:val="24"/>
        </w:rPr>
        <w:t xml:space="preserve">（以采购人与成交供应商最终签订版本为准）</w:t>
      </w:r>
      <w:r/>
    </w:p>
    <w:p>
      <w:pPr>
        <w:pStyle w:val="891"/>
        <w:ind w:left="0" w:firstLine="0"/>
        <w:rPr>
          <w:rFonts w:ascii="宋体" w:hAnsi="宋体" w:eastAsia="宋体" w:cs="宋体"/>
          <w:color w:val="auto"/>
          <w:sz w:val="30"/>
          <w:szCs w:val="30"/>
        </w:rPr>
      </w:pPr>
      <w:r>
        <w:rPr>
          <w:rFonts w:ascii="宋体" w:hAnsi="宋体" w:eastAsia="宋体" w:cs="宋体"/>
          <w:color w:val="auto"/>
          <w:sz w:val="30"/>
          <w:szCs w:val="30"/>
        </w:rPr>
      </w:r>
      <w:r/>
    </w:p>
    <w:p>
      <w:pPr>
        <w:jc w:val="center"/>
        <w:spacing w:before="210" w:after="12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72"/>
        </w:rPr>
        <w:t xml:space="preserve">政</w:t>
      </w:r>
      <w:r/>
    </w:p>
    <w:p>
      <w:pPr>
        <w:jc w:val="center"/>
        <w:spacing w:before="210" w:after="12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72"/>
        </w:rPr>
        <w:t xml:space="preserve">府</w:t>
      </w:r>
      <w:r/>
    </w:p>
    <w:p>
      <w:pPr>
        <w:jc w:val="center"/>
        <w:spacing w:before="210" w:after="12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72"/>
        </w:rPr>
        <w:t xml:space="preserve">采</w:t>
      </w:r>
      <w:r/>
    </w:p>
    <w:p>
      <w:pPr>
        <w:jc w:val="center"/>
        <w:spacing w:before="210" w:after="12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72"/>
        </w:rPr>
        <w:t xml:space="preserve">购</w:t>
      </w:r>
      <w:r/>
    </w:p>
    <w:p>
      <w:pPr>
        <w:jc w:val="center"/>
        <w:spacing w:before="210" w:after="12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72"/>
        </w:rPr>
        <w:t xml:space="preserve">合</w:t>
      </w:r>
      <w:r/>
    </w:p>
    <w:p>
      <w:pPr>
        <w:jc w:val="center"/>
        <w:spacing w:before="210" w:after="12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72"/>
        </w:rPr>
        <w:t xml:space="preserve">同</w:t>
      </w:r>
      <w:r/>
    </w:p>
    <w:p>
      <w:pPr>
        <w:spacing w:before="210" w:after="12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rPr>
        <w:t xml:space="preserve"> </w:t>
      </w:r>
      <w:r/>
    </w:p>
    <w:p>
      <w:pPr>
        <w:spacing w:before="210" w:after="12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t xml:space="preserve">采购人（甲方）：</w:t>
      </w:r>
      <w:r/>
    </w:p>
    <w:p>
      <w:pPr>
        <w:spacing w:before="210" w:after="12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t xml:space="preserve">中标人（乙方）：</w:t>
      </w:r>
      <w:r/>
    </w:p>
    <w:p>
      <w:pPr>
        <w:spacing w:before="210" w:after="120"/>
        <w:rPr>
          <w:rFonts w:ascii="仿宋" w:hAnsi="仿宋" w:eastAsia="仿宋" w:cs="仿宋"/>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rPr>
        <w:t xml:space="preserve">合同签订日期：  年  月  日</w:t>
      </w:r>
      <w:r/>
    </w:p>
    <w:p>
      <w:pPr>
        <w:ind w:firstLine="562"/>
        <w:spacing w:line="360" w:lineRule="atLeast"/>
        <w:rPr>
          <w:rFonts w:ascii="仿宋" w:hAnsi="仿宋" w:eastAsia="仿宋" w:cs="仿宋"/>
          <w:bCs/>
          <w:color w:val="auto"/>
          <w:sz w:val="28"/>
        </w:rPr>
        <w:pBdr>
          <w:top w:val="none" w:color="000000" w:sz="0" w:space="0"/>
          <w:left w:val="none" w:color="000000" w:sz="0" w:space="0"/>
          <w:bottom w:val="none" w:color="000000" w:sz="0" w:space="0"/>
          <w:right w:val="none" w:color="000000" w:sz="0" w:space="0"/>
        </w:pBdr>
      </w:pPr>
      <w:r>
        <w:rPr>
          <w:rFonts w:ascii="仿宋" w:hAnsi="仿宋" w:eastAsia="仿宋" w:cs="仿宋"/>
          <w:bCs/>
          <w:color w:val="auto"/>
          <w:sz w:val="28"/>
        </w:rPr>
      </w:r>
      <w:r/>
    </w:p>
    <w:p>
      <w:pPr>
        <w:ind w:firstLine="562"/>
        <w:spacing w:line="360" w:lineRule="atLeast"/>
        <w:rPr>
          <w:rFonts w:ascii="仿宋" w:hAnsi="仿宋" w:eastAsia="仿宋" w:cs="仿宋"/>
          <w:bCs/>
          <w:color w:val="auto"/>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8"/>
        </w:rPr>
        <w:t xml:space="preserve">友情提醒：采购人与中标、成交供应商应当在中标、成交通知书发出之日起三十日内，按照采购文件确定的事项签订政府采购合同。</w:t>
      </w:r>
      <w:r/>
    </w:p>
    <w:p>
      <w:pPr>
        <w:ind w:firstLine="562"/>
        <w:spacing w:line="360" w:lineRule="atLeast"/>
        <w:rPr>
          <w:rFonts w:ascii="仿宋" w:hAnsi="仿宋" w:eastAsia="仿宋" w:cs="仿宋"/>
          <w:bCs/>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8"/>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ascii="黑体" w:eastAsia="黑体"/>
          <w:b/>
          <w:color w:val="auto"/>
          <w:sz w:val="72"/>
          <w:szCs w:val="72"/>
        </w:rPr>
      </w:pPr>
      <w:r>
        <w:rPr>
          <w:rFonts w:ascii="黑体" w:eastAsia="黑体"/>
          <w:b/>
          <w:color w:val="auto"/>
          <w:sz w:val="72"/>
          <w:szCs w:val="72"/>
        </w:rPr>
      </w:r>
      <w:r/>
    </w:p>
    <w:p>
      <w:pPr>
        <w:pStyle w:val="908"/>
        <w:rPr>
          <w:color w:val="auto"/>
        </w:rPr>
      </w:pPr>
      <w:r>
        <w:rPr>
          <w:color w:val="auto"/>
        </w:rPr>
      </w:r>
      <w:r/>
    </w:p>
    <w:p>
      <w:pPr>
        <w:spacing w:line="360" w:lineRule="auto"/>
        <w:rPr>
          <w:rFonts w:ascii="宋体" w:hAnsi="宋体"/>
          <w:color w:val="auto"/>
          <w:sz w:val="24"/>
          <w:u w:val="single"/>
        </w:rPr>
      </w:pPr>
      <w:r>
        <w:rPr>
          <w:rFonts w:hint="eastAsia" w:asciiTheme="minorEastAsia" w:hAnsiTheme="minorEastAsia" w:eastAsiaTheme="minorEastAsia"/>
          <w:color w:val="auto"/>
          <w:sz w:val="24"/>
        </w:rPr>
        <w:t xml:space="preserve">甲方：</w:t>
      </w:r>
      <w:r>
        <w:rPr>
          <w:rFonts w:hint="eastAsia" w:asciiTheme="minorEastAsia" w:hAnsiTheme="minorEastAsia" w:eastAsiaTheme="minorEastAsia"/>
          <w:color w:val="auto"/>
          <w:sz w:val="24"/>
          <w:u w:val="single"/>
        </w:rPr>
        <w:t xml:space="preserve">                     </w:t>
      </w:r>
      <w:r/>
    </w:p>
    <w:p>
      <w:pPr>
        <w:spacing w:line="360" w:lineRule="auto"/>
        <w:rPr>
          <w:rFonts w:ascii="宋体" w:hAnsi="宋体"/>
          <w:color w:val="auto"/>
          <w:sz w:val="24"/>
        </w:rPr>
      </w:pPr>
      <w:r>
        <w:rPr>
          <w:rFonts w:hint="eastAsia" w:asciiTheme="minorEastAsia" w:hAnsiTheme="minorEastAsia" w:eastAsiaTheme="minorEastAsia"/>
          <w:color w:val="auto"/>
          <w:sz w:val="24"/>
        </w:rPr>
        <w:t xml:space="preserve">乙方：</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 xml:space="preserve"> </w:t>
      </w:r>
      <w:r/>
    </w:p>
    <w:p>
      <w:pPr>
        <w:spacing w:line="360" w:lineRule="auto"/>
        <w:rPr>
          <w:rFonts w:ascii="宋体" w:hAnsi="宋体"/>
          <w:color w:val="auto"/>
          <w:sz w:val="24"/>
          <w:u w:val="single"/>
        </w:rPr>
      </w:pPr>
      <w:r>
        <w:rPr>
          <w:rFonts w:hint="eastAsia" w:asciiTheme="minorEastAsia" w:hAnsiTheme="minorEastAsia" w:eastAsiaTheme="minorEastAsia"/>
          <w:color w:val="auto"/>
          <w:sz w:val="24"/>
        </w:rPr>
        <w:t xml:space="preserve">签订地点：</w:t>
      </w:r>
      <w:r>
        <w:rPr>
          <w:rFonts w:hint="eastAsia" w:asciiTheme="minorEastAsia" w:hAnsiTheme="minorEastAsia" w:eastAsiaTheme="minorEastAsia"/>
          <w:color w:val="auto"/>
          <w:sz w:val="24"/>
          <w:u w:val="single"/>
        </w:rPr>
        <w:t xml:space="preserve">                     </w:t>
      </w:r>
      <w:r/>
    </w:p>
    <w:p>
      <w:pPr>
        <w:ind w:firstLine="480"/>
        <w:spacing w:line="360" w:lineRule="auto"/>
        <w:rPr>
          <w:rFonts w:ascii="宋体" w:hAnsi="宋体"/>
          <w:color w:val="auto"/>
          <w:sz w:val="24"/>
        </w:rPr>
      </w:pPr>
      <w:r>
        <w:rPr>
          <w:rFonts w:hint="eastAsia" w:asciiTheme="minorEastAsia" w:hAnsiTheme="minorEastAsia" w:eastAsiaTheme="minorEastAsia"/>
          <w:color w:val="auto"/>
          <w:sz w:val="24"/>
        </w:rPr>
        <w:t xml:space="preserve">甲、乙双方根据《中华人民共和国政府采购法》、《中华人民共和国民法典》，按照中标（成交）通知书及采购文件要求，按照平等、自愿的原则，经友好协商，签订本合同。</w:t>
      </w:r>
      <w:r/>
    </w:p>
    <w:p>
      <w:pPr>
        <w:ind w:firstLine="482"/>
        <w:spacing w:line="360" w:lineRule="auto"/>
        <w:rPr>
          <w:rFonts w:ascii="宋体" w:hAnsi="宋体"/>
          <w:b/>
          <w:bCs/>
          <w:color w:val="auto"/>
          <w:sz w:val="24"/>
        </w:rPr>
      </w:pPr>
      <w:r>
        <w:rPr>
          <w:rFonts w:hint="eastAsia" w:asciiTheme="minorEastAsia" w:hAnsiTheme="minorEastAsia" w:eastAsiaTheme="minorEastAsia"/>
          <w:b/>
          <w:bCs/>
          <w:color w:val="auto"/>
          <w:sz w:val="24"/>
        </w:rPr>
        <w:t xml:space="preserve">一、项目名称及内容</w:t>
      </w:r>
      <w:r/>
    </w:p>
    <w:p>
      <w:pPr>
        <w:ind w:left="960" w:hanging="480"/>
        <w:spacing w:line="360" w:lineRule="auto"/>
        <w:rPr>
          <w:rFonts w:ascii="宋体" w:hAnsi="宋体"/>
          <w:color w:val="auto"/>
          <w:sz w:val="24"/>
          <w:u w:val="single"/>
        </w:rPr>
      </w:pPr>
      <w:r>
        <w:rPr>
          <w:rFonts w:hint="eastAsia" w:asciiTheme="minorEastAsia" w:hAnsiTheme="minorEastAsia" w:eastAsiaTheme="minorEastAsia"/>
          <w:color w:val="auto"/>
          <w:sz w:val="24"/>
        </w:rPr>
        <w:t xml:space="preserve">1、项目名称：</w:t>
      </w:r>
      <w:r>
        <w:rPr>
          <w:rFonts w:hint="eastAsia" w:cs="仿宋_GB2312" w:asciiTheme="minorEastAsia" w:hAnsiTheme="minorEastAsia"/>
          <w:color w:val="auto"/>
          <w:sz w:val="24"/>
          <w:u w:val="single"/>
        </w:rPr>
        <w:t xml:space="preserve">            </w:t>
      </w:r>
      <w:r>
        <w:rPr>
          <w:rFonts w:hint="eastAsia" w:cs="宋体" w:asciiTheme="minorEastAsia" w:hAnsiTheme="minorEastAsia" w:eastAsiaTheme="minorEastAsia"/>
          <w:color w:val="auto"/>
          <w:sz w:val="24"/>
          <w:u w:val="single"/>
        </w:rPr>
        <w:t xml:space="preserve">  [项目编号：           ]</w:t>
      </w:r>
      <w:r>
        <w:rPr>
          <w:rFonts w:hint="eastAsia" w:cs="宋体" w:asciiTheme="minorEastAsia" w:hAnsiTheme="minorEastAsia" w:eastAsiaTheme="minorEastAsia"/>
          <w:color w:val="auto"/>
          <w:sz w:val="24"/>
        </w:rPr>
        <w:t xml:space="preserve"> </w:t>
      </w:r>
      <w:r>
        <w:rPr>
          <w:rFonts w:hint="eastAsia" w:asciiTheme="minorEastAsia" w:hAnsiTheme="minorEastAsia" w:eastAsiaTheme="minorEastAsia"/>
          <w:color w:val="auto"/>
          <w:sz w:val="24"/>
        </w:rPr>
        <w:t xml:space="preserve">      </w:t>
      </w:r>
      <w:r>
        <w:rPr>
          <w:rFonts w:hint="eastAsia" w:asciiTheme="minorEastAsia" w:hAnsiTheme="minorEastAsia" w:eastAsiaTheme="minorEastAsia"/>
          <w:color w:val="auto"/>
          <w:sz w:val="24"/>
          <w:u w:val="single"/>
        </w:rPr>
        <w:t xml:space="preserve">                        </w:t>
      </w:r>
      <w:r/>
    </w:p>
    <w:p>
      <w:pPr>
        <w:ind w:firstLine="480"/>
        <w:spacing w:line="360" w:lineRule="auto"/>
        <w:rPr>
          <w:rFonts w:ascii="宋体" w:hAnsi="宋体"/>
          <w:color w:val="auto"/>
          <w:sz w:val="24"/>
          <w:u w:val="single"/>
        </w:rPr>
      </w:pPr>
      <w:r>
        <w:rPr>
          <w:rFonts w:hint="eastAsia" w:asciiTheme="minorEastAsia" w:hAnsiTheme="minorEastAsia" w:eastAsiaTheme="minorEastAsia"/>
          <w:color w:val="auto"/>
          <w:sz w:val="24"/>
        </w:rPr>
        <w:t xml:space="preserve">2、项目内容及要求：</w:t>
      </w:r>
      <w:r>
        <w:rPr>
          <w:rFonts w:hint="eastAsia" w:asciiTheme="minorEastAsia" w:hAnsiTheme="minorEastAsia" w:eastAsiaTheme="minorEastAsia"/>
          <w:color w:val="auto"/>
          <w:sz w:val="24"/>
          <w:u w:val="single"/>
        </w:rPr>
        <w:t xml:space="preserve">详见招标文件       [项目编号：</w:t>
      </w:r>
      <w:r>
        <w:rPr>
          <w:rFonts w:hint="eastAsia" w:cs="宋体"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u w:val="single"/>
        </w:rPr>
        <w:t xml:space="preserve">]</w:t>
      </w:r>
      <w:r/>
    </w:p>
    <w:p>
      <w:pPr>
        <w:ind w:firstLine="480"/>
        <w:spacing w:line="360" w:lineRule="auto"/>
        <w:rPr>
          <w:rFonts w:hint="eastAsia" w:cs="宋体" w:asciiTheme="minorEastAsia" w:hAnsiTheme="minorEastAsia" w:eastAsiaTheme="minorEastAsia"/>
          <w:color w:val="auto"/>
          <w:sz w:val="24"/>
        </w:rPr>
      </w:pPr>
      <w:r>
        <w:rPr>
          <w:rFonts w:hint="eastAsia" w:asciiTheme="minorEastAsia" w:hAnsiTheme="minorEastAsia" w:eastAsiaTheme="minorEastAsia"/>
          <w:color w:val="auto"/>
          <w:sz w:val="24"/>
        </w:rPr>
        <w:t xml:space="preserve">3、服务范围：</w:t>
      </w:r>
      <w:r>
        <w:rPr>
          <w:rFonts w:hint="eastAsia" w:cs="宋体" w:asciiTheme="minorEastAsia" w:hAnsiTheme="minorEastAsia" w:eastAsiaTheme="minorEastAsia"/>
          <w:color w:val="auto"/>
          <w:sz w:val="24"/>
        </w:rPr>
        <w:t xml:space="preserve">_____________ </w:t>
      </w:r>
      <w:r/>
    </w:p>
    <w:p>
      <w:pPr>
        <w:ind w:firstLine="480"/>
        <w:spacing w:line="360" w:lineRule="auto"/>
        <w:rPr>
          <w:rFonts w:hint="default" w:cs="宋体" w:asciiTheme="minorEastAsia" w:hAnsiTheme="minorEastAsia" w:eastAsiaTheme="minorEastAsia"/>
          <w:color w:val="auto"/>
          <w:sz w:val="24"/>
          <w:lang w:val="en-US" w:eastAsia="zh-CN"/>
        </w:rPr>
      </w:pPr>
      <w:r>
        <w:rPr>
          <w:rFonts w:hint="eastAsia" w:cs="宋体" w:asciiTheme="minorEastAsia" w:hAnsiTheme="minorEastAsia" w:eastAsiaTheme="minorEastAsia"/>
          <w:color w:val="auto"/>
          <w:sz w:val="24"/>
          <w:lang w:val="en-US" w:eastAsia="zh-CN"/>
        </w:rPr>
        <w:t xml:space="preserve">4、服务内容：</w:t>
      </w:r>
      <w:r>
        <w:rPr>
          <w:rFonts w:hint="eastAsia" w:cs="宋体" w:asciiTheme="minorEastAsia" w:hAnsiTheme="minorEastAsia" w:eastAsiaTheme="minorEastAsia"/>
          <w:color w:val="auto"/>
          <w:sz w:val="24"/>
        </w:rPr>
        <w:t xml:space="preserve">_____________</w:t>
      </w:r>
      <w:r/>
    </w:p>
    <w:p>
      <w:pPr>
        <w:ind w:firstLine="480"/>
        <w:spacing w:line="360" w:lineRule="auto"/>
        <w:rPr>
          <w:rFonts w:ascii="宋体" w:hAnsi="宋体"/>
          <w:color w:val="auto"/>
          <w:sz w:val="24"/>
        </w:rPr>
      </w:pPr>
      <w:r>
        <w:rPr>
          <w:rFonts w:hint="eastAsia" w:asciiTheme="minorEastAsia" w:hAnsiTheme="minorEastAsia" w:eastAsiaTheme="minorEastAsia"/>
          <w:color w:val="auto"/>
          <w:sz w:val="24"/>
          <w:lang w:val="en-US" w:eastAsia="zh-CN"/>
        </w:rPr>
        <w:t xml:space="preserve">5</w:t>
      </w:r>
      <w:r>
        <w:rPr>
          <w:rFonts w:hint="eastAsia" w:asciiTheme="minorEastAsia" w:hAnsiTheme="minorEastAsia" w:eastAsiaTheme="minorEastAsia"/>
          <w:color w:val="auto"/>
          <w:sz w:val="24"/>
        </w:rPr>
        <w:t xml:space="preserve">、服务时间：自</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 xml:space="preserve">年</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 xml:space="preserve">月</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 xml:space="preserve">日起至</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 xml:space="preserve">年</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 xml:space="preserve">月</w:t>
      </w:r>
      <w:r>
        <w:rPr>
          <w:rFonts w:hint="eastAsia"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rPr>
        <w:t xml:space="preserve">日止。</w:t>
      </w:r>
      <w:r/>
    </w:p>
    <w:p>
      <w:pPr>
        <w:ind w:firstLine="482"/>
        <w:spacing w:line="360" w:lineRule="auto"/>
        <w:rPr>
          <w:rFonts w:ascii="宋体" w:hAnsi="宋体" w:cs="宋体"/>
          <w:b/>
          <w:bCs/>
          <w:color w:val="auto"/>
          <w:sz w:val="24"/>
        </w:rPr>
      </w:pPr>
      <w:r>
        <w:rPr>
          <w:rFonts w:hint="eastAsia" w:cs="宋体" w:asciiTheme="minorEastAsia" w:hAnsiTheme="minorEastAsia" w:eastAsiaTheme="minorEastAsia"/>
          <w:b/>
          <w:bCs/>
          <w:color w:val="auto"/>
          <w:sz w:val="24"/>
        </w:rPr>
        <w:t xml:space="preserve">二、</w:t>
      </w:r>
      <w:r>
        <w:rPr>
          <w:rFonts w:hint="eastAsia" w:cs="宋体" w:asciiTheme="minorEastAsia" w:hAnsiTheme="minorEastAsia"/>
          <w:b/>
          <w:bCs/>
          <w:color w:val="auto"/>
          <w:sz w:val="24"/>
        </w:rPr>
        <w:t xml:space="preserve">合同金额</w:t>
      </w:r>
      <w:r>
        <w:rPr>
          <w:rFonts w:hint="eastAsia" w:cs="宋体" w:asciiTheme="minorEastAsia" w:hAnsiTheme="minorEastAsia" w:eastAsiaTheme="minorEastAsia"/>
          <w:b/>
          <w:bCs/>
          <w:color w:val="auto"/>
          <w:sz w:val="24"/>
        </w:rPr>
        <w:t xml:space="preserve">及</w:t>
      </w:r>
      <w:r>
        <w:rPr>
          <w:rFonts w:hint="eastAsia" w:cs="宋体" w:asciiTheme="minorEastAsia" w:hAnsiTheme="minorEastAsia"/>
          <w:b/>
          <w:bCs/>
          <w:color w:val="auto"/>
          <w:sz w:val="24"/>
        </w:rPr>
        <w:t xml:space="preserve">付款</w:t>
      </w:r>
      <w:r>
        <w:rPr>
          <w:rFonts w:hint="eastAsia" w:cs="宋体" w:asciiTheme="minorEastAsia" w:hAnsiTheme="minorEastAsia" w:eastAsiaTheme="minorEastAsia"/>
          <w:b/>
          <w:bCs/>
          <w:color w:val="auto"/>
          <w:sz w:val="24"/>
        </w:rPr>
        <w:t xml:space="preserve">方式</w:t>
      </w:r>
      <w:r/>
    </w:p>
    <w:p>
      <w:pPr>
        <w:ind w:firstLine="480"/>
        <w:spacing w:line="360" w:lineRule="auto"/>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1、合同总价为￥</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 xml:space="preserve">大写：人民币</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 xml:space="preserve">。</w:t>
      </w:r>
      <w:r/>
    </w:p>
    <w:p>
      <w:pPr>
        <w:ind w:firstLine="480"/>
        <w:spacing w:line="360" w:lineRule="auto"/>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2、付款方式：</w:t>
      </w:r>
      <w:r/>
    </w:p>
    <w:p>
      <w:pPr>
        <w:ind w:firstLine="480"/>
        <w:spacing w:line="360" w:lineRule="auto"/>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经双方协商一致，选择以下第</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 xml:space="preserve">种付款方式：</w:t>
      </w:r>
      <w:r/>
    </w:p>
    <w:p>
      <w:pPr>
        <w:ind w:firstLine="480"/>
        <w:spacing w:line="360" w:lineRule="auto"/>
        <w:rPr>
          <w:rFonts w:cs="宋体" w:asciiTheme="minorEastAsia" w:hAnsiTheme="minorEastAsia" w:eastAsiaTheme="minorEastAsia"/>
          <w:color w:val="auto"/>
          <w:sz w:val="24"/>
        </w:rPr>
      </w:pPr>
      <w:r>
        <w:rPr>
          <w:rFonts w:hint="eastAsia" w:cs="宋体" w:asciiTheme="minorEastAsia" w:hAnsiTheme="minorEastAsia" w:eastAsiaTheme="minorEastAsia"/>
          <w:b/>
          <w:bCs/>
          <w:color w:val="auto"/>
          <w:sz w:val="24"/>
        </w:rPr>
        <w:t xml:space="preserve">付款条件一：提交预付款保函的</w:t>
      </w:r>
      <w:r/>
    </w:p>
    <w:p>
      <w:pPr>
        <w:ind w:firstLine="480"/>
        <w:spacing w:line="360" w:lineRule="auto"/>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合同总价的</w:t>
      </w:r>
      <w:r>
        <w:rPr>
          <w:rFonts w:hint="eastAsia" w:cs="宋体" w:asciiTheme="minorEastAsia" w:hAnsiTheme="minorEastAsia" w:eastAsiaTheme="minorEastAsia"/>
          <w:color w:val="auto"/>
          <w:sz w:val="24"/>
          <w:u w:val="single"/>
        </w:rPr>
        <w:t xml:space="preserve">百分之三十(30%)</w:t>
      </w:r>
      <w:r>
        <w:rPr>
          <w:rFonts w:hint="eastAsia" w:cs="宋体" w:asciiTheme="minorEastAsia" w:hAnsiTheme="minorEastAsia" w:eastAsiaTheme="minorEastAsia"/>
          <w:color w:val="auto"/>
          <w:sz w:val="24"/>
        </w:rPr>
        <w:t xml:space="preserve">即￥</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 xml:space="preserve">，大写：人民币</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 xml:space="preserve">元整，在双方签订合同，乙方向甲方出具等额预付款保函后15日内，办理政府采购资金结算手续支付给乙方。</w:t>
      </w:r>
      <w:r/>
    </w:p>
    <w:p>
      <w:pPr>
        <w:ind w:firstLine="480"/>
        <w:spacing w:line="360" w:lineRule="auto"/>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合同总价的</w:t>
      </w:r>
      <w:r>
        <w:rPr>
          <w:rFonts w:hint="eastAsia" w:cs="宋体" w:asciiTheme="minorEastAsia" w:hAnsiTheme="minorEastAsia" w:eastAsiaTheme="minorEastAsia"/>
          <w:color w:val="auto"/>
          <w:sz w:val="24"/>
          <w:u w:val="single"/>
        </w:rPr>
        <w:t xml:space="preserve">百分之七十(70%)</w:t>
      </w:r>
      <w:r>
        <w:rPr>
          <w:rFonts w:hint="eastAsia" w:cs="宋体" w:asciiTheme="minorEastAsia" w:hAnsiTheme="minorEastAsia" w:eastAsiaTheme="minorEastAsia"/>
          <w:color w:val="auto"/>
          <w:sz w:val="24"/>
        </w:rPr>
        <w:t xml:space="preserve">即￥</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 xml:space="preserve">，大写：人民币</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 xml:space="preserve">元整，根据项目完成进度情况并通过履约验收合格后，乙方向甲方出具等额预付款保函后15日内，办理政府采购资金结算手续支付给乙方。</w:t>
      </w:r>
      <w:r/>
    </w:p>
    <w:p>
      <w:pPr>
        <w:ind w:firstLine="480"/>
        <w:spacing w:line="360" w:lineRule="auto"/>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乙方需提交的支付文件包括：</w:t>
      </w:r>
      <w:r/>
    </w:p>
    <w:p>
      <w:pPr>
        <w:ind w:firstLine="480"/>
        <w:spacing w:line="360" w:lineRule="auto"/>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乙方出具的全额正式发票；</w:t>
      </w:r>
      <w:r/>
    </w:p>
    <w:p>
      <w:pPr>
        <w:ind w:firstLine="480"/>
        <w:spacing w:line="360" w:lineRule="auto"/>
        <w:rPr>
          <w:rFonts w:cs="宋体" w:asciiTheme="minorEastAsia" w:hAnsiTheme="minorEastAsia" w:eastAsiaTheme="minorEastAsia"/>
          <w:b/>
          <w:bCs/>
          <w:color w:val="auto"/>
          <w:sz w:val="24"/>
        </w:rPr>
      </w:pPr>
      <w:r>
        <w:rPr>
          <w:rFonts w:hint="eastAsia" w:cs="宋体" w:asciiTheme="minorEastAsia" w:hAnsiTheme="minorEastAsia" w:eastAsiaTheme="minorEastAsia"/>
          <w:b/>
          <w:bCs/>
          <w:color w:val="auto"/>
          <w:sz w:val="24"/>
        </w:rPr>
        <w:t xml:space="preserve">付款方式二：不提交预付款保函的</w:t>
      </w:r>
      <w:r/>
    </w:p>
    <w:p>
      <w:pPr>
        <w:ind w:firstLine="480"/>
        <w:spacing w:line="360" w:lineRule="auto"/>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合同总价的</w:t>
      </w:r>
      <w:r>
        <w:rPr>
          <w:rFonts w:hint="eastAsia" w:cs="宋体" w:asciiTheme="minorEastAsia" w:hAnsiTheme="minorEastAsia" w:eastAsiaTheme="minorEastAsia"/>
          <w:color w:val="auto"/>
          <w:sz w:val="24"/>
          <w:u w:val="single"/>
        </w:rPr>
        <w:t xml:space="preserve">百分之三十(30%)</w:t>
      </w:r>
      <w:r>
        <w:rPr>
          <w:rFonts w:hint="eastAsia" w:cs="宋体" w:asciiTheme="minorEastAsia" w:hAnsiTheme="minorEastAsia" w:eastAsiaTheme="minorEastAsia"/>
          <w:color w:val="auto"/>
          <w:sz w:val="24"/>
        </w:rPr>
        <w:t xml:space="preserve">即￥</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 xml:space="preserve">，大写：人民币</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 xml:space="preserve">元整，在双方签订合同后15日内，办理政府采购资金结算手续支付给乙方。</w:t>
      </w:r>
      <w:r/>
    </w:p>
    <w:p>
      <w:pPr>
        <w:ind w:firstLine="480"/>
        <w:spacing w:line="360" w:lineRule="auto"/>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合同总价的</w:t>
      </w:r>
      <w:r>
        <w:rPr>
          <w:rFonts w:hint="eastAsia" w:cs="宋体" w:asciiTheme="minorEastAsia" w:hAnsiTheme="minorEastAsia" w:eastAsiaTheme="minorEastAsia"/>
          <w:color w:val="auto"/>
          <w:sz w:val="24"/>
          <w:u w:val="single"/>
        </w:rPr>
        <w:t xml:space="preserve">百分之</w:t>
      </w:r>
      <w:r>
        <w:rPr>
          <w:rFonts w:hint="eastAsia" w:cs="宋体" w:asciiTheme="minorEastAsia" w:hAnsiTheme="minorEastAsia" w:eastAsiaTheme="minorEastAsia"/>
          <w:color w:val="auto"/>
          <w:sz w:val="24"/>
          <w:u w:val="single"/>
          <w:lang w:val="en-US" w:eastAsia="zh-CN"/>
        </w:rPr>
        <w:t xml:space="preserve">五</w:t>
      </w:r>
      <w:r>
        <w:rPr>
          <w:rFonts w:hint="eastAsia" w:cs="宋体" w:asciiTheme="minorEastAsia" w:hAnsiTheme="minorEastAsia" w:eastAsiaTheme="minorEastAsia"/>
          <w:color w:val="auto"/>
          <w:sz w:val="24"/>
          <w:u w:val="single"/>
        </w:rPr>
        <w:t xml:space="preserve">十(</w:t>
      </w:r>
      <w:r>
        <w:rPr>
          <w:rFonts w:hint="eastAsia" w:cs="宋体" w:asciiTheme="minorEastAsia" w:hAnsiTheme="minorEastAsia" w:eastAsiaTheme="minorEastAsia"/>
          <w:color w:val="auto"/>
          <w:sz w:val="24"/>
          <w:u w:val="single"/>
          <w:lang w:val="en-US" w:eastAsia="zh-CN"/>
        </w:rPr>
        <w:t xml:space="preserve">5</w:t>
      </w:r>
      <w:r>
        <w:rPr>
          <w:rFonts w:hint="eastAsia" w:cs="宋体" w:asciiTheme="minorEastAsia" w:hAnsiTheme="minorEastAsia" w:eastAsiaTheme="minorEastAsia"/>
          <w:color w:val="auto"/>
          <w:sz w:val="24"/>
          <w:u w:val="single"/>
        </w:rPr>
        <w:t xml:space="preserve">0%)</w:t>
      </w:r>
      <w:r>
        <w:rPr>
          <w:rFonts w:hint="eastAsia" w:cs="宋体" w:asciiTheme="minorEastAsia" w:hAnsiTheme="minorEastAsia" w:eastAsiaTheme="minorEastAsia"/>
          <w:color w:val="auto"/>
          <w:sz w:val="24"/>
        </w:rPr>
        <w:t xml:space="preserve">即￥</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 xml:space="preserve">，大写：人民币</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 xml:space="preserve">元整，项目进度</w:t>
      </w:r>
      <w:r>
        <w:rPr>
          <w:rFonts w:hint="eastAsia" w:cs="宋体" w:asciiTheme="minorEastAsia" w:hAnsiTheme="minorEastAsia" w:eastAsiaTheme="minorEastAsia"/>
          <w:color w:val="auto"/>
          <w:sz w:val="24"/>
          <w:lang w:val="en-US" w:eastAsia="zh-CN"/>
        </w:rPr>
        <w:t xml:space="preserve">完成编制“一企一策”整治方案</w:t>
      </w:r>
      <w:r>
        <w:rPr>
          <w:rFonts w:hint="eastAsia" w:cs="宋体" w:asciiTheme="minorEastAsia" w:hAnsiTheme="minorEastAsia" w:eastAsiaTheme="minorEastAsia"/>
          <w:color w:val="auto"/>
          <w:sz w:val="24"/>
        </w:rPr>
        <w:t xml:space="preserve">并通过履约验收合格后，办理政府采购资金结算手续支付给乙方。</w:t>
      </w:r>
      <w:r/>
    </w:p>
    <w:p>
      <w:pPr>
        <w:ind w:firstLine="480"/>
        <w:spacing w:line="360" w:lineRule="auto"/>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合同总价的</w:t>
      </w:r>
      <w:r>
        <w:rPr>
          <w:rFonts w:hint="eastAsia" w:cs="宋体" w:asciiTheme="minorEastAsia" w:hAnsiTheme="minorEastAsia" w:eastAsiaTheme="minorEastAsia"/>
          <w:color w:val="auto"/>
          <w:sz w:val="24"/>
          <w:u w:val="single"/>
        </w:rPr>
        <w:t xml:space="preserve">百分之</w:t>
      </w:r>
      <w:r>
        <w:rPr>
          <w:rFonts w:hint="eastAsia" w:cs="宋体" w:asciiTheme="minorEastAsia" w:hAnsiTheme="minorEastAsia" w:eastAsiaTheme="minorEastAsia"/>
          <w:color w:val="auto"/>
          <w:sz w:val="24"/>
          <w:u w:val="single"/>
          <w:lang w:val="en-US" w:eastAsia="zh-CN"/>
        </w:rPr>
        <w:t xml:space="preserve">二</w:t>
      </w:r>
      <w:r>
        <w:rPr>
          <w:rFonts w:hint="eastAsia" w:cs="宋体" w:asciiTheme="minorEastAsia" w:hAnsiTheme="minorEastAsia" w:eastAsiaTheme="minorEastAsia"/>
          <w:color w:val="auto"/>
          <w:sz w:val="24"/>
          <w:u w:val="single"/>
        </w:rPr>
        <w:t xml:space="preserve">十(</w:t>
      </w:r>
      <w:r>
        <w:rPr>
          <w:rFonts w:hint="eastAsia" w:cs="宋体" w:asciiTheme="minorEastAsia" w:hAnsiTheme="minorEastAsia" w:eastAsiaTheme="minorEastAsia"/>
          <w:color w:val="auto"/>
          <w:sz w:val="24"/>
          <w:u w:val="single"/>
          <w:lang w:val="en-US" w:eastAsia="zh-CN"/>
        </w:rPr>
        <w:t xml:space="preserve">2</w:t>
      </w:r>
      <w:r>
        <w:rPr>
          <w:rFonts w:hint="eastAsia" w:cs="宋体" w:asciiTheme="minorEastAsia" w:hAnsiTheme="minorEastAsia" w:eastAsiaTheme="minorEastAsia"/>
          <w:color w:val="auto"/>
          <w:sz w:val="24"/>
          <w:u w:val="single"/>
        </w:rPr>
        <w:t xml:space="preserve">0%)</w:t>
      </w:r>
      <w:r>
        <w:rPr>
          <w:rFonts w:hint="eastAsia" w:cs="宋体" w:asciiTheme="minorEastAsia" w:hAnsiTheme="minorEastAsia" w:eastAsiaTheme="minorEastAsia"/>
          <w:color w:val="auto"/>
          <w:sz w:val="24"/>
        </w:rPr>
        <w:t xml:space="preserve">即￥</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 xml:space="preserve">，大写：人民币</w:t>
      </w:r>
      <w:r>
        <w:rPr>
          <w:rFonts w:hint="eastAsia" w:cs="宋体" w:asciiTheme="minorEastAsia" w:hAnsiTheme="minorEastAsia" w:eastAsiaTheme="minorEastAsia"/>
          <w:color w:val="auto"/>
          <w:sz w:val="24"/>
          <w:u w:val="single"/>
        </w:rPr>
        <w:t xml:space="preserve">       </w:t>
      </w:r>
      <w:r>
        <w:rPr>
          <w:rFonts w:hint="eastAsia" w:cs="宋体" w:asciiTheme="minorEastAsia" w:hAnsiTheme="minorEastAsia" w:eastAsiaTheme="minorEastAsia"/>
          <w:color w:val="auto"/>
          <w:sz w:val="24"/>
        </w:rPr>
        <w:t xml:space="preserve">元整，</w:t>
      </w:r>
      <w:r>
        <w:rPr>
          <w:rFonts w:hint="eastAsia" w:ascii="宋体" w:hAnsi="宋体" w:cs="宋体"/>
          <w:color w:val="auto"/>
          <w:sz w:val="24"/>
        </w:rPr>
        <w:t xml:space="preserve">服务期限届满、</w:t>
      </w:r>
      <w:r>
        <w:rPr>
          <w:rFonts w:hint="eastAsia" w:cs="宋体" w:asciiTheme="minorEastAsia" w:hAnsiTheme="minorEastAsia" w:eastAsiaTheme="minorEastAsia"/>
          <w:color w:val="auto"/>
          <w:sz w:val="24"/>
        </w:rPr>
        <w:t xml:space="preserve">项目全部完成后并通过履约验收合格后，办理政府采购资金结算手续支付给乙方。</w:t>
      </w:r>
      <w:r/>
    </w:p>
    <w:p>
      <w:pPr>
        <w:ind w:firstLine="480"/>
        <w:spacing w:line="360" w:lineRule="auto"/>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乙方需提交的支付文件包括：</w:t>
      </w:r>
      <w:r/>
    </w:p>
    <w:p>
      <w:pPr>
        <w:ind w:firstLine="480"/>
        <w:spacing w:line="360" w:lineRule="auto"/>
        <w:rPr>
          <w:rFonts w:ascii="宋体" w:hAnsi="宋体" w:cs="宋体"/>
          <w:color w:val="auto"/>
          <w:sz w:val="24"/>
          <w:u w:val="single"/>
        </w:rPr>
      </w:pPr>
      <w:r>
        <w:rPr>
          <w:rFonts w:hint="eastAsia" w:cs="宋体" w:asciiTheme="minorEastAsia" w:hAnsiTheme="minorEastAsia" w:eastAsiaTheme="minorEastAsia"/>
          <w:color w:val="auto"/>
          <w:sz w:val="24"/>
        </w:rPr>
        <w:t xml:space="preserve">乙方出具的全额正式发票；</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三、服务期限、地点、方式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1、服务期限：</w:t>
      </w:r>
      <w:r>
        <w:rPr>
          <w:rFonts w:hint="eastAsia" w:ascii="宋体" w:hAnsi="宋体" w:cs="宋体"/>
          <w:color w:val="auto"/>
          <w:sz w:val="24"/>
          <w:szCs w:val="24"/>
          <w:highlight w:val="none"/>
          <w:lang w:val="en-US" w:eastAsia="zh-CN"/>
        </w:rPr>
        <w:t xml:space="preserve">两年</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2、服务地点：甲方指定的场所。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3、服务方式：</w:t>
      </w:r>
      <w:r>
        <w:rPr>
          <w:rFonts w:hint="eastAsia" w:cs="宋体" w:asciiTheme="minorEastAsia" w:hAnsiTheme="minorEastAsia" w:eastAsiaTheme="minorEastAsia"/>
          <w:color w:val="auto"/>
          <w:sz w:val="24"/>
        </w:rPr>
        <w:t xml:space="preserve">_____________</w:t>
      </w:r>
      <w:r/>
    </w:p>
    <w:p>
      <w:pPr>
        <w:ind w:firstLine="482"/>
        <w:spacing w:line="360" w:lineRule="auto"/>
        <w:tabs>
          <w:tab w:val="left" w:pos="567"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四、安全责任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乙方应对项目组成员做好安全培训，在项目实施过程中应注意人员和财产安全，如造成相关人员安全和财产损失问题的，一律由乙方全权承担负责，甲方不承担任何责任。</w:t>
      </w:r>
      <w:r/>
    </w:p>
    <w:p>
      <w:pPr>
        <w:ind w:firstLine="482"/>
        <w:spacing w:line="360" w:lineRule="auto"/>
        <w:tabs>
          <w:tab w:val="left" w:pos="567"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五、违约责任</w:t>
      </w:r>
      <w:r/>
    </w:p>
    <w:p>
      <w:pPr>
        <w:ind w:right="-153" w:firstLine="48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乙方违约责任及违约金支付：</w:t>
      </w:r>
      <w:r/>
    </w:p>
    <w:p>
      <w:pPr>
        <w:ind w:right="-153" w:firstLine="480"/>
        <w:spacing w:line="360" w:lineRule="auto"/>
        <w:tabs>
          <w:tab w:val="left" w:pos="1080" w:leader="none"/>
          <w:tab w:val="left" w:pos="25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1、乙方不能提供服务的，或服务不合格从而影响甲方按期正常使用的，应向甲方偿付合同总价款的5%，作为违约金，违约金不足以补偿损失的，甲方有权要求乙方补足。</w:t>
      </w:r>
      <w:r/>
    </w:p>
    <w:p>
      <w:pPr>
        <w:ind w:right="-153" w:firstLine="480"/>
        <w:spacing w:line="360" w:lineRule="auto"/>
        <w:tabs>
          <w:tab w:val="left" w:pos="1080" w:leader="none"/>
          <w:tab w:val="left" w:pos="25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逾期提供服务的，应与甲方和政府采购管理部门协商，甲方不再要求乙方提供服务的，甲方可以无条件终止合同，乙方应向甲方偿付合同总价款的5%，作为违约金，违约金不足以补偿损失的，甲方有权要求乙方补足。甲方仍有需求的，乙方应立即提供服务并按照逾期服务的每天万分之四支付逾期违约金，同时承担甲方因此遭致的损失费用。</w:t>
      </w:r>
      <w:r/>
    </w:p>
    <w:p>
      <w:pPr>
        <w:ind w:firstLine="482"/>
        <w:spacing w:line="360" w:lineRule="auto"/>
        <w:tabs>
          <w:tab w:val="left" w:pos="567"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六、不可抗力</w:t>
      </w:r>
      <w:r/>
    </w:p>
    <w:p>
      <w:pPr>
        <w:ind w:firstLine="48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1、因不可抗力不能履行合同的，根据不可抗力的影响，部分或者全部免除责任。但合同一方延迟履行后发生不可抗力的，不能免除责任。</w:t>
      </w:r>
      <w:r/>
    </w:p>
    <w:p>
      <w:pPr>
        <w:ind w:firstLine="48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2、合同一方因不可抗力不能履行合同的，应当及时通知对方，以减轻可能给对方造成的损失，并应当在合理期限内提供证明。</w:t>
      </w:r>
      <w:r/>
    </w:p>
    <w:p>
      <w:pPr>
        <w:ind w:firstLine="482"/>
        <w:spacing w:line="360" w:lineRule="auto"/>
        <w:tabs>
          <w:tab w:val="left" w:pos="567"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七、合同修改</w:t>
      </w:r>
      <w:r/>
    </w:p>
    <w:p>
      <w:pPr>
        <w:ind w:firstLine="48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甲方和乙方都不得擅自变更本合同，但合同继续履行将损害国家和社会公共利益的除外。</w:t>
      </w:r>
      <w:r/>
    </w:p>
    <w:p>
      <w:pPr>
        <w:ind w:firstLine="482"/>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八、转让和分包：</w:t>
      </w:r>
      <w:r>
        <w:rPr>
          <w:rFonts w:hint="eastAsia" w:ascii="宋体" w:hAnsi="宋体" w:eastAsia="宋体" w:cs="宋体"/>
          <w:color w:val="auto"/>
          <w:sz w:val="24"/>
          <w:szCs w:val="24"/>
          <w:highlight w:val="none"/>
        </w:rPr>
        <w:t xml:space="preserve">政府采购合同的部分和全部都不得转让。</w:t>
      </w:r>
      <w:r/>
    </w:p>
    <w:p>
      <w:pPr>
        <w:ind w:firstLine="482"/>
        <w:spacing w:line="360" w:lineRule="auto"/>
        <w:tabs>
          <w:tab w:val="left" w:pos="567"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九、合同的解除</w:t>
      </w:r>
      <w:r/>
    </w:p>
    <w:p>
      <w:pPr>
        <w:ind w:firstLine="48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（一）有下列情形之一，合同一方可以解除合同：</w:t>
      </w:r>
      <w:r/>
    </w:p>
    <w:p>
      <w:pPr>
        <w:ind w:right="-153" w:firstLine="48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1、因不可抗力致使不能实现合同目的，未受不可抗力影响的一方有权解除合同；</w:t>
      </w:r>
      <w:r/>
    </w:p>
    <w:p>
      <w:pPr>
        <w:ind w:right="-153" w:firstLine="48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2、因合同一方违约导致合同不能履行，另一方有权解除合同。</w:t>
      </w:r>
      <w:r/>
    </w:p>
    <w:p>
      <w:pPr>
        <w:ind w:firstLine="48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（二）有权解除合同的一方，应当在违约事实或不可抗力发生之后三十天内书面通知对方以主张解除合同，合同在书面通知到达对方时解除。</w:t>
      </w:r>
      <w:r/>
    </w:p>
    <w:p>
      <w:pPr>
        <w:ind w:firstLine="482"/>
        <w:spacing w:line="360" w:lineRule="auto"/>
        <w:tabs>
          <w:tab w:val="left" w:pos="567"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十、争议解决办法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因本合同或与本合同有关的一切事项发生争议，由双方友好协商解决。协商不成的，如有纠纷，双方友好协商，协商不成，应向甲方所在地人民法院提起诉讼。</w:t>
      </w:r>
      <w:r/>
    </w:p>
    <w:p>
      <w:pPr>
        <w:ind w:firstLine="482"/>
        <w:spacing w:line="360" w:lineRule="auto"/>
        <w:tabs>
          <w:tab w:val="left" w:pos="567"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十一、合同生效及其他</w:t>
      </w:r>
      <w:r/>
    </w:p>
    <w:p>
      <w:pPr>
        <w:ind w:firstLine="48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1、本合同经双方签章后生效。</w:t>
      </w:r>
      <w:r/>
    </w:p>
    <w:p>
      <w:pPr>
        <w:ind w:firstLine="48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2、下列文件为本合同不可分割部分：</w:t>
      </w:r>
      <w:r/>
    </w:p>
    <w:p>
      <w:pPr>
        <w:ind w:right="-153" w:firstLine="48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（1）中标（成交）通知书；</w:t>
      </w:r>
      <w:r/>
    </w:p>
    <w:p>
      <w:pPr>
        <w:ind w:right="-153" w:firstLine="48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文件；</w:t>
      </w:r>
      <w:r/>
    </w:p>
    <w:p>
      <w:pPr>
        <w:ind w:right="-153" w:firstLine="48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w:t>
      </w:r>
      <w:r/>
    </w:p>
    <w:p>
      <w:pPr>
        <w:ind w:right="-153" w:firstLine="48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（4）乙方在</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过程中所作的其他承诺、声明、书面澄清等。</w:t>
      </w:r>
      <w:r/>
    </w:p>
    <w:p>
      <w:pPr>
        <w:ind w:firstLine="482"/>
        <w:spacing w:line="360" w:lineRule="auto"/>
        <w:tabs>
          <w:tab w:val="left" w:pos="567"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十二、其他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1、本合同未尽事宜应按照《中华人民共和国</w:t>
      </w:r>
      <w:r>
        <w:rPr>
          <w:rFonts w:hint="eastAsia" w:ascii="宋体" w:hAnsi="宋体" w:eastAsia="宋体" w:cs="宋体"/>
          <w:color w:val="auto"/>
          <w:sz w:val="24"/>
          <w:szCs w:val="24"/>
          <w:highlight w:val="none"/>
          <w:lang w:val="en-US" w:eastAsia="zh-CN"/>
        </w:rPr>
        <w:t xml:space="preserve">民法典</w:t>
      </w:r>
      <w:r>
        <w:rPr>
          <w:rFonts w:hint="eastAsia" w:ascii="宋体" w:hAnsi="宋体" w:eastAsia="宋体" w:cs="宋体"/>
          <w:color w:val="auto"/>
          <w:sz w:val="24"/>
          <w:szCs w:val="24"/>
          <w:highlight w:val="none"/>
        </w:rPr>
        <w:t xml:space="preserve">》、《中华人民共和国政府采购法》等相关法律法规之规定解释。如本合同与采购文件中的内容有矛盾的，以采购文件规定为准。</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2、本合同一式</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份，具有同等法律效力，甲方执</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份，乙方执</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rPr>
        <w:t xml:space="preserve">份，政府采购管理部门</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份备案。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3、政府采购合同的双方当事人不得擅自变更、中止或者终止本合同。</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单位签章：                        单位签章：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                          单位地址：</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                          银行账号：</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法定代表人或授权代表（签名）：    法定代表人或授权代表（签名）：</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签字日期:      </w:t>
      </w:r>
      <w:r>
        <w:rPr>
          <w:rFonts w:hint="eastAsia" w:ascii="宋体" w:hAnsi="宋体" w:eastAsia="宋体" w:cs="宋体"/>
          <w:bCs/>
          <w:color w:val="auto"/>
          <w:sz w:val="24"/>
          <w:szCs w:val="24"/>
          <w:highlight w:val="none"/>
        </w:rPr>
        <w:t xml:space="preserve">年   月   日</w:t>
      </w:r>
      <w:r>
        <w:rPr>
          <w:rFonts w:hint="eastAsia" w:ascii="宋体" w:hAnsi="宋体" w:eastAsia="宋体" w:cs="宋体"/>
          <w:color w:val="auto"/>
          <w:sz w:val="24"/>
          <w:szCs w:val="24"/>
          <w:highlight w:val="none"/>
        </w:rPr>
        <w:t xml:space="preserve">       签字日期:      </w:t>
      </w:r>
      <w:r>
        <w:rPr>
          <w:rFonts w:hint="eastAsia" w:ascii="宋体" w:hAnsi="宋体" w:eastAsia="宋体" w:cs="宋体"/>
          <w:bCs/>
          <w:color w:val="auto"/>
          <w:sz w:val="24"/>
          <w:szCs w:val="24"/>
          <w:highlight w:val="none"/>
        </w:rPr>
        <w:t xml:space="preserve">年   月  日</w:t>
      </w:r>
      <w:r/>
    </w:p>
    <w:p>
      <w:pPr>
        <w:ind w:firstLine="723"/>
        <w:jc w:val="center"/>
        <w:spacing w:line="48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82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82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82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82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82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82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824"/>
        <w:rPr>
          <w:rFonts w:hint="eastAsia"/>
        </w:rPr>
      </w:pPr>
      <w:r>
        <w:rPr>
          <w:rFonts w:hint="eastAsia"/>
        </w:rPr>
      </w:r>
      <w:r/>
    </w:p>
    <w:p>
      <w:pPr>
        <w:rPr>
          <w:rFonts w:hint="eastAsia"/>
        </w:rPr>
      </w:pPr>
      <w:r>
        <w:rPr>
          <w:rFonts w:hint="eastAsia"/>
        </w:rPr>
      </w:r>
      <w:r/>
    </w:p>
    <w:p>
      <w:pPr>
        <w:jc w:val="center"/>
        <w:spacing w:before="120" w:after="120" w:line="400" w:lineRule="exact"/>
        <w:rPr>
          <w:b/>
          <w:color w:val="auto"/>
          <w:sz w:val="32"/>
          <w:szCs w:val="32"/>
        </w:rPr>
      </w:pPr>
      <w:r>
        <w:rPr>
          <w:rFonts w:hint="eastAsia" w:ascii="宋体" w:hAnsi="宋体" w:cs="宋体"/>
          <w:b/>
          <w:color w:val="auto"/>
          <w:sz w:val="32"/>
          <w:szCs w:val="32"/>
        </w:rPr>
        <w:t xml:space="preserve">第六章  采购需求</w:t>
      </w:r>
      <w:r/>
    </w:p>
    <w:p>
      <w:pPr>
        <w:pStyle w:val="1174"/>
        <w:ind w:firstLine="0"/>
        <w:spacing w:line="360" w:lineRule="auto"/>
        <w:rPr>
          <w:rFonts w:ascii="宋体" w:hAnsi="宋体" w:cs="宋体"/>
          <w:b/>
          <w:bCs/>
          <w:color w:val="auto"/>
          <w:sz w:val="24"/>
        </w:rPr>
      </w:pPr>
      <w:r>
        <w:rPr>
          <w:rFonts w:ascii="宋体" w:hAnsi="宋体" w:cs="宋体"/>
          <w:b/>
          <w:bCs/>
          <w:color w:val="auto"/>
          <w:sz w:val="24"/>
        </w:rPr>
      </w:r>
      <w:r/>
    </w:p>
    <w:p>
      <w:pPr>
        <w:ind w:firstLine="482"/>
        <w:pageBreakBefore w:val="0"/>
        <w:spacing w:line="56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一、项目名称</w:t>
      </w:r>
      <w:r/>
    </w:p>
    <w:p>
      <w:pPr>
        <w:ind w:firstLine="482"/>
        <w:pageBreakBefore w:val="0"/>
        <w:spacing w:line="56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徐州市土壤污染防治重点监管单位隐患排查整治项目</w:t>
      </w:r>
      <w:r/>
    </w:p>
    <w:p>
      <w:pPr>
        <w:ind w:firstLine="482"/>
        <w:pageBreakBefore w:val="0"/>
        <w:spacing w:line="56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二、采购预算</w:t>
      </w:r>
      <w:r/>
    </w:p>
    <w:p>
      <w:pPr>
        <w:ind w:firstLine="48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本项目不接受超过</w:t>
      </w:r>
      <w:r>
        <w:rPr>
          <w:rFonts w:hint="eastAsia" w:ascii="宋体" w:hAnsi="宋体" w:eastAsia="宋体" w:cs="宋体"/>
          <w:b w:val="0"/>
          <w:bCs/>
          <w:sz w:val="24"/>
          <w:szCs w:val="24"/>
          <w:u w:val="single"/>
        </w:rPr>
        <w:t xml:space="preserve">150</w:t>
      </w:r>
      <w:r>
        <w:rPr>
          <w:rFonts w:hint="eastAsia" w:ascii="宋体" w:hAnsi="宋体" w:eastAsia="宋体" w:cs="宋体"/>
          <w:b w:val="0"/>
          <w:bCs/>
          <w:sz w:val="24"/>
          <w:szCs w:val="24"/>
        </w:rPr>
        <w:t xml:space="preserve">万元采购预算的报价。报价包含项目完成所需全部费用（含税费），采购人不再支付报价以外的任何费用。</w:t>
      </w:r>
      <w:r/>
    </w:p>
    <w:p>
      <w:pPr>
        <w:ind w:firstLine="482"/>
        <w:pageBreakBefore w:val="0"/>
        <w:spacing w:line="56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三、项目概况</w:t>
      </w:r>
      <w:r/>
    </w:p>
    <w:p>
      <w:pPr>
        <w:pageBreakBefore w:val="0"/>
        <w:spacing w:line="56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1.项目名称：徐州市土壤污染防治重点监管单位隐患排查整治项目</w:t>
      </w:r>
      <w:r/>
    </w:p>
    <w:p>
      <w:pPr>
        <w:pageBreakBefore w:val="0"/>
        <w:spacing w:line="56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2.项目地点：徐州市</w:t>
      </w:r>
      <w:r/>
    </w:p>
    <w:p>
      <w:pPr>
        <w:pageBreakBefore w:val="0"/>
        <w:spacing w:line="56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3.服务期限：2年</w:t>
      </w:r>
      <w:r/>
    </w:p>
    <w:p>
      <w:pPr>
        <w:pageBreakBefore w:val="0"/>
        <w:spacing w:line="56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4.服务标准：符合国家及行业现行标准、本需求所列技术规范要求，并满足采购人验收及评审通过需求。</w:t>
      </w:r>
      <w:r/>
    </w:p>
    <w:p>
      <w:pPr>
        <w:ind w:firstLine="482"/>
        <w:pageBreakBefore w:val="0"/>
        <w:spacing w:line="56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四、服务需求</w:t>
      </w:r>
      <w:r/>
    </w:p>
    <w:p>
      <w:pPr>
        <w:ind w:firstLine="480"/>
        <w:pageBreakBefore w:val="0"/>
        <w:spacing w:line="56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根据</w:t>
      </w:r>
      <w:r>
        <w:rPr>
          <w:rFonts w:hint="eastAsia" w:ascii="宋体" w:hAnsi="宋体" w:eastAsia="宋体" w:cs="宋体"/>
          <w:b w:val="0"/>
          <w:bCs/>
          <w:sz w:val="24"/>
          <w:szCs w:val="24"/>
          <w:lang w:val="en-US" w:eastAsia="zh-CN"/>
        </w:rPr>
        <w:t xml:space="preserve">生态环境部等9部门联合印发</w:t>
      </w:r>
      <w:r>
        <w:rPr>
          <w:rFonts w:hint="eastAsia" w:ascii="宋体" w:hAnsi="宋体" w:eastAsia="宋体" w:cs="宋体"/>
          <w:sz w:val="24"/>
          <w:szCs w:val="24"/>
          <w:lang w:val="en-US" w:eastAsia="zh-CN"/>
        </w:rPr>
        <w:t xml:space="preserve">《重金属环境安全隐患排查整治行动方案（2025—2030年）》，省生态环境厅等6部门联合印发《关于落实＜重金属环境安全隐患排查整治行动方案（2026—2027）＞的通知》（苏环办〔2026〕58号）</w:t>
      </w:r>
      <w:r>
        <w:rPr>
          <w:rFonts w:hint="eastAsia" w:ascii="宋体" w:hAnsi="宋体" w:eastAsia="宋体" w:cs="宋体"/>
          <w:b w:val="0"/>
          <w:bCs/>
          <w:sz w:val="24"/>
          <w:szCs w:val="24"/>
        </w:rPr>
        <w:t xml:space="preserve">等相关文件要求，</w:t>
      </w:r>
      <w:r>
        <w:rPr>
          <w:rFonts w:hint="eastAsia" w:ascii="宋体" w:hAnsi="宋体" w:eastAsia="宋体" w:cs="宋体"/>
          <w:b w:val="0"/>
          <w:bCs/>
          <w:sz w:val="24"/>
          <w:szCs w:val="24"/>
          <w:lang w:val="en-US" w:eastAsia="zh-CN"/>
        </w:rPr>
        <w:t xml:space="preserve">拟</w:t>
      </w:r>
      <w:r>
        <w:rPr>
          <w:rFonts w:hint="eastAsia" w:ascii="宋体" w:hAnsi="宋体" w:eastAsia="宋体" w:cs="宋体"/>
          <w:b w:val="0"/>
          <w:bCs/>
          <w:sz w:val="24"/>
          <w:szCs w:val="24"/>
        </w:rPr>
        <w:t xml:space="preserve">对徐州市辖区内72家</w:t>
      </w:r>
      <w:r>
        <w:rPr>
          <w:rFonts w:hint="eastAsia" w:ascii="宋体" w:hAnsi="宋体" w:eastAsia="宋体" w:cs="宋体"/>
          <w:b w:val="0"/>
          <w:bCs/>
          <w:sz w:val="24"/>
          <w:szCs w:val="24"/>
          <w:lang w:val="en-US" w:eastAsia="zh-CN"/>
        </w:rPr>
        <w:t xml:space="preserve">单位</w:t>
      </w:r>
      <w:r>
        <w:rPr>
          <w:rFonts w:hint="eastAsia" w:ascii="宋体" w:hAnsi="宋体" w:eastAsia="宋体" w:cs="宋体"/>
          <w:b w:val="0"/>
          <w:bCs/>
          <w:sz w:val="24"/>
          <w:szCs w:val="24"/>
        </w:rPr>
        <w:t xml:space="preserve">实施重金属环境安全隐患排查，掌握排查对象的生产运行、环境管理和污染状况等，按照重金属污染“查、评、改、治、防、管”的工作思路，结合现有资料、实地踏勘、人员访谈和补充的必要监测数据等，识别环境安全隐患，在排查过程中督促企业完成立行立改，对于无法立行立改的企业开展风险评估、编制“一企一策”、开展分级整治并完成整治核查及整治成效评估。主要工作内容包括：</w:t>
      </w:r>
      <w:r/>
    </w:p>
    <w:p>
      <w:pPr>
        <w:pageBreakBefore w:val="0"/>
        <w:spacing w:line="560" w:lineRule="exact"/>
        <w:widowControl w:val="off"/>
        <w:rPr>
          <w:rFonts w:hint="eastAsia" w:ascii="宋体" w:hAnsi="宋体" w:eastAsia="宋体" w:cs="宋体"/>
          <w:b w:val="0"/>
          <w:bCs/>
          <w:color w:val="auto"/>
          <w:sz w:val="24"/>
          <w:szCs w:val="24"/>
          <w:highlight w:val="yellow"/>
        </w:rPr>
      </w:pPr>
      <w:r>
        <w:rPr>
          <w:rFonts w:hint="eastAsia" w:ascii="宋体" w:hAnsi="宋体" w:eastAsia="宋体" w:cs="宋体"/>
          <w:b w:val="0"/>
          <w:bCs/>
          <w:color w:val="auto"/>
          <w:sz w:val="24"/>
          <w:szCs w:val="24"/>
        </w:rPr>
        <w:t xml:space="preserve">1</w:t>
      </w:r>
      <w:r>
        <w:rPr>
          <w:rFonts w:hint="eastAsia" w:ascii="宋体" w:hAnsi="宋体" w:eastAsia="宋体" w:cs="宋体"/>
          <w:b w:val="0"/>
          <w:bCs/>
          <w:color w:val="auto"/>
          <w:sz w:val="24"/>
          <w:szCs w:val="24"/>
          <w:lang w:val="en-US" w:eastAsia="zh-CN"/>
        </w:rPr>
        <w:t xml:space="preserve">.</w:t>
      </w:r>
      <w:r>
        <w:rPr>
          <w:rFonts w:hint="eastAsia" w:ascii="宋体" w:hAnsi="宋体" w:eastAsia="宋体" w:cs="宋体"/>
          <w:b w:val="0"/>
          <w:bCs/>
          <w:color w:val="auto"/>
          <w:sz w:val="24"/>
          <w:szCs w:val="24"/>
        </w:rPr>
        <w:t xml:space="preserve">组织隐患排查。</w:t>
      </w:r>
      <w:r>
        <w:rPr>
          <w:rFonts w:hint="eastAsia" w:ascii="宋体" w:hAnsi="宋体" w:eastAsia="宋体" w:cs="宋体"/>
          <w:b w:val="0"/>
          <w:bCs/>
          <w:color w:val="auto"/>
          <w:sz w:val="24"/>
          <w:szCs w:val="24"/>
          <w:highlight w:val="yellow"/>
        </w:rPr>
        <w:t xml:space="preserve">对照评估整治技术指南，全面核查重点行业企业废水、废气排放量及重金属污染物排放</w:t>
      </w:r>
      <w:r>
        <w:rPr>
          <w:rFonts w:hint="eastAsia" w:ascii="宋体" w:hAnsi="宋体" w:eastAsia="宋体" w:cs="宋体"/>
          <w:b w:val="0"/>
          <w:bCs/>
          <w:color w:val="auto"/>
          <w:sz w:val="24"/>
          <w:szCs w:val="24"/>
          <w:highlight w:val="yellow"/>
        </w:rPr>
        <w:t xml:space="preserve">浓度，固体废物产生量及浸出液重金属污染物浓度，以及厂区雨污分流、初期雨水收集、污染治理设施建设运行等情况。通过资料收集和调查评估，摸清排查对象的环境管理、污染治理设施建设运行、污染物产生及排放、周边环境现状和环境敏感目标等信息，对所纳入排查对象补充必要的监测数据，并落实质量控制要求，识别重金属环境安全隐患。重点类别主要包括：铅、汞、镉、铬、砷、铊、锑，兼顾锰、锌、铜等其他重金属污染物。重金属污染状况均要以监测数据为依据，无监测数据或数据存疑的要现场取样监测，在全面核查基础上，建立重金属环境安全隐患问题清单。</w:t>
      </w:r>
      <w:r/>
    </w:p>
    <w:p>
      <w:pPr>
        <w:pageBreakBefore w:val="0"/>
        <w:spacing w:line="56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2</w:t>
      </w:r>
      <w:r>
        <w:rPr>
          <w:rFonts w:hint="eastAsia" w:ascii="宋体" w:hAnsi="宋体" w:eastAsia="宋体" w:cs="宋体"/>
          <w:b w:val="0"/>
          <w:bCs/>
          <w:color w:val="auto"/>
          <w:sz w:val="24"/>
          <w:szCs w:val="24"/>
          <w:lang w:val="en-US" w:eastAsia="zh-CN"/>
        </w:rPr>
        <w:t xml:space="preserve">.</w:t>
      </w:r>
      <w:r>
        <w:rPr>
          <w:rFonts w:hint="eastAsia" w:ascii="宋体" w:hAnsi="宋体" w:eastAsia="宋体" w:cs="宋体"/>
          <w:b w:val="0"/>
          <w:bCs/>
          <w:color w:val="auto"/>
          <w:sz w:val="24"/>
          <w:szCs w:val="24"/>
        </w:rPr>
        <w:t xml:space="preserve">推动立行立改。对排查过程中发现能立行立改的环境安全隐患问题，指导确定整改技术要求，推动及时整改。</w:t>
      </w:r>
      <w:r/>
    </w:p>
    <w:p>
      <w:pPr>
        <w:pageBreakBefore w:val="0"/>
        <w:spacing w:line="56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3</w:t>
      </w:r>
      <w:r>
        <w:rPr>
          <w:rFonts w:hint="eastAsia" w:ascii="宋体" w:hAnsi="宋体" w:eastAsia="宋体" w:cs="宋体"/>
          <w:b w:val="0"/>
          <w:bCs/>
          <w:color w:val="auto"/>
          <w:sz w:val="24"/>
          <w:szCs w:val="24"/>
          <w:lang w:val="en-US" w:eastAsia="zh-CN"/>
        </w:rPr>
        <w:t xml:space="preserve">.</w:t>
      </w:r>
      <w:r>
        <w:rPr>
          <w:rFonts w:hint="eastAsia" w:ascii="宋体" w:hAnsi="宋体" w:eastAsia="宋体" w:cs="宋体"/>
          <w:b w:val="0"/>
          <w:bCs/>
          <w:color w:val="auto"/>
          <w:sz w:val="24"/>
          <w:szCs w:val="24"/>
        </w:rPr>
        <w:t xml:space="preserve">开展风险评估。对不能立行立改的，综合重金属污染源危害性、可能向环境扩散的通道和环境敏感性，开展环境风险评估，明确重金属污染源环境风险高、中、低等级，并完成系统填报。</w:t>
      </w:r>
      <w:r/>
    </w:p>
    <w:p>
      <w:pPr>
        <w:pageBreakBefore w:val="0"/>
        <w:spacing w:line="56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4</w:t>
      </w:r>
      <w:r>
        <w:rPr>
          <w:rFonts w:hint="eastAsia" w:ascii="宋体" w:hAnsi="宋体" w:eastAsia="宋体" w:cs="宋体"/>
          <w:b w:val="0"/>
          <w:bCs/>
          <w:color w:val="auto"/>
          <w:sz w:val="24"/>
          <w:szCs w:val="24"/>
          <w:lang w:val="en-US" w:eastAsia="zh-CN"/>
        </w:rPr>
        <w:t xml:space="preserve">.</w:t>
      </w:r>
      <w:r>
        <w:rPr>
          <w:rFonts w:hint="eastAsia" w:ascii="宋体" w:hAnsi="宋体" w:eastAsia="宋体" w:cs="宋体"/>
          <w:b w:val="0"/>
          <w:bCs/>
          <w:color w:val="auto"/>
          <w:sz w:val="24"/>
          <w:szCs w:val="24"/>
        </w:rPr>
        <w:t xml:space="preserve">编制整治方案。针对排查隐患问题，指导相关责任主体编制“一企一策”整治方案，对重金属环境风险突出、污染事件多发区域和工业园区，编制“一地一策”整治方案。</w:t>
      </w:r>
      <w:r/>
    </w:p>
    <w:p>
      <w:pPr>
        <w:pageBreakBefore w:val="0"/>
        <w:spacing w:line="56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5</w:t>
      </w:r>
      <w:r>
        <w:rPr>
          <w:rFonts w:hint="eastAsia" w:ascii="宋体" w:hAnsi="宋体" w:eastAsia="宋体" w:cs="宋体"/>
          <w:b w:val="0"/>
          <w:bCs/>
          <w:color w:val="auto"/>
          <w:sz w:val="24"/>
          <w:szCs w:val="24"/>
          <w:lang w:val="en-US" w:eastAsia="zh-CN"/>
        </w:rPr>
        <w:t xml:space="preserve">.</w:t>
      </w:r>
      <w:r>
        <w:rPr>
          <w:rFonts w:hint="eastAsia" w:ascii="宋体" w:hAnsi="宋体" w:eastAsia="宋体" w:cs="宋体"/>
          <w:b w:val="0"/>
          <w:bCs/>
          <w:color w:val="auto"/>
          <w:sz w:val="24"/>
          <w:szCs w:val="24"/>
        </w:rPr>
        <w:t xml:space="preserve">开展整治核查。中低风险隐患整治完成后，配合开展完成情况的验收核查。</w:t>
      </w:r>
      <w:r/>
    </w:p>
    <w:p>
      <w:pPr>
        <w:pageBreakBefore w:val="0"/>
        <w:spacing w:line="56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需严格按照以下规范开展工作，确保成果合规性与科学性：</w:t>
      </w:r>
      <w:r/>
    </w:p>
    <w:p>
      <w:pPr>
        <w:pageBreakBefore w:val="0"/>
        <w:spacing w:line="56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rPr>
          <w:rFonts w:hint="eastAsia" w:ascii="宋体" w:hAnsi="宋体" w:eastAsia="宋体" w:cs="宋体"/>
          <w:b w:val="0"/>
          <w:bCs/>
          <w:sz w:val="24"/>
          <w:szCs w:val="24"/>
        </w:rPr>
        <w:t xml:space="preserve">《重金属环境安全隐患排查评估整治技术指南（试行）》</w:t>
      </w:r>
      <w:r/>
    </w:p>
    <w:p>
      <w:pPr>
        <w:pageBreakBefore w:val="0"/>
        <w:spacing w:line="56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2.《地表水环境质量标准》（GB3838-2002）</w:t>
      </w:r>
      <w:r/>
    </w:p>
    <w:p>
      <w:pPr>
        <w:pageBreakBefore w:val="0"/>
        <w:spacing w:line="56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bookmarkStart w:id="16" w:name="OLE_LINK3"/>
      <w:r>
        <w:rPr>
          <w:rFonts w:hint="eastAsia" w:ascii="宋体" w:hAnsi="宋体" w:eastAsia="宋体" w:cs="宋体"/>
          <w:b w:val="0"/>
          <w:bCs/>
          <w:sz w:val="24"/>
          <w:szCs w:val="24"/>
        </w:rPr>
        <w:t xml:space="preserve">污水综合排放标准</w:t>
      </w:r>
      <w:bookmarkEnd w:id="16"/>
      <w:r>
        <w:rPr>
          <w:rFonts w:hint="eastAsia" w:ascii="宋体" w:hAnsi="宋体" w:eastAsia="宋体" w:cs="宋体"/>
          <w:b w:val="0"/>
          <w:bCs/>
          <w:sz w:val="24"/>
          <w:szCs w:val="24"/>
        </w:rPr>
        <w:t xml:space="preserve">》（GB8978-1996）</w:t>
      </w:r>
      <w:r/>
    </w:p>
    <w:p>
      <w:pPr>
        <w:pageBreakBefore w:val="0"/>
        <w:spacing w:line="56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4.《地下水质量标准》（GB/T14848-2017）</w:t>
      </w:r>
      <w:r/>
    </w:p>
    <w:p>
      <w:pPr>
        <w:pStyle w:val="836"/>
        <w:ind w:left="0" w:firstLine="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5.《土壤环境质量 建设用地土壤污染风险管控标准（试行）》（GB 36600-2018）</w:t>
      </w:r>
      <w:r/>
    </w:p>
    <w:p>
      <w:pPr>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6.《土壤环境质量 农用地土壤污染风险管控标准（试行）》（GB 15618-2018）</w:t>
      </w:r>
      <w:r/>
    </w:p>
    <w:p>
      <w:pPr>
        <w:pageBreakBefore w:val="0"/>
        <w:spacing w:line="56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7.《地下水环境监测技术规范》（HJ 164-2020）</w:t>
      </w:r>
      <w:r/>
    </w:p>
    <w:p>
      <w:pPr>
        <w:pageBreakBefore w:val="0"/>
        <w:spacing w:line="56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8.《土壤环境监测技术规范》（HJ 166-2026）</w:t>
      </w:r>
      <w:r/>
    </w:p>
    <w:p>
      <w:pPr>
        <w:pStyle w:val="836"/>
        <w:ind w:left="0" w:firstLine="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9.《地表水和污水监测技术规范》（HJ/T 91-2002）</w:t>
      </w:r>
      <w:r/>
    </w:p>
    <w:p>
      <w:pPr>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10.《固体废物 浸出毒性方法 水平振荡法》（HJ 557-2010）</w:t>
      </w:r>
      <w:r/>
    </w:p>
    <w:p>
      <w:pPr>
        <w:pageBreakBefore w:val="0"/>
        <w:spacing w:line="56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11.《农田土壤环境监测技术规范》（NY/T 395-2025）</w:t>
      </w:r>
      <w:r/>
    </w:p>
    <w:p>
      <w:pPr>
        <w:ind w:firstLine="482"/>
        <w:pageBreakBefore w:val="0"/>
        <w:spacing w:line="56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五、服务标准</w:t>
      </w:r>
      <w:r/>
    </w:p>
    <w:p>
      <w:pPr>
        <w:ind w:firstLine="48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项目内容应当在合同约定的时间内全部完成，按要求提交相关工作成果，并符合国家及行业现行标准并满足采购人要求。</w:t>
      </w:r>
      <w:r/>
    </w:p>
    <w:p>
      <w:pPr>
        <w:ind w:firstLine="482"/>
        <w:pageBreakBefore w:val="0"/>
        <w:spacing w:line="56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六、服务要求</w:t>
      </w:r>
      <w:r/>
    </w:p>
    <w:p>
      <w:pPr>
        <w:pageBreakBefore w:val="0"/>
        <w:spacing w:line="56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（一）质量保障</w:t>
      </w:r>
      <w:r/>
    </w:p>
    <w:p>
      <w:pPr>
        <w:pageBreakBefore w:val="0"/>
        <w:spacing w:line="56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1.建立“项目负责人-技术负责人-质量安全员”三级质量管控体系，明确各环节质量责任人。</w:t>
      </w:r>
      <w:r/>
    </w:p>
    <w:p>
      <w:pPr>
        <w:pageBreakBefore w:val="0"/>
        <w:spacing w:line="56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2.制定详细的质量保障计划（QA/QC计划），涵盖现场采样平行样、空白样、加标回收实验等质量控制措施，确保检测数据合格率不低于95%。</w:t>
      </w:r>
      <w:r/>
    </w:p>
    <w:p>
      <w:pPr>
        <w:pageBreakBefore w:val="0"/>
        <w:spacing w:line="56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（二）保密要求</w:t>
      </w:r>
      <w:r/>
    </w:p>
    <w:p>
      <w:pPr>
        <w:ind w:firstLine="480"/>
        <w:pageBreakBefore w:val="0"/>
        <w:spacing w:line="56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成交单位及其工作人员需遵守采购单位的保密规定，不得以任何形式将收集的资料、数据等进行泄漏、传播。项目成果最终所有权属采购单位，在项目完成时成交单位必须全部移交。以上保密规定如有违反，采购单位有权追究成交单位相关法律责任。</w:t>
      </w:r>
      <w:r/>
    </w:p>
    <w:p>
      <w:pPr>
        <w:pageBreakBefore w:val="0"/>
        <w:spacing w:line="56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（三）安全要求</w:t>
      </w:r>
      <w:r/>
    </w:p>
    <w:p>
      <w:pPr>
        <w:ind w:firstLine="480"/>
        <w:pageBreakBefore w:val="0"/>
        <w:spacing w:line="56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成交单位在项目服务期间应制定项目安全实施管理措施，并严格遵守安全管理要求，成交单位在项目服务过程中因管理不当、维护措施不当等因素或不按安全管理要求，造成人员安全或财产损失事故的，其责任均由成交单位承担，采购单位不承担责任。</w:t>
      </w:r>
      <w:r/>
    </w:p>
    <w:p>
      <w:pPr>
        <w:pageBreakBefore w:val="0"/>
        <w:spacing w:line="56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（四）知识产权</w:t>
      </w:r>
      <w:r/>
    </w:p>
    <w:p>
      <w:pPr>
        <w:pageBreakBefore w:val="0"/>
        <w:spacing w:line="56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1.成交单位保证所提供的服务、使用的技术方法、软件工具等均具备合法知识产权，不存在侵权风险。</w:t>
      </w:r>
      <w:r/>
    </w:p>
    <w:p>
      <w:pPr>
        <w:pageBreakBefore w:val="0"/>
        <w:spacing w:line="56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2.项目全部成果（含报告、数据、图表等）的知识产权归双方所有，成交单位不得擅自对外发表或转让。</w:t>
      </w:r>
      <w:r/>
    </w:p>
    <w:p>
      <w:pPr>
        <w:pageBreakBefore w:val="0"/>
        <w:spacing w:line="56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3.若因知识产权问题引发纠纷，由成交单位承担全部经济损失及法律责任。</w:t>
      </w:r>
      <w:r/>
    </w:p>
    <w:p>
      <w:pPr>
        <w:ind w:firstLine="482"/>
        <w:pageBreakBefore w:val="0"/>
        <w:spacing w:line="56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七</w:t>
      </w:r>
      <w:r>
        <w:rPr>
          <w:rFonts w:hint="eastAsia" w:ascii="宋体" w:hAnsi="宋体" w:eastAsia="宋体" w:cs="宋体"/>
          <w:b w:val="0"/>
          <w:bCs/>
          <w:sz w:val="24"/>
          <w:szCs w:val="24"/>
        </w:rPr>
        <w:t xml:space="preserve">、验收</w:t>
      </w:r>
      <w:r/>
    </w:p>
    <w:p>
      <w:pPr>
        <w:pageBreakBefore w:val="0"/>
        <w:spacing w:line="56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rPr>
          <w:rFonts w:hint="eastAsia" w:ascii="宋体" w:hAnsi="宋体" w:eastAsia="宋体" w:cs="宋体"/>
          <w:b w:val="0"/>
          <w:bCs/>
          <w:sz w:val="24"/>
          <w:szCs w:val="24"/>
          <w:lang w:val="en-US" w:eastAsia="zh-CN"/>
        </w:rPr>
        <w:t xml:space="preserve">.</w:t>
      </w:r>
      <w:r>
        <w:rPr>
          <w:rFonts w:hint="eastAsia" w:ascii="宋体" w:hAnsi="宋体" w:eastAsia="宋体" w:cs="宋体"/>
          <w:b w:val="0"/>
          <w:bCs/>
          <w:sz w:val="24"/>
          <w:szCs w:val="24"/>
        </w:rPr>
        <w:t xml:space="preserve">采购人以招标文件、中标人的投标文件、合同为依据，成立验收小组，负责对项目进行全面的验收，中标人须向采购人提供详细的预验收方案。</w:t>
      </w:r>
      <w:r/>
    </w:p>
    <w:p>
      <w:pPr>
        <w:pageBreakBefore w:val="0"/>
        <w:spacing w:line="56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2</w:t>
      </w:r>
      <w:r>
        <w:rPr>
          <w:rFonts w:hint="eastAsia" w:ascii="宋体" w:hAnsi="宋体" w:eastAsia="宋体" w:cs="宋体"/>
          <w:b w:val="0"/>
          <w:bCs/>
          <w:sz w:val="24"/>
          <w:szCs w:val="24"/>
          <w:lang w:val="en-US" w:eastAsia="zh-CN"/>
        </w:rPr>
        <w:t xml:space="preserve">.</w:t>
      </w:r>
      <w:r>
        <w:rPr>
          <w:rFonts w:hint="eastAsia" w:ascii="宋体" w:hAnsi="宋体" w:eastAsia="宋体" w:cs="宋体"/>
          <w:b w:val="0"/>
          <w:bCs/>
          <w:sz w:val="24"/>
          <w:szCs w:val="24"/>
        </w:rPr>
        <w:t xml:space="preserve">采购人按照国家规定标准验收，没有国家标准的按行业标准验收，无行业标准的按地方或企业标准验收，中标（或成交）人应予以配合。</w:t>
      </w:r>
      <w:r/>
    </w:p>
    <w:p>
      <w:pPr>
        <w:ind w:firstLine="482"/>
        <w:pageBreakBefore w:val="0"/>
        <w:spacing w:line="56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八</w:t>
      </w:r>
      <w:r>
        <w:rPr>
          <w:rFonts w:hint="eastAsia" w:ascii="宋体" w:hAnsi="宋体" w:eastAsia="宋体" w:cs="宋体"/>
          <w:b w:val="0"/>
          <w:bCs/>
          <w:sz w:val="24"/>
          <w:szCs w:val="24"/>
        </w:rPr>
        <w:t xml:space="preserve">、现场踏勘</w:t>
      </w:r>
      <w:r/>
    </w:p>
    <w:p>
      <w:pPr>
        <w:ind w:firstLine="48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本项目不组织，投标人自行考察。投标人需对现场资料和数据所作出的推论、解释和结论及由此造成的后果负责。投标人自行负责在踏勘现场中所发生的人员伤亡和财产损失，如投标人因未及时现场考察导致的报价缺项漏项非标、或中标后无法完工，投标人自行承担一切后果。</w:t>
      </w:r>
      <w:r/>
    </w:p>
    <w:p>
      <w:pPr>
        <w:ind w:firstLine="482"/>
        <w:pageBreakBefore w:val="0"/>
        <w:spacing w:line="56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九</w:t>
      </w:r>
      <w:r>
        <w:rPr>
          <w:rFonts w:hint="eastAsia" w:ascii="宋体" w:hAnsi="宋体" w:eastAsia="宋体" w:cs="宋体"/>
          <w:b w:val="0"/>
          <w:bCs/>
          <w:sz w:val="24"/>
          <w:szCs w:val="24"/>
        </w:rPr>
        <w:t xml:space="preserve">、服务成果及质量</w:t>
      </w:r>
      <w:r/>
    </w:p>
    <w:p>
      <w:pPr>
        <w:ind w:firstLine="480"/>
        <w:pageBreakBefore w:val="0"/>
        <w:spacing w:line="56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完成72家</w:t>
      </w:r>
      <w:r>
        <w:rPr>
          <w:rFonts w:hint="eastAsia" w:ascii="宋体" w:hAnsi="宋体" w:eastAsia="宋体" w:cs="宋体"/>
          <w:b w:val="0"/>
          <w:bCs/>
          <w:sz w:val="24"/>
          <w:szCs w:val="24"/>
          <w:lang w:val="en-US" w:eastAsia="zh-CN"/>
        </w:rPr>
        <w:t xml:space="preserve">单位</w:t>
      </w:r>
      <w:r>
        <w:rPr>
          <w:rFonts w:hint="eastAsia" w:ascii="宋体" w:hAnsi="宋体" w:eastAsia="宋体" w:cs="宋体"/>
          <w:b w:val="0"/>
          <w:bCs/>
          <w:sz w:val="24"/>
          <w:szCs w:val="24"/>
        </w:rPr>
        <w:t xml:space="preserve">重金属环境安全隐患排查，并将结果</w:t>
      </w:r>
      <w:r>
        <w:rPr>
          <w:rFonts w:hint="eastAsia" w:ascii="宋体" w:hAnsi="宋体" w:eastAsia="宋体" w:cs="宋体"/>
          <w:b w:val="0"/>
          <w:bCs/>
          <w:sz w:val="24"/>
          <w:szCs w:val="24"/>
          <w:lang w:val="en-US" w:eastAsia="zh-CN"/>
        </w:rPr>
        <w:t xml:space="preserve">填报至</w:t>
      </w:r>
      <w:r>
        <w:rPr>
          <w:rFonts w:hint="eastAsia" w:ascii="宋体" w:hAnsi="宋体" w:eastAsia="宋体" w:cs="宋体"/>
          <w:b w:val="0"/>
          <w:bCs/>
          <w:sz w:val="24"/>
          <w:szCs w:val="24"/>
        </w:rPr>
        <w:t xml:space="preserve">生态环境部</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重金属排查</w:t>
      </w:r>
      <w:r>
        <w:rPr>
          <w:rFonts w:hint="eastAsia" w:ascii="宋体" w:hAnsi="宋体" w:eastAsia="宋体" w:cs="宋体"/>
          <w:b w:val="0"/>
          <w:bCs/>
          <w:sz w:val="24"/>
          <w:szCs w:val="24"/>
          <w:lang w:val="en-US" w:eastAsia="zh-CN"/>
        </w:rPr>
        <w:t xml:space="preserve">系统</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，科学开展环境风险评估，明确高、中、低风险等级，通过部、省审核。</w:t>
      </w:r>
      <w:r/>
    </w:p>
    <w:p>
      <w:pPr>
        <w:rPr>
          <w:rFonts w:hint="eastAsia" w:ascii="宋体" w:hAnsi="宋体" w:eastAsia="宋体" w:cs="宋体"/>
          <w:sz w:val="24"/>
          <w:szCs w:val="24"/>
        </w:rPr>
      </w:pPr>
      <w:r>
        <w:rPr>
          <w:rFonts w:hint="eastAsia" w:ascii="宋体" w:hAnsi="宋体" w:eastAsia="宋体" w:cs="宋体"/>
          <w:sz w:val="24"/>
          <w:szCs w:val="24"/>
        </w:rPr>
      </w:r>
      <w:r/>
    </w:p>
    <w:p>
      <w:pPr>
        <w:contextualSpacing/>
        <w:ind w:firstLine="480"/>
        <w:spacing w:line="360" w:lineRule="auto"/>
        <w:tabs>
          <w:tab w:val="left" w:pos="2280" w:leader="none"/>
        </w:tabs>
        <w:rPr>
          <w:rFonts w:hint="eastAsia" w:ascii="宋体" w:hAnsi="宋体" w:eastAsia="宋体" w:cs="宋体"/>
          <w:b/>
          <w:bCs/>
          <w:sz w:val="24"/>
          <w:szCs w:val="24"/>
        </w:rPr>
      </w:pPr>
      <w:r>
        <w:rPr>
          <w:rFonts w:hint="eastAsia" w:ascii="宋体" w:hAnsi="宋体" w:eastAsia="宋体" w:cs="宋体"/>
          <w:b w:val="0"/>
          <w:bCs/>
          <w:sz w:val="24"/>
          <w:szCs w:val="24"/>
          <w:lang w:val="en-US" w:eastAsia="zh-CN"/>
        </w:rPr>
        <w:t xml:space="preserve">十、</w:t>
      </w:r>
      <w:r>
        <w:rPr>
          <w:rFonts w:hint="eastAsia" w:ascii="宋体" w:hAnsi="宋体" w:eastAsia="宋体" w:cs="宋体"/>
          <w:b w:val="0"/>
          <w:bCs/>
          <w:sz w:val="24"/>
          <w:szCs w:val="24"/>
        </w:rPr>
        <w:t xml:space="preserve">其他要求：见招标文件《拟签订的合同文本》</w:t>
      </w:r>
      <w:r/>
    </w:p>
    <w:p>
      <w:pPr>
        <w:rPr>
          <w:rFonts w:hint="eastAsia" w:ascii="宋体" w:hAnsi="宋体" w:eastAsia="宋体" w:cs="宋体"/>
          <w:sz w:val="24"/>
          <w:szCs w:val="24"/>
        </w:rPr>
      </w:pPr>
      <w:r>
        <w:rPr>
          <w:rFonts w:hint="eastAsia" w:ascii="宋体" w:hAnsi="宋体" w:eastAsia="宋体" w:cs="宋体"/>
          <w:sz w:val="24"/>
          <w:szCs w:val="24"/>
        </w:rPr>
      </w:r>
      <w:r/>
    </w:p>
    <w:p>
      <w:pPr>
        <w:ind w:firstLine="600"/>
        <w:spacing w:line="360" w:lineRule="auto"/>
        <w:rPr>
          <w:rFonts w:ascii="宋体" w:hAnsi="宋体" w:cs="宋体"/>
          <w:b/>
          <w:bCs/>
          <w:color w:val="auto"/>
          <w:sz w:val="24"/>
        </w:rPr>
      </w:pPr>
      <w:r>
        <w:rPr>
          <w:rFonts w:ascii="宋体" w:hAnsi="宋体" w:cs="宋体"/>
          <w:b/>
          <w:bCs/>
          <w:color w:val="auto"/>
          <w:sz w:val="24"/>
        </w:rPr>
      </w:r>
      <w:r/>
    </w:p>
    <w:p>
      <w:pPr>
        <w:pStyle w:val="823"/>
        <w:spacing w:line="360" w:lineRule="auto"/>
        <w:rPr>
          <w:rFonts w:ascii="宋体" w:hAnsi="宋体" w:eastAsia="宋体" w:cs="宋体"/>
          <w:color w:val="auto"/>
          <w:sz w:val="24"/>
          <w:szCs w:val="24"/>
        </w:rPr>
      </w:pPr>
      <w:r>
        <w:rPr>
          <w:rFonts w:hint="eastAsia" w:ascii="宋体" w:hAnsi="宋体" w:eastAsia="宋体" w:cs="宋体"/>
          <w:color w:val="auto"/>
          <w:sz w:val="24"/>
          <w:szCs w:val="24"/>
        </w:rPr>
        <w:br w:type="page" w:clear="all"/>
      </w:r>
      <w:r/>
    </w:p>
    <w:p>
      <w:pPr>
        <w:jc w:val="center"/>
        <w:rPr>
          <w:rFonts w:ascii="宋体" w:hAnsi="宋体" w:cs="宋体"/>
          <w:color w:val="auto"/>
          <w:sz w:val="30"/>
          <w:szCs w:val="30"/>
        </w:rPr>
      </w:pPr>
      <w:r>
        <w:rPr>
          <w:rFonts w:hint="eastAsia" w:ascii="宋体" w:hAnsi="宋体" w:cs="宋体"/>
          <w:color w:val="auto"/>
          <w:sz w:val="30"/>
          <w:szCs w:val="30"/>
        </w:rPr>
        <w:t xml:space="preserve">第七章  投标文件相关格式</w:t>
      </w:r>
      <w:r/>
    </w:p>
    <w:p>
      <w:pPr>
        <w:jc w:val="center"/>
        <w:rPr>
          <w:rFonts w:ascii="宋体" w:hAnsi="宋体" w:cs="宋体"/>
          <w:color w:val="auto"/>
          <w:sz w:val="24"/>
        </w:rPr>
      </w:pPr>
      <w:r>
        <w:rPr>
          <w:rFonts w:ascii="宋体" w:hAnsi="宋体" w:cs="宋体"/>
          <w:color w:val="auto"/>
          <w:sz w:val="24"/>
        </w:rPr>
      </w:r>
      <w:r/>
    </w:p>
    <w:p>
      <w:pPr>
        <w:jc w:val="center"/>
        <w:spacing w:line="360" w:lineRule="auto"/>
        <w:rPr>
          <w:rFonts w:ascii="宋体" w:hAnsi="宋体" w:cs="宋体"/>
          <w:color w:val="auto"/>
          <w:sz w:val="24"/>
        </w:rPr>
      </w:pPr>
      <w:r>
        <w:rPr>
          <w:rFonts w:hint="eastAsia" w:ascii="宋体" w:hAnsi="宋体" w:cs="宋体"/>
          <w:color w:val="auto"/>
          <w:sz w:val="24"/>
        </w:rPr>
        <w:t xml:space="preserve">目录</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1、投标函</w:t>
      </w:r>
      <w:r/>
    </w:p>
    <w:p>
      <w:pPr>
        <w:spacing w:line="360" w:lineRule="auto"/>
        <w:rPr>
          <w:rFonts w:ascii="宋体" w:hAnsi="宋体" w:cs="宋体"/>
          <w:color w:val="auto"/>
          <w:sz w:val="24"/>
        </w:rPr>
      </w:pPr>
      <w:r>
        <w:rPr>
          <w:rFonts w:hint="eastAsia" w:ascii="宋体" w:hAnsi="宋体" w:cs="宋体"/>
          <w:color w:val="auto"/>
          <w:sz w:val="24"/>
        </w:rPr>
        <w:t xml:space="preserve">2、法定代表人授权书及法定代表人身份证明书</w:t>
      </w:r>
      <w:r/>
    </w:p>
    <w:p>
      <w:pPr>
        <w:spacing w:line="360" w:lineRule="auto"/>
        <w:rPr>
          <w:rFonts w:ascii="宋体" w:hAnsi="宋体" w:cs="宋体"/>
          <w:color w:val="auto"/>
          <w:sz w:val="24"/>
        </w:rPr>
      </w:pPr>
      <w:r>
        <w:rPr>
          <w:rFonts w:hint="eastAsia" w:ascii="宋体" w:hAnsi="宋体" w:cs="宋体"/>
          <w:color w:val="auto"/>
          <w:sz w:val="24"/>
        </w:rPr>
        <w:t xml:space="preserve">3、开标一览表</w:t>
      </w:r>
      <w:r/>
    </w:p>
    <w:p>
      <w:pPr>
        <w:spacing w:line="360" w:lineRule="auto"/>
        <w:rPr>
          <w:rFonts w:ascii="宋体" w:hAnsi="宋体" w:cs="宋体"/>
          <w:color w:val="auto"/>
          <w:sz w:val="24"/>
        </w:rPr>
      </w:pPr>
      <w:r>
        <w:rPr>
          <w:rFonts w:hint="eastAsia" w:ascii="宋体" w:hAnsi="宋体" w:cs="宋体"/>
          <w:color w:val="auto"/>
          <w:sz w:val="24"/>
        </w:rPr>
        <w:t xml:space="preserve">4、分项价格表</w:t>
      </w:r>
      <w:r/>
    </w:p>
    <w:p>
      <w:pPr>
        <w:spacing w:line="360" w:lineRule="auto"/>
        <w:rPr>
          <w:rFonts w:ascii="宋体" w:hAnsi="宋体" w:cs="宋体"/>
          <w:color w:val="auto"/>
          <w:sz w:val="24"/>
        </w:rPr>
      </w:pPr>
      <w:r>
        <w:rPr>
          <w:rFonts w:hint="eastAsia" w:ascii="宋体" w:hAnsi="宋体" w:cs="宋体"/>
          <w:color w:val="auto"/>
          <w:sz w:val="24"/>
        </w:rPr>
        <w:t xml:space="preserve">5、具备履行合同所必需的设备和专业技术能力的书面声明</w:t>
      </w:r>
      <w:r/>
    </w:p>
    <w:p>
      <w:pPr>
        <w:spacing w:line="360" w:lineRule="auto"/>
        <w:rPr>
          <w:rFonts w:ascii="宋体" w:hAnsi="宋体" w:cs="宋体"/>
          <w:color w:val="auto"/>
          <w:sz w:val="24"/>
        </w:rPr>
      </w:pPr>
      <w:r>
        <w:rPr>
          <w:rFonts w:hint="eastAsia" w:ascii="宋体" w:hAnsi="宋体" w:cs="宋体"/>
          <w:color w:val="auto"/>
          <w:sz w:val="24"/>
        </w:rPr>
        <w:t xml:space="preserve">6、投标人参加政府采购活动前3年内在经营活动中没有重大违法记录的书面声明</w:t>
      </w:r>
      <w:r/>
    </w:p>
    <w:p>
      <w:pPr>
        <w:spacing w:line="360" w:lineRule="auto"/>
        <w:rPr>
          <w:rFonts w:ascii="宋体" w:hAnsi="宋体" w:cs="宋体"/>
          <w:color w:val="auto"/>
          <w:sz w:val="24"/>
        </w:rPr>
      </w:pPr>
      <w:r>
        <w:rPr>
          <w:rFonts w:hint="eastAsia" w:ascii="宋体" w:hAnsi="宋体" w:cs="宋体"/>
          <w:color w:val="auto"/>
          <w:sz w:val="24"/>
        </w:rPr>
        <w:t xml:space="preserve">7、偏离表</w:t>
      </w:r>
      <w:r/>
    </w:p>
    <w:p>
      <w:pPr>
        <w:spacing w:line="360" w:lineRule="auto"/>
        <w:rPr>
          <w:rFonts w:ascii="宋体" w:hAnsi="宋体" w:cs="宋体"/>
          <w:color w:val="auto"/>
          <w:sz w:val="24"/>
        </w:rPr>
      </w:pPr>
      <w:r>
        <w:rPr>
          <w:rFonts w:hint="eastAsia" w:ascii="宋体" w:hAnsi="宋体" w:cs="宋体"/>
          <w:color w:val="auto"/>
          <w:sz w:val="24"/>
        </w:rPr>
        <w:t xml:space="preserve">8、中小企业声明函</w:t>
      </w:r>
      <w:r/>
    </w:p>
    <w:p>
      <w:pPr>
        <w:spacing w:line="360" w:lineRule="auto"/>
        <w:rPr>
          <w:rFonts w:ascii="宋体" w:hAnsi="宋体" w:cs="宋体"/>
          <w:color w:val="auto"/>
          <w:sz w:val="24"/>
        </w:rPr>
      </w:pPr>
      <w:r>
        <w:rPr>
          <w:rFonts w:hint="eastAsia" w:ascii="宋体" w:hAnsi="宋体" w:cs="宋体"/>
          <w:color w:val="auto"/>
          <w:sz w:val="24"/>
        </w:rPr>
        <w:t xml:space="preserve">9、残疾人福利性单位声明函</w:t>
      </w:r>
      <w:r/>
    </w:p>
    <w:p>
      <w:pPr>
        <w:spacing w:line="360" w:lineRule="auto"/>
        <w:rPr>
          <w:rFonts w:ascii="宋体" w:hAnsi="宋体" w:cs="宋体"/>
          <w:color w:val="auto"/>
          <w:sz w:val="24"/>
        </w:rPr>
      </w:pPr>
      <w:r>
        <w:rPr>
          <w:rFonts w:hint="eastAsia" w:ascii="宋体" w:hAnsi="宋体" w:cs="宋体"/>
          <w:color w:val="auto"/>
          <w:sz w:val="24"/>
        </w:rPr>
        <w:t xml:space="preserve">10、预付款保函支付条款</w:t>
      </w:r>
      <w:r/>
    </w:p>
    <w:p>
      <w:pPr>
        <w:rPr>
          <w:rFonts w:ascii="宋体" w:hAnsi="宋体" w:cs="宋体"/>
          <w:color w:val="auto"/>
          <w:sz w:val="24"/>
        </w:rPr>
      </w:pPr>
      <w:r>
        <w:rPr>
          <w:rFonts w:ascii="宋体" w:hAnsi="宋体" w:cs="宋体"/>
          <w:color w:val="auto"/>
          <w:sz w:val="24"/>
        </w:rPr>
      </w:r>
      <w:r/>
    </w:p>
    <w:p>
      <w:pPr>
        <w:jc w:val="center"/>
        <w:rPr>
          <w:rFonts w:ascii="宋体" w:hAnsi="宋体" w:cs="宋体"/>
          <w:color w:val="auto"/>
          <w:sz w:val="24"/>
        </w:rPr>
      </w:pPr>
      <w:r>
        <w:rPr>
          <w:rFonts w:hint="eastAsia" w:ascii="宋体" w:hAnsi="宋体" w:cs="宋体"/>
          <w:color w:val="auto"/>
          <w:sz w:val="24"/>
        </w:rPr>
        <w:br w:type="page" w:clear="all"/>
      </w:r>
      <w:r>
        <w:rPr>
          <w:rFonts w:hint="eastAsia" w:ascii="宋体" w:hAnsi="宋体" w:cs="宋体"/>
          <w:color w:val="auto"/>
          <w:sz w:val="28"/>
          <w:szCs w:val="28"/>
        </w:rPr>
        <w:t xml:space="preserve">1、</w:t>
      </w:r>
      <w:r>
        <w:rPr>
          <w:rFonts w:hint="eastAsia" w:ascii="宋体" w:hAnsi="宋体" w:cs="宋体"/>
          <w:color w:val="auto"/>
          <w:sz w:val="30"/>
          <w:szCs w:val="30"/>
        </w:rPr>
        <w:t xml:space="preserve">投标</w:t>
      </w:r>
      <w:r>
        <w:rPr>
          <w:rFonts w:hint="eastAsia" w:ascii="宋体" w:hAnsi="宋体" w:cs="宋体"/>
          <w:color w:val="auto"/>
          <w:sz w:val="28"/>
          <w:szCs w:val="28"/>
        </w:rPr>
        <w:t xml:space="preserve">函</w:t>
      </w:r>
      <w:r/>
    </w:p>
    <w:p>
      <w:pPr>
        <w:spacing w:line="400" w:lineRule="exact"/>
        <w:rPr>
          <w:rFonts w:ascii="宋体" w:hAnsi="宋体" w:cs="宋体"/>
          <w:color w:val="auto"/>
          <w:sz w:val="24"/>
        </w:rPr>
      </w:pPr>
      <w:r>
        <w:rPr>
          <w:rFonts w:ascii="宋体" w:hAnsi="宋体" w:cs="宋体"/>
          <w:color w:val="auto"/>
          <w:sz w:val="24"/>
        </w:rPr>
      </w:r>
      <w:r/>
    </w:p>
    <w:p>
      <w:pPr>
        <w:spacing w:line="400" w:lineRule="exact"/>
        <w:rPr>
          <w:rFonts w:ascii="宋体" w:hAnsi="宋体" w:cs="宋体"/>
          <w:color w:val="auto"/>
          <w:sz w:val="24"/>
        </w:rPr>
      </w:pPr>
      <w:r>
        <w:rPr>
          <w:rFonts w:hint="eastAsia" w:ascii="宋体" w:hAnsi="宋体" w:cs="宋体"/>
          <w:color w:val="auto"/>
          <w:sz w:val="24"/>
        </w:rPr>
        <w:t xml:space="preserve">致：</w:t>
      </w:r>
      <w:r>
        <w:rPr>
          <w:rFonts w:hint="eastAsia" w:ascii="宋体" w:hAnsi="宋体" w:cs="宋体"/>
          <w:color w:val="auto"/>
          <w:sz w:val="24"/>
          <w:u w:val="single"/>
        </w:rPr>
        <w:t xml:space="preserve"> 江苏中瑞建设项目管理有限公司</w:t>
      </w:r>
      <w:r/>
    </w:p>
    <w:p>
      <w:pPr>
        <w:ind w:firstLine="480"/>
        <w:spacing w:line="400" w:lineRule="exact"/>
        <w:rPr>
          <w:rFonts w:ascii="宋体" w:hAnsi="宋体" w:cs="宋体"/>
          <w:color w:val="auto"/>
          <w:sz w:val="24"/>
        </w:rPr>
      </w:pPr>
      <w:r>
        <w:rPr>
          <w:rFonts w:hint="eastAsia" w:ascii="宋体" w:hAnsi="宋体" w:cs="宋体"/>
          <w:color w:val="auto"/>
          <w:sz w:val="24"/>
        </w:rPr>
        <w:t xml:space="preserve">根据</w:t>
      </w:r>
      <w:r>
        <w:rPr>
          <w:rFonts w:hint="eastAsia" w:ascii="宋体" w:hAnsi="宋体" w:cs="宋体"/>
          <w:color w:val="auto"/>
          <w:sz w:val="24"/>
          <w:u w:val="single"/>
        </w:rPr>
        <w:t xml:space="preserve">          </w:t>
      </w:r>
      <w:r>
        <w:rPr>
          <w:rFonts w:hint="eastAsia" w:ascii="宋体" w:hAnsi="宋体" w:cs="宋体"/>
          <w:color w:val="auto"/>
          <w:sz w:val="24"/>
        </w:rPr>
        <w:t xml:space="preserve">项目[项目编号：</w:t>
      </w:r>
      <w:r>
        <w:rPr>
          <w:rFonts w:hint="eastAsia" w:ascii="宋体" w:hAnsi="宋体" w:cs="宋体"/>
          <w:color w:val="auto"/>
          <w:sz w:val="24"/>
          <w:lang w:eastAsia="zh-CN"/>
        </w:rPr>
        <w:t xml:space="preserve">JSZC-320300-JSZR-G2026-0047</w:t>
      </w:r>
      <w:r>
        <w:rPr>
          <w:rFonts w:hint="eastAsia" w:ascii="宋体" w:hAnsi="宋体" w:cs="宋体"/>
          <w:color w:val="auto"/>
          <w:sz w:val="24"/>
        </w:rPr>
        <w:t xml:space="preserve">]招标文件， </w:t>
      </w:r>
      <w:r>
        <w:rPr>
          <w:rFonts w:hint="eastAsia" w:ascii="宋体" w:hAnsi="宋体" w:cs="宋体"/>
          <w:color w:val="auto"/>
          <w:sz w:val="24"/>
          <w:u w:val="single"/>
        </w:rPr>
        <w:t xml:space="preserve"> </w:t>
      </w:r>
      <w:r>
        <w:rPr>
          <w:rFonts w:hint="eastAsia" w:ascii="宋体" w:hAnsi="宋体" w:cs="宋体"/>
          <w:color w:val="auto"/>
          <w:szCs w:val="21"/>
          <w:u w:val="single"/>
        </w:rPr>
        <w:t xml:space="preserve">      （</w:t>
      </w:r>
      <w:r>
        <w:rPr>
          <w:rFonts w:hint="eastAsia" w:ascii="宋体" w:hAnsi="宋体" w:cs="宋体"/>
          <w:color w:val="auto"/>
          <w:sz w:val="24"/>
        </w:rPr>
        <w:t xml:space="preserve">姓名）代表我方</w:t>
      </w:r>
      <w:r>
        <w:rPr>
          <w:rFonts w:hint="eastAsia" w:ascii="宋体" w:hAnsi="宋体" w:cs="宋体"/>
          <w:color w:val="auto"/>
          <w:szCs w:val="21"/>
        </w:rPr>
        <w:t xml:space="preserve">______________</w:t>
      </w:r>
      <w:r>
        <w:rPr>
          <w:rFonts w:hint="eastAsia" w:ascii="宋体" w:hAnsi="宋体" w:cs="宋体"/>
          <w:color w:val="auto"/>
          <w:sz w:val="24"/>
        </w:rPr>
        <w:t xml:space="preserve">（投标人的名称）全权处理本次投标的有关事宜。</w:t>
      </w:r>
      <w:r/>
    </w:p>
    <w:p>
      <w:pPr>
        <w:ind w:firstLine="480"/>
        <w:spacing w:line="400" w:lineRule="exact"/>
        <w:rPr>
          <w:rFonts w:ascii="宋体" w:hAnsi="宋体" w:cs="宋体"/>
          <w:color w:val="auto"/>
          <w:sz w:val="24"/>
        </w:rPr>
      </w:pPr>
      <w:r>
        <w:rPr>
          <w:rFonts w:hint="eastAsia" w:ascii="宋体" w:hAnsi="宋体" w:cs="宋体"/>
          <w:color w:val="auto"/>
          <w:sz w:val="24"/>
        </w:rPr>
        <w:t xml:space="preserve">据此函，投标人承诺并同意如下： </w:t>
      </w:r>
      <w:r/>
    </w:p>
    <w:p>
      <w:pPr>
        <w:ind w:firstLine="480"/>
        <w:spacing w:line="400" w:lineRule="exact"/>
        <w:rPr>
          <w:rFonts w:ascii="宋体" w:hAnsi="宋体" w:cs="宋体"/>
          <w:color w:val="auto"/>
          <w:sz w:val="24"/>
        </w:rPr>
      </w:pPr>
      <w:r>
        <w:rPr>
          <w:rFonts w:hint="eastAsia" w:ascii="宋体" w:hAnsi="宋体" w:cs="宋体"/>
          <w:color w:val="auto"/>
          <w:sz w:val="24"/>
        </w:rPr>
        <w:t xml:space="preserve">1、投标人唯一投标报价见《开标一览表》。</w:t>
      </w:r>
      <w:r/>
    </w:p>
    <w:p>
      <w:pPr>
        <w:ind w:firstLine="480"/>
        <w:spacing w:line="400" w:lineRule="exact"/>
        <w:rPr>
          <w:rFonts w:ascii="宋体" w:hAnsi="宋体" w:cs="宋体"/>
          <w:color w:val="auto"/>
          <w:sz w:val="24"/>
        </w:rPr>
      </w:pPr>
      <w:r>
        <w:rPr>
          <w:rFonts w:hint="eastAsia" w:ascii="宋体" w:hAnsi="宋体" w:cs="宋体"/>
          <w:color w:val="auto"/>
          <w:sz w:val="24"/>
        </w:rPr>
        <w:t xml:space="preserve">2、投标人将按招标文件的规定履行合同责任和义务。</w:t>
      </w:r>
      <w:r/>
    </w:p>
    <w:p>
      <w:pPr>
        <w:ind w:firstLine="480"/>
        <w:spacing w:line="400" w:lineRule="exact"/>
        <w:rPr>
          <w:rFonts w:ascii="宋体" w:hAnsi="宋体" w:cs="宋体"/>
          <w:color w:val="auto"/>
          <w:sz w:val="24"/>
        </w:rPr>
      </w:pPr>
      <w:r>
        <w:rPr>
          <w:rFonts w:hint="eastAsia" w:ascii="宋体" w:hAnsi="宋体" w:cs="宋体"/>
          <w:color w:val="auto"/>
          <w:sz w:val="24"/>
        </w:rPr>
        <w:t xml:space="preserve">3、投标人已详细审查全部招标文件，包括第[插入编号] [补遗书][如果有的话]。投标人完全理解并同意放弃对这方面有不明及误解的权力。</w:t>
      </w:r>
      <w:r/>
    </w:p>
    <w:p>
      <w:pPr>
        <w:ind w:firstLine="480"/>
        <w:spacing w:line="400" w:lineRule="exact"/>
        <w:rPr>
          <w:rFonts w:ascii="宋体" w:hAnsi="宋体" w:cs="宋体"/>
          <w:color w:val="auto"/>
          <w:sz w:val="24"/>
        </w:rPr>
      </w:pPr>
      <w:r>
        <w:rPr>
          <w:rFonts w:hint="eastAsia" w:ascii="宋体" w:hAnsi="宋体" w:cs="宋体"/>
          <w:color w:val="auto"/>
          <w:sz w:val="24"/>
        </w:rPr>
        <w:t xml:space="preserve">4、投标有效期为90天。</w:t>
      </w:r>
      <w:r/>
    </w:p>
    <w:p>
      <w:pPr>
        <w:ind w:firstLine="480"/>
        <w:spacing w:line="400" w:lineRule="exact"/>
        <w:rPr>
          <w:rFonts w:ascii="宋体" w:hAnsi="宋体" w:cs="宋体"/>
          <w:color w:val="auto"/>
          <w:sz w:val="24"/>
        </w:rPr>
      </w:pPr>
      <w:r>
        <w:rPr>
          <w:rFonts w:hint="eastAsia" w:ascii="宋体" w:hAnsi="宋体" w:cs="宋体"/>
          <w:color w:val="auto"/>
          <w:sz w:val="24"/>
        </w:rPr>
        <w:t xml:space="preserve">5、投标人同意提供按照贵方可能要求的与其投标有关的一切数据或资料，完全理解贵方不一定接受最低价的投标或收到的任何投标。</w:t>
      </w:r>
      <w:r/>
    </w:p>
    <w:p>
      <w:pPr>
        <w:ind w:firstLine="480"/>
        <w:spacing w:line="400" w:lineRule="exact"/>
        <w:rPr>
          <w:rFonts w:ascii="宋体" w:hAnsi="宋体" w:cs="宋体"/>
          <w:color w:val="auto"/>
          <w:sz w:val="24"/>
        </w:rPr>
      </w:pPr>
      <w:r>
        <w:rPr>
          <w:rFonts w:hint="eastAsia" w:ascii="宋体" w:hAnsi="宋体" w:cs="宋体"/>
          <w:color w:val="auto"/>
          <w:sz w:val="24"/>
        </w:rPr>
        <w:t xml:space="preserve">6、江苏中瑞建设项目管理有限公司有权将我单位本项目的《开标一览表》和《分项价格表》予以公示，公示的方式由江苏中瑞建设项目管理有限公司确定。如我单位被确定为中标、成交供应商，江苏中瑞建设项目管理有限公司有权将我单位本项目投标文件中的《中小企业声明函》（如有），《残疾人福利性单位声明函》（如有）和我单位注册所在县扶贫部门出具的聘用建档立卡贫困人员具体数量的证明（如有）作为《中标（成交）结果公告》的附件予以公告。</w:t>
      </w:r>
      <w:r/>
    </w:p>
    <w:p>
      <w:pPr>
        <w:ind w:firstLine="480"/>
        <w:spacing w:line="400" w:lineRule="exact"/>
        <w:rPr>
          <w:rFonts w:ascii="宋体" w:hAnsi="宋体" w:cs="宋体"/>
          <w:color w:val="auto"/>
          <w:sz w:val="24"/>
        </w:rPr>
      </w:pPr>
      <w:r>
        <w:rPr>
          <w:rFonts w:hint="eastAsia" w:ascii="宋体" w:hAnsi="宋体" w:cs="宋体"/>
          <w:color w:val="auto"/>
          <w:sz w:val="24"/>
        </w:rPr>
        <w:t xml:space="preserve">7、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宋体" w:hAnsi="宋体" w:cs="宋体"/>
          <w:color w:val="auto"/>
          <w:sz w:val="24"/>
        </w:rPr>
      </w:pPr>
      <w:r>
        <w:rPr>
          <w:rFonts w:hint="eastAsia" w:ascii="宋体" w:hAnsi="宋体" w:cs="宋体"/>
          <w:color w:val="auto"/>
          <w:sz w:val="24"/>
        </w:rPr>
        <w:t xml:space="preserve">8、与本投标有关的一切正式往来信函请寄：</w:t>
      </w:r>
      <w:r/>
    </w:p>
    <w:p>
      <w:pPr>
        <w:spacing w:line="400" w:lineRule="exact"/>
        <w:rPr>
          <w:rFonts w:ascii="宋体" w:hAnsi="宋体" w:cs="宋体"/>
          <w:color w:val="auto"/>
          <w:sz w:val="24"/>
        </w:rPr>
      </w:pPr>
      <w:r>
        <w:rPr>
          <w:rFonts w:hint="eastAsia" w:ascii="宋体" w:hAnsi="宋体" w:cs="宋体"/>
          <w:color w:val="auto"/>
          <w:sz w:val="24"/>
        </w:rPr>
        <w:t xml:space="preserve">地址： </w:t>
      </w:r>
      <w:r/>
    </w:p>
    <w:p>
      <w:pPr>
        <w:spacing w:line="400" w:lineRule="exact"/>
        <w:rPr>
          <w:rFonts w:ascii="宋体" w:hAnsi="宋体" w:cs="宋体"/>
          <w:color w:val="auto"/>
          <w:sz w:val="24"/>
        </w:rPr>
      </w:pPr>
      <w:r>
        <w:rPr>
          <w:rFonts w:hint="eastAsia" w:ascii="宋体" w:hAnsi="宋体" w:cs="宋体"/>
          <w:color w:val="auto"/>
          <w:sz w:val="24"/>
        </w:rPr>
        <w:t xml:space="preserve">电话： </w:t>
      </w:r>
      <w:r/>
    </w:p>
    <w:p>
      <w:pPr>
        <w:spacing w:line="400" w:lineRule="exact"/>
        <w:rPr>
          <w:rFonts w:ascii="宋体" w:hAnsi="宋体" w:cs="宋体"/>
          <w:color w:val="auto"/>
          <w:sz w:val="24"/>
        </w:rPr>
      </w:pPr>
      <w:r>
        <w:rPr>
          <w:rFonts w:hint="eastAsia" w:ascii="宋体" w:hAnsi="宋体" w:cs="宋体"/>
          <w:color w:val="auto"/>
          <w:sz w:val="24"/>
        </w:rPr>
        <w:t xml:space="preserve">传真： </w:t>
      </w:r>
      <w:r/>
    </w:p>
    <w:p>
      <w:pPr>
        <w:ind w:firstLine="3000"/>
        <w:spacing w:line="30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（盖电子签章）</w:t>
      </w:r>
      <w:r/>
    </w:p>
    <w:p>
      <w:pPr>
        <w:ind w:firstLine="480"/>
        <w:spacing w:line="400" w:lineRule="exact"/>
        <w:rPr>
          <w:rFonts w:ascii="宋体" w:hAnsi="宋体" w:cs="宋体"/>
          <w:color w:val="auto"/>
          <w:sz w:val="24"/>
        </w:rPr>
      </w:pPr>
      <w:r>
        <w:rPr>
          <w:rFonts w:hint="eastAsia" w:ascii="宋体" w:hAnsi="宋体" w:cs="宋体"/>
          <w:color w:val="auto"/>
          <w:sz w:val="24"/>
        </w:rPr>
        <w:t xml:space="preserve">            </w:t>
      </w:r>
      <w:r/>
    </w:p>
    <w:p>
      <w:pPr>
        <w:ind w:firstLine="3120"/>
        <w:spacing w:line="400" w:lineRule="exact"/>
        <w:rPr>
          <w:rFonts w:ascii="宋体" w:hAnsi="宋体" w:cs="宋体"/>
          <w:color w:val="auto"/>
          <w:sz w:val="24"/>
        </w:rPr>
      </w:pPr>
      <w:r>
        <w:rPr>
          <w:rFonts w:hint="eastAsia" w:ascii="宋体" w:hAnsi="宋体" w:cs="宋体"/>
          <w:color w:val="auto"/>
          <w:sz w:val="24"/>
        </w:rPr>
        <w:t xml:space="preserve">日期：   年  月  日</w:t>
      </w:r>
      <w:r/>
    </w:p>
    <w:p>
      <w:pPr>
        <w:ind w:firstLine="3120"/>
        <w:spacing w:line="400" w:lineRule="exact"/>
        <w:rPr>
          <w:rFonts w:ascii="宋体" w:hAnsi="宋体" w:cs="宋体"/>
          <w:color w:val="auto"/>
          <w:sz w:val="24"/>
        </w:rPr>
      </w:pPr>
      <w:r>
        <w:rPr>
          <w:rFonts w:ascii="宋体" w:hAnsi="宋体" w:cs="宋体"/>
          <w:color w:val="auto"/>
          <w:sz w:val="24"/>
        </w:rPr>
      </w:r>
      <w:r/>
    </w:p>
    <w:p>
      <w:pPr>
        <w:jc w:val="center"/>
        <w:rPr>
          <w:rFonts w:ascii="宋体" w:hAnsi="宋体" w:cs="宋体"/>
          <w:color w:val="auto"/>
          <w:sz w:val="28"/>
          <w:szCs w:val="28"/>
        </w:rPr>
      </w:pPr>
      <w:r>
        <w:rPr>
          <w:rFonts w:ascii="宋体" w:hAnsi="宋体" w:cs="宋体"/>
          <w:color w:val="auto"/>
          <w:sz w:val="28"/>
          <w:szCs w:val="28"/>
        </w:rPr>
      </w:r>
      <w:r/>
    </w:p>
    <w:p>
      <w:pPr>
        <w:pStyle w:val="884"/>
        <w:rPr>
          <w:rFonts w:ascii="宋体" w:hAnsi="宋体" w:cs="宋体"/>
          <w:color w:val="auto"/>
          <w:sz w:val="28"/>
          <w:szCs w:val="28"/>
        </w:rPr>
      </w:pPr>
      <w:r>
        <w:rPr>
          <w:rFonts w:ascii="宋体" w:hAnsi="宋体" w:cs="宋体"/>
          <w:color w:val="auto"/>
          <w:sz w:val="28"/>
          <w:szCs w:val="28"/>
        </w:rPr>
      </w:r>
      <w:r/>
    </w:p>
    <w:p>
      <w:pPr>
        <w:rPr>
          <w:color w:val="auto"/>
        </w:rPr>
      </w:pPr>
      <w:r>
        <w:rPr>
          <w:color w:val="auto"/>
        </w:rPr>
      </w:r>
      <w:r/>
    </w:p>
    <w:p>
      <w:pPr>
        <w:pStyle w:val="908"/>
        <w:rPr>
          <w:color w:val="auto"/>
        </w:rPr>
      </w:pPr>
      <w:r>
        <w:rPr>
          <w:color w:val="auto"/>
        </w:rPr>
      </w:r>
      <w:r/>
    </w:p>
    <w:p>
      <w:pPr>
        <w:jc w:val="center"/>
        <w:spacing w:line="360" w:lineRule="auto"/>
        <w:rPr>
          <w:rFonts w:ascii="宋体" w:hAnsi="宋体" w:cs="宋体"/>
          <w:color w:val="auto"/>
          <w:sz w:val="28"/>
          <w:szCs w:val="28"/>
        </w:rPr>
      </w:pPr>
      <w:r>
        <w:rPr>
          <w:rFonts w:hint="eastAsia" w:ascii="宋体" w:hAnsi="宋体" w:cs="宋体"/>
          <w:color w:val="auto"/>
          <w:sz w:val="28"/>
          <w:szCs w:val="28"/>
        </w:rPr>
        <w:t xml:space="preserve">2、法定代表人授权书及法定代表人身份证明书</w:t>
      </w:r>
      <w:r/>
    </w:p>
    <w:p>
      <w:pPr>
        <w:jc w:val="center"/>
        <w:spacing w:line="360" w:lineRule="auto"/>
        <w:rPr>
          <w:rFonts w:ascii="宋体" w:hAnsi="宋体" w:cs="宋体"/>
          <w:bCs/>
          <w:color w:val="auto"/>
          <w:sz w:val="28"/>
          <w:szCs w:val="28"/>
        </w:rPr>
      </w:pPr>
      <w:r>
        <w:rPr>
          <w:rFonts w:ascii="宋体" w:hAnsi="宋体" w:cs="宋体"/>
          <w:bCs/>
          <w:color w:val="auto"/>
          <w:sz w:val="28"/>
          <w:szCs w:val="28"/>
        </w:rPr>
      </w:r>
      <w:r/>
    </w:p>
    <w:p>
      <w:pPr>
        <w:jc w:val="center"/>
        <w:spacing w:line="360" w:lineRule="auto"/>
        <w:rPr>
          <w:color w:val="auto"/>
        </w:rPr>
      </w:pPr>
      <w:r>
        <w:rPr>
          <w:rFonts w:hint="eastAsia" w:ascii="宋体" w:hAnsi="宋体" w:cs="宋体"/>
          <w:bCs/>
          <w:color w:val="auto"/>
          <w:sz w:val="28"/>
          <w:szCs w:val="28"/>
        </w:rPr>
        <w:t xml:space="preserve">（1）</w:t>
      </w:r>
      <w:r>
        <w:rPr>
          <w:rFonts w:hint="eastAsia" w:ascii="宋体" w:hAnsi="宋体" w:cs="宋体"/>
          <w:color w:val="auto"/>
          <w:sz w:val="28"/>
          <w:szCs w:val="28"/>
        </w:rPr>
        <w:t xml:space="preserve">法定代表人授权书</w:t>
      </w:r>
      <w:r/>
    </w:p>
    <w:p>
      <w:pPr>
        <w:spacing w:line="360" w:lineRule="auto"/>
        <w:rPr>
          <w:rFonts w:ascii="宋体" w:hAnsi="宋体"/>
          <w:bCs/>
          <w:color w:val="auto"/>
          <w:sz w:val="24"/>
        </w:rPr>
      </w:pPr>
      <w:r>
        <w:rPr>
          <w:rFonts w:hint="eastAsia" w:ascii="宋体" w:hAnsi="宋体" w:cs="宋体"/>
          <w:bCs/>
          <w:color w:val="auto"/>
          <w:sz w:val="24"/>
        </w:rPr>
        <w:t xml:space="preserve">委托人：</w:t>
      </w:r>
      <w:r/>
    </w:p>
    <w:p>
      <w:pPr>
        <w:spacing w:line="360" w:lineRule="auto"/>
        <w:rPr>
          <w:rFonts w:ascii="宋体" w:hAnsi="宋体"/>
          <w:bCs/>
          <w:color w:val="auto"/>
          <w:sz w:val="24"/>
        </w:rPr>
      </w:pPr>
      <w:r>
        <w:rPr>
          <w:rFonts w:hint="eastAsia" w:ascii="宋体" w:hAnsi="宋体" w:cs="宋体"/>
          <w:bCs/>
          <w:color w:val="auto"/>
          <w:sz w:val="24"/>
        </w:rPr>
        <w:t xml:space="preserve">地  址：</w:t>
      </w:r>
      <w:r/>
    </w:p>
    <w:p>
      <w:pPr>
        <w:spacing w:line="360" w:lineRule="auto"/>
        <w:rPr>
          <w:rFonts w:ascii="宋体" w:hAnsi="宋体"/>
          <w:bCs/>
          <w:color w:val="auto"/>
          <w:sz w:val="24"/>
        </w:rPr>
      </w:pPr>
      <w:r>
        <w:rPr>
          <w:rFonts w:hint="eastAsia" w:ascii="宋体" w:hAnsi="宋体" w:cs="宋体"/>
          <w:bCs/>
          <w:color w:val="auto"/>
          <w:sz w:val="24"/>
        </w:rPr>
        <w:t xml:space="preserve">法定代表人：               职务：</w:t>
      </w:r>
      <w:r/>
    </w:p>
    <w:p>
      <w:pPr>
        <w:spacing w:line="360" w:lineRule="auto"/>
        <w:rPr>
          <w:rFonts w:ascii="宋体" w:hAnsi="宋体"/>
          <w:bCs/>
          <w:color w:val="auto"/>
          <w:sz w:val="24"/>
        </w:rPr>
      </w:pPr>
      <w:r>
        <w:rPr>
          <w:rFonts w:hint="eastAsia" w:ascii="宋体" w:hAnsi="宋体" w:cs="宋体"/>
          <w:bCs/>
          <w:color w:val="auto"/>
          <w:sz w:val="24"/>
        </w:rPr>
        <w:t xml:space="preserve">统一社会信用代码：</w:t>
      </w:r>
      <w:r/>
    </w:p>
    <w:p>
      <w:pPr>
        <w:spacing w:line="360" w:lineRule="auto"/>
        <w:rPr>
          <w:rFonts w:ascii="宋体" w:hAnsi="宋体"/>
          <w:bCs/>
          <w:color w:val="auto"/>
          <w:sz w:val="24"/>
        </w:rPr>
      </w:pPr>
      <w:r>
        <w:rPr>
          <w:rFonts w:ascii="宋体" w:hAnsi="宋体"/>
          <w:bCs/>
          <w:color w:val="auto"/>
          <w:sz w:val="24"/>
        </w:rPr>
      </w:r>
      <w:r/>
    </w:p>
    <w:p>
      <w:pPr>
        <w:spacing w:line="360" w:lineRule="auto"/>
        <w:rPr>
          <w:rFonts w:ascii="宋体" w:hAnsi="宋体"/>
          <w:bCs/>
          <w:color w:val="auto"/>
          <w:sz w:val="24"/>
        </w:rPr>
      </w:pPr>
      <w:r>
        <w:rPr>
          <w:rFonts w:hint="eastAsia" w:ascii="宋体" w:hAnsi="宋体" w:cs="宋体"/>
          <w:bCs/>
          <w:color w:val="auto"/>
          <w:sz w:val="24"/>
        </w:rPr>
        <w:t xml:space="preserve">受托人：                   性别：男（女）  </w:t>
      </w:r>
      <w:r/>
    </w:p>
    <w:p>
      <w:pPr>
        <w:spacing w:line="360" w:lineRule="auto"/>
        <w:rPr>
          <w:rFonts w:ascii="宋体" w:hAnsi="宋体"/>
          <w:bCs/>
          <w:color w:val="auto"/>
          <w:sz w:val="24"/>
        </w:rPr>
      </w:pPr>
      <w:r>
        <w:rPr>
          <w:rFonts w:hint="eastAsia" w:ascii="宋体" w:hAnsi="宋体" w:cs="宋体"/>
          <w:bCs/>
          <w:color w:val="auto"/>
          <w:sz w:val="24"/>
        </w:rPr>
        <w:t xml:space="preserve">年龄：  岁                 民族：民   族</w:t>
      </w:r>
      <w:r/>
    </w:p>
    <w:p>
      <w:pPr>
        <w:spacing w:line="360" w:lineRule="auto"/>
        <w:rPr>
          <w:rFonts w:ascii="宋体" w:hAnsi="宋体"/>
          <w:bCs/>
          <w:color w:val="auto"/>
          <w:sz w:val="24"/>
        </w:rPr>
      </w:pPr>
      <w:r>
        <w:rPr>
          <w:rFonts w:hint="eastAsia" w:ascii="宋体" w:hAnsi="宋体" w:cs="宋体"/>
          <w:bCs/>
          <w:color w:val="auto"/>
          <w:sz w:val="24"/>
        </w:rPr>
        <w:t xml:space="preserve">职务：</w:t>
      </w:r>
      <w:r/>
    </w:p>
    <w:p>
      <w:pPr>
        <w:spacing w:line="360" w:lineRule="auto"/>
        <w:rPr>
          <w:rFonts w:ascii="宋体" w:hAnsi="宋体" w:cs="宋体"/>
          <w:bCs/>
          <w:color w:val="auto"/>
          <w:sz w:val="24"/>
        </w:rPr>
      </w:pPr>
      <w:r>
        <w:rPr>
          <w:rFonts w:hint="eastAsia" w:ascii="宋体" w:hAnsi="宋体" w:cs="宋体"/>
          <w:bCs/>
          <w:color w:val="auto"/>
          <w:sz w:val="24"/>
        </w:rPr>
        <w:t xml:space="preserve">身份证号：</w:t>
      </w:r>
      <w:r/>
    </w:p>
    <w:p>
      <w:pPr>
        <w:spacing w:line="360" w:lineRule="auto"/>
        <w:rPr>
          <w:rFonts w:ascii="宋体" w:hAnsi="宋体" w:cs="宋体"/>
          <w:bCs/>
          <w:color w:val="auto"/>
          <w:sz w:val="24"/>
        </w:rPr>
      </w:pPr>
      <w:r>
        <w:rPr>
          <w:rFonts w:hint="eastAsia" w:ascii="宋体" w:hAnsi="宋体" w:cs="宋体"/>
          <w:bCs/>
          <w:color w:val="auto"/>
          <w:sz w:val="24"/>
        </w:rPr>
        <w:t xml:space="preserve">联系方式（手机号）：</w:t>
      </w:r>
      <w:r/>
    </w:p>
    <w:p>
      <w:pPr>
        <w:ind w:firstLine="480"/>
        <w:spacing w:line="360" w:lineRule="auto"/>
        <w:rPr>
          <w:rFonts w:ascii="宋体" w:hAnsi="宋体"/>
          <w:bCs/>
          <w:color w:val="auto"/>
          <w:sz w:val="24"/>
        </w:rPr>
      </w:pPr>
      <w:r>
        <w:rPr>
          <w:rFonts w:hint="eastAsia" w:ascii="宋体" w:hAnsi="宋体" w:cs="宋体"/>
          <w:bCs/>
          <w:color w:val="auto"/>
          <w:sz w:val="24"/>
        </w:rPr>
        <w:t xml:space="preserve">兹委托（       ）全权代表我企业（公司）参与（</w:t>
      </w:r>
      <w:r>
        <w:rPr>
          <w:rFonts w:hint="eastAsia" w:ascii="宋体" w:hAnsi="宋体" w:cs="宋体"/>
          <w:color w:val="auto"/>
          <w:sz w:val="24"/>
          <w:u w:val="single"/>
          <w:lang w:eastAsia="zh-CN"/>
        </w:rPr>
        <w:t xml:space="preserve">徐州市土壤污染防治重点监管单位隐患排查整治</w:t>
      </w:r>
      <w:r>
        <w:rPr>
          <w:rFonts w:hint="eastAsia" w:ascii="宋体" w:hAnsi="宋体" w:cs="宋体"/>
          <w:bCs/>
          <w:color w:val="auto"/>
          <w:sz w:val="24"/>
        </w:rPr>
        <w:t xml:space="preserve">）项目（项目编号：</w:t>
      </w:r>
      <w:r>
        <w:rPr>
          <w:rFonts w:hint="eastAsia" w:ascii="宋体" w:hAnsi="宋体" w:cs="宋体"/>
          <w:bCs/>
          <w:color w:val="auto"/>
          <w:sz w:val="24"/>
          <w:lang w:eastAsia="zh-CN"/>
        </w:rPr>
        <w:t xml:space="preserve">JSZC-320300-JSZR-G2026-0047</w:t>
      </w:r>
      <w:r>
        <w:rPr>
          <w:rFonts w:hint="eastAsia" w:ascii="宋体" w:hAnsi="宋体" w:cs="宋体"/>
          <w:bCs/>
          <w:color w:val="auto"/>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ascii="宋体" w:hAnsi="宋体"/>
          <w:bCs/>
          <w:color w:val="auto"/>
          <w:sz w:val="24"/>
        </w:rPr>
      </w:pPr>
      <w:r>
        <w:rPr>
          <w:rFonts w:hint="eastAsia" w:ascii="宋体" w:hAnsi="宋体" w:cs="宋体"/>
          <w:bCs/>
          <w:color w:val="auto"/>
          <w:sz w:val="24"/>
        </w:rPr>
        <w:t xml:space="preserve">特此授权委托。</w:t>
      </w:r>
      <w:r/>
    </w:p>
    <w:p>
      <w:pPr>
        <w:ind w:firstLine="630"/>
        <w:spacing w:line="360" w:lineRule="auto"/>
        <w:rPr>
          <w:rFonts w:ascii="宋体" w:hAnsi="宋体"/>
          <w:bCs/>
          <w:color w:val="auto"/>
          <w:sz w:val="24"/>
        </w:rPr>
      </w:pPr>
      <w:r>
        <w:rPr>
          <w:rFonts w:ascii="宋体" w:hAnsi="宋体"/>
          <w:bCs/>
          <w:color w:val="auto"/>
          <w:sz w:val="24"/>
        </w:rPr>
      </w:r>
      <w:r/>
    </w:p>
    <w:p>
      <w:pPr>
        <w:spacing w:line="360" w:lineRule="auto"/>
        <w:rPr>
          <w:rFonts w:ascii="宋体" w:hAnsi="宋体"/>
          <w:bCs/>
          <w:color w:val="auto"/>
          <w:sz w:val="24"/>
        </w:rPr>
      </w:pPr>
      <w:r>
        <w:rPr>
          <w:rFonts w:hint="eastAsia" w:ascii="宋体" w:hAnsi="宋体" w:cs="宋体"/>
          <w:bCs/>
          <w:color w:val="auto"/>
          <w:sz w:val="24"/>
        </w:rPr>
        <w:t xml:space="preserve">委托人（</w:t>
      </w:r>
      <w:r>
        <w:rPr>
          <w:rFonts w:hint="eastAsia" w:ascii="宋体" w:hAnsi="宋体" w:cs="宋体"/>
          <w:color w:val="auto"/>
          <w:sz w:val="24"/>
        </w:rPr>
        <w:t xml:space="preserve">电子签章</w:t>
      </w:r>
      <w:r>
        <w:rPr>
          <w:rFonts w:hint="eastAsia" w:ascii="宋体" w:hAnsi="宋体" w:cs="宋体"/>
          <w:bCs/>
          <w:color w:val="auto"/>
          <w:sz w:val="24"/>
        </w:rPr>
        <w:t xml:space="preserve">）：                  受托人（签字或</w:t>
      </w:r>
      <w:r>
        <w:rPr>
          <w:rFonts w:hint="eastAsia" w:ascii="宋体" w:hAnsi="宋体" w:cs="宋体"/>
          <w:color w:val="auto"/>
          <w:sz w:val="24"/>
        </w:rPr>
        <w:t xml:space="preserve">签章</w:t>
      </w:r>
      <w:r>
        <w:rPr>
          <w:rFonts w:hint="eastAsia" w:ascii="宋体" w:hAnsi="宋体" w:cs="宋体"/>
          <w:bCs/>
          <w:color w:val="auto"/>
          <w:sz w:val="24"/>
        </w:rPr>
        <w:t xml:space="preserve">）：</w:t>
      </w:r>
      <w:r/>
    </w:p>
    <w:p>
      <w:pPr>
        <w:spacing w:line="360" w:lineRule="auto"/>
        <w:rPr>
          <w:rFonts w:ascii="宋体" w:hAnsi="宋体"/>
          <w:bCs/>
          <w:color w:val="auto"/>
          <w:sz w:val="24"/>
        </w:rPr>
      </w:pPr>
      <w:r>
        <w:rPr>
          <w:rFonts w:hint="eastAsia" w:ascii="宋体" w:hAnsi="宋体" w:cs="宋体"/>
          <w:bCs/>
          <w:color w:val="auto"/>
          <w:sz w:val="24"/>
        </w:rPr>
        <w:t xml:space="preserve">法定代表人（签字或</w:t>
      </w:r>
      <w:r>
        <w:rPr>
          <w:rFonts w:hint="eastAsia" w:ascii="宋体" w:hAnsi="宋体" w:cs="宋体"/>
          <w:color w:val="auto"/>
          <w:sz w:val="24"/>
        </w:rPr>
        <w:t xml:space="preserve">电子签章</w:t>
      </w:r>
      <w:r>
        <w:rPr>
          <w:rFonts w:hint="eastAsia" w:ascii="宋体" w:hAnsi="宋体" w:cs="宋体"/>
          <w:bCs/>
          <w:color w:val="auto"/>
          <w:sz w:val="24"/>
        </w:rPr>
        <w:t xml:space="preserve">）： </w:t>
      </w:r>
      <w:r/>
    </w:p>
    <w:p>
      <w:pPr>
        <w:ind w:firstLine="720"/>
        <w:jc w:val="right"/>
        <w:spacing w:line="360" w:lineRule="auto"/>
        <w:rPr>
          <w:rFonts w:ascii="宋体" w:hAnsi="宋体"/>
          <w:bCs/>
          <w:color w:val="auto"/>
          <w:sz w:val="24"/>
        </w:rPr>
      </w:pPr>
      <w:r>
        <w:rPr>
          <w:rFonts w:hint="eastAsia" w:ascii="宋体" w:hAnsi="宋体" w:cs="宋体"/>
          <w:bCs/>
          <w:color w:val="auto"/>
          <w:sz w:val="24"/>
        </w:rPr>
        <w:t xml:space="preserve">年   月   日 </w:t>
      </w:r>
      <w:r/>
    </w:p>
    <w:p>
      <w:pPr>
        <w:spacing w:line="360" w:lineRule="auto"/>
        <w:rPr>
          <w:rFonts w:ascii="宋体" w:hAnsi="宋体"/>
          <w:bCs/>
          <w:color w:val="auto"/>
          <w:sz w:val="24"/>
        </w:rPr>
      </w:pPr>
      <w:r>
        <w:rPr>
          <w:rFonts w:hint="eastAsia" w:ascii="宋体" w:hAnsi="宋体" w:cs="宋体"/>
          <w:bCs/>
          <w:color w:val="auto"/>
          <w:sz w:val="24"/>
        </w:rPr>
        <w:t xml:space="preserve">（受托人身份证原件扫描件附后）</w:t>
      </w:r>
      <w:r/>
    </w:p>
    <w:p>
      <w:pPr>
        <w:spacing w:line="360" w:lineRule="auto"/>
        <w:rPr>
          <w:rFonts w:ascii="宋体" w:hAnsi="宋体"/>
          <w:bCs/>
          <w:color w:val="auto"/>
          <w:sz w:val="24"/>
        </w:rPr>
      </w:pPr>
      <w:r>
        <w:rPr>
          <w:rFonts w:ascii="宋体" w:hAnsi="宋体"/>
          <w:bCs/>
          <w:color w:val="auto"/>
          <w:sz w:val="24"/>
        </w:rPr>
      </w:r>
      <w:r/>
    </w:p>
    <w:p>
      <w:pPr>
        <w:spacing w:line="360" w:lineRule="auto"/>
        <w:rPr>
          <w:rFonts w:ascii="宋体" w:hAnsi="宋体"/>
          <w:bCs/>
          <w:color w:val="auto"/>
          <w:sz w:val="24"/>
        </w:rPr>
      </w:pPr>
      <w:r>
        <w:rPr>
          <w:rFonts w:ascii="宋体" w:hAnsi="宋体"/>
          <w:bCs/>
          <w:color w:val="auto"/>
          <w:sz w:val="24"/>
        </w:rPr>
      </w:r>
      <w:r/>
    </w:p>
    <w:p>
      <w:pPr>
        <w:spacing w:line="360" w:lineRule="auto"/>
        <w:rPr>
          <w:rFonts w:ascii="宋体" w:hAnsi="宋体"/>
          <w:color w:val="auto"/>
          <w:sz w:val="24"/>
        </w:rPr>
      </w:pPr>
      <w:r>
        <w:rPr>
          <w:rFonts w:ascii="宋体" w:hAnsi="宋体"/>
          <w:color w:val="auto"/>
          <w:sz w:val="24"/>
        </w:rPr>
      </w:r>
      <w:r/>
    </w:p>
    <w:p>
      <w:pPr>
        <w:spacing w:line="360" w:lineRule="auto"/>
        <w:rPr>
          <w:rFonts w:ascii="宋体" w:hAnsi="宋体"/>
          <w:bCs/>
          <w:color w:val="auto"/>
          <w:sz w:val="24"/>
        </w:rPr>
      </w:pPr>
      <w:r>
        <w:rPr>
          <w:rFonts w:ascii="宋体" w:hAnsi="宋体"/>
          <w:bCs/>
          <w:color w:val="auto"/>
          <w:sz w:val="24"/>
        </w:rPr>
      </w:r>
      <w:r/>
    </w:p>
    <w:p>
      <w:pPr>
        <w:spacing w:line="360" w:lineRule="auto"/>
        <w:rPr>
          <w:rFonts w:ascii="宋体" w:hAnsi="宋体"/>
          <w:color w:val="auto"/>
          <w:sz w:val="24"/>
        </w:rPr>
      </w:pPr>
      <w:r>
        <w:rPr>
          <w:rFonts w:ascii="宋体" w:hAnsi="宋体"/>
          <w:color w:val="auto"/>
          <w:sz w:val="24"/>
        </w:rPr>
      </w:r>
      <w:r/>
    </w:p>
    <w:p>
      <w:pPr>
        <w:spacing w:line="360" w:lineRule="auto"/>
        <w:rPr>
          <w:rFonts w:ascii="宋体" w:hAnsi="宋体"/>
          <w:bCs/>
          <w:color w:val="auto"/>
          <w:sz w:val="24"/>
        </w:rPr>
      </w:pPr>
      <w:r>
        <w:rPr>
          <w:rFonts w:ascii="宋体" w:hAnsi="宋体"/>
          <w:bCs/>
          <w:color w:val="auto"/>
          <w:sz w:val="24"/>
        </w:rPr>
      </w:r>
      <w:r/>
    </w:p>
    <w:p>
      <w:pPr>
        <w:jc w:val="center"/>
        <w:spacing w:line="360" w:lineRule="auto"/>
        <w:rPr>
          <w:rFonts w:ascii="宋体" w:hAnsi="宋体" w:cs="宋体"/>
          <w:color w:val="auto"/>
          <w:sz w:val="28"/>
          <w:szCs w:val="28"/>
        </w:rPr>
      </w:pPr>
      <w:r>
        <w:rPr>
          <w:rFonts w:hint="eastAsia" w:ascii="宋体" w:hAnsi="宋体" w:cs="宋体"/>
          <w:bCs/>
          <w:color w:val="auto"/>
          <w:sz w:val="28"/>
          <w:szCs w:val="28"/>
        </w:rPr>
        <w:t xml:space="preserve">（2）</w:t>
      </w:r>
      <w:r>
        <w:rPr>
          <w:rFonts w:hint="eastAsia" w:ascii="宋体" w:hAnsi="宋体" w:cs="宋体"/>
          <w:color w:val="auto"/>
          <w:sz w:val="28"/>
          <w:szCs w:val="28"/>
        </w:rPr>
        <w:t xml:space="preserve">法定代表人身份证明书</w:t>
      </w:r>
      <w:r/>
    </w:p>
    <w:p>
      <w:pPr>
        <w:jc w:val="center"/>
        <w:spacing w:line="360" w:lineRule="auto"/>
        <w:rPr>
          <w:rFonts w:ascii="宋体" w:hAnsi="宋体" w:cs="宋体"/>
          <w:bCs/>
          <w:color w:val="auto"/>
          <w:sz w:val="28"/>
          <w:szCs w:val="28"/>
        </w:rPr>
      </w:pPr>
      <w:r>
        <w:rPr>
          <w:rFonts w:ascii="宋体" w:hAnsi="宋体" w:cs="宋体"/>
          <w:bCs/>
          <w:color w:val="auto"/>
          <w:sz w:val="28"/>
          <w:szCs w:val="28"/>
        </w:rPr>
      </w:r>
      <w:r/>
    </w:p>
    <w:p>
      <w:pPr>
        <w:pStyle w:val="889"/>
        <w:rPr>
          <w:color w:val="auto"/>
        </w:rPr>
      </w:pPr>
      <w:r>
        <w:rPr>
          <w:color w:val="auto"/>
        </w:rPr>
      </w:r>
      <w:r/>
    </w:p>
    <w:p>
      <w:pPr>
        <w:ind w:firstLine="480"/>
        <w:spacing w:line="500" w:lineRule="exact"/>
        <w:tabs>
          <w:tab w:val="left" w:pos="720" w:leader="none"/>
          <w:tab w:val="left" w:pos="900" w:leader="none"/>
        </w:tabs>
        <w:rPr>
          <w:rFonts w:ascii="宋体" w:hAnsi="宋体" w:cs="宋体"/>
          <w:color w:val="auto"/>
          <w:sz w:val="24"/>
        </w:rPr>
      </w:pPr>
      <w:r>
        <w:rPr>
          <w:rFonts w:hint="eastAsia" w:ascii="宋体" w:hAnsi="宋体" w:cs="宋体"/>
          <w:color w:val="auto"/>
          <w:sz w:val="24"/>
        </w:rPr>
        <w:t xml:space="preserve">单位名称：</w:t>
      </w:r>
      <w:r/>
    </w:p>
    <w:p>
      <w:pPr>
        <w:ind w:firstLine="480"/>
        <w:spacing w:line="500" w:lineRule="exact"/>
        <w:tabs>
          <w:tab w:val="left" w:pos="720" w:leader="none"/>
          <w:tab w:val="left" w:pos="900" w:leader="none"/>
        </w:tabs>
        <w:rPr>
          <w:rFonts w:ascii="宋体" w:hAnsi="宋体" w:cs="宋体"/>
          <w:color w:val="auto"/>
          <w:sz w:val="24"/>
        </w:rPr>
      </w:pPr>
      <w:r>
        <w:rPr>
          <w:rFonts w:hint="eastAsia" w:ascii="宋体" w:hAnsi="宋体" w:cs="宋体"/>
          <w:color w:val="auto"/>
          <w:sz w:val="24"/>
        </w:rPr>
        <w:t xml:space="preserve">地址：</w:t>
      </w:r>
      <w:r/>
    </w:p>
    <w:p>
      <w:pPr>
        <w:ind w:firstLine="480"/>
        <w:spacing w:line="500" w:lineRule="exact"/>
        <w:tabs>
          <w:tab w:val="left" w:pos="720" w:leader="none"/>
          <w:tab w:val="left" w:pos="900" w:leader="none"/>
        </w:tabs>
        <w:rPr>
          <w:rFonts w:ascii="宋体" w:hAnsi="宋体" w:cs="宋体"/>
          <w:color w:val="auto"/>
          <w:sz w:val="24"/>
        </w:rPr>
      </w:pPr>
      <w:r>
        <w:rPr>
          <w:rFonts w:hint="eastAsia" w:ascii="宋体" w:hAnsi="宋体" w:cs="宋体"/>
          <w:color w:val="auto"/>
          <w:sz w:val="24"/>
        </w:rPr>
        <w:t xml:space="preserve">姓名：            性别：    </w:t>
      </w:r>
      <w:r/>
    </w:p>
    <w:p>
      <w:pPr>
        <w:spacing w:line="360" w:lineRule="auto"/>
        <w:rPr>
          <w:rFonts w:ascii="宋体" w:hAnsi="宋体" w:cs="宋体"/>
          <w:color w:val="auto"/>
          <w:sz w:val="24"/>
        </w:rPr>
      </w:pPr>
      <w:r>
        <w:rPr>
          <w:rFonts w:hint="eastAsia" w:ascii="宋体" w:hAnsi="宋体" w:cs="宋体"/>
          <w:color w:val="auto"/>
          <w:sz w:val="24"/>
        </w:rPr>
        <w:t xml:space="preserve">    身份证号：        职务：          </w:t>
      </w:r>
      <w:r>
        <w:rPr>
          <w:rFonts w:hint="eastAsia" w:ascii="宋体" w:hAnsi="宋体" w:cs="宋体"/>
          <w:bCs/>
          <w:color w:val="auto"/>
          <w:sz w:val="24"/>
        </w:rPr>
        <w:t xml:space="preserve">联系方式（手机号）：</w:t>
      </w:r>
      <w:r/>
    </w:p>
    <w:p>
      <w:pPr>
        <w:ind w:firstLine="1024"/>
        <w:spacing w:line="360" w:lineRule="auto"/>
        <w:rPr>
          <w:rFonts w:ascii="宋体" w:hAnsi="宋体" w:cs="宋体"/>
          <w:color w:val="auto"/>
          <w:sz w:val="24"/>
        </w:rPr>
      </w:pPr>
      <w:r>
        <w:rPr>
          <w:rFonts w:ascii="宋体" w:hAnsi="宋体" w:cs="宋体"/>
          <w:color w:val="auto"/>
          <w:sz w:val="24"/>
        </w:rPr>
      </w:r>
      <w:r/>
    </w:p>
    <w:p>
      <w:pPr>
        <w:ind w:firstLine="1024"/>
        <w:spacing w:line="360" w:lineRule="auto"/>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系我司的法定代表人。为签署（项目编号：</w:t>
      </w:r>
      <w:r>
        <w:rPr>
          <w:rFonts w:hint="eastAsia" w:ascii="宋体" w:hAnsi="宋体" w:cs="宋体"/>
          <w:color w:val="auto"/>
          <w:sz w:val="24"/>
          <w:lang w:eastAsia="zh-CN"/>
        </w:rPr>
        <w:t xml:space="preserve">JSZC-320300-JSZR-G2026-0047</w:t>
      </w:r>
      <w:r>
        <w:rPr>
          <w:rFonts w:hint="eastAsia" w:ascii="宋体" w:hAnsi="宋体" w:cs="宋体"/>
          <w:color w:val="auto"/>
          <w:sz w:val="24"/>
        </w:rPr>
        <w:t xml:space="preserve">，项目名称：</w:t>
      </w:r>
      <w:r>
        <w:rPr>
          <w:rFonts w:hint="eastAsia" w:ascii="宋体" w:hAnsi="宋体" w:cs="宋体"/>
          <w:color w:val="auto"/>
          <w:sz w:val="24"/>
          <w:u w:val="single"/>
          <w:lang w:eastAsia="zh-CN"/>
        </w:rPr>
        <w:t xml:space="preserve">徐州市土壤污染防治重点监管单位隐患排查整治</w:t>
      </w:r>
      <w:r>
        <w:rPr>
          <w:rFonts w:hint="eastAsia" w:ascii="宋体" w:hAnsi="宋体" w:cs="宋体"/>
          <w:color w:val="auto"/>
          <w:sz w:val="24"/>
        </w:rPr>
        <w:t xml:space="preserve">）项目投标文件、进行合同谈判、签署合同和处理与之有关的一切事务。</w:t>
      </w:r>
      <w:r/>
    </w:p>
    <w:p>
      <w:pPr>
        <w:spacing w:line="500" w:lineRule="exact"/>
        <w:tabs>
          <w:tab w:val="left" w:pos="720" w:leader="none"/>
          <w:tab w:val="left" w:pos="900" w:leader="none"/>
        </w:tabs>
        <w:rPr>
          <w:rFonts w:ascii="宋体" w:hAnsi="宋体" w:cs="宋体"/>
          <w:color w:val="auto"/>
          <w:sz w:val="24"/>
        </w:rPr>
      </w:pPr>
      <w:r>
        <w:rPr>
          <w:rFonts w:ascii="宋体" w:hAnsi="宋体" w:cs="宋体"/>
          <w:color w:val="auto"/>
          <w:sz w:val="24"/>
        </w:rPr>
      </w:r>
      <w:r/>
    </w:p>
    <w:p>
      <w:pPr>
        <w:ind w:firstLine="480"/>
        <w:spacing w:line="500" w:lineRule="exact"/>
        <w:tabs>
          <w:tab w:val="left" w:pos="720" w:leader="none"/>
          <w:tab w:val="left" w:pos="900" w:leader="none"/>
        </w:tabs>
        <w:rPr>
          <w:rFonts w:ascii="宋体" w:hAnsi="宋体" w:cs="宋体"/>
          <w:color w:val="auto"/>
          <w:sz w:val="24"/>
        </w:rPr>
      </w:pPr>
      <w:r>
        <w:rPr>
          <w:rFonts w:hint="eastAsia" w:ascii="宋体" w:hAnsi="宋体" w:cs="宋体"/>
          <w:color w:val="auto"/>
          <w:sz w:val="24"/>
        </w:rPr>
        <w:t xml:space="preserve">特此证明。</w:t>
      </w:r>
      <w:r/>
    </w:p>
    <w:p>
      <w:pPr>
        <w:ind w:firstLine="480"/>
        <w:spacing w:line="500" w:lineRule="exact"/>
        <w:tabs>
          <w:tab w:val="left" w:pos="720" w:leader="none"/>
          <w:tab w:val="left" w:pos="900" w:leader="none"/>
        </w:tabs>
        <w:rPr>
          <w:rFonts w:ascii="宋体" w:hAnsi="宋体" w:cs="宋体"/>
          <w:color w:val="auto"/>
          <w:sz w:val="24"/>
        </w:rPr>
      </w:pPr>
      <w:r>
        <w:rPr>
          <w:rFonts w:ascii="宋体" w:hAnsi="宋体" w:cs="宋体"/>
          <w:color w:val="auto"/>
          <w:sz w:val="24"/>
        </w:rPr>
      </w:r>
      <w:r/>
    </w:p>
    <w:p>
      <w:pPr>
        <w:jc w:val="right"/>
        <w:spacing w:line="360" w:lineRule="auto"/>
        <w:tabs>
          <w:tab w:val="left" w:pos="720" w:leader="none"/>
          <w:tab w:val="left" w:pos="900" w:leader="none"/>
        </w:tabs>
        <w:rPr>
          <w:rFonts w:ascii="宋体" w:hAnsi="宋体" w:cs="宋体"/>
          <w:color w:val="auto"/>
          <w:sz w:val="24"/>
        </w:rPr>
      </w:pPr>
      <w:r>
        <w:rPr>
          <w:rFonts w:ascii="宋体" w:hAnsi="宋体" w:cs="宋体"/>
          <w:color w:val="auto"/>
          <w:sz w:val="24"/>
        </w:rPr>
      </w:r>
      <w:r/>
    </w:p>
    <w:p>
      <w:pPr>
        <w:pStyle w:val="880"/>
        <w:rPr>
          <w:rFonts w:ascii="宋体" w:hAnsi="宋体" w:cs="宋体"/>
          <w:color w:val="auto"/>
        </w:rPr>
      </w:pPr>
      <w:r>
        <w:rPr>
          <w:rFonts w:ascii="宋体" w:hAnsi="宋体" w:cs="宋体"/>
          <w:color w:val="auto"/>
        </w:rPr>
      </w:r>
      <w:r/>
    </w:p>
    <w:p>
      <w:pPr>
        <w:ind w:firstLine="3240"/>
        <w:spacing w:line="360" w:lineRule="auto"/>
        <w:rPr>
          <w:rFonts w:ascii="宋体" w:hAnsi="宋体" w:cs="宋体"/>
          <w:color w:val="auto"/>
          <w:sz w:val="24"/>
        </w:rPr>
      </w:pPr>
      <w:r>
        <w:rPr>
          <w:rFonts w:hint="eastAsia" w:ascii="宋体" w:hAnsi="宋体" w:cs="宋体"/>
          <w:color w:val="auto"/>
          <w:sz w:val="24"/>
        </w:rPr>
        <w:t xml:space="preserve"> 投标人：</w:t>
      </w:r>
      <w:r>
        <w:rPr>
          <w:rFonts w:hint="eastAsia" w:ascii="宋体" w:hAnsi="宋体" w:cs="宋体"/>
          <w:color w:val="auto"/>
          <w:sz w:val="24"/>
          <w:u w:val="single"/>
        </w:rPr>
        <w:t xml:space="preserve">           </w:t>
      </w:r>
      <w:r>
        <w:rPr>
          <w:rFonts w:hint="eastAsia" w:ascii="宋体" w:hAnsi="宋体" w:cs="宋体"/>
          <w:color w:val="auto"/>
          <w:sz w:val="24"/>
        </w:rPr>
        <w:t xml:space="preserve">（盖电子签章）</w:t>
      </w:r>
      <w:r/>
    </w:p>
    <w:p>
      <w:pPr>
        <w:spacing w:line="360" w:lineRule="auto"/>
        <w:rPr>
          <w:rFonts w:ascii="宋体" w:hAnsi="宋体" w:cs="宋体"/>
          <w:color w:val="auto"/>
          <w:sz w:val="24"/>
        </w:rPr>
      </w:pPr>
      <w:r>
        <w:rPr>
          <w:rFonts w:hint="eastAsia" w:ascii="宋体" w:hAnsi="宋体" w:cs="宋体"/>
          <w:color w:val="auto"/>
          <w:sz w:val="24"/>
        </w:rPr>
        <w:t xml:space="preserve">                           法定代表人：</w:t>
      </w:r>
      <w:r>
        <w:rPr>
          <w:rFonts w:hint="eastAsia" w:ascii="宋体" w:hAnsi="宋体" w:cs="宋体"/>
          <w:color w:val="auto"/>
          <w:sz w:val="24"/>
          <w:u w:val="single"/>
        </w:rPr>
        <w:t xml:space="preserve">           </w:t>
      </w:r>
      <w:r>
        <w:rPr>
          <w:rFonts w:hint="eastAsia" w:ascii="宋体" w:hAnsi="宋体" w:cs="宋体"/>
          <w:color w:val="auto"/>
          <w:sz w:val="24"/>
        </w:rPr>
        <w:t xml:space="preserve">（签字或电子签章）  </w:t>
      </w:r>
      <w:r/>
    </w:p>
    <w:p>
      <w:pPr>
        <w:ind w:firstLine="3360"/>
        <w:spacing w:line="360" w:lineRule="auto"/>
        <w:rPr>
          <w:rFonts w:ascii="宋体" w:hAnsi="宋体" w:cs="宋体"/>
          <w:color w:val="auto"/>
          <w:sz w:val="24"/>
        </w:rPr>
      </w:pPr>
      <w:r>
        <w:rPr>
          <w:rFonts w:hint="eastAsia" w:ascii="宋体" w:hAnsi="宋体" w:cs="宋体"/>
          <w:color w:val="auto"/>
          <w:sz w:val="24"/>
        </w:rPr>
        <w:t xml:space="preserve">日期：     年    月    日</w:t>
      </w:r>
      <w:r/>
    </w:p>
    <w:p>
      <w:pPr>
        <w:spacing w:line="360" w:lineRule="auto"/>
        <w:rPr>
          <w:rFonts w:ascii="宋体" w:hAnsi="宋体" w:cs="宋体"/>
          <w:color w:val="auto"/>
        </w:rPr>
      </w:pPr>
      <w:r>
        <w:rPr>
          <w:rFonts w:ascii="宋体" w:hAnsi="宋体" w:cs="宋体"/>
          <w:color w:val="auto"/>
        </w:rPr>
      </w:r>
      <w:r/>
    </w:p>
    <w:p>
      <w:pPr>
        <w:ind w:firstLine="480"/>
        <w:spacing w:line="500" w:lineRule="exact"/>
        <w:tabs>
          <w:tab w:val="left" w:pos="720" w:leader="none"/>
          <w:tab w:val="left" w:pos="900" w:leader="none"/>
        </w:tabs>
        <w:rPr>
          <w:rFonts w:ascii="宋体" w:hAnsi="宋体" w:cs="宋体"/>
          <w:color w:val="auto"/>
          <w:sz w:val="24"/>
        </w:rPr>
      </w:pPr>
      <w:r>
        <w:rPr>
          <w:rFonts w:hint="eastAsia" w:ascii="宋体" w:hAnsi="宋体" w:cs="宋体"/>
          <w:color w:val="auto"/>
          <w:sz w:val="24"/>
        </w:rPr>
        <w:t xml:space="preserve">（法定代表人身份证原件扫描件附后）</w:t>
      </w:r>
      <w:r/>
    </w:p>
    <w:p>
      <w:pPr>
        <w:spacing w:line="360" w:lineRule="auto"/>
        <w:rPr>
          <w:rFonts w:ascii="宋体" w:hAnsi="宋体"/>
          <w:bCs/>
          <w:color w:val="auto"/>
          <w:sz w:val="24"/>
        </w:rPr>
      </w:pPr>
      <w:r>
        <w:rPr>
          <w:rFonts w:ascii="宋体" w:hAnsi="宋体"/>
          <w:bCs/>
          <w:color w:val="auto"/>
          <w:sz w:val="24"/>
        </w:rPr>
      </w:r>
      <w:r/>
    </w:p>
    <w:p>
      <w:pPr>
        <w:pStyle w:val="891"/>
        <w:rPr>
          <w:rFonts w:ascii="宋体" w:hAnsi="宋体"/>
          <w:bCs/>
          <w:color w:val="auto"/>
          <w:sz w:val="24"/>
        </w:rPr>
      </w:pPr>
      <w:r>
        <w:rPr>
          <w:rFonts w:ascii="宋体" w:hAnsi="宋体"/>
          <w:bCs/>
          <w:color w:val="auto"/>
          <w:sz w:val="24"/>
        </w:rPr>
      </w:r>
      <w:r/>
    </w:p>
    <w:p>
      <w:pPr>
        <w:pStyle w:val="891"/>
        <w:rPr>
          <w:rFonts w:ascii="宋体" w:hAnsi="宋体"/>
          <w:bCs/>
          <w:color w:val="auto"/>
          <w:sz w:val="24"/>
        </w:rPr>
      </w:pPr>
      <w:r>
        <w:rPr>
          <w:rFonts w:ascii="宋体" w:hAnsi="宋体"/>
          <w:bCs/>
          <w:color w:val="auto"/>
          <w:sz w:val="24"/>
        </w:rPr>
      </w:r>
      <w:r/>
    </w:p>
    <w:p>
      <w:pPr>
        <w:pStyle w:val="891"/>
        <w:rPr>
          <w:rFonts w:ascii="宋体" w:hAnsi="宋体"/>
          <w:bCs/>
          <w:color w:val="auto"/>
          <w:sz w:val="24"/>
        </w:rPr>
      </w:pPr>
      <w:r>
        <w:rPr>
          <w:rFonts w:ascii="宋体" w:hAnsi="宋体"/>
          <w:bCs/>
          <w:color w:val="auto"/>
          <w:sz w:val="24"/>
        </w:rPr>
      </w:r>
      <w:r/>
    </w:p>
    <w:p>
      <w:pPr>
        <w:pStyle w:val="891"/>
        <w:rPr>
          <w:rFonts w:ascii="宋体" w:hAnsi="宋体"/>
          <w:bCs/>
          <w:color w:val="auto"/>
          <w:sz w:val="24"/>
        </w:rPr>
      </w:pPr>
      <w:r>
        <w:rPr>
          <w:rFonts w:ascii="宋体" w:hAnsi="宋体"/>
          <w:bCs/>
          <w:color w:val="auto"/>
          <w:sz w:val="24"/>
        </w:rPr>
      </w:r>
      <w:r/>
    </w:p>
    <w:p>
      <w:pPr>
        <w:pStyle w:val="891"/>
        <w:rPr>
          <w:rFonts w:ascii="宋体" w:hAnsi="宋体"/>
          <w:bCs/>
          <w:color w:val="auto"/>
          <w:sz w:val="24"/>
        </w:rPr>
      </w:pPr>
      <w:r>
        <w:rPr>
          <w:rFonts w:ascii="宋体" w:hAnsi="宋体"/>
          <w:bCs/>
          <w:color w:val="auto"/>
          <w:sz w:val="24"/>
        </w:rPr>
      </w:r>
      <w:r/>
    </w:p>
    <w:p>
      <w:pPr>
        <w:pStyle w:val="891"/>
        <w:rPr>
          <w:rFonts w:ascii="宋体" w:hAnsi="宋体"/>
          <w:bCs/>
          <w:color w:val="auto"/>
          <w:sz w:val="24"/>
        </w:rPr>
      </w:pPr>
      <w:r>
        <w:rPr>
          <w:rFonts w:ascii="宋体" w:hAnsi="宋体"/>
          <w:bCs/>
          <w:color w:val="auto"/>
          <w:sz w:val="24"/>
        </w:rPr>
      </w:r>
      <w:r/>
    </w:p>
    <w:p>
      <w:pPr>
        <w:pStyle w:val="891"/>
        <w:rPr>
          <w:rFonts w:ascii="宋体" w:hAnsi="宋体"/>
          <w:bCs/>
          <w:color w:val="auto"/>
          <w:sz w:val="24"/>
        </w:rPr>
      </w:pPr>
      <w:r>
        <w:rPr>
          <w:rFonts w:ascii="宋体" w:hAnsi="宋体"/>
          <w:bCs/>
          <w:color w:val="auto"/>
          <w:sz w:val="24"/>
        </w:rPr>
      </w:r>
      <w:r/>
    </w:p>
    <w:p>
      <w:pPr>
        <w:pStyle w:val="891"/>
        <w:rPr>
          <w:rFonts w:ascii="宋体" w:hAnsi="宋体"/>
          <w:color w:val="auto"/>
          <w:sz w:val="24"/>
        </w:rPr>
      </w:pPr>
      <w:r>
        <w:rPr>
          <w:rFonts w:ascii="宋体" w:hAnsi="宋体"/>
          <w:color w:val="auto"/>
          <w:sz w:val="24"/>
        </w:rPr>
      </w:r>
      <w:r/>
    </w:p>
    <w:p>
      <w:pPr>
        <w:pStyle w:val="891"/>
        <w:rPr>
          <w:rFonts w:ascii="宋体" w:hAnsi="宋体"/>
          <w:color w:val="auto"/>
          <w:sz w:val="24"/>
        </w:rPr>
      </w:pPr>
      <w:r>
        <w:rPr>
          <w:rFonts w:ascii="宋体" w:hAnsi="宋体"/>
          <w:color w:val="auto"/>
          <w:sz w:val="24"/>
        </w:rPr>
      </w:r>
      <w:r/>
    </w:p>
    <w:p>
      <w:pPr>
        <w:pStyle w:val="891"/>
        <w:rPr>
          <w:rFonts w:ascii="宋体" w:hAnsi="宋体"/>
          <w:color w:val="auto"/>
          <w:sz w:val="24"/>
        </w:rPr>
      </w:pPr>
      <w:r>
        <w:rPr>
          <w:rFonts w:ascii="宋体" w:hAnsi="宋体"/>
          <w:color w:val="auto"/>
          <w:sz w:val="24"/>
        </w:rPr>
      </w:r>
      <w:r/>
    </w:p>
    <w:p>
      <w:pPr>
        <w:pStyle w:val="891"/>
        <w:rPr>
          <w:rFonts w:ascii="宋体" w:hAnsi="宋体"/>
          <w:bCs/>
          <w:color w:val="auto"/>
          <w:sz w:val="24"/>
        </w:rPr>
      </w:pPr>
      <w:r>
        <w:rPr>
          <w:rFonts w:ascii="宋体" w:hAnsi="宋体"/>
          <w:bCs/>
          <w:color w:val="auto"/>
          <w:sz w:val="24"/>
        </w:rPr>
      </w:r>
      <w:r/>
    </w:p>
    <w:p>
      <w:pPr>
        <w:jc w:val="center"/>
        <w:rPr>
          <w:rFonts w:ascii="宋体" w:hAnsi="宋体" w:cs="宋体"/>
          <w:color w:val="auto"/>
          <w:sz w:val="28"/>
          <w:szCs w:val="28"/>
        </w:rPr>
      </w:pPr>
      <w:r>
        <w:rPr>
          <w:rFonts w:hint="eastAsia" w:ascii="宋体" w:hAnsi="宋体" w:cs="宋体"/>
          <w:color w:val="auto"/>
          <w:sz w:val="28"/>
          <w:szCs w:val="28"/>
        </w:rPr>
        <w:t xml:space="preserve">3、开标一览表</w:t>
      </w:r>
      <w:r/>
    </w:p>
    <w:p>
      <w:pPr>
        <w:pStyle w:val="889"/>
        <w:rPr>
          <w:color w:val="auto"/>
        </w:rPr>
      </w:pPr>
      <w:r>
        <w:rPr>
          <w:color w:val="auto"/>
        </w:rPr>
      </w:r>
      <w:r/>
    </w:p>
    <w:p>
      <w:pPr>
        <w:jc w:val="left"/>
        <w:spacing w:line="360" w:lineRule="auto"/>
        <w:rPr>
          <w:rFonts w:ascii="宋体" w:hAnsi="宋体" w:cs="宋体"/>
          <w:color w:val="auto"/>
          <w:sz w:val="24"/>
        </w:rPr>
      </w:pPr>
      <w:r>
        <w:rPr>
          <w:rFonts w:ascii="宋体" w:hAnsi="宋体" w:cs="宋体"/>
          <w:color w:val="auto"/>
          <w:sz w:val="24"/>
        </w:rPr>
      </w:r>
      <w:r/>
    </w:p>
    <w:p>
      <w:pPr>
        <w:jc w:val="left"/>
        <w:spacing w:line="360" w:lineRule="auto"/>
        <w:rPr>
          <w:rFonts w:hint="eastAsia" w:ascii="宋体" w:hAnsi="宋体" w:eastAsia="宋体" w:cs="宋体"/>
          <w:color w:val="auto"/>
          <w:sz w:val="24"/>
          <w:u w:val="single"/>
          <w:lang w:eastAsia="zh-CN"/>
        </w:rPr>
      </w:pPr>
      <w:r>
        <w:rPr>
          <w:rFonts w:hint="eastAsia" w:ascii="宋体" w:hAnsi="宋体" w:cs="宋体"/>
          <w:color w:val="auto"/>
          <w:sz w:val="24"/>
        </w:rPr>
        <w:t xml:space="preserve">项目名称：</w:t>
      </w:r>
      <w:r>
        <w:rPr>
          <w:rFonts w:hint="eastAsia" w:ascii="宋体" w:hAnsi="宋体" w:cs="宋体"/>
          <w:color w:val="auto"/>
          <w:sz w:val="24"/>
          <w:u w:val="single"/>
          <w:lang w:eastAsia="zh-CN"/>
        </w:rPr>
        <w:t xml:space="preserve">徐州市土壤污染防治重点监管单位隐患排查整治项目</w:t>
      </w:r>
      <w:r/>
    </w:p>
    <w:p>
      <w:pPr>
        <w:jc w:val="left"/>
        <w:spacing w:line="360" w:lineRule="auto"/>
        <w:rPr>
          <w:rFonts w:ascii="宋体" w:hAnsi="宋体" w:cs="宋体"/>
          <w:color w:val="auto"/>
          <w:sz w:val="24"/>
          <w:u w:val="single"/>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JSZC-320300-JSZR-G2026-0047</w:t>
      </w:r>
      <w:r>
        <w:rPr>
          <w:rFonts w:hint="eastAsia" w:ascii="宋体" w:hAnsi="宋体" w:cs="宋体"/>
          <w:color w:val="auto"/>
          <w:sz w:val="24"/>
          <w:u w:val="single"/>
        </w:rPr>
        <w:t xml:space="preserve"> </w:t>
      </w:r>
      <w:r/>
    </w:p>
    <w:p>
      <w:pPr>
        <w:spacing w:line="360" w:lineRule="auto"/>
        <w:rPr>
          <w:rFonts w:ascii="宋体" w:hAnsi="宋体" w:cs="宋体"/>
          <w:color w:val="auto"/>
          <w:sz w:val="24"/>
        </w:rPr>
      </w:pPr>
      <w:r>
        <w:rPr>
          <w:rFonts w:hint="eastAsia" w:ascii="宋体" w:hAnsi="宋体" w:cs="宋体"/>
          <w:color w:val="auto"/>
          <w:sz w:val="24"/>
        </w:rPr>
        <w:t xml:space="preserve">货币单位：人民币</w:t>
      </w:r>
      <w:r/>
    </w:p>
    <w:p>
      <w:pPr>
        <w:rPr>
          <w:rFonts w:ascii="宋体" w:hAnsi="宋体" w:cs="宋体"/>
          <w:b/>
          <w:bCs/>
          <w:color w:val="auto"/>
          <w:sz w:val="24"/>
        </w:rPr>
      </w:pPr>
      <w:r>
        <w:rPr>
          <w:rFonts w:ascii="宋体" w:hAnsi="宋体" w:cs="宋体"/>
          <w:b/>
          <w:bCs/>
          <w:color w:val="auto"/>
          <w:sz w:val="24"/>
        </w:rPr>
      </w:r>
      <w:r/>
    </w:p>
    <w:p>
      <w:pPr>
        <w:pStyle w:val="837"/>
        <w:spacing w:line="400" w:lineRule="exact"/>
        <w:rPr>
          <w:rFonts w:ascii="宋体" w:hAnsi="宋体" w:eastAsia="宋体" w:cs="宋体"/>
          <w:color w:val="auto"/>
        </w:rPr>
      </w:pPr>
      <w:r>
        <w:rPr>
          <w:rFonts w:ascii="宋体" w:hAnsi="宋体" w:eastAsia="宋体" w:cs="宋体"/>
          <w:color w:val="auto"/>
        </w:rPr>
      </w:r>
      <w:r/>
    </w:p>
    <w:tbl>
      <w:tblPr>
        <w:tblStyle w:val="833"/>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501"/>
        <w:gridCol w:w="3277"/>
      </w:tblGrid>
      <w:tr>
        <w:trPr>
          <w:cantSplit/>
          <w:jc w:val="center"/>
          <w:trHeight w:val="1163"/>
        </w:trPr>
        <w:tc>
          <w:tcPr>
            <w:tcW w:w="3556"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项目名称</w:t>
            </w:r>
            <w:r/>
          </w:p>
        </w:tc>
        <w:tc>
          <w:tcPr>
            <w:tcW w:w="2501"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项目内容</w:t>
            </w:r>
            <w:r/>
          </w:p>
        </w:tc>
        <w:tc>
          <w:tcPr>
            <w:tcW w:w="327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总价（小写）</w:t>
            </w:r>
            <w:r/>
          </w:p>
        </w:tc>
      </w:tr>
      <w:tr>
        <w:trPr>
          <w:cantSplit/>
          <w:jc w:val="center"/>
          <w:trHeight w:val="1214"/>
        </w:trPr>
        <w:tc>
          <w:tcPr>
            <w:tcW w:w="3556" w:type="dxa"/>
            <w:vAlign w:val="center"/>
            <w:textDirection w:val="lrTb"/>
            <w:noWrap w:val="false"/>
          </w:tcPr>
          <w:p>
            <w:pPr>
              <w:jc w:val="center"/>
              <w:rPr>
                <w:rFonts w:hint="eastAsia" w:ascii="宋体" w:hAnsi="宋体" w:eastAsia="宋体" w:cs="宋体"/>
                <w:color w:val="auto"/>
                <w:sz w:val="24"/>
                <w:lang w:eastAsia="zh-CN"/>
              </w:rPr>
            </w:pPr>
            <w:r>
              <w:rPr>
                <w:rFonts w:hint="eastAsia" w:ascii="宋体" w:hAnsi="宋体" w:cs="宋体"/>
                <w:color w:val="auto"/>
                <w:sz w:val="24"/>
                <w:lang w:eastAsia="zh-CN"/>
              </w:rPr>
              <w:t xml:space="preserve">徐州市土壤污染防治重点监管单位隐患排查整治项目</w:t>
            </w:r>
            <w:r/>
          </w:p>
        </w:tc>
        <w:tc>
          <w:tcPr>
            <w:tcW w:w="250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3277"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cantSplit/>
          <w:jc w:val="center"/>
          <w:trHeight w:val="1452"/>
        </w:trPr>
        <w:tc>
          <w:tcPr>
            <w:tcW w:w="3556"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总价（大写）：</w:t>
            </w:r>
            <w:r/>
          </w:p>
        </w:tc>
        <w:tc>
          <w:tcPr>
            <w:gridSpan w:val="2"/>
            <w:tcW w:w="577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bl>
    <w:p>
      <w:pPr>
        <w:pStyle w:val="837"/>
        <w:spacing w:line="400" w:lineRule="exact"/>
        <w:rPr>
          <w:rFonts w:ascii="宋体" w:hAnsi="宋体" w:eastAsia="宋体" w:cs="宋体"/>
          <w:color w:val="auto"/>
        </w:rPr>
      </w:pPr>
      <w:r>
        <w:rPr>
          <w:rFonts w:ascii="宋体" w:hAnsi="宋体" w:eastAsia="宋体" w:cs="宋体"/>
          <w:color w:val="auto"/>
        </w:rPr>
      </w:r>
      <w:r/>
    </w:p>
    <w:p>
      <w:pPr>
        <w:pStyle w:val="837"/>
        <w:spacing w:line="400" w:lineRule="exact"/>
        <w:rPr>
          <w:rFonts w:ascii="宋体" w:hAnsi="宋体" w:eastAsia="宋体" w:cs="宋体"/>
          <w:color w:val="auto"/>
        </w:rPr>
      </w:pPr>
      <w:r>
        <w:rPr>
          <w:rFonts w:ascii="宋体" w:hAnsi="宋体" w:eastAsia="宋体" w:cs="宋体"/>
          <w:color w:val="auto"/>
        </w:rPr>
      </w:r>
      <w:r/>
    </w:p>
    <w:p>
      <w:pPr>
        <w:pStyle w:val="837"/>
        <w:spacing w:line="400" w:lineRule="exact"/>
        <w:rPr>
          <w:rFonts w:ascii="宋体" w:hAnsi="宋体" w:eastAsia="宋体" w:cs="宋体"/>
          <w:color w:val="auto"/>
        </w:rPr>
      </w:pPr>
      <w:r>
        <w:rPr>
          <w:rFonts w:ascii="宋体" w:hAnsi="宋体" w:eastAsia="宋体" w:cs="宋体"/>
          <w:color w:val="auto"/>
        </w:rPr>
      </w:r>
      <w:r/>
    </w:p>
    <w:p>
      <w:pPr>
        <w:pStyle w:val="837"/>
        <w:spacing w:line="400" w:lineRule="exact"/>
        <w:rPr>
          <w:rFonts w:ascii="宋体" w:hAnsi="宋体" w:eastAsia="宋体" w:cs="宋体"/>
          <w:color w:val="auto"/>
        </w:rPr>
      </w:pPr>
      <w:r>
        <w:rPr>
          <w:rFonts w:ascii="宋体" w:hAnsi="宋体" w:eastAsia="宋体" w:cs="宋体"/>
          <w:color w:val="auto"/>
        </w:rPr>
      </w:r>
      <w:r/>
    </w:p>
    <w:p>
      <w:pPr>
        <w:ind w:firstLine="3640"/>
        <w:spacing w:line="30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w:t>
      </w:r>
      <w:r/>
    </w:p>
    <w:p>
      <w:pPr>
        <w:ind w:firstLine="3640"/>
        <w:spacing w:line="360" w:lineRule="auto"/>
        <w:rPr>
          <w:rFonts w:ascii="宋体" w:hAnsi="宋体" w:cs="宋体"/>
          <w:color w:val="auto"/>
          <w:sz w:val="24"/>
        </w:rPr>
      </w:pPr>
      <w:r>
        <w:rPr>
          <w:rFonts w:ascii="宋体" w:hAnsi="宋体" w:cs="宋体"/>
          <w:color w:val="auto"/>
          <w:sz w:val="24"/>
        </w:rPr>
      </w:r>
      <w:r/>
    </w:p>
    <w:p>
      <w:pPr>
        <w:ind w:firstLine="3640"/>
        <w:spacing w:line="360" w:lineRule="auto"/>
        <w:rPr>
          <w:rFonts w:ascii="宋体" w:hAnsi="宋体" w:cs="宋体"/>
          <w:color w:val="auto"/>
          <w:sz w:val="24"/>
        </w:rPr>
      </w:pPr>
      <w:r>
        <w:rPr>
          <w:rFonts w:hint="eastAsia" w:ascii="宋体" w:hAnsi="宋体" w:cs="宋体"/>
          <w:color w:val="auto"/>
          <w:sz w:val="24"/>
        </w:rPr>
        <w:t xml:space="preserve">日期：   年  月  日</w:t>
      </w:r>
      <w:r/>
    </w:p>
    <w:p>
      <w:pPr>
        <w:rPr>
          <w:rFonts w:ascii="宋体" w:hAnsi="宋体" w:cs="宋体"/>
          <w:b/>
          <w:bCs/>
          <w:color w:val="auto"/>
          <w:sz w:val="36"/>
        </w:rPr>
      </w:pPr>
      <w:r>
        <w:rPr>
          <w:rFonts w:ascii="宋体" w:hAnsi="宋体" w:cs="宋体"/>
          <w:b/>
          <w:bCs/>
          <w:color w:val="auto"/>
          <w:sz w:val="36"/>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jc w:val="center"/>
        <w:rPr>
          <w:rFonts w:ascii="宋体" w:hAnsi="宋体" w:cs="宋体"/>
          <w:color w:val="auto"/>
          <w:sz w:val="24"/>
        </w:rPr>
      </w:pPr>
      <w:r>
        <w:rPr>
          <w:rFonts w:hint="eastAsia" w:ascii="宋体" w:hAnsi="宋体" w:cs="宋体"/>
          <w:color w:val="auto"/>
          <w:sz w:val="24"/>
        </w:rPr>
        <w:br w:type="page" w:clear="all"/>
      </w:r>
      <w:r>
        <w:rPr>
          <w:rFonts w:hint="eastAsia" w:ascii="宋体" w:hAnsi="宋体" w:cs="宋体"/>
          <w:color w:val="auto"/>
          <w:sz w:val="28"/>
          <w:szCs w:val="28"/>
        </w:rPr>
        <w:t xml:space="preserve">4、分项价格表</w:t>
      </w:r>
      <w:r/>
    </w:p>
    <w:p>
      <w:pPr>
        <w:jc w:val="left"/>
        <w:spacing w:line="360" w:lineRule="auto"/>
        <w:rPr>
          <w:rFonts w:hint="eastAsia" w:ascii="宋体" w:hAnsi="宋体" w:eastAsia="宋体" w:cs="宋体"/>
          <w:color w:val="auto"/>
          <w:sz w:val="24"/>
          <w:u w:val="single"/>
          <w:lang w:eastAsia="zh-CN"/>
        </w:rPr>
      </w:pPr>
      <w:r>
        <w:rPr>
          <w:rFonts w:hint="eastAsia" w:ascii="宋体" w:hAnsi="宋体" w:cs="宋体"/>
          <w:color w:val="auto"/>
          <w:sz w:val="24"/>
        </w:rPr>
        <w:t xml:space="preserve">项目名称：</w:t>
      </w:r>
      <w:r>
        <w:rPr>
          <w:rFonts w:hint="eastAsia" w:ascii="宋体" w:hAnsi="宋体" w:cs="宋体"/>
          <w:color w:val="auto"/>
          <w:sz w:val="24"/>
          <w:u w:val="single"/>
          <w:lang w:eastAsia="zh-CN"/>
        </w:rPr>
        <w:t xml:space="preserve">徐州市土壤污染防治重点监管单位隐患排查整治项目</w:t>
      </w:r>
      <w:r/>
    </w:p>
    <w:p>
      <w:pPr>
        <w:spacing w:line="360" w:lineRule="auto"/>
        <w:rPr>
          <w:rFonts w:ascii="宋体" w:hAnsi="宋体" w:cs="宋体"/>
          <w:color w:val="auto"/>
          <w:sz w:val="24"/>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JSZC-320300-JSZR-G2026-0047</w:t>
      </w:r>
      <w:r>
        <w:rPr>
          <w:rFonts w:hint="eastAsia" w:ascii="宋体" w:hAnsi="宋体" w:cs="宋体"/>
          <w:color w:val="auto"/>
          <w:sz w:val="24"/>
          <w:u w:val="single"/>
        </w:rPr>
        <w:t xml:space="preserve"> </w:t>
      </w:r>
      <w:r>
        <w:rPr>
          <w:rFonts w:hint="eastAsia" w:ascii="宋体" w:hAnsi="宋体" w:cs="宋体"/>
          <w:color w:val="auto"/>
          <w:sz w:val="24"/>
        </w:rPr>
        <w:t xml:space="preserve"> </w:t>
      </w:r>
      <w:r/>
    </w:p>
    <w:p>
      <w:pPr>
        <w:spacing w:line="300" w:lineRule="auto"/>
        <w:rPr>
          <w:rFonts w:ascii="宋体" w:hAnsi="宋体" w:cs="宋体"/>
          <w:color w:val="auto"/>
          <w:sz w:val="24"/>
        </w:rPr>
      </w:pPr>
      <w:r>
        <w:rPr>
          <w:rFonts w:hint="eastAsia" w:ascii="宋体" w:hAnsi="宋体" w:cs="宋体"/>
          <w:color w:val="auto"/>
          <w:sz w:val="24"/>
        </w:rPr>
        <w:t xml:space="preserve">货币单位：人民币元</w:t>
      </w:r>
      <w:r/>
    </w:p>
    <w:p>
      <w:pPr>
        <w:jc w:val="left"/>
        <w:spacing w:line="300" w:lineRule="auto"/>
        <w:rPr>
          <w:rFonts w:ascii="宋体" w:hAnsi="宋体" w:cs="宋体"/>
          <w:color w:val="auto"/>
          <w:sz w:val="24"/>
        </w:rPr>
      </w:pPr>
      <w:r>
        <w:rPr>
          <w:rFonts w:ascii="宋体" w:hAnsi="宋体" w:cs="宋体"/>
          <w:color w:val="auto"/>
          <w:sz w:val="24"/>
        </w:rPr>
      </w:r>
      <w:r/>
    </w:p>
    <w:p>
      <w:pPr>
        <w:ind w:firstLine="3640"/>
        <w:spacing w:line="300" w:lineRule="auto"/>
        <w:rPr>
          <w:rFonts w:ascii="宋体" w:hAnsi="宋体" w:cs="宋体"/>
          <w:color w:val="auto"/>
          <w:sz w:val="24"/>
        </w:rPr>
      </w:pPr>
      <w:r>
        <w:rPr>
          <w:rFonts w:ascii="宋体" w:hAnsi="宋体" w:cs="宋体"/>
          <w:color w:val="auto"/>
          <w:sz w:val="24"/>
        </w:rPr>
      </w:r>
      <w:r/>
    </w:p>
    <w:p>
      <w:pPr>
        <w:ind w:firstLine="3640"/>
        <w:spacing w:line="300" w:lineRule="auto"/>
        <w:rPr>
          <w:rFonts w:ascii="宋体" w:hAnsi="宋体" w:cs="宋体"/>
          <w:color w:val="auto"/>
          <w:sz w:val="24"/>
        </w:rPr>
      </w:pPr>
      <w:r>
        <w:rPr>
          <w:rFonts w:ascii="宋体" w:hAnsi="宋体" w:cs="宋体"/>
          <w:color w:val="auto"/>
          <w:sz w:val="24"/>
        </w:rPr>
      </w:r>
      <w:r/>
    </w:p>
    <w:p>
      <w:pPr>
        <w:pStyle w:val="888"/>
        <w:ind w:left="479"/>
        <w:spacing w:line="520" w:lineRule="exact"/>
        <w:rPr>
          <w:rFonts w:ascii="宋体" w:hAnsi="宋体"/>
          <w:b/>
          <w:bCs/>
          <w:color w:val="auto"/>
          <w:sz w:val="30"/>
          <w:szCs w:val="30"/>
        </w:rPr>
      </w:pPr>
      <w:r>
        <w:rPr>
          <w:rFonts w:ascii="宋体" w:hAnsi="宋体"/>
          <w:b/>
          <w:bCs/>
          <w:color w:val="auto"/>
          <w:sz w:val="30"/>
          <w:szCs w:val="30"/>
        </w:rPr>
        <w:t xml:space="preserve">根据本项目采购需求自拟格式</w:t>
      </w:r>
      <w:r>
        <w:rPr>
          <w:rFonts w:hint="eastAsia" w:ascii="宋体" w:hAnsi="宋体"/>
          <w:b/>
          <w:bCs/>
          <w:color w:val="auto"/>
          <w:sz w:val="30"/>
          <w:szCs w:val="30"/>
        </w:rPr>
        <w:t xml:space="preserve">：</w:t>
      </w:r>
      <w:r/>
    </w:p>
    <w:p>
      <w:pPr>
        <w:spacing w:line="300" w:lineRule="auto"/>
        <w:rPr>
          <w:rFonts w:ascii="宋体" w:hAnsi="宋体" w:cs="宋体"/>
          <w:color w:val="auto"/>
          <w:sz w:val="24"/>
        </w:rPr>
      </w:pPr>
      <w:r>
        <w:rPr>
          <w:rFonts w:ascii="宋体" w:hAnsi="宋体" w:cs="宋体"/>
          <w:color w:val="auto"/>
          <w:sz w:val="24"/>
        </w:rPr>
      </w:r>
      <w:r/>
    </w:p>
    <w:p>
      <w:pPr>
        <w:ind w:firstLine="3640"/>
        <w:spacing w:line="300" w:lineRule="auto"/>
        <w:rPr>
          <w:rFonts w:ascii="宋体" w:hAnsi="宋体" w:cs="宋体"/>
          <w:color w:val="auto"/>
          <w:sz w:val="24"/>
        </w:rPr>
      </w:pPr>
      <w:r>
        <w:rPr>
          <w:rFonts w:ascii="宋体" w:hAnsi="宋体" w:cs="宋体"/>
          <w:color w:val="auto"/>
          <w:sz w:val="24"/>
        </w:rPr>
      </w:r>
      <w:r/>
    </w:p>
    <w:p>
      <w:pPr>
        <w:ind w:firstLine="3640"/>
        <w:spacing w:line="300" w:lineRule="auto"/>
        <w:rPr>
          <w:rFonts w:ascii="宋体" w:hAnsi="宋体" w:cs="宋体"/>
          <w:color w:val="auto"/>
          <w:sz w:val="24"/>
        </w:rPr>
      </w:pPr>
      <w:r>
        <w:rPr>
          <w:rFonts w:ascii="宋体" w:hAnsi="宋体" w:cs="宋体"/>
          <w:color w:val="auto"/>
          <w:sz w:val="24"/>
        </w:rPr>
      </w:r>
      <w:r/>
    </w:p>
    <w:p>
      <w:pPr>
        <w:ind w:firstLine="3640"/>
        <w:spacing w:line="300" w:lineRule="auto"/>
        <w:rPr>
          <w:rFonts w:ascii="宋体" w:hAnsi="宋体" w:cs="宋体"/>
          <w:color w:val="auto"/>
          <w:sz w:val="24"/>
        </w:rPr>
      </w:pPr>
      <w:r>
        <w:rPr>
          <w:rFonts w:ascii="宋体" w:hAnsi="宋体" w:cs="宋体"/>
          <w:color w:val="auto"/>
          <w:sz w:val="24"/>
        </w:rPr>
      </w:r>
      <w:r/>
    </w:p>
    <w:p>
      <w:pPr>
        <w:ind w:firstLine="3640"/>
        <w:spacing w:line="300" w:lineRule="auto"/>
        <w:rPr>
          <w:rFonts w:ascii="宋体" w:hAnsi="宋体" w:cs="宋体"/>
          <w:color w:val="auto"/>
          <w:sz w:val="24"/>
        </w:rPr>
      </w:pPr>
      <w:r>
        <w:rPr>
          <w:rFonts w:ascii="宋体" w:hAnsi="宋体" w:cs="宋体"/>
          <w:color w:val="auto"/>
          <w:sz w:val="24"/>
        </w:rPr>
      </w:r>
      <w:r/>
    </w:p>
    <w:p>
      <w:pPr>
        <w:ind w:firstLine="3640"/>
        <w:spacing w:line="300" w:lineRule="auto"/>
        <w:rPr>
          <w:rFonts w:ascii="宋体" w:hAnsi="宋体" w:cs="宋体"/>
          <w:color w:val="auto"/>
          <w:sz w:val="24"/>
        </w:rPr>
      </w:pPr>
      <w:r>
        <w:rPr>
          <w:rFonts w:ascii="宋体" w:hAnsi="宋体" w:cs="宋体"/>
          <w:color w:val="auto"/>
          <w:sz w:val="24"/>
        </w:rPr>
      </w:r>
      <w:r/>
    </w:p>
    <w:p>
      <w:pPr>
        <w:ind w:firstLine="3640"/>
        <w:spacing w:line="300" w:lineRule="auto"/>
        <w:rPr>
          <w:rFonts w:ascii="宋体" w:hAnsi="宋体" w:cs="宋体"/>
          <w:color w:val="auto"/>
          <w:sz w:val="24"/>
        </w:rPr>
      </w:pPr>
      <w:r>
        <w:rPr>
          <w:rFonts w:ascii="宋体" w:hAnsi="宋体" w:cs="宋体"/>
          <w:color w:val="auto"/>
          <w:sz w:val="24"/>
        </w:rPr>
      </w:r>
      <w:r/>
    </w:p>
    <w:p>
      <w:pPr>
        <w:ind w:firstLine="3640"/>
        <w:spacing w:line="300" w:lineRule="auto"/>
        <w:rPr>
          <w:rFonts w:ascii="宋体" w:hAnsi="宋体" w:cs="宋体"/>
          <w:color w:val="auto"/>
          <w:sz w:val="24"/>
        </w:rPr>
      </w:pPr>
      <w:r>
        <w:rPr>
          <w:rFonts w:ascii="宋体" w:hAnsi="宋体" w:cs="宋体"/>
          <w:color w:val="auto"/>
          <w:sz w:val="24"/>
        </w:rPr>
      </w:r>
      <w:r/>
    </w:p>
    <w:p>
      <w:pPr>
        <w:ind w:firstLine="3640"/>
        <w:spacing w:line="300" w:lineRule="auto"/>
        <w:rPr>
          <w:rFonts w:ascii="宋体" w:hAnsi="宋体" w:cs="宋体"/>
          <w:color w:val="auto"/>
          <w:sz w:val="24"/>
        </w:rPr>
      </w:pPr>
      <w:r>
        <w:rPr>
          <w:rFonts w:ascii="宋体" w:hAnsi="宋体" w:cs="宋体"/>
          <w:color w:val="auto"/>
          <w:sz w:val="24"/>
        </w:rPr>
      </w:r>
      <w:r/>
    </w:p>
    <w:p>
      <w:pPr>
        <w:ind w:firstLine="3640"/>
        <w:spacing w:line="300" w:lineRule="auto"/>
        <w:rPr>
          <w:rFonts w:ascii="宋体" w:hAnsi="宋体" w:cs="宋体"/>
          <w:color w:val="auto"/>
          <w:sz w:val="24"/>
        </w:rPr>
      </w:pPr>
      <w:r>
        <w:rPr>
          <w:rFonts w:ascii="宋体" w:hAnsi="宋体" w:cs="宋体"/>
          <w:color w:val="auto"/>
          <w:sz w:val="24"/>
        </w:rPr>
      </w:r>
      <w:r/>
    </w:p>
    <w:p>
      <w:pPr>
        <w:ind w:firstLine="3640"/>
        <w:spacing w:line="30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（电子签章）</w:t>
      </w:r>
      <w:r/>
    </w:p>
    <w:p>
      <w:pPr>
        <w:ind w:firstLine="3640"/>
        <w:spacing w:line="360" w:lineRule="auto"/>
        <w:rPr>
          <w:rFonts w:ascii="宋体" w:hAnsi="宋体" w:cs="宋体"/>
          <w:color w:val="auto"/>
          <w:sz w:val="24"/>
        </w:rPr>
      </w:pPr>
      <w:r>
        <w:rPr>
          <w:rFonts w:ascii="宋体" w:hAnsi="宋体" w:cs="宋体"/>
          <w:color w:val="auto"/>
          <w:sz w:val="24"/>
        </w:rPr>
      </w:r>
      <w:r/>
    </w:p>
    <w:p>
      <w:pPr>
        <w:ind w:firstLine="3640"/>
        <w:spacing w:line="360" w:lineRule="auto"/>
        <w:rPr>
          <w:rFonts w:ascii="宋体" w:hAnsi="宋体" w:cs="宋体"/>
          <w:color w:val="auto"/>
          <w:sz w:val="24"/>
        </w:rPr>
      </w:pPr>
      <w:r>
        <w:rPr>
          <w:rFonts w:hint="eastAsia" w:ascii="宋体" w:hAnsi="宋体" w:cs="宋体"/>
          <w:color w:val="auto"/>
          <w:sz w:val="24"/>
        </w:rPr>
        <w:t xml:space="preserve">日期：   年  月  日</w:t>
      </w:r>
      <w:r/>
    </w:p>
    <w:p>
      <w:pPr>
        <w:jc w:val="left"/>
        <w:widowControl/>
        <w:rPr>
          <w:rFonts w:ascii="宋体" w:hAnsi="宋体" w:cs="宋体"/>
          <w:color w:val="auto"/>
          <w:sz w:val="24"/>
        </w:rPr>
      </w:pPr>
      <w:r>
        <w:rPr>
          <w:rFonts w:ascii="宋体" w:hAnsi="宋体" w:cs="宋体"/>
          <w:color w:val="auto"/>
          <w:sz w:val="24"/>
        </w:rPr>
      </w:r>
      <w:r/>
    </w:p>
    <w:p>
      <w:pPr>
        <w:jc w:val="left"/>
        <w:widowControl/>
        <w:rPr>
          <w:rFonts w:ascii="宋体" w:hAnsi="宋体" w:cs="宋体"/>
          <w:color w:val="auto"/>
          <w:sz w:val="24"/>
        </w:rPr>
      </w:pPr>
      <w:r>
        <w:rPr>
          <w:rFonts w:ascii="宋体" w:hAnsi="宋体" w:cs="宋体"/>
          <w:color w:val="auto"/>
          <w:sz w:val="24"/>
        </w:rPr>
      </w:r>
      <w:r/>
    </w:p>
    <w:p>
      <w:pPr>
        <w:jc w:val="left"/>
        <w:widowControl/>
        <w:rPr>
          <w:rFonts w:ascii="宋体" w:hAnsi="宋体" w:cs="宋体"/>
          <w:color w:val="auto"/>
          <w:sz w:val="24"/>
        </w:rPr>
      </w:pPr>
      <w:r>
        <w:rPr>
          <w:rFonts w:ascii="宋体" w:hAnsi="宋体" w:cs="宋体"/>
          <w:color w:val="auto"/>
          <w:sz w:val="24"/>
        </w:rPr>
      </w:r>
      <w:r/>
    </w:p>
    <w:p>
      <w:pPr>
        <w:ind w:firstLine="560"/>
        <w:jc w:val="left"/>
        <w:widowControl/>
        <w:rPr>
          <w:rFonts w:ascii="宋体" w:hAnsi="宋体" w:cs="宋体"/>
          <w:color w:val="auto"/>
          <w:sz w:val="24"/>
        </w:rPr>
      </w:pPr>
      <w:r>
        <w:rPr>
          <w:rFonts w:ascii="宋体" w:hAnsi="宋体" w:cs="宋体"/>
          <w:color w:val="auto"/>
          <w:sz w:val="24"/>
        </w:rPr>
      </w:r>
      <w:r/>
    </w:p>
    <w:p>
      <w:pPr>
        <w:jc w:val="left"/>
        <w:widowControl/>
        <w:rPr>
          <w:rFonts w:ascii="宋体" w:hAnsi="宋体" w:cs="宋体"/>
          <w:color w:val="auto"/>
          <w:sz w:val="24"/>
        </w:rPr>
      </w:pPr>
      <w:r>
        <w:rPr>
          <w:rFonts w:hint="eastAsia" w:ascii="宋体" w:hAnsi="宋体" w:cs="宋体"/>
          <w:color w:val="auto"/>
          <w:sz w:val="24"/>
        </w:rPr>
        <w:t xml:space="preserve">注：1、如果不提供详细分项报价将视为没有实质性响应招标文件。</w:t>
      </w:r>
      <w:r/>
    </w:p>
    <w:p>
      <w:pPr>
        <w:ind w:firstLine="560"/>
        <w:jc w:val="left"/>
        <w:widowControl/>
        <w:rPr>
          <w:rFonts w:ascii="宋体" w:hAnsi="宋体" w:cs="宋体"/>
          <w:color w:val="auto"/>
          <w:sz w:val="24"/>
        </w:rPr>
      </w:pPr>
      <w:r>
        <w:rPr>
          <w:rFonts w:hint="eastAsia" w:ascii="宋体" w:hAnsi="宋体" w:cs="宋体"/>
          <w:color w:val="auto"/>
          <w:sz w:val="24"/>
        </w:rPr>
        <w:t xml:space="preserve">2、投标人对以上数据的真实性负责。</w:t>
      </w:r>
      <w:r/>
    </w:p>
    <w:p>
      <w:pPr>
        <w:ind w:firstLine="562"/>
        <w:jc w:val="left"/>
        <w:widowControl/>
        <w:rPr>
          <w:rFonts w:ascii="宋体" w:hAnsi="宋体" w:cs="宋体"/>
          <w:b/>
          <w:bCs/>
          <w:color w:val="auto"/>
          <w:sz w:val="24"/>
        </w:rPr>
      </w:pPr>
      <w:r>
        <w:rPr>
          <w:rFonts w:hint="eastAsia" w:ascii="宋体" w:hAnsi="宋体" w:cs="宋体"/>
          <w:b/>
          <w:bCs/>
          <w:color w:val="auto"/>
          <w:sz w:val="24"/>
        </w:rPr>
        <w:t xml:space="preserve">采购人或采购代理机构有权将以上内容进行公示。</w:t>
      </w:r>
      <w:r/>
    </w:p>
    <w:p>
      <w:pPr>
        <w:ind w:firstLine="482"/>
        <w:spacing w:line="360" w:lineRule="auto"/>
        <w:rPr>
          <w:rFonts w:ascii="宋体" w:hAnsi="宋体" w:cs="宋体"/>
          <w:b/>
          <w:iCs/>
          <w:color w:val="auto"/>
          <w:sz w:val="24"/>
          <w:u w:val="single"/>
        </w:rPr>
      </w:pPr>
      <w:r>
        <w:rPr>
          <w:rFonts w:ascii="宋体" w:hAnsi="宋体" w:cs="宋体"/>
          <w:b/>
          <w:iCs/>
          <w:color w:val="auto"/>
          <w:sz w:val="24"/>
          <w:u w:val="single"/>
        </w:rPr>
      </w:r>
      <w:r/>
    </w:p>
    <w:p>
      <w:pPr>
        <w:jc w:val="center"/>
        <w:rPr>
          <w:rFonts w:ascii="宋体" w:hAnsi="宋体" w:eastAsia="仿宋" w:cs="宋体"/>
          <w:bCs/>
          <w:color w:val="auto"/>
          <w:sz w:val="28"/>
          <w:szCs w:val="28"/>
        </w:rPr>
      </w:pPr>
      <w:r>
        <w:rPr>
          <w:rFonts w:ascii="宋体" w:hAnsi="宋体" w:eastAsia="仿宋" w:cs="宋体"/>
          <w:bCs/>
          <w:color w:val="auto"/>
          <w:sz w:val="28"/>
          <w:szCs w:val="28"/>
        </w:rPr>
      </w:r>
      <w:r/>
    </w:p>
    <w:p>
      <w:pPr>
        <w:jc w:val="center"/>
        <w:rPr>
          <w:rFonts w:ascii="宋体" w:hAnsi="宋体" w:eastAsia="仿宋" w:cs="宋体"/>
          <w:bCs/>
          <w:color w:val="auto"/>
          <w:sz w:val="28"/>
          <w:szCs w:val="28"/>
        </w:rPr>
      </w:pPr>
      <w:r>
        <w:rPr>
          <w:rFonts w:ascii="宋体" w:hAnsi="宋体" w:eastAsia="仿宋" w:cs="宋体"/>
          <w:bCs/>
          <w:color w:val="auto"/>
          <w:sz w:val="28"/>
          <w:szCs w:val="28"/>
        </w:rPr>
      </w:r>
      <w:r/>
    </w:p>
    <w:p>
      <w:pPr>
        <w:jc w:val="center"/>
        <w:rPr>
          <w:rFonts w:ascii="宋体" w:hAnsi="宋体" w:eastAsia="仿宋" w:cs="宋体"/>
          <w:bCs/>
          <w:color w:val="auto"/>
          <w:sz w:val="28"/>
          <w:szCs w:val="28"/>
        </w:rPr>
      </w:pPr>
      <w:r>
        <w:rPr>
          <w:rFonts w:ascii="宋体" w:hAnsi="宋体" w:eastAsia="仿宋" w:cs="宋体"/>
          <w:bCs/>
          <w:color w:val="auto"/>
          <w:sz w:val="28"/>
          <w:szCs w:val="28"/>
        </w:rPr>
      </w:r>
      <w:r/>
    </w:p>
    <w:p>
      <w:pPr>
        <w:jc w:val="center"/>
        <w:rPr>
          <w:rFonts w:ascii="宋体" w:hAnsi="宋体" w:eastAsia="仿宋" w:cs="宋体"/>
          <w:bCs/>
          <w:color w:val="auto"/>
          <w:sz w:val="28"/>
          <w:szCs w:val="28"/>
        </w:rPr>
      </w:pPr>
      <w:r>
        <w:rPr>
          <w:rFonts w:ascii="宋体" w:hAnsi="宋体" w:eastAsia="仿宋" w:cs="宋体"/>
          <w:bCs/>
          <w:color w:val="auto"/>
          <w:sz w:val="28"/>
          <w:szCs w:val="28"/>
        </w:rPr>
      </w:r>
      <w:r/>
    </w:p>
    <w:p>
      <w:pPr>
        <w:jc w:val="center"/>
        <w:rPr>
          <w:rFonts w:ascii="宋体" w:hAnsi="宋体" w:eastAsia="仿宋" w:cs="宋体"/>
          <w:bCs/>
          <w:color w:val="auto"/>
          <w:sz w:val="28"/>
          <w:szCs w:val="28"/>
        </w:rPr>
      </w:pPr>
      <w:r>
        <w:rPr>
          <w:rFonts w:ascii="宋体" w:hAnsi="宋体" w:eastAsia="仿宋" w:cs="宋体"/>
          <w:bCs/>
          <w:color w:val="auto"/>
          <w:sz w:val="28"/>
          <w:szCs w:val="28"/>
        </w:rPr>
      </w:r>
      <w:r/>
    </w:p>
    <w:p>
      <w:pPr>
        <w:jc w:val="center"/>
        <w:rPr>
          <w:rFonts w:ascii="宋体" w:hAnsi="宋体" w:eastAsia="仿宋" w:cs="宋体"/>
          <w:bCs/>
          <w:color w:val="auto"/>
          <w:sz w:val="28"/>
          <w:szCs w:val="28"/>
        </w:rPr>
      </w:pPr>
      <w:r>
        <w:rPr>
          <w:rFonts w:ascii="宋体" w:hAnsi="宋体" w:eastAsia="仿宋" w:cs="宋体"/>
          <w:bCs/>
          <w:color w:val="auto"/>
          <w:sz w:val="28"/>
          <w:szCs w:val="28"/>
        </w:rPr>
      </w:r>
      <w:r/>
    </w:p>
    <w:p>
      <w:pPr>
        <w:jc w:val="center"/>
        <w:rPr>
          <w:rFonts w:ascii="宋体" w:hAnsi="宋体" w:eastAsia="仿宋" w:cs="宋体"/>
          <w:bCs/>
          <w:color w:val="auto"/>
          <w:sz w:val="28"/>
          <w:szCs w:val="28"/>
        </w:rPr>
      </w:pPr>
      <w:r>
        <w:rPr>
          <w:rFonts w:ascii="宋体" w:hAnsi="宋体" w:eastAsia="仿宋" w:cs="宋体"/>
          <w:bCs/>
          <w:color w:val="auto"/>
          <w:sz w:val="28"/>
          <w:szCs w:val="28"/>
        </w:rPr>
      </w:r>
      <w:r/>
    </w:p>
    <w:p>
      <w:pPr>
        <w:jc w:val="center"/>
        <w:rPr>
          <w:rFonts w:ascii="宋体" w:hAnsi="宋体" w:eastAsia="仿宋" w:cs="宋体"/>
          <w:bCs/>
          <w:color w:val="auto"/>
          <w:sz w:val="28"/>
          <w:szCs w:val="28"/>
        </w:rPr>
      </w:pPr>
      <w:r>
        <w:rPr>
          <w:rFonts w:ascii="宋体" w:hAnsi="宋体" w:eastAsia="仿宋" w:cs="宋体"/>
          <w:bCs/>
          <w:color w:val="auto"/>
          <w:sz w:val="28"/>
          <w:szCs w:val="28"/>
        </w:rPr>
      </w:r>
      <w:r/>
    </w:p>
    <w:p>
      <w:pPr>
        <w:jc w:val="center"/>
        <w:rPr>
          <w:rFonts w:ascii="宋体" w:hAnsi="宋体" w:cs="宋体"/>
          <w:bCs/>
          <w:color w:val="auto"/>
          <w:sz w:val="28"/>
          <w:szCs w:val="28"/>
        </w:rPr>
      </w:pPr>
      <w:r>
        <w:rPr>
          <w:rFonts w:ascii="宋体" w:hAnsi="宋体" w:eastAsia="仿宋" w:cs="宋体"/>
          <w:bCs/>
          <w:color w:val="auto"/>
          <w:sz w:val="28"/>
          <w:szCs w:val="28"/>
        </w:rPr>
        <w:t xml:space="preserve">5</w:t>
      </w:r>
      <w:r>
        <w:rPr>
          <w:rFonts w:hint="eastAsia" w:ascii="宋体" w:hAnsi="宋体" w:eastAsia="仿宋" w:cs="宋体"/>
          <w:bCs/>
          <w:color w:val="auto"/>
          <w:sz w:val="28"/>
          <w:szCs w:val="28"/>
        </w:rPr>
        <w:t xml:space="preserve">、</w:t>
      </w:r>
      <w:r>
        <w:rPr>
          <w:rFonts w:hint="eastAsia" w:ascii="宋体" w:hAnsi="宋体" w:cs="宋体"/>
          <w:bCs/>
          <w:color w:val="auto"/>
          <w:sz w:val="28"/>
          <w:szCs w:val="28"/>
        </w:rPr>
        <w:t xml:space="preserve">具备履行合同所必需的设备和专业技术能力的书面声明</w:t>
      </w:r>
      <w:r/>
    </w:p>
    <w:p>
      <w:pPr>
        <w:jc w:val="center"/>
        <w:rPr>
          <w:rFonts w:ascii="宋体" w:hAnsi="宋体" w:cs="宋体"/>
          <w:bCs/>
          <w:color w:val="auto"/>
          <w:sz w:val="28"/>
          <w:szCs w:val="28"/>
        </w:rPr>
      </w:pPr>
      <w:r>
        <w:rPr>
          <w:rFonts w:hint="eastAsia" w:ascii="宋体" w:hAnsi="宋体" w:cs="宋体"/>
          <w:bCs/>
          <w:color w:val="auto"/>
          <w:sz w:val="28"/>
          <w:szCs w:val="28"/>
        </w:rPr>
        <w:t xml:space="preserve">（附证明材料原件的扫描件）</w:t>
      </w:r>
      <w:r/>
    </w:p>
    <w:p>
      <w:pPr>
        <w:jc w:val="center"/>
        <w:rPr>
          <w:rFonts w:ascii="宋体" w:hAnsi="宋体" w:cs="宋体"/>
          <w:bCs/>
          <w:color w:val="auto"/>
          <w:sz w:val="28"/>
          <w:szCs w:val="28"/>
        </w:rPr>
      </w:pPr>
      <w:r>
        <w:rPr>
          <w:rFonts w:ascii="宋体" w:hAnsi="宋体" w:cs="宋体"/>
          <w:bCs/>
          <w:color w:val="auto"/>
          <w:sz w:val="28"/>
          <w:szCs w:val="28"/>
        </w:rPr>
      </w:r>
      <w:r/>
    </w:p>
    <w:p>
      <w:pPr>
        <w:rPr>
          <w:rFonts w:ascii="宋体" w:hAnsi="宋体" w:cs="宋体"/>
          <w:color w:val="auto"/>
          <w:sz w:val="24"/>
        </w:rPr>
      </w:pPr>
      <w:r>
        <w:rPr>
          <w:rFonts w:ascii="宋体" w:hAnsi="宋体" w:cs="宋体"/>
          <w:color w:val="auto"/>
          <w:sz w:val="24"/>
        </w:rPr>
      </w:r>
      <w:r/>
    </w:p>
    <w:p>
      <w:pPr>
        <w:jc w:val="left"/>
        <w:spacing w:line="360" w:lineRule="auto"/>
        <w:widowControl/>
        <w:rPr>
          <w:rFonts w:ascii="宋体" w:hAnsi="宋体" w:cs="宋体"/>
          <w:color w:val="auto"/>
          <w:sz w:val="24"/>
        </w:rPr>
      </w:pPr>
      <w:r>
        <w:rPr>
          <w:rFonts w:ascii="宋体" w:hAnsi="宋体" w:cs="宋体"/>
          <w:color w:val="auto"/>
          <w:sz w:val="24"/>
        </w:rPr>
      </w:r>
      <w:r/>
    </w:p>
    <w:p>
      <w:pPr>
        <w:jc w:val="left"/>
        <w:spacing w:line="360" w:lineRule="auto"/>
        <w:widowControl/>
        <w:rPr>
          <w:rFonts w:hint="eastAsia" w:ascii="宋体" w:hAnsi="宋体" w:eastAsia="宋体" w:cs="宋体"/>
          <w:color w:val="auto"/>
          <w:sz w:val="24"/>
          <w:u w:val="single"/>
          <w:lang w:eastAsia="zh-CN"/>
        </w:rPr>
      </w:pPr>
      <w:r>
        <w:rPr>
          <w:rFonts w:hint="eastAsia" w:ascii="宋体" w:hAnsi="宋体" w:cs="宋体"/>
          <w:color w:val="auto"/>
          <w:sz w:val="24"/>
        </w:rPr>
        <w:t xml:space="preserve">项目名称：</w:t>
      </w:r>
      <w:r>
        <w:rPr>
          <w:rFonts w:hint="eastAsia" w:ascii="宋体" w:hAnsi="宋体" w:cs="宋体"/>
          <w:color w:val="auto"/>
          <w:sz w:val="24"/>
          <w:u w:val="single"/>
          <w:lang w:eastAsia="zh-CN"/>
        </w:rPr>
        <w:t xml:space="preserve">徐州市土壤污染防治重点监管单位隐患排查整治项目</w:t>
      </w:r>
      <w:r/>
    </w:p>
    <w:p>
      <w:pPr>
        <w:jc w:val="left"/>
        <w:spacing w:line="360" w:lineRule="auto"/>
        <w:widowControl/>
        <w:rPr>
          <w:rFonts w:hint="eastAsia" w:ascii="宋体" w:hAnsi="宋体" w:eastAsia="宋体" w:cs="宋体"/>
          <w:color w:val="auto"/>
          <w:sz w:val="24"/>
          <w:u w:val="single"/>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JSZC-320300-JSZR-G2026-0047</w:t>
      </w:r>
      <w:r/>
    </w:p>
    <w:p>
      <w:pPr>
        <w:ind w:firstLine="480"/>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我单位郑重声明：我单位具备履行合同（项目名称：</w:t>
      </w:r>
      <w:r>
        <w:rPr>
          <w:rFonts w:hint="eastAsia" w:ascii="宋体" w:hAnsi="宋体" w:cs="宋体"/>
          <w:color w:val="auto"/>
          <w:sz w:val="24"/>
          <w:u w:val="single"/>
          <w:lang w:eastAsia="zh-CN"/>
        </w:rPr>
        <w:t xml:space="preserve">徐州市土壤污染防治重点监管单位隐患排查整治项目</w:t>
      </w: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JSZC-320300-JSZR-G2026-0047</w:t>
      </w:r>
      <w:r>
        <w:rPr>
          <w:rFonts w:hint="eastAsia" w:ascii="宋体" w:hAnsi="宋体" w:cs="宋体"/>
          <w:color w:val="auto"/>
          <w:sz w:val="24"/>
        </w:rPr>
        <w:t xml:space="preserve">）所必需的设备和专业技术能力。</w:t>
      </w:r>
      <w:r/>
    </w:p>
    <w:p>
      <w:pPr>
        <w:ind w:firstLine="480"/>
        <w:rPr>
          <w:rFonts w:ascii="宋体" w:hAnsi="宋体" w:cs="宋体"/>
          <w:color w:val="auto"/>
          <w:sz w:val="24"/>
        </w:rPr>
      </w:pPr>
      <w:r>
        <w:rPr>
          <w:rFonts w:hint="eastAsia" w:ascii="宋体" w:hAnsi="宋体" w:cs="宋体"/>
          <w:color w:val="auto"/>
          <w:sz w:val="24"/>
        </w:rPr>
        <w:t xml:space="preserve">设备：</w:t>
      </w:r>
      <w:r/>
    </w:p>
    <w:p>
      <w:pPr>
        <w:ind w:firstLine="480"/>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u w:val="single"/>
        </w:rPr>
        <w:t xml:space="preserve">                          </w:t>
      </w:r>
      <w:r>
        <w:rPr>
          <w:rFonts w:hint="eastAsia" w:ascii="宋体" w:hAnsi="宋体" w:cs="宋体"/>
          <w:color w:val="auto"/>
          <w:sz w:val="24"/>
        </w:rPr>
        <w:t xml:space="preserve"> （证明材料原件的扫描件附后）</w:t>
      </w:r>
      <w:r/>
    </w:p>
    <w:p>
      <w:pPr>
        <w:ind w:firstLine="480"/>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u w:val="single"/>
        </w:rPr>
        <w:t xml:space="preserve">                          </w:t>
      </w:r>
      <w:r>
        <w:rPr>
          <w:rFonts w:hint="eastAsia" w:ascii="宋体" w:hAnsi="宋体" w:cs="宋体"/>
          <w:color w:val="auto"/>
          <w:sz w:val="24"/>
        </w:rPr>
        <w:t xml:space="preserve"> （证明材料原件的扫描件附后）</w:t>
      </w:r>
      <w:r/>
    </w:p>
    <w:p>
      <w:pPr>
        <w:ind w:firstLine="480"/>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u w:val="single"/>
        </w:rPr>
        <w:t xml:space="preserve">                          </w:t>
      </w:r>
      <w:r>
        <w:rPr>
          <w:rFonts w:hint="eastAsia" w:ascii="宋体" w:hAnsi="宋体" w:cs="宋体"/>
          <w:color w:val="auto"/>
          <w:sz w:val="24"/>
        </w:rPr>
        <w:t xml:space="preserve"> （证明材料原件的扫描件附后）</w:t>
      </w:r>
      <w:r/>
    </w:p>
    <w:p>
      <w:pPr>
        <w:ind w:firstLine="480"/>
        <w:rPr>
          <w:rFonts w:ascii="宋体" w:hAnsi="宋体" w:cs="宋体"/>
          <w:color w:val="auto"/>
          <w:sz w:val="24"/>
        </w:rPr>
      </w:pPr>
      <w:r>
        <w:rPr>
          <w:rFonts w:hint="eastAsia" w:ascii="宋体" w:hAnsi="宋体" w:cs="宋体"/>
          <w:color w:val="auto"/>
          <w:sz w:val="24"/>
        </w:rPr>
        <w:t xml:space="preserve">…………</w:t>
      </w:r>
      <w:r/>
    </w:p>
    <w:p>
      <w:pPr>
        <w:ind w:firstLine="480"/>
        <w:rPr>
          <w:rFonts w:ascii="宋体" w:hAnsi="宋体" w:cs="宋体"/>
          <w:color w:val="auto"/>
          <w:sz w:val="24"/>
        </w:rPr>
      </w:pPr>
      <w:r>
        <w:rPr>
          <w:rFonts w:ascii="宋体" w:hAnsi="宋体" w:cs="宋体"/>
          <w:color w:val="auto"/>
          <w:sz w:val="24"/>
        </w:rPr>
      </w:r>
      <w:r/>
    </w:p>
    <w:p>
      <w:pPr>
        <w:ind w:firstLine="480"/>
        <w:rPr>
          <w:rFonts w:ascii="宋体" w:hAnsi="宋体" w:cs="宋体"/>
          <w:color w:val="auto"/>
          <w:sz w:val="24"/>
        </w:rPr>
      </w:pPr>
      <w:r>
        <w:rPr>
          <w:rFonts w:hint="eastAsia" w:ascii="宋体" w:hAnsi="宋体" w:cs="宋体"/>
          <w:color w:val="auto"/>
          <w:sz w:val="24"/>
        </w:rPr>
        <w:t xml:space="preserve">专业技术能力：</w:t>
      </w:r>
      <w:r/>
    </w:p>
    <w:p>
      <w:pPr>
        <w:ind w:firstLine="480"/>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u w:val="single"/>
        </w:rPr>
        <w:t xml:space="preserve">                          </w:t>
      </w:r>
      <w:r>
        <w:rPr>
          <w:rFonts w:hint="eastAsia" w:ascii="宋体" w:hAnsi="宋体" w:cs="宋体"/>
          <w:color w:val="auto"/>
          <w:sz w:val="24"/>
        </w:rPr>
        <w:t xml:space="preserve"> （证明材料原件的扫描件附后）</w:t>
      </w:r>
      <w:r/>
    </w:p>
    <w:p>
      <w:pPr>
        <w:ind w:firstLine="480"/>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u w:val="single"/>
        </w:rPr>
        <w:t xml:space="preserve">                          </w:t>
      </w:r>
      <w:r>
        <w:rPr>
          <w:rFonts w:hint="eastAsia" w:ascii="宋体" w:hAnsi="宋体" w:cs="宋体"/>
          <w:color w:val="auto"/>
          <w:sz w:val="24"/>
        </w:rPr>
        <w:t xml:space="preserve"> （证明材料原件的扫描件附后）</w:t>
      </w:r>
      <w:r/>
    </w:p>
    <w:p>
      <w:pPr>
        <w:ind w:firstLine="480"/>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u w:val="single"/>
        </w:rPr>
        <w:t xml:space="preserve">                          </w:t>
      </w:r>
      <w:r>
        <w:rPr>
          <w:rFonts w:hint="eastAsia" w:ascii="宋体" w:hAnsi="宋体" w:cs="宋体"/>
          <w:color w:val="auto"/>
          <w:sz w:val="24"/>
        </w:rPr>
        <w:t xml:space="preserve"> （证明材料原件的扫描件附后）</w:t>
      </w:r>
      <w:r/>
    </w:p>
    <w:p>
      <w:pPr>
        <w:ind w:firstLine="480"/>
        <w:rPr>
          <w:rFonts w:ascii="宋体" w:hAnsi="宋体" w:cs="宋体"/>
          <w:color w:val="auto"/>
          <w:sz w:val="24"/>
        </w:rPr>
      </w:pPr>
      <w:r>
        <w:rPr>
          <w:rFonts w:hint="eastAsia" w:ascii="宋体" w:hAnsi="宋体" w:cs="宋体"/>
          <w:color w:val="auto"/>
          <w:sz w:val="24"/>
        </w:rPr>
        <w:t xml:space="preserve">…………</w:t>
      </w:r>
      <w:r/>
    </w:p>
    <w:p>
      <w:pPr>
        <w:pStyle w:val="843"/>
        <w:ind w:left="0"/>
        <w:rPr>
          <w:rFonts w:ascii="宋体" w:hAnsi="宋体" w:cs="宋体"/>
          <w:color w:val="auto"/>
        </w:rPr>
      </w:pPr>
      <w:r>
        <w:rPr>
          <w:rFonts w:ascii="宋体" w:hAnsi="宋体" w:cs="宋体"/>
          <w:color w:val="auto"/>
        </w:rPr>
      </w:r>
      <w:r/>
    </w:p>
    <w:p>
      <w:pPr>
        <w:ind w:firstLine="480"/>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ascii="宋体" w:hAnsi="宋体" w:cs="宋体"/>
          <w:color w:val="auto"/>
          <w:sz w:val="24"/>
        </w:rPr>
        <w:t xml:space="preserve">特此声明。</w:t>
      </w:r>
      <w:r/>
    </w:p>
    <w:p>
      <w:pPr>
        <w:ind w:firstLine="480"/>
        <w:spacing w:line="360" w:lineRule="auto"/>
        <w:rPr>
          <w:rFonts w:ascii="宋体" w:hAnsi="宋体" w:cs="宋体"/>
          <w:color w:val="auto"/>
          <w:sz w:val="24"/>
        </w:rPr>
      </w:pPr>
      <w:r>
        <w:rPr>
          <w:rFonts w:hint="eastAsia" w:ascii="宋体" w:hAnsi="宋体" w:cs="宋体"/>
          <w:color w:val="auto"/>
          <w:sz w:val="24"/>
        </w:rPr>
        <w:t xml:space="preserve">我单位对上述声明的真实性负责。如有虚假，将依法承担相应责任。</w:t>
      </w:r>
      <w:r/>
    </w:p>
    <w:p>
      <w:pPr>
        <w:rPr>
          <w:rFonts w:ascii="宋体" w:hAnsi="宋体" w:cs="宋体"/>
          <w:color w:val="auto"/>
          <w:sz w:val="24"/>
        </w:rPr>
      </w:pPr>
      <w:r>
        <w:rPr>
          <w:rFonts w:ascii="宋体" w:hAnsi="宋体" w:cs="宋体"/>
          <w:color w:val="auto"/>
          <w:sz w:val="24"/>
        </w:rPr>
      </w:r>
      <w:r/>
    </w:p>
    <w:p>
      <w:pPr>
        <w:ind w:firstLine="3000"/>
        <w:spacing w:line="300" w:lineRule="auto"/>
        <w:rPr>
          <w:rFonts w:ascii="宋体" w:hAnsi="宋体" w:cs="宋体"/>
          <w:color w:val="auto"/>
          <w:sz w:val="24"/>
        </w:rPr>
      </w:pPr>
      <w:r>
        <w:rPr>
          <w:rFonts w:ascii="宋体" w:hAnsi="宋体" w:cs="宋体"/>
          <w:color w:val="auto"/>
          <w:sz w:val="24"/>
        </w:rPr>
      </w:r>
      <w:r/>
    </w:p>
    <w:p>
      <w:pPr>
        <w:ind w:firstLine="3000"/>
        <w:spacing w:line="300" w:lineRule="auto"/>
        <w:rPr>
          <w:rFonts w:ascii="宋体" w:hAnsi="宋体" w:cs="宋体"/>
          <w:color w:val="auto"/>
          <w:sz w:val="24"/>
        </w:rPr>
      </w:pPr>
      <w:r>
        <w:rPr>
          <w:rFonts w:hint="eastAsia" w:ascii="宋体" w:hAnsi="宋体" w:cs="宋体"/>
          <w:color w:val="auto"/>
          <w:sz w:val="24"/>
        </w:rPr>
        <w:t xml:space="preserve"> 投标人：</w:t>
      </w:r>
      <w:r>
        <w:rPr>
          <w:rFonts w:hint="eastAsia" w:ascii="宋体" w:hAnsi="宋体" w:cs="宋体"/>
          <w:color w:val="auto"/>
          <w:sz w:val="24"/>
          <w:u w:val="single"/>
        </w:rPr>
        <w:t xml:space="preserve">           </w:t>
      </w:r>
      <w:r>
        <w:rPr>
          <w:rFonts w:hint="eastAsia" w:ascii="宋体" w:hAnsi="宋体" w:cs="宋体"/>
          <w:color w:val="auto"/>
          <w:sz w:val="24"/>
        </w:rPr>
        <w:t xml:space="preserve">（盖电子签章）</w:t>
      </w:r>
      <w:r/>
    </w:p>
    <w:p>
      <w:pPr>
        <w:ind w:firstLine="480"/>
        <w:spacing w:line="300" w:lineRule="auto"/>
        <w:rPr>
          <w:rFonts w:ascii="宋体" w:hAnsi="宋体" w:cs="宋体"/>
          <w:color w:val="auto"/>
          <w:sz w:val="24"/>
        </w:rPr>
      </w:pPr>
      <w:r>
        <w:rPr>
          <w:rFonts w:hint="eastAsia" w:ascii="宋体" w:hAnsi="宋体" w:cs="宋体"/>
          <w:color w:val="auto"/>
          <w:sz w:val="24"/>
        </w:rPr>
        <w:t xml:space="preserve">                      </w:t>
      </w:r>
      <w:r/>
    </w:p>
    <w:p>
      <w:pPr>
        <w:ind w:firstLine="3120"/>
        <w:spacing w:line="360" w:lineRule="auto"/>
        <w:rPr>
          <w:rFonts w:ascii="宋体" w:hAnsi="宋体" w:cs="宋体"/>
          <w:color w:val="auto"/>
          <w:sz w:val="24"/>
        </w:rPr>
      </w:pPr>
      <w:r>
        <w:rPr>
          <w:rFonts w:hint="eastAsia" w:ascii="宋体" w:hAnsi="宋体" w:cs="宋体"/>
          <w:color w:val="auto"/>
          <w:sz w:val="24"/>
        </w:rPr>
        <w:t xml:space="preserve">日期：   年  月  日</w:t>
      </w:r>
      <w:r/>
    </w:p>
    <w:p>
      <w:pPr>
        <w:pStyle w:val="891"/>
        <w:rPr>
          <w:rFonts w:ascii="宋体" w:hAnsi="宋体"/>
          <w:bCs/>
          <w:color w:val="auto"/>
          <w:sz w:val="24"/>
        </w:rPr>
      </w:pPr>
      <w:r>
        <w:rPr>
          <w:rFonts w:ascii="宋体" w:hAnsi="宋体"/>
          <w:bCs/>
          <w:color w:val="auto"/>
          <w:sz w:val="24"/>
        </w:rPr>
      </w:r>
      <w:r/>
    </w:p>
    <w:p>
      <w:pPr>
        <w:pStyle w:val="891"/>
        <w:rPr>
          <w:rFonts w:ascii="宋体" w:hAnsi="宋体"/>
          <w:bCs/>
          <w:color w:val="auto"/>
          <w:sz w:val="24"/>
        </w:rPr>
      </w:pPr>
      <w:r>
        <w:rPr>
          <w:rFonts w:ascii="宋体" w:hAnsi="宋体"/>
          <w:bCs/>
          <w:color w:val="auto"/>
          <w:sz w:val="24"/>
        </w:rPr>
      </w:r>
      <w:r/>
    </w:p>
    <w:p>
      <w:pPr>
        <w:pStyle w:val="891"/>
        <w:rPr>
          <w:rFonts w:ascii="宋体" w:hAnsi="宋体"/>
          <w:bCs/>
          <w:color w:val="auto"/>
          <w:sz w:val="24"/>
        </w:rPr>
      </w:pPr>
      <w:r>
        <w:rPr>
          <w:rFonts w:ascii="宋体" w:hAnsi="宋体"/>
          <w:bCs/>
          <w:color w:val="auto"/>
          <w:sz w:val="24"/>
        </w:rPr>
      </w:r>
      <w:r/>
    </w:p>
    <w:p>
      <w:pPr>
        <w:pStyle w:val="891"/>
        <w:rPr>
          <w:rFonts w:ascii="宋体" w:hAnsi="宋体"/>
          <w:bCs/>
          <w:color w:val="auto"/>
          <w:sz w:val="24"/>
        </w:rPr>
      </w:pPr>
      <w:r>
        <w:rPr>
          <w:rFonts w:ascii="宋体" w:hAnsi="宋体"/>
          <w:bCs/>
          <w:color w:val="auto"/>
          <w:sz w:val="24"/>
        </w:rPr>
      </w:r>
      <w:r/>
    </w:p>
    <w:p>
      <w:pPr>
        <w:pStyle w:val="891"/>
        <w:rPr>
          <w:rFonts w:ascii="宋体" w:hAnsi="宋体"/>
          <w:bCs/>
          <w:color w:val="auto"/>
          <w:sz w:val="24"/>
        </w:rPr>
      </w:pPr>
      <w:r>
        <w:rPr>
          <w:rFonts w:ascii="宋体" w:hAnsi="宋体"/>
          <w:bCs/>
          <w:color w:val="auto"/>
          <w:sz w:val="24"/>
        </w:rPr>
      </w:r>
      <w:r/>
    </w:p>
    <w:p>
      <w:pPr>
        <w:pStyle w:val="891"/>
        <w:rPr>
          <w:rFonts w:ascii="宋体" w:hAnsi="宋体"/>
          <w:bCs/>
          <w:color w:val="auto"/>
          <w:sz w:val="24"/>
        </w:rPr>
      </w:pPr>
      <w:r>
        <w:rPr>
          <w:rFonts w:ascii="宋体" w:hAnsi="宋体"/>
          <w:bCs/>
          <w:color w:val="auto"/>
          <w:sz w:val="24"/>
        </w:rPr>
      </w:r>
      <w:r/>
    </w:p>
    <w:p>
      <w:pPr>
        <w:jc w:val="center"/>
        <w:spacing w:line="360" w:lineRule="auto"/>
        <w:rPr>
          <w:rFonts w:ascii="宋体" w:hAnsi="宋体"/>
          <w:color w:val="auto"/>
          <w:sz w:val="28"/>
          <w:szCs w:val="28"/>
        </w:rPr>
      </w:pPr>
      <w:r>
        <w:rPr>
          <w:rFonts w:hint="eastAsia" w:ascii="宋体" w:hAnsi="宋体" w:cs="宋体"/>
          <w:color w:val="auto"/>
          <w:sz w:val="28"/>
          <w:szCs w:val="28"/>
        </w:rPr>
        <w:t xml:space="preserve">6、投标人参加政府采购活动前3年内在经营活动中没有重大违法记录的书面声明</w:t>
      </w:r>
      <w:r/>
    </w:p>
    <w:p>
      <w:pPr>
        <w:jc w:val="center"/>
        <w:spacing w:line="360" w:lineRule="auto"/>
        <w:rPr>
          <w:rFonts w:ascii="宋体" w:hAnsi="宋体"/>
          <w:color w:val="auto"/>
          <w:sz w:val="30"/>
          <w:szCs w:val="30"/>
        </w:rPr>
      </w:pPr>
      <w:r>
        <w:rPr>
          <w:rFonts w:ascii="宋体" w:hAnsi="宋体"/>
          <w:color w:val="auto"/>
          <w:sz w:val="30"/>
          <w:szCs w:val="30"/>
        </w:rPr>
      </w:r>
      <w:r/>
    </w:p>
    <w:p>
      <w:pPr>
        <w:ind w:firstLine="480"/>
        <w:spacing w:line="360" w:lineRule="auto"/>
        <w:rPr>
          <w:rFonts w:ascii="宋体" w:hAnsi="宋体" w:cs="宋体"/>
          <w:color w:val="auto"/>
          <w:sz w:val="24"/>
        </w:rPr>
      </w:pPr>
      <w:r>
        <w:rPr>
          <w:rFonts w:hint="eastAsia" w:ascii="宋体" w:hAnsi="宋体" w:cs="宋体"/>
          <w:color w:val="auto"/>
          <w:sz w:val="24"/>
        </w:rPr>
        <w:t xml:space="preserve">我单位在参加（</w:t>
      </w:r>
      <w:r>
        <w:rPr>
          <w:rFonts w:hint="eastAsia" w:ascii="宋体" w:hAnsi="宋体" w:cs="宋体"/>
          <w:color w:val="auto"/>
          <w:sz w:val="24"/>
          <w:u w:val="single"/>
        </w:rPr>
        <w:t xml:space="preserve"> </w:t>
      </w:r>
      <w:r>
        <w:rPr>
          <w:rFonts w:hint="eastAsia" w:ascii="宋体" w:hAnsi="宋体" w:cs="宋体"/>
          <w:color w:val="auto"/>
          <w:sz w:val="24"/>
          <w:u w:val="single"/>
          <w:lang w:eastAsia="zh-CN"/>
        </w:rPr>
        <w:t xml:space="preserve">徐州市土壤污染防治重点监管单位隐患排查整治</w:t>
      </w:r>
      <w:r>
        <w:rPr>
          <w:rFonts w:hint="eastAsia" w:ascii="宋体" w:hAnsi="宋体" w:cs="宋体"/>
          <w:color w:val="auto"/>
          <w:sz w:val="24"/>
        </w:rPr>
        <w:t xml:space="preserve">）项目（项目编号：</w:t>
      </w:r>
      <w:r>
        <w:rPr>
          <w:rFonts w:hint="eastAsia" w:ascii="宋体" w:hAnsi="宋体" w:cs="宋体"/>
          <w:color w:val="auto"/>
          <w:sz w:val="24"/>
          <w:lang w:eastAsia="zh-CN"/>
        </w:rPr>
        <w:t xml:space="preserve">JSZC-320300-JSZR-G2026-0047</w:t>
      </w:r>
      <w:r>
        <w:rPr>
          <w:rFonts w:hint="eastAsia" w:ascii="宋体" w:hAnsi="宋体" w:cs="宋体"/>
          <w:color w:val="auto"/>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ascii="宋体" w:hAnsi="宋体"/>
          <w:color w:val="auto"/>
          <w:sz w:val="24"/>
        </w:rPr>
      </w:pPr>
      <w:r>
        <w:rPr>
          <w:rFonts w:hint="eastAsia" w:ascii="宋体" w:hAnsi="宋体" w:cs="宋体"/>
          <w:color w:val="auto"/>
          <w:sz w:val="24"/>
        </w:rPr>
        <w:t xml:space="preserve">我单位对上述声明的真实性负责。如有虚假，将依法承担相应责任。</w:t>
      </w:r>
      <w:r/>
    </w:p>
    <w:p>
      <w:pPr>
        <w:ind w:firstLine="600"/>
        <w:jc w:val="left"/>
        <w:widowControl/>
        <w:rPr>
          <w:rFonts w:ascii="宋体" w:hAnsi="宋体" w:cs="宋体"/>
          <w:color w:val="auto"/>
          <w:sz w:val="30"/>
          <w:szCs w:val="30"/>
        </w:rPr>
      </w:pPr>
      <w:r>
        <w:rPr>
          <w:rFonts w:ascii="宋体" w:hAnsi="宋体" w:cs="宋体"/>
          <w:color w:val="auto"/>
          <w:sz w:val="30"/>
          <w:szCs w:val="30"/>
        </w:rPr>
      </w:r>
      <w:r/>
    </w:p>
    <w:p>
      <w:pPr>
        <w:ind w:firstLine="3600"/>
        <w:spacing w:line="360" w:lineRule="auto"/>
        <w:rPr>
          <w:rFonts w:ascii="宋体" w:hAnsi="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ascii="宋体" w:hAnsi="宋体" w:cs="宋体"/>
          <w:color w:val="auto"/>
          <w:sz w:val="24"/>
        </w:rPr>
        <w:t xml:space="preserve">（</w:t>
      </w:r>
      <w:r>
        <w:rPr>
          <w:rFonts w:hint="eastAsia" w:ascii="宋体" w:hAnsi="宋体" w:cs="宋体"/>
          <w:color w:val="auto"/>
          <w:sz w:val="24"/>
        </w:rPr>
        <w:t xml:space="preserve">盖电子签章</w:t>
      </w:r>
      <w:r>
        <w:rPr>
          <w:rFonts w:ascii="宋体" w:hAnsi="宋体" w:cs="宋体"/>
          <w:color w:val="auto"/>
          <w:sz w:val="24"/>
        </w:rPr>
        <w:t xml:space="preserve">）</w:t>
      </w:r>
      <w:r/>
    </w:p>
    <w:p>
      <w:pPr>
        <w:ind w:firstLine="480"/>
        <w:spacing w:line="360" w:lineRule="auto"/>
        <w:rPr>
          <w:rFonts w:ascii="宋体" w:hAnsi="宋体"/>
          <w:color w:val="auto"/>
          <w:sz w:val="24"/>
        </w:rPr>
      </w:pPr>
      <w:r>
        <w:rPr>
          <w:rFonts w:hint="eastAsia" w:ascii="宋体" w:hAnsi="宋体" w:cs="宋体"/>
          <w:color w:val="auto"/>
          <w:sz w:val="24"/>
        </w:rPr>
        <w:t xml:space="preserve">                      </w:t>
      </w:r>
      <w:r/>
    </w:p>
    <w:p>
      <w:pPr>
        <w:ind w:firstLine="3600"/>
        <w:spacing w:line="360" w:lineRule="auto"/>
        <w:rPr>
          <w:rFonts w:ascii="宋体" w:hAnsi="宋体"/>
          <w:color w:val="auto"/>
          <w:sz w:val="24"/>
        </w:rPr>
      </w:pPr>
      <w:r>
        <w:rPr>
          <w:rFonts w:hint="eastAsia" w:ascii="宋体" w:hAnsi="宋体" w:cs="宋体"/>
          <w:color w:val="auto"/>
          <w:sz w:val="24"/>
        </w:rPr>
        <w:t xml:space="preserve">日期：   年  月  日</w:t>
      </w:r>
      <w:r/>
    </w:p>
    <w:p>
      <w:pPr>
        <w:ind w:firstLine="600"/>
        <w:jc w:val="left"/>
        <w:widowControl/>
        <w:rPr>
          <w:rFonts w:ascii="宋体" w:hAnsi="宋体" w:cs="宋体"/>
          <w:color w:val="auto"/>
          <w:sz w:val="30"/>
          <w:szCs w:val="30"/>
        </w:rPr>
      </w:pPr>
      <w:r>
        <w:rPr>
          <w:rFonts w:ascii="宋体" w:hAnsi="宋体" w:cs="宋体"/>
          <w:color w:val="auto"/>
          <w:sz w:val="30"/>
          <w:szCs w:val="30"/>
        </w:rPr>
      </w:r>
      <w:r/>
    </w:p>
    <w:p>
      <w:pPr>
        <w:ind w:firstLine="600"/>
        <w:jc w:val="left"/>
        <w:widowControl/>
        <w:rPr>
          <w:rFonts w:ascii="宋体" w:hAnsi="宋体" w:cs="宋体"/>
          <w:color w:val="auto"/>
          <w:sz w:val="30"/>
          <w:szCs w:val="30"/>
        </w:rPr>
      </w:pPr>
      <w:r>
        <w:rPr>
          <w:rFonts w:ascii="宋体" w:hAnsi="宋体" w:cs="宋体"/>
          <w:color w:val="auto"/>
          <w:sz w:val="30"/>
          <w:szCs w:val="30"/>
        </w:rPr>
      </w:r>
      <w:r/>
    </w:p>
    <w:p>
      <w:pPr>
        <w:pStyle w:val="891"/>
        <w:rPr>
          <w:rFonts w:ascii="宋体" w:hAnsi="宋体" w:eastAsia="宋体" w:cs="宋体"/>
          <w:color w:val="auto"/>
          <w:sz w:val="30"/>
          <w:szCs w:val="30"/>
        </w:rPr>
      </w:pPr>
      <w:r>
        <w:rPr>
          <w:rFonts w:ascii="宋体" w:hAnsi="宋体" w:eastAsia="宋体" w:cs="宋体"/>
          <w:color w:val="auto"/>
          <w:sz w:val="30"/>
          <w:szCs w:val="30"/>
        </w:rPr>
      </w:r>
      <w:r/>
    </w:p>
    <w:p>
      <w:pPr>
        <w:pStyle w:val="891"/>
        <w:rPr>
          <w:rFonts w:ascii="宋体" w:hAnsi="宋体" w:eastAsia="宋体" w:cs="宋体"/>
          <w:color w:val="auto"/>
          <w:sz w:val="30"/>
          <w:szCs w:val="30"/>
        </w:rPr>
      </w:pPr>
      <w:r>
        <w:rPr>
          <w:rFonts w:ascii="宋体" w:hAnsi="宋体" w:eastAsia="宋体" w:cs="宋体"/>
          <w:color w:val="auto"/>
          <w:sz w:val="30"/>
          <w:szCs w:val="30"/>
        </w:rPr>
      </w:r>
      <w:r/>
    </w:p>
    <w:p>
      <w:pPr>
        <w:pStyle w:val="891"/>
        <w:rPr>
          <w:rFonts w:ascii="宋体" w:hAnsi="宋体" w:eastAsia="宋体" w:cs="宋体"/>
          <w:color w:val="auto"/>
          <w:sz w:val="30"/>
          <w:szCs w:val="30"/>
        </w:rPr>
      </w:pPr>
      <w:r>
        <w:rPr>
          <w:rFonts w:ascii="宋体" w:hAnsi="宋体" w:eastAsia="宋体" w:cs="宋体"/>
          <w:color w:val="auto"/>
          <w:sz w:val="30"/>
          <w:szCs w:val="30"/>
        </w:rPr>
      </w:r>
      <w:r/>
    </w:p>
    <w:p>
      <w:pPr>
        <w:pStyle w:val="891"/>
        <w:rPr>
          <w:rFonts w:ascii="宋体" w:hAnsi="宋体" w:eastAsia="宋体" w:cs="宋体"/>
          <w:color w:val="auto"/>
          <w:sz w:val="30"/>
          <w:szCs w:val="30"/>
        </w:rPr>
      </w:pPr>
      <w:r>
        <w:rPr>
          <w:rFonts w:ascii="宋体" w:hAnsi="宋体" w:eastAsia="宋体" w:cs="宋体"/>
          <w:color w:val="auto"/>
          <w:sz w:val="30"/>
          <w:szCs w:val="30"/>
        </w:rPr>
      </w:r>
      <w:r/>
    </w:p>
    <w:p>
      <w:pPr>
        <w:pStyle w:val="891"/>
        <w:rPr>
          <w:rFonts w:ascii="宋体" w:hAnsi="宋体" w:eastAsia="宋体" w:cs="宋体"/>
          <w:color w:val="auto"/>
          <w:sz w:val="30"/>
          <w:szCs w:val="30"/>
        </w:rPr>
      </w:pPr>
      <w:r>
        <w:rPr>
          <w:rFonts w:ascii="宋体" w:hAnsi="宋体" w:eastAsia="宋体" w:cs="宋体"/>
          <w:color w:val="auto"/>
          <w:sz w:val="30"/>
          <w:szCs w:val="30"/>
        </w:rPr>
      </w:r>
      <w:r/>
    </w:p>
    <w:p>
      <w:pPr>
        <w:pStyle w:val="891"/>
        <w:rPr>
          <w:rFonts w:ascii="宋体" w:hAnsi="宋体" w:eastAsia="宋体" w:cs="宋体"/>
          <w:color w:val="auto"/>
          <w:sz w:val="30"/>
          <w:szCs w:val="30"/>
        </w:rPr>
      </w:pPr>
      <w:r>
        <w:rPr>
          <w:rFonts w:ascii="宋体" w:hAnsi="宋体" w:eastAsia="宋体" w:cs="宋体"/>
          <w:color w:val="auto"/>
          <w:sz w:val="30"/>
          <w:szCs w:val="30"/>
        </w:rPr>
      </w:r>
      <w:r/>
    </w:p>
    <w:p>
      <w:pPr>
        <w:pStyle w:val="891"/>
        <w:rPr>
          <w:rFonts w:ascii="宋体" w:hAnsi="宋体" w:eastAsia="宋体" w:cs="宋体"/>
          <w:color w:val="auto"/>
          <w:sz w:val="30"/>
          <w:szCs w:val="30"/>
        </w:rPr>
      </w:pPr>
      <w:r>
        <w:rPr>
          <w:rFonts w:ascii="宋体" w:hAnsi="宋体" w:eastAsia="宋体" w:cs="宋体"/>
          <w:color w:val="auto"/>
          <w:sz w:val="30"/>
          <w:szCs w:val="30"/>
        </w:rPr>
      </w:r>
      <w:r/>
    </w:p>
    <w:p>
      <w:pPr>
        <w:pStyle w:val="891"/>
        <w:rPr>
          <w:rFonts w:ascii="宋体" w:hAnsi="宋体" w:eastAsia="宋体" w:cs="宋体"/>
          <w:color w:val="auto"/>
          <w:sz w:val="30"/>
          <w:szCs w:val="30"/>
        </w:rPr>
      </w:pPr>
      <w:r>
        <w:rPr>
          <w:rFonts w:ascii="宋体" w:hAnsi="宋体" w:eastAsia="宋体" w:cs="宋体"/>
          <w:color w:val="auto"/>
          <w:sz w:val="30"/>
          <w:szCs w:val="30"/>
        </w:rPr>
      </w:r>
      <w:r/>
    </w:p>
    <w:p>
      <w:pPr>
        <w:pStyle w:val="891"/>
        <w:rPr>
          <w:rFonts w:ascii="宋体" w:hAnsi="宋体" w:eastAsia="宋体" w:cs="宋体"/>
          <w:color w:val="auto"/>
          <w:sz w:val="30"/>
          <w:szCs w:val="30"/>
        </w:rPr>
      </w:pPr>
      <w:r>
        <w:rPr>
          <w:rFonts w:ascii="宋体" w:hAnsi="宋体" w:eastAsia="宋体" w:cs="宋体"/>
          <w:color w:val="auto"/>
          <w:sz w:val="30"/>
          <w:szCs w:val="30"/>
        </w:rPr>
      </w:r>
      <w:r/>
    </w:p>
    <w:p>
      <w:pPr>
        <w:pStyle w:val="891"/>
        <w:rPr>
          <w:rFonts w:ascii="宋体" w:hAnsi="宋体" w:eastAsia="宋体" w:cs="宋体"/>
          <w:color w:val="auto"/>
          <w:sz w:val="30"/>
          <w:szCs w:val="30"/>
        </w:rPr>
      </w:pPr>
      <w:r>
        <w:rPr>
          <w:rFonts w:ascii="宋体" w:hAnsi="宋体" w:eastAsia="宋体" w:cs="宋体"/>
          <w:color w:val="auto"/>
          <w:sz w:val="30"/>
          <w:szCs w:val="30"/>
        </w:rPr>
      </w:r>
      <w:r/>
    </w:p>
    <w:p>
      <w:pPr>
        <w:pStyle w:val="891"/>
        <w:rPr>
          <w:rFonts w:ascii="宋体" w:hAnsi="宋体" w:eastAsia="宋体" w:cs="宋体"/>
          <w:color w:val="auto"/>
          <w:sz w:val="30"/>
          <w:szCs w:val="30"/>
        </w:rPr>
      </w:pPr>
      <w:r>
        <w:rPr>
          <w:rFonts w:ascii="宋体" w:hAnsi="宋体" w:eastAsia="宋体" w:cs="宋体"/>
          <w:color w:val="auto"/>
          <w:sz w:val="30"/>
          <w:szCs w:val="30"/>
        </w:rPr>
      </w:r>
      <w:r/>
    </w:p>
    <w:p>
      <w:pPr>
        <w:pStyle w:val="891"/>
        <w:rPr>
          <w:rFonts w:ascii="宋体" w:hAnsi="宋体" w:eastAsia="宋体" w:cs="宋体"/>
          <w:color w:val="auto"/>
          <w:sz w:val="30"/>
          <w:szCs w:val="30"/>
        </w:rPr>
      </w:pPr>
      <w:r>
        <w:rPr>
          <w:rFonts w:ascii="宋体" w:hAnsi="宋体" w:eastAsia="宋体" w:cs="宋体"/>
          <w:color w:val="auto"/>
          <w:sz w:val="30"/>
          <w:szCs w:val="30"/>
        </w:rPr>
      </w:r>
      <w:r/>
    </w:p>
    <w:p>
      <w:pPr>
        <w:pStyle w:val="891"/>
        <w:rPr>
          <w:rFonts w:ascii="宋体" w:hAnsi="宋体" w:eastAsia="宋体" w:cs="宋体"/>
          <w:color w:val="auto"/>
          <w:sz w:val="30"/>
          <w:szCs w:val="30"/>
        </w:rPr>
      </w:pPr>
      <w:r>
        <w:rPr>
          <w:rFonts w:ascii="宋体" w:hAnsi="宋体" w:eastAsia="宋体" w:cs="宋体"/>
          <w:color w:val="auto"/>
          <w:sz w:val="30"/>
          <w:szCs w:val="30"/>
        </w:rPr>
      </w:r>
      <w:r/>
    </w:p>
    <w:p>
      <w:pPr>
        <w:pStyle w:val="891"/>
        <w:rPr>
          <w:rFonts w:ascii="宋体" w:hAnsi="宋体" w:eastAsia="宋体" w:cs="宋体"/>
          <w:color w:val="auto"/>
          <w:sz w:val="30"/>
          <w:szCs w:val="30"/>
        </w:rPr>
      </w:pPr>
      <w:r>
        <w:rPr>
          <w:rFonts w:ascii="宋体" w:hAnsi="宋体" w:eastAsia="宋体" w:cs="宋体"/>
          <w:color w:val="auto"/>
          <w:sz w:val="30"/>
          <w:szCs w:val="30"/>
        </w:rPr>
      </w:r>
      <w:r/>
    </w:p>
    <w:p>
      <w:pPr>
        <w:pStyle w:val="891"/>
        <w:rPr>
          <w:rFonts w:ascii="宋体" w:hAnsi="宋体" w:eastAsia="宋体" w:cs="宋体"/>
          <w:color w:val="auto"/>
          <w:sz w:val="30"/>
          <w:szCs w:val="30"/>
        </w:rPr>
      </w:pPr>
      <w:r>
        <w:rPr>
          <w:rFonts w:ascii="宋体" w:hAnsi="宋体" w:eastAsia="宋体" w:cs="宋体"/>
          <w:color w:val="auto"/>
          <w:sz w:val="30"/>
          <w:szCs w:val="30"/>
        </w:rPr>
      </w:r>
      <w:r/>
    </w:p>
    <w:p>
      <w:pPr>
        <w:pStyle w:val="891"/>
        <w:rPr>
          <w:rFonts w:ascii="宋体" w:hAnsi="宋体" w:eastAsia="宋体" w:cs="宋体"/>
          <w:color w:val="auto"/>
          <w:sz w:val="30"/>
          <w:szCs w:val="30"/>
        </w:rPr>
      </w:pPr>
      <w:r>
        <w:rPr>
          <w:rFonts w:ascii="宋体" w:hAnsi="宋体" w:eastAsia="宋体" w:cs="宋体"/>
          <w:color w:val="auto"/>
          <w:sz w:val="30"/>
          <w:szCs w:val="30"/>
        </w:rPr>
      </w:r>
      <w:r/>
    </w:p>
    <w:p>
      <w:pPr>
        <w:pStyle w:val="891"/>
        <w:ind w:left="0" w:firstLine="0"/>
        <w:rPr>
          <w:rFonts w:ascii="宋体" w:hAnsi="宋体" w:eastAsia="宋体" w:cs="宋体"/>
          <w:color w:val="auto"/>
          <w:sz w:val="30"/>
          <w:szCs w:val="30"/>
        </w:rPr>
      </w:pPr>
      <w:r>
        <w:rPr>
          <w:rFonts w:ascii="宋体" w:hAnsi="宋体" w:eastAsia="宋体" w:cs="宋体"/>
          <w:color w:val="auto"/>
          <w:sz w:val="30"/>
          <w:szCs w:val="30"/>
        </w:rPr>
      </w:r>
      <w:r/>
    </w:p>
    <w:p>
      <w:pPr>
        <w:jc w:val="center"/>
        <w:spacing w:line="360" w:lineRule="auto"/>
        <w:rPr>
          <w:rFonts w:ascii="宋体" w:hAnsi="宋体" w:cs="宋体"/>
          <w:color w:val="auto"/>
          <w:sz w:val="24"/>
        </w:rPr>
      </w:pPr>
      <w:r>
        <w:rPr>
          <w:rFonts w:hint="eastAsia" w:ascii="宋体" w:hAnsi="宋体" w:cs="宋体"/>
          <w:color w:val="auto"/>
          <w:sz w:val="28"/>
          <w:szCs w:val="28"/>
        </w:rPr>
        <w:t xml:space="preserve">7、偏离表</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hint="eastAsia" w:ascii="宋体" w:hAnsi="宋体" w:eastAsia="宋体" w:cs="宋体"/>
          <w:color w:val="auto"/>
          <w:sz w:val="24"/>
          <w:u w:val="single"/>
          <w:lang w:eastAsia="zh-CN"/>
        </w:rPr>
      </w:pPr>
      <w:r>
        <w:rPr>
          <w:rFonts w:hint="eastAsia" w:ascii="宋体" w:hAnsi="宋体" w:cs="宋体"/>
          <w:color w:val="auto"/>
          <w:sz w:val="24"/>
        </w:rPr>
        <w:t xml:space="preserve">项目名称：</w:t>
      </w:r>
      <w:r>
        <w:rPr>
          <w:rFonts w:hint="eastAsia" w:ascii="宋体" w:hAnsi="宋体" w:cs="宋体"/>
          <w:color w:val="auto"/>
          <w:sz w:val="24"/>
          <w:u w:val="single"/>
          <w:lang w:eastAsia="zh-CN"/>
        </w:rPr>
        <w:t xml:space="preserve">徐州市土壤污染防治重点监管单位隐患排查整治项目</w:t>
      </w:r>
      <w:r/>
    </w:p>
    <w:p>
      <w:pPr>
        <w:spacing w:line="360" w:lineRule="auto"/>
        <w:rPr>
          <w:rFonts w:hint="eastAsia" w:ascii="宋体" w:hAnsi="宋体" w:eastAsia="宋体" w:cs="宋体"/>
          <w:color w:val="auto"/>
          <w:sz w:val="24"/>
          <w:u w:val="single"/>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JSZC-320300-JSZR-G2026-0047</w:t>
      </w:r>
      <w:r/>
    </w:p>
    <w:tbl>
      <w:tblPr>
        <w:tblStyle w:val="833"/>
        <w:tblW w:w="89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W w:w="828"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序号</w:t>
            </w:r>
            <w:r/>
          </w:p>
        </w:tc>
        <w:tc>
          <w:tcPr>
            <w:tcW w:w="1404"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偏离内容</w:t>
            </w:r>
            <w:r/>
          </w:p>
        </w:tc>
        <w:tc>
          <w:tcPr>
            <w:tcW w:w="1476" w:type="dxa"/>
            <w:vAlign w:val="center"/>
            <w:textDirection w:val="lrTb"/>
            <w:noWrap w:val="false"/>
          </w:tcPr>
          <w:p>
            <w:pPr>
              <w:jc w:val="center"/>
              <w:rPr>
                <w:rFonts w:ascii="宋体" w:hAnsi="宋体" w:cs="宋体"/>
                <w:caps/>
                <w:color w:val="auto"/>
                <w:sz w:val="24"/>
              </w:rPr>
            </w:pPr>
            <w:r>
              <w:rPr>
                <w:rFonts w:hint="eastAsia" w:ascii="宋体" w:hAnsi="宋体" w:cs="宋体"/>
                <w:color w:val="auto"/>
                <w:sz w:val="24"/>
              </w:rPr>
              <w:t xml:space="preserve">招标文件的要求</w:t>
            </w:r>
            <w:r/>
          </w:p>
        </w:tc>
        <w:tc>
          <w:tcPr>
            <w:tcW w:w="1620" w:type="dxa"/>
            <w:vAlign w:val="center"/>
            <w:textDirection w:val="lrTb"/>
            <w:noWrap w:val="false"/>
          </w:tcPr>
          <w:p>
            <w:pPr>
              <w:jc w:val="center"/>
              <w:rPr>
                <w:rFonts w:ascii="宋体" w:hAnsi="宋体" w:cs="宋体"/>
                <w:caps/>
                <w:color w:val="auto"/>
                <w:sz w:val="24"/>
              </w:rPr>
            </w:pPr>
            <w:r>
              <w:rPr>
                <w:rFonts w:hint="eastAsia" w:ascii="宋体" w:hAnsi="宋体" w:cs="宋体"/>
                <w:color w:val="auto"/>
                <w:sz w:val="24"/>
              </w:rPr>
              <w:t xml:space="preserve">投标文件中的内容</w:t>
            </w:r>
            <w:r/>
          </w:p>
        </w:tc>
        <w:tc>
          <w:tcPr>
            <w:tcW w:w="1260"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（正/负/无）偏离</w:t>
            </w:r>
            <w:r/>
          </w:p>
        </w:tc>
        <w:tc>
          <w:tcPr>
            <w:tcW w:w="2340"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说明</w:t>
            </w:r>
            <w:r/>
          </w:p>
        </w:tc>
      </w:tr>
      <w:tr>
        <w:trPr>
          <w:jc w:val="center"/>
          <w:trHeight w:val="794"/>
        </w:trPr>
        <w:tc>
          <w:tcPr>
            <w:tcW w:w="828" w:type="dxa"/>
            <w:textDirection w:val="lrTb"/>
            <w:noWrap w:val="false"/>
          </w:tcPr>
          <w:p>
            <w:pPr>
              <w:rPr>
                <w:rFonts w:ascii="宋体" w:hAnsi="宋体" w:cs="宋体"/>
                <w:color w:val="auto"/>
                <w:sz w:val="24"/>
              </w:rPr>
            </w:pPr>
            <w:r>
              <w:rPr>
                <w:rFonts w:ascii="宋体" w:hAnsi="宋体" w:cs="宋体"/>
                <w:color w:val="auto"/>
                <w:sz w:val="24"/>
              </w:rPr>
            </w:r>
            <w:r/>
          </w:p>
        </w:tc>
        <w:tc>
          <w:tcPr>
            <w:tcW w:w="1404" w:type="dxa"/>
            <w:textDirection w:val="lrTb"/>
            <w:noWrap w:val="false"/>
          </w:tcPr>
          <w:p>
            <w:pPr>
              <w:rPr>
                <w:rFonts w:ascii="宋体" w:hAnsi="宋体" w:cs="宋体"/>
                <w:color w:val="auto"/>
                <w:sz w:val="24"/>
              </w:rPr>
            </w:pPr>
            <w:r>
              <w:rPr>
                <w:rFonts w:ascii="宋体" w:hAnsi="宋体" w:cs="宋体"/>
                <w:color w:val="auto"/>
                <w:sz w:val="24"/>
              </w:rPr>
            </w:r>
            <w:r/>
          </w:p>
        </w:tc>
        <w:tc>
          <w:tcPr>
            <w:tcW w:w="1476" w:type="dxa"/>
            <w:textDirection w:val="lrTb"/>
            <w:noWrap w:val="false"/>
          </w:tcPr>
          <w:p>
            <w:pPr>
              <w:rPr>
                <w:rFonts w:ascii="宋体" w:hAnsi="宋体" w:cs="宋体"/>
                <w:color w:val="auto"/>
                <w:sz w:val="24"/>
              </w:rPr>
            </w:pPr>
            <w:r>
              <w:rPr>
                <w:rFonts w:ascii="宋体" w:hAnsi="宋体" w:cs="宋体"/>
                <w:color w:val="auto"/>
                <w:sz w:val="24"/>
              </w:rPr>
            </w:r>
            <w:r/>
          </w:p>
        </w:tc>
        <w:tc>
          <w:tcPr>
            <w:tcW w:w="1620" w:type="dxa"/>
            <w:textDirection w:val="lrTb"/>
            <w:noWrap w:val="false"/>
          </w:tcPr>
          <w:p>
            <w:pPr>
              <w:rPr>
                <w:rFonts w:ascii="宋体" w:hAnsi="宋体" w:cs="宋体"/>
                <w:color w:val="auto"/>
                <w:sz w:val="24"/>
              </w:rPr>
            </w:pPr>
            <w:r>
              <w:rPr>
                <w:rFonts w:ascii="宋体" w:hAnsi="宋体" w:cs="宋体"/>
                <w:color w:val="auto"/>
                <w:sz w:val="24"/>
              </w:rPr>
            </w:r>
            <w:r/>
          </w:p>
        </w:tc>
        <w:tc>
          <w:tcPr>
            <w:tcW w:w="1260" w:type="dxa"/>
            <w:textDirection w:val="lrTb"/>
            <w:noWrap w:val="false"/>
          </w:tcPr>
          <w:p>
            <w:pPr>
              <w:rPr>
                <w:rFonts w:ascii="宋体" w:hAnsi="宋体" w:cs="宋体"/>
                <w:color w:val="auto"/>
                <w:sz w:val="24"/>
              </w:rPr>
            </w:pPr>
            <w:r>
              <w:rPr>
                <w:rFonts w:ascii="宋体" w:hAnsi="宋体" w:cs="宋体"/>
                <w:color w:val="auto"/>
                <w:sz w:val="24"/>
              </w:rPr>
            </w:r>
            <w:r/>
          </w:p>
        </w:tc>
        <w:tc>
          <w:tcPr>
            <w:tcW w:w="2340" w:type="dxa"/>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W w:w="828" w:type="dxa"/>
            <w:textDirection w:val="lrTb"/>
            <w:noWrap w:val="false"/>
          </w:tcPr>
          <w:p>
            <w:pPr>
              <w:rPr>
                <w:rFonts w:ascii="宋体" w:hAnsi="宋体" w:cs="宋体"/>
                <w:color w:val="auto"/>
                <w:sz w:val="24"/>
              </w:rPr>
            </w:pPr>
            <w:r>
              <w:rPr>
                <w:rFonts w:ascii="宋体" w:hAnsi="宋体" w:cs="宋体"/>
                <w:color w:val="auto"/>
                <w:sz w:val="24"/>
              </w:rPr>
            </w:r>
            <w:r/>
          </w:p>
        </w:tc>
        <w:tc>
          <w:tcPr>
            <w:tcW w:w="1404" w:type="dxa"/>
            <w:textDirection w:val="lrTb"/>
            <w:noWrap w:val="false"/>
          </w:tcPr>
          <w:p>
            <w:pPr>
              <w:rPr>
                <w:rFonts w:ascii="宋体" w:hAnsi="宋体" w:cs="宋体"/>
                <w:color w:val="auto"/>
                <w:sz w:val="24"/>
              </w:rPr>
            </w:pPr>
            <w:r>
              <w:rPr>
                <w:rFonts w:ascii="宋体" w:hAnsi="宋体" w:cs="宋体"/>
                <w:color w:val="auto"/>
                <w:sz w:val="24"/>
              </w:rPr>
            </w:r>
            <w:r/>
          </w:p>
        </w:tc>
        <w:tc>
          <w:tcPr>
            <w:tcW w:w="1476" w:type="dxa"/>
            <w:textDirection w:val="lrTb"/>
            <w:noWrap w:val="false"/>
          </w:tcPr>
          <w:p>
            <w:pPr>
              <w:rPr>
                <w:rFonts w:ascii="宋体" w:hAnsi="宋体" w:cs="宋体"/>
                <w:color w:val="auto"/>
                <w:sz w:val="24"/>
              </w:rPr>
            </w:pPr>
            <w:r>
              <w:rPr>
                <w:rFonts w:ascii="宋体" w:hAnsi="宋体" w:cs="宋体"/>
                <w:color w:val="auto"/>
                <w:sz w:val="24"/>
              </w:rPr>
            </w:r>
            <w:r/>
          </w:p>
        </w:tc>
        <w:tc>
          <w:tcPr>
            <w:tcW w:w="1620" w:type="dxa"/>
            <w:textDirection w:val="lrTb"/>
            <w:noWrap w:val="false"/>
          </w:tcPr>
          <w:p>
            <w:pPr>
              <w:rPr>
                <w:rFonts w:ascii="宋体" w:hAnsi="宋体" w:cs="宋体"/>
                <w:color w:val="auto"/>
                <w:sz w:val="24"/>
              </w:rPr>
            </w:pPr>
            <w:r>
              <w:rPr>
                <w:rFonts w:ascii="宋体" w:hAnsi="宋体" w:cs="宋体"/>
                <w:color w:val="auto"/>
                <w:sz w:val="24"/>
              </w:rPr>
            </w:r>
            <w:r/>
          </w:p>
        </w:tc>
        <w:tc>
          <w:tcPr>
            <w:tcW w:w="1260" w:type="dxa"/>
            <w:textDirection w:val="lrTb"/>
            <w:noWrap w:val="false"/>
          </w:tcPr>
          <w:p>
            <w:pPr>
              <w:rPr>
                <w:rFonts w:ascii="宋体" w:hAnsi="宋体" w:cs="宋体"/>
                <w:color w:val="auto"/>
                <w:sz w:val="24"/>
              </w:rPr>
            </w:pPr>
            <w:r>
              <w:rPr>
                <w:rFonts w:ascii="宋体" w:hAnsi="宋体" w:cs="宋体"/>
                <w:color w:val="auto"/>
                <w:sz w:val="24"/>
              </w:rPr>
            </w:r>
            <w:r/>
          </w:p>
        </w:tc>
        <w:tc>
          <w:tcPr>
            <w:tcW w:w="2340" w:type="dxa"/>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W w:w="828" w:type="dxa"/>
            <w:textDirection w:val="lrTb"/>
            <w:noWrap w:val="false"/>
          </w:tcPr>
          <w:p>
            <w:pPr>
              <w:rPr>
                <w:rFonts w:ascii="宋体" w:hAnsi="宋体" w:cs="宋体"/>
                <w:color w:val="auto"/>
                <w:sz w:val="24"/>
              </w:rPr>
            </w:pPr>
            <w:r>
              <w:rPr>
                <w:rFonts w:ascii="宋体" w:hAnsi="宋体" w:cs="宋体"/>
                <w:color w:val="auto"/>
                <w:sz w:val="24"/>
              </w:rPr>
            </w:r>
            <w:r/>
          </w:p>
        </w:tc>
        <w:tc>
          <w:tcPr>
            <w:tcW w:w="1404" w:type="dxa"/>
            <w:textDirection w:val="lrTb"/>
            <w:noWrap w:val="false"/>
          </w:tcPr>
          <w:p>
            <w:pPr>
              <w:rPr>
                <w:rFonts w:ascii="宋体" w:hAnsi="宋体" w:cs="宋体"/>
                <w:color w:val="auto"/>
                <w:sz w:val="24"/>
              </w:rPr>
            </w:pPr>
            <w:r>
              <w:rPr>
                <w:rFonts w:ascii="宋体" w:hAnsi="宋体" w:cs="宋体"/>
                <w:color w:val="auto"/>
                <w:sz w:val="24"/>
              </w:rPr>
            </w:r>
            <w:r/>
          </w:p>
        </w:tc>
        <w:tc>
          <w:tcPr>
            <w:tcW w:w="1476" w:type="dxa"/>
            <w:textDirection w:val="lrTb"/>
            <w:noWrap w:val="false"/>
          </w:tcPr>
          <w:p>
            <w:pPr>
              <w:rPr>
                <w:rFonts w:ascii="宋体" w:hAnsi="宋体" w:cs="宋体"/>
                <w:color w:val="auto"/>
                <w:sz w:val="24"/>
              </w:rPr>
            </w:pPr>
            <w:r>
              <w:rPr>
                <w:rFonts w:ascii="宋体" w:hAnsi="宋体" w:cs="宋体"/>
                <w:color w:val="auto"/>
                <w:sz w:val="24"/>
              </w:rPr>
            </w:r>
            <w:r/>
          </w:p>
        </w:tc>
        <w:tc>
          <w:tcPr>
            <w:tcW w:w="1620" w:type="dxa"/>
            <w:textDirection w:val="lrTb"/>
            <w:noWrap w:val="false"/>
          </w:tcPr>
          <w:p>
            <w:pPr>
              <w:rPr>
                <w:rFonts w:ascii="宋体" w:hAnsi="宋体" w:cs="宋体"/>
                <w:color w:val="auto"/>
                <w:sz w:val="24"/>
              </w:rPr>
            </w:pPr>
            <w:r>
              <w:rPr>
                <w:rFonts w:ascii="宋体" w:hAnsi="宋体" w:cs="宋体"/>
                <w:color w:val="auto"/>
                <w:sz w:val="24"/>
              </w:rPr>
            </w:r>
            <w:r/>
          </w:p>
        </w:tc>
        <w:tc>
          <w:tcPr>
            <w:tcW w:w="1260" w:type="dxa"/>
            <w:textDirection w:val="lrTb"/>
            <w:noWrap w:val="false"/>
          </w:tcPr>
          <w:p>
            <w:pPr>
              <w:rPr>
                <w:rFonts w:ascii="宋体" w:hAnsi="宋体" w:cs="宋体"/>
                <w:color w:val="auto"/>
                <w:sz w:val="24"/>
              </w:rPr>
            </w:pPr>
            <w:r>
              <w:rPr>
                <w:rFonts w:ascii="宋体" w:hAnsi="宋体" w:cs="宋体"/>
                <w:color w:val="auto"/>
                <w:sz w:val="24"/>
              </w:rPr>
            </w:r>
            <w:r/>
          </w:p>
        </w:tc>
        <w:tc>
          <w:tcPr>
            <w:tcW w:w="2340" w:type="dxa"/>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W w:w="828" w:type="dxa"/>
            <w:textDirection w:val="lrTb"/>
            <w:noWrap w:val="false"/>
          </w:tcPr>
          <w:p>
            <w:pPr>
              <w:rPr>
                <w:rFonts w:ascii="宋体" w:hAnsi="宋体" w:cs="宋体"/>
                <w:color w:val="auto"/>
                <w:sz w:val="24"/>
              </w:rPr>
            </w:pPr>
            <w:r>
              <w:rPr>
                <w:rFonts w:ascii="宋体" w:hAnsi="宋体" w:cs="宋体"/>
                <w:color w:val="auto"/>
                <w:sz w:val="24"/>
              </w:rPr>
            </w:r>
            <w:r/>
          </w:p>
        </w:tc>
        <w:tc>
          <w:tcPr>
            <w:tcW w:w="1404" w:type="dxa"/>
            <w:textDirection w:val="lrTb"/>
            <w:noWrap w:val="false"/>
          </w:tcPr>
          <w:p>
            <w:pPr>
              <w:rPr>
                <w:rFonts w:ascii="宋体" w:hAnsi="宋体" w:cs="宋体"/>
                <w:color w:val="auto"/>
                <w:sz w:val="24"/>
              </w:rPr>
            </w:pPr>
            <w:r>
              <w:rPr>
                <w:rFonts w:ascii="宋体" w:hAnsi="宋体" w:cs="宋体"/>
                <w:color w:val="auto"/>
                <w:sz w:val="24"/>
              </w:rPr>
            </w:r>
            <w:r/>
          </w:p>
        </w:tc>
        <w:tc>
          <w:tcPr>
            <w:tcW w:w="1476" w:type="dxa"/>
            <w:textDirection w:val="lrTb"/>
            <w:noWrap w:val="false"/>
          </w:tcPr>
          <w:p>
            <w:pPr>
              <w:rPr>
                <w:rFonts w:ascii="宋体" w:hAnsi="宋体" w:cs="宋体"/>
                <w:color w:val="auto"/>
                <w:sz w:val="24"/>
              </w:rPr>
            </w:pPr>
            <w:r>
              <w:rPr>
                <w:rFonts w:ascii="宋体" w:hAnsi="宋体" w:cs="宋体"/>
                <w:color w:val="auto"/>
                <w:sz w:val="24"/>
              </w:rPr>
            </w:r>
            <w:r/>
          </w:p>
        </w:tc>
        <w:tc>
          <w:tcPr>
            <w:tcW w:w="1620" w:type="dxa"/>
            <w:textDirection w:val="lrTb"/>
            <w:noWrap w:val="false"/>
          </w:tcPr>
          <w:p>
            <w:pPr>
              <w:rPr>
                <w:rFonts w:ascii="宋体" w:hAnsi="宋体" w:cs="宋体"/>
                <w:color w:val="auto"/>
                <w:sz w:val="24"/>
              </w:rPr>
            </w:pPr>
            <w:r>
              <w:rPr>
                <w:rFonts w:ascii="宋体" w:hAnsi="宋体" w:cs="宋体"/>
                <w:color w:val="auto"/>
                <w:sz w:val="24"/>
              </w:rPr>
            </w:r>
            <w:r/>
          </w:p>
        </w:tc>
        <w:tc>
          <w:tcPr>
            <w:tcW w:w="1260" w:type="dxa"/>
            <w:textDirection w:val="lrTb"/>
            <w:noWrap w:val="false"/>
          </w:tcPr>
          <w:p>
            <w:pPr>
              <w:rPr>
                <w:rFonts w:ascii="宋体" w:hAnsi="宋体" w:cs="宋体"/>
                <w:color w:val="auto"/>
                <w:sz w:val="24"/>
              </w:rPr>
            </w:pPr>
            <w:r>
              <w:rPr>
                <w:rFonts w:ascii="宋体" w:hAnsi="宋体" w:cs="宋体"/>
                <w:color w:val="auto"/>
                <w:sz w:val="24"/>
              </w:rPr>
            </w:r>
            <w:r/>
          </w:p>
        </w:tc>
        <w:tc>
          <w:tcPr>
            <w:tcW w:w="2340" w:type="dxa"/>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W w:w="828" w:type="dxa"/>
            <w:textDirection w:val="lrTb"/>
            <w:noWrap w:val="false"/>
          </w:tcPr>
          <w:p>
            <w:pPr>
              <w:rPr>
                <w:rFonts w:ascii="宋体" w:hAnsi="宋体" w:cs="宋体"/>
                <w:color w:val="auto"/>
                <w:sz w:val="24"/>
              </w:rPr>
            </w:pPr>
            <w:r>
              <w:rPr>
                <w:rFonts w:ascii="宋体" w:hAnsi="宋体" w:cs="宋体"/>
                <w:color w:val="auto"/>
                <w:sz w:val="24"/>
              </w:rPr>
            </w:r>
            <w:r/>
          </w:p>
        </w:tc>
        <w:tc>
          <w:tcPr>
            <w:tcW w:w="1404" w:type="dxa"/>
            <w:textDirection w:val="lrTb"/>
            <w:noWrap w:val="false"/>
          </w:tcPr>
          <w:p>
            <w:pPr>
              <w:rPr>
                <w:rFonts w:ascii="宋体" w:hAnsi="宋体" w:cs="宋体"/>
                <w:color w:val="auto"/>
                <w:sz w:val="24"/>
              </w:rPr>
            </w:pPr>
            <w:r>
              <w:rPr>
                <w:rFonts w:ascii="宋体" w:hAnsi="宋体" w:cs="宋体"/>
                <w:color w:val="auto"/>
                <w:sz w:val="24"/>
              </w:rPr>
            </w:r>
            <w:r/>
          </w:p>
        </w:tc>
        <w:tc>
          <w:tcPr>
            <w:tcW w:w="1476" w:type="dxa"/>
            <w:textDirection w:val="lrTb"/>
            <w:noWrap w:val="false"/>
          </w:tcPr>
          <w:p>
            <w:pPr>
              <w:rPr>
                <w:rFonts w:ascii="宋体" w:hAnsi="宋体" w:cs="宋体"/>
                <w:color w:val="auto"/>
                <w:sz w:val="24"/>
              </w:rPr>
            </w:pPr>
            <w:r>
              <w:rPr>
                <w:rFonts w:ascii="宋体" w:hAnsi="宋体" w:cs="宋体"/>
                <w:color w:val="auto"/>
                <w:sz w:val="24"/>
              </w:rPr>
            </w:r>
            <w:r/>
          </w:p>
        </w:tc>
        <w:tc>
          <w:tcPr>
            <w:tcW w:w="1620" w:type="dxa"/>
            <w:textDirection w:val="lrTb"/>
            <w:noWrap w:val="false"/>
          </w:tcPr>
          <w:p>
            <w:pPr>
              <w:rPr>
                <w:rFonts w:ascii="宋体" w:hAnsi="宋体" w:cs="宋体"/>
                <w:color w:val="auto"/>
                <w:sz w:val="24"/>
              </w:rPr>
            </w:pPr>
            <w:r>
              <w:rPr>
                <w:rFonts w:ascii="宋体" w:hAnsi="宋体" w:cs="宋体"/>
                <w:color w:val="auto"/>
                <w:sz w:val="24"/>
              </w:rPr>
            </w:r>
            <w:r/>
          </w:p>
        </w:tc>
        <w:tc>
          <w:tcPr>
            <w:tcW w:w="1260" w:type="dxa"/>
            <w:textDirection w:val="lrTb"/>
            <w:noWrap w:val="false"/>
          </w:tcPr>
          <w:p>
            <w:pPr>
              <w:rPr>
                <w:rFonts w:ascii="宋体" w:hAnsi="宋体" w:cs="宋体"/>
                <w:color w:val="auto"/>
                <w:sz w:val="24"/>
              </w:rPr>
            </w:pPr>
            <w:r>
              <w:rPr>
                <w:rFonts w:ascii="宋体" w:hAnsi="宋体" w:cs="宋体"/>
                <w:color w:val="auto"/>
                <w:sz w:val="24"/>
              </w:rPr>
            </w:r>
            <w:r/>
          </w:p>
        </w:tc>
        <w:tc>
          <w:tcPr>
            <w:tcW w:w="2340" w:type="dxa"/>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W w:w="828" w:type="dxa"/>
            <w:textDirection w:val="lrTb"/>
            <w:noWrap w:val="false"/>
          </w:tcPr>
          <w:p>
            <w:pPr>
              <w:rPr>
                <w:rFonts w:ascii="宋体" w:hAnsi="宋体" w:cs="宋体"/>
                <w:color w:val="auto"/>
                <w:sz w:val="24"/>
              </w:rPr>
            </w:pPr>
            <w:r>
              <w:rPr>
                <w:rFonts w:ascii="宋体" w:hAnsi="宋体" w:cs="宋体"/>
                <w:color w:val="auto"/>
                <w:sz w:val="24"/>
              </w:rPr>
            </w:r>
            <w:r/>
          </w:p>
        </w:tc>
        <w:tc>
          <w:tcPr>
            <w:tcW w:w="1404" w:type="dxa"/>
            <w:textDirection w:val="lrTb"/>
            <w:noWrap w:val="false"/>
          </w:tcPr>
          <w:p>
            <w:pPr>
              <w:rPr>
                <w:rFonts w:ascii="宋体" w:hAnsi="宋体" w:cs="宋体"/>
                <w:color w:val="auto"/>
                <w:sz w:val="24"/>
              </w:rPr>
            </w:pPr>
            <w:r>
              <w:rPr>
                <w:rFonts w:ascii="宋体" w:hAnsi="宋体" w:cs="宋体"/>
                <w:color w:val="auto"/>
                <w:sz w:val="24"/>
              </w:rPr>
            </w:r>
            <w:r/>
          </w:p>
        </w:tc>
        <w:tc>
          <w:tcPr>
            <w:tcW w:w="1476" w:type="dxa"/>
            <w:textDirection w:val="lrTb"/>
            <w:noWrap w:val="false"/>
          </w:tcPr>
          <w:p>
            <w:pPr>
              <w:rPr>
                <w:rFonts w:ascii="宋体" w:hAnsi="宋体" w:cs="宋体"/>
                <w:color w:val="auto"/>
                <w:sz w:val="24"/>
              </w:rPr>
            </w:pPr>
            <w:r>
              <w:rPr>
                <w:rFonts w:ascii="宋体" w:hAnsi="宋体" w:cs="宋体"/>
                <w:color w:val="auto"/>
                <w:sz w:val="24"/>
              </w:rPr>
            </w:r>
            <w:r/>
          </w:p>
        </w:tc>
        <w:tc>
          <w:tcPr>
            <w:tcW w:w="1620" w:type="dxa"/>
            <w:textDirection w:val="lrTb"/>
            <w:noWrap w:val="false"/>
          </w:tcPr>
          <w:p>
            <w:pPr>
              <w:rPr>
                <w:rFonts w:ascii="宋体" w:hAnsi="宋体" w:cs="宋体"/>
                <w:color w:val="auto"/>
                <w:sz w:val="24"/>
              </w:rPr>
            </w:pPr>
            <w:r>
              <w:rPr>
                <w:rFonts w:ascii="宋体" w:hAnsi="宋体" w:cs="宋体"/>
                <w:color w:val="auto"/>
                <w:sz w:val="24"/>
              </w:rPr>
            </w:r>
            <w:r/>
          </w:p>
        </w:tc>
        <w:tc>
          <w:tcPr>
            <w:tcW w:w="1260" w:type="dxa"/>
            <w:textDirection w:val="lrTb"/>
            <w:noWrap w:val="false"/>
          </w:tcPr>
          <w:p>
            <w:pPr>
              <w:rPr>
                <w:rFonts w:ascii="宋体" w:hAnsi="宋体" w:cs="宋体"/>
                <w:color w:val="auto"/>
                <w:sz w:val="24"/>
              </w:rPr>
            </w:pPr>
            <w:r>
              <w:rPr>
                <w:rFonts w:ascii="宋体" w:hAnsi="宋体" w:cs="宋体"/>
                <w:color w:val="auto"/>
                <w:sz w:val="24"/>
              </w:rPr>
            </w:r>
            <w:r/>
          </w:p>
        </w:tc>
        <w:tc>
          <w:tcPr>
            <w:tcW w:w="2340" w:type="dxa"/>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W w:w="828" w:type="dxa"/>
            <w:textDirection w:val="lrTb"/>
            <w:noWrap w:val="false"/>
          </w:tcPr>
          <w:p>
            <w:pPr>
              <w:rPr>
                <w:rFonts w:ascii="宋体" w:hAnsi="宋体" w:cs="宋体"/>
                <w:color w:val="auto"/>
                <w:sz w:val="24"/>
              </w:rPr>
            </w:pPr>
            <w:r>
              <w:rPr>
                <w:rFonts w:ascii="宋体" w:hAnsi="宋体" w:cs="宋体"/>
                <w:color w:val="auto"/>
                <w:sz w:val="24"/>
              </w:rPr>
            </w:r>
            <w:r/>
          </w:p>
        </w:tc>
        <w:tc>
          <w:tcPr>
            <w:tcW w:w="1404" w:type="dxa"/>
            <w:textDirection w:val="lrTb"/>
            <w:noWrap w:val="false"/>
          </w:tcPr>
          <w:p>
            <w:pPr>
              <w:rPr>
                <w:rFonts w:ascii="宋体" w:hAnsi="宋体" w:cs="宋体"/>
                <w:color w:val="auto"/>
                <w:sz w:val="24"/>
              </w:rPr>
            </w:pPr>
            <w:r>
              <w:rPr>
                <w:rFonts w:ascii="宋体" w:hAnsi="宋体" w:cs="宋体"/>
                <w:color w:val="auto"/>
                <w:sz w:val="24"/>
              </w:rPr>
            </w:r>
            <w:r/>
          </w:p>
        </w:tc>
        <w:tc>
          <w:tcPr>
            <w:tcW w:w="1476" w:type="dxa"/>
            <w:textDirection w:val="lrTb"/>
            <w:noWrap w:val="false"/>
          </w:tcPr>
          <w:p>
            <w:pPr>
              <w:rPr>
                <w:rFonts w:ascii="宋体" w:hAnsi="宋体" w:cs="宋体"/>
                <w:color w:val="auto"/>
                <w:sz w:val="24"/>
              </w:rPr>
            </w:pPr>
            <w:r>
              <w:rPr>
                <w:rFonts w:ascii="宋体" w:hAnsi="宋体" w:cs="宋体"/>
                <w:color w:val="auto"/>
                <w:sz w:val="24"/>
              </w:rPr>
            </w:r>
            <w:r/>
          </w:p>
        </w:tc>
        <w:tc>
          <w:tcPr>
            <w:tcW w:w="1620" w:type="dxa"/>
            <w:textDirection w:val="lrTb"/>
            <w:noWrap w:val="false"/>
          </w:tcPr>
          <w:p>
            <w:pPr>
              <w:rPr>
                <w:rFonts w:ascii="宋体" w:hAnsi="宋体" w:cs="宋体"/>
                <w:color w:val="auto"/>
                <w:sz w:val="24"/>
              </w:rPr>
            </w:pPr>
            <w:r>
              <w:rPr>
                <w:rFonts w:ascii="宋体" w:hAnsi="宋体" w:cs="宋体"/>
                <w:color w:val="auto"/>
                <w:sz w:val="24"/>
              </w:rPr>
            </w:r>
            <w:r/>
          </w:p>
        </w:tc>
        <w:tc>
          <w:tcPr>
            <w:tcW w:w="1260" w:type="dxa"/>
            <w:textDirection w:val="lrTb"/>
            <w:noWrap w:val="false"/>
          </w:tcPr>
          <w:p>
            <w:pPr>
              <w:rPr>
                <w:rFonts w:ascii="宋体" w:hAnsi="宋体" w:cs="宋体"/>
                <w:color w:val="auto"/>
                <w:sz w:val="24"/>
              </w:rPr>
            </w:pPr>
            <w:r>
              <w:rPr>
                <w:rFonts w:ascii="宋体" w:hAnsi="宋体" w:cs="宋体"/>
                <w:color w:val="auto"/>
                <w:sz w:val="24"/>
              </w:rPr>
            </w:r>
            <w:r/>
          </w:p>
        </w:tc>
        <w:tc>
          <w:tcPr>
            <w:tcW w:w="2340" w:type="dxa"/>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794"/>
        </w:trPr>
        <w:tc>
          <w:tcPr>
            <w:tcW w:w="828" w:type="dxa"/>
            <w:textDirection w:val="lrTb"/>
            <w:noWrap w:val="false"/>
          </w:tcPr>
          <w:p>
            <w:pPr>
              <w:rPr>
                <w:rFonts w:ascii="宋体" w:hAnsi="宋体" w:cs="宋体"/>
                <w:color w:val="auto"/>
                <w:sz w:val="24"/>
              </w:rPr>
            </w:pPr>
            <w:r>
              <w:rPr>
                <w:rFonts w:ascii="宋体" w:hAnsi="宋体" w:cs="宋体"/>
                <w:color w:val="auto"/>
                <w:sz w:val="24"/>
              </w:rPr>
            </w:r>
            <w:r/>
          </w:p>
        </w:tc>
        <w:tc>
          <w:tcPr>
            <w:tcW w:w="1404" w:type="dxa"/>
            <w:textDirection w:val="lrTb"/>
            <w:noWrap w:val="false"/>
          </w:tcPr>
          <w:p>
            <w:pPr>
              <w:rPr>
                <w:rFonts w:ascii="宋体" w:hAnsi="宋体" w:cs="宋体"/>
                <w:color w:val="auto"/>
                <w:sz w:val="24"/>
              </w:rPr>
            </w:pPr>
            <w:r>
              <w:rPr>
                <w:rFonts w:ascii="宋体" w:hAnsi="宋体" w:cs="宋体"/>
                <w:color w:val="auto"/>
                <w:sz w:val="24"/>
              </w:rPr>
            </w:r>
            <w:r/>
          </w:p>
        </w:tc>
        <w:tc>
          <w:tcPr>
            <w:tcW w:w="1476" w:type="dxa"/>
            <w:textDirection w:val="lrTb"/>
            <w:noWrap w:val="false"/>
          </w:tcPr>
          <w:p>
            <w:pPr>
              <w:rPr>
                <w:rFonts w:ascii="宋体" w:hAnsi="宋体" w:cs="宋体"/>
                <w:color w:val="auto"/>
                <w:sz w:val="24"/>
              </w:rPr>
            </w:pPr>
            <w:r>
              <w:rPr>
                <w:rFonts w:ascii="宋体" w:hAnsi="宋体" w:cs="宋体"/>
                <w:color w:val="auto"/>
                <w:sz w:val="24"/>
              </w:rPr>
            </w:r>
            <w:r/>
          </w:p>
        </w:tc>
        <w:tc>
          <w:tcPr>
            <w:tcW w:w="1620" w:type="dxa"/>
            <w:textDirection w:val="lrTb"/>
            <w:noWrap w:val="false"/>
          </w:tcPr>
          <w:p>
            <w:pPr>
              <w:rPr>
                <w:rFonts w:ascii="宋体" w:hAnsi="宋体" w:cs="宋体"/>
                <w:color w:val="auto"/>
                <w:sz w:val="24"/>
              </w:rPr>
            </w:pPr>
            <w:r>
              <w:rPr>
                <w:rFonts w:ascii="宋体" w:hAnsi="宋体" w:cs="宋体"/>
                <w:color w:val="auto"/>
                <w:sz w:val="24"/>
              </w:rPr>
            </w:r>
            <w:r/>
          </w:p>
        </w:tc>
        <w:tc>
          <w:tcPr>
            <w:tcW w:w="1260" w:type="dxa"/>
            <w:textDirection w:val="lrTb"/>
            <w:noWrap w:val="false"/>
          </w:tcPr>
          <w:p>
            <w:pPr>
              <w:rPr>
                <w:rFonts w:ascii="宋体" w:hAnsi="宋体" w:cs="宋体"/>
                <w:color w:val="auto"/>
                <w:sz w:val="24"/>
              </w:rPr>
            </w:pPr>
            <w:r>
              <w:rPr>
                <w:rFonts w:ascii="宋体" w:hAnsi="宋体" w:cs="宋体"/>
                <w:color w:val="auto"/>
                <w:sz w:val="24"/>
              </w:rPr>
            </w:r>
            <w:r/>
          </w:p>
        </w:tc>
        <w:tc>
          <w:tcPr>
            <w:tcW w:w="2340" w:type="dxa"/>
            <w:textDirection w:val="lrTb"/>
            <w:noWrap w:val="false"/>
          </w:tcPr>
          <w:p>
            <w:pPr>
              <w:rPr>
                <w:rFonts w:ascii="宋体" w:hAnsi="宋体" w:cs="宋体"/>
                <w:color w:val="auto"/>
                <w:sz w:val="24"/>
              </w:rPr>
            </w:pPr>
            <w:r>
              <w:rPr>
                <w:rFonts w:ascii="宋体" w:hAnsi="宋体" w:cs="宋体"/>
                <w:color w:val="auto"/>
                <w:sz w:val="24"/>
              </w:rPr>
            </w:r>
            <w:r/>
          </w:p>
        </w:tc>
      </w:tr>
    </w:tbl>
    <w:p>
      <w:pPr>
        <w:rPr>
          <w:rFonts w:ascii="宋体" w:hAnsi="宋体" w:cs="宋体"/>
          <w:color w:val="auto"/>
          <w:sz w:val="24"/>
          <w:u w:val="single"/>
        </w:rPr>
      </w:pPr>
      <w:r>
        <w:rPr>
          <w:rFonts w:ascii="宋体" w:hAnsi="宋体" w:cs="宋体"/>
          <w:color w:val="auto"/>
          <w:sz w:val="24"/>
          <w:u w:val="single"/>
        </w:rPr>
      </w:r>
      <w:r/>
    </w:p>
    <w:p>
      <w:pPr>
        <w:rPr>
          <w:rFonts w:ascii="宋体" w:hAnsi="宋体" w:cs="宋体"/>
          <w:color w:val="auto"/>
          <w:sz w:val="24"/>
          <w:u w:val="single"/>
        </w:rPr>
      </w:pPr>
      <w:r>
        <w:rPr>
          <w:rFonts w:hint="eastAsia" w:ascii="宋体" w:hAnsi="宋体" w:cs="宋体"/>
          <w:color w:val="auto"/>
          <w:sz w:val="24"/>
          <w:u w:val="single"/>
        </w:rPr>
        <w:t xml:space="preserve">注：投标人的投标文件中的内容与招标文件（含招标文件的澄清或者修改的内容，下同）的要求不同时，逐条列在偏离表中，否则将认为投标人接受招标文件的要求。</w:t>
      </w:r>
      <w:r/>
    </w:p>
    <w:p>
      <w:pPr>
        <w:rPr>
          <w:rFonts w:ascii="宋体" w:hAnsi="宋体" w:cs="宋体"/>
          <w:color w:val="auto"/>
          <w:sz w:val="24"/>
          <w:u w:val="single"/>
        </w:rPr>
      </w:pPr>
      <w:r>
        <w:rPr>
          <w:rFonts w:ascii="宋体" w:hAnsi="宋体" w:cs="宋体"/>
          <w:color w:val="auto"/>
          <w:sz w:val="24"/>
          <w:u w:val="single"/>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ind w:firstLine="3000"/>
        <w:spacing w:line="300" w:lineRule="auto"/>
        <w:rPr>
          <w:rFonts w:ascii="宋体" w:hAnsi="宋体" w:cs="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hint="eastAsia" w:ascii="宋体" w:hAnsi="宋体" w:cs="宋体"/>
          <w:color w:val="auto"/>
          <w:sz w:val="24"/>
        </w:rPr>
        <w:t xml:space="preserve">（盖电子签章）</w:t>
      </w:r>
      <w:r/>
    </w:p>
    <w:p>
      <w:pPr>
        <w:ind w:firstLine="480"/>
        <w:spacing w:line="300" w:lineRule="auto"/>
        <w:rPr>
          <w:rFonts w:ascii="宋体" w:hAnsi="宋体" w:cs="宋体"/>
          <w:color w:val="auto"/>
          <w:sz w:val="24"/>
        </w:rPr>
      </w:pPr>
      <w:r>
        <w:rPr>
          <w:rFonts w:hint="eastAsia" w:ascii="宋体" w:hAnsi="宋体" w:cs="宋体"/>
          <w:color w:val="auto"/>
          <w:sz w:val="24"/>
        </w:rPr>
        <w:t xml:space="preserve">                     </w:t>
      </w:r>
      <w:r/>
    </w:p>
    <w:p>
      <w:pPr>
        <w:ind w:firstLine="3120"/>
        <w:spacing w:line="360" w:lineRule="auto"/>
        <w:rPr>
          <w:rFonts w:ascii="宋体" w:hAnsi="宋体" w:cs="宋体"/>
          <w:color w:val="auto"/>
          <w:sz w:val="24"/>
        </w:rPr>
      </w:pPr>
      <w:r>
        <w:rPr>
          <w:rFonts w:hint="eastAsia" w:ascii="宋体" w:hAnsi="宋体" w:cs="宋体"/>
          <w:color w:val="auto"/>
          <w:sz w:val="24"/>
        </w:rPr>
        <w:t xml:space="preserve">日期：   年  月  日</w:t>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pStyle w:val="891"/>
        <w:ind w:left="0" w:firstLine="0"/>
        <w:rPr>
          <w:color w:val="auto"/>
        </w:rPr>
      </w:pPr>
      <w:r>
        <w:rPr>
          <w:color w:val="auto"/>
        </w:rPr>
      </w:r>
      <w:r/>
    </w:p>
    <w:p>
      <w:pPr>
        <w:pStyle w:val="891"/>
        <w:ind w:left="0" w:firstLine="0"/>
        <w:rPr>
          <w:color w:val="auto"/>
        </w:rPr>
      </w:pPr>
      <w:r>
        <w:rPr>
          <w:color w:val="auto"/>
        </w:rPr>
      </w:r>
      <w:r/>
    </w:p>
    <w:p>
      <w:pPr>
        <w:pStyle w:val="891"/>
        <w:ind w:left="0" w:firstLine="0"/>
        <w:rPr>
          <w:color w:val="auto"/>
        </w:rPr>
      </w:pPr>
      <w:r>
        <w:rPr>
          <w:color w:val="auto"/>
        </w:rPr>
      </w:r>
      <w:r/>
    </w:p>
    <w:p>
      <w:pPr>
        <w:jc w:val="center"/>
        <w:spacing w:before="100" w:beforeAutospacing="1" w:after="100" w:afterAutospacing="1" w:line="360" w:lineRule="auto"/>
        <w:widowControl/>
        <w:rPr>
          <w:rFonts w:ascii="宋体" w:hAnsi="宋体" w:cs="宋体"/>
          <w:color w:val="auto"/>
          <w:sz w:val="28"/>
          <w:szCs w:val="28"/>
        </w:rPr>
      </w:pPr>
      <w:r>
        <w:rPr>
          <w:rFonts w:hint="eastAsia" w:ascii="宋体" w:hAnsi="宋体" w:cs="宋体"/>
          <w:color w:val="auto"/>
          <w:sz w:val="28"/>
          <w:szCs w:val="28"/>
        </w:rPr>
        <w:t xml:space="preserve">8、中小企业声明函</w:t>
      </w:r>
      <w:r/>
    </w:p>
    <w:p>
      <w:pPr>
        <w:spacing w:line="360" w:lineRule="auto"/>
        <w:widowControl/>
        <w:rPr>
          <w:rFonts w:hint="eastAsia" w:ascii="宋体" w:hAnsi="宋体" w:eastAsia="宋体" w:cs="宋体"/>
          <w:color w:val="auto"/>
          <w:sz w:val="24"/>
          <w:u w:val="single"/>
          <w:lang w:eastAsia="zh-CN"/>
        </w:rPr>
      </w:pPr>
      <w:r>
        <w:rPr>
          <w:rFonts w:hint="eastAsia" w:ascii="宋体" w:hAnsi="宋体" w:cs="宋体"/>
          <w:color w:val="auto"/>
          <w:sz w:val="24"/>
        </w:rPr>
        <w:t xml:space="preserve">项目名称：</w:t>
      </w:r>
      <w:r>
        <w:rPr>
          <w:rFonts w:hint="eastAsia" w:ascii="宋体" w:hAnsi="宋体" w:cs="宋体"/>
          <w:color w:val="auto"/>
          <w:sz w:val="24"/>
          <w:u w:val="single"/>
          <w:lang w:eastAsia="zh-CN"/>
        </w:rPr>
        <w:t xml:space="preserve">徐州市土壤污染防治重点监管单位隐患排查整治项目</w:t>
      </w:r>
      <w:r/>
    </w:p>
    <w:p>
      <w:pPr>
        <w:spacing w:line="360" w:lineRule="auto"/>
        <w:widowControl/>
        <w:rPr>
          <w:rFonts w:hint="eastAsia" w:ascii="宋体" w:hAnsi="宋体" w:eastAsia="宋体" w:cs="宋体"/>
          <w:color w:val="auto"/>
          <w:sz w:val="24"/>
          <w:u w:val="single"/>
          <w:lang w:eastAsia="zh-CN"/>
        </w:rPr>
      </w:pPr>
      <w:r>
        <w:rPr>
          <w:rFonts w:hint="eastAsia" w:ascii="宋体" w:hAnsi="宋体" w:cs="宋体"/>
          <w:color w:val="auto"/>
          <w:sz w:val="24"/>
        </w:rPr>
        <w:t xml:space="preserve">项目编号：</w:t>
      </w:r>
      <w:r>
        <w:rPr>
          <w:rFonts w:hint="eastAsia" w:ascii="宋体" w:hAnsi="宋体" w:cs="宋体"/>
          <w:color w:val="auto"/>
          <w:sz w:val="24"/>
          <w:u w:val="single"/>
          <w:lang w:eastAsia="zh-CN"/>
        </w:rPr>
        <w:t xml:space="preserve">JSZC-320300-JSZR-G2026-0047</w:t>
      </w:r>
      <w:r/>
    </w:p>
    <w:p>
      <w:pPr>
        <w:ind w:firstLine="480"/>
        <w:jc w:val="left"/>
        <w:spacing w:line="480" w:lineRule="exact"/>
        <w:rPr>
          <w:rFonts w:hint="eastAsia" w:ascii="宋体" w:hAnsi="宋体" w:cs="宋体"/>
          <w:sz w:val="24"/>
          <w:szCs w:val="24"/>
        </w:rPr>
      </w:pPr>
      <w:r>
        <w:rPr>
          <w:rFonts w:hint="eastAsia" w:ascii="宋体" w:hAnsi="宋体" w:cs="宋体"/>
          <w:sz w:val="24"/>
          <w:szCs w:val="24"/>
        </w:rPr>
        <w:t xml:space="preserve">本公司郑重声明，根据《政府采购促进中小企业发展管理办法》（财库﹝2020﹞46号）的规定，本公司参加</w:t>
      </w:r>
      <w:r>
        <w:rPr>
          <w:rFonts w:hint="eastAsia" w:ascii="宋体" w:hAnsi="宋体" w:cs="宋体"/>
          <w:sz w:val="24"/>
          <w:szCs w:val="24"/>
          <w:u w:val="single"/>
        </w:rPr>
        <w:t xml:space="preserve">（单位名称）</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采购活动，服务全部由符合政策要求的中小企业承接。相关企业的具体情况如下：</w:t>
      </w:r>
      <w:r/>
    </w:p>
    <w:p>
      <w:pPr>
        <w:ind w:firstLine="480"/>
        <w:jc w:val="left"/>
        <w:spacing w:line="480" w:lineRule="exact"/>
        <w:rPr>
          <w:rFonts w:ascii="宋体" w:hAnsi="宋体" w:cs="宋体"/>
          <w:color w:val="auto"/>
          <w:sz w:val="24"/>
        </w:rPr>
      </w:pPr>
      <w:r>
        <w:rPr>
          <w:rFonts w:hint="eastAsia" w:ascii="宋体" w:hAnsi="宋体" w:cs="宋体"/>
          <w:color w:val="auto"/>
          <w:sz w:val="24"/>
          <w:u w:val="single"/>
        </w:rPr>
        <w:t xml:space="preserve">1、（标的名称）</w:t>
      </w:r>
      <w:r>
        <w:rPr>
          <w:rFonts w:hint="eastAsia" w:ascii="宋体" w:hAnsi="宋体" w:cs="宋体"/>
          <w:color w:val="auto"/>
          <w:sz w:val="24"/>
        </w:rPr>
        <w:t xml:space="preserve">，属于</w:t>
      </w:r>
      <w:r>
        <w:rPr>
          <w:rFonts w:hint="eastAsia" w:ascii="宋体" w:hAnsi="宋体" w:cs="宋体"/>
          <w:color w:val="auto"/>
          <w:sz w:val="24"/>
          <w:u w:val="single"/>
        </w:rPr>
        <w:t xml:space="preserve">（采购文件中明确的所属行业）行业</w:t>
      </w:r>
      <w:r>
        <w:rPr>
          <w:rFonts w:hint="eastAsia" w:ascii="宋体" w:hAnsi="宋体" w:cs="宋体"/>
          <w:color w:val="auto"/>
          <w:sz w:val="24"/>
        </w:rPr>
        <w:t xml:space="preserve">；承建（承接）企业为</w:t>
      </w:r>
      <w:r>
        <w:rPr>
          <w:rFonts w:hint="eastAsia" w:ascii="宋体" w:hAnsi="宋体" w:cs="宋体"/>
          <w:color w:val="auto"/>
          <w:sz w:val="24"/>
          <w:u w:val="single"/>
        </w:rPr>
        <w:t xml:space="preserve">（企业名称）</w:t>
      </w:r>
      <w:r>
        <w:rPr>
          <w:rFonts w:hint="eastAsia" w:ascii="宋体" w:hAnsi="宋体" w:cs="宋体"/>
          <w:color w:val="auto"/>
          <w:sz w:val="24"/>
        </w:rPr>
        <w:t xml:space="preserve">，从业人员</w:t>
      </w:r>
      <w:r>
        <w:rPr>
          <w:rFonts w:hint="eastAsia" w:ascii="宋体" w:hAnsi="宋体" w:cs="宋体"/>
          <w:color w:val="auto"/>
          <w:sz w:val="24"/>
          <w:u w:val="single"/>
        </w:rPr>
        <w:t xml:space="preserve">       </w:t>
      </w:r>
      <w:r>
        <w:rPr>
          <w:rFonts w:hint="eastAsia" w:ascii="宋体" w:hAnsi="宋体" w:cs="宋体"/>
          <w:color w:val="auto"/>
          <w:sz w:val="24"/>
        </w:rPr>
        <w:t xml:space="preserve">人，营业收入为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 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w:t>
      </w:r>
      <w:r>
        <w:rPr>
          <w:rFonts w:hint="eastAsia" w:ascii="宋体" w:hAnsi="宋体" w:cs="宋体"/>
          <w:b/>
          <w:color w:val="auto"/>
          <w:sz w:val="24"/>
        </w:rPr>
        <w:t xml:space="preserve">属于（□中型企业、□小型企业、□微型企业，请勾选！）</w:t>
      </w:r>
      <w:r>
        <w:rPr>
          <w:rFonts w:hint="eastAsia" w:ascii="宋体" w:hAnsi="宋体" w:cs="宋体"/>
          <w:color w:val="auto"/>
          <w:sz w:val="24"/>
        </w:rPr>
        <w:t xml:space="preserve">；</w:t>
      </w:r>
      <w:r/>
    </w:p>
    <w:p>
      <w:pPr>
        <w:ind w:firstLine="560"/>
        <w:jc w:val="left"/>
        <w:spacing w:line="480" w:lineRule="exact"/>
        <w:rPr>
          <w:rFonts w:ascii="宋体" w:hAnsi="宋体" w:cs="宋体"/>
          <w:b/>
          <w:bCs/>
          <w:color w:val="auto"/>
          <w:sz w:val="36"/>
          <w:szCs w:val="36"/>
        </w:rPr>
      </w:pPr>
      <w:r>
        <w:rPr>
          <w:rFonts w:ascii="宋体" w:hAnsi="宋体" w:cs="宋体"/>
          <w:b/>
          <w:bCs/>
          <w:color w:val="auto"/>
          <w:sz w:val="36"/>
          <w:szCs w:val="36"/>
        </w:rPr>
      </w:r>
      <w:r/>
    </w:p>
    <w:p>
      <w:pPr>
        <w:ind w:firstLine="560"/>
        <w:jc w:val="left"/>
        <w:spacing w:line="480" w:lineRule="exact"/>
        <w:rPr>
          <w:rFonts w:ascii="宋体" w:hAnsi="宋体" w:cs="宋体"/>
          <w:b/>
          <w:bCs/>
          <w:color w:val="auto"/>
          <w:sz w:val="36"/>
          <w:szCs w:val="36"/>
        </w:rPr>
      </w:pPr>
      <w:r>
        <w:rPr>
          <w:rFonts w:hint="eastAsia" w:ascii="宋体" w:hAnsi="宋体" w:cs="宋体"/>
          <w:b/>
          <w:bCs/>
          <w:color w:val="auto"/>
          <w:sz w:val="36"/>
          <w:szCs w:val="36"/>
        </w:rPr>
        <w:t xml:space="preserve">……</w:t>
      </w:r>
      <w:r/>
    </w:p>
    <w:p>
      <w:pPr>
        <w:ind w:firstLine="560"/>
        <w:jc w:val="left"/>
        <w:spacing w:line="480" w:lineRule="exact"/>
        <w:rPr>
          <w:rFonts w:ascii="宋体" w:hAnsi="宋体" w:cs="宋体"/>
          <w:color w:val="auto"/>
          <w:sz w:val="24"/>
        </w:rPr>
      </w:pPr>
      <w:r>
        <w:rPr>
          <w:rFonts w:ascii="宋体" w:hAnsi="宋体" w:cs="宋体"/>
          <w:color w:val="auto"/>
          <w:sz w:val="24"/>
        </w:rPr>
      </w:r>
      <w:r/>
    </w:p>
    <w:p>
      <w:pPr>
        <w:ind w:firstLine="560"/>
        <w:jc w:val="left"/>
        <w:spacing w:line="480" w:lineRule="exact"/>
        <w:rPr>
          <w:rFonts w:ascii="宋体" w:hAnsi="宋体" w:cs="宋体"/>
          <w:color w:val="auto"/>
          <w:sz w:val="24"/>
        </w:rPr>
      </w:pPr>
      <w:r>
        <w:rPr>
          <w:rFonts w:hint="eastAsia" w:ascii="宋体" w:hAnsi="宋体" w:cs="宋体"/>
          <w:color w:val="auto"/>
          <w:sz w:val="24"/>
        </w:rPr>
        <w:t xml:space="preserve">以上企业，不属于大企业的分支机构，不存在控股股东为大企业的情形，也不存在与大企业的负责人为同一人的情形。</w:t>
      </w:r>
      <w:r/>
    </w:p>
    <w:p>
      <w:pPr>
        <w:ind w:firstLine="560"/>
        <w:jc w:val="left"/>
        <w:spacing w:line="480" w:lineRule="exact"/>
        <w:rPr>
          <w:rFonts w:ascii="宋体" w:hAnsi="宋体" w:cs="宋体"/>
          <w:color w:val="auto"/>
          <w:sz w:val="24"/>
        </w:rPr>
      </w:pPr>
      <w:r>
        <w:rPr>
          <w:rFonts w:hint="eastAsia" w:ascii="宋体" w:hAnsi="宋体" w:cs="宋体"/>
          <w:color w:val="auto"/>
          <w:sz w:val="24"/>
        </w:rPr>
        <w:t xml:space="preserve">本企业对上述声明内容的真实性负责。如有虚假，将依法承担相应责任。</w:t>
      </w:r>
      <w:r/>
    </w:p>
    <w:p>
      <w:pPr>
        <w:ind w:firstLine="560"/>
        <w:spacing w:line="480" w:lineRule="exact"/>
        <w:rPr>
          <w:rFonts w:ascii="宋体" w:hAnsi="宋体" w:cs="宋体"/>
          <w:color w:val="auto"/>
          <w:sz w:val="24"/>
        </w:rPr>
      </w:pPr>
      <w:r>
        <w:rPr>
          <w:rFonts w:ascii="宋体" w:hAnsi="宋体" w:cs="宋体"/>
          <w:color w:val="auto"/>
          <w:sz w:val="24"/>
        </w:rPr>
      </w:r>
      <w:r/>
    </w:p>
    <w:p>
      <w:pPr>
        <w:ind w:firstLine="560"/>
        <w:spacing w:line="480" w:lineRule="exact"/>
        <w:rPr>
          <w:rFonts w:ascii="宋体" w:hAnsi="宋体" w:cs="宋体"/>
          <w:color w:val="auto"/>
          <w:sz w:val="24"/>
        </w:rPr>
      </w:pPr>
      <w:r>
        <w:rPr>
          <w:rFonts w:hint="eastAsia" w:ascii="宋体" w:hAnsi="宋体" w:cs="宋体"/>
          <w:color w:val="auto"/>
          <w:sz w:val="24"/>
        </w:rPr>
        <w:t xml:space="preserve">企业名称（电子签章）：</w:t>
      </w:r>
      <w:r/>
    </w:p>
    <w:p>
      <w:pPr>
        <w:ind w:firstLine="560"/>
        <w:spacing w:line="480" w:lineRule="exact"/>
        <w:rPr>
          <w:rFonts w:ascii="宋体" w:hAnsi="宋体" w:cs="宋体"/>
          <w:color w:val="auto"/>
          <w:sz w:val="24"/>
        </w:rPr>
      </w:pPr>
      <w:r>
        <w:rPr>
          <w:rFonts w:hint="eastAsia" w:ascii="宋体" w:hAnsi="宋体" w:cs="宋体"/>
          <w:color w:val="auto"/>
          <w:sz w:val="24"/>
        </w:rPr>
        <w:t xml:space="preserve">              日期：</w:t>
      </w:r>
      <w:r/>
    </w:p>
    <w:p>
      <w:pPr>
        <w:ind w:firstLine="560"/>
        <w:spacing w:line="480" w:lineRule="exact"/>
        <w:rPr>
          <w:rFonts w:ascii="宋体" w:hAnsi="宋体" w:cs="宋体"/>
          <w:color w:val="auto"/>
          <w:sz w:val="24"/>
        </w:rPr>
      </w:pPr>
      <w:r>
        <w:rPr>
          <w:rFonts w:ascii="宋体" w:hAnsi="宋体" w:cs="宋体"/>
          <w:color w:val="auto"/>
          <w:sz w:val="24"/>
        </w:rPr>
      </w:r>
      <w:r/>
    </w:p>
    <w:p>
      <w:pPr>
        <w:ind w:firstLine="562"/>
        <w:spacing w:line="480" w:lineRule="exact"/>
        <w:rPr>
          <w:rFonts w:ascii="宋体" w:hAnsi="宋体" w:cs="宋体"/>
          <w:b/>
          <w:color w:val="auto"/>
          <w:sz w:val="24"/>
        </w:rPr>
      </w:pPr>
      <w:r>
        <w:rPr>
          <w:rFonts w:hint="eastAsia" w:ascii="宋体" w:hAnsi="宋体" w:cs="宋体"/>
          <w:b/>
          <w:color w:val="auto"/>
          <w:sz w:val="24"/>
        </w:rPr>
        <w:t xml:space="preserve">备注：本采购项目所属行业为“</w:t>
      </w:r>
      <w:r>
        <w:rPr>
          <w:rFonts w:ascii="宋体" w:hAnsi="宋体" w:cs="宋体"/>
          <w:b/>
          <w:color w:val="auto"/>
          <w:sz w:val="24"/>
        </w:rPr>
        <w:t xml:space="preserve">水利、环境和公共设施管理业</w:t>
      </w:r>
      <w:r>
        <w:rPr>
          <w:rFonts w:hint="eastAsia" w:ascii="宋体" w:hAnsi="宋体" w:cs="宋体"/>
          <w:b/>
          <w:color w:val="auto"/>
          <w:sz w:val="24"/>
        </w:rPr>
        <w:t xml:space="preserve">”。</w:t>
      </w:r>
      <w:r/>
    </w:p>
    <w:p>
      <w:pPr>
        <w:ind w:firstLine="602"/>
        <w:spacing w:line="480" w:lineRule="exact"/>
        <w:rPr>
          <w:rFonts w:hint="eastAsia" w:ascii="宋体" w:hAnsi="宋体" w:cs="宋体"/>
          <w:b/>
          <w:bCs/>
          <w:sz w:val="24"/>
          <w:szCs w:val="24"/>
        </w:rPr>
      </w:pPr>
      <w:r>
        <w:rPr>
          <w:rFonts w:hint="eastAsia" w:ascii="宋体" w:hAnsi="宋体" w:cs="宋体"/>
          <w:b/>
          <w:bCs/>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2"/>
        <w:spacing w:line="480" w:lineRule="exact"/>
        <w:rPr>
          <w:rFonts w:hint="eastAsia" w:ascii="宋体" w:hAnsi="宋体" w:cs="宋体"/>
          <w:b/>
          <w:bCs/>
          <w:sz w:val="24"/>
          <w:szCs w:val="24"/>
        </w:rPr>
      </w:pPr>
      <w:r>
        <w:rPr>
          <w:rFonts w:hint="eastAsia" w:ascii="宋体" w:hAnsi="宋体" w:cs="宋体"/>
          <w:b/>
          <w:bCs/>
          <w:sz w:val="24"/>
          <w:szCs w:val="24"/>
        </w:rPr>
        <w:t xml:space="preserve">2.从业人员、营业收入、资产总额填报供应商上一年度数据，无上一年度数据的新成立企业可不填报。</w:t>
      </w:r>
      <w:r/>
    </w:p>
    <w:p>
      <w:pPr>
        <w:ind w:firstLine="602"/>
        <w:spacing w:line="480" w:lineRule="exact"/>
        <w:rPr>
          <w:rFonts w:hint="eastAsia" w:ascii="宋体" w:hAnsi="宋体" w:cs="宋体"/>
          <w:b/>
          <w:bCs/>
          <w:sz w:val="24"/>
          <w:szCs w:val="24"/>
        </w:rPr>
      </w:pPr>
      <w:r>
        <w:rPr>
          <w:rFonts w:hint="eastAsia" w:ascii="宋体" w:hAnsi="宋体" w:cs="宋体"/>
          <w:b/>
          <w:bCs/>
          <w:sz w:val="24"/>
          <w:szCs w:val="24"/>
        </w:rPr>
        <w:t xml:space="preserve">3.成交供应商为小型、微型企业的，采购人或者其委托的采购代理机构有权随中标、成交结果同时公告其《中小企业声明函》，接受社会监督。</w:t>
      </w:r>
      <w:r/>
    </w:p>
    <w:p>
      <w:pPr>
        <w:ind w:firstLine="602"/>
        <w:spacing w:line="480" w:lineRule="exact"/>
        <w:rPr>
          <w:rFonts w:hint="eastAsia" w:ascii="宋体" w:hAnsi="宋体" w:cs="宋体"/>
          <w:b/>
          <w:bCs/>
          <w:sz w:val="24"/>
          <w:szCs w:val="24"/>
        </w:rPr>
      </w:pPr>
      <w:r>
        <w:rPr>
          <w:rFonts w:hint="eastAsia" w:ascii="宋体" w:hAnsi="宋体" w:cs="宋体"/>
          <w:b/>
          <w:bCs/>
          <w:sz w:val="24"/>
          <w:szCs w:val="24"/>
        </w:rPr>
        <w:t xml:space="preserve">4.执行江苏省财政厅关于进一步加大政府采购支持中小企业力度的通知（苏财购〔2022〕45号）的规定。</w:t>
      </w:r>
      <w:r/>
    </w:p>
    <w:p>
      <w:pPr>
        <w:ind w:firstLine="602"/>
        <w:spacing w:line="480" w:lineRule="exact"/>
        <w:rPr>
          <w:rFonts w:hint="eastAsia" w:ascii="宋体" w:hAnsi="宋体" w:cs="宋体"/>
          <w:b/>
          <w:bCs/>
          <w:sz w:val="24"/>
          <w:szCs w:val="24"/>
        </w:rPr>
      </w:pPr>
      <w:r>
        <w:rPr>
          <w:rFonts w:hint="eastAsia" w:ascii="宋体" w:hAnsi="宋体" w:cs="宋体"/>
          <w:b/>
          <w:bCs/>
          <w:sz w:val="24"/>
          <w:szCs w:val="24"/>
        </w:rPr>
        <w:t xml:space="preserve">5.供应商提供的《中小企业声明函》与事实不符的，依照《政府采购法》第七十七条第一款的规定追究法律责任。</w:t>
      </w:r>
      <w:r/>
    </w:p>
    <w:p>
      <w:pPr>
        <w:ind w:firstLine="602"/>
        <w:spacing w:line="480" w:lineRule="exact"/>
        <w:rPr>
          <w:rFonts w:ascii="宋体" w:hAnsi="宋体" w:cs="宋体"/>
          <w:color w:val="auto"/>
          <w:sz w:val="24"/>
        </w:rPr>
      </w:pPr>
      <w:r>
        <w:rPr>
          <w:rFonts w:hint="eastAsia" w:ascii="宋体" w:hAnsi="宋体" w:cs="宋体"/>
          <w:b/>
          <w:bCs/>
          <w:sz w:val="24"/>
          <w:szCs w:val="24"/>
        </w:rPr>
        <w:t xml:space="preserve">6.《中小企业声明函》查询渠道用微信搜索“中小企业规模类型自测小程序”。</w:t>
      </w:r>
      <w:r/>
    </w:p>
    <w:p>
      <w:pPr>
        <w:rPr>
          <w:rFonts w:hint="eastAsia" w:ascii="宋体" w:hAnsi="宋体" w:cs="宋体"/>
          <w:color w:val="auto"/>
          <w:sz w:val="24"/>
        </w:rPr>
      </w:pPr>
      <w:r>
        <w:rPr>
          <w:rFonts w:hint="eastAsia" w:ascii="宋体" w:hAnsi="宋体" w:cs="宋体"/>
          <w:color w:val="auto"/>
          <w:sz w:val="24"/>
        </w:rPr>
      </w:r>
      <w:r/>
    </w:p>
    <w:p>
      <w:pPr>
        <w:rPr>
          <w:rFonts w:ascii="宋体" w:hAnsi="宋体" w:cs="宋体"/>
          <w:color w:val="auto"/>
          <w:sz w:val="30"/>
          <w:szCs w:val="30"/>
        </w:rPr>
      </w:pPr>
      <w:r>
        <w:rPr>
          <w:rFonts w:hint="eastAsia" w:ascii="宋体" w:hAnsi="宋体" w:cs="宋体"/>
          <w:color w:val="auto"/>
          <w:sz w:val="24"/>
        </w:rPr>
        <w:t xml:space="preserve">附件：</w:t>
      </w:r>
      <w:r/>
    </w:p>
    <w:p>
      <w:pPr>
        <w:pStyle w:val="880"/>
        <w:rPr>
          <w:rFonts w:ascii="宋体" w:hAnsi="宋体" w:cs="宋体"/>
          <w:color w:val="auto"/>
        </w:rPr>
      </w:pPr>
      <w:r>
        <w:rPr>
          <w:rFonts w:hint="eastAsia" w:ascii="宋体" w:hAnsi="宋体" w:cs="宋体"/>
          <w:color w:val="auto"/>
          <w:sz w:val="24"/>
        </w:rPr>
        <mc:AlternateContent>
          <mc:Choice Requires="wpg">
            <w:drawing>
              <wp:inline xmlns:wp="http://schemas.openxmlformats.org/drawingml/2006/wordprocessingDrawing" distT="0" distB="0" distL="0" distR="0">
                <wp:extent cx="3169285" cy="6902450"/>
                <wp:effectExtent l="0" t="0" r="12065" b="12700"/>
                <wp:docPr id="5" name="图片 2"/>
                <wp:cNvGraphicFramePr/>
                <a:graphic xmlns:a="http://schemas.openxmlformats.org/drawingml/2006/main">
                  <a:graphicData uri="http://schemas.openxmlformats.org/drawingml/2006/picture">
                    <pic:pic xmlns:pic="http://schemas.openxmlformats.org/drawingml/2006/picture">
                      <pic:nvPicPr>
                        <pic:cNvPr id="5" name="图片 2"/>
                        <pic:cNvPicPr/>
                        <pic:nvPr/>
                      </pic:nvPicPr>
                      <pic:blipFill>
                        <a:blip r:embed="rId21"/>
                        <a:srcRect l="0" t="4030" r="0" b="0"/>
                        <a:stretch/>
                      </pic:blipFill>
                      <pic:spPr bwMode="auto">
                        <a:xfrm>
                          <a:off x="0" y="0"/>
                          <a:ext cx="3169285" cy="6902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49.5pt;height:543.5pt;mso-wrap-distance-left:0.0pt;mso-wrap-distance-top:0.0pt;mso-wrap-distance-right:0.0pt;mso-wrap-distance-bottom:0.0pt;" stroked="f">
                <v:path textboxrect="0,0,0,0"/>
                <v:imagedata r:id="rId21" o:title=""/>
              </v:shape>
            </w:pict>
          </mc:Fallback>
        </mc:AlternateContent>
      </w:r>
      <w:r/>
    </w:p>
    <w:p>
      <w:pPr>
        <w:pStyle w:val="892"/>
        <w:rPr>
          <w:rFonts w:cs="宋体"/>
          <w:color w:val="auto"/>
        </w:rPr>
      </w:pPr>
      <w:r>
        <w:rPr>
          <w:rFonts w:cs="宋体"/>
          <w:color w:val="auto"/>
        </w:rPr>
      </w:r>
      <w:r/>
    </w:p>
    <w:p>
      <w:pPr>
        <w:pStyle w:val="884"/>
        <w:rPr>
          <w:color w:val="auto"/>
        </w:rPr>
      </w:pPr>
      <w:r>
        <w:rPr>
          <w:color w:val="auto"/>
        </w:rPr>
      </w:r>
      <w:r/>
    </w:p>
    <w:p>
      <w:pPr>
        <w:jc w:val="center"/>
        <w:spacing w:line="360" w:lineRule="auto"/>
        <w:rPr>
          <w:rFonts w:ascii="宋体" w:hAnsi="宋体"/>
          <w:b/>
          <w:color w:val="auto"/>
          <w:spacing w:val="6"/>
          <w:sz w:val="32"/>
          <w:szCs w:val="32"/>
        </w:rPr>
      </w:pPr>
      <w:r>
        <w:rPr>
          <w:rFonts w:hint="eastAsia" w:ascii="宋体" w:hAnsi="宋体" w:cs="宋体"/>
          <w:color w:val="auto"/>
          <w:sz w:val="28"/>
          <w:szCs w:val="28"/>
        </w:rPr>
        <w:t xml:space="preserve">9、残疾人福利性单位声明函</w:t>
      </w:r>
      <w:r/>
    </w:p>
    <w:p>
      <w:pPr>
        <w:jc w:val="left"/>
        <w:spacing w:line="360" w:lineRule="auto"/>
        <w:widowControl/>
        <w:rPr>
          <w:rFonts w:ascii="宋体" w:hAnsi="宋体" w:cs="宋体"/>
          <w:color w:val="auto"/>
          <w:sz w:val="24"/>
        </w:rPr>
      </w:pPr>
      <w:r>
        <w:rPr>
          <w:rFonts w:ascii="宋体" w:hAnsi="宋体" w:cs="宋体"/>
          <w:color w:val="auto"/>
          <w:sz w:val="24"/>
        </w:rPr>
      </w:r>
      <w:r/>
    </w:p>
    <w:p>
      <w:pPr>
        <w:jc w:val="left"/>
        <w:spacing w:line="360" w:lineRule="auto"/>
        <w:widowControl/>
        <w:rPr>
          <w:rFonts w:hint="eastAsia" w:ascii="宋体" w:hAnsi="宋体" w:eastAsia="宋体" w:cs="宋体"/>
          <w:color w:val="auto"/>
          <w:sz w:val="24"/>
          <w:u w:val="single"/>
          <w:lang w:eastAsia="zh-CN"/>
        </w:rPr>
      </w:pPr>
      <w:r>
        <w:rPr>
          <w:rFonts w:hint="eastAsia" w:ascii="宋体" w:hAnsi="宋体" w:cs="宋体"/>
          <w:color w:val="auto"/>
          <w:sz w:val="24"/>
        </w:rPr>
        <w:t xml:space="preserve">项目名称：</w:t>
      </w:r>
      <w:r>
        <w:rPr>
          <w:rFonts w:hint="eastAsia" w:ascii="宋体" w:hAnsi="宋体" w:cs="宋体"/>
          <w:color w:val="auto"/>
          <w:sz w:val="24"/>
          <w:u w:val="single"/>
          <w:lang w:eastAsia="zh-CN"/>
        </w:rPr>
        <w:t xml:space="preserve">徐州市土壤污染防治重点监管单位隐患排查整治项目</w:t>
      </w:r>
      <w:r/>
    </w:p>
    <w:p>
      <w:pPr>
        <w:jc w:val="left"/>
        <w:spacing w:line="360" w:lineRule="auto"/>
        <w:widowControl/>
        <w:rPr>
          <w:rFonts w:hint="eastAsia" w:ascii="宋体" w:hAnsi="宋体" w:eastAsia="宋体" w:cs="宋体"/>
          <w:color w:val="auto"/>
          <w:sz w:val="24"/>
          <w:u w:val="single"/>
          <w:lang w:eastAsia="zh-CN"/>
        </w:rPr>
      </w:pPr>
      <w:r>
        <w:rPr>
          <w:rFonts w:hint="eastAsia" w:ascii="宋体" w:hAnsi="宋体" w:cs="宋体"/>
          <w:color w:val="auto"/>
          <w:sz w:val="24"/>
        </w:rPr>
        <w:t xml:space="preserve">项目编号：</w:t>
      </w:r>
      <w:r>
        <w:rPr>
          <w:rFonts w:hint="eastAsia" w:ascii="宋体" w:hAnsi="宋体" w:cs="宋体"/>
          <w:color w:val="auto"/>
          <w:sz w:val="24"/>
          <w:lang w:eastAsia="zh-CN"/>
        </w:rPr>
        <w:t xml:space="preserve">JSZC-320300-JSZR-G2026-0047</w:t>
      </w:r>
      <w:r/>
    </w:p>
    <w:p>
      <w:pPr>
        <w:ind w:firstLine="504"/>
        <w:jc w:val="left"/>
        <w:spacing w:line="360" w:lineRule="auto"/>
        <w:rPr>
          <w:rFonts w:ascii="宋体" w:hAnsi="宋体" w:cs="宋体"/>
          <w:color w:val="auto"/>
          <w:spacing w:val="6"/>
          <w:sz w:val="24"/>
        </w:rPr>
      </w:pPr>
      <w:r>
        <w:rPr>
          <w:rFonts w:ascii="宋体" w:hAnsi="宋体" w:cs="宋体"/>
          <w:color w:val="auto"/>
          <w:spacing w:val="6"/>
          <w:sz w:val="24"/>
        </w:rPr>
      </w:r>
      <w:r/>
    </w:p>
    <w:p>
      <w:pPr>
        <w:ind w:firstLine="504"/>
        <w:jc w:val="left"/>
        <w:spacing w:line="360" w:lineRule="auto"/>
        <w:rPr>
          <w:rFonts w:ascii="宋体" w:hAnsi="宋体"/>
          <w:color w:val="auto"/>
          <w:spacing w:val="6"/>
          <w:sz w:val="24"/>
        </w:rPr>
      </w:pPr>
      <w:r>
        <w:rPr>
          <w:rFonts w:hint="eastAsia" w:ascii="宋体" w:hAnsi="宋体" w:cs="宋体"/>
          <w:color w:val="auto"/>
          <w:spacing w:val="6"/>
          <w:sz w:val="24"/>
        </w:rPr>
        <w:t xml:space="preserve">本单位郑重声明，根据《财政部 民政部 中国残疾人联合会关于促进残疾人就业政府采购政策的通知》（财库</w:t>
      </w:r>
      <w:r>
        <w:rPr>
          <w:rFonts w:hint="eastAsia" w:ascii="宋体" w:hAnsi="宋体" w:cs="宋体"/>
          <w:color w:val="auto"/>
          <w:sz w:val="24"/>
        </w:rPr>
        <w:t xml:space="preserve">〔2017〕141</w:t>
      </w:r>
      <w:r>
        <w:rPr>
          <w:rFonts w:hint="eastAsia" w:ascii="宋体" w:hAnsi="宋体" w:cs="宋体"/>
          <w:color w:val="auto"/>
          <w:spacing w:val="6"/>
          <w:sz w:val="24"/>
        </w:rPr>
        <w:t xml:space="preserve">号）的规定，本单位为符合条件的残疾人福利性单位，且本单位参加</w:t>
      </w:r>
      <w:r>
        <w:rPr>
          <w:rFonts w:hint="eastAsia" w:ascii="宋体" w:hAnsi="宋体" w:cs="宋体"/>
          <w:color w:val="auto"/>
          <w:sz w:val="24"/>
        </w:rPr>
        <w:t xml:space="preserve">______</w:t>
      </w:r>
      <w:r>
        <w:rPr>
          <w:rFonts w:hint="eastAsia" w:ascii="宋体" w:hAnsi="宋体" w:cs="宋体"/>
          <w:color w:val="auto"/>
          <w:spacing w:val="6"/>
          <w:sz w:val="24"/>
        </w:rPr>
        <w:t xml:space="preserve">单位的</w:t>
      </w:r>
      <w:r>
        <w:rPr>
          <w:rFonts w:hint="eastAsia" w:ascii="宋体" w:hAnsi="宋体" w:cs="宋体"/>
          <w:color w:val="auto"/>
          <w:sz w:val="24"/>
        </w:rPr>
        <w:t xml:space="preserve">______</w:t>
      </w:r>
      <w:r>
        <w:rPr>
          <w:rFonts w:hint="eastAsia" w:ascii="宋体" w:hAnsi="宋体" w:cs="宋体"/>
          <w:color w:val="auto"/>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jc w:val="left"/>
        <w:spacing w:line="360" w:lineRule="auto"/>
        <w:rPr>
          <w:rFonts w:ascii="宋体" w:hAnsi="宋体"/>
          <w:color w:val="auto"/>
          <w:spacing w:val="6"/>
          <w:sz w:val="24"/>
        </w:rPr>
      </w:pPr>
      <w:r>
        <w:rPr>
          <w:rFonts w:hint="eastAsia" w:ascii="宋体" w:hAnsi="宋体" w:cs="宋体"/>
          <w:color w:val="auto"/>
          <w:spacing w:val="6"/>
          <w:sz w:val="24"/>
        </w:rPr>
        <w:t xml:space="preserve">本单位对上述声明的真实性负责。如有虚假，将依法承担相应责任。</w:t>
      </w:r>
      <w:r/>
    </w:p>
    <w:p>
      <w:pPr>
        <w:ind w:firstLine="504"/>
        <w:spacing w:line="360" w:lineRule="auto"/>
        <w:rPr>
          <w:rFonts w:ascii="宋体" w:hAnsi="宋体"/>
          <w:color w:val="auto"/>
          <w:spacing w:val="6"/>
          <w:sz w:val="24"/>
        </w:rPr>
      </w:pPr>
      <w:r>
        <w:rPr>
          <w:rFonts w:ascii="宋体" w:hAnsi="宋体"/>
          <w:color w:val="auto"/>
          <w:spacing w:val="6"/>
          <w:sz w:val="24"/>
        </w:rPr>
      </w:r>
      <w:r/>
    </w:p>
    <w:p>
      <w:pPr>
        <w:ind w:firstLine="504"/>
        <w:spacing w:line="360" w:lineRule="auto"/>
        <w:rPr>
          <w:rFonts w:ascii="宋体" w:hAnsi="宋体"/>
          <w:color w:val="auto"/>
          <w:spacing w:val="6"/>
          <w:sz w:val="24"/>
        </w:rPr>
      </w:pPr>
      <w:r>
        <w:rPr>
          <w:rFonts w:ascii="宋体" w:hAnsi="宋体"/>
          <w:color w:val="auto"/>
          <w:spacing w:val="6"/>
          <w:sz w:val="24"/>
        </w:rPr>
      </w:r>
      <w:r/>
    </w:p>
    <w:p>
      <w:pPr>
        <w:ind w:firstLine="3600"/>
        <w:spacing w:line="360" w:lineRule="auto"/>
        <w:rPr>
          <w:rFonts w:ascii="宋体" w:hAnsi="宋体"/>
          <w:color w:val="auto"/>
          <w:sz w:val="24"/>
        </w:rPr>
      </w:pPr>
      <w:r>
        <w:rPr>
          <w:rFonts w:hint="eastAsia" w:ascii="宋体" w:hAnsi="宋体" w:cs="宋体"/>
          <w:color w:val="auto"/>
          <w:sz w:val="24"/>
        </w:rPr>
        <w:t xml:space="preserve">投标人：</w:t>
      </w:r>
      <w:r>
        <w:rPr>
          <w:rFonts w:hint="eastAsia" w:ascii="宋体" w:hAnsi="宋体" w:cs="宋体"/>
          <w:color w:val="auto"/>
          <w:sz w:val="24"/>
          <w:u w:val="single"/>
        </w:rPr>
        <w:t xml:space="preserve">           </w:t>
      </w:r>
      <w:r>
        <w:rPr>
          <w:rFonts w:ascii="宋体" w:hAnsi="宋体" w:cs="宋体"/>
          <w:color w:val="auto"/>
          <w:sz w:val="24"/>
        </w:rPr>
        <w:t xml:space="preserve">（</w:t>
      </w:r>
      <w:r>
        <w:rPr>
          <w:rFonts w:hint="eastAsia" w:ascii="宋体" w:hAnsi="宋体" w:cs="宋体"/>
          <w:color w:val="auto"/>
          <w:sz w:val="24"/>
        </w:rPr>
        <w:t xml:space="preserve">电子签章</w:t>
      </w:r>
      <w:r>
        <w:rPr>
          <w:rFonts w:ascii="宋体" w:hAnsi="宋体" w:cs="宋体"/>
          <w:color w:val="auto"/>
          <w:sz w:val="24"/>
        </w:rPr>
        <w:t xml:space="preserve">）</w:t>
      </w:r>
      <w:r/>
    </w:p>
    <w:p>
      <w:pPr>
        <w:ind w:firstLine="480"/>
        <w:spacing w:line="360" w:lineRule="auto"/>
        <w:rPr>
          <w:rFonts w:ascii="宋体" w:hAnsi="宋体"/>
          <w:color w:val="auto"/>
          <w:sz w:val="24"/>
        </w:rPr>
      </w:pPr>
      <w:r>
        <w:rPr>
          <w:rFonts w:hint="eastAsia" w:ascii="宋体" w:hAnsi="宋体" w:cs="宋体"/>
          <w:color w:val="auto"/>
          <w:sz w:val="24"/>
        </w:rPr>
        <w:t xml:space="preserve">                         </w:t>
      </w:r>
      <w:r/>
    </w:p>
    <w:p>
      <w:pPr>
        <w:ind w:firstLine="3600"/>
        <w:spacing w:line="360" w:lineRule="auto"/>
        <w:rPr>
          <w:rFonts w:ascii="宋体" w:hAnsi="宋体" w:cs="宋体"/>
          <w:color w:val="auto"/>
          <w:sz w:val="24"/>
        </w:rPr>
      </w:pPr>
      <w:r>
        <w:rPr>
          <w:rFonts w:hint="eastAsia" w:ascii="宋体" w:hAnsi="宋体" w:cs="宋体"/>
          <w:color w:val="auto"/>
          <w:sz w:val="24"/>
        </w:rPr>
        <w:t xml:space="preserve">日期：   年  月  日</w:t>
      </w:r>
      <w:r/>
    </w:p>
    <w:p>
      <w:pPr>
        <w:ind w:firstLine="480"/>
        <w:jc w:val="left"/>
        <w:widowControl/>
        <w:rPr>
          <w:rFonts w:ascii="宋体" w:hAnsi="宋体" w:cs="宋体"/>
          <w:color w:val="auto"/>
          <w:sz w:val="24"/>
        </w:rPr>
      </w:pPr>
      <w:r>
        <w:rPr>
          <w:rFonts w:ascii="宋体" w:hAnsi="宋体" w:cs="宋体"/>
          <w:color w:val="auto"/>
          <w:sz w:val="24"/>
        </w:rPr>
      </w:r>
      <w:r/>
    </w:p>
    <w:p>
      <w:pPr>
        <w:ind w:firstLine="480"/>
        <w:jc w:val="left"/>
        <w:widowControl/>
        <w:rPr>
          <w:rFonts w:ascii="宋体" w:hAnsi="宋体" w:cs="宋体"/>
          <w:color w:val="auto"/>
          <w:sz w:val="24"/>
        </w:rPr>
      </w:pPr>
      <w:r>
        <w:rPr>
          <w:rFonts w:ascii="宋体" w:hAnsi="宋体" w:cs="宋体"/>
          <w:color w:val="auto"/>
          <w:sz w:val="24"/>
        </w:rPr>
      </w:r>
      <w:r/>
    </w:p>
    <w:p>
      <w:pPr>
        <w:ind w:firstLine="600"/>
        <w:jc w:val="left"/>
        <w:widowControl/>
        <w:rPr>
          <w:rFonts w:ascii="宋体" w:hAnsi="宋体" w:cs="宋体"/>
          <w:color w:val="auto"/>
          <w:sz w:val="30"/>
          <w:szCs w:val="30"/>
        </w:rPr>
      </w:pPr>
      <w:r>
        <w:rPr>
          <w:rFonts w:ascii="宋体" w:hAnsi="宋体" w:cs="宋体"/>
          <w:color w:val="auto"/>
          <w:sz w:val="30"/>
          <w:szCs w:val="30"/>
        </w:rPr>
      </w:r>
      <w:r/>
    </w:p>
    <w:p>
      <w:pPr>
        <w:ind w:firstLine="600"/>
        <w:jc w:val="left"/>
        <w:widowControl/>
        <w:rPr>
          <w:rFonts w:ascii="宋体" w:hAnsi="宋体" w:cs="宋体"/>
          <w:color w:val="auto"/>
          <w:sz w:val="30"/>
          <w:szCs w:val="30"/>
        </w:rPr>
      </w:pPr>
      <w:r>
        <w:rPr>
          <w:rFonts w:ascii="宋体" w:hAnsi="宋体" w:cs="宋体"/>
          <w:color w:val="auto"/>
          <w:sz w:val="30"/>
          <w:szCs w:val="30"/>
        </w:rPr>
      </w:r>
      <w:r/>
    </w:p>
    <w:p>
      <w:pPr>
        <w:pStyle w:val="891"/>
        <w:rPr>
          <w:rFonts w:ascii="宋体" w:hAnsi="宋体" w:eastAsia="宋体" w:cs="宋体"/>
          <w:color w:val="auto"/>
          <w:sz w:val="30"/>
          <w:szCs w:val="30"/>
        </w:rPr>
      </w:pPr>
      <w:r>
        <w:rPr>
          <w:rFonts w:ascii="宋体" w:hAnsi="宋体" w:eastAsia="宋体" w:cs="宋体"/>
          <w:color w:val="auto"/>
          <w:sz w:val="30"/>
          <w:szCs w:val="30"/>
        </w:rPr>
      </w:r>
      <w:r/>
    </w:p>
    <w:p>
      <w:pPr>
        <w:pStyle w:val="891"/>
        <w:rPr>
          <w:rFonts w:ascii="宋体" w:hAnsi="宋体" w:eastAsia="宋体" w:cs="宋体"/>
          <w:color w:val="auto"/>
          <w:sz w:val="30"/>
          <w:szCs w:val="30"/>
        </w:rPr>
      </w:pPr>
      <w:r>
        <w:rPr>
          <w:rFonts w:ascii="宋体" w:hAnsi="宋体" w:eastAsia="宋体" w:cs="宋体"/>
          <w:color w:val="auto"/>
          <w:sz w:val="30"/>
          <w:szCs w:val="30"/>
        </w:rPr>
      </w:r>
      <w:r/>
    </w:p>
    <w:p>
      <w:pPr>
        <w:pStyle w:val="891"/>
        <w:rPr>
          <w:rFonts w:ascii="宋体" w:hAnsi="宋体" w:eastAsia="宋体" w:cs="宋体"/>
          <w:color w:val="auto"/>
          <w:sz w:val="30"/>
          <w:szCs w:val="30"/>
        </w:rPr>
      </w:pPr>
      <w:r>
        <w:rPr>
          <w:rFonts w:ascii="宋体" w:hAnsi="宋体" w:eastAsia="宋体" w:cs="宋体"/>
          <w:color w:val="auto"/>
          <w:sz w:val="30"/>
          <w:szCs w:val="30"/>
        </w:rPr>
      </w:r>
      <w:r/>
    </w:p>
    <w:p>
      <w:pPr>
        <w:pStyle w:val="891"/>
        <w:rPr>
          <w:rFonts w:ascii="宋体" w:hAnsi="宋体" w:eastAsia="宋体" w:cs="宋体"/>
          <w:color w:val="auto"/>
          <w:sz w:val="30"/>
          <w:szCs w:val="30"/>
        </w:rPr>
      </w:pPr>
      <w:r>
        <w:rPr>
          <w:rFonts w:ascii="宋体" w:hAnsi="宋体" w:eastAsia="宋体" w:cs="宋体"/>
          <w:color w:val="auto"/>
          <w:sz w:val="30"/>
          <w:szCs w:val="30"/>
        </w:rPr>
      </w:r>
      <w:r/>
    </w:p>
    <w:p>
      <w:pPr>
        <w:pStyle w:val="891"/>
        <w:rPr>
          <w:rFonts w:ascii="宋体" w:hAnsi="宋体" w:eastAsia="宋体" w:cs="宋体"/>
          <w:color w:val="auto"/>
          <w:sz w:val="30"/>
          <w:szCs w:val="30"/>
        </w:rPr>
      </w:pPr>
      <w:r>
        <w:rPr>
          <w:rFonts w:ascii="宋体" w:hAnsi="宋体" w:eastAsia="宋体" w:cs="宋体"/>
          <w:color w:val="auto"/>
          <w:sz w:val="30"/>
          <w:szCs w:val="30"/>
        </w:rPr>
      </w:r>
      <w:r/>
    </w:p>
    <w:p>
      <w:pPr>
        <w:pStyle w:val="891"/>
        <w:rPr>
          <w:rFonts w:ascii="宋体" w:hAnsi="宋体" w:eastAsia="宋体" w:cs="宋体"/>
          <w:color w:val="auto"/>
          <w:sz w:val="30"/>
          <w:szCs w:val="30"/>
        </w:rPr>
      </w:pPr>
      <w:r>
        <w:rPr>
          <w:rFonts w:ascii="宋体" w:hAnsi="宋体" w:eastAsia="宋体" w:cs="宋体"/>
          <w:color w:val="auto"/>
          <w:sz w:val="30"/>
          <w:szCs w:val="30"/>
        </w:rPr>
      </w:r>
      <w:r/>
    </w:p>
    <w:p>
      <w:pPr>
        <w:pStyle w:val="891"/>
        <w:rPr>
          <w:rFonts w:ascii="宋体" w:hAnsi="宋体" w:eastAsia="宋体" w:cs="宋体"/>
          <w:color w:val="auto"/>
          <w:sz w:val="30"/>
          <w:szCs w:val="30"/>
        </w:rPr>
      </w:pPr>
      <w:r>
        <w:rPr>
          <w:rFonts w:ascii="宋体" w:hAnsi="宋体" w:eastAsia="宋体" w:cs="宋体"/>
          <w:color w:val="auto"/>
          <w:sz w:val="30"/>
          <w:szCs w:val="30"/>
        </w:rPr>
      </w:r>
      <w:r/>
    </w:p>
    <w:p>
      <w:pPr>
        <w:pStyle w:val="891"/>
        <w:rPr>
          <w:rFonts w:ascii="宋体" w:hAnsi="宋体" w:eastAsia="宋体" w:cs="宋体"/>
          <w:color w:val="auto"/>
          <w:sz w:val="30"/>
          <w:szCs w:val="30"/>
        </w:rPr>
      </w:pPr>
      <w:r>
        <w:rPr>
          <w:rFonts w:ascii="宋体" w:hAnsi="宋体" w:eastAsia="宋体" w:cs="宋体"/>
          <w:color w:val="auto"/>
          <w:sz w:val="30"/>
          <w:szCs w:val="30"/>
        </w:rPr>
      </w:r>
      <w:r/>
    </w:p>
    <w:p>
      <w:pPr>
        <w:pStyle w:val="891"/>
        <w:rPr>
          <w:rFonts w:ascii="宋体" w:hAnsi="宋体" w:eastAsia="宋体" w:cs="宋体"/>
          <w:color w:val="auto"/>
          <w:sz w:val="30"/>
          <w:szCs w:val="30"/>
        </w:rPr>
      </w:pPr>
      <w:r>
        <w:rPr>
          <w:rFonts w:ascii="宋体" w:hAnsi="宋体" w:eastAsia="宋体" w:cs="宋体"/>
          <w:color w:val="auto"/>
          <w:sz w:val="30"/>
          <w:szCs w:val="30"/>
        </w:rPr>
      </w:r>
      <w:r/>
    </w:p>
    <w:p>
      <w:pPr>
        <w:pStyle w:val="891"/>
        <w:rPr>
          <w:rFonts w:ascii="宋体" w:hAnsi="宋体" w:eastAsia="宋体" w:cs="宋体"/>
          <w:color w:val="auto"/>
          <w:sz w:val="30"/>
          <w:szCs w:val="30"/>
        </w:rPr>
      </w:pPr>
      <w:r>
        <w:rPr>
          <w:rFonts w:ascii="宋体" w:hAnsi="宋体" w:eastAsia="宋体" w:cs="宋体"/>
          <w:color w:val="auto"/>
          <w:sz w:val="30"/>
          <w:szCs w:val="30"/>
        </w:rPr>
      </w:r>
      <w:r/>
    </w:p>
    <w:p>
      <w:pPr>
        <w:pStyle w:val="891"/>
        <w:rPr>
          <w:rFonts w:ascii="宋体" w:hAnsi="宋体" w:eastAsia="宋体" w:cs="宋体"/>
          <w:color w:val="auto"/>
          <w:sz w:val="30"/>
          <w:szCs w:val="30"/>
        </w:rPr>
      </w:pPr>
      <w:r>
        <w:rPr>
          <w:rFonts w:ascii="宋体" w:hAnsi="宋体" w:eastAsia="宋体" w:cs="宋体"/>
          <w:color w:val="auto"/>
          <w:sz w:val="30"/>
          <w:szCs w:val="30"/>
        </w:rPr>
      </w:r>
      <w:r/>
    </w:p>
    <w:p>
      <w:pPr>
        <w:pStyle w:val="891"/>
        <w:rPr>
          <w:rFonts w:ascii="宋体" w:hAnsi="宋体" w:eastAsia="宋体" w:cs="宋体"/>
          <w:color w:val="auto"/>
          <w:sz w:val="30"/>
          <w:szCs w:val="30"/>
        </w:rPr>
      </w:pPr>
      <w:r>
        <w:rPr>
          <w:rFonts w:ascii="宋体" w:hAnsi="宋体" w:eastAsia="宋体" w:cs="宋体"/>
          <w:color w:val="auto"/>
          <w:sz w:val="30"/>
          <w:szCs w:val="30"/>
        </w:rPr>
      </w:r>
      <w:r/>
    </w:p>
    <w:p>
      <w:pPr>
        <w:pStyle w:val="877"/>
        <w:ind w:firstLine="0"/>
        <w:jc w:val="center"/>
        <w:rPr>
          <w:rFonts w:hint="default" w:hAnsi="宋体" w:cs="宋体"/>
          <w:color w:val="auto"/>
          <w:sz w:val="24"/>
          <w:szCs w:val="24"/>
        </w:rPr>
      </w:pPr>
      <w:r>
        <w:rPr>
          <w:rFonts w:hAnsi="宋体" w:cs="宋体"/>
          <w:color w:val="auto"/>
          <w:sz w:val="28"/>
          <w:szCs w:val="28"/>
        </w:rPr>
        <w:t xml:space="preserve">10、预付款保函支付条款</w:t>
      </w:r>
      <w:r/>
    </w:p>
    <w:p>
      <w:pPr>
        <w:ind w:firstLine="482"/>
        <w:spacing w:line="360" w:lineRule="auto"/>
        <w:rPr>
          <w:rFonts w:ascii="宋体" w:hAnsi="宋体" w:cs="宋体"/>
          <w:b/>
          <w:bCs/>
          <w:color w:val="auto"/>
          <w:sz w:val="24"/>
        </w:rPr>
      </w:pPr>
      <w:r>
        <w:rPr>
          <w:rFonts w:ascii="宋体" w:hAnsi="宋体" w:cs="宋体"/>
          <w:b/>
          <w:bCs/>
          <w:color w:val="auto"/>
          <w:sz w:val="24"/>
        </w:rPr>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付款条件一：提交预付款保函的</w:t>
      </w:r>
      <w:r/>
    </w:p>
    <w:p>
      <w:pPr>
        <w:ind w:firstLine="480"/>
        <w:spacing w:line="360" w:lineRule="auto"/>
        <w:rPr>
          <w:rFonts w:ascii="宋体" w:hAnsi="宋体" w:cs="宋体"/>
          <w:color w:val="auto"/>
          <w:sz w:val="24"/>
        </w:rPr>
      </w:pPr>
      <w:r>
        <w:rPr>
          <w:rFonts w:hint="eastAsia" w:ascii="宋体" w:hAnsi="宋体" w:cs="宋体"/>
          <w:color w:val="auto"/>
          <w:sz w:val="24"/>
        </w:rPr>
        <w:t xml:space="preserve">（1）合同签订且乙方向甲方出具预付款保函后个</w:t>
      </w:r>
      <w:r>
        <w:rPr>
          <w:rFonts w:hint="eastAsia" w:ascii="宋体" w:hAnsi="宋体" w:cs="宋体"/>
          <w:color w:val="auto"/>
          <w:sz w:val="24"/>
          <w:u w:val="single"/>
        </w:rPr>
        <w:t xml:space="preserve">    </w:t>
      </w:r>
      <w:r>
        <w:rPr>
          <w:rFonts w:hint="eastAsia" w:ascii="宋体" w:hAnsi="宋体" w:cs="宋体"/>
          <w:color w:val="auto"/>
          <w:sz w:val="24"/>
        </w:rPr>
        <w:t xml:space="preserve">工作日内，甲方应支付合同价款的百分之</w:t>
      </w:r>
      <w:r>
        <w:rPr>
          <w:rFonts w:hint="eastAsia" w:ascii="宋体" w:hAnsi="宋体" w:cs="宋体"/>
          <w:color w:val="auto"/>
          <w:sz w:val="24"/>
          <w:u w:val="single"/>
        </w:rPr>
        <w:t xml:space="preserve">  XX  （ XX </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（2）验收合格后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 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 </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w:t>
      </w:r>
      <w:r/>
    </w:p>
    <w:p>
      <w:pPr>
        <w:ind w:firstLine="482"/>
        <w:spacing w:line="360" w:lineRule="auto"/>
        <w:rPr>
          <w:rFonts w:ascii="宋体" w:hAnsi="宋体" w:cs="宋体"/>
          <w:b/>
          <w:bCs/>
          <w:color w:val="auto"/>
          <w:sz w:val="24"/>
        </w:rPr>
      </w:pPr>
      <w:r>
        <w:rPr>
          <w:rFonts w:ascii="宋体" w:hAnsi="宋体" w:cs="宋体"/>
          <w:b/>
          <w:bCs/>
          <w:color w:val="auto"/>
          <w:sz w:val="24"/>
        </w:rPr>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付款条件二：不提交预付款保函的</w:t>
      </w:r>
      <w:r/>
    </w:p>
    <w:p>
      <w:pPr>
        <w:ind w:firstLine="480"/>
        <w:spacing w:line="360" w:lineRule="auto"/>
        <w:rPr>
          <w:rFonts w:ascii="宋体" w:hAnsi="宋体" w:cs="宋体"/>
          <w:color w:val="auto"/>
          <w:sz w:val="24"/>
        </w:rPr>
      </w:pPr>
      <w:r>
        <w:rPr>
          <w:rFonts w:hint="eastAsia" w:ascii="宋体" w:hAnsi="宋体" w:cs="宋体"/>
          <w:color w:val="auto"/>
          <w:sz w:val="24"/>
        </w:rPr>
        <w:t xml:space="preserve">（1）合同签订后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 XX （ XX </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（2）验收合格后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 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 </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 </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ascii="宋体" w:hAnsi="宋体" w:cs="宋体"/>
          <w:color w:val="auto"/>
          <w:sz w:val="24"/>
        </w:rPr>
      </w:r>
      <w:r/>
    </w:p>
    <w:p>
      <w:pPr>
        <w:jc w:val="left"/>
        <w:spacing w:line="360" w:lineRule="auto"/>
        <w:rPr>
          <w:rFonts w:ascii="宋体" w:hAnsi="宋体" w:cs="宋体"/>
          <w:color w:val="auto"/>
          <w:sz w:val="24"/>
        </w:rPr>
      </w:pPr>
      <w:r>
        <w:rPr>
          <w:rFonts w:hint="eastAsia" w:ascii="宋体" w:hAnsi="宋体" w:cs="宋体"/>
          <w:color w:val="auto"/>
          <w:sz w:val="24"/>
        </w:rPr>
        <w:t xml:space="preserve">注：1、付款条件一中，出具预付款保函后支付的合同款应当与保函金额一致。</w:t>
      </w:r>
      <w:r/>
    </w:p>
    <w:p>
      <w:pPr>
        <w:numPr>
          <w:ilvl w:val="0"/>
          <w:numId w:val="3"/>
        </w:numPr>
        <w:ind w:firstLine="480"/>
        <w:jc w:val="left"/>
        <w:spacing w:line="360" w:lineRule="auto"/>
        <w:rPr>
          <w:color w:val="auto"/>
        </w:rPr>
      </w:pPr>
      <w:r>
        <w:rPr>
          <w:rFonts w:hint="eastAsia" w:ascii="宋体" w:hAnsi="宋体" w:cs="宋体"/>
          <w:color w:val="auto"/>
          <w:sz w:val="24"/>
        </w:rPr>
        <w:t xml:space="preserve">付款条件二中，预付款比例设定应符合《关于做好政府采购支持企业发展有关事项的通知》（苏财购（2020）52号）要求。</w:t>
      </w:r>
      <w:r/>
    </w:p>
    <w:p>
      <w:pPr>
        <w:pStyle w:val="891"/>
        <w:ind w:left="0" w:firstLine="0"/>
        <w:rPr>
          <w:color w:val="auto"/>
        </w:rPr>
      </w:pPr>
      <w:r>
        <w:rPr>
          <w:color w:val="auto"/>
        </w:rPr>
      </w:r>
      <w:r/>
    </w:p>
    <w:sectPr>
      <w:headerReference w:type="default" r:id="rId13"/>
      <w:footerReference w:type="default" r:id="rId18"/>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Verdana">
    <w:panose1 w:val="020B0604030504040204"/>
  </w:font>
  <w:font w:name="黑体">
    <w:panose1 w:val="02010609060101010101"/>
  </w:font>
  <w:font w:name="仿宋_GB2312">
    <w:panose1 w:val="02010609060101010101"/>
  </w:font>
  <w:font w:name="Courier New">
    <w:panose1 w:val="02070309020205020404"/>
  </w:font>
  <w:font w:name="微软雅黑">
    <w:panose1 w:val="020B0503020204020204"/>
  </w:font>
  <w:font w:name="Calibri">
    <w:panose1 w:val="020F0502020204030204"/>
  </w:font>
  <w:font w:name="楷体_GB2312">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0"/>
                          </w:pPr>
                          <w:r>
                            <w:fldChar w:fldCharType="begin"/>
                          </w:r>
                          <w:r>
                            <w:instrText xml:space="preserve"> PAGE  \* MERGEFORMAT </w:instrText>
                          </w:r>
                          <w:r>
                            <w:fldChar w:fldCharType="separate"/>
                          </w:r>
                          <w:r>
                            <w:t xml:space="preserve">26</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0"/>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rPr>
        <w:rStyle w:val="1000"/>
      </w:rPr>
      <w:framePr w:wrap="around" w:vAnchor="text" w:hAnchor="margin" w:xAlign="center" w:y="1"/>
    </w:pPr>
    <w:r>
      <w:fldChar w:fldCharType="begin"/>
    </w:r>
    <w:r>
      <w:rPr>
        <w:rStyle w:val="1000"/>
      </w:rPr>
      <w:instrText xml:space="preserve">PAGE  </w:instrText>
    </w:r>
    <w:r>
      <w:fldChar w:fldCharType="end"/>
    </w:r>
    <w:r/>
  </w:p>
  <w:p>
    <w:pPr>
      <w:pStyle w:val="98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right"/>
      <w:rPr>
        <w:rFonts w:ascii="隶书" w:eastAsia="隶书"/>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0"/>
                          </w:pPr>
                          <w:r>
                            <w:fldChar w:fldCharType="begin"/>
                          </w:r>
                          <w:r>
                            <w:instrText xml:space="preserve"> PAGE  \* MERGEFORMAT </w:instrText>
                          </w:r>
                          <w:r>
                            <w:fldChar w:fldCharType="separate"/>
                          </w:r>
                          <w:r>
                            <w:t xml:space="preserve">28</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0"/>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0"/>
                          </w:pPr>
                          <w:r>
                            <w:fldChar w:fldCharType="begin"/>
                          </w:r>
                          <w:r>
                            <w:instrText xml:space="preserve"> PAGE  \* MERGEFORMAT </w:instrText>
                          </w:r>
                          <w:r>
                            <w:fldChar w:fldCharType="separate"/>
                          </w:r>
                          <w:r>
                            <w:t xml:space="preserve">34</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0"/>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p>
    <w:pPr>
      <w:pStyle w:val="9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both"/>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cs="Times New Roman"/>
      </w:rPr>
    </w:lvl>
    <w:lvl w:ilvl="3">
      <w:start w:val="1"/>
      <w:numFmt w:val="decimal"/>
      <w:pStyle w:val="890"/>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2"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3">
    <w:name w:val="Heading 1"/>
    <w:basedOn w:val="822"/>
    <w:next w:val="822"/>
    <w:uiPriority w:val="9"/>
    <w:qFormat/>
    <w:pPr>
      <w:keepLines/>
      <w:keepNext/>
      <w:spacing w:before="480" w:after="200"/>
      <w:outlineLvl w:val="0"/>
    </w:pPr>
    <w:rPr>
      <w:rFonts w:ascii="Arial" w:hAnsi="Arial" w:eastAsia="Arial" w:cs="Arial"/>
      <w:sz w:val="40"/>
      <w:szCs w:val="40"/>
    </w:rPr>
  </w:style>
  <w:style w:type="paragraph" w:styleId="824">
    <w:name w:val="Heading 2"/>
    <w:basedOn w:val="822"/>
    <w:next w:val="822"/>
    <w:uiPriority w:val="9"/>
    <w:unhideWhenUsed/>
    <w:qFormat/>
    <w:pPr>
      <w:keepLines/>
      <w:keepNext/>
      <w:spacing w:before="360" w:after="200"/>
      <w:outlineLvl w:val="1"/>
    </w:pPr>
    <w:rPr>
      <w:rFonts w:ascii="Arial" w:hAnsi="Arial" w:eastAsia="Arial" w:cs="Arial"/>
      <w:sz w:val="34"/>
    </w:rPr>
  </w:style>
  <w:style w:type="paragraph" w:styleId="825">
    <w:name w:val="Heading 3"/>
    <w:basedOn w:val="822"/>
    <w:next w:val="822"/>
    <w:uiPriority w:val="9"/>
    <w:unhideWhenUsed/>
    <w:qFormat/>
    <w:pPr>
      <w:keepLines/>
      <w:keepNext/>
      <w:spacing w:before="320" w:after="200"/>
      <w:outlineLvl w:val="2"/>
    </w:pPr>
    <w:rPr>
      <w:rFonts w:ascii="Arial" w:hAnsi="Arial" w:eastAsia="Arial" w:cs="Arial"/>
      <w:sz w:val="30"/>
      <w:szCs w:val="30"/>
    </w:rPr>
  </w:style>
  <w:style w:type="paragraph" w:styleId="826">
    <w:name w:val="Heading 4"/>
    <w:basedOn w:val="822"/>
    <w:next w:val="822"/>
    <w:uiPriority w:val="9"/>
    <w:unhideWhenUsed/>
    <w:qFormat/>
    <w:pPr>
      <w:keepLines/>
      <w:keepNext/>
      <w:spacing w:before="320" w:after="200"/>
      <w:outlineLvl w:val="3"/>
    </w:pPr>
    <w:rPr>
      <w:rFonts w:ascii="Arial" w:hAnsi="Arial" w:eastAsia="Arial" w:cs="Arial"/>
      <w:b/>
      <w:bCs/>
      <w:sz w:val="26"/>
      <w:szCs w:val="26"/>
    </w:rPr>
  </w:style>
  <w:style w:type="paragraph" w:styleId="827">
    <w:name w:val="Heading 5"/>
    <w:basedOn w:val="822"/>
    <w:next w:val="834"/>
    <w:uiPriority w:val="9"/>
    <w:unhideWhenUsed/>
    <w:qFormat/>
    <w:pPr>
      <w:keepLines/>
      <w:keepNext/>
      <w:spacing w:before="320" w:after="200"/>
      <w:outlineLvl w:val="4"/>
    </w:pPr>
    <w:rPr>
      <w:rFonts w:ascii="Arial" w:hAnsi="Arial" w:eastAsia="Arial" w:cs="Arial"/>
      <w:b/>
      <w:bCs/>
      <w:sz w:val="24"/>
    </w:rPr>
  </w:style>
  <w:style w:type="paragraph" w:styleId="828">
    <w:name w:val="Heading 6"/>
    <w:basedOn w:val="822"/>
    <w:next w:val="822"/>
    <w:uiPriority w:val="9"/>
    <w:unhideWhenUsed/>
    <w:qFormat/>
    <w:pPr>
      <w:keepLines/>
      <w:keepNext/>
      <w:spacing w:before="320" w:after="200"/>
      <w:outlineLvl w:val="5"/>
    </w:pPr>
    <w:rPr>
      <w:rFonts w:ascii="Arial" w:hAnsi="Arial" w:eastAsia="Arial" w:cs="Arial"/>
      <w:b/>
      <w:bCs/>
      <w:sz w:val="22"/>
      <w:szCs w:val="22"/>
    </w:rPr>
  </w:style>
  <w:style w:type="paragraph" w:styleId="829">
    <w:name w:val="Heading 7"/>
    <w:basedOn w:val="822"/>
    <w:next w:val="822"/>
    <w:uiPriority w:val="9"/>
    <w:unhideWhenUsed/>
    <w:qFormat/>
    <w:pPr>
      <w:keepLines/>
      <w:keepNext/>
      <w:spacing w:before="320" w:after="200"/>
      <w:outlineLvl w:val="6"/>
    </w:pPr>
    <w:rPr>
      <w:rFonts w:ascii="Arial" w:hAnsi="Arial" w:eastAsia="Arial" w:cs="Arial"/>
      <w:b/>
      <w:bCs/>
      <w:i/>
      <w:iCs/>
      <w:sz w:val="22"/>
      <w:szCs w:val="22"/>
    </w:rPr>
  </w:style>
  <w:style w:type="paragraph" w:styleId="830">
    <w:name w:val="Heading 8"/>
    <w:basedOn w:val="822"/>
    <w:next w:val="822"/>
    <w:uiPriority w:val="9"/>
    <w:unhideWhenUsed/>
    <w:qFormat/>
    <w:pPr>
      <w:keepLines/>
      <w:keepNext/>
      <w:spacing w:before="320" w:after="200"/>
      <w:outlineLvl w:val="7"/>
    </w:pPr>
    <w:rPr>
      <w:rFonts w:ascii="Arial" w:hAnsi="Arial" w:eastAsia="Arial" w:cs="Arial"/>
      <w:i/>
      <w:iCs/>
      <w:sz w:val="22"/>
      <w:szCs w:val="22"/>
    </w:rPr>
  </w:style>
  <w:style w:type="paragraph" w:styleId="831">
    <w:name w:val="Heading 9"/>
    <w:basedOn w:val="822"/>
    <w:next w:val="822"/>
    <w:uiPriority w:val="9"/>
    <w:unhideWhenUsed/>
    <w:qFormat/>
    <w:pPr>
      <w:keepLines/>
      <w:keepNext/>
      <w:spacing w:before="320" w:after="200"/>
      <w:outlineLvl w:val="8"/>
    </w:pPr>
    <w:rPr>
      <w:rFonts w:ascii="Arial" w:hAnsi="Arial" w:eastAsia="Arial" w:cs="Arial"/>
      <w:i/>
      <w:iCs/>
      <w:szCs w:val="21"/>
    </w:rPr>
  </w:style>
  <w:style w:type="character" w:styleId="832" w:default="1">
    <w:name w:val="Default Paragraph Font"/>
    <w:uiPriority w:val="1"/>
    <w:semiHidden/>
    <w:unhideWhenUsed/>
    <w:qFormat/>
  </w:style>
  <w:style w:type="table" w:styleId="833" w:default="1">
    <w:name w:val="Normal Table"/>
    <w:uiPriority w:val="99"/>
    <w:semiHidden/>
    <w:unhideWhenUsed/>
    <w:qFormat/>
    <w:tblPr>
      <w:tblCellMar>
        <w:left w:w="108" w:type="dxa"/>
        <w:top w:w="0" w:type="dxa"/>
        <w:right w:w="108" w:type="dxa"/>
        <w:bottom w:w="0" w:type="dxa"/>
      </w:tblCellMar>
    </w:tblPr>
  </w:style>
  <w:style w:type="paragraph" w:styleId="834">
    <w:name w:val="Body Text"/>
    <w:basedOn w:val="822"/>
    <w:uiPriority w:val="0"/>
    <w:qFormat/>
  </w:style>
  <w:style w:type="paragraph" w:styleId="835">
    <w:name w:val="toc 7"/>
    <w:basedOn w:val="822"/>
    <w:next w:val="822"/>
    <w:uiPriority w:val="39"/>
    <w:unhideWhenUsed/>
    <w:qFormat/>
    <w:pPr>
      <w:ind w:left="1701"/>
      <w:spacing w:after="57"/>
    </w:pPr>
  </w:style>
  <w:style w:type="paragraph" w:styleId="836">
    <w:name w:val="table of authorities"/>
    <w:basedOn w:val="822"/>
    <w:next w:val="822"/>
    <w:uiPriority w:val="99"/>
    <w:semiHidden/>
    <w:unhideWhenUsed/>
    <w:qFormat/>
    <w:pPr>
      <w:ind w:left="420" w:firstLine="0"/>
    </w:pPr>
  </w:style>
  <w:style w:type="paragraph" w:styleId="837">
    <w:name w:val="Normal Indent"/>
    <w:basedOn w:val="822"/>
    <w:uiPriority w:val="7"/>
    <w:qFormat/>
    <w:pPr>
      <w:ind w:firstLine="420"/>
    </w:pPr>
    <w:rPr>
      <w:rFonts w:eastAsia="楷体_GB2312"/>
    </w:rPr>
  </w:style>
  <w:style w:type="paragraph" w:styleId="838">
    <w:name w:val="Caption"/>
    <w:basedOn w:val="822"/>
    <w:next w:val="8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9">
    <w:name w:val="index 5"/>
    <w:basedOn w:val="822"/>
    <w:next w:val="822"/>
    <w:uiPriority w:val="0"/>
    <w:qFormat/>
    <w:pPr>
      <w:ind w:left="798"/>
    </w:pPr>
    <w:rPr>
      <w:rFonts w:ascii="Calibri" w:hAnsi="Calibri"/>
    </w:rPr>
  </w:style>
  <w:style w:type="paragraph" w:styleId="840">
    <w:name w:val="annotation text"/>
    <w:basedOn w:val="822"/>
    <w:uiPriority w:val="99"/>
    <w:semiHidden/>
    <w:unhideWhenUsed/>
    <w:qFormat/>
    <w:pPr>
      <w:jc w:val="left"/>
    </w:pPr>
  </w:style>
  <w:style w:type="paragraph" w:styleId="841">
    <w:name w:val="Body Text Indent"/>
    <w:basedOn w:val="822"/>
    <w:next w:val="842"/>
    <w:uiPriority w:val="99"/>
    <w:qFormat/>
    <w:pPr>
      <w:ind w:left="420"/>
      <w:spacing w:after="120"/>
    </w:pPr>
    <w:rPr>
      <w:sz w:val="24"/>
      <w:szCs w:val="20"/>
    </w:rPr>
  </w:style>
  <w:style w:type="paragraph" w:styleId="842">
    <w:name w:val="envelope return"/>
    <w:basedOn w:val="822"/>
    <w:uiPriority w:val="0"/>
    <w:qFormat/>
    <w:rPr>
      <w:rFonts w:ascii="Arial" w:hAnsi="Arial"/>
    </w:rPr>
  </w:style>
  <w:style w:type="paragraph" w:styleId="843">
    <w:name w:val="Block Text"/>
    <w:basedOn w:val="822"/>
    <w:uiPriority w:val="0"/>
    <w:qFormat/>
    <w:pPr>
      <w:ind w:left="420" w:right="33"/>
      <w:jc w:val="left"/>
    </w:pPr>
    <w:rPr>
      <w:sz w:val="24"/>
      <w:szCs w:val="20"/>
    </w:rPr>
  </w:style>
  <w:style w:type="paragraph" w:styleId="844">
    <w:name w:val="toc 5"/>
    <w:basedOn w:val="822"/>
    <w:next w:val="822"/>
    <w:uiPriority w:val="39"/>
    <w:unhideWhenUsed/>
    <w:qFormat/>
    <w:pPr>
      <w:ind w:left="1134"/>
      <w:spacing w:after="57"/>
    </w:pPr>
  </w:style>
  <w:style w:type="paragraph" w:styleId="845">
    <w:name w:val="toc 3"/>
    <w:basedOn w:val="822"/>
    <w:next w:val="822"/>
    <w:uiPriority w:val="39"/>
    <w:unhideWhenUsed/>
    <w:qFormat/>
    <w:pPr>
      <w:ind w:left="567"/>
      <w:spacing w:after="57"/>
    </w:pPr>
  </w:style>
  <w:style w:type="paragraph" w:styleId="846">
    <w:name w:val="Plain Text"/>
    <w:basedOn w:val="822"/>
    <w:uiPriority w:val="0"/>
    <w:qFormat/>
    <w:rPr>
      <w:rFonts w:ascii="宋体" w:hAnsi="Courier New"/>
    </w:rPr>
  </w:style>
  <w:style w:type="paragraph" w:styleId="847">
    <w:name w:val="toc 8"/>
    <w:basedOn w:val="822"/>
    <w:next w:val="822"/>
    <w:uiPriority w:val="39"/>
    <w:unhideWhenUsed/>
    <w:qFormat/>
    <w:pPr>
      <w:ind w:left="1984"/>
      <w:spacing w:after="57"/>
    </w:pPr>
  </w:style>
  <w:style w:type="paragraph" w:styleId="848">
    <w:name w:val="endnote text"/>
    <w:basedOn w:val="822"/>
    <w:uiPriority w:val="99"/>
    <w:semiHidden/>
    <w:unhideWhenUsed/>
    <w:qFormat/>
    <w:rPr>
      <w:sz w:val="20"/>
    </w:rPr>
  </w:style>
  <w:style w:type="paragraph" w:styleId="849">
    <w:name w:val="Balloon Text"/>
    <w:basedOn w:val="822"/>
    <w:link w:val="1171"/>
    <w:uiPriority w:val="99"/>
    <w:semiHidden/>
    <w:unhideWhenUsed/>
    <w:qFormat/>
    <w:rPr>
      <w:sz w:val="18"/>
      <w:szCs w:val="18"/>
    </w:rPr>
  </w:style>
  <w:style w:type="paragraph" w:styleId="850">
    <w:name w:val="Footer"/>
    <w:basedOn w:val="822"/>
    <w:uiPriority w:val="99"/>
    <w:unhideWhenUsed/>
    <w:qFormat/>
    <w:pPr>
      <w:tabs>
        <w:tab w:val="center" w:pos="7143" w:leader="none"/>
        <w:tab w:val="right" w:pos="14287" w:leader="none"/>
      </w:tabs>
    </w:pPr>
  </w:style>
  <w:style w:type="paragraph" w:styleId="851">
    <w:name w:val="Header"/>
    <w:basedOn w:val="822"/>
    <w:uiPriority w:val="99"/>
    <w:unhideWhenUsed/>
    <w:qFormat/>
    <w:pPr>
      <w:tabs>
        <w:tab w:val="center" w:pos="7143" w:leader="none"/>
        <w:tab w:val="right" w:pos="14287" w:leader="none"/>
      </w:tabs>
    </w:pPr>
  </w:style>
  <w:style w:type="paragraph" w:styleId="852">
    <w:name w:val="toc 1"/>
    <w:basedOn w:val="822"/>
    <w:next w:val="822"/>
    <w:uiPriority w:val="39"/>
    <w:unhideWhenUsed/>
    <w:qFormat/>
    <w:pPr>
      <w:spacing w:after="57"/>
    </w:pPr>
  </w:style>
  <w:style w:type="paragraph" w:styleId="853">
    <w:name w:val="toc 4"/>
    <w:basedOn w:val="822"/>
    <w:next w:val="822"/>
    <w:uiPriority w:val="39"/>
    <w:unhideWhenUsed/>
    <w:qFormat/>
    <w:pPr>
      <w:ind w:left="850"/>
      <w:spacing w:after="57"/>
    </w:pPr>
  </w:style>
  <w:style w:type="paragraph" w:styleId="854">
    <w:name w:val="Subtitle"/>
    <w:basedOn w:val="822"/>
    <w:next w:val="822"/>
    <w:uiPriority w:val="11"/>
    <w:qFormat/>
    <w:pPr>
      <w:spacing w:before="200" w:after="200"/>
    </w:pPr>
    <w:rPr>
      <w:sz w:val="24"/>
    </w:rPr>
  </w:style>
  <w:style w:type="paragraph" w:styleId="855">
    <w:name w:val="footnote text"/>
    <w:basedOn w:val="822"/>
    <w:next w:val="839"/>
    <w:uiPriority w:val="99"/>
    <w:semiHidden/>
    <w:unhideWhenUsed/>
    <w:qFormat/>
    <w:pPr>
      <w:spacing w:after="40"/>
    </w:pPr>
    <w:rPr>
      <w:sz w:val="18"/>
    </w:rPr>
  </w:style>
  <w:style w:type="paragraph" w:styleId="856">
    <w:name w:val="toc 6"/>
    <w:basedOn w:val="822"/>
    <w:next w:val="822"/>
    <w:uiPriority w:val="39"/>
    <w:unhideWhenUsed/>
    <w:qFormat/>
    <w:pPr>
      <w:ind w:left="1417"/>
      <w:spacing w:after="57"/>
    </w:pPr>
  </w:style>
  <w:style w:type="paragraph" w:styleId="857">
    <w:name w:val="table of figures"/>
    <w:basedOn w:val="822"/>
    <w:next w:val="822"/>
    <w:uiPriority w:val="99"/>
    <w:unhideWhenUsed/>
    <w:qFormat/>
  </w:style>
  <w:style w:type="paragraph" w:styleId="858">
    <w:name w:val="toc 2"/>
    <w:basedOn w:val="822"/>
    <w:next w:val="822"/>
    <w:uiPriority w:val="39"/>
    <w:unhideWhenUsed/>
    <w:qFormat/>
    <w:pPr>
      <w:ind w:left="283"/>
      <w:spacing w:after="57"/>
    </w:pPr>
  </w:style>
  <w:style w:type="paragraph" w:styleId="859">
    <w:name w:val="toc 9"/>
    <w:basedOn w:val="822"/>
    <w:next w:val="822"/>
    <w:uiPriority w:val="39"/>
    <w:unhideWhenUsed/>
    <w:qFormat/>
    <w:pPr>
      <w:ind w:left="2268"/>
      <w:spacing w:after="57"/>
    </w:pPr>
  </w:style>
  <w:style w:type="paragraph" w:styleId="860">
    <w:name w:val="Normal (Web)"/>
    <w:basedOn w:val="822"/>
    <w:uiPriority w:val="0"/>
    <w:qFormat/>
    <w:pPr>
      <w:jc w:val="left"/>
      <w:spacing w:before="100" w:beforeAutospacing="1" w:after="100" w:afterAutospacing="1"/>
    </w:pPr>
    <w:rPr>
      <w:sz w:val="24"/>
    </w:rPr>
  </w:style>
  <w:style w:type="paragraph" w:styleId="861">
    <w:name w:val="Title"/>
    <w:basedOn w:val="822"/>
    <w:next w:val="822"/>
    <w:uiPriority w:val="10"/>
    <w:qFormat/>
    <w:pPr>
      <w:contextualSpacing/>
      <w:spacing w:before="300" w:after="200"/>
    </w:pPr>
    <w:rPr>
      <w:sz w:val="48"/>
      <w:szCs w:val="48"/>
    </w:rPr>
  </w:style>
  <w:style w:type="paragraph" w:styleId="862">
    <w:name w:val="Body Text First Indent 2"/>
    <w:basedOn w:val="841"/>
    <w:uiPriority w:val="0"/>
    <w:qFormat/>
    <w:pPr>
      <w:ind w:firstLine="210"/>
    </w:pPr>
    <w:rPr>
      <w:rFonts w:eastAsia="仿宋_GB2312"/>
      <w:sz w:val="30"/>
    </w:rPr>
  </w:style>
  <w:style w:type="table" w:styleId="86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4">
    <w:name w:val="Strong"/>
    <w:basedOn w:val="832"/>
    <w:uiPriority w:val="22"/>
    <w:qFormat/>
    <w:rPr>
      <w:b/>
    </w:rPr>
  </w:style>
  <w:style w:type="character" w:styleId="865">
    <w:name w:val="endnote reference"/>
    <w:uiPriority w:val="99"/>
    <w:semiHidden/>
    <w:unhideWhenUsed/>
    <w:qFormat/>
    <w:rPr>
      <w:vertAlign w:val="superscript"/>
    </w:rPr>
  </w:style>
  <w:style w:type="character" w:styleId="866">
    <w:name w:val="Hyperlink"/>
    <w:uiPriority w:val="99"/>
    <w:unhideWhenUsed/>
    <w:qFormat/>
    <w:rPr>
      <w:color w:val="0000ff" w:themeColor="hyperlink"/>
      <w:u w:val="single"/>
      <w14:textFill>
        <w14:solidFill>
          <w14:schemeClr w14:val="hlink"/>
        </w14:solidFill>
      </w14:textFill>
    </w:rPr>
  </w:style>
  <w:style w:type="character" w:styleId="867">
    <w:name w:val="footnote reference"/>
    <w:uiPriority w:val="99"/>
    <w:unhideWhenUsed/>
    <w:qFormat/>
    <w:rPr>
      <w:vertAlign w:val="superscript"/>
    </w:rPr>
  </w:style>
  <w:style w:type="paragraph" w:styleId="868" w:customStyle="1">
    <w:name w:val="TOC Heading"/>
    <w:uiPriority w:val="39"/>
    <w:unhideWhenUsed/>
    <w:qFormat/>
    <w:rPr>
      <w:rFonts w:hint="default" w:ascii="Times New Roman" w:hAnsi="Times New Roman" w:eastAsia="宋体" w:cs="Times New Roman"/>
    </w:rPr>
  </w:style>
  <w:style w:type="paragraph" w:styleId="869" w:customStyle="1">
    <w:name w:val="正文4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70" w:customStyle="1">
    <w:name w:val="TOC 标题1"/>
    <w:uiPriority w:val="39"/>
    <w:unhideWhenUsed/>
    <w:qFormat/>
    <w:rPr>
      <w:rFonts w:hint="default" w:asciiTheme="minorHAnsi" w:hAnsiTheme="minorHAnsi" w:eastAsiaTheme="minorEastAsia" w:cstheme="minorBidi"/>
      <w:lang w:val="en-US" w:eastAsia="zh-CN" w:bidi="ar-SA"/>
    </w:rPr>
  </w:style>
  <w:style w:type="paragraph" w:styleId="871" w:customStyle="1">
    <w:name w:val="文本块11"/>
    <w:basedOn w:val="872"/>
    <w:uiPriority w:val="0"/>
    <w:unhideWhenUsed/>
    <w:qFormat/>
    <w:pPr>
      <w:ind w:left="1440" w:right="1440"/>
      <w:spacing w:after="120"/>
    </w:pPr>
    <w:rPr>
      <w:rFonts w:ascii="Calibri" w:hAnsi="Calibri"/>
    </w:rPr>
  </w:style>
  <w:style w:type="paragraph" w:styleId="872" w:customStyle="1">
    <w:name w:val="正文12"/>
    <w:next w:val="8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3" w:customStyle="1">
    <w:name w:val="正文文本111"/>
    <w:basedOn w:val="874"/>
    <w:next w:val="872"/>
    <w:uiPriority w:val="0"/>
    <w:qFormat/>
    <w:rPr>
      <w:rFonts w:ascii="楷体_GB2312" w:hAnsi="Arial" w:eastAsia="楷体_GB2312"/>
      <w:sz w:val="28"/>
      <w:szCs w:val="28"/>
      <w:lang w:eastAsia="en-US"/>
    </w:rPr>
  </w:style>
  <w:style w:type="paragraph" w:styleId="874" w:customStyle="1">
    <w:name w:val="正文1121"/>
    <w:next w:val="873"/>
    <w:uiPriority w:val="0"/>
    <w:qFormat/>
    <w:pPr>
      <w:jc w:val="both"/>
      <w:widowControl w:val="off"/>
    </w:pPr>
    <w:rPr>
      <w:rFonts w:hint="default" w:ascii="Calibri" w:hAnsi="Calibri" w:eastAsia="宋体" w:cs="Times New Roman"/>
      <w:sz w:val="21"/>
      <w:szCs w:val="24"/>
      <w:lang w:val="en-US" w:eastAsia="zh-CN" w:bidi="ar-SA"/>
    </w:rPr>
  </w:style>
  <w:style w:type="paragraph" w:styleId="875" w:customStyle="1">
    <w:name w:val="一级条标题"/>
    <w:basedOn w:val="876"/>
    <w:next w:val="87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6" w:customStyle="1">
    <w:name w:val="章标题"/>
    <w:next w:val="82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77" w:customStyle="1">
    <w:name w:val="段"/>
    <w:basedOn w:val="878"/>
    <w:next w:val="822"/>
    <w:uiPriority w:val="0"/>
    <w:qFormat/>
    <w:pPr>
      <w:ind w:firstLine="200"/>
      <w:widowControl/>
    </w:pPr>
    <w:rPr>
      <w:rFonts w:hint="eastAsia" w:ascii="宋体"/>
      <w:sz w:val="20"/>
      <w:szCs w:val="20"/>
    </w:rPr>
  </w:style>
  <w:style w:type="paragraph" w:styleId="878" w:customStyle="1">
    <w:name w:val="正文1"/>
    <w:basedOn w:val="879"/>
    <w:next w:val="882"/>
    <w:uiPriority w:val="0"/>
    <w:qFormat/>
  </w:style>
  <w:style w:type="paragraph" w:styleId="879" w:customStyle="1">
    <w:name w:val="正文11"/>
    <w:next w:val="8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0" w:customStyle="1">
    <w:name w:val="正文首行缩进1"/>
    <w:basedOn w:val="881"/>
    <w:uiPriority w:val="0"/>
    <w:qFormat/>
    <w:pPr>
      <w:ind w:firstLine="420"/>
    </w:pPr>
  </w:style>
  <w:style w:type="paragraph" w:styleId="881" w:customStyle="1">
    <w:name w:val="正文文本1"/>
    <w:basedOn w:val="878"/>
    <w:next w:val="880"/>
    <w:uiPriority w:val="0"/>
    <w:qFormat/>
    <w:pPr>
      <w:spacing w:after="120"/>
    </w:pPr>
  </w:style>
  <w:style w:type="paragraph" w:styleId="882" w:customStyle="1">
    <w:name w:val="脚注文本1"/>
    <w:basedOn w:val="878"/>
    <w:next w:val="883"/>
    <w:uiPriority w:val="0"/>
    <w:qFormat/>
    <w:rPr>
      <w:rFonts w:ascii="宋体" w:eastAsia="Times New Roman"/>
      <w:sz w:val="18"/>
      <w:szCs w:val="18"/>
    </w:rPr>
  </w:style>
  <w:style w:type="paragraph" w:styleId="883" w:customStyle="1">
    <w:name w:val="索引 51"/>
    <w:basedOn w:val="882"/>
    <w:next w:val="878"/>
    <w:uiPriority w:val="0"/>
    <w:qFormat/>
    <w:pPr>
      <w:ind w:left="798"/>
      <w:jc w:val="left"/>
    </w:pPr>
    <w:rPr>
      <w:rFonts w:ascii="Calibri" w:hAnsi="Calibri"/>
    </w:rPr>
  </w:style>
  <w:style w:type="paragraph" w:styleId="884" w:customStyle="1">
    <w:name w:val="目录 11"/>
    <w:basedOn w:val="879"/>
    <w:next w:val="872"/>
    <w:uiPriority w:val="0"/>
    <w:qFormat/>
    <w:pPr>
      <w:jc w:val="left"/>
      <w:spacing w:after="100" w:line="259" w:lineRule="auto"/>
      <w:widowControl/>
    </w:pPr>
    <w:rPr>
      <w:rFonts w:ascii="Calibri" w:hAnsi="Calibri"/>
      <w:sz w:val="22"/>
      <w:szCs w:val="22"/>
    </w:rPr>
  </w:style>
  <w:style w:type="paragraph" w:styleId="885" w:customStyle="1">
    <w:name w:val="标题 211"/>
    <w:basedOn w:val="822"/>
    <w:next w:val="822"/>
    <w:uiPriority w:val="9"/>
    <w:unhideWhenUsed/>
    <w:qFormat/>
    <w:pPr>
      <w:keepLines/>
      <w:keepNext/>
      <w:spacing w:before="360" w:after="200"/>
      <w:outlineLvl w:val="1"/>
    </w:pPr>
    <w:rPr>
      <w:rFonts w:ascii="Arial" w:hAnsi="Arial" w:eastAsia="Arial" w:cs="Arial"/>
      <w:sz w:val="34"/>
    </w:rPr>
  </w:style>
  <w:style w:type="paragraph" w:styleId="886" w:customStyle="1">
    <w:name w:val="信息标题1"/>
    <w:basedOn w:val="822"/>
    <w:next w:val="887"/>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87" w:customStyle="1">
    <w:name w:val="正文文本12"/>
    <w:basedOn w:val="822"/>
    <w:next w:val="822"/>
    <w:uiPriority w:val="99"/>
    <w:qFormat/>
    <w:pPr>
      <w:spacing w:after="120"/>
    </w:pPr>
  </w:style>
  <w:style w:type="paragraph" w:styleId="888" w:customStyle="1">
    <w:name w:val="正文111"/>
    <w:next w:val="8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9" w:customStyle="1">
    <w:name w:val="目录 111"/>
    <w:basedOn w:val="872"/>
    <w:next w:val="822"/>
    <w:uiPriority w:val="39"/>
    <w:unhideWhenUsed/>
    <w:qFormat/>
    <w:pPr>
      <w:spacing w:after="57"/>
    </w:pPr>
  </w:style>
  <w:style w:type="paragraph" w:styleId="890" w:customStyle="1">
    <w:name w:val="标题 41"/>
    <w:basedOn w:val="879"/>
    <w:next w:val="888"/>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891" w:customStyle="1">
    <w:name w:val="文本块1"/>
    <w:basedOn w:val="878"/>
    <w:uiPriority w:val="6"/>
    <w:qFormat/>
    <w:pPr>
      <w:ind w:left="256" w:right="6" w:firstLine="624"/>
    </w:pPr>
    <w:rPr>
      <w:rFonts w:eastAsia="仿宋"/>
      <w:sz w:val="28"/>
      <w:szCs w:val="20"/>
    </w:rPr>
  </w:style>
  <w:style w:type="paragraph" w:styleId="892" w:customStyle="1">
    <w:name w:val="正文首行缩进 21"/>
    <w:basedOn w:val="893"/>
    <w:next w:val="822"/>
    <w:uiPriority w:val="0"/>
    <w:qFormat/>
    <w:pPr>
      <w:ind w:firstLine="420"/>
    </w:pPr>
    <w:rPr>
      <w:rFonts w:ascii="宋体" w:hAnsi="宋体"/>
      <w:sz w:val="20"/>
      <w:szCs w:val="20"/>
    </w:rPr>
  </w:style>
  <w:style w:type="paragraph" w:styleId="893" w:customStyle="1">
    <w:name w:val="正文文本缩进1"/>
    <w:basedOn w:val="822"/>
    <w:next w:val="894"/>
    <w:uiPriority w:val="99"/>
    <w:unhideWhenUsed/>
    <w:qFormat/>
    <w:pPr>
      <w:ind w:firstLine="425"/>
      <w:spacing w:line="360" w:lineRule="auto"/>
    </w:pPr>
  </w:style>
  <w:style w:type="paragraph" w:styleId="894" w:customStyle="1">
    <w:name w:val="寄信人地址1"/>
    <w:basedOn w:val="822"/>
    <w:uiPriority w:val="99"/>
    <w:unhideWhenUsed/>
    <w:qFormat/>
    <w:rPr>
      <w:rFonts w:ascii="Arial" w:hAnsi="Arial"/>
    </w:rPr>
  </w:style>
  <w:style w:type="paragraph" w:styleId="895" w:customStyle="1">
    <w:name w:val="标题 111"/>
    <w:basedOn w:val="822"/>
    <w:next w:val="822"/>
    <w:uiPriority w:val="9"/>
    <w:qFormat/>
    <w:pPr>
      <w:keepLines/>
      <w:keepNext/>
      <w:spacing w:before="480" w:after="200"/>
      <w:outlineLvl w:val="0"/>
    </w:pPr>
    <w:rPr>
      <w:rFonts w:ascii="Arial" w:hAnsi="Arial" w:eastAsia="Arial" w:cs="Arial"/>
      <w:sz w:val="40"/>
      <w:szCs w:val="40"/>
    </w:rPr>
  </w:style>
  <w:style w:type="paragraph" w:styleId="896" w:customStyle="1">
    <w:name w:val="标题 311"/>
    <w:basedOn w:val="822"/>
    <w:next w:val="822"/>
    <w:uiPriority w:val="9"/>
    <w:unhideWhenUsed/>
    <w:qFormat/>
    <w:pPr>
      <w:keepLines/>
      <w:keepNext/>
      <w:spacing w:before="320" w:after="200"/>
      <w:outlineLvl w:val="2"/>
    </w:pPr>
    <w:rPr>
      <w:rFonts w:ascii="Arial" w:hAnsi="Arial" w:eastAsia="Arial" w:cs="Arial"/>
      <w:sz w:val="30"/>
      <w:szCs w:val="30"/>
    </w:rPr>
  </w:style>
  <w:style w:type="paragraph" w:styleId="897" w:customStyle="1">
    <w:name w:val="标题 411"/>
    <w:basedOn w:val="822"/>
    <w:next w:val="822"/>
    <w:uiPriority w:val="9"/>
    <w:unhideWhenUsed/>
    <w:qFormat/>
    <w:pPr>
      <w:keepLines/>
      <w:keepNext/>
      <w:spacing w:before="320" w:after="200"/>
      <w:outlineLvl w:val="3"/>
    </w:pPr>
    <w:rPr>
      <w:rFonts w:ascii="Arial" w:hAnsi="Arial" w:eastAsia="Arial" w:cs="Arial"/>
      <w:b/>
      <w:bCs/>
      <w:sz w:val="26"/>
      <w:szCs w:val="26"/>
    </w:rPr>
  </w:style>
  <w:style w:type="paragraph" w:styleId="898" w:customStyle="1">
    <w:name w:val="标题 511"/>
    <w:basedOn w:val="822"/>
    <w:next w:val="822"/>
    <w:uiPriority w:val="9"/>
    <w:unhideWhenUsed/>
    <w:qFormat/>
    <w:pPr>
      <w:keepLines/>
      <w:keepNext/>
      <w:spacing w:before="320" w:after="200"/>
      <w:outlineLvl w:val="4"/>
    </w:pPr>
    <w:rPr>
      <w:rFonts w:ascii="Arial" w:hAnsi="Arial" w:eastAsia="Arial" w:cs="Arial"/>
      <w:b/>
      <w:bCs/>
      <w:sz w:val="24"/>
    </w:rPr>
  </w:style>
  <w:style w:type="paragraph" w:styleId="899" w:customStyle="1">
    <w:name w:val="标题 611"/>
    <w:basedOn w:val="822"/>
    <w:next w:val="822"/>
    <w:uiPriority w:val="9"/>
    <w:unhideWhenUsed/>
    <w:qFormat/>
    <w:pPr>
      <w:keepLines/>
      <w:keepNext/>
      <w:spacing w:before="320" w:after="200"/>
      <w:outlineLvl w:val="5"/>
    </w:pPr>
    <w:rPr>
      <w:rFonts w:ascii="Arial" w:hAnsi="Arial" w:eastAsia="Arial" w:cs="Arial"/>
      <w:b/>
      <w:bCs/>
      <w:sz w:val="22"/>
      <w:szCs w:val="22"/>
    </w:rPr>
  </w:style>
  <w:style w:type="paragraph" w:styleId="900" w:customStyle="1">
    <w:name w:val="标题 711"/>
    <w:basedOn w:val="822"/>
    <w:next w:val="822"/>
    <w:uiPriority w:val="9"/>
    <w:unhideWhenUsed/>
    <w:qFormat/>
    <w:pPr>
      <w:keepLines/>
      <w:keepNext/>
      <w:spacing w:before="320" w:after="200"/>
      <w:outlineLvl w:val="6"/>
    </w:pPr>
    <w:rPr>
      <w:rFonts w:ascii="Arial" w:hAnsi="Arial" w:eastAsia="Arial" w:cs="Arial"/>
      <w:b/>
      <w:bCs/>
      <w:i/>
      <w:iCs/>
      <w:sz w:val="22"/>
      <w:szCs w:val="22"/>
    </w:rPr>
  </w:style>
  <w:style w:type="paragraph" w:styleId="901" w:customStyle="1">
    <w:name w:val="标题 811"/>
    <w:basedOn w:val="822"/>
    <w:next w:val="822"/>
    <w:uiPriority w:val="9"/>
    <w:unhideWhenUsed/>
    <w:qFormat/>
    <w:pPr>
      <w:keepLines/>
      <w:keepNext/>
      <w:spacing w:before="320" w:after="200"/>
      <w:outlineLvl w:val="7"/>
    </w:pPr>
    <w:rPr>
      <w:rFonts w:ascii="Arial" w:hAnsi="Arial" w:eastAsia="Arial" w:cs="Arial"/>
      <w:i/>
      <w:iCs/>
      <w:sz w:val="22"/>
      <w:szCs w:val="22"/>
    </w:rPr>
  </w:style>
  <w:style w:type="paragraph" w:styleId="902" w:customStyle="1">
    <w:name w:val="标题 911"/>
    <w:basedOn w:val="822"/>
    <w:next w:val="822"/>
    <w:uiPriority w:val="9"/>
    <w:unhideWhenUsed/>
    <w:qFormat/>
    <w:pPr>
      <w:keepLines/>
      <w:keepNext/>
      <w:spacing w:before="320" w:after="200"/>
      <w:outlineLvl w:val="8"/>
    </w:pPr>
    <w:rPr>
      <w:rFonts w:ascii="Arial" w:hAnsi="Arial" w:eastAsia="Arial" w:cs="Arial"/>
      <w:i/>
      <w:iCs/>
      <w:szCs w:val="21"/>
    </w:rPr>
  </w:style>
  <w:style w:type="character" w:styleId="903" w:customStyle="1">
    <w:name w:val="默认段落字体11"/>
    <w:uiPriority w:val="1"/>
    <w:unhideWhenUsed/>
    <w:qFormat/>
  </w:style>
  <w:style w:type="table" w:styleId="904" w:customStyle="1">
    <w:name w:val="普通表格11"/>
    <w:uiPriority w:val="99"/>
    <w:unhideWhenUsed/>
    <w:qFormat/>
    <w:tblPr>
      <w:tblCellMar>
        <w:left w:w="0" w:type="dxa"/>
        <w:top w:w="0" w:type="dxa"/>
        <w:right w:w="0" w:type="dxa"/>
        <w:bottom w:w="0" w:type="dxa"/>
      </w:tblCellMar>
    </w:tblPr>
  </w:style>
  <w:style w:type="paragraph" w:styleId="905" w:customStyle="1">
    <w:name w:val="目录 711"/>
    <w:basedOn w:val="822"/>
    <w:next w:val="822"/>
    <w:uiPriority w:val="39"/>
    <w:unhideWhenUsed/>
    <w:qFormat/>
    <w:pPr>
      <w:ind w:left="1701"/>
      <w:spacing w:after="57"/>
    </w:pPr>
  </w:style>
  <w:style w:type="paragraph" w:styleId="906" w:customStyle="1">
    <w:name w:val="题注11"/>
    <w:basedOn w:val="822"/>
    <w:next w:val="822"/>
    <w:uiPriority w:val="35"/>
    <w:unhideWhenUsed/>
    <w:qFormat/>
    <w:pPr>
      <w:spacing w:line="276" w:lineRule="auto"/>
    </w:pPr>
    <w:rPr>
      <w:b/>
      <w:bCs/>
      <w:color w:val="4f81bd"/>
      <w:sz w:val="18"/>
      <w:szCs w:val="18"/>
    </w:rPr>
  </w:style>
  <w:style w:type="paragraph" w:styleId="907" w:customStyle="1">
    <w:name w:val="批注文字11"/>
    <w:basedOn w:val="822"/>
    <w:uiPriority w:val="0"/>
    <w:qFormat/>
    <w:pPr>
      <w:jc w:val="left"/>
    </w:pPr>
  </w:style>
  <w:style w:type="paragraph" w:styleId="908" w:customStyle="1">
    <w:name w:val="文本块12"/>
    <w:basedOn w:val="822"/>
    <w:uiPriority w:val="6"/>
    <w:qFormat/>
    <w:pPr>
      <w:ind w:left="256" w:right="6" w:firstLine="624"/>
    </w:pPr>
    <w:rPr>
      <w:rFonts w:eastAsia="仿宋"/>
      <w:sz w:val="28"/>
    </w:rPr>
  </w:style>
  <w:style w:type="paragraph" w:styleId="909" w:customStyle="1">
    <w:name w:val="目录 511"/>
    <w:basedOn w:val="822"/>
    <w:next w:val="822"/>
    <w:uiPriority w:val="39"/>
    <w:unhideWhenUsed/>
    <w:qFormat/>
    <w:pPr>
      <w:ind w:left="1134"/>
      <w:spacing w:after="57"/>
    </w:pPr>
  </w:style>
  <w:style w:type="paragraph" w:styleId="910" w:customStyle="1">
    <w:name w:val="目录 311"/>
    <w:basedOn w:val="822"/>
    <w:next w:val="822"/>
    <w:uiPriority w:val="39"/>
    <w:unhideWhenUsed/>
    <w:qFormat/>
    <w:pPr>
      <w:ind w:left="567"/>
      <w:spacing w:after="57"/>
    </w:pPr>
  </w:style>
  <w:style w:type="paragraph" w:styleId="911" w:customStyle="1">
    <w:name w:val="目录 811"/>
    <w:basedOn w:val="822"/>
    <w:next w:val="822"/>
    <w:uiPriority w:val="39"/>
    <w:unhideWhenUsed/>
    <w:qFormat/>
    <w:pPr>
      <w:ind w:left="1984"/>
      <w:spacing w:after="57"/>
    </w:pPr>
  </w:style>
  <w:style w:type="paragraph" w:styleId="912" w:customStyle="1">
    <w:name w:val="尾注文本11"/>
    <w:basedOn w:val="822"/>
    <w:uiPriority w:val="99"/>
    <w:unhideWhenUsed/>
    <w:qFormat/>
    <w:rPr>
      <w:sz w:val="20"/>
    </w:rPr>
  </w:style>
  <w:style w:type="paragraph" w:styleId="913" w:customStyle="1">
    <w:name w:val="页脚11"/>
    <w:basedOn w:val="822"/>
    <w:uiPriority w:val="99"/>
    <w:unhideWhenUsed/>
    <w:qFormat/>
    <w:pPr>
      <w:tabs>
        <w:tab w:val="center" w:pos="7143" w:leader="none"/>
        <w:tab w:val="right" w:pos="14287" w:leader="none"/>
      </w:tabs>
    </w:pPr>
  </w:style>
  <w:style w:type="paragraph" w:styleId="914" w:customStyle="1">
    <w:name w:val="页眉11"/>
    <w:basedOn w:val="822"/>
    <w:uiPriority w:val="99"/>
    <w:unhideWhenUsed/>
    <w:qFormat/>
    <w:pPr>
      <w:tabs>
        <w:tab w:val="center" w:pos="7143" w:leader="none"/>
        <w:tab w:val="right" w:pos="14287" w:leader="none"/>
      </w:tabs>
    </w:pPr>
  </w:style>
  <w:style w:type="paragraph" w:styleId="915" w:customStyle="1">
    <w:name w:val="目录 1111"/>
    <w:basedOn w:val="822"/>
    <w:next w:val="822"/>
    <w:uiPriority w:val="39"/>
    <w:unhideWhenUsed/>
    <w:qFormat/>
    <w:pPr>
      <w:spacing w:after="57"/>
    </w:pPr>
  </w:style>
  <w:style w:type="paragraph" w:styleId="916" w:customStyle="1">
    <w:name w:val="目录 411"/>
    <w:basedOn w:val="822"/>
    <w:next w:val="822"/>
    <w:uiPriority w:val="39"/>
    <w:unhideWhenUsed/>
    <w:qFormat/>
    <w:pPr>
      <w:ind w:left="850"/>
      <w:spacing w:after="57"/>
    </w:pPr>
  </w:style>
  <w:style w:type="paragraph" w:styleId="917" w:customStyle="1">
    <w:name w:val="副标题11"/>
    <w:basedOn w:val="822"/>
    <w:next w:val="822"/>
    <w:uiPriority w:val="11"/>
    <w:qFormat/>
    <w:pPr>
      <w:spacing w:before="200" w:after="200"/>
    </w:pPr>
    <w:rPr>
      <w:sz w:val="24"/>
    </w:rPr>
  </w:style>
  <w:style w:type="paragraph" w:styleId="918" w:customStyle="1">
    <w:name w:val="脚注文本11"/>
    <w:basedOn w:val="822"/>
    <w:next w:val="883"/>
    <w:uiPriority w:val="99"/>
    <w:unhideWhenUsed/>
    <w:qFormat/>
    <w:pPr>
      <w:spacing w:after="40"/>
    </w:pPr>
    <w:rPr>
      <w:sz w:val="18"/>
    </w:rPr>
  </w:style>
  <w:style w:type="paragraph" w:styleId="919" w:customStyle="1">
    <w:name w:val="目录 611"/>
    <w:basedOn w:val="822"/>
    <w:next w:val="822"/>
    <w:uiPriority w:val="39"/>
    <w:unhideWhenUsed/>
    <w:qFormat/>
    <w:pPr>
      <w:ind w:left="1417"/>
      <w:spacing w:after="57"/>
    </w:pPr>
  </w:style>
  <w:style w:type="paragraph" w:styleId="920" w:customStyle="1">
    <w:name w:val="图表目录11"/>
    <w:basedOn w:val="822"/>
    <w:next w:val="822"/>
    <w:uiPriority w:val="99"/>
    <w:unhideWhenUsed/>
    <w:qFormat/>
  </w:style>
  <w:style w:type="paragraph" w:styleId="921" w:customStyle="1">
    <w:name w:val="目录 211"/>
    <w:basedOn w:val="822"/>
    <w:next w:val="822"/>
    <w:uiPriority w:val="39"/>
    <w:unhideWhenUsed/>
    <w:qFormat/>
    <w:pPr>
      <w:ind w:left="283"/>
      <w:spacing w:after="57"/>
    </w:pPr>
  </w:style>
  <w:style w:type="paragraph" w:styleId="922" w:customStyle="1">
    <w:name w:val="目录 911"/>
    <w:basedOn w:val="822"/>
    <w:next w:val="822"/>
    <w:uiPriority w:val="39"/>
    <w:unhideWhenUsed/>
    <w:qFormat/>
    <w:pPr>
      <w:ind w:left="2268"/>
      <w:spacing w:after="57"/>
    </w:pPr>
  </w:style>
  <w:style w:type="paragraph" w:styleId="923" w:customStyle="1">
    <w:name w:val="普通(网站)12"/>
    <w:basedOn w:val="822"/>
    <w:uiPriority w:val="99"/>
    <w:qFormat/>
    <w:pPr>
      <w:jc w:val="left"/>
      <w:spacing w:before="100" w:beforeAutospacing="1" w:after="100" w:afterAutospacing="1"/>
      <w:widowControl/>
    </w:pPr>
    <w:rPr>
      <w:rFonts w:ascii="宋体" w:hAnsi="宋体" w:cs="宋体"/>
      <w:sz w:val="24"/>
    </w:rPr>
  </w:style>
  <w:style w:type="paragraph" w:styleId="924" w:customStyle="1">
    <w:name w:val="标题11"/>
    <w:basedOn w:val="822"/>
    <w:next w:val="822"/>
    <w:uiPriority w:val="10"/>
    <w:qFormat/>
    <w:pPr>
      <w:contextualSpacing/>
      <w:spacing w:before="300" w:after="200"/>
    </w:pPr>
    <w:rPr>
      <w:sz w:val="48"/>
      <w:szCs w:val="48"/>
    </w:rPr>
  </w:style>
  <w:style w:type="table" w:styleId="925" w:customStyle="1">
    <w:name w:val="网格型11"/>
    <w:uiPriority w:val="59"/>
    <w:qFormat/>
    <w:tblPr>
      <w:tblCellMar>
        <w:left w:w="0" w:type="dxa"/>
        <w:top w:w="0" w:type="dxa"/>
        <w:right w:w="0" w:type="dxa"/>
        <w:bottom w:w="0" w:type="dxa"/>
      </w:tblCellMar>
    </w:tblPr>
  </w:style>
  <w:style w:type="character" w:styleId="926" w:customStyle="1">
    <w:name w:val="要点1"/>
    <w:uiPriority w:val="0"/>
    <w:qFormat/>
    <w:rPr>
      <w:b/>
    </w:rPr>
  </w:style>
  <w:style w:type="character" w:styleId="927" w:customStyle="1">
    <w:name w:val="尾注引用11"/>
    <w:uiPriority w:val="99"/>
    <w:unhideWhenUsed/>
    <w:qFormat/>
    <w:rPr>
      <w:vertAlign w:val="superscript"/>
    </w:rPr>
  </w:style>
  <w:style w:type="character" w:styleId="928" w:customStyle="1">
    <w:name w:val="超链接11"/>
    <w:basedOn w:val="903"/>
    <w:uiPriority w:val="99"/>
    <w:unhideWhenUsed/>
    <w:qFormat/>
    <w:rPr>
      <w:color w:val="0000ff"/>
      <w:u w:val="single"/>
    </w:rPr>
  </w:style>
  <w:style w:type="character" w:styleId="929" w:customStyle="1">
    <w:name w:val="脚注引用11"/>
    <w:uiPriority w:val="99"/>
    <w:unhideWhenUsed/>
    <w:qFormat/>
    <w:rPr>
      <w:vertAlign w:val="superscript"/>
    </w:rPr>
  </w:style>
  <w:style w:type="table" w:styleId="930" w:customStyle="1">
    <w:name w:val="Plain Table 1"/>
    <w:basedOn w:val="904"/>
    <w:uiPriority w:val="59"/>
    <w:qFormat/>
    <w:tblPr>
      <w:tblCellMar>
        <w:left w:w="0" w:type="dxa"/>
        <w:top w:w="0" w:type="dxa"/>
        <w:right w:w="0" w:type="dxa"/>
        <w:bottom w:w="0" w:type="dxa"/>
      </w:tblCellMar>
    </w:tblPr>
  </w:style>
  <w:style w:type="table" w:styleId="931" w:customStyle="1">
    <w:name w:val="Plain Table 2"/>
    <w:basedOn w:val="904"/>
    <w:uiPriority w:val="59"/>
    <w:qFormat/>
    <w:tblPr>
      <w:tblCellMar>
        <w:left w:w="0" w:type="dxa"/>
        <w:top w:w="0" w:type="dxa"/>
        <w:right w:w="0" w:type="dxa"/>
        <w:bottom w:w="0" w:type="dxa"/>
      </w:tblCellMar>
    </w:tblPr>
  </w:style>
  <w:style w:type="table" w:styleId="932" w:customStyle="1">
    <w:name w:val="Plain Table 3"/>
    <w:basedOn w:val="904"/>
    <w:uiPriority w:val="99"/>
    <w:qFormat/>
    <w:tblPr>
      <w:tblCellMar>
        <w:left w:w="0" w:type="dxa"/>
        <w:top w:w="0" w:type="dxa"/>
        <w:right w:w="0" w:type="dxa"/>
        <w:bottom w:w="0" w:type="dxa"/>
      </w:tblCellMar>
    </w:tblPr>
  </w:style>
  <w:style w:type="table" w:styleId="933" w:customStyle="1">
    <w:name w:val="Plain Table 4"/>
    <w:basedOn w:val="904"/>
    <w:uiPriority w:val="99"/>
    <w:qFormat/>
    <w:tblPr>
      <w:tblCellMar>
        <w:left w:w="0" w:type="dxa"/>
        <w:top w:w="0" w:type="dxa"/>
        <w:right w:w="0" w:type="dxa"/>
        <w:bottom w:w="0" w:type="dxa"/>
      </w:tblCellMar>
    </w:tblPr>
  </w:style>
  <w:style w:type="table" w:styleId="934" w:customStyle="1">
    <w:name w:val="Plain Table 5"/>
    <w:basedOn w:val="904"/>
    <w:uiPriority w:val="99"/>
    <w:qFormat/>
    <w:tblPr>
      <w:tblCellMar>
        <w:left w:w="0" w:type="dxa"/>
        <w:top w:w="0" w:type="dxa"/>
        <w:right w:w="0" w:type="dxa"/>
        <w:bottom w:w="0" w:type="dxa"/>
      </w:tblCellMar>
    </w:tblPr>
  </w:style>
  <w:style w:type="table" w:styleId="935" w:customStyle="1">
    <w:name w:val="Grid Table 1 Light"/>
    <w:basedOn w:val="904"/>
    <w:uiPriority w:val="99"/>
    <w:qFormat/>
    <w:tblPr>
      <w:tblCellMar>
        <w:left w:w="0" w:type="dxa"/>
        <w:top w:w="0" w:type="dxa"/>
        <w:right w:w="0" w:type="dxa"/>
        <w:bottom w:w="0" w:type="dxa"/>
      </w:tblCellMar>
    </w:tblPr>
  </w:style>
  <w:style w:type="table" w:styleId="936" w:customStyle="1">
    <w:name w:val="Grid Table 2"/>
    <w:basedOn w:val="904"/>
    <w:uiPriority w:val="99"/>
    <w:qFormat/>
    <w:tblPr>
      <w:tblCellMar>
        <w:left w:w="0" w:type="dxa"/>
        <w:top w:w="0" w:type="dxa"/>
        <w:right w:w="0" w:type="dxa"/>
        <w:bottom w:w="0" w:type="dxa"/>
      </w:tblCellMar>
    </w:tblPr>
  </w:style>
  <w:style w:type="table" w:styleId="937" w:customStyle="1">
    <w:name w:val="Grid Table 3"/>
    <w:basedOn w:val="904"/>
    <w:uiPriority w:val="99"/>
    <w:qFormat/>
    <w:tblPr>
      <w:tblCellMar>
        <w:left w:w="0" w:type="dxa"/>
        <w:top w:w="0" w:type="dxa"/>
        <w:right w:w="0" w:type="dxa"/>
        <w:bottom w:w="0" w:type="dxa"/>
      </w:tblCellMar>
    </w:tblPr>
  </w:style>
  <w:style w:type="table" w:styleId="938" w:customStyle="1">
    <w:name w:val="Grid Table 4"/>
    <w:basedOn w:val="904"/>
    <w:uiPriority w:val="59"/>
    <w:qFormat/>
    <w:tblPr>
      <w:tblCellMar>
        <w:left w:w="0" w:type="dxa"/>
        <w:top w:w="0" w:type="dxa"/>
        <w:right w:w="0" w:type="dxa"/>
        <w:bottom w:w="0" w:type="dxa"/>
      </w:tblCellMar>
    </w:tblPr>
  </w:style>
  <w:style w:type="table" w:styleId="939" w:customStyle="1">
    <w:name w:val="Grid Table 5 Dark"/>
    <w:basedOn w:val="904"/>
    <w:uiPriority w:val="99"/>
    <w:qFormat/>
    <w:tblPr>
      <w:tblCellMar>
        <w:left w:w="0" w:type="dxa"/>
        <w:top w:w="0" w:type="dxa"/>
        <w:right w:w="0" w:type="dxa"/>
        <w:bottom w:w="0" w:type="dxa"/>
      </w:tblCellMar>
    </w:tblPr>
  </w:style>
  <w:style w:type="table" w:styleId="940" w:customStyle="1">
    <w:name w:val="Grid Table 6 Colorful"/>
    <w:basedOn w:val="904"/>
    <w:uiPriority w:val="99"/>
    <w:qFormat/>
    <w:tblPr>
      <w:tblCellMar>
        <w:left w:w="0" w:type="dxa"/>
        <w:top w:w="0" w:type="dxa"/>
        <w:right w:w="0" w:type="dxa"/>
        <w:bottom w:w="0" w:type="dxa"/>
      </w:tblCellMar>
    </w:tblPr>
  </w:style>
  <w:style w:type="table" w:styleId="941" w:customStyle="1">
    <w:name w:val="Grid Table 7 Colorful"/>
    <w:basedOn w:val="904"/>
    <w:uiPriority w:val="99"/>
    <w:qFormat/>
    <w:tblPr>
      <w:tblCellMar>
        <w:left w:w="0" w:type="dxa"/>
        <w:top w:w="0" w:type="dxa"/>
        <w:right w:w="0" w:type="dxa"/>
        <w:bottom w:w="0" w:type="dxa"/>
      </w:tblCellMar>
    </w:tblPr>
  </w:style>
  <w:style w:type="table" w:styleId="942" w:customStyle="1">
    <w:name w:val="List Table 1 Light"/>
    <w:basedOn w:val="904"/>
    <w:uiPriority w:val="99"/>
    <w:qFormat/>
    <w:tblPr>
      <w:tblCellMar>
        <w:left w:w="0" w:type="dxa"/>
        <w:top w:w="0" w:type="dxa"/>
        <w:right w:w="0" w:type="dxa"/>
        <w:bottom w:w="0" w:type="dxa"/>
      </w:tblCellMar>
    </w:tblPr>
  </w:style>
  <w:style w:type="table" w:styleId="943" w:customStyle="1">
    <w:name w:val="List Table 2"/>
    <w:basedOn w:val="904"/>
    <w:uiPriority w:val="99"/>
    <w:qFormat/>
    <w:tblPr>
      <w:tblCellMar>
        <w:left w:w="0" w:type="dxa"/>
        <w:top w:w="0" w:type="dxa"/>
        <w:right w:w="0" w:type="dxa"/>
        <w:bottom w:w="0" w:type="dxa"/>
      </w:tblCellMar>
    </w:tblPr>
  </w:style>
  <w:style w:type="table" w:styleId="944" w:customStyle="1">
    <w:name w:val="List Table 3"/>
    <w:basedOn w:val="904"/>
    <w:uiPriority w:val="99"/>
    <w:qFormat/>
    <w:tblPr>
      <w:tblCellMar>
        <w:left w:w="0" w:type="dxa"/>
        <w:top w:w="0" w:type="dxa"/>
        <w:right w:w="0" w:type="dxa"/>
        <w:bottom w:w="0" w:type="dxa"/>
      </w:tblCellMar>
    </w:tblPr>
  </w:style>
  <w:style w:type="table" w:styleId="945" w:customStyle="1">
    <w:name w:val="List Table 4"/>
    <w:basedOn w:val="904"/>
    <w:uiPriority w:val="99"/>
    <w:qFormat/>
    <w:tblPr>
      <w:tblCellMar>
        <w:left w:w="0" w:type="dxa"/>
        <w:top w:w="0" w:type="dxa"/>
        <w:right w:w="0" w:type="dxa"/>
        <w:bottom w:w="0" w:type="dxa"/>
      </w:tblCellMar>
    </w:tblPr>
  </w:style>
  <w:style w:type="table" w:styleId="946" w:customStyle="1">
    <w:name w:val="List Table 5 Dark"/>
    <w:basedOn w:val="904"/>
    <w:uiPriority w:val="99"/>
    <w:qFormat/>
    <w:tblPr>
      <w:tblCellMar>
        <w:left w:w="0" w:type="dxa"/>
        <w:top w:w="0" w:type="dxa"/>
        <w:right w:w="0" w:type="dxa"/>
        <w:bottom w:w="0" w:type="dxa"/>
      </w:tblCellMar>
    </w:tblPr>
  </w:style>
  <w:style w:type="table" w:styleId="947" w:customStyle="1">
    <w:name w:val="List Table 6 Colorful"/>
    <w:basedOn w:val="904"/>
    <w:uiPriority w:val="99"/>
    <w:qFormat/>
    <w:tblPr>
      <w:tblCellMar>
        <w:left w:w="0" w:type="dxa"/>
        <w:top w:w="0" w:type="dxa"/>
        <w:right w:w="0" w:type="dxa"/>
        <w:bottom w:w="0" w:type="dxa"/>
      </w:tblCellMar>
    </w:tblPr>
  </w:style>
  <w:style w:type="table" w:styleId="948" w:customStyle="1">
    <w:name w:val="List Table 7 Colorful"/>
    <w:basedOn w:val="904"/>
    <w:uiPriority w:val="99"/>
    <w:qFormat/>
    <w:tblPr>
      <w:tblCellMar>
        <w:left w:w="0" w:type="dxa"/>
        <w:top w:w="0" w:type="dxa"/>
        <w:right w:w="0" w:type="dxa"/>
        <w:bottom w:w="0" w:type="dxa"/>
      </w:tblCellMar>
    </w:tblPr>
  </w:style>
  <w:style w:type="paragraph" w:styleId="949" w:customStyle="1">
    <w:name w:val="TOC 标题112"/>
    <w:uiPriority w:val="39"/>
    <w:unhideWhenUsed/>
    <w:qFormat/>
    <w:rPr>
      <w:rFonts w:hint="default" w:ascii="Times New Roman" w:hAnsi="Times New Roman" w:eastAsia="宋体" w:cs="Times New Roman"/>
      <w:lang w:val="en-US" w:eastAsia="zh-CN" w:bidi="ar-SA"/>
    </w:rPr>
  </w:style>
  <w:style w:type="paragraph" w:styleId="950">
    <w:name w:val="List Paragraph"/>
    <w:basedOn w:val="822"/>
    <w:uiPriority w:val="34"/>
    <w:qFormat/>
    <w:pPr>
      <w:contextualSpacing/>
      <w:ind w:left="720"/>
    </w:pPr>
  </w:style>
  <w:style w:type="paragraph" w:styleId="951">
    <w:name w:val="No Spacing"/>
    <w:uiPriority w:val="1"/>
    <w:qFormat/>
    <w:rPr>
      <w:rFonts w:hint="default" w:ascii="Times New Roman" w:hAnsi="Times New Roman" w:eastAsia="宋体" w:cs="Times New Roman"/>
      <w:lang w:val="en-US" w:eastAsia="zh-CN" w:bidi="ar-SA"/>
    </w:rPr>
  </w:style>
  <w:style w:type="paragraph" w:styleId="952">
    <w:name w:val="Quote"/>
    <w:basedOn w:val="822"/>
    <w:next w:val="822"/>
    <w:uiPriority w:val="29"/>
    <w:qFormat/>
    <w:pPr>
      <w:ind w:left="720" w:right="720"/>
    </w:pPr>
    <w:rPr>
      <w:i/>
    </w:rPr>
  </w:style>
  <w:style w:type="paragraph" w:styleId="953">
    <w:name w:val="Intense Quote"/>
    <w:basedOn w:val="822"/>
    <w:next w:val="8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54" w:customStyle="1">
    <w:name w:val="标题 11"/>
    <w:basedOn w:val="822"/>
    <w:next w:val="822"/>
    <w:uiPriority w:val="0"/>
    <w:qFormat/>
    <w:pPr>
      <w:keepLines/>
      <w:keepNext/>
      <w:spacing w:before="340" w:after="330" w:line="578" w:lineRule="auto"/>
      <w:outlineLvl w:val="0"/>
    </w:pPr>
    <w:rPr>
      <w:b/>
      <w:bCs/>
      <w:sz w:val="44"/>
      <w:szCs w:val="44"/>
    </w:rPr>
  </w:style>
  <w:style w:type="paragraph" w:styleId="955" w:customStyle="1">
    <w:name w:val="标题 21"/>
    <w:basedOn w:val="822"/>
    <w:next w:val="822"/>
    <w:link w:val="956"/>
    <w:uiPriority w:val="9"/>
    <w:qFormat/>
    <w:pPr>
      <w:keepLines/>
      <w:keepNext/>
      <w:spacing w:before="360" w:after="200"/>
      <w:outlineLvl w:val="1"/>
    </w:pPr>
    <w:rPr>
      <w:rFonts w:ascii="Arial" w:hAnsi="Arial" w:eastAsia="Arial" w:cs="Arial"/>
      <w:sz w:val="34"/>
    </w:rPr>
  </w:style>
  <w:style w:type="character" w:styleId="956" w:customStyle="1">
    <w:name w:val="标题 2 Char"/>
    <w:link w:val="955"/>
    <w:uiPriority w:val="9"/>
    <w:qFormat/>
    <w:rPr>
      <w:rFonts w:ascii="Arial" w:hAnsi="Arial" w:eastAsia="Arial" w:cs="Arial"/>
      <w:sz w:val="34"/>
    </w:rPr>
  </w:style>
  <w:style w:type="paragraph" w:styleId="957" w:customStyle="1">
    <w:name w:val="标题 31"/>
    <w:basedOn w:val="822"/>
    <w:next w:val="822"/>
    <w:link w:val="958"/>
    <w:uiPriority w:val="9"/>
    <w:qFormat/>
    <w:pPr>
      <w:keepLines/>
      <w:keepNext/>
      <w:spacing w:before="320" w:after="200"/>
      <w:outlineLvl w:val="2"/>
    </w:pPr>
    <w:rPr>
      <w:rFonts w:ascii="Arial" w:hAnsi="Arial" w:eastAsia="Arial" w:cs="Arial"/>
      <w:sz w:val="30"/>
      <w:szCs w:val="30"/>
    </w:rPr>
  </w:style>
  <w:style w:type="character" w:styleId="958" w:customStyle="1">
    <w:name w:val="标题 3 Char"/>
    <w:link w:val="957"/>
    <w:uiPriority w:val="9"/>
    <w:qFormat/>
    <w:rPr>
      <w:rFonts w:ascii="Arial" w:hAnsi="Arial" w:eastAsia="Arial" w:cs="Arial"/>
      <w:sz w:val="30"/>
      <w:szCs w:val="30"/>
    </w:rPr>
  </w:style>
  <w:style w:type="paragraph" w:styleId="959" w:customStyle="1">
    <w:name w:val="标题 51"/>
    <w:basedOn w:val="822"/>
    <w:next w:val="822"/>
    <w:link w:val="960"/>
    <w:uiPriority w:val="9"/>
    <w:qFormat/>
    <w:pPr>
      <w:keepLines/>
      <w:keepNext/>
      <w:spacing w:before="320" w:after="200"/>
      <w:outlineLvl w:val="4"/>
    </w:pPr>
    <w:rPr>
      <w:rFonts w:ascii="Arial" w:hAnsi="Arial" w:eastAsia="Arial" w:cs="Arial"/>
      <w:b/>
      <w:bCs/>
      <w:sz w:val="24"/>
    </w:rPr>
  </w:style>
  <w:style w:type="character" w:styleId="960" w:customStyle="1">
    <w:name w:val="标题 5 Char"/>
    <w:link w:val="959"/>
    <w:uiPriority w:val="9"/>
    <w:qFormat/>
    <w:rPr>
      <w:rFonts w:ascii="Arial" w:hAnsi="Arial" w:eastAsia="Arial" w:cs="Arial"/>
      <w:b/>
      <w:bCs/>
      <w:sz w:val="24"/>
      <w:szCs w:val="24"/>
    </w:rPr>
  </w:style>
  <w:style w:type="paragraph" w:styleId="961" w:customStyle="1">
    <w:name w:val="标题 61"/>
    <w:basedOn w:val="822"/>
    <w:next w:val="822"/>
    <w:link w:val="962"/>
    <w:uiPriority w:val="9"/>
    <w:qFormat/>
    <w:pPr>
      <w:keepLines/>
      <w:keepNext/>
      <w:spacing w:before="320" w:after="200"/>
      <w:outlineLvl w:val="5"/>
    </w:pPr>
    <w:rPr>
      <w:rFonts w:ascii="Arial" w:hAnsi="Arial" w:eastAsia="Arial" w:cs="Arial"/>
      <w:b/>
      <w:bCs/>
      <w:sz w:val="22"/>
      <w:szCs w:val="22"/>
    </w:rPr>
  </w:style>
  <w:style w:type="character" w:styleId="962" w:customStyle="1">
    <w:name w:val="标题 6 Char"/>
    <w:link w:val="961"/>
    <w:uiPriority w:val="9"/>
    <w:qFormat/>
    <w:rPr>
      <w:rFonts w:ascii="Arial" w:hAnsi="Arial" w:eastAsia="Arial" w:cs="Arial"/>
      <w:b/>
      <w:bCs/>
      <w:sz w:val="22"/>
      <w:szCs w:val="22"/>
    </w:rPr>
  </w:style>
  <w:style w:type="paragraph" w:styleId="963" w:customStyle="1">
    <w:name w:val="标题 71"/>
    <w:basedOn w:val="822"/>
    <w:next w:val="822"/>
    <w:link w:val="964"/>
    <w:uiPriority w:val="9"/>
    <w:qFormat/>
    <w:pPr>
      <w:keepLines/>
      <w:keepNext/>
      <w:spacing w:before="320" w:after="200"/>
      <w:outlineLvl w:val="6"/>
    </w:pPr>
    <w:rPr>
      <w:rFonts w:ascii="Arial" w:hAnsi="Arial" w:eastAsia="Arial" w:cs="Arial"/>
      <w:b/>
      <w:bCs/>
      <w:i/>
      <w:iCs/>
      <w:sz w:val="22"/>
      <w:szCs w:val="22"/>
    </w:rPr>
  </w:style>
  <w:style w:type="character" w:styleId="964" w:customStyle="1">
    <w:name w:val="标题 7 Char"/>
    <w:link w:val="963"/>
    <w:uiPriority w:val="9"/>
    <w:qFormat/>
    <w:rPr>
      <w:rFonts w:ascii="Arial" w:hAnsi="Arial" w:eastAsia="Arial" w:cs="Arial"/>
      <w:b/>
      <w:bCs/>
      <w:i/>
      <w:iCs/>
      <w:sz w:val="22"/>
      <w:szCs w:val="22"/>
    </w:rPr>
  </w:style>
  <w:style w:type="paragraph" w:styleId="965" w:customStyle="1">
    <w:name w:val="标题 81"/>
    <w:basedOn w:val="822"/>
    <w:next w:val="822"/>
    <w:link w:val="966"/>
    <w:uiPriority w:val="9"/>
    <w:qFormat/>
    <w:pPr>
      <w:keepLines/>
      <w:keepNext/>
      <w:spacing w:before="320" w:after="200"/>
      <w:outlineLvl w:val="7"/>
    </w:pPr>
    <w:rPr>
      <w:rFonts w:ascii="Arial" w:hAnsi="Arial" w:eastAsia="Arial" w:cs="Arial"/>
      <w:i/>
      <w:iCs/>
      <w:sz w:val="22"/>
      <w:szCs w:val="22"/>
    </w:rPr>
  </w:style>
  <w:style w:type="character" w:styleId="966" w:customStyle="1">
    <w:name w:val="标题 8 Char"/>
    <w:link w:val="965"/>
    <w:uiPriority w:val="9"/>
    <w:qFormat/>
    <w:rPr>
      <w:rFonts w:ascii="Arial" w:hAnsi="Arial" w:eastAsia="Arial" w:cs="Arial"/>
      <w:i/>
      <w:iCs/>
      <w:sz w:val="22"/>
      <w:szCs w:val="22"/>
    </w:rPr>
  </w:style>
  <w:style w:type="paragraph" w:styleId="967" w:customStyle="1">
    <w:name w:val="标题 91"/>
    <w:basedOn w:val="822"/>
    <w:next w:val="822"/>
    <w:link w:val="968"/>
    <w:uiPriority w:val="9"/>
    <w:qFormat/>
    <w:pPr>
      <w:keepLines/>
      <w:keepNext/>
      <w:spacing w:before="320" w:after="200"/>
      <w:outlineLvl w:val="8"/>
    </w:pPr>
    <w:rPr>
      <w:rFonts w:ascii="Arial" w:hAnsi="Arial" w:eastAsia="Arial" w:cs="Arial"/>
      <w:i/>
      <w:iCs/>
      <w:szCs w:val="21"/>
    </w:rPr>
  </w:style>
  <w:style w:type="character" w:styleId="968" w:customStyle="1">
    <w:name w:val="标题 9 Char"/>
    <w:link w:val="967"/>
    <w:uiPriority w:val="9"/>
    <w:qFormat/>
    <w:rPr>
      <w:rFonts w:ascii="Arial" w:hAnsi="Arial" w:eastAsia="Arial" w:cs="Arial"/>
      <w:i/>
      <w:iCs/>
      <w:sz w:val="21"/>
      <w:szCs w:val="21"/>
    </w:rPr>
  </w:style>
  <w:style w:type="character" w:styleId="969" w:customStyle="1">
    <w:name w:val="默认段落字体1"/>
    <w:uiPriority w:val="1"/>
    <w:unhideWhenUsed/>
    <w:qFormat/>
  </w:style>
  <w:style w:type="table" w:styleId="970" w:customStyle="1">
    <w:name w:val="普通表格1"/>
    <w:uiPriority w:val="99"/>
    <w:unhideWhenUsed/>
    <w:qFormat/>
    <w:tblPr>
      <w:tblCellMar>
        <w:left w:w="0" w:type="dxa"/>
        <w:top w:w="0" w:type="dxa"/>
        <w:right w:w="0" w:type="dxa"/>
        <w:bottom w:w="0" w:type="dxa"/>
      </w:tblCellMar>
    </w:tblPr>
  </w:style>
  <w:style w:type="paragraph" w:styleId="971" w:customStyle="1">
    <w:name w:val="目录 71"/>
    <w:basedOn w:val="822"/>
    <w:next w:val="822"/>
    <w:uiPriority w:val="39"/>
    <w:unhideWhenUsed/>
    <w:qFormat/>
    <w:pPr>
      <w:ind w:left="1701"/>
      <w:spacing w:after="57"/>
    </w:pPr>
  </w:style>
  <w:style w:type="paragraph" w:styleId="972" w:customStyle="1">
    <w:name w:val="正文缩进1"/>
    <w:basedOn w:val="822"/>
    <w:uiPriority w:val="0"/>
    <w:qFormat/>
    <w:pPr>
      <w:ind w:firstLine="420"/>
    </w:pPr>
  </w:style>
  <w:style w:type="paragraph" w:styleId="973" w:customStyle="1">
    <w:name w:val="题注1"/>
    <w:basedOn w:val="822"/>
    <w:next w:val="822"/>
    <w:uiPriority w:val="35"/>
    <w:qFormat/>
    <w:pPr>
      <w:spacing w:line="276" w:lineRule="auto"/>
    </w:pPr>
    <w:rPr>
      <w:b/>
      <w:bCs/>
      <w:color w:val="4f81bd"/>
      <w:sz w:val="18"/>
      <w:szCs w:val="18"/>
    </w:rPr>
  </w:style>
  <w:style w:type="paragraph" w:styleId="974" w:customStyle="1">
    <w:name w:val="批注文字1"/>
    <w:basedOn w:val="822"/>
    <w:uiPriority w:val="0"/>
    <w:qFormat/>
    <w:pPr>
      <w:jc w:val="left"/>
    </w:pPr>
  </w:style>
  <w:style w:type="paragraph" w:styleId="975" w:customStyle="1">
    <w:name w:val="正文文本11"/>
    <w:basedOn w:val="822"/>
    <w:next w:val="822"/>
    <w:uiPriority w:val="0"/>
    <w:qFormat/>
    <w:pPr>
      <w:spacing w:after="120"/>
    </w:pPr>
  </w:style>
  <w:style w:type="paragraph" w:styleId="976" w:customStyle="1">
    <w:name w:val="目录 51"/>
    <w:basedOn w:val="822"/>
    <w:next w:val="822"/>
    <w:uiPriority w:val="39"/>
    <w:unhideWhenUsed/>
    <w:qFormat/>
    <w:pPr>
      <w:ind w:left="1134"/>
      <w:spacing w:after="57"/>
    </w:pPr>
  </w:style>
  <w:style w:type="paragraph" w:styleId="977" w:customStyle="1">
    <w:name w:val="目录 31"/>
    <w:basedOn w:val="822"/>
    <w:next w:val="822"/>
    <w:uiPriority w:val="39"/>
    <w:unhideWhenUsed/>
    <w:qFormat/>
    <w:pPr>
      <w:ind w:left="567"/>
      <w:spacing w:after="57"/>
    </w:pPr>
  </w:style>
  <w:style w:type="paragraph" w:styleId="978" w:customStyle="1">
    <w:name w:val="纯文本1"/>
    <w:basedOn w:val="822"/>
    <w:uiPriority w:val="99"/>
    <w:unhideWhenUsed/>
    <w:qFormat/>
    <w:rPr>
      <w:rFonts w:ascii="宋体" w:hAnsi="Courier New"/>
      <w:sz w:val="20"/>
      <w:szCs w:val="20"/>
    </w:rPr>
  </w:style>
  <w:style w:type="paragraph" w:styleId="979" w:customStyle="1">
    <w:name w:val="目录 81"/>
    <w:basedOn w:val="822"/>
    <w:next w:val="822"/>
    <w:uiPriority w:val="39"/>
    <w:unhideWhenUsed/>
    <w:qFormat/>
    <w:pPr>
      <w:ind w:left="1984"/>
      <w:spacing w:after="57"/>
    </w:pPr>
  </w:style>
  <w:style w:type="paragraph" w:styleId="980" w:customStyle="1">
    <w:name w:val="日期1"/>
    <w:basedOn w:val="822"/>
    <w:next w:val="822"/>
    <w:uiPriority w:val="0"/>
    <w:qFormat/>
    <w:rPr>
      <w:rFonts w:eastAsia="仿宋_GB2312"/>
      <w:sz w:val="28"/>
      <w:szCs w:val="20"/>
    </w:rPr>
  </w:style>
  <w:style w:type="paragraph" w:styleId="981" w:customStyle="1">
    <w:name w:val="正文文本缩进 21"/>
    <w:basedOn w:val="822"/>
    <w:uiPriority w:val="0"/>
    <w:qFormat/>
    <w:pPr>
      <w:ind w:firstLine="475"/>
      <w:spacing w:line="10" w:lineRule="atLeast"/>
    </w:pPr>
    <w:rPr>
      <w:rFonts w:ascii="仿宋_GB2312" w:eastAsia="仿宋_GB2312"/>
      <w:sz w:val="24"/>
    </w:rPr>
  </w:style>
  <w:style w:type="paragraph" w:styleId="982" w:customStyle="1">
    <w:name w:val="尾注文本1"/>
    <w:basedOn w:val="822"/>
    <w:link w:val="983"/>
    <w:uiPriority w:val="99"/>
    <w:unhideWhenUsed/>
    <w:qFormat/>
    <w:rPr>
      <w:sz w:val="20"/>
    </w:rPr>
  </w:style>
  <w:style w:type="character" w:styleId="983" w:customStyle="1">
    <w:name w:val="尾注文本 Char"/>
    <w:link w:val="982"/>
    <w:uiPriority w:val="99"/>
    <w:qFormat/>
    <w:rPr>
      <w:sz w:val="20"/>
    </w:rPr>
  </w:style>
  <w:style w:type="paragraph" w:styleId="984" w:customStyle="1">
    <w:name w:val="批注框文本1"/>
    <w:basedOn w:val="822"/>
    <w:link w:val="985"/>
    <w:uiPriority w:val="99"/>
    <w:unhideWhenUsed/>
    <w:qFormat/>
    <w:rPr>
      <w:sz w:val="18"/>
      <w:szCs w:val="18"/>
    </w:rPr>
  </w:style>
  <w:style w:type="character" w:styleId="985" w:customStyle="1">
    <w:name w:val="批注框文本 Char"/>
    <w:link w:val="984"/>
    <w:uiPriority w:val="99"/>
    <w:semiHidden/>
    <w:qFormat/>
    <w:rPr>
      <w:rFonts w:ascii="Times New Roman" w:hAnsi="Times New Roman"/>
      <w:sz w:val="18"/>
      <w:szCs w:val="18"/>
    </w:rPr>
  </w:style>
  <w:style w:type="paragraph" w:styleId="986" w:customStyle="1">
    <w:name w:val="页脚1"/>
    <w:basedOn w:val="822"/>
    <w:uiPriority w:val="0"/>
    <w:qFormat/>
    <w:pPr>
      <w:jc w:val="left"/>
      <w:tabs>
        <w:tab w:val="center" w:pos="4153" w:leader="none"/>
        <w:tab w:val="right" w:pos="8306" w:leader="none"/>
      </w:tabs>
    </w:pPr>
    <w:rPr>
      <w:sz w:val="18"/>
      <w:szCs w:val="18"/>
    </w:rPr>
  </w:style>
  <w:style w:type="paragraph" w:styleId="987" w:customStyle="1">
    <w:name w:val="页眉1"/>
    <w:basedOn w:val="822"/>
    <w:uiPriority w:val="0"/>
    <w:qFormat/>
    <w:pPr>
      <w:jc w:val="center"/>
      <w:tabs>
        <w:tab w:val="center" w:pos="4153" w:leader="none"/>
        <w:tab w:val="right" w:pos="8306" w:leader="none"/>
      </w:tabs>
      <w:pBdr>
        <w:bottom w:val="single" w:color="000000" w:sz="6" w:space="1"/>
      </w:pBdr>
    </w:pPr>
    <w:rPr>
      <w:sz w:val="18"/>
      <w:szCs w:val="18"/>
    </w:rPr>
  </w:style>
  <w:style w:type="paragraph" w:styleId="988" w:customStyle="1">
    <w:name w:val="目录 41"/>
    <w:basedOn w:val="822"/>
    <w:next w:val="822"/>
    <w:uiPriority w:val="39"/>
    <w:unhideWhenUsed/>
    <w:qFormat/>
    <w:pPr>
      <w:ind w:left="850"/>
      <w:spacing w:after="57"/>
    </w:pPr>
  </w:style>
  <w:style w:type="paragraph" w:styleId="989" w:customStyle="1">
    <w:name w:val="副标题1"/>
    <w:basedOn w:val="822"/>
    <w:next w:val="822"/>
    <w:link w:val="990"/>
    <w:uiPriority w:val="11"/>
    <w:qFormat/>
    <w:pPr>
      <w:spacing w:before="200" w:after="200"/>
    </w:pPr>
    <w:rPr>
      <w:sz w:val="24"/>
    </w:rPr>
  </w:style>
  <w:style w:type="character" w:styleId="990" w:customStyle="1">
    <w:name w:val="副标题 Char"/>
    <w:link w:val="989"/>
    <w:uiPriority w:val="11"/>
    <w:qFormat/>
    <w:rPr>
      <w:sz w:val="24"/>
      <w:szCs w:val="24"/>
    </w:rPr>
  </w:style>
  <w:style w:type="paragraph" w:styleId="991" w:customStyle="1">
    <w:name w:val="目录 61"/>
    <w:basedOn w:val="822"/>
    <w:next w:val="822"/>
    <w:uiPriority w:val="39"/>
    <w:unhideWhenUsed/>
    <w:qFormat/>
    <w:pPr>
      <w:ind w:left="1417"/>
      <w:spacing w:after="57"/>
    </w:pPr>
  </w:style>
  <w:style w:type="paragraph" w:styleId="992" w:customStyle="1">
    <w:name w:val="图表目录1"/>
    <w:basedOn w:val="822"/>
    <w:next w:val="822"/>
    <w:uiPriority w:val="99"/>
    <w:unhideWhenUsed/>
    <w:qFormat/>
  </w:style>
  <w:style w:type="paragraph" w:styleId="993" w:customStyle="1">
    <w:name w:val="目录 21"/>
    <w:basedOn w:val="822"/>
    <w:next w:val="822"/>
    <w:uiPriority w:val="39"/>
    <w:unhideWhenUsed/>
    <w:qFormat/>
    <w:pPr>
      <w:ind w:left="283"/>
      <w:spacing w:after="57"/>
    </w:pPr>
  </w:style>
  <w:style w:type="paragraph" w:styleId="994" w:customStyle="1">
    <w:name w:val="目录 91"/>
    <w:basedOn w:val="822"/>
    <w:next w:val="822"/>
    <w:uiPriority w:val="39"/>
    <w:unhideWhenUsed/>
    <w:qFormat/>
    <w:pPr>
      <w:ind w:left="2268"/>
      <w:spacing w:after="57"/>
    </w:pPr>
  </w:style>
  <w:style w:type="paragraph" w:styleId="995" w:customStyle="1">
    <w:name w:val="普通(网站)11"/>
    <w:basedOn w:val="822"/>
    <w:uiPriority w:val="0"/>
    <w:qFormat/>
    <w:pPr>
      <w:jc w:val="left"/>
      <w:spacing w:before="100" w:beforeAutospacing="1" w:after="100" w:afterAutospacing="1"/>
      <w:widowControl/>
    </w:pPr>
    <w:rPr>
      <w:rFonts w:ascii="宋体" w:hAnsi="宋体" w:cs="宋体"/>
      <w:sz w:val="24"/>
    </w:rPr>
  </w:style>
  <w:style w:type="paragraph" w:styleId="996" w:customStyle="1">
    <w:name w:val="标题1"/>
    <w:basedOn w:val="822"/>
    <w:next w:val="822"/>
    <w:link w:val="997"/>
    <w:uiPriority w:val="10"/>
    <w:qFormat/>
    <w:pPr>
      <w:contextualSpacing/>
      <w:spacing w:before="300" w:after="200"/>
    </w:pPr>
    <w:rPr>
      <w:sz w:val="48"/>
      <w:szCs w:val="48"/>
    </w:rPr>
  </w:style>
  <w:style w:type="character" w:styleId="997" w:customStyle="1">
    <w:name w:val="标题 Char"/>
    <w:link w:val="996"/>
    <w:uiPriority w:val="10"/>
    <w:qFormat/>
    <w:rPr>
      <w:sz w:val="48"/>
      <w:szCs w:val="48"/>
    </w:rPr>
  </w:style>
  <w:style w:type="table" w:styleId="998" w:customStyle="1">
    <w:name w:val="网格型1"/>
    <w:basedOn w:val="970"/>
    <w:uiPriority w:val="0"/>
    <w:qFormat/>
    <w:pPr>
      <w:jc w:val="both"/>
      <w:widowControl w:val="off"/>
    </w:pPr>
    <w:tblPr>
      <w:tblCellMar>
        <w:left w:w="0" w:type="dxa"/>
        <w:top w:w="0" w:type="dxa"/>
        <w:right w:w="0" w:type="dxa"/>
        <w:bottom w:w="0" w:type="dxa"/>
      </w:tblCellMar>
    </w:tblPr>
  </w:style>
  <w:style w:type="character" w:styleId="999" w:customStyle="1">
    <w:name w:val="尾注引用1"/>
    <w:uiPriority w:val="99"/>
    <w:unhideWhenUsed/>
    <w:qFormat/>
    <w:rPr>
      <w:vertAlign w:val="superscript"/>
    </w:rPr>
  </w:style>
  <w:style w:type="character" w:styleId="1000" w:customStyle="1">
    <w:name w:val="页码1"/>
    <w:uiPriority w:val="0"/>
    <w:qFormat/>
  </w:style>
  <w:style w:type="character" w:styleId="1001" w:customStyle="1">
    <w:name w:val="已访问的超链接1"/>
    <w:uiPriority w:val="99"/>
    <w:unhideWhenUsed/>
    <w:qFormat/>
    <w:rPr>
      <w:color w:val="333333"/>
      <w:u w:val="none"/>
    </w:rPr>
  </w:style>
  <w:style w:type="character" w:styleId="1002" w:customStyle="1">
    <w:name w:val="超链接1"/>
    <w:uiPriority w:val="0"/>
    <w:qFormat/>
    <w:rPr>
      <w:color w:val="0000ff"/>
      <w:u w:val="single"/>
    </w:rPr>
  </w:style>
  <w:style w:type="character" w:styleId="1003" w:customStyle="1">
    <w:name w:val="批注引用1"/>
    <w:uiPriority w:val="0"/>
    <w:qFormat/>
    <w:rPr>
      <w:sz w:val="21"/>
      <w:szCs w:val="21"/>
    </w:rPr>
  </w:style>
  <w:style w:type="character" w:styleId="1004" w:customStyle="1">
    <w:name w:val="脚注引用1"/>
    <w:uiPriority w:val="99"/>
    <w:unhideWhenUsed/>
    <w:qFormat/>
    <w:rPr>
      <w:vertAlign w:val="superscript"/>
    </w:rPr>
  </w:style>
  <w:style w:type="character" w:styleId="1005" w:customStyle="1">
    <w:name w:val="Heading 1 Char"/>
    <w:uiPriority w:val="9"/>
    <w:qFormat/>
    <w:rPr>
      <w:rFonts w:ascii="Arial" w:hAnsi="Arial" w:eastAsia="Arial" w:cs="Arial"/>
      <w:sz w:val="40"/>
      <w:szCs w:val="40"/>
    </w:rPr>
  </w:style>
  <w:style w:type="character" w:styleId="1006" w:customStyle="1">
    <w:name w:val="Endnote Text Char"/>
    <w:uiPriority w:val="99"/>
    <w:qFormat/>
    <w:rPr>
      <w:sz w:val="20"/>
    </w:rPr>
  </w:style>
  <w:style w:type="character" w:styleId="1007" w:customStyle="1">
    <w:name w:val="Header Char"/>
    <w:uiPriority w:val="99"/>
    <w:qFormat/>
  </w:style>
  <w:style w:type="character" w:styleId="1008" w:customStyle="1">
    <w:name w:val="Heading 6 Char"/>
    <w:uiPriority w:val="9"/>
    <w:qFormat/>
    <w:rPr>
      <w:rFonts w:ascii="Arial" w:hAnsi="Arial" w:eastAsia="Arial" w:cs="Arial"/>
      <w:b/>
      <w:bCs/>
      <w:sz w:val="22"/>
      <w:szCs w:val="22"/>
    </w:rPr>
  </w:style>
  <w:style w:type="character" w:styleId="1009" w:customStyle="1">
    <w:name w:val="Heading 2 Char"/>
    <w:uiPriority w:val="9"/>
    <w:qFormat/>
    <w:rPr>
      <w:rFonts w:ascii="Arial" w:hAnsi="Arial" w:eastAsia="Arial" w:cs="Arial"/>
      <w:sz w:val="34"/>
    </w:rPr>
  </w:style>
  <w:style w:type="character" w:styleId="1010" w:customStyle="1">
    <w:name w:val="Heading 4 Char"/>
    <w:uiPriority w:val="9"/>
    <w:qFormat/>
    <w:rPr>
      <w:rFonts w:ascii="Arial" w:hAnsi="Arial" w:eastAsia="Arial" w:cs="Arial"/>
      <w:b/>
      <w:bCs/>
      <w:sz w:val="26"/>
      <w:szCs w:val="26"/>
    </w:rPr>
  </w:style>
  <w:style w:type="character" w:styleId="1011" w:customStyle="1">
    <w:name w:val="Subtitle Char"/>
    <w:uiPriority w:val="11"/>
    <w:qFormat/>
    <w:rPr>
      <w:sz w:val="24"/>
      <w:szCs w:val="24"/>
    </w:rPr>
  </w:style>
  <w:style w:type="character" w:styleId="1012" w:customStyle="1">
    <w:name w:val="明显引用 Char"/>
    <w:link w:val="1013"/>
    <w:uiPriority w:val="30"/>
    <w:qFormat/>
    <w:rPr>
      <w:i/>
    </w:rPr>
  </w:style>
  <w:style w:type="paragraph" w:styleId="1013" w:customStyle="1">
    <w:name w:val="明显引用1"/>
    <w:basedOn w:val="822"/>
    <w:next w:val="822"/>
    <w:link w:val="10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4" w:customStyle="1">
    <w:name w:val="Heading 8 Char"/>
    <w:uiPriority w:val="9"/>
    <w:qFormat/>
    <w:rPr>
      <w:rFonts w:ascii="Arial" w:hAnsi="Arial" w:eastAsia="Arial" w:cs="Arial"/>
      <w:i/>
      <w:iCs/>
      <w:sz w:val="22"/>
      <w:szCs w:val="22"/>
    </w:rPr>
  </w:style>
  <w:style w:type="character" w:styleId="1015" w:customStyle="1">
    <w:name w:val="引用 Char"/>
    <w:link w:val="1016"/>
    <w:uiPriority w:val="29"/>
    <w:qFormat/>
    <w:rPr>
      <w:i/>
    </w:rPr>
  </w:style>
  <w:style w:type="paragraph" w:styleId="1016" w:customStyle="1">
    <w:name w:val="引用1"/>
    <w:basedOn w:val="822"/>
    <w:next w:val="822"/>
    <w:link w:val="1015"/>
    <w:uiPriority w:val="29"/>
    <w:qFormat/>
    <w:pPr>
      <w:ind w:left="720" w:right="720"/>
    </w:pPr>
    <w:rPr>
      <w:i/>
    </w:rPr>
  </w:style>
  <w:style w:type="character" w:styleId="1017" w:customStyle="1">
    <w:name w:val="Footnote Text Char"/>
    <w:uiPriority w:val="99"/>
    <w:qFormat/>
    <w:rPr>
      <w:sz w:val="18"/>
    </w:rPr>
  </w:style>
  <w:style w:type="character" w:styleId="1018" w:customStyle="1">
    <w:name w:val="Heading 5 Char"/>
    <w:uiPriority w:val="9"/>
    <w:qFormat/>
    <w:rPr>
      <w:rFonts w:ascii="Arial" w:hAnsi="Arial" w:eastAsia="Arial" w:cs="Arial"/>
      <w:b/>
      <w:bCs/>
      <w:sz w:val="24"/>
      <w:szCs w:val="24"/>
    </w:rPr>
  </w:style>
  <w:style w:type="character" w:styleId="1019" w:customStyle="1">
    <w:name w:val="Intense Quote Char"/>
    <w:uiPriority w:val="30"/>
    <w:qFormat/>
    <w:rPr>
      <w:i/>
    </w:rPr>
  </w:style>
  <w:style w:type="character" w:styleId="1020" w:customStyle="1">
    <w:name w:val="Heading 3 Char"/>
    <w:uiPriority w:val="9"/>
    <w:qFormat/>
    <w:rPr>
      <w:rFonts w:ascii="Arial" w:hAnsi="Arial" w:eastAsia="Arial" w:cs="Arial"/>
      <w:sz w:val="30"/>
      <w:szCs w:val="30"/>
    </w:rPr>
  </w:style>
  <w:style w:type="character" w:styleId="1021" w:customStyle="1">
    <w:name w:val="Caption Char"/>
    <w:uiPriority w:val="99"/>
    <w:qFormat/>
  </w:style>
  <w:style w:type="character" w:styleId="1022" w:customStyle="1">
    <w:name w:val="Footer Char"/>
    <w:uiPriority w:val="99"/>
    <w:qFormat/>
  </w:style>
  <w:style w:type="character" w:styleId="1023" w:customStyle="1">
    <w:name w:val="Quote Char"/>
    <w:uiPriority w:val="29"/>
    <w:qFormat/>
    <w:rPr>
      <w:i/>
    </w:rPr>
  </w:style>
  <w:style w:type="character" w:styleId="1024" w:customStyle="1">
    <w:name w:val="Title Char"/>
    <w:uiPriority w:val="10"/>
    <w:qFormat/>
    <w:rPr>
      <w:sz w:val="48"/>
      <w:szCs w:val="48"/>
    </w:rPr>
  </w:style>
  <w:style w:type="character" w:styleId="1025" w:customStyle="1">
    <w:name w:val="Heading 9 Char"/>
    <w:uiPriority w:val="9"/>
    <w:qFormat/>
    <w:rPr>
      <w:rFonts w:ascii="Arial" w:hAnsi="Arial" w:eastAsia="Arial" w:cs="Arial"/>
      <w:i/>
      <w:iCs/>
      <w:sz w:val="21"/>
      <w:szCs w:val="21"/>
    </w:rPr>
  </w:style>
  <w:style w:type="character" w:styleId="1026" w:customStyle="1">
    <w:name w:val="Heading 7 Char"/>
    <w:uiPriority w:val="9"/>
    <w:qFormat/>
    <w:rPr>
      <w:rFonts w:ascii="Arial" w:hAnsi="Arial" w:eastAsia="Arial" w:cs="Arial"/>
      <w:b/>
      <w:bCs/>
      <w:i/>
      <w:iCs/>
      <w:sz w:val="22"/>
      <w:szCs w:val="22"/>
    </w:rPr>
  </w:style>
  <w:style w:type="paragraph" w:styleId="1027" w:customStyle="1">
    <w:name w:val="TOC 标题111"/>
    <w:uiPriority w:val="39"/>
    <w:unhideWhenUsed/>
    <w:qFormat/>
    <w:rPr>
      <w:rFonts w:hint="default" w:ascii="Times New Roman" w:hAnsi="Times New Roman" w:eastAsia="宋体" w:cs="Times New Roman"/>
      <w:lang w:val="en-US" w:eastAsia="zh-CN" w:bidi="ar-SA"/>
    </w:rPr>
  </w:style>
  <w:style w:type="paragraph" w:styleId="1028" w:customStyle="1">
    <w:name w:val="DAS正文"/>
    <w:basedOn w:val="822"/>
    <w:uiPriority w:val="0"/>
    <w:qFormat/>
    <w:pPr>
      <w:ind w:right="181" w:firstLine="480"/>
      <w:spacing w:line="360" w:lineRule="auto"/>
    </w:pPr>
    <w:rPr>
      <w:rFonts w:ascii="Verdana" w:hAnsi="Verdana"/>
      <w:sz w:val="24"/>
    </w:rPr>
  </w:style>
  <w:style w:type="paragraph" w:styleId="1029" w:customStyle="1">
    <w:name w:val="UserStyle_0"/>
    <w:basedOn w:val="822"/>
    <w:next w:val="822"/>
    <w:uiPriority w:val="0"/>
    <w:qFormat/>
  </w:style>
  <w:style w:type="paragraph" w:styleId="1030" w:customStyle="1">
    <w:name w:val="列出段落1"/>
    <w:basedOn w:val="822"/>
    <w:uiPriority w:val="34"/>
    <w:qFormat/>
    <w:pPr>
      <w:contextualSpacing/>
      <w:ind w:left="720"/>
    </w:pPr>
  </w:style>
  <w:style w:type="paragraph" w:styleId="1031" w:customStyle="1">
    <w:name w:val="TOC 标题11"/>
    <w:uiPriority w:val="39"/>
    <w:unhideWhenUsed/>
    <w:qFormat/>
    <w:rPr>
      <w:rFonts w:hint="default" w:ascii="Times New Roman" w:hAnsi="Times New Roman" w:eastAsia="宋体" w:cs="Times New Roman"/>
      <w:lang w:val="en-US" w:eastAsia="zh-CN" w:bidi="ar-SA"/>
    </w:rPr>
  </w:style>
  <w:style w:type="paragraph" w:styleId="1032" w:customStyle="1">
    <w:name w:val="普通(网站)1"/>
    <w:basedOn w:val="879"/>
    <w:uiPriority w:val="0"/>
    <w:qFormat/>
    <w:pPr>
      <w:jc w:val="left"/>
      <w:spacing w:before="100" w:beforeAutospacing="1" w:after="100" w:afterAutospacing="1"/>
      <w:widowControl/>
    </w:pPr>
    <w:rPr>
      <w:rFonts w:ascii="宋体" w:hAnsi="宋体"/>
      <w:sz w:val="24"/>
    </w:rPr>
  </w:style>
  <w:style w:type="paragraph" w:styleId="1033" w:customStyle="1">
    <w:name w:val="无间隔1"/>
    <w:uiPriority w:val="0"/>
    <w:qFormat/>
    <w:rPr>
      <w:rFonts w:hint="default" w:ascii="Times New Roman" w:hAnsi="Times New Roman" w:eastAsia="宋体" w:cs="Times New Roman"/>
      <w:sz w:val="22"/>
      <w:szCs w:val="22"/>
      <w:lang w:val="en-US" w:eastAsia="en-US" w:bidi="ar-SA"/>
    </w:rPr>
  </w:style>
  <w:style w:type="paragraph" w:styleId="1034" w:customStyle="1">
    <w:name w:val="默认段落字体 Para Char Char Char Char Char Char Char"/>
    <w:basedOn w:val="822"/>
    <w:uiPriority w:val="0"/>
    <w:qFormat/>
    <w:rPr>
      <w:rFonts w:ascii="Tahoma" w:hAnsi="Tahoma"/>
      <w:sz w:val="24"/>
      <w:szCs w:val="20"/>
    </w:rPr>
  </w:style>
  <w:style w:type="paragraph" w:styleId="1035" w:customStyle="1">
    <w:name w:val="普通正文"/>
    <w:basedOn w:val="822"/>
    <w:uiPriority w:val="0"/>
    <w:qFormat/>
    <w:pPr>
      <w:ind w:firstLine="480"/>
      <w:jc w:val="left"/>
      <w:spacing w:before="120" w:after="120" w:line="360" w:lineRule="auto"/>
    </w:pPr>
    <w:rPr>
      <w:rFonts w:ascii="Arial" w:hAnsi="Arial"/>
      <w:sz w:val="24"/>
    </w:rPr>
  </w:style>
  <w:style w:type="paragraph" w:styleId="1036" w:customStyle="1">
    <w:name w:val="Char"/>
    <w:basedOn w:val="822"/>
    <w:uiPriority w:val="0"/>
    <w:qFormat/>
    <w:pPr>
      <w:tabs>
        <w:tab w:val="left" w:pos="360" w:leader="none"/>
      </w:tabs>
    </w:pPr>
    <w:rPr>
      <w:sz w:val="24"/>
    </w:rPr>
  </w:style>
  <w:style w:type="paragraph" w:styleId="1037" w:customStyle="1">
    <w:name w:val="_HT_正文"/>
    <w:basedOn w:val="822"/>
    <w:uiPriority w:val="0"/>
    <w:qFormat/>
    <w:pPr>
      <w:ind w:firstLine="200"/>
      <w:spacing w:line="360" w:lineRule="auto"/>
    </w:pPr>
    <w:rPr>
      <w:sz w:val="24"/>
    </w:rPr>
  </w:style>
  <w:style w:type="paragraph" w:styleId="1038" w:customStyle="1">
    <w:name w:val="p0"/>
    <w:basedOn w:val="822"/>
    <w:uiPriority w:val="0"/>
    <w:qFormat/>
    <w:pPr>
      <w:widowControl/>
    </w:pPr>
    <w:rPr>
      <w:szCs w:val="21"/>
    </w:rPr>
  </w:style>
  <w:style w:type="paragraph" w:styleId="1039" w:customStyle="1">
    <w:name w:val="无间隔2"/>
    <w:uiPriority w:val="1"/>
    <w:qFormat/>
    <w:rPr>
      <w:rFonts w:hint="default" w:ascii="Times New Roman" w:hAnsi="Times New Roman" w:eastAsia="宋体" w:cs="Times New Roman"/>
      <w:lang w:val="en-US" w:eastAsia="zh-CN" w:bidi="ar-SA"/>
    </w:rPr>
  </w:style>
  <w:style w:type="paragraph" w:styleId="1040" w:customStyle="1">
    <w:name w:val="投标文件正文"/>
    <w:basedOn w:val="822"/>
    <w:uiPriority w:val="0"/>
    <w:qFormat/>
    <w:pPr>
      <w:ind w:firstLine="200"/>
      <w:spacing w:before="40" w:after="40" w:line="400" w:lineRule="exact"/>
    </w:pPr>
    <w:rPr>
      <w:sz w:val="24"/>
    </w:rPr>
  </w:style>
  <w:style w:type="table" w:styleId="1041" w:customStyle="1">
    <w:name w:val="List Table 5 Dark - Accent 6"/>
    <w:basedOn w:val="970"/>
    <w:uiPriority w:val="99"/>
    <w:qFormat/>
    <w:tblPr>
      <w:tblCellMar>
        <w:left w:w="0" w:type="dxa"/>
        <w:top w:w="0" w:type="dxa"/>
        <w:right w:w="0" w:type="dxa"/>
        <w:bottom w:w="0" w:type="dxa"/>
      </w:tblCellMar>
    </w:tblPr>
  </w:style>
  <w:style w:type="table" w:styleId="1042" w:customStyle="1">
    <w:name w:val="Grid Table 1 Light - Accent 3"/>
    <w:basedOn w:val="970"/>
    <w:uiPriority w:val="99"/>
    <w:qFormat/>
    <w:tblPr>
      <w:tblCellMar>
        <w:left w:w="0" w:type="dxa"/>
        <w:top w:w="0" w:type="dxa"/>
        <w:right w:w="0" w:type="dxa"/>
        <w:bottom w:w="0" w:type="dxa"/>
      </w:tblCellMar>
    </w:tblPr>
  </w:style>
  <w:style w:type="table" w:styleId="1043" w:customStyle="1">
    <w:name w:val="Grid Table 1 Light - Accent 2"/>
    <w:basedOn w:val="970"/>
    <w:uiPriority w:val="99"/>
    <w:qFormat/>
    <w:tblPr>
      <w:tblCellMar>
        <w:left w:w="0" w:type="dxa"/>
        <w:top w:w="0" w:type="dxa"/>
        <w:right w:w="0" w:type="dxa"/>
        <w:bottom w:w="0" w:type="dxa"/>
      </w:tblCellMar>
    </w:tblPr>
  </w:style>
  <w:style w:type="table" w:styleId="1044" w:customStyle="1">
    <w:name w:val="List Table 3 - Accent 3"/>
    <w:basedOn w:val="970"/>
    <w:uiPriority w:val="99"/>
    <w:qFormat/>
    <w:tblPr>
      <w:tblCellMar>
        <w:left w:w="0" w:type="dxa"/>
        <w:top w:w="0" w:type="dxa"/>
        <w:right w:w="0" w:type="dxa"/>
        <w:bottom w:w="0" w:type="dxa"/>
      </w:tblCellMar>
    </w:tblPr>
  </w:style>
  <w:style w:type="table" w:styleId="1045" w:customStyle="1">
    <w:name w:val="Grid Table 2 - Accent 1"/>
    <w:basedOn w:val="970"/>
    <w:uiPriority w:val="99"/>
    <w:qFormat/>
    <w:tblPr>
      <w:tblCellMar>
        <w:left w:w="0" w:type="dxa"/>
        <w:top w:w="0" w:type="dxa"/>
        <w:right w:w="0" w:type="dxa"/>
        <w:bottom w:w="0" w:type="dxa"/>
      </w:tblCellMar>
    </w:tblPr>
  </w:style>
  <w:style w:type="table" w:styleId="1046" w:customStyle="1">
    <w:name w:val="Bordered - Accent 4"/>
    <w:basedOn w:val="970"/>
    <w:uiPriority w:val="99"/>
    <w:qFormat/>
    <w:tblPr>
      <w:tblCellMar>
        <w:left w:w="0" w:type="dxa"/>
        <w:top w:w="0" w:type="dxa"/>
        <w:right w:w="0" w:type="dxa"/>
        <w:bottom w:w="0" w:type="dxa"/>
      </w:tblCellMar>
    </w:tblPr>
  </w:style>
  <w:style w:type="table" w:styleId="1047" w:customStyle="1">
    <w:name w:val="Grid Table 1 Light - Accent 5"/>
    <w:basedOn w:val="970"/>
    <w:uiPriority w:val="99"/>
    <w:qFormat/>
    <w:tblPr>
      <w:tblCellMar>
        <w:left w:w="0" w:type="dxa"/>
        <w:top w:w="0" w:type="dxa"/>
        <w:right w:w="0" w:type="dxa"/>
        <w:bottom w:w="0" w:type="dxa"/>
      </w:tblCellMar>
    </w:tblPr>
  </w:style>
  <w:style w:type="table" w:styleId="1048" w:customStyle="1">
    <w:name w:val="Grid Table 2 - Accent 5"/>
    <w:basedOn w:val="970"/>
    <w:uiPriority w:val="99"/>
    <w:qFormat/>
    <w:tblPr>
      <w:tblCellMar>
        <w:left w:w="0" w:type="dxa"/>
        <w:top w:w="0" w:type="dxa"/>
        <w:right w:w="0" w:type="dxa"/>
        <w:bottom w:w="0" w:type="dxa"/>
      </w:tblCellMar>
    </w:tblPr>
  </w:style>
  <w:style w:type="table" w:styleId="1049" w:customStyle="1">
    <w:name w:val="List Table 4 - Accent 2"/>
    <w:basedOn w:val="970"/>
    <w:uiPriority w:val="99"/>
    <w:qFormat/>
    <w:tblPr>
      <w:tblCellMar>
        <w:left w:w="0" w:type="dxa"/>
        <w:top w:w="0" w:type="dxa"/>
        <w:right w:w="0" w:type="dxa"/>
        <w:bottom w:w="0" w:type="dxa"/>
      </w:tblCellMar>
    </w:tblPr>
  </w:style>
  <w:style w:type="table" w:styleId="1050" w:customStyle="1">
    <w:name w:val="Grid Table 5 Dark - Accent 2"/>
    <w:basedOn w:val="970"/>
    <w:uiPriority w:val="99"/>
    <w:qFormat/>
    <w:tblPr>
      <w:tblCellMar>
        <w:left w:w="0" w:type="dxa"/>
        <w:top w:w="0" w:type="dxa"/>
        <w:right w:w="0" w:type="dxa"/>
        <w:bottom w:w="0" w:type="dxa"/>
      </w:tblCellMar>
    </w:tblPr>
  </w:style>
  <w:style w:type="table" w:styleId="1051" w:customStyle="1">
    <w:name w:val="清单表 1 浅色1"/>
    <w:basedOn w:val="970"/>
    <w:uiPriority w:val="99"/>
    <w:qFormat/>
    <w:tblPr>
      <w:tblCellMar>
        <w:left w:w="0" w:type="dxa"/>
        <w:top w:w="0" w:type="dxa"/>
        <w:right w:w="0" w:type="dxa"/>
        <w:bottom w:w="0" w:type="dxa"/>
      </w:tblCellMar>
    </w:tblPr>
  </w:style>
  <w:style w:type="table" w:styleId="1052" w:customStyle="1">
    <w:name w:val="List Table 2 - Accent 1"/>
    <w:basedOn w:val="970"/>
    <w:uiPriority w:val="99"/>
    <w:qFormat/>
    <w:tblPr>
      <w:tblCellMar>
        <w:left w:w="0" w:type="dxa"/>
        <w:top w:w="0" w:type="dxa"/>
        <w:right w:w="0" w:type="dxa"/>
        <w:bottom w:w="0" w:type="dxa"/>
      </w:tblCellMar>
    </w:tblPr>
  </w:style>
  <w:style w:type="table" w:styleId="1053" w:customStyle="1">
    <w:name w:val="List Table 6 Colorful - Accent 1"/>
    <w:basedOn w:val="970"/>
    <w:uiPriority w:val="99"/>
    <w:qFormat/>
    <w:tblPr>
      <w:tblCellMar>
        <w:left w:w="0" w:type="dxa"/>
        <w:top w:w="0" w:type="dxa"/>
        <w:right w:w="0" w:type="dxa"/>
        <w:bottom w:w="0" w:type="dxa"/>
      </w:tblCellMar>
    </w:tblPr>
  </w:style>
  <w:style w:type="table" w:styleId="1054" w:customStyle="1">
    <w:name w:val="Grid Table 1 Light - Accent 1"/>
    <w:basedOn w:val="970"/>
    <w:uiPriority w:val="99"/>
    <w:qFormat/>
    <w:tblPr>
      <w:tblCellMar>
        <w:left w:w="0" w:type="dxa"/>
        <w:top w:w="0" w:type="dxa"/>
        <w:right w:w="0" w:type="dxa"/>
        <w:bottom w:w="0" w:type="dxa"/>
      </w:tblCellMar>
    </w:tblPr>
  </w:style>
  <w:style w:type="table" w:styleId="1055" w:customStyle="1">
    <w:name w:val="Grid Table 3 - Accent 3"/>
    <w:basedOn w:val="970"/>
    <w:uiPriority w:val="99"/>
    <w:qFormat/>
    <w:tblPr>
      <w:tblCellMar>
        <w:left w:w="0" w:type="dxa"/>
        <w:top w:w="0" w:type="dxa"/>
        <w:right w:w="0" w:type="dxa"/>
        <w:bottom w:w="0" w:type="dxa"/>
      </w:tblCellMar>
    </w:tblPr>
  </w:style>
  <w:style w:type="table" w:styleId="1056" w:customStyle="1">
    <w:name w:val="Bordered &amp; Lined - Accent 4"/>
    <w:basedOn w:val="970"/>
    <w:uiPriority w:val="99"/>
    <w:qFormat/>
    <w:rPr>
      <w:color w:val="404040"/>
    </w:rPr>
    <w:tblPr>
      <w:tblCellMar>
        <w:left w:w="0" w:type="dxa"/>
        <w:top w:w="0" w:type="dxa"/>
        <w:right w:w="0" w:type="dxa"/>
        <w:bottom w:w="0" w:type="dxa"/>
      </w:tblCellMar>
    </w:tblPr>
  </w:style>
  <w:style w:type="table" w:styleId="1057" w:customStyle="1">
    <w:name w:val="List Table 2 - Accent 2"/>
    <w:basedOn w:val="970"/>
    <w:uiPriority w:val="99"/>
    <w:qFormat/>
    <w:tblPr>
      <w:tblCellMar>
        <w:left w:w="0" w:type="dxa"/>
        <w:top w:w="0" w:type="dxa"/>
        <w:right w:w="0" w:type="dxa"/>
        <w:bottom w:w="0" w:type="dxa"/>
      </w:tblCellMar>
    </w:tblPr>
  </w:style>
  <w:style w:type="table" w:styleId="1058" w:customStyle="1">
    <w:name w:val="清单表 5 深色1"/>
    <w:basedOn w:val="970"/>
    <w:uiPriority w:val="99"/>
    <w:qFormat/>
    <w:tblPr>
      <w:tblCellMar>
        <w:left w:w="0" w:type="dxa"/>
        <w:top w:w="0" w:type="dxa"/>
        <w:right w:w="0" w:type="dxa"/>
        <w:bottom w:w="0" w:type="dxa"/>
      </w:tblCellMar>
    </w:tblPr>
  </w:style>
  <w:style w:type="table" w:styleId="1059" w:customStyle="1">
    <w:name w:val="Lined - Accent 5"/>
    <w:basedOn w:val="970"/>
    <w:uiPriority w:val="99"/>
    <w:qFormat/>
    <w:rPr>
      <w:color w:val="404040"/>
    </w:rPr>
    <w:tblPr>
      <w:tblCellMar>
        <w:left w:w="0" w:type="dxa"/>
        <w:top w:w="0" w:type="dxa"/>
        <w:right w:w="0" w:type="dxa"/>
        <w:bottom w:w="0" w:type="dxa"/>
      </w:tblCellMar>
    </w:tblPr>
  </w:style>
  <w:style w:type="table" w:styleId="1060" w:customStyle="1">
    <w:name w:val="Bordered - Accent 6"/>
    <w:basedOn w:val="970"/>
    <w:uiPriority w:val="99"/>
    <w:qFormat/>
    <w:tblPr>
      <w:tblCellMar>
        <w:left w:w="0" w:type="dxa"/>
        <w:top w:w="0" w:type="dxa"/>
        <w:right w:w="0" w:type="dxa"/>
        <w:bottom w:w="0" w:type="dxa"/>
      </w:tblCellMar>
    </w:tblPr>
  </w:style>
  <w:style w:type="table" w:styleId="1061" w:customStyle="1">
    <w:name w:val="清单表 6 彩色1"/>
    <w:basedOn w:val="970"/>
    <w:uiPriority w:val="99"/>
    <w:qFormat/>
    <w:tblPr>
      <w:tblCellMar>
        <w:left w:w="0" w:type="dxa"/>
        <w:top w:w="0" w:type="dxa"/>
        <w:right w:w="0" w:type="dxa"/>
        <w:bottom w:w="0" w:type="dxa"/>
      </w:tblCellMar>
    </w:tblPr>
  </w:style>
  <w:style w:type="table" w:styleId="1062" w:customStyle="1">
    <w:name w:val="Grid Table 5 Dark- Accent 1"/>
    <w:basedOn w:val="970"/>
    <w:uiPriority w:val="99"/>
    <w:qFormat/>
    <w:tblPr>
      <w:tblCellMar>
        <w:left w:w="0" w:type="dxa"/>
        <w:top w:w="0" w:type="dxa"/>
        <w:right w:w="0" w:type="dxa"/>
        <w:bottom w:w="0" w:type="dxa"/>
      </w:tblCellMar>
    </w:tblPr>
  </w:style>
  <w:style w:type="table" w:styleId="1063" w:customStyle="1">
    <w:name w:val="Grid Table 6 Colorful - Accent 6"/>
    <w:basedOn w:val="970"/>
    <w:uiPriority w:val="99"/>
    <w:qFormat/>
    <w:tblPr>
      <w:tblCellMar>
        <w:left w:w="0" w:type="dxa"/>
        <w:top w:w="0" w:type="dxa"/>
        <w:right w:w="0" w:type="dxa"/>
        <w:bottom w:w="0" w:type="dxa"/>
      </w:tblCellMar>
    </w:tblPr>
  </w:style>
  <w:style w:type="table" w:styleId="1064" w:customStyle="1">
    <w:name w:val="List Table 3 - Accent 5"/>
    <w:basedOn w:val="970"/>
    <w:uiPriority w:val="99"/>
    <w:qFormat/>
    <w:tblPr>
      <w:tblCellMar>
        <w:left w:w="0" w:type="dxa"/>
        <w:top w:w="0" w:type="dxa"/>
        <w:right w:w="0" w:type="dxa"/>
        <w:bottom w:w="0" w:type="dxa"/>
      </w:tblCellMar>
    </w:tblPr>
  </w:style>
  <w:style w:type="table" w:styleId="1065" w:customStyle="1">
    <w:name w:val="Grid Table 4 - Accent 6"/>
    <w:basedOn w:val="970"/>
    <w:uiPriority w:val="59"/>
    <w:qFormat/>
    <w:tblPr>
      <w:tblCellMar>
        <w:left w:w="0" w:type="dxa"/>
        <w:top w:w="0" w:type="dxa"/>
        <w:right w:w="0" w:type="dxa"/>
        <w:bottom w:w="0" w:type="dxa"/>
      </w:tblCellMar>
    </w:tblPr>
  </w:style>
  <w:style w:type="table" w:styleId="1066" w:customStyle="1">
    <w:name w:val="Bordered - Accent 3"/>
    <w:basedOn w:val="970"/>
    <w:uiPriority w:val="99"/>
    <w:qFormat/>
    <w:tblPr>
      <w:tblCellMar>
        <w:left w:w="0" w:type="dxa"/>
        <w:top w:w="0" w:type="dxa"/>
        <w:right w:w="0" w:type="dxa"/>
        <w:bottom w:w="0" w:type="dxa"/>
      </w:tblCellMar>
    </w:tblPr>
  </w:style>
  <w:style w:type="table" w:styleId="1067" w:customStyle="1">
    <w:name w:val="List Table 4 - Accent 3"/>
    <w:basedOn w:val="970"/>
    <w:uiPriority w:val="99"/>
    <w:qFormat/>
    <w:tblPr>
      <w:tblCellMar>
        <w:left w:w="0" w:type="dxa"/>
        <w:top w:w="0" w:type="dxa"/>
        <w:right w:w="0" w:type="dxa"/>
        <w:bottom w:w="0" w:type="dxa"/>
      </w:tblCellMar>
    </w:tblPr>
  </w:style>
  <w:style w:type="table" w:styleId="1068" w:customStyle="1">
    <w:name w:val="网格表 5 深色1"/>
    <w:basedOn w:val="970"/>
    <w:uiPriority w:val="99"/>
    <w:qFormat/>
    <w:tblPr>
      <w:tblCellMar>
        <w:left w:w="0" w:type="dxa"/>
        <w:top w:w="0" w:type="dxa"/>
        <w:right w:w="0" w:type="dxa"/>
        <w:bottom w:w="0" w:type="dxa"/>
      </w:tblCellMar>
    </w:tblPr>
  </w:style>
  <w:style w:type="table" w:styleId="1069" w:customStyle="1">
    <w:name w:val="Grid Table 2 - Accent 6"/>
    <w:basedOn w:val="970"/>
    <w:uiPriority w:val="99"/>
    <w:qFormat/>
    <w:tblPr>
      <w:tblCellMar>
        <w:left w:w="0" w:type="dxa"/>
        <w:top w:w="0" w:type="dxa"/>
        <w:right w:w="0" w:type="dxa"/>
        <w:bottom w:w="0" w:type="dxa"/>
      </w:tblCellMar>
    </w:tblPr>
  </w:style>
  <w:style w:type="table" w:styleId="1070" w:customStyle="1">
    <w:name w:val="List Table 4 - Accent 4"/>
    <w:basedOn w:val="970"/>
    <w:uiPriority w:val="99"/>
    <w:qFormat/>
    <w:tblPr>
      <w:tblCellMar>
        <w:left w:w="0" w:type="dxa"/>
        <w:top w:w="0" w:type="dxa"/>
        <w:right w:w="0" w:type="dxa"/>
        <w:bottom w:w="0" w:type="dxa"/>
      </w:tblCellMar>
    </w:tblPr>
  </w:style>
  <w:style w:type="table" w:styleId="1071" w:customStyle="1">
    <w:name w:val="Lined - Accent 3"/>
    <w:basedOn w:val="970"/>
    <w:uiPriority w:val="99"/>
    <w:qFormat/>
    <w:rPr>
      <w:color w:val="404040"/>
    </w:rPr>
    <w:tblPr>
      <w:tblCellMar>
        <w:left w:w="0" w:type="dxa"/>
        <w:top w:w="0" w:type="dxa"/>
        <w:right w:w="0" w:type="dxa"/>
        <w:bottom w:w="0" w:type="dxa"/>
      </w:tblCellMar>
    </w:tblPr>
  </w:style>
  <w:style w:type="table" w:styleId="1072" w:customStyle="1">
    <w:name w:val="Grid Table 2 - Accent 2"/>
    <w:basedOn w:val="970"/>
    <w:uiPriority w:val="99"/>
    <w:qFormat/>
    <w:tblPr>
      <w:tblCellMar>
        <w:left w:w="0" w:type="dxa"/>
        <w:top w:w="0" w:type="dxa"/>
        <w:right w:w="0" w:type="dxa"/>
        <w:bottom w:w="0" w:type="dxa"/>
      </w:tblCellMar>
    </w:tblPr>
  </w:style>
  <w:style w:type="table" w:styleId="1073" w:customStyle="1">
    <w:name w:val="Grid Table 7 Colorful - Accent 3"/>
    <w:basedOn w:val="970"/>
    <w:uiPriority w:val="99"/>
    <w:qFormat/>
    <w:tblPr>
      <w:tblCellMar>
        <w:left w:w="0" w:type="dxa"/>
        <w:top w:w="0" w:type="dxa"/>
        <w:right w:w="0" w:type="dxa"/>
        <w:bottom w:w="0" w:type="dxa"/>
      </w:tblCellMar>
    </w:tblPr>
  </w:style>
  <w:style w:type="table" w:styleId="1074" w:customStyle="1">
    <w:name w:val="网格表 31"/>
    <w:basedOn w:val="970"/>
    <w:uiPriority w:val="99"/>
    <w:qFormat/>
    <w:tblPr>
      <w:tblCellMar>
        <w:left w:w="0" w:type="dxa"/>
        <w:top w:w="0" w:type="dxa"/>
        <w:right w:w="0" w:type="dxa"/>
        <w:bottom w:w="0" w:type="dxa"/>
      </w:tblCellMar>
    </w:tblPr>
  </w:style>
  <w:style w:type="table" w:styleId="1075" w:customStyle="1">
    <w:name w:val="List Table 5 Dark - Accent 2"/>
    <w:basedOn w:val="970"/>
    <w:uiPriority w:val="99"/>
    <w:qFormat/>
    <w:tblPr>
      <w:tblCellMar>
        <w:left w:w="0" w:type="dxa"/>
        <w:top w:w="0" w:type="dxa"/>
        <w:right w:w="0" w:type="dxa"/>
        <w:bottom w:w="0" w:type="dxa"/>
      </w:tblCellMar>
    </w:tblPr>
  </w:style>
  <w:style w:type="table" w:styleId="1076" w:customStyle="1">
    <w:name w:val="List Table 1 Light - Accent 5"/>
    <w:basedOn w:val="970"/>
    <w:uiPriority w:val="99"/>
    <w:qFormat/>
    <w:tblPr>
      <w:tblCellMar>
        <w:left w:w="0" w:type="dxa"/>
        <w:top w:w="0" w:type="dxa"/>
        <w:right w:w="0" w:type="dxa"/>
        <w:bottom w:w="0" w:type="dxa"/>
      </w:tblCellMar>
    </w:tblPr>
  </w:style>
  <w:style w:type="table" w:styleId="1077" w:customStyle="1">
    <w:name w:val="List Table 1 Light - Accent 2"/>
    <w:basedOn w:val="970"/>
    <w:uiPriority w:val="99"/>
    <w:qFormat/>
    <w:tblPr>
      <w:tblCellMar>
        <w:left w:w="0" w:type="dxa"/>
        <w:top w:w="0" w:type="dxa"/>
        <w:right w:w="0" w:type="dxa"/>
        <w:bottom w:w="0" w:type="dxa"/>
      </w:tblCellMar>
    </w:tblPr>
  </w:style>
  <w:style w:type="table" w:styleId="1078" w:customStyle="1">
    <w:name w:val="无格式表格 31"/>
    <w:basedOn w:val="970"/>
    <w:uiPriority w:val="99"/>
    <w:qFormat/>
    <w:tblPr>
      <w:tblCellMar>
        <w:left w:w="0" w:type="dxa"/>
        <w:top w:w="0" w:type="dxa"/>
        <w:right w:w="0" w:type="dxa"/>
        <w:bottom w:w="0" w:type="dxa"/>
      </w:tblCellMar>
    </w:tblPr>
  </w:style>
  <w:style w:type="table" w:styleId="1079" w:customStyle="1">
    <w:name w:val="Bordered &amp; Lined - Accent 2"/>
    <w:basedOn w:val="970"/>
    <w:uiPriority w:val="99"/>
    <w:qFormat/>
    <w:rPr>
      <w:color w:val="404040"/>
    </w:rPr>
    <w:tblPr>
      <w:tblCellMar>
        <w:left w:w="0" w:type="dxa"/>
        <w:top w:w="0" w:type="dxa"/>
        <w:right w:w="0" w:type="dxa"/>
        <w:bottom w:w="0" w:type="dxa"/>
      </w:tblCellMar>
    </w:tblPr>
  </w:style>
  <w:style w:type="table" w:styleId="1080" w:customStyle="1">
    <w:name w:val="网格表 1 浅色1"/>
    <w:basedOn w:val="970"/>
    <w:uiPriority w:val="99"/>
    <w:qFormat/>
    <w:tblPr>
      <w:tblCellMar>
        <w:left w:w="0" w:type="dxa"/>
        <w:top w:w="0" w:type="dxa"/>
        <w:right w:w="0" w:type="dxa"/>
        <w:bottom w:w="0" w:type="dxa"/>
      </w:tblCellMar>
    </w:tblPr>
  </w:style>
  <w:style w:type="table" w:styleId="1081" w:customStyle="1">
    <w:name w:val="网格表 6 彩色1"/>
    <w:basedOn w:val="970"/>
    <w:uiPriority w:val="99"/>
    <w:qFormat/>
    <w:tblPr>
      <w:tblCellMar>
        <w:left w:w="0" w:type="dxa"/>
        <w:top w:w="0" w:type="dxa"/>
        <w:right w:w="0" w:type="dxa"/>
        <w:bottom w:w="0" w:type="dxa"/>
      </w:tblCellMar>
    </w:tblPr>
  </w:style>
  <w:style w:type="table" w:styleId="1082" w:customStyle="1">
    <w:name w:val="List Table 1 Light - Accent 3"/>
    <w:basedOn w:val="970"/>
    <w:uiPriority w:val="99"/>
    <w:qFormat/>
    <w:tblPr>
      <w:tblCellMar>
        <w:left w:w="0" w:type="dxa"/>
        <w:top w:w="0" w:type="dxa"/>
        <w:right w:w="0" w:type="dxa"/>
        <w:bottom w:w="0" w:type="dxa"/>
      </w:tblCellMar>
    </w:tblPr>
  </w:style>
  <w:style w:type="table" w:styleId="1083" w:customStyle="1">
    <w:name w:val="Lined - Accent 2"/>
    <w:basedOn w:val="970"/>
    <w:uiPriority w:val="99"/>
    <w:qFormat/>
    <w:rPr>
      <w:color w:val="404040"/>
    </w:rPr>
    <w:tblPr>
      <w:tblCellMar>
        <w:left w:w="0" w:type="dxa"/>
        <w:top w:w="0" w:type="dxa"/>
        <w:right w:w="0" w:type="dxa"/>
        <w:bottom w:w="0" w:type="dxa"/>
      </w:tblCellMar>
    </w:tblPr>
  </w:style>
  <w:style w:type="table" w:styleId="1084" w:customStyle="1">
    <w:name w:val="List Table 6 Colorful - Accent 4"/>
    <w:basedOn w:val="970"/>
    <w:uiPriority w:val="99"/>
    <w:qFormat/>
    <w:tblPr>
      <w:tblCellMar>
        <w:left w:w="0" w:type="dxa"/>
        <w:top w:w="0" w:type="dxa"/>
        <w:right w:w="0" w:type="dxa"/>
        <w:bottom w:w="0" w:type="dxa"/>
      </w:tblCellMar>
    </w:tblPr>
  </w:style>
  <w:style w:type="table" w:styleId="1085" w:customStyle="1">
    <w:name w:val="Grid Table 6 Colorful - Accent 3"/>
    <w:basedOn w:val="970"/>
    <w:uiPriority w:val="99"/>
    <w:qFormat/>
    <w:tblPr>
      <w:tblCellMar>
        <w:left w:w="0" w:type="dxa"/>
        <w:top w:w="0" w:type="dxa"/>
        <w:right w:w="0" w:type="dxa"/>
        <w:bottom w:w="0" w:type="dxa"/>
      </w:tblCellMar>
    </w:tblPr>
  </w:style>
  <w:style w:type="table" w:styleId="1086" w:customStyle="1">
    <w:name w:val="List Table 5 Dark - Accent 5"/>
    <w:basedOn w:val="970"/>
    <w:uiPriority w:val="99"/>
    <w:qFormat/>
    <w:tblPr>
      <w:tblCellMar>
        <w:left w:w="0" w:type="dxa"/>
        <w:top w:w="0" w:type="dxa"/>
        <w:right w:w="0" w:type="dxa"/>
        <w:bottom w:w="0" w:type="dxa"/>
      </w:tblCellMar>
    </w:tblPr>
  </w:style>
  <w:style w:type="table" w:styleId="1087" w:customStyle="1">
    <w:name w:val="无格式表格 51"/>
    <w:basedOn w:val="970"/>
    <w:uiPriority w:val="99"/>
    <w:qFormat/>
    <w:tblPr>
      <w:tblCellMar>
        <w:left w:w="0" w:type="dxa"/>
        <w:top w:w="0" w:type="dxa"/>
        <w:right w:w="0" w:type="dxa"/>
        <w:bottom w:w="0" w:type="dxa"/>
      </w:tblCellMar>
    </w:tblPr>
  </w:style>
  <w:style w:type="table" w:styleId="1088" w:customStyle="1">
    <w:name w:val="List Table 7 Colorful - Accent 3"/>
    <w:basedOn w:val="970"/>
    <w:uiPriority w:val="99"/>
    <w:qFormat/>
    <w:tblPr>
      <w:tblCellMar>
        <w:left w:w="0" w:type="dxa"/>
        <w:top w:w="0" w:type="dxa"/>
        <w:right w:w="0" w:type="dxa"/>
        <w:bottom w:w="0" w:type="dxa"/>
      </w:tblCellMar>
    </w:tblPr>
  </w:style>
  <w:style w:type="table" w:styleId="1089" w:customStyle="1">
    <w:name w:val="Grid Table 4 - Accent 2"/>
    <w:basedOn w:val="970"/>
    <w:uiPriority w:val="59"/>
    <w:qFormat/>
    <w:tblPr>
      <w:tblCellMar>
        <w:left w:w="0" w:type="dxa"/>
        <w:top w:w="0" w:type="dxa"/>
        <w:right w:w="0" w:type="dxa"/>
        <w:bottom w:w="0" w:type="dxa"/>
      </w:tblCellMar>
    </w:tblPr>
  </w:style>
  <w:style w:type="table" w:styleId="1090" w:customStyle="1">
    <w:name w:val="List Table 3 - Accent 2"/>
    <w:basedOn w:val="970"/>
    <w:uiPriority w:val="99"/>
    <w:qFormat/>
    <w:tblPr>
      <w:tblCellMar>
        <w:left w:w="0" w:type="dxa"/>
        <w:top w:w="0" w:type="dxa"/>
        <w:right w:w="0" w:type="dxa"/>
        <w:bottom w:w="0" w:type="dxa"/>
      </w:tblCellMar>
    </w:tblPr>
  </w:style>
  <w:style w:type="table" w:styleId="1091" w:customStyle="1">
    <w:name w:val="网格表 41"/>
    <w:basedOn w:val="970"/>
    <w:uiPriority w:val="59"/>
    <w:qFormat/>
    <w:tblPr>
      <w:tblCellMar>
        <w:left w:w="0" w:type="dxa"/>
        <w:top w:w="0" w:type="dxa"/>
        <w:right w:w="0" w:type="dxa"/>
        <w:bottom w:w="0" w:type="dxa"/>
      </w:tblCellMar>
    </w:tblPr>
  </w:style>
  <w:style w:type="table" w:styleId="1092" w:customStyle="1">
    <w:name w:val="Bordered &amp; Lined - Accent 3"/>
    <w:basedOn w:val="970"/>
    <w:uiPriority w:val="99"/>
    <w:qFormat/>
    <w:rPr>
      <w:color w:val="404040"/>
    </w:rPr>
    <w:tblPr>
      <w:tblCellMar>
        <w:left w:w="0" w:type="dxa"/>
        <w:top w:w="0" w:type="dxa"/>
        <w:right w:w="0" w:type="dxa"/>
        <w:bottom w:w="0" w:type="dxa"/>
      </w:tblCellMar>
    </w:tblPr>
  </w:style>
  <w:style w:type="table" w:styleId="1093" w:customStyle="1">
    <w:name w:val="List Table 4 - Accent 6"/>
    <w:basedOn w:val="970"/>
    <w:uiPriority w:val="99"/>
    <w:qFormat/>
    <w:tblPr>
      <w:tblCellMar>
        <w:left w:w="0" w:type="dxa"/>
        <w:top w:w="0" w:type="dxa"/>
        <w:right w:w="0" w:type="dxa"/>
        <w:bottom w:w="0" w:type="dxa"/>
      </w:tblCellMar>
    </w:tblPr>
  </w:style>
  <w:style w:type="table" w:styleId="1094" w:customStyle="1">
    <w:name w:val="Grid Table 5 Dark - Accent 6"/>
    <w:basedOn w:val="970"/>
    <w:uiPriority w:val="99"/>
    <w:qFormat/>
    <w:tblPr>
      <w:tblCellMar>
        <w:left w:w="0" w:type="dxa"/>
        <w:top w:w="0" w:type="dxa"/>
        <w:right w:w="0" w:type="dxa"/>
        <w:bottom w:w="0" w:type="dxa"/>
      </w:tblCellMar>
    </w:tblPr>
  </w:style>
  <w:style w:type="table" w:styleId="1095" w:customStyle="1">
    <w:name w:val="Lined - Accent 6"/>
    <w:basedOn w:val="970"/>
    <w:uiPriority w:val="99"/>
    <w:qFormat/>
    <w:rPr>
      <w:color w:val="404040"/>
    </w:rPr>
    <w:tblPr>
      <w:tblCellMar>
        <w:left w:w="0" w:type="dxa"/>
        <w:top w:w="0" w:type="dxa"/>
        <w:right w:w="0" w:type="dxa"/>
        <w:bottom w:w="0" w:type="dxa"/>
      </w:tblCellMar>
    </w:tblPr>
  </w:style>
  <w:style w:type="table" w:styleId="1096" w:customStyle="1">
    <w:name w:val="List Table 6 Colorful - Accent 5"/>
    <w:basedOn w:val="970"/>
    <w:uiPriority w:val="99"/>
    <w:qFormat/>
    <w:tblPr>
      <w:tblCellMar>
        <w:left w:w="0" w:type="dxa"/>
        <w:top w:w="0" w:type="dxa"/>
        <w:right w:w="0" w:type="dxa"/>
        <w:bottom w:w="0" w:type="dxa"/>
      </w:tblCellMar>
    </w:tblPr>
  </w:style>
  <w:style w:type="table" w:styleId="1097" w:customStyle="1">
    <w:name w:val="List Table 7 Colorful - Accent 1"/>
    <w:basedOn w:val="970"/>
    <w:uiPriority w:val="99"/>
    <w:qFormat/>
    <w:tblPr>
      <w:tblCellMar>
        <w:left w:w="0" w:type="dxa"/>
        <w:top w:w="0" w:type="dxa"/>
        <w:right w:w="0" w:type="dxa"/>
        <w:bottom w:w="0" w:type="dxa"/>
      </w:tblCellMar>
    </w:tblPr>
  </w:style>
  <w:style w:type="table" w:styleId="1098" w:customStyle="1">
    <w:name w:val="Bordered &amp; Lined - Accent 1"/>
    <w:basedOn w:val="970"/>
    <w:uiPriority w:val="99"/>
    <w:qFormat/>
    <w:rPr>
      <w:color w:val="404040"/>
    </w:rPr>
    <w:tblPr>
      <w:tblCellMar>
        <w:left w:w="0" w:type="dxa"/>
        <w:top w:w="0" w:type="dxa"/>
        <w:right w:w="0" w:type="dxa"/>
        <w:bottom w:w="0" w:type="dxa"/>
      </w:tblCellMar>
    </w:tblPr>
  </w:style>
  <w:style w:type="table" w:styleId="1099" w:customStyle="1">
    <w:name w:val="List Table 1 Light - Accent 6"/>
    <w:basedOn w:val="970"/>
    <w:uiPriority w:val="99"/>
    <w:qFormat/>
    <w:tblPr>
      <w:tblCellMar>
        <w:left w:w="0" w:type="dxa"/>
        <w:top w:w="0" w:type="dxa"/>
        <w:right w:w="0" w:type="dxa"/>
        <w:bottom w:w="0" w:type="dxa"/>
      </w:tblCellMar>
    </w:tblPr>
  </w:style>
  <w:style w:type="table" w:styleId="1100" w:customStyle="1">
    <w:name w:val="Grid Table 6 Colorful - Accent 2"/>
    <w:basedOn w:val="970"/>
    <w:uiPriority w:val="99"/>
    <w:qFormat/>
    <w:tblPr>
      <w:tblCellMar>
        <w:left w:w="0" w:type="dxa"/>
        <w:top w:w="0" w:type="dxa"/>
        <w:right w:w="0" w:type="dxa"/>
        <w:bottom w:w="0" w:type="dxa"/>
      </w:tblCellMar>
    </w:tblPr>
  </w:style>
  <w:style w:type="table" w:styleId="1101" w:customStyle="1">
    <w:name w:val="Bordered"/>
    <w:basedOn w:val="970"/>
    <w:uiPriority w:val="99"/>
    <w:qFormat/>
    <w:tblPr>
      <w:tblCellMar>
        <w:left w:w="0" w:type="dxa"/>
        <w:top w:w="0" w:type="dxa"/>
        <w:right w:w="0" w:type="dxa"/>
        <w:bottom w:w="0" w:type="dxa"/>
      </w:tblCellMar>
    </w:tblPr>
  </w:style>
  <w:style w:type="table" w:styleId="1102" w:customStyle="1">
    <w:name w:val="网格表 7 彩色1"/>
    <w:basedOn w:val="970"/>
    <w:uiPriority w:val="99"/>
    <w:qFormat/>
    <w:tblPr>
      <w:tblCellMar>
        <w:left w:w="0" w:type="dxa"/>
        <w:top w:w="0" w:type="dxa"/>
        <w:right w:w="0" w:type="dxa"/>
        <w:bottom w:w="0" w:type="dxa"/>
      </w:tblCellMar>
    </w:tblPr>
  </w:style>
  <w:style w:type="table" w:styleId="1103" w:customStyle="1">
    <w:name w:val="Grid Table 1 Light - Accent 4"/>
    <w:basedOn w:val="970"/>
    <w:uiPriority w:val="99"/>
    <w:qFormat/>
    <w:tblPr>
      <w:tblCellMar>
        <w:left w:w="0" w:type="dxa"/>
        <w:top w:w="0" w:type="dxa"/>
        <w:right w:w="0" w:type="dxa"/>
        <w:bottom w:w="0" w:type="dxa"/>
      </w:tblCellMar>
    </w:tblPr>
  </w:style>
  <w:style w:type="table" w:styleId="1104" w:customStyle="1">
    <w:name w:val="List Table 3 - Accent 1"/>
    <w:basedOn w:val="970"/>
    <w:uiPriority w:val="99"/>
    <w:qFormat/>
    <w:tblPr>
      <w:tblCellMar>
        <w:left w:w="0" w:type="dxa"/>
        <w:top w:w="0" w:type="dxa"/>
        <w:right w:w="0" w:type="dxa"/>
        <w:bottom w:w="0" w:type="dxa"/>
      </w:tblCellMar>
    </w:tblPr>
  </w:style>
  <w:style w:type="table" w:styleId="1105" w:customStyle="1">
    <w:name w:val="Grid Table 3 - Accent 6"/>
    <w:basedOn w:val="970"/>
    <w:uiPriority w:val="99"/>
    <w:qFormat/>
    <w:tblPr>
      <w:tblCellMar>
        <w:left w:w="0" w:type="dxa"/>
        <w:top w:w="0" w:type="dxa"/>
        <w:right w:w="0" w:type="dxa"/>
        <w:bottom w:w="0" w:type="dxa"/>
      </w:tblCellMar>
    </w:tblPr>
  </w:style>
  <w:style w:type="table" w:styleId="1106" w:customStyle="1">
    <w:name w:val="Grid Table 3 - Accent 1"/>
    <w:basedOn w:val="970"/>
    <w:uiPriority w:val="99"/>
    <w:qFormat/>
    <w:tblPr>
      <w:tblCellMar>
        <w:left w:w="0" w:type="dxa"/>
        <w:top w:w="0" w:type="dxa"/>
        <w:right w:w="0" w:type="dxa"/>
        <w:bottom w:w="0" w:type="dxa"/>
      </w:tblCellMar>
    </w:tblPr>
  </w:style>
  <w:style w:type="table" w:styleId="1107" w:customStyle="1">
    <w:name w:val="List Table 4 - Accent 5"/>
    <w:basedOn w:val="970"/>
    <w:uiPriority w:val="99"/>
    <w:qFormat/>
    <w:tblPr>
      <w:tblCellMar>
        <w:left w:w="0" w:type="dxa"/>
        <w:top w:w="0" w:type="dxa"/>
        <w:right w:w="0" w:type="dxa"/>
        <w:bottom w:w="0" w:type="dxa"/>
      </w:tblCellMar>
    </w:tblPr>
  </w:style>
  <w:style w:type="table" w:styleId="1108" w:customStyle="1">
    <w:name w:val="Grid Table 7 Colorful - Accent 1"/>
    <w:basedOn w:val="970"/>
    <w:uiPriority w:val="99"/>
    <w:qFormat/>
    <w:tblPr>
      <w:tblCellMar>
        <w:left w:w="0" w:type="dxa"/>
        <w:top w:w="0" w:type="dxa"/>
        <w:right w:w="0" w:type="dxa"/>
        <w:bottom w:w="0" w:type="dxa"/>
      </w:tblCellMar>
    </w:tblPr>
  </w:style>
  <w:style w:type="table" w:styleId="1109" w:customStyle="1">
    <w:name w:val="List Table 2 - Accent 6"/>
    <w:basedOn w:val="970"/>
    <w:uiPriority w:val="99"/>
    <w:qFormat/>
    <w:tblPr>
      <w:tblCellMar>
        <w:left w:w="0" w:type="dxa"/>
        <w:top w:w="0" w:type="dxa"/>
        <w:right w:w="0" w:type="dxa"/>
        <w:bottom w:w="0" w:type="dxa"/>
      </w:tblCellMar>
    </w:tblPr>
  </w:style>
  <w:style w:type="table" w:styleId="1110" w:customStyle="1">
    <w:name w:val="List Table 6 Colorful - Accent 2"/>
    <w:basedOn w:val="970"/>
    <w:uiPriority w:val="99"/>
    <w:qFormat/>
    <w:tblPr>
      <w:tblCellMar>
        <w:left w:w="0" w:type="dxa"/>
        <w:top w:w="0" w:type="dxa"/>
        <w:right w:w="0" w:type="dxa"/>
        <w:bottom w:w="0" w:type="dxa"/>
      </w:tblCellMar>
    </w:tblPr>
  </w:style>
  <w:style w:type="table" w:styleId="1111" w:customStyle="1">
    <w:name w:val="Bordered &amp; Lined - Accent 6"/>
    <w:basedOn w:val="970"/>
    <w:uiPriority w:val="99"/>
    <w:qFormat/>
    <w:rPr>
      <w:color w:val="404040"/>
    </w:rPr>
    <w:tblPr>
      <w:tblCellMar>
        <w:left w:w="0" w:type="dxa"/>
        <w:top w:w="0" w:type="dxa"/>
        <w:right w:w="0" w:type="dxa"/>
        <w:bottom w:w="0" w:type="dxa"/>
      </w:tblCellMar>
    </w:tblPr>
  </w:style>
  <w:style w:type="table" w:styleId="1112" w:customStyle="1">
    <w:name w:val="Bordered - Accent 5"/>
    <w:basedOn w:val="970"/>
    <w:uiPriority w:val="99"/>
    <w:qFormat/>
    <w:tblPr>
      <w:tblCellMar>
        <w:left w:w="0" w:type="dxa"/>
        <w:top w:w="0" w:type="dxa"/>
        <w:right w:w="0" w:type="dxa"/>
        <w:bottom w:w="0" w:type="dxa"/>
      </w:tblCellMar>
    </w:tblPr>
  </w:style>
  <w:style w:type="table" w:styleId="1113" w:customStyle="1">
    <w:name w:val="List Table 2 - Accent 4"/>
    <w:basedOn w:val="970"/>
    <w:uiPriority w:val="99"/>
    <w:qFormat/>
    <w:tblPr>
      <w:tblCellMar>
        <w:left w:w="0" w:type="dxa"/>
        <w:top w:w="0" w:type="dxa"/>
        <w:right w:w="0" w:type="dxa"/>
        <w:bottom w:w="0" w:type="dxa"/>
      </w:tblCellMar>
    </w:tblPr>
  </w:style>
  <w:style w:type="table" w:styleId="1114" w:customStyle="1">
    <w:name w:val="List Table 3 - Accent 6"/>
    <w:basedOn w:val="970"/>
    <w:uiPriority w:val="99"/>
    <w:qFormat/>
    <w:tblPr>
      <w:tblCellMar>
        <w:left w:w="0" w:type="dxa"/>
        <w:top w:w="0" w:type="dxa"/>
        <w:right w:w="0" w:type="dxa"/>
        <w:bottom w:w="0" w:type="dxa"/>
      </w:tblCellMar>
    </w:tblPr>
  </w:style>
  <w:style w:type="table" w:styleId="1115" w:customStyle="1">
    <w:name w:val="List Table 2 - Accent 3"/>
    <w:basedOn w:val="970"/>
    <w:uiPriority w:val="99"/>
    <w:qFormat/>
    <w:tblPr>
      <w:tblCellMar>
        <w:left w:w="0" w:type="dxa"/>
        <w:top w:w="0" w:type="dxa"/>
        <w:right w:w="0" w:type="dxa"/>
        <w:bottom w:w="0" w:type="dxa"/>
      </w:tblCellMar>
    </w:tblPr>
  </w:style>
  <w:style w:type="table" w:styleId="1116" w:customStyle="1">
    <w:name w:val="List Table 5 Dark - Accent 3"/>
    <w:basedOn w:val="970"/>
    <w:uiPriority w:val="99"/>
    <w:qFormat/>
    <w:tblPr>
      <w:tblCellMar>
        <w:left w:w="0" w:type="dxa"/>
        <w:top w:w="0" w:type="dxa"/>
        <w:right w:w="0" w:type="dxa"/>
        <w:bottom w:w="0" w:type="dxa"/>
      </w:tblCellMar>
    </w:tblPr>
  </w:style>
  <w:style w:type="table" w:styleId="1117" w:customStyle="1">
    <w:name w:val="无格式表格 41"/>
    <w:basedOn w:val="970"/>
    <w:uiPriority w:val="99"/>
    <w:qFormat/>
    <w:tblPr>
      <w:tblCellMar>
        <w:left w:w="0" w:type="dxa"/>
        <w:top w:w="0" w:type="dxa"/>
        <w:right w:w="0" w:type="dxa"/>
        <w:bottom w:w="0" w:type="dxa"/>
      </w:tblCellMar>
    </w:tblPr>
  </w:style>
  <w:style w:type="table" w:styleId="1118" w:customStyle="1">
    <w:name w:val="Grid Table 7 Colorful - Accent 2"/>
    <w:basedOn w:val="970"/>
    <w:uiPriority w:val="99"/>
    <w:qFormat/>
    <w:tblPr>
      <w:tblCellMar>
        <w:left w:w="0" w:type="dxa"/>
        <w:top w:w="0" w:type="dxa"/>
        <w:right w:w="0" w:type="dxa"/>
        <w:bottom w:w="0" w:type="dxa"/>
      </w:tblCellMar>
    </w:tblPr>
  </w:style>
  <w:style w:type="table" w:styleId="1119" w:customStyle="1">
    <w:name w:val="Grid Table 3 - Accent 5"/>
    <w:basedOn w:val="970"/>
    <w:uiPriority w:val="99"/>
    <w:qFormat/>
    <w:tblPr>
      <w:tblCellMar>
        <w:left w:w="0" w:type="dxa"/>
        <w:top w:w="0" w:type="dxa"/>
        <w:right w:w="0" w:type="dxa"/>
        <w:bottom w:w="0" w:type="dxa"/>
      </w:tblCellMar>
    </w:tblPr>
  </w:style>
  <w:style w:type="table" w:styleId="1120" w:customStyle="1">
    <w:name w:val="Grid Table 2 - Accent 3"/>
    <w:basedOn w:val="970"/>
    <w:uiPriority w:val="99"/>
    <w:qFormat/>
    <w:tblPr>
      <w:tblCellMar>
        <w:left w:w="0" w:type="dxa"/>
        <w:top w:w="0" w:type="dxa"/>
        <w:right w:w="0" w:type="dxa"/>
        <w:bottom w:w="0" w:type="dxa"/>
      </w:tblCellMar>
    </w:tblPr>
  </w:style>
  <w:style w:type="table" w:styleId="1121" w:customStyle="1">
    <w:name w:val="List Table 2 - Accent 5"/>
    <w:basedOn w:val="970"/>
    <w:uiPriority w:val="99"/>
    <w:qFormat/>
    <w:tblPr>
      <w:tblCellMar>
        <w:left w:w="0" w:type="dxa"/>
        <w:top w:w="0" w:type="dxa"/>
        <w:right w:w="0" w:type="dxa"/>
        <w:bottom w:w="0" w:type="dxa"/>
      </w:tblCellMar>
    </w:tblPr>
  </w:style>
  <w:style w:type="table" w:styleId="1122" w:customStyle="1">
    <w:name w:val="Bordered - Accent 1"/>
    <w:basedOn w:val="970"/>
    <w:uiPriority w:val="99"/>
    <w:qFormat/>
    <w:tblPr>
      <w:tblCellMar>
        <w:left w:w="0" w:type="dxa"/>
        <w:top w:w="0" w:type="dxa"/>
        <w:right w:w="0" w:type="dxa"/>
        <w:bottom w:w="0" w:type="dxa"/>
      </w:tblCellMar>
    </w:tblPr>
  </w:style>
  <w:style w:type="table" w:styleId="1123" w:customStyle="1">
    <w:name w:val="List Table 1 Light - Accent 4"/>
    <w:basedOn w:val="970"/>
    <w:uiPriority w:val="99"/>
    <w:qFormat/>
    <w:tblPr>
      <w:tblCellMar>
        <w:left w:w="0" w:type="dxa"/>
        <w:top w:w="0" w:type="dxa"/>
        <w:right w:w="0" w:type="dxa"/>
        <w:bottom w:w="0" w:type="dxa"/>
      </w:tblCellMar>
    </w:tblPr>
  </w:style>
  <w:style w:type="table" w:styleId="1124" w:customStyle="1">
    <w:name w:val="Grid Table 4 - Accent 5"/>
    <w:basedOn w:val="970"/>
    <w:uiPriority w:val="59"/>
    <w:qFormat/>
    <w:tblPr>
      <w:tblCellMar>
        <w:left w:w="0" w:type="dxa"/>
        <w:top w:w="0" w:type="dxa"/>
        <w:right w:w="0" w:type="dxa"/>
        <w:bottom w:w="0" w:type="dxa"/>
      </w:tblCellMar>
    </w:tblPr>
  </w:style>
  <w:style w:type="table" w:styleId="1125" w:customStyle="1">
    <w:name w:val="无格式表格 21"/>
    <w:basedOn w:val="970"/>
    <w:uiPriority w:val="59"/>
    <w:qFormat/>
    <w:tblPr>
      <w:tblCellMar>
        <w:left w:w="0" w:type="dxa"/>
        <w:top w:w="0" w:type="dxa"/>
        <w:right w:w="0" w:type="dxa"/>
        <w:bottom w:w="0" w:type="dxa"/>
      </w:tblCellMar>
    </w:tblPr>
  </w:style>
  <w:style w:type="table" w:styleId="1126" w:customStyle="1">
    <w:name w:val="Grid Table 5 Dark - Accent 3"/>
    <w:basedOn w:val="970"/>
    <w:uiPriority w:val="99"/>
    <w:qFormat/>
    <w:tblPr>
      <w:tblCellMar>
        <w:left w:w="0" w:type="dxa"/>
        <w:top w:w="0" w:type="dxa"/>
        <w:right w:w="0" w:type="dxa"/>
        <w:bottom w:w="0" w:type="dxa"/>
      </w:tblCellMar>
    </w:tblPr>
  </w:style>
  <w:style w:type="table" w:styleId="1127" w:customStyle="1">
    <w:name w:val="Grid Table 3 - Accent 4"/>
    <w:basedOn w:val="970"/>
    <w:uiPriority w:val="99"/>
    <w:qFormat/>
    <w:tblPr>
      <w:tblCellMar>
        <w:left w:w="0" w:type="dxa"/>
        <w:top w:w="0" w:type="dxa"/>
        <w:right w:w="0" w:type="dxa"/>
        <w:bottom w:w="0" w:type="dxa"/>
      </w:tblCellMar>
    </w:tblPr>
  </w:style>
  <w:style w:type="table" w:styleId="1128" w:customStyle="1">
    <w:name w:val="清单表 21"/>
    <w:basedOn w:val="970"/>
    <w:uiPriority w:val="99"/>
    <w:qFormat/>
    <w:tblPr>
      <w:tblCellMar>
        <w:left w:w="0" w:type="dxa"/>
        <w:top w:w="0" w:type="dxa"/>
        <w:right w:w="0" w:type="dxa"/>
        <w:bottom w:w="0" w:type="dxa"/>
      </w:tblCellMar>
    </w:tblPr>
  </w:style>
  <w:style w:type="table" w:styleId="1129" w:customStyle="1">
    <w:name w:val="Grid Table 7 Colorful - Accent 4"/>
    <w:basedOn w:val="970"/>
    <w:uiPriority w:val="99"/>
    <w:qFormat/>
    <w:tblPr>
      <w:tblCellMar>
        <w:left w:w="0" w:type="dxa"/>
        <w:top w:w="0" w:type="dxa"/>
        <w:right w:w="0" w:type="dxa"/>
        <w:bottom w:w="0" w:type="dxa"/>
      </w:tblCellMar>
    </w:tblPr>
  </w:style>
  <w:style w:type="table" w:styleId="1130" w:customStyle="1">
    <w:name w:val="Grid Table 1 Light - Accent 6"/>
    <w:basedOn w:val="970"/>
    <w:uiPriority w:val="99"/>
    <w:qFormat/>
    <w:tblPr>
      <w:tblCellMar>
        <w:left w:w="0" w:type="dxa"/>
        <w:top w:w="0" w:type="dxa"/>
        <w:right w:w="0" w:type="dxa"/>
        <w:bottom w:w="0" w:type="dxa"/>
      </w:tblCellMar>
    </w:tblPr>
  </w:style>
  <w:style w:type="table" w:styleId="1131" w:customStyle="1">
    <w:name w:val="Bordered &amp; Lined - Accent"/>
    <w:basedOn w:val="970"/>
    <w:uiPriority w:val="99"/>
    <w:qFormat/>
    <w:rPr>
      <w:color w:val="404040"/>
    </w:rPr>
    <w:tblPr>
      <w:tblCellMar>
        <w:left w:w="0" w:type="dxa"/>
        <w:top w:w="0" w:type="dxa"/>
        <w:right w:w="0" w:type="dxa"/>
        <w:bottom w:w="0" w:type="dxa"/>
      </w:tblCellMar>
    </w:tblPr>
  </w:style>
  <w:style w:type="table" w:styleId="1132" w:customStyle="1">
    <w:name w:val="清单表 41"/>
    <w:basedOn w:val="970"/>
    <w:uiPriority w:val="99"/>
    <w:qFormat/>
    <w:tblPr>
      <w:tblCellMar>
        <w:left w:w="0" w:type="dxa"/>
        <w:top w:w="0" w:type="dxa"/>
        <w:right w:w="0" w:type="dxa"/>
        <w:bottom w:w="0" w:type="dxa"/>
      </w:tblCellMar>
    </w:tblPr>
  </w:style>
  <w:style w:type="table" w:styleId="1133" w:customStyle="1">
    <w:name w:val="List Table 7 Colorful - Accent 2"/>
    <w:basedOn w:val="970"/>
    <w:uiPriority w:val="99"/>
    <w:qFormat/>
    <w:tblPr>
      <w:tblCellMar>
        <w:left w:w="0" w:type="dxa"/>
        <w:top w:w="0" w:type="dxa"/>
        <w:right w:w="0" w:type="dxa"/>
        <w:bottom w:w="0" w:type="dxa"/>
      </w:tblCellMar>
    </w:tblPr>
  </w:style>
  <w:style w:type="table" w:styleId="1134" w:customStyle="1">
    <w:name w:val="Grid Table 7 Colorful - Accent 5"/>
    <w:basedOn w:val="970"/>
    <w:uiPriority w:val="99"/>
    <w:qFormat/>
    <w:tblPr>
      <w:tblCellMar>
        <w:left w:w="0" w:type="dxa"/>
        <w:top w:w="0" w:type="dxa"/>
        <w:right w:w="0" w:type="dxa"/>
        <w:bottom w:w="0" w:type="dxa"/>
      </w:tblCellMar>
    </w:tblPr>
  </w:style>
  <w:style w:type="table" w:styleId="1135" w:customStyle="1">
    <w:name w:val="Lined - Accent"/>
    <w:basedOn w:val="970"/>
    <w:uiPriority w:val="99"/>
    <w:qFormat/>
    <w:rPr>
      <w:color w:val="404040"/>
    </w:rPr>
    <w:tblPr>
      <w:tblCellMar>
        <w:left w:w="0" w:type="dxa"/>
        <w:top w:w="0" w:type="dxa"/>
        <w:right w:w="0" w:type="dxa"/>
        <w:bottom w:w="0" w:type="dxa"/>
      </w:tblCellMar>
    </w:tblPr>
  </w:style>
  <w:style w:type="table" w:styleId="1136" w:customStyle="1">
    <w:name w:val="无格式表格 11"/>
    <w:basedOn w:val="970"/>
    <w:uiPriority w:val="59"/>
    <w:qFormat/>
    <w:tblPr>
      <w:tblCellMar>
        <w:left w:w="0" w:type="dxa"/>
        <w:top w:w="0" w:type="dxa"/>
        <w:right w:w="0" w:type="dxa"/>
        <w:bottom w:w="0" w:type="dxa"/>
      </w:tblCellMar>
    </w:tblPr>
  </w:style>
  <w:style w:type="table" w:styleId="1137" w:customStyle="1">
    <w:name w:val="Grid Table 6 Colorful - Accent 5"/>
    <w:basedOn w:val="970"/>
    <w:uiPriority w:val="99"/>
    <w:qFormat/>
    <w:tblPr>
      <w:tblCellMar>
        <w:left w:w="0" w:type="dxa"/>
        <w:top w:w="0" w:type="dxa"/>
        <w:right w:w="0" w:type="dxa"/>
        <w:bottom w:w="0" w:type="dxa"/>
      </w:tblCellMar>
    </w:tblPr>
  </w:style>
  <w:style w:type="table" w:styleId="1138" w:customStyle="1">
    <w:name w:val="List Table 7 Colorful - Accent 4"/>
    <w:basedOn w:val="970"/>
    <w:uiPriority w:val="99"/>
    <w:qFormat/>
    <w:tblPr>
      <w:tblCellMar>
        <w:left w:w="0" w:type="dxa"/>
        <w:top w:w="0" w:type="dxa"/>
        <w:right w:w="0" w:type="dxa"/>
        <w:bottom w:w="0" w:type="dxa"/>
      </w:tblCellMar>
    </w:tblPr>
  </w:style>
  <w:style w:type="table" w:styleId="1139" w:customStyle="1">
    <w:name w:val="List Table 6 Colorful - Accent 3"/>
    <w:basedOn w:val="970"/>
    <w:uiPriority w:val="99"/>
    <w:qFormat/>
    <w:tblPr>
      <w:tblCellMar>
        <w:left w:w="0" w:type="dxa"/>
        <w:top w:w="0" w:type="dxa"/>
        <w:right w:w="0" w:type="dxa"/>
        <w:bottom w:w="0" w:type="dxa"/>
      </w:tblCellMar>
    </w:tblPr>
  </w:style>
  <w:style w:type="table" w:styleId="1140" w:customStyle="1">
    <w:name w:val="List Table 7 Colorful - Accent 6"/>
    <w:basedOn w:val="970"/>
    <w:uiPriority w:val="99"/>
    <w:qFormat/>
    <w:tblPr>
      <w:tblCellMar>
        <w:left w:w="0" w:type="dxa"/>
        <w:top w:w="0" w:type="dxa"/>
        <w:right w:w="0" w:type="dxa"/>
        <w:bottom w:w="0" w:type="dxa"/>
      </w:tblCellMar>
    </w:tblPr>
  </w:style>
  <w:style w:type="table" w:styleId="1141" w:customStyle="1">
    <w:name w:val="清单表 31"/>
    <w:basedOn w:val="970"/>
    <w:uiPriority w:val="99"/>
    <w:qFormat/>
    <w:tblPr>
      <w:tblCellMar>
        <w:left w:w="0" w:type="dxa"/>
        <w:top w:w="0" w:type="dxa"/>
        <w:right w:w="0" w:type="dxa"/>
        <w:bottom w:w="0" w:type="dxa"/>
      </w:tblCellMar>
    </w:tblPr>
  </w:style>
  <w:style w:type="table" w:styleId="1142" w:customStyle="1">
    <w:name w:val="Grid Table 5 Dark - Accent 5"/>
    <w:basedOn w:val="970"/>
    <w:uiPriority w:val="99"/>
    <w:qFormat/>
    <w:tblPr>
      <w:tblCellMar>
        <w:left w:w="0" w:type="dxa"/>
        <w:top w:w="0" w:type="dxa"/>
        <w:right w:w="0" w:type="dxa"/>
        <w:bottom w:w="0" w:type="dxa"/>
      </w:tblCellMar>
    </w:tblPr>
  </w:style>
  <w:style w:type="table" w:styleId="1143" w:customStyle="1">
    <w:name w:val="List Table 5 Dark - Accent 1"/>
    <w:basedOn w:val="970"/>
    <w:uiPriority w:val="99"/>
    <w:qFormat/>
    <w:tblPr>
      <w:tblCellMar>
        <w:left w:w="0" w:type="dxa"/>
        <w:top w:w="0" w:type="dxa"/>
        <w:right w:w="0" w:type="dxa"/>
        <w:bottom w:w="0" w:type="dxa"/>
      </w:tblCellMar>
    </w:tblPr>
  </w:style>
  <w:style w:type="table" w:styleId="1144" w:customStyle="1">
    <w:name w:val="Bordered - Accent 2"/>
    <w:basedOn w:val="970"/>
    <w:uiPriority w:val="99"/>
    <w:qFormat/>
    <w:tblPr>
      <w:tblCellMar>
        <w:left w:w="0" w:type="dxa"/>
        <w:top w:w="0" w:type="dxa"/>
        <w:right w:w="0" w:type="dxa"/>
        <w:bottom w:w="0" w:type="dxa"/>
      </w:tblCellMar>
    </w:tblPr>
  </w:style>
  <w:style w:type="table" w:styleId="1145" w:customStyle="1">
    <w:name w:val="List Table 1 Light - Accent 1"/>
    <w:basedOn w:val="970"/>
    <w:uiPriority w:val="99"/>
    <w:qFormat/>
    <w:tblPr>
      <w:tblCellMar>
        <w:left w:w="0" w:type="dxa"/>
        <w:top w:w="0" w:type="dxa"/>
        <w:right w:w="0" w:type="dxa"/>
        <w:bottom w:w="0" w:type="dxa"/>
      </w:tblCellMar>
    </w:tblPr>
  </w:style>
  <w:style w:type="table" w:styleId="1146" w:customStyle="1">
    <w:name w:val="List Table 3 - Accent 4"/>
    <w:basedOn w:val="970"/>
    <w:uiPriority w:val="99"/>
    <w:qFormat/>
    <w:tblPr>
      <w:tblCellMar>
        <w:left w:w="0" w:type="dxa"/>
        <w:top w:w="0" w:type="dxa"/>
        <w:right w:w="0" w:type="dxa"/>
        <w:bottom w:w="0" w:type="dxa"/>
      </w:tblCellMar>
    </w:tblPr>
  </w:style>
  <w:style w:type="table" w:styleId="1147" w:customStyle="1">
    <w:name w:val="Grid Table 6 Colorful - Accent 4"/>
    <w:basedOn w:val="970"/>
    <w:uiPriority w:val="99"/>
    <w:qFormat/>
    <w:tblPr>
      <w:tblCellMar>
        <w:left w:w="0" w:type="dxa"/>
        <w:top w:w="0" w:type="dxa"/>
        <w:right w:w="0" w:type="dxa"/>
        <w:bottom w:w="0" w:type="dxa"/>
      </w:tblCellMar>
    </w:tblPr>
  </w:style>
  <w:style w:type="table" w:styleId="1148" w:customStyle="1">
    <w:name w:val="Grid Table 4 - Accent 4"/>
    <w:basedOn w:val="970"/>
    <w:uiPriority w:val="59"/>
    <w:qFormat/>
    <w:tblPr>
      <w:tblCellMar>
        <w:left w:w="0" w:type="dxa"/>
        <w:top w:w="0" w:type="dxa"/>
        <w:right w:w="0" w:type="dxa"/>
        <w:bottom w:w="0" w:type="dxa"/>
      </w:tblCellMar>
    </w:tblPr>
  </w:style>
  <w:style w:type="table" w:styleId="1149" w:customStyle="1">
    <w:name w:val="List Table 4 - Accent 1"/>
    <w:basedOn w:val="970"/>
    <w:uiPriority w:val="99"/>
    <w:qFormat/>
    <w:tblPr>
      <w:tblCellMar>
        <w:left w:w="0" w:type="dxa"/>
        <w:top w:w="0" w:type="dxa"/>
        <w:right w:w="0" w:type="dxa"/>
        <w:bottom w:w="0" w:type="dxa"/>
      </w:tblCellMar>
    </w:tblPr>
  </w:style>
  <w:style w:type="table" w:styleId="1150" w:customStyle="1">
    <w:name w:val="Grid Table 7 Colorful - Accent 6"/>
    <w:basedOn w:val="970"/>
    <w:uiPriority w:val="99"/>
    <w:qFormat/>
    <w:tblPr>
      <w:tblCellMar>
        <w:left w:w="0" w:type="dxa"/>
        <w:top w:w="0" w:type="dxa"/>
        <w:right w:w="0" w:type="dxa"/>
        <w:bottom w:w="0" w:type="dxa"/>
      </w:tblCellMar>
    </w:tblPr>
  </w:style>
  <w:style w:type="table" w:styleId="1151" w:customStyle="1">
    <w:name w:val="Grid Table 2 - Accent 4"/>
    <w:basedOn w:val="970"/>
    <w:uiPriority w:val="99"/>
    <w:qFormat/>
    <w:tblPr>
      <w:tblCellMar>
        <w:left w:w="0" w:type="dxa"/>
        <w:top w:w="0" w:type="dxa"/>
        <w:right w:w="0" w:type="dxa"/>
        <w:bottom w:w="0" w:type="dxa"/>
      </w:tblCellMar>
    </w:tblPr>
  </w:style>
  <w:style w:type="table" w:styleId="1152" w:customStyle="1">
    <w:name w:val="Table Grid Light"/>
    <w:basedOn w:val="970"/>
    <w:uiPriority w:val="59"/>
    <w:qFormat/>
    <w:tblPr>
      <w:tblCellMar>
        <w:left w:w="0" w:type="dxa"/>
        <w:top w:w="0" w:type="dxa"/>
        <w:right w:w="0" w:type="dxa"/>
        <w:bottom w:w="0" w:type="dxa"/>
      </w:tblCellMar>
    </w:tblPr>
  </w:style>
  <w:style w:type="table" w:styleId="1153" w:customStyle="1">
    <w:name w:val="Grid Table 4 - Accent 1"/>
    <w:basedOn w:val="970"/>
    <w:uiPriority w:val="59"/>
    <w:qFormat/>
    <w:tblPr>
      <w:tblCellMar>
        <w:left w:w="0" w:type="dxa"/>
        <w:top w:w="0" w:type="dxa"/>
        <w:right w:w="0" w:type="dxa"/>
        <w:bottom w:w="0" w:type="dxa"/>
      </w:tblCellMar>
    </w:tblPr>
  </w:style>
  <w:style w:type="table" w:styleId="1154" w:customStyle="1">
    <w:name w:val="Grid Table 6 Colorful - Accent 1"/>
    <w:basedOn w:val="970"/>
    <w:uiPriority w:val="99"/>
    <w:qFormat/>
    <w:tblPr>
      <w:tblCellMar>
        <w:left w:w="0" w:type="dxa"/>
        <w:top w:w="0" w:type="dxa"/>
        <w:right w:w="0" w:type="dxa"/>
        <w:bottom w:w="0" w:type="dxa"/>
      </w:tblCellMar>
    </w:tblPr>
  </w:style>
  <w:style w:type="table" w:styleId="1155" w:customStyle="1">
    <w:name w:val="List Table 7 Colorful - Accent 5"/>
    <w:basedOn w:val="970"/>
    <w:uiPriority w:val="99"/>
    <w:qFormat/>
    <w:tblPr>
      <w:tblCellMar>
        <w:left w:w="0" w:type="dxa"/>
        <w:top w:w="0" w:type="dxa"/>
        <w:right w:w="0" w:type="dxa"/>
        <w:bottom w:w="0" w:type="dxa"/>
      </w:tblCellMar>
    </w:tblPr>
  </w:style>
  <w:style w:type="table" w:styleId="1156" w:customStyle="1">
    <w:name w:val="List Table 5 Dark - Accent 4"/>
    <w:basedOn w:val="970"/>
    <w:uiPriority w:val="99"/>
    <w:qFormat/>
    <w:tblPr>
      <w:tblCellMar>
        <w:left w:w="0" w:type="dxa"/>
        <w:top w:w="0" w:type="dxa"/>
        <w:right w:w="0" w:type="dxa"/>
        <w:bottom w:w="0" w:type="dxa"/>
      </w:tblCellMar>
    </w:tblPr>
  </w:style>
  <w:style w:type="table" w:styleId="1157" w:customStyle="1">
    <w:name w:val="网格表 21"/>
    <w:basedOn w:val="970"/>
    <w:uiPriority w:val="99"/>
    <w:qFormat/>
    <w:tblPr>
      <w:tblCellMar>
        <w:left w:w="0" w:type="dxa"/>
        <w:top w:w="0" w:type="dxa"/>
        <w:right w:w="0" w:type="dxa"/>
        <w:bottom w:w="0" w:type="dxa"/>
      </w:tblCellMar>
    </w:tblPr>
  </w:style>
  <w:style w:type="table" w:styleId="1158" w:customStyle="1">
    <w:name w:val="Grid Table 4 - Accent 3"/>
    <w:basedOn w:val="970"/>
    <w:uiPriority w:val="59"/>
    <w:qFormat/>
    <w:tblPr>
      <w:tblCellMar>
        <w:left w:w="0" w:type="dxa"/>
        <w:top w:w="0" w:type="dxa"/>
        <w:right w:w="0" w:type="dxa"/>
        <w:bottom w:w="0" w:type="dxa"/>
      </w:tblCellMar>
    </w:tblPr>
  </w:style>
  <w:style w:type="table" w:styleId="1159" w:customStyle="1">
    <w:name w:val="Lined - Accent 1"/>
    <w:basedOn w:val="970"/>
    <w:uiPriority w:val="99"/>
    <w:qFormat/>
    <w:rPr>
      <w:color w:val="404040"/>
    </w:rPr>
    <w:tblPr>
      <w:tblCellMar>
        <w:left w:w="0" w:type="dxa"/>
        <w:top w:w="0" w:type="dxa"/>
        <w:right w:w="0" w:type="dxa"/>
        <w:bottom w:w="0" w:type="dxa"/>
      </w:tblCellMar>
    </w:tblPr>
  </w:style>
  <w:style w:type="table" w:styleId="1160" w:customStyle="1">
    <w:name w:val="Grid Table 3 - Accent 2"/>
    <w:basedOn w:val="970"/>
    <w:uiPriority w:val="99"/>
    <w:qFormat/>
    <w:tblPr>
      <w:tblCellMar>
        <w:left w:w="0" w:type="dxa"/>
        <w:top w:w="0" w:type="dxa"/>
        <w:right w:w="0" w:type="dxa"/>
        <w:bottom w:w="0" w:type="dxa"/>
      </w:tblCellMar>
    </w:tblPr>
  </w:style>
  <w:style w:type="table" w:styleId="1161" w:customStyle="1">
    <w:name w:val="清单表 7 彩色1"/>
    <w:basedOn w:val="970"/>
    <w:uiPriority w:val="99"/>
    <w:qFormat/>
    <w:tblPr>
      <w:tblCellMar>
        <w:left w:w="0" w:type="dxa"/>
        <w:top w:w="0" w:type="dxa"/>
        <w:right w:w="0" w:type="dxa"/>
        <w:bottom w:w="0" w:type="dxa"/>
      </w:tblCellMar>
    </w:tblPr>
  </w:style>
  <w:style w:type="table" w:styleId="1162" w:customStyle="1">
    <w:name w:val="Lined - Accent 4"/>
    <w:basedOn w:val="970"/>
    <w:uiPriority w:val="99"/>
    <w:qFormat/>
    <w:rPr>
      <w:color w:val="404040"/>
    </w:rPr>
    <w:tblPr>
      <w:tblCellMar>
        <w:left w:w="0" w:type="dxa"/>
        <w:top w:w="0" w:type="dxa"/>
        <w:right w:w="0" w:type="dxa"/>
        <w:bottom w:w="0" w:type="dxa"/>
      </w:tblCellMar>
    </w:tblPr>
  </w:style>
  <w:style w:type="table" w:styleId="1163" w:customStyle="1">
    <w:name w:val="Grid Table 5 Dark- Accent 4"/>
    <w:basedOn w:val="970"/>
    <w:uiPriority w:val="99"/>
    <w:qFormat/>
    <w:tblPr>
      <w:tblCellMar>
        <w:left w:w="0" w:type="dxa"/>
        <w:top w:w="0" w:type="dxa"/>
        <w:right w:w="0" w:type="dxa"/>
        <w:bottom w:w="0" w:type="dxa"/>
      </w:tblCellMar>
    </w:tblPr>
  </w:style>
  <w:style w:type="table" w:styleId="1164" w:customStyle="1">
    <w:name w:val="Bordered &amp; Lined - Accent 5"/>
    <w:basedOn w:val="970"/>
    <w:uiPriority w:val="99"/>
    <w:qFormat/>
    <w:rPr>
      <w:color w:val="404040"/>
    </w:rPr>
    <w:tblPr>
      <w:tblCellMar>
        <w:left w:w="0" w:type="dxa"/>
        <w:top w:w="0" w:type="dxa"/>
        <w:right w:w="0" w:type="dxa"/>
        <w:bottom w:w="0" w:type="dxa"/>
      </w:tblCellMar>
    </w:tblPr>
  </w:style>
  <w:style w:type="table" w:styleId="1165" w:customStyle="1">
    <w:name w:val="List Table 6 Colorful - Accent 6"/>
    <w:basedOn w:val="970"/>
    <w:uiPriority w:val="99"/>
    <w:qFormat/>
    <w:tblPr>
      <w:tblCellMar>
        <w:left w:w="0" w:type="dxa"/>
        <w:top w:w="0" w:type="dxa"/>
        <w:right w:w="0" w:type="dxa"/>
        <w:bottom w:w="0" w:type="dxa"/>
      </w:tblCellMar>
    </w:tblPr>
  </w:style>
  <w:style w:type="paragraph" w:styleId="1166" w:customStyle="1">
    <w:name w:val="_Style 2"/>
    <w:basedOn w:val="822"/>
    <w:uiPriority w:val="34"/>
    <w:qFormat/>
    <w:pPr>
      <w:contextualSpacing/>
      <w:ind w:left="720"/>
      <w:jc w:val="left"/>
      <w:widowControl/>
    </w:pPr>
    <w:rPr>
      <w:rFonts w:ascii="Calibri" w:hAnsi="Calibri"/>
      <w:sz w:val="24"/>
      <w:lang w:eastAsia="en-US" w:bidi="en-US"/>
    </w:rPr>
  </w:style>
  <w:style w:type="paragraph" w:styleId="1167" w:customStyle="1">
    <w:name w:val="正文1111"/>
    <w:next w:val="8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8" w:customStyle="1">
    <w:name w:val="文本块2"/>
    <w:basedOn w:val="1167"/>
    <w:uiPriority w:val="0"/>
    <w:qFormat/>
    <w:pPr>
      <w:ind w:left="420" w:right="33"/>
      <w:jc w:val="left"/>
    </w:pPr>
    <w:rPr>
      <w:sz w:val="24"/>
      <w:szCs w:val="20"/>
    </w:rPr>
  </w:style>
  <w:style w:type="character" w:styleId="1169" w:customStyle="1">
    <w:name w:val="font21"/>
    <w:basedOn w:val="832"/>
    <w:uiPriority w:val="0"/>
    <w:qFormat/>
    <w:rPr>
      <w:rFonts w:hint="eastAsia" w:ascii="宋体" w:hAnsi="宋体" w:eastAsia="宋体" w:cs="宋体"/>
      <w:color w:val="000000"/>
      <w:sz w:val="20"/>
      <w:szCs w:val="20"/>
      <w:u w:val="none"/>
    </w:rPr>
  </w:style>
  <w:style w:type="character" w:styleId="1170" w:customStyle="1">
    <w:name w:val="font41"/>
    <w:basedOn w:val="832"/>
    <w:uiPriority w:val="0"/>
    <w:qFormat/>
    <w:rPr>
      <w:rFonts w:ascii="微软雅黑" w:hAnsi="微软雅黑" w:eastAsia="微软雅黑" w:cs="微软雅黑"/>
      <w:color w:val="000000"/>
      <w:sz w:val="20"/>
      <w:szCs w:val="20"/>
      <w:u w:val="none"/>
    </w:rPr>
  </w:style>
  <w:style w:type="character" w:styleId="1171" w:customStyle="1">
    <w:name w:val="批注框文本 Char1"/>
    <w:basedOn w:val="832"/>
    <w:link w:val="849"/>
    <w:uiPriority w:val="99"/>
    <w:semiHidden/>
    <w:qFormat/>
    <w:rPr>
      <w:sz w:val="18"/>
      <w:szCs w:val="18"/>
    </w:rPr>
  </w:style>
  <w:style w:type="paragraph" w:styleId="1172" w:customStyle="1">
    <w:name w:val="列出段落2"/>
    <w:basedOn w:val="888"/>
    <w:uiPriority w:val="0"/>
    <w:qFormat/>
    <w:pPr>
      <w:ind w:firstLine="420"/>
    </w:pPr>
  </w:style>
  <w:style w:type="paragraph" w:styleId="1173" w:customStyle="1">
    <w:name w:val="Table Paragraph"/>
    <w:basedOn w:val="822"/>
    <w:uiPriority w:val="0"/>
    <w:qFormat/>
    <w:rPr>
      <w:rFonts w:ascii="宋体" w:hAnsi="宋体"/>
      <w:lang w:val="zh-CN" w:bidi="zh-CN"/>
    </w:rPr>
  </w:style>
  <w:style w:type="paragraph" w:styleId="1174" w:customStyle="1">
    <w:name w:val="首行缩进"/>
    <w:basedOn w:val="888"/>
    <w:next w:val="888"/>
    <w:uiPriority w:val="0"/>
    <w:qFormat/>
    <w:pPr>
      <w:ind w:firstLine="480"/>
    </w:pPr>
    <w:rPr>
      <w:lang w:val="zh-CN"/>
    </w:rPr>
  </w:style>
  <w:style w:type="paragraph" w:styleId="1175" w:customStyle="1">
    <w:name w:val="表格文字"/>
    <w:basedOn w:val="888"/>
    <w:next w:val="975"/>
    <w:uiPriority w:val="0"/>
    <w:qFormat/>
    <w:pPr>
      <w:jc w:val="left"/>
    </w:pPr>
    <w:rPr>
      <w:bCs/>
      <w:spacing w:val="10"/>
      <w:sz w:val="20"/>
      <w:szCs w:val="20"/>
    </w:rPr>
  </w:style>
  <w:style w:type="paragraph" w:styleId="1176" w:customStyle="1">
    <w:name w:val="正文首行缩进11"/>
    <w:basedOn w:val="975"/>
    <w:uiPriority w:val="0"/>
    <w:qFormat/>
    <w:pPr>
      <w:ind w:firstLine="420"/>
    </w:pPr>
    <w:rPr>
      <w:sz w:val="24"/>
    </w:rPr>
  </w:style>
  <w:style w:type="table" w:styleId="1177" w:customStyle="1">
    <w:name w:val="Table Normal"/>
    <w:uiPriority w:val="0"/>
    <w:semiHidden/>
    <w:unhideWhenUsed/>
    <w:qFormat/>
    <w:tblPr>
      <w:tblCellMar>
        <w:left w:w="0" w:type="dxa"/>
        <w:top w:w="0" w:type="dxa"/>
        <w:right w:w="0" w:type="dxa"/>
        <w:bottom w:w="0" w:type="dxa"/>
      </w:tblCellMar>
    </w:tblPr>
  </w:style>
  <w:style w:type="paragraph" w:styleId="1178" w:customStyle="1">
    <w:name w:val="Table Text"/>
    <w:basedOn w:val="822"/>
    <w:uiPriority w:val="0"/>
    <w:semiHidden/>
    <w:qFormat/>
    <w:rPr>
      <w:rFonts w:ascii="微软雅黑" w:hAnsi="微软雅黑" w:eastAsia="微软雅黑" w:cs="微软雅黑"/>
      <w:sz w:val="16"/>
      <w:szCs w:val="16"/>
      <w:lang w:eastAsia="en-US"/>
    </w:rPr>
  </w:style>
  <w:style w:type="numbering" w:styleId="11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代理事业三组</cp:lastModifiedBy>
  <cp:revision>55</cp:revision>
  <dcterms:created xsi:type="dcterms:W3CDTF">2026-04-13T05:08:00Z</dcterms:created>
  <dcterms:modified xsi:type="dcterms:W3CDTF">2026-07-08T08:34:51Z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1836363C0D49458899C5F4571536A900_13</vt:lpwstr>
  </property>
  <property fmtid="{D5CDD505-2E9C-101B-9397-08002B2CF9AE}" pid="4" name="KSOTemplateDocerSaveRecord">
    <vt:lpwstr>eyJoZGlkIjoiMWViZjBkNmIyNWNhNjliNDFmMmZlNGExM2ZkZTU1YjgiLCJ1c2VySWQiOiIyMzIyNDg1MTIifQ==</vt:lpwstr>
  </property>
</Properties>
</file>