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36DA6">
      <w:pPr>
        <w:widowControl w:val="0"/>
        <w:numPr>
          <w:ilvl w:val="0"/>
          <w:numId w:val="0"/>
        </w:numPr>
        <w:spacing w:line="360" w:lineRule="auto"/>
        <w:ind w:firstLine="560" w:firstLineChars="200"/>
        <w:jc w:val="both"/>
        <w:rPr>
          <w:rFonts w:hint="eastAsia" w:ascii="宋体" w:hAnsi="宋体" w:eastAsia="宋体" w:cs="Times New Roman"/>
          <w:sz w:val="28"/>
          <w:szCs w:val="28"/>
        </w:rPr>
      </w:pPr>
      <w:bookmarkStart w:id="0" w:name="_Toc28213"/>
      <w:r>
        <w:rPr>
          <w:rFonts w:hint="eastAsia" w:ascii="宋体" w:hAnsi="宋体" w:eastAsia="宋体" w:cs="Times New Roman"/>
          <w:sz w:val="28"/>
          <w:szCs w:val="28"/>
          <w:highlight w:val="none"/>
        </w:rPr>
        <w:t>如</w:t>
      </w:r>
      <w:r>
        <w:rPr>
          <w:rFonts w:hint="eastAsia" w:ascii="宋体" w:hAnsi="宋体" w:eastAsia="宋体" w:cs="Times New Roman"/>
          <w:color w:val="auto"/>
          <w:sz w:val="28"/>
          <w:szCs w:val="28"/>
          <w:highlight w:val="none"/>
        </w:rPr>
        <w:t>有建议或意见，请以书面形式并加盖公章、注明联系人、联系方式，于202</w:t>
      </w:r>
      <w:r>
        <w:rPr>
          <w:rFonts w:hint="eastAsia" w:ascii="宋体" w:hAnsi="宋体" w:cs="Times New Roman"/>
          <w:color w:val="auto"/>
          <w:sz w:val="28"/>
          <w:szCs w:val="28"/>
          <w:highlight w:val="none"/>
          <w:lang w:val="en-US" w:eastAsia="zh-CN"/>
        </w:rPr>
        <w:t>6</w:t>
      </w:r>
      <w:r>
        <w:rPr>
          <w:rFonts w:hint="eastAsia" w:ascii="宋体" w:hAnsi="宋体" w:eastAsia="宋体" w:cs="Times New Roman"/>
          <w:color w:val="auto"/>
          <w:sz w:val="28"/>
          <w:szCs w:val="28"/>
          <w:highlight w:val="none"/>
        </w:rPr>
        <w:t>年</w:t>
      </w:r>
      <w:r>
        <w:rPr>
          <w:rFonts w:hint="eastAsia" w:ascii="宋体" w:hAnsi="宋体" w:cs="Times New Roman"/>
          <w:color w:val="auto"/>
          <w:sz w:val="28"/>
          <w:szCs w:val="28"/>
          <w:highlight w:val="none"/>
          <w:lang w:val="en-US" w:eastAsia="zh-CN"/>
        </w:rPr>
        <w:t>7</w:t>
      </w:r>
      <w:r>
        <w:rPr>
          <w:rFonts w:hint="eastAsia" w:ascii="宋体" w:hAnsi="宋体" w:eastAsia="宋体" w:cs="Times New Roman"/>
          <w:color w:val="auto"/>
          <w:sz w:val="28"/>
          <w:szCs w:val="28"/>
          <w:highlight w:val="none"/>
        </w:rPr>
        <w:t>月</w:t>
      </w:r>
      <w:r>
        <w:rPr>
          <w:rFonts w:hint="eastAsia" w:ascii="宋体" w:hAnsi="宋体" w:cs="Times New Roman"/>
          <w:color w:val="auto"/>
          <w:sz w:val="28"/>
          <w:szCs w:val="28"/>
          <w:highlight w:val="none"/>
          <w:lang w:val="en-US" w:eastAsia="zh-CN"/>
        </w:rPr>
        <w:t>20</w:t>
      </w:r>
      <w:r>
        <w:rPr>
          <w:rFonts w:hint="eastAsia" w:ascii="宋体" w:hAnsi="宋体" w:eastAsia="宋体" w:cs="Times New Roman"/>
          <w:color w:val="auto"/>
          <w:sz w:val="28"/>
          <w:szCs w:val="28"/>
          <w:highlight w:val="none"/>
        </w:rPr>
        <w:t>日17:00之前送至我单位，逾期不受理（如邮寄，202</w:t>
      </w:r>
      <w:r>
        <w:rPr>
          <w:rFonts w:hint="eastAsia" w:ascii="宋体" w:hAnsi="宋体" w:cs="Times New Roman"/>
          <w:color w:val="auto"/>
          <w:sz w:val="28"/>
          <w:szCs w:val="28"/>
          <w:highlight w:val="none"/>
          <w:lang w:val="en-US" w:eastAsia="zh-CN"/>
        </w:rPr>
        <w:t>6</w:t>
      </w:r>
      <w:r>
        <w:rPr>
          <w:rFonts w:hint="eastAsia" w:ascii="宋体" w:hAnsi="宋体" w:eastAsia="宋体" w:cs="Times New Roman"/>
          <w:color w:val="auto"/>
          <w:sz w:val="28"/>
          <w:szCs w:val="28"/>
          <w:highlight w:val="none"/>
        </w:rPr>
        <w:t>年</w:t>
      </w:r>
      <w:r>
        <w:rPr>
          <w:rFonts w:hint="eastAsia" w:ascii="宋体" w:hAnsi="宋体" w:cs="Times New Roman"/>
          <w:color w:val="auto"/>
          <w:sz w:val="28"/>
          <w:szCs w:val="28"/>
          <w:highlight w:val="none"/>
          <w:lang w:val="en-US" w:eastAsia="zh-CN"/>
        </w:rPr>
        <w:t>7</w:t>
      </w:r>
      <w:r>
        <w:rPr>
          <w:rFonts w:hint="eastAsia" w:ascii="宋体" w:hAnsi="宋体" w:eastAsia="宋体" w:cs="Times New Roman"/>
          <w:color w:val="auto"/>
          <w:sz w:val="28"/>
          <w:szCs w:val="28"/>
          <w:highlight w:val="none"/>
        </w:rPr>
        <w:t>月</w:t>
      </w:r>
      <w:r>
        <w:rPr>
          <w:rFonts w:hint="eastAsia" w:ascii="宋体" w:hAnsi="宋体" w:cs="Times New Roman"/>
          <w:color w:val="auto"/>
          <w:sz w:val="28"/>
          <w:szCs w:val="28"/>
          <w:highlight w:val="none"/>
          <w:lang w:val="en-US" w:eastAsia="zh-CN"/>
        </w:rPr>
        <w:t>20</w:t>
      </w:r>
      <w:r>
        <w:rPr>
          <w:rFonts w:hint="eastAsia" w:ascii="宋体" w:hAnsi="宋体" w:eastAsia="宋体" w:cs="Times New Roman"/>
          <w:color w:val="auto"/>
          <w:sz w:val="28"/>
          <w:szCs w:val="28"/>
          <w:highlight w:val="none"/>
        </w:rPr>
        <w:t>日17:00</w:t>
      </w:r>
      <w:bookmarkStart w:id="1" w:name="_GoBack"/>
      <w:bookmarkEnd w:id="1"/>
      <w:r>
        <w:rPr>
          <w:rFonts w:hint="eastAsia" w:ascii="宋体" w:hAnsi="宋体" w:eastAsia="宋体" w:cs="Times New Roman"/>
          <w:color w:val="auto"/>
          <w:sz w:val="28"/>
          <w:szCs w:val="28"/>
          <w:highlight w:val="none"/>
        </w:rPr>
        <w:t>之</w:t>
      </w:r>
      <w:r>
        <w:rPr>
          <w:rFonts w:hint="eastAsia" w:ascii="宋体" w:hAnsi="宋体" w:eastAsia="宋体" w:cs="Times New Roman"/>
          <w:color w:val="auto"/>
          <w:sz w:val="28"/>
          <w:szCs w:val="28"/>
        </w:rPr>
        <w:t>后</w:t>
      </w:r>
      <w:r>
        <w:rPr>
          <w:rFonts w:hint="eastAsia" w:ascii="宋体" w:hAnsi="宋体" w:eastAsia="宋体" w:cs="Times New Roman"/>
          <w:sz w:val="28"/>
          <w:szCs w:val="28"/>
        </w:rPr>
        <w:t>到达本公司的邮件将不再受理）。</w:t>
      </w:r>
    </w:p>
    <w:p w14:paraId="2C88BA06">
      <w:pPr>
        <w:pStyle w:val="2"/>
        <w:rPr>
          <w:color w:val="000000" w:themeColor="text1"/>
          <w:highlight w:val="none"/>
          <w14:textFill>
            <w14:solidFill>
              <w14:schemeClr w14:val="tx1"/>
            </w14:solidFill>
          </w14:textFill>
        </w:rPr>
        <w:sectPr>
          <w:footerReference r:id="rId5" w:type="default"/>
          <w:pgSz w:w="11906" w:h="16838"/>
          <w:pgMar w:top="1440" w:right="1440" w:bottom="1440" w:left="1440" w:header="851" w:footer="992" w:gutter="283"/>
          <w:pgNumType w:fmt="decimal"/>
          <w:cols w:space="0" w:num="1"/>
          <w:rtlGutter w:val="0"/>
          <w:docGrid w:linePitch="360" w:charSpace="0"/>
        </w:sectPr>
      </w:pPr>
    </w:p>
    <w:bookmarkEnd w:id="0"/>
    <w:p w14:paraId="074F26C7">
      <w:pPr>
        <w:widowControl w:val="0"/>
        <w:spacing w:after="120" w:line="440" w:lineRule="exact"/>
        <w:jc w:val="center"/>
        <w:rPr>
          <w:rFonts w:hint="default" w:ascii="宋体" w:hAnsi="宋体" w:eastAsia="宋体" w:cs="宋体"/>
          <w:b/>
          <w:color w:val="auto"/>
          <w:sz w:val="32"/>
          <w:szCs w:val="32"/>
          <w:highlight w:val="none"/>
          <w:lang w:val="en-US" w:eastAsia="zh-CN" w:bidi="ar-SA"/>
        </w:rPr>
      </w:pPr>
      <w:r>
        <w:rPr>
          <w:rFonts w:hint="eastAsia" w:ascii="宋体" w:hAnsi="宋体" w:eastAsia="宋体" w:cs="宋体"/>
          <w:b/>
          <w:color w:val="auto"/>
          <w:sz w:val="32"/>
          <w:szCs w:val="32"/>
          <w:highlight w:val="none"/>
          <w:lang w:val="en-US" w:eastAsia="zh-CN" w:bidi="ar-SA"/>
        </w:rPr>
        <w:t>项目要求（采购需求）</w:t>
      </w:r>
    </w:p>
    <w:p w14:paraId="07F51C23">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0"/>
        <w:rPr>
          <w:rFonts w:hint="eastAsia" w:ascii="宋体" w:hAnsi="宋体" w:eastAsia="宋体" w:cs="宋体"/>
          <w:b/>
          <w:bCs/>
          <w:kern w:val="0"/>
          <w:sz w:val="24"/>
          <w:szCs w:val="24"/>
        </w:rPr>
      </w:pPr>
      <w:r>
        <w:rPr>
          <w:rFonts w:hint="eastAsia" w:ascii="宋体" w:hAnsi="宋体" w:eastAsia="宋体" w:cs="宋体"/>
          <w:b/>
          <w:bCs/>
          <w:kern w:val="0"/>
          <w:sz w:val="24"/>
          <w:szCs w:val="24"/>
        </w:rPr>
        <w:t>一、项目概况</w:t>
      </w:r>
    </w:p>
    <w:p w14:paraId="4581DC2A">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（一）项目背景</w:t>
      </w:r>
    </w:p>
    <w:p w14:paraId="686E335E">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本项目对新沂经开区智慧园区平台进行年度运营维护及数据底座升级，确保平台稳定运行并满足化工园区认定要求。主要工作内容包括组建专业化驻点运维团队提供全年值守服务，对园区核心硬件设施进行全面运维，以及针对园区数据平台进行集中化调度、治理、分析及复核认定升级，以解决当前数据孤岛与硬件老化问题。</w:t>
      </w:r>
    </w:p>
    <w:p w14:paraId="55BBDC72">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（二）项目名称</w:t>
      </w:r>
    </w:p>
    <w:p w14:paraId="406C8985">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新沂经开区智慧园区平台升级维护项目。</w:t>
      </w:r>
    </w:p>
    <w:p w14:paraId="6FA7FD93">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（三）项目预算及最高限价</w:t>
      </w:r>
    </w:p>
    <w:p w14:paraId="5C4A17B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本项目预算金额及最高限价为243万元。</w:t>
      </w:r>
    </w:p>
    <w:p w14:paraId="79993D41">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（四）合同履行期</w:t>
      </w:r>
    </w:p>
    <w:p w14:paraId="6C110CA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软件平台"数据底座"升级及认定专项改造须在合同签订后3个月内完成交付、调试，并通过验收；人员驻点运维及硬件全面运维：合同签订后即进入运维期，服务期为1年。</w:t>
      </w:r>
    </w:p>
    <w:p w14:paraId="39593F94">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（五）项目验收方式</w:t>
      </w:r>
    </w:p>
    <w:p w14:paraId="5732CC0E">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软件平台升级及数据底座改造完成，通过专家评审；完成1年的运营维护服务后，经采购人认可后，视为该工作完成。</w:t>
      </w:r>
    </w:p>
    <w:p w14:paraId="7D3DB0AC">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（六）付款方式</w:t>
      </w:r>
    </w:p>
    <w:p w14:paraId="38144D2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合同签订且收到等额发票后15日内，支付合同总价的30%作为预付款；软件平台升级完成并通过专家评审后，支付合同总价的40%；1年运维服务期满后，支付剩余30%尾款。</w:t>
      </w:r>
    </w:p>
    <w:p w14:paraId="553D16B5">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（七）知识产权与成果交付要求</w:t>
      </w:r>
    </w:p>
    <w:p w14:paraId="43F0326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kern w:val="0"/>
          <w:sz w:val="24"/>
          <w:szCs w:val="24"/>
        </w:rPr>
        <w:t>本项目实施过程中产生的全部软件成果的知识产权归采购人所有，中标人须在项目验收时完整交付上述成果。中标人须确保所交付的软件平台采用标准化、开放化技术架构，提供完整的系统设计文档、部署运维手册及二次开发接口说明，保证运维期届满后采购人可自行或委托任意第三方进行后续运维、升级及二次开发，中标人不得设置技术壁垒或排他性限制条款。</w:t>
      </w:r>
    </w:p>
    <w:p w14:paraId="75071F0E">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（八）违约责任</w:t>
      </w:r>
    </w:p>
    <w:p w14:paraId="0ABDF0F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 验收交付违约：验收时中标人未完整交付全部可运行的软件源代码、系统设计文档、部署运维手册、二次开发接口说明等成果物的，采购人有权暂不支付合同总价40%的平台验收款，直至全部成果物交付齐全且验收合格。</w:t>
      </w:r>
    </w:p>
    <w:p w14:paraId="27CCC42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 技术壁垒违约：运维期内发现中标人设置了技术壁垒（包括但不限于代码加密、接口封锁、数据库权限锁定、依赖专属工具且不提供替代方案等），采购人书面通知后15日内须整改完毕；逾期未整改的，采购人有权暂扣剩余30%尾款，并从尾款中直接扣除委托第三方解除技术壁垒所发生的全部费用。</w:t>
      </w:r>
    </w:p>
    <w:p w14:paraId="0FACCE89">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0"/>
        <w:rPr>
          <w:rFonts w:hint="eastAsia" w:ascii="宋体" w:hAnsi="宋体" w:eastAsia="宋体" w:cs="宋体"/>
          <w:b/>
          <w:bCs/>
          <w:kern w:val="0"/>
          <w:sz w:val="24"/>
          <w:szCs w:val="24"/>
        </w:rPr>
      </w:pPr>
      <w:r>
        <w:rPr>
          <w:rFonts w:hint="eastAsia" w:ascii="宋体" w:hAnsi="宋体" w:eastAsia="宋体" w:cs="宋体"/>
          <w:b/>
          <w:bCs/>
          <w:kern w:val="0"/>
          <w:sz w:val="24"/>
          <w:szCs w:val="24"/>
        </w:rPr>
        <w:t>二、采购项目内容及要求</w:t>
      </w:r>
    </w:p>
    <w:p w14:paraId="5E0962F5">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工作内容及工作量主要涵盖人员驻点运维、硬件设施全面维护及软件平台升级优化三大板块。其中，人员与硬件相关的运维服务周期为1年，软件部分则包含数据调度、治理、分析及化工园区认定专项升级等具体开发与完善工作。</w:t>
      </w:r>
    </w:p>
    <w:p w14:paraId="37EF7CF3">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（一）人员驻点运维</w:t>
      </w:r>
    </w:p>
    <w:p w14:paraId="14AAC9C1">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kern w:val="0"/>
          <w:sz w:val="24"/>
          <w:szCs w:val="24"/>
        </w:rPr>
        <w:t>组建专业化驻点运维团队，常驻园区提</w:t>
      </w:r>
      <w:r>
        <w:rPr>
          <w:rFonts w:hint="eastAsia" w:ascii="宋体" w:hAnsi="宋体" w:eastAsia="宋体" w:cs="宋体"/>
          <w:color w:val="auto"/>
          <w:kern w:val="0"/>
          <w:sz w:val="24"/>
          <w:szCs w:val="24"/>
        </w:rPr>
        <w:t>供全年运维服务，解决当前运维力量分散、响应不及时、缺乏专业协同的问题。具体要求如下：</w:t>
      </w:r>
    </w:p>
    <w:p w14:paraId="7B766389">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 团队组建与人员配置。配置安全、环保、</w:t>
      </w:r>
      <w:r>
        <w:rPr>
          <w:rFonts w:hint="eastAsia" w:ascii="宋体" w:hAnsi="宋体" w:eastAsia="宋体" w:cs="宋体"/>
          <w:color w:val="auto"/>
          <w:kern w:val="0"/>
          <w:sz w:val="24"/>
          <w:szCs w:val="24"/>
          <w:lang w:val="en-US" w:eastAsia="zh-CN"/>
        </w:rPr>
        <w:t>信息化</w:t>
      </w:r>
      <w:r>
        <w:rPr>
          <w:rFonts w:hint="eastAsia" w:ascii="宋体" w:hAnsi="宋体" w:eastAsia="宋体" w:cs="宋体"/>
          <w:color w:val="auto"/>
          <w:kern w:val="0"/>
          <w:sz w:val="24"/>
          <w:szCs w:val="24"/>
        </w:rPr>
        <w:t>工程师各一名，组成驻点运维团队，常驻园区提供全年不间断运维服务。各岗位人员须具备相应的专业资质与从业经验，安全岗位人员须熟悉化工园区安全监管业务，环保岗位人员须熟悉环保监测与达标管理业务，信息化工程师须具备机房、大屏、网络等硬件设施设</w:t>
      </w:r>
    </w:p>
    <w:p w14:paraId="3E83911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备的运维保障能力及软件系统日常运维、漏洞bug修复能力。</w:t>
      </w:r>
    </w:p>
    <w:p w14:paraId="672F6F79">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 日常运维服务。驻点团队须承担以下日常运维工作：负责园区网络基础设施的日常维护与故障修复，保障网络通信畅通；负责各业务系统间的数据对接与接口调试，确保数据流转正常；负责操作系统、数据库、中间件等基础软件的漏洞修复与安全补丁更新；协助园区开展安全巡查、隐患排查及环保监测数据的跟踪与分析，配合完成安全环保相关数据的报送与台账管理；及时响应各业务系统的故障报修与使用问题处理。</w:t>
      </w:r>
    </w:p>
    <w:p w14:paraId="5D7E1CB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 服务记录与报告。驻点团队须建立规范的服务记录体系，对每次巡检、故障处理、系统变更等运维活动进行详细记录，形成可追溯的运维台账。按月编制运维工作报告，内容包括当月巡检情况、故障处理统计、系统运行状态评估、风险预警及改进建议等，按月提交至园区管理部门。</w:t>
      </w:r>
    </w:p>
    <w:p w14:paraId="1646C9E5">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 协同配合。驻点团队须与园区管理部门保持密切沟通，配合完成上级检查、专项督查、化工园区认定复核等工作中的平台保障任务。在园区开展安全环保专项整治、应急演练等重大活动期间，提供专项技术支撑与现场保障。</w:t>
      </w:r>
    </w:p>
    <w:p w14:paraId="7A677C1D">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bCs/>
          <w:kern w:val="0"/>
          <w:sz w:val="24"/>
          <w:szCs w:val="24"/>
        </w:rPr>
      </w:pPr>
      <w:r>
        <w:rPr>
          <w:rFonts w:hint="eastAsia" w:ascii="宋体" w:hAnsi="宋体" w:eastAsia="宋体" w:cs="宋体"/>
          <w:bCs/>
          <w:kern w:val="0"/>
          <w:sz w:val="24"/>
          <w:szCs w:val="24"/>
        </w:rPr>
        <w:t>5. 项目车辆保障。为保障驻点运维团队日常巡查、应急响应及现场技术支持等工作的顺利开展，中标人须提供车辆以保障项目质量。</w:t>
      </w:r>
    </w:p>
    <w:p w14:paraId="143C9DCC">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（二）硬件设施全面运维</w:t>
      </w:r>
    </w:p>
    <w:p w14:paraId="44B809F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对园区全部硬件设施进行年度全面运维，涵盖设备日常巡检、定期保养、故障维修及备件保障等全生命周期管理服务，确保各类设备稳定运行，消除因设备故障导致的业务中断风险。具体要求如下：</w:t>
      </w:r>
    </w:p>
    <w:p w14:paraId="290365E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 设备台账与分类管理。中标后须对园区全部硬件设备进行全面摸底，建立完整的设备台账，记录设备名称、型号、数量、安装位置、投运日期、保修状态、历史维修记录等信息。根据设备重要程度与业务影响范围，将设备划分为核心设备、重要设备和一般设备三个等级，实施差异化运维策略。</w:t>
      </w:r>
    </w:p>
    <w:p w14:paraId="62D88E0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 定期巡检与保养维护。制定年度巡检保养计划，按照设备等级与技术规范开展分级巡检：核心设备每周巡检一次，重要设备每月巡检一次，一般设备每季度巡检一次。巡检内容包括设备运行状态检查、环境温湿度监测、线缆连接检查、设备清洁保养、固件版本核查等。每季度进行一次全面保养，包括设备深度清洁、散热系统维护、存储介质健康检查等。年度进行一次全面综合检修，对达到使用年限或存在隐患的设备提出更换建议。每次巡检保养须形成书面记录。</w:t>
      </w:r>
    </w:p>
    <w:p w14:paraId="4162FBAE">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 故障维修与备件保障。建立故障分级维修机制，根据故障等级明确响应时限与处置流程。建立关键备件库，储备常用易损件与核心部件，确保一般故障能够现场快速更换修复。维修过程中产生的单项设备或零配件费用在500元以下（不含500元）的由运维单位承担；单项设备或零配件费用在500元以上（含500元）的，由招标单位（甲方）负责承担维修及更换费用。对于需返厂维修的设备，协调厂家或授权服务商提供维修服务，并在维修期间提供临时替代方案，最大限度减少业务影响。维修完成后须进行功能验证，确保设备恢复正常运行。</w:t>
      </w:r>
    </w:p>
    <w:p w14:paraId="2A514B1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 技术保障与安全服务。配合完成园区网络安全检查、漏洞扫描、风险评估等技术保障工作。定期对操作系统、数据库、中间件等基础软件进行安全漏洞排查与补丁更新，及时消除安全隐患。配合完成相关安全测评工作中的技术支撑与整改落实。</w:t>
      </w:r>
    </w:p>
    <w:p w14:paraId="5985191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 运维报告与资产管理。按季度编制硬件运维报告，内容包括设备运行状态汇总、巡检保养执行情况、故障处理统计、设备更换与报废建议、备件消耗与补充情况等。年末提交年度硬件运维总结报告与下一年度设备更新建议清单，为园区设备资产管理与预算编制提供依据。</w:t>
      </w:r>
    </w:p>
    <w:p w14:paraId="3C68547B">
      <w:pPr>
        <w:keepNext w:val="0"/>
        <w:keepLines w:val="0"/>
        <w:pageBreakBefore w:val="0"/>
        <w:widowControl/>
        <w:kinsoku/>
        <w:wordWrap/>
        <w:overflowPunct/>
        <w:topLinePunct w:val="0"/>
        <w:autoSpaceDE/>
        <w:autoSpaceDN/>
        <w:bidi w:val="0"/>
        <w:adjustRightInd/>
        <w:snapToGrid/>
        <w:spacing w:line="420" w:lineRule="exact"/>
        <w:ind w:firstLine="482" w:firstLineChars="200"/>
        <w:jc w:val="both"/>
        <w:textAlignment w:val="auto"/>
        <w:outlineLvl w:val="1"/>
        <w:rPr>
          <w:rFonts w:hint="eastAsia" w:ascii="宋体" w:hAnsi="宋体" w:eastAsia="宋体" w:cs="宋体"/>
          <w:b/>
          <w:bCs/>
          <w:kern w:val="0"/>
          <w:sz w:val="24"/>
          <w:szCs w:val="24"/>
        </w:rPr>
      </w:pPr>
      <w:r>
        <w:rPr>
          <w:rFonts w:hint="eastAsia" w:ascii="宋体" w:hAnsi="宋体" w:eastAsia="宋体" w:cs="宋体"/>
          <w:b/>
          <w:bCs/>
          <w:kern w:val="0"/>
          <w:sz w:val="24"/>
          <w:szCs w:val="24"/>
        </w:rPr>
        <w:t>（三）软件平台升级优化</w:t>
      </w:r>
    </w:p>
    <w:p w14:paraId="11B9E85C">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1. 数据集中化调度平台</w:t>
      </w:r>
    </w:p>
    <w:p w14:paraId="75F38C74">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搭建集中化统一数据调度平台，整合园区安监、环保、应急等业务系统数据，实现跨系统互联互通与集中管控，消除数据孤岛。具体要求如下：</w:t>
      </w:r>
    </w:p>
    <w:p w14:paraId="3183CF3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多源数据接入。支持数据库直连、接口对接、文件导入、消息队列等多种数据接入方式，适配园区现有各业务系统的不同数据输出形态。接入配置应包括连接信息管理、数据对象选择、采集策略配置（全量/增量、采集频率、分片拉取、并发控制、超时设置、失败重试）等完整流程。</w:t>
      </w:r>
    </w:p>
    <w:p w14:paraId="759B831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字段映射与转换。提供可视化的字段映射配置界面，支持源字段与目标字段的映射关系设定，支持多种数据类型的自动识别与转换。支持自定义转换表达式，包括数学运算、字符串处理、条件判断、日期格式化等，满足异构系统间数据格式差异的处理需求。</w:t>
      </w:r>
    </w:p>
    <w:p w14:paraId="69BEA4A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采集执行引擎。内置数据采集调度引擎，支持定时触发与手动触发两种模式。支持分片拉取与并发采集，单次采集条数上限、并发线程数、超时时间等参数可配置。支持采集过程的实时监控，包括采集成功率、延迟、数据量、异常率等关键指标的可视化展示。采集异常时自动进入重试流程，重试次数与间隔支持指数退避策略。</w:t>
      </w:r>
    </w:p>
    <w:p w14:paraId="1F78477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规则引擎。在数据采集后、入库前，提供可配置的规则引擎对数据进行自动化处理。支持四类规则：质量规则（空值处理、异常值检测、数据类型校验）、转换规则（格式转换、单位换算、编码映射）、过滤规则（阈值判定、去重、黑白名单）、富化规则（关联补全、标签打标）。每项采集任务可独立绑定规则链，规则按串行方式依次执行。执行结果分为三种路径：通过则正常入库，标记则带异常标记入库，失败则进入异常队列并触发告警通知。</w:t>
      </w:r>
    </w:p>
    <w:p w14:paraId="6DFEE3A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数据资源目录。建立统一的数据资源目录体系，对已接入的数据资源进行分类编目与元数据管理。目录应涵盖环保数据（废水监测、废气监测、空气质量、地表水、园区基础信息等）、安监数据（可燃有毒监测、企业安全档案等）、应急管控数据（应急预案、应急物资、演练记录等）等主题域。每条目录须包含数据名称、描述、所属主题、字段清单、更新频率、数据来源等元数据信息。目录支持版本管理与状态流转（草稿、审核中、已发布、已下线），每次变更保留历史版本，可回溯。</w:t>
      </w:r>
    </w:p>
    <w:p w14:paraId="7F74142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6）订阅推送与服务接口。基于数据资源目录，提供数据订阅与接口服务能力。使用方通过浏览目录、申请订阅、审批授权的流程获取数据访问权限。对外提供标准化的服务接口，支持分页查询、时间范围筛选、字段筛选等查询能力，具备鉴权认证、限流配额管理、调用日志全记录等安全管控机制，并自动生成接口文档。</w:t>
      </w:r>
    </w:p>
    <w:p w14:paraId="59723E5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2. 数据治理能力完善</w:t>
      </w:r>
    </w:p>
    <w:p w14:paraId="7FF1D246">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针对当前各系统数据标准不统一、数据格式不一致、脏数据多、重复数据多、企业档案等核心数据更新后各系统不同步等突出问题，开展系统性数据治理工作。具体要求如下：</w:t>
      </w:r>
    </w:p>
    <w:p w14:paraId="496B3631">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（1）数据标准与规范。制定统一的数据接入标准与编码规范，明确各主题域数据的字段定义、格式要求、取值范围和质量规则，为各系统数据接入提供统一的标尺。</w:t>
      </w:r>
    </w:p>
    <w:p w14:paraId="1D04BC6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（2）数据清洗与去重。建立数据清洗与去重机制，对存量数据进行全面梳理，完成空值填充、异常值修正、重复数据合并、无效数据剔除等处理，消除历史积累的脏数据和冗余数据。</w:t>
      </w:r>
    </w:p>
    <w:p w14:paraId="53ECC3B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（3）数据质量监控。配置数据质量监控模型，对入库数据的准确性、完整性、一致性与及时性进行持续监测与评分。按规则链自动计算数据质量综合得分，定期生成数据质量报告，对质量异常及时预警。</w:t>
      </w:r>
    </w:p>
    <w:p w14:paraId="6211BB7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（4）数据同步与一致性。建立企业档案等核心数据的统一维护与分发机制，确保数据变更后各业务系统实时同步，从根本上解决数据更新不同步、各系统数据不一致的问题。</w:t>
      </w:r>
    </w:p>
    <w:p w14:paraId="3338C4A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（5）数据血缘与溯源。支持数据全链路血缘追踪，记录每条数据从来源系统、采集处理、规则转换到最终存储的完整流转路径，实现数据可溯源、过程可审计。</w:t>
      </w:r>
    </w:p>
    <w:p w14:paraId="39B3C5AD">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（6）治理任务编排。提供可视化的治理任务编排能力，支持拖拽式配置数据治理流程，灵活组合清洗、转换、校验、分发等处理步骤，降低治理工作的技术门槛。</w:t>
      </w:r>
    </w:p>
    <w:p w14:paraId="5A5A58C3">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3. 多维数据分析能力构建</w:t>
      </w:r>
    </w:p>
    <w:p w14:paraId="4A15A8D1">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基于数据中台汇聚的各类业务数据，构建面向管理决策的多维数据分析与可视化能力。具体要求如下：</w:t>
      </w:r>
    </w:p>
    <w:p w14:paraId="50D307D0">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1）多维数据报表。围绕园区管理需求，建设覆盖园区基础信息、应急管理、安全监管、环境质量四大主题的数据报表体系。报表应支持多维度筛选、排序、下钻与联动分析，支持Excel、PDF等多种格式导出，支持报表模板管理与定时自动生成推送，满足不同管理层级的数据分析与决策支撑需求。</w:t>
      </w:r>
    </w:p>
    <w:p w14:paraId="139EE15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（2）可视化大屏。开发可视化大屏，支持1920×1080、3840×2160及拼接屏等多种分辨率适配，数据通过实时推送方式刷新，具体包括以下主题建设：</w:t>
      </w:r>
    </w:p>
    <w:p w14:paraId="4189E64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园区总览大屏：展示园区核心指标卡片、企业空间分布、今日告警概况、综合环境评分等，支持地图点击下钻查看企业详情。</w:t>
      </w:r>
    </w:p>
    <w:p w14:paraId="5998C2AA">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环保监测大屏：侧重实时监测，展示各监测站点实时数据、关键指标趋势曲线、超标告警列表、达标率统计等，支持时间范围切换与历史数据回溯。</w:t>
      </w:r>
    </w:p>
    <w:p w14:paraId="445E03F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安全监测大屏：展示可燃及有毒气体监测数据等，支持图层切换与多维度叠加分析。</w:t>
      </w:r>
    </w:p>
    <w:p w14:paraId="62BC60B7">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环境质量大屏：侧重综合质量评价，展示AQI指数、水质综合指数、园区与周边区域对比分析、各企业环境指标排名等，支持对比维度切换与时间序列分析。</w:t>
      </w:r>
    </w:p>
    <w:p w14:paraId="08FE8516">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4. 化工园区认定专项升级</w:t>
      </w:r>
    </w:p>
    <w:p w14:paraId="6180B21B">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依据最新化工园区复核认定标准及江苏省化工园区生态环境管理相关要求，本项工作重点涵盖一园一档环境信息数据采集对接与环境管理信息系统功能对标升级两大板块，具体内容如下：</w:t>
      </w:r>
    </w:p>
    <w:p w14:paraId="6985F6F5">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3"/>
        <w:rPr>
          <w:rFonts w:hint="eastAsia" w:ascii="宋体" w:hAnsi="宋体" w:eastAsia="宋体" w:cs="宋体"/>
          <w:kern w:val="0"/>
          <w:sz w:val="24"/>
          <w:szCs w:val="24"/>
        </w:rPr>
      </w:pPr>
      <w:r>
        <w:rPr>
          <w:rFonts w:hint="eastAsia" w:ascii="宋体" w:hAnsi="宋体" w:eastAsia="宋体" w:cs="宋体"/>
          <w:kern w:val="0"/>
          <w:sz w:val="24"/>
          <w:szCs w:val="24"/>
        </w:rPr>
        <w:t>（1）一园一档环境信息数据采集与对接</w:t>
      </w:r>
    </w:p>
    <w:p w14:paraId="0A09B88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园区现有“一园一档”环境信息管理系统中各类监测监控及环境管理数据，须依据《江苏省化工园区生态环境管理信息共享明细》要求，全面梳理、分类采集并完成与江苏省生态环境大数据平台的对接上传。须部署专用数据采集与上传系统，按照省平台接口规范实现自动化、常态化的数据同步，在合同签订后3个月内完成系统部署与首次对接上传，并在运维服务期内持续完善数据质量、补充缺漏项，确保数据完整性、准确性与时效性。</w:t>
      </w:r>
    </w:p>
    <w:p w14:paraId="27766808">
      <w:pPr>
        <w:keepNext w:val="0"/>
        <w:keepLines w:val="0"/>
        <w:pageBreakBefore w:val="0"/>
        <w:widowControl/>
        <w:kinsoku/>
        <w:wordWrap/>
        <w:overflowPunct/>
        <w:topLinePunct w:val="0"/>
        <w:autoSpaceDE/>
        <w:autoSpaceDN/>
        <w:bidi w:val="0"/>
        <w:adjustRightInd/>
        <w:snapToGrid/>
        <w:spacing w:line="420" w:lineRule="exact"/>
        <w:ind w:firstLine="480" w:firstLineChars="200"/>
        <w:jc w:val="both"/>
        <w:textAlignment w:val="auto"/>
        <w:outlineLvl w:val="3"/>
        <w:rPr>
          <w:rFonts w:hint="eastAsia" w:ascii="宋体" w:hAnsi="宋体" w:eastAsia="宋体" w:cs="宋体"/>
          <w:kern w:val="0"/>
          <w:sz w:val="24"/>
          <w:szCs w:val="24"/>
        </w:rPr>
      </w:pPr>
      <w:r>
        <w:rPr>
          <w:rFonts w:hint="eastAsia" w:ascii="宋体" w:hAnsi="宋体" w:eastAsia="宋体" w:cs="宋体"/>
          <w:kern w:val="0"/>
          <w:sz w:val="24"/>
          <w:szCs w:val="24"/>
        </w:rPr>
        <w:t>（2）环境管理信息系统功能对标升级</w:t>
      </w:r>
    </w:p>
    <w:p w14:paraId="6645B4C3">
      <w:pPr>
        <w:keepNext w:val="0"/>
        <w:keepLines w:val="0"/>
        <w:pageBreakBefore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对照《工业园区生态环境管理信息系统建设指南》（DB32/T 4709-2024）中Ⅰ类工业园区（化工园区）的功能建设要求，对园区现有环境管理信息系统进行全面功能评估与差距分析，确保园区智慧环保平台在功能完整性、数据规范性及系统互联互通等方面全面满足Ⅰ类化工园区认定复核标准及省生态环境厅相关考核要求。依据该指南重点优化的功能点包括：园区基础信息三线一单模块、园区周边环境动态、地表水手动监测记录、园区总量管理、固体废物管理模块、重污染天气、环境溯源、危废数据回流等。</w:t>
      </w:r>
    </w:p>
    <w:p w14:paraId="728C1B04">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cs="宋体"/>
          <w:sz w:val="24"/>
          <w:szCs w:val="24"/>
          <w:lang w:val="en-US" w:eastAsia="zh-CN"/>
        </w:rPr>
      </w:pPr>
    </w:p>
    <w:sectPr>
      <w:pgSz w:w="11906" w:h="16838"/>
      <w:pgMar w:top="1440" w:right="1440" w:bottom="1440" w:left="1440" w:header="851" w:footer="992" w:gutter="283"/>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Calibri Light">
    <w:panose1 w:val="020F0302020204030204"/>
    <w:charset w:val="00"/>
    <w:family w:val="auto"/>
    <w:pitch w:val="default"/>
    <w:sig w:usb0="E4002EFF" w:usb1="C000247B" w:usb2="00000009" w:usb3="00000000" w:csb0="200001FF"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AEAC4">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BAC10B">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1BAC10B">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8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1658"/>
    <w:rsid w:val="01637511"/>
    <w:rsid w:val="022573A2"/>
    <w:rsid w:val="02580D9B"/>
    <w:rsid w:val="02691984"/>
    <w:rsid w:val="04784101"/>
    <w:rsid w:val="04846602"/>
    <w:rsid w:val="04A86794"/>
    <w:rsid w:val="04B14F1D"/>
    <w:rsid w:val="04CB73AC"/>
    <w:rsid w:val="050634BB"/>
    <w:rsid w:val="0554316B"/>
    <w:rsid w:val="055E6E53"/>
    <w:rsid w:val="073D0CEA"/>
    <w:rsid w:val="07536F37"/>
    <w:rsid w:val="075521B6"/>
    <w:rsid w:val="07CF228A"/>
    <w:rsid w:val="08915791"/>
    <w:rsid w:val="08B7227B"/>
    <w:rsid w:val="08E12275"/>
    <w:rsid w:val="08EE04EE"/>
    <w:rsid w:val="09A17C56"/>
    <w:rsid w:val="0BC306AF"/>
    <w:rsid w:val="0BCF0AAA"/>
    <w:rsid w:val="0BE81B6C"/>
    <w:rsid w:val="0C040028"/>
    <w:rsid w:val="0C80669B"/>
    <w:rsid w:val="0CAD246E"/>
    <w:rsid w:val="0CB3217A"/>
    <w:rsid w:val="0CCF6888"/>
    <w:rsid w:val="0CDE2096"/>
    <w:rsid w:val="0CF63295"/>
    <w:rsid w:val="0D06617E"/>
    <w:rsid w:val="0D114F7A"/>
    <w:rsid w:val="0E625C06"/>
    <w:rsid w:val="0EBF35B2"/>
    <w:rsid w:val="0F00170E"/>
    <w:rsid w:val="0F0942D3"/>
    <w:rsid w:val="0F2B2993"/>
    <w:rsid w:val="0F64775C"/>
    <w:rsid w:val="0F8120BC"/>
    <w:rsid w:val="0FC4644C"/>
    <w:rsid w:val="10274F9A"/>
    <w:rsid w:val="109C4CD3"/>
    <w:rsid w:val="10A63B2E"/>
    <w:rsid w:val="10E2302E"/>
    <w:rsid w:val="11217D21"/>
    <w:rsid w:val="114535BD"/>
    <w:rsid w:val="116C28F7"/>
    <w:rsid w:val="11A647B8"/>
    <w:rsid w:val="11B12A00"/>
    <w:rsid w:val="12A10CC7"/>
    <w:rsid w:val="12E84200"/>
    <w:rsid w:val="1324792E"/>
    <w:rsid w:val="13651CF4"/>
    <w:rsid w:val="136715C8"/>
    <w:rsid w:val="138E2FF9"/>
    <w:rsid w:val="142C636E"/>
    <w:rsid w:val="150D43F1"/>
    <w:rsid w:val="15222D46"/>
    <w:rsid w:val="15282FD9"/>
    <w:rsid w:val="15C90318"/>
    <w:rsid w:val="17125CEF"/>
    <w:rsid w:val="172B6DB1"/>
    <w:rsid w:val="17B1375A"/>
    <w:rsid w:val="180E295A"/>
    <w:rsid w:val="1A1324AA"/>
    <w:rsid w:val="1A951111"/>
    <w:rsid w:val="1C145E41"/>
    <w:rsid w:val="1C2A3ADB"/>
    <w:rsid w:val="1CD04682"/>
    <w:rsid w:val="1DAC0C4B"/>
    <w:rsid w:val="1DC35F95"/>
    <w:rsid w:val="1E236A34"/>
    <w:rsid w:val="1E8E0351"/>
    <w:rsid w:val="1E9811D0"/>
    <w:rsid w:val="1F314482"/>
    <w:rsid w:val="1F7B3169"/>
    <w:rsid w:val="1F861028"/>
    <w:rsid w:val="1F9A0F77"/>
    <w:rsid w:val="1FC61D6D"/>
    <w:rsid w:val="202820DF"/>
    <w:rsid w:val="2040567B"/>
    <w:rsid w:val="208D63E6"/>
    <w:rsid w:val="20D527F6"/>
    <w:rsid w:val="21057D47"/>
    <w:rsid w:val="210C7C53"/>
    <w:rsid w:val="21676832"/>
    <w:rsid w:val="21871088"/>
    <w:rsid w:val="22192627"/>
    <w:rsid w:val="224A4B13"/>
    <w:rsid w:val="23144B9D"/>
    <w:rsid w:val="231B5F2B"/>
    <w:rsid w:val="23A40CAB"/>
    <w:rsid w:val="23C245F9"/>
    <w:rsid w:val="23CD1C23"/>
    <w:rsid w:val="23CD36CA"/>
    <w:rsid w:val="248D10AB"/>
    <w:rsid w:val="2504136D"/>
    <w:rsid w:val="25BA5ED0"/>
    <w:rsid w:val="25FF7D86"/>
    <w:rsid w:val="26256EA1"/>
    <w:rsid w:val="267E0CAB"/>
    <w:rsid w:val="26A54180"/>
    <w:rsid w:val="26EA6341"/>
    <w:rsid w:val="26FE003E"/>
    <w:rsid w:val="2787500F"/>
    <w:rsid w:val="280478D6"/>
    <w:rsid w:val="286B34B1"/>
    <w:rsid w:val="288602EB"/>
    <w:rsid w:val="291C47AB"/>
    <w:rsid w:val="29AC1FD3"/>
    <w:rsid w:val="2A571F3F"/>
    <w:rsid w:val="2B275DB5"/>
    <w:rsid w:val="2B624D0F"/>
    <w:rsid w:val="2C8F4A18"/>
    <w:rsid w:val="2CC55886"/>
    <w:rsid w:val="2DF14458"/>
    <w:rsid w:val="2E2E68B3"/>
    <w:rsid w:val="2E3D31FA"/>
    <w:rsid w:val="2E5B7849"/>
    <w:rsid w:val="2E8928E3"/>
    <w:rsid w:val="2E954DE4"/>
    <w:rsid w:val="2F1523C9"/>
    <w:rsid w:val="2F34484F"/>
    <w:rsid w:val="2F994DA8"/>
    <w:rsid w:val="30476C31"/>
    <w:rsid w:val="3063292B"/>
    <w:rsid w:val="313E5C07"/>
    <w:rsid w:val="31556AAC"/>
    <w:rsid w:val="31CA56EC"/>
    <w:rsid w:val="32713DBA"/>
    <w:rsid w:val="32D63C1D"/>
    <w:rsid w:val="333472C1"/>
    <w:rsid w:val="333A0650"/>
    <w:rsid w:val="3341378C"/>
    <w:rsid w:val="33647DE2"/>
    <w:rsid w:val="338A5133"/>
    <w:rsid w:val="33A67A93"/>
    <w:rsid w:val="33B43F5E"/>
    <w:rsid w:val="33B73ADB"/>
    <w:rsid w:val="345F6432"/>
    <w:rsid w:val="34C75F13"/>
    <w:rsid w:val="356822A0"/>
    <w:rsid w:val="363475D8"/>
    <w:rsid w:val="36767BF1"/>
    <w:rsid w:val="36F86858"/>
    <w:rsid w:val="372C6501"/>
    <w:rsid w:val="388237DB"/>
    <w:rsid w:val="38B92017"/>
    <w:rsid w:val="39665CFB"/>
    <w:rsid w:val="39C12F31"/>
    <w:rsid w:val="39C90037"/>
    <w:rsid w:val="3A013C75"/>
    <w:rsid w:val="3A72247D"/>
    <w:rsid w:val="3A824DB6"/>
    <w:rsid w:val="3B231076"/>
    <w:rsid w:val="3B4173DE"/>
    <w:rsid w:val="3CD04E10"/>
    <w:rsid w:val="3D5D5666"/>
    <w:rsid w:val="3D9170BE"/>
    <w:rsid w:val="3D9B642E"/>
    <w:rsid w:val="3D9F17DB"/>
    <w:rsid w:val="3DA74B34"/>
    <w:rsid w:val="3E79001F"/>
    <w:rsid w:val="3E7964D0"/>
    <w:rsid w:val="3ECA6D2C"/>
    <w:rsid w:val="3F715C59"/>
    <w:rsid w:val="3FCC0881"/>
    <w:rsid w:val="3FEC4A80"/>
    <w:rsid w:val="3FF35E0E"/>
    <w:rsid w:val="41674C1E"/>
    <w:rsid w:val="423170C2"/>
    <w:rsid w:val="432D1637"/>
    <w:rsid w:val="43357FA4"/>
    <w:rsid w:val="434D3A87"/>
    <w:rsid w:val="43525542"/>
    <w:rsid w:val="43761230"/>
    <w:rsid w:val="43C024AB"/>
    <w:rsid w:val="43E73EDC"/>
    <w:rsid w:val="43F56AD9"/>
    <w:rsid w:val="444A6219"/>
    <w:rsid w:val="445C3F1A"/>
    <w:rsid w:val="446B68BB"/>
    <w:rsid w:val="449A014B"/>
    <w:rsid w:val="44A26055"/>
    <w:rsid w:val="45347714"/>
    <w:rsid w:val="45A858ED"/>
    <w:rsid w:val="469320F9"/>
    <w:rsid w:val="46A77952"/>
    <w:rsid w:val="46D36999"/>
    <w:rsid w:val="46F25071"/>
    <w:rsid w:val="474358CD"/>
    <w:rsid w:val="47A24D00"/>
    <w:rsid w:val="47D429C9"/>
    <w:rsid w:val="47F768EB"/>
    <w:rsid w:val="481D7ECC"/>
    <w:rsid w:val="48BF5427"/>
    <w:rsid w:val="49025314"/>
    <w:rsid w:val="4A3729E1"/>
    <w:rsid w:val="4A69564B"/>
    <w:rsid w:val="4A930919"/>
    <w:rsid w:val="4B074E64"/>
    <w:rsid w:val="4B320132"/>
    <w:rsid w:val="4BDB662F"/>
    <w:rsid w:val="4C7F1DD7"/>
    <w:rsid w:val="4C96649F"/>
    <w:rsid w:val="4CFF4044"/>
    <w:rsid w:val="4D01600E"/>
    <w:rsid w:val="4D183358"/>
    <w:rsid w:val="4D55100D"/>
    <w:rsid w:val="4D994499"/>
    <w:rsid w:val="4DC25F0A"/>
    <w:rsid w:val="4E402B66"/>
    <w:rsid w:val="4E9F3D10"/>
    <w:rsid w:val="4EA60556"/>
    <w:rsid w:val="4EB62E28"/>
    <w:rsid w:val="4F8E5B53"/>
    <w:rsid w:val="50395ABF"/>
    <w:rsid w:val="50A7559D"/>
    <w:rsid w:val="51256043"/>
    <w:rsid w:val="51F06651"/>
    <w:rsid w:val="524A1893"/>
    <w:rsid w:val="52955E3A"/>
    <w:rsid w:val="53432452"/>
    <w:rsid w:val="53DA4EC3"/>
    <w:rsid w:val="54085ED4"/>
    <w:rsid w:val="540C5299"/>
    <w:rsid w:val="54210D44"/>
    <w:rsid w:val="54F00716"/>
    <w:rsid w:val="55DA38A0"/>
    <w:rsid w:val="55FD758F"/>
    <w:rsid w:val="564F2CB4"/>
    <w:rsid w:val="56925F29"/>
    <w:rsid w:val="569F23F4"/>
    <w:rsid w:val="57315742"/>
    <w:rsid w:val="57790E97"/>
    <w:rsid w:val="583D1EC5"/>
    <w:rsid w:val="598A77FC"/>
    <w:rsid w:val="5A094754"/>
    <w:rsid w:val="5A2275C4"/>
    <w:rsid w:val="5A3B1419"/>
    <w:rsid w:val="5A3E3CD2"/>
    <w:rsid w:val="5AB54F35"/>
    <w:rsid w:val="5B084A0C"/>
    <w:rsid w:val="5B2555BE"/>
    <w:rsid w:val="5BFE7BBD"/>
    <w:rsid w:val="5C16035D"/>
    <w:rsid w:val="5C3830CF"/>
    <w:rsid w:val="5C6E089F"/>
    <w:rsid w:val="5CC2065E"/>
    <w:rsid w:val="5D1C479E"/>
    <w:rsid w:val="5D4E550A"/>
    <w:rsid w:val="5DA0717E"/>
    <w:rsid w:val="5E9B16F3"/>
    <w:rsid w:val="5EFB19BE"/>
    <w:rsid w:val="5EFC6636"/>
    <w:rsid w:val="5F8B79B9"/>
    <w:rsid w:val="5FA568C3"/>
    <w:rsid w:val="5FB213EA"/>
    <w:rsid w:val="5FBF5DCA"/>
    <w:rsid w:val="60595593"/>
    <w:rsid w:val="607E751E"/>
    <w:rsid w:val="609D4E6C"/>
    <w:rsid w:val="60D809DC"/>
    <w:rsid w:val="619702A5"/>
    <w:rsid w:val="621B0A82"/>
    <w:rsid w:val="622A170C"/>
    <w:rsid w:val="62487DE4"/>
    <w:rsid w:val="63185A08"/>
    <w:rsid w:val="63AB3F15"/>
    <w:rsid w:val="63EA73A4"/>
    <w:rsid w:val="63F518A5"/>
    <w:rsid w:val="63F529E4"/>
    <w:rsid w:val="6401649C"/>
    <w:rsid w:val="64030466"/>
    <w:rsid w:val="6416019A"/>
    <w:rsid w:val="64243F39"/>
    <w:rsid w:val="64DE2339"/>
    <w:rsid w:val="65404DA2"/>
    <w:rsid w:val="657607C4"/>
    <w:rsid w:val="65876E75"/>
    <w:rsid w:val="65893816"/>
    <w:rsid w:val="65C37EAD"/>
    <w:rsid w:val="66012783"/>
    <w:rsid w:val="665C77CC"/>
    <w:rsid w:val="66E300DB"/>
    <w:rsid w:val="676B07FC"/>
    <w:rsid w:val="679338AF"/>
    <w:rsid w:val="67982C74"/>
    <w:rsid w:val="67EB36EB"/>
    <w:rsid w:val="68330BEE"/>
    <w:rsid w:val="69256789"/>
    <w:rsid w:val="69B0699A"/>
    <w:rsid w:val="6A1A02B8"/>
    <w:rsid w:val="6A590DE0"/>
    <w:rsid w:val="6A696B49"/>
    <w:rsid w:val="6AB97AD1"/>
    <w:rsid w:val="6B6F2CF5"/>
    <w:rsid w:val="6C506213"/>
    <w:rsid w:val="6C951E77"/>
    <w:rsid w:val="6CF3339A"/>
    <w:rsid w:val="6D2C27DC"/>
    <w:rsid w:val="6DCA5B51"/>
    <w:rsid w:val="6E3000AA"/>
    <w:rsid w:val="6E872992"/>
    <w:rsid w:val="6EDA6267"/>
    <w:rsid w:val="6F2319BD"/>
    <w:rsid w:val="7007308C"/>
    <w:rsid w:val="70333E81"/>
    <w:rsid w:val="70A46B2D"/>
    <w:rsid w:val="70DF5DB7"/>
    <w:rsid w:val="71096990"/>
    <w:rsid w:val="722F2426"/>
    <w:rsid w:val="725320D0"/>
    <w:rsid w:val="72E62480"/>
    <w:rsid w:val="730C6F50"/>
    <w:rsid w:val="73C05A2C"/>
    <w:rsid w:val="73D96AEE"/>
    <w:rsid w:val="74BD640F"/>
    <w:rsid w:val="754B57C9"/>
    <w:rsid w:val="757E5B9F"/>
    <w:rsid w:val="75ED062E"/>
    <w:rsid w:val="761A519B"/>
    <w:rsid w:val="76290FE2"/>
    <w:rsid w:val="768F7938"/>
    <w:rsid w:val="76BB7D9C"/>
    <w:rsid w:val="77000EC5"/>
    <w:rsid w:val="774422E4"/>
    <w:rsid w:val="779276DF"/>
    <w:rsid w:val="7858337E"/>
    <w:rsid w:val="78EC72C3"/>
    <w:rsid w:val="79030169"/>
    <w:rsid w:val="79507852"/>
    <w:rsid w:val="7A6D4434"/>
    <w:rsid w:val="7AAD2A82"/>
    <w:rsid w:val="7B607AF4"/>
    <w:rsid w:val="7B8B418D"/>
    <w:rsid w:val="7BD460BE"/>
    <w:rsid w:val="7D2012E9"/>
    <w:rsid w:val="7D552F2C"/>
    <w:rsid w:val="7D5947FB"/>
    <w:rsid w:val="7DE14F1D"/>
    <w:rsid w:val="7E144772"/>
    <w:rsid w:val="7E152F02"/>
    <w:rsid w:val="7E437985"/>
    <w:rsid w:val="7EC65EC0"/>
    <w:rsid w:val="7FC93EBA"/>
    <w:rsid w:val="7FD50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iPriority="99" w:semiHidden="0" w:name="envelope return"/>
    <w:lsdException w:qFormat="1" w:uiPriority="99" w:semiHidden="0"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12" w:lineRule="auto"/>
    </w:pPr>
    <w:rPr>
      <w:rFonts w:hint="default" w:ascii="Times New Roman" w:hAnsi="Times New Roman" w:eastAsia="宋体" w:cs="Times New Roman"/>
      <w:sz w:val="24"/>
      <w:lang w:val="en-US" w:eastAsia="zh-CN" w:bidi="ar-SA"/>
    </w:rPr>
  </w:style>
  <w:style w:type="paragraph" w:styleId="2">
    <w:name w:val="heading 1"/>
    <w:basedOn w:val="1"/>
    <w:next w:val="1"/>
    <w:link w:val="211"/>
    <w:qFormat/>
    <w:uiPriority w:val="0"/>
    <w:pPr>
      <w:keepNext/>
      <w:keepLines/>
      <w:spacing w:line="360" w:lineRule="auto"/>
      <w:jc w:val="center"/>
      <w:outlineLvl w:val="0"/>
    </w:pPr>
    <w:rPr>
      <w:rFonts w:hint="default" w:ascii="Arial" w:hAnsi="Arial" w:eastAsia="宋体" w:cs="Arial"/>
      <w:b/>
      <w:sz w:val="36"/>
      <w:szCs w:val="40"/>
    </w:rPr>
  </w:style>
  <w:style w:type="paragraph" w:styleId="3">
    <w:name w:val="heading 2"/>
    <w:basedOn w:val="1"/>
    <w:next w:val="1"/>
    <w:link w:val="212"/>
    <w:unhideWhenUsed/>
    <w:qFormat/>
    <w:uiPriority w:val="0"/>
    <w:pPr>
      <w:keepNext/>
      <w:keepLines/>
      <w:spacing w:line="360" w:lineRule="auto"/>
      <w:jc w:val="center"/>
      <w:outlineLvl w:val="1"/>
    </w:pPr>
    <w:rPr>
      <w:rFonts w:hint="default" w:ascii="Arial" w:hAnsi="Arial" w:eastAsia="宋体" w:cs="Arial"/>
      <w:b/>
      <w:sz w:val="30"/>
    </w:rPr>
  </w:style>
  <w:style w:type="paragraph" w:styleId="4">
    <w:name w:val="heading 3"/>
    <w:basedOn w:val="1"/>
    <w:next w:val="1"/>
    <w:link w:val="213"/>
    <w:semiHidden/>
    <w:unhideWhenUsed/>
    <w:qFormat/>
    <w:uiPriority w:val="0"/>
    <w:pPr>
      <w:keepNext/>
      <w:keepLines/>
      <w:spacing w:beforeAutospacing="0" w:afterAutospacing="0" w:line="360" w:lineRule="auto"/>
      <w:outlineLvl w:val="2"/>
    </w:pPr>
    <w:rPr>
      <w:rFonts w:eastAsia="宋体" w:asciiTheme="minorAscii" w:hAnsiTheme="minorAscii" w:cstheme="minorBidi"/>
      <w:b/>
      <w:sz w:val="24"/>
      <w:szCs w:val="22"/>
      <w:lang w:val="en-US" w:eastAsia="en-US" w:bidi="ar-SA"/>
    </w:rPr>
  </w:style>
  <w:style w:type="paragraph" w:styleId="5">
    <w:name w:val="heading 4"/>
    <w:basedOn w:val="1"/>
    <w:next w:val="1"/>
    <w:link w:val="214"/>
    <w:semiHidden/>
    <w:unhideWhenUsed/>
    <w:qFormat/>
    <w:uiPriority w:val="0"/>
    <w:pPr>
      <w:keepNext/>
      <w:keepLines/>
      <w:spacing w:before="320" w:after="200"/>
      <w:jc w:val="center"/>
      <w:outlineLvl w:val="3"/>
    </w:pPr>
    <w:rPr>
      <w:rFonts w:hint="default" w:ascii="Arial" w:hAnsi="Arial" w:eastAsia="宋体" w:cs="Arial"/>
      <w:b/>
      <w:bCs/>
      <w:sz w:val="24"/>
      <w:szCs w:val="26"/>
    </w:rPr>
  </w:style>
  <w:style w:type="paragraph" w:styleId="6">
    <w:name w:val="heading 5"/>
    <w:basedOn w:val="1"/>
    <w:next w:val="1"/>
    <w:link w:val="215"/>
    <w:semiHidden/>
    <w:unhideWhenUsed/>
    <w:qFormat/>
    <w:uiPriority w:val="0"/>
    <w:pPr>
      <w:keepNext/>
      <w:keepLines/>
      <w:spacing w:before="80" w:beforeAutospacing="0" w:after="80" w:afterAutospacing="0" w:line="372" w:lineRule="auto"/>
      <w:outlineLvl w:val="4"/>
    </w:pPr>
    <w:rPr>
      <w:b/>
    </w:rPr>
  </w:style>
  <w:style w:type="paragraph" w:styleId="7">
    <w:name w:val="heading 6"/>
    <w:basedOn w:val="1"/>
    <w:next w:val="1"/>
    <w:link w:val="68"/>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9"/>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70"/>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71"/>
    <w:unhideWhenUsed/>
    <w:qFormat/>
    <w:uiPriority w:val="9"/>
    <w:pPr>
      <w:keepNext/>
      <w:keepLines/>
      <w:spacing w:before="320" w:after="200"/>
      <w:outlineLvl w:val="8"/>
    </w:pPr>
    <w:rPr>
      <w:rFonts w:ascii="Arial" w:hAnsi="Arial" w:eastAsia="Arial" w:cs="Arial"/>
      <w:i/>
      <w:iCs/>
      <w:sz w:val="21"/>
      <w:szCs w:val="21"/>
    </w:rPr>
  </w:style>
  <w:style w:type="character" w:default="1" w:styleId="38">
    <w:name w:val="Default Paragraph Font"/>
    <w:semiHidden/>
    <w:qFormat/>
    <w:uiPriority w:val="0"/>
  </w:style>
  <w:style w:type="table" w:default="1" w:styleId="36">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Normal Indent"/>
    <w:basedOn w:val="1"/>
    <w:next w:val="1"/>
    <w:qFormat/>
    <w:uiPriority w:val="0"/>
    <w:pPr>
      <w:ind w:firstLine="420"/>
    </w:pPr>
  </w:style>
  <w:style w:type="paragraph" w:styleId="13">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4">
    <w:name w:val="Body Text"/>
    <w:basedOn w:val="1"/>
    <w:qFormat/>
    <w:uiPriority w:val="0"/>
    <w:pPr>
      <w:tabs>
        <w:tab w:val="left" w:pos="420"/>
      </w:tabs>
      <w:spacing w:after="120" w:afterAutospacing="0"/>
    </w:pPr>
  </w:style>
  <w:style w:type="paragraph" w:styleId="15">
    <w:name w:val="Body Text Indent"/>
    <w:basedOn w:val="1"/>
    <w:next w:val="16"/>
    <w:unhideWhenUsed/>
    <w:qFormat/>
    <w:uiPriority w:val="99"/>
    <w:pPr>
      <w:spacing w:line="360" w:lineRule="auto"/>
      <w:ind w:firstLine="425"/>
    </w:pPr>
  </w:style>
  <w:style w:type="paragraph" w:styleId="16">
    <w:name w:val="envelope return"/>
    <w:basedOn w:val="1"/>
    <w:unhideWhenUsed/>
    <w:qFormat/>
    <w:uiPriority w:val="99"/>
    <w:rPr>
      <w:rFonts w:ascii="Arial" w:hAnsi="Arial"/>
    </w:rPr>
  </w:style>
  <w:style w:type="paragraph" w:styleId="17">
    <w:name w:val="Block Text"/>
    <w:basedOn w:val="1"/>
    <w:qFormat/>
    <w:uiPriority w:val="0"/>
    <w:pPr>
      <w:spacing w:after="120" w:afterAutospacing="0"/>
      <w:ind w:left="1440"/>
    </w:pPr>
  </w:style>
  <w:style w:type="paragraph" w:styleId="18">
    <w:name w:val="toc 5"/>
    <w:basedOn w:val="1"/>
    <w:next w:val="1"/>
    <w:unhideWhenUsed/>
    <w:qFormat/>
    <w:uiPriority w:val="39"/>
    <w:pPr>
      <w:spacing w:after="57"/>
      <w:ind w:left="1134" w:right="0" w:firstLine="0"/>
    </w:pPr>
  </w:style>
  <w:style w:type="paragraph" w:styleId="19">
    <w:name w:val="toc 3"/>
    <w:basedOn w:val="1"/>
    <w:next w:val="1"/>
    <w:unhideWhenUsed/>
    <w:qFormat/>
    <w:uiPriority w:val="39"/>
    <w:pPr>
      <w:spacing w:after="57"/>
      <w:ind w:left="567" w:right="0" w:firstLine="0"/>
    </w:pPr>
  </w:style>
  <w:style w:type="paragraph" w:styleId="20">
    <w:name w:val="toc 8"/>
    <w:basedOn w:val="1"/>
    <w:next w:val="1"/>
    <w:unhideWhenUsed/>
    <w:qFormat/>
    <w:uiPriority w:val="39"/>
    <w:pPr>
      <w:spacing w:after="57"/>
      <w:ind w:left="1984" w:right="0" w:firstLine="0"/>
    </w:pPr>
  </w:style>
  <w:style w:type="paragraph" w:styleId="21">
    <w:name w:val="endnote text"/>
    <w:basedOn w:val="1"/>
    <w:link w:val="209"/>
    <w:semiHidden/>
    <w:unhideWhenUsed/>
    <w:qFormat/>
    <w:uiPriority w:val="99"/>
    <w:pPr>
      <w:spacing w:after="0" w:line="240" w:lineRule="auto"/>
    </w:pPr>
    <w:rPr>
      <w:sz w:val="20"/>
    </w:rPr>
  </w:style>
  <w:style w:type="paragraph" w:styleId="22">
    <w:name w:val="footer"/>
    <w:basedOn w:val="1"/>
    <w:link w:val="82"/>
    <w:unhideWhenUsed/>
    <w:qFormat/>
    <w:uiPriority w:val="99"/>
    <w:pPr>
      <w:tabs>
        <w:tab w:val="center" w:pos="7143"/>
        <w:tab w:val="right" w:pos="14287"/>
      </w:tabs>
      <w:spacing w:after="0" w:line="240" w:lineRule="auto"/>
    </w:pPr>
  </w:style>
  <w:style w:type="paragraph" w:styleId="23">
    <w:name w:val="header"/>
    <w:basedOn w:val="1"/>
    <w:link w:val="80"/>
    <w:unhideWhenUsed/>
    <w:qFormat/>
    <w:uiPriority w:val="99"/>
    <w:pPr>
      <w:tabs>
        <w:tab w:val="center" w:pos="7143"/>
        <w:tab w:val="right" w:pos="14287"/>
      </w:tabs>
      <w:spacing w:after="0" w:line="240" w:lineRule="auto"/>
    </w:pPr>
  </w:style>
  <w:style w:type="paragraph" w:styleId="24">
    <w:name w:val="toc 1"/>
    <w:basedOn w:val="1"/>
    <w:next w:val="1"/>
    <w:qFormat/>
    <w:uiPriority w:val="0"/>
  </w:style>
  <w:style w:type="paragraph" w:styleId="25">
    <w:name w:val="toc 4"/>
    <w:basedOn w:val="1"/>
    <w:next w:val="1"/>
    <w:unhideWhenUsed/>
    <w:qFormat/>
    <w:uiPriority w:val="39"/>
    <w:pPr>
      <w:spacing w:after="57"/>
      <w:ind w:left="850" w:right="0" w:firstLine="0"/>
    </w:pPr>
  </w:style>
  <w:style w:type="paragraph" w:styleId="26">
    <w:name w:val="Subtitle"/>
    <w:basedOn w:val="1"/>
    <w:next w:val="1"/>
    <w:link w:val="75"/>
    <w:qFormat/>
    <w:uiPriority w:val="11"/>
    <w:pPr>
      <w:spacing w:before="200" w:after="200"/>
    </w:pPr>
    <w:rPr>
      <w:sz w:val="24"/>
      <w:szCs w:val="24"/>
    </w:rPr>
  </w:style>
  <w:style w:type="paragraph" w:styleId="27">
    <w:name w:val="footnote text"/>
    <w:basedOn w:val="1"/>
    <w:qFormat/>
    <w:uiPriority w:val="0"/>
    <w:pPr>
      <w:jc w:val="left"/>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3">
    <w:name w:val="Title"/>
    <w:basedOn w:val="1"/>
    <w:next w:val="1"/>
    <w:link w:val="74"/>
    <w:qFormat/>
    <w:uiPriority w:val="10"/>
    <w:pPr>
      <w:spacing w:before="300" w:after="200"/>
      <w:contextualSpacing/>
    </w:pPr>
    <w:rPr>
      <w:sz w:val="48"/>
      <w:szCs w:val="48"/>
    </w:rPr>
  </w:style>
  <w:style w:type="paragraph" w:styleId="34">
    <w:name w:val="Body Text First Indent"/>
    <w:basedOn w:val="14"/>
    <w:next w:val="35"/>
    <w:qFormat/>
    <w:uiPriority w:val="0"/>
    <w:pPr>
      <w:spacing w:after="0"/>
      <w:ind w:firstLine="420"/>
    </w:pPr>
    <w:rPr>
      <w:rFonts w:ascii="Times New Roman"/>
      <w:sz w:val="28"/>
      <w:szCs w:val="28"/>
    </w:rPr>
  </w:style>
  <w:style w:type="paragraph" w:styleId="35">
    <w:name w:val="Body Text First Indent 2"/>
    <w:basedOn w:val="15"/>
    <w:qFormat/>
    <w:uiPriority w:val="0"/>
    <w:pPr>
      <w:ind w:firstLine="420"/>
    </w:pPr>
    <w:rPr>
      <w:rFonts w:ascii="宋体" w:hAnsi="宋体"/>
    </w:rPr>
  </w:style>
  <w:style w:type="table" w:styleId="37">
    <w:name w:val="Table Grid"/>
    <w:basedOn w:val="36"/>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9">
    <w:name w:val="endnote reference"/>
    <w:basedOn w:val="38"/>
    <w:semiHidden/>
    <w:unhideWhenUsed/>
    <w:qFormat/>
    <w:uiPriority w:val="99"/>
    <w:rPr>
      <w:vertAlign w:val="superscript"/>
    </w:rPr>
  </w:style>
  <w:style w:type="character" w:styleId="40">
    <w:name w:val="page number"/>
    <w:qFormat/>
    <w:uiPriority w:val="0"/>
  </w:style>
  <w:style w:type="character" w:styleId="41">
    <w:name w:val="FollowedHyperlink"/>
    <w:basedOn w:val="38"/>
    <w:semiHidden/>
    <w:unhideWhenUsed/>
    <w:qFormat/>
    <w:uiPriority w:val="99"/>
    <w:rPr>
      <w:color w:val="333333"/>
      <w:u w:val="none"/>
    </w:rPr>
  </w:style>
  <w:style w:type="character" w:styleId="42">
    <w:name w:val="Hyperlink"/>
    <w:unhideWhenUsed/>
    <w:qFormat/>
    <w:uiPriority w:val="99"/>
    <w:rPr>
      <w:color w:val="0563C1" w:themeColor="hyperlink"/>
      <w:u w:val="single"/>
      <w14:textFill>
        <w14:solidFill>
          <w14:schemeClr w14:val="hlink"/>
        </w14:solidFill>
      </w14:textFill>
    </w:rPr>
  </w:style>
  <w:style w:type="character" w:styleId="43">
    <w:name w:val="footnote reference"/>
    <w:basedOn w:val="38"/>
    <w:unhideWhenUsed/>
    <w:qFormat/>
    <w:uiPriority w:val="99"/>
    <w:rPr>
      <w:vertAlign w:val="superscript"/>
    </w:rPr>
  </w:style>
  <w:style w:type="paragraph" w:customStyle="1" w:styleId="44">
    <w:name w:val="文本块111"/>
    <w:basedOn w:val="1"/>
    <w:next w:val="1"/>
    <w:unhideWhenUsed/>
    <w:qFormat/>
    <w:uiPriority w:val="6"/>
    <w:pPr>
      <w:spacing w:after="120"/>
      <w:ind w:left="1440" w:right="1440"/>
    </w:pPr>
  </w:style>
  <w:style w:type="paragraph" w:customStyle="1" w:styleId="45">
    <w:name w:val="目录 11"/>
    <w:basedOn w:val="46"/>
    <w:next w:val="57"/>
    <w:qFormat/>
    <w:uiPriority w:val="0"/>
    <w:pPr>
      <w:widowControl/>
      <w:spacing w:after="100" w:line="259" w:lineRule="auto"/>
      <w:jc w:val="left"/>
    </w:pPr>
    <w:rPr>
      <w:rFonts w:ascii="Calibri" w:hAnsi="Calibri"/>
      <w:sz w:val="22"/>
      <w:szCs w:val="22"/>
    </w:rPr>
  </w:style>
  <w:style w:type="paragraph" w:customStyle="1" w:styleId="46">
    <w:name w:val="正文112"/>
    <w:next w:val="4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7">
    <w:name w:val="正文首行缩进1"/>
    <w:basedOn w:val="48"/>
    <w:next w:val="54"/>
    <w:qFormat/>
    <w:uiPriority w:val="0"/>
    <w:pPr>
      <w:spacing w:line="360" w:lineRule="auto"/>
      <w:ind w:firstLine="200"/>
    </w:pPr>
    <w:rPr>
      <w:rFonts w:ascii="仿宋_GB2312" w:eastAsia="仿宋_GB2312"/>
      <w:sz w:val="30"/>
      <w:szCs w:val="30"/>
    </w:rPr>
  </w:style>
  <w:style w:type="paragraph" w:customStyle="1" w:styleId="48">
    <w:name w:val="正文文本11"/>
    <w:basedOn w:val="49"/>
    <w:next w:val="51"/>
    <w:qFormat/>
    <w:uiPriority w:val="0"/>
    <w:pPr>
      <w:spacing w:after="120"/>
    </w:pPr>
  </w:style>
  <w:style w:type="paragraph" w:customStyle="1" w:styleId="49">
    <w:name w:val="正文11"/>
    <w:next w:val="5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0">
    <w:name w:val="文本块1"/>
    <w:basedOn w:val="51"/>
    <w:qFormat/>
    <w:uiPriority w:val="0"/>
    <w:pPr>
      <w:widowControl/>
      <w:ind w:left="567" w:right="454" w:firstLine="498"/>
      <w:jc w:val="left"/>
    </w:pPr>
    <w:rPr>
      <w:rFonts w:ascii="仿宋_GB2312" w:eastAsia="仿宋_GB2312"/>
      <w:sz w:val="30"/>
      <w:szCs w:val="20"/>
    </w:rPr>
  </w:style>
  <w:style w:type="paragraph" w:customStyle="1" w:styleId="51">
    <w:name w:val="正文111"/>
    <w:next w:val="5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2">
    <w:name w:val="正文文本缩进1"/>
    <w:basedOn w:val="49"/>
    <w:next w:val="53"/>
    <w:qFormat/>
    <w:uiPriority w:val="0"/>
    <w:pPr>
      <w:spacing w:after="120"/>
      <w:ind w:left="420"/>
    </w:pPr>
  </w:style>
  <w:style w:type="paragraph" w:customStyle="1" w:styleId="53">
    <w:name w:val="寄信人地址1"/>
    <w:basedOn w:val="49"/>
    <w:qFormat/>
    <w:uiPriority w:val="0"/>
    <w:rPr>
      <w:rFonts w:ascii="Arial" w:hAnsi="Arial"/>
    </w:rPr>
  </w:style>
  <w:style w:type="paragraph" w:customStyle="1" w:styleId="54">
    <w:name w:val="正文首行缩进 211"/>
    <w:basedOn w:val="55"/>
    <w:next w:val="46"/>
    <w:qFormat/>
    <w:uiPriority w:val="0"/>
    <w:pPr>
      <w:ind w:firstLine="420"/>
    </w:pPr>
    <w:rPr>
      <w:rFonts w:ascii="Times New Roman" w:hAnsi="Times New Roman"/>
    </w:rPr>
  </w:style>
  <w:style w:type="paragraph" w:customStyle="1" w:styleId="55">
    <w:name w:val="正文文本缩进11"/>
    <w:basedOn w:val="46"/>
    <w:next w:val="56"/>
    <w:qFormat/>
    <w:uiPriority w:val="0"/>
    <w:pPr>
      <w:spacing w:after="120"/>
      <w:ind w:left="420"/>
    </w:pPr>
    <w:rPr>
      <w:rFonts w:ascii="Calibri" w:hAnsi="Calibri"/>
    </w:rPr>
  </w:style>
  <w:style w:type="paragraph" w:customStyle="1" w:styleId="56">
    <w:name w:val="寄信人地址11"/>
    <w:basedOn w:val="46"/>
    <w:qFormat/>
    <w:uiPriority w:val="0"/>
    <w:rPr>
      <w:rFonts w:ascii="Arial" w:hAnsi="Arial"/>
    </w:rPr>
  </w:style>
  <w:style w:type="paragraph" w:customStyle="1" w:styleId="57">
    <w:name w:val="正文12"/>
    <w:next w:val="58"/>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58">
    <w:name w:val="脚注文本1"/>
    <w:basedOn w:val="59"/>
    <w:next w:val="60"/>
    <w:qFormat/>
    <w:uiPriority w:val="0"/>
    <w:pPr>
      <w:jc w:val="left"/>
    </w:pPr>
    <w:rPr>
      <w:rFonts w:ascii="宋体" w:eastAsia="Times New Roman"/>
      <w:sz w:val="18"/>
      <w:szCs w:val="18"/>
    </w:rPr>
  </w:style>
  <w:style w:type="paragraph" w:customStyle="1" w:styleId="59">
    <w:name w:val="正文1"/>
    <w:basedOn w:val="51"/>
    <w:next w:val="4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0">
    <w:name w:val="索引 51"/>
    <w:basedOn w:val="59"/>
    <w:next w:val="59"/>
    <w:qFormat/>
    <w:uiPriority w:val="0"/>
    <w:pPr>
      <w:ind w:left="798"/>
      <w:jc w:val="left"/>
    </w:pPr>
    <w:rPr>
      <w:rFonts w:ascii="Calibri" w:hAnsi="Calibri"/>
    </w:rPr>
  </w:style>
  <w:style w:type="paragraph" w:customStyle="1" w:styleId="61">
    <w:name w:val="文本块11"/>
    <w:basedOn w:val="57"/>
    <w:unhideWhenUsed/>
    <w:qFormat/>
    <w:uiPriority w:val="6"/>
    <w:pPr>
      <w:spacing w:after="120"/>
      <w:ind w:left="1440" w:right="1440"/>
    </w:pPr>
  </w:style>
  <w:style w:type="paragraph" w:customStyle="1" w:styleId="62">
    <w:name w:val="正文49"/>
    <w:qFormat/>
    <w:uiPriority w:val="0"/>
    <w:pPr>
      <w:widowControl w:val="0"/>
      <w:jc w:val="both"/>
    </w:pPr>
    <w:rPr>
      <w:rFonts w:hint="default" w:ascii="Calibri" w:hAnsi="Calibri" w:eastAsia="宋体" w:cs="Times New Roman"/>
      <w:sz w:val="21"/>
      <w:szCs w:val="22"/>
      <w:lang w:val="en-US" w:eastAsia="zh-CN" w:bidi="ar-SA"/>
    </w:rPr>
  </w:style>
  <w:style w:type="character" w:customStyle="1" w:styleId="63">
    <w:name w:val="Heading 1 Char"/>
    <w:basedOn w:val="38"/>
    <w:qFormat/>
    <w:uiPriority w:val="9"/>
    <w:rPr>
      <w:rFonts w:ascii="Arial" w:hAnsi="Arial" w:eastAsia="Arial" w:cs="Arial"/>
      <w:sz w:val="40"/>
      <w:szCs w:val="40"/>
    </w:rPr>
  </w:style>
  <w:style w:type="character" w:customStyle="1" w:styleId="64">
    <w:name w:val="Heading 2 Char"/>
    <w:basedOn w:val="38"/>
    <w:qFormat/>
    <w:uiPriority w:val="9"/>
    <w:rPr>
      <w:rFonts w:ascii="Arial" w:hAnsi="Arial" w:eastAsia="Arial" w:cs="Arial"/>
      <w:sz w:val="34"/>
    </w:rPr>
  </w:style>
  <w:style w:type="character" w:customStyle="1" w:styleId="65">
    <w:name w:val="Heading 3 Char"/>
    <w:basedOn w:val="38"/>
    <w:qFormat/>
    <w:uiPriority w:val="9"/>
    <w:rPr>
      <w:rFonts w:ascii="Arial" w:hAnsi="Arial" w:eastAsia="Arial" w:cs="Arial"/>
      <w:sz w:val="30"/>
      <w:szCs w:val="30"/>
    </w:rPr>
  </w:style>
  <w:style w:type="character" w:customStyle="1" w:styleId="66">
    <w:name w:val="Heading 4 Char"/>
    <w:basedOn w:val="38"/>
    <w:qFormat/>
    <w:uiPriority w:val="9"/>
    <w:rPr>
      <w:rFonts w:ascii="Arial" w:hAnsi="Arial" w:eastAsia="Arial" w:cs="Arial"/>
      <w:b/>
      <w:bCs/>
      <w:sz w:val="26"/>
      <w:szCs w:val="26"/>
    </w:rPr>
  </w:style>
  <w:style w:type="character" w:customStyle="1" w:styleId="67">
    <w:name w:val="Heading 5 Char"/>
    <w:basedOn w:val="38"/>
    <w:qFormat/>
    <w:uiPriority w:val="9"/>
    <w:rPr>
      <w:rFonts w:ascii="Arial" w:hAnsi="Arial" w:eastAsia="Arial" w:cs="Arial"/>
      <w:b/>
      <w:bCs/>
      <w:sz w:val="24"/>
      <w:szCs w:val="24"/>
    </w:rPr>
  </w:style>
  <w:style w:type="character" w:customStyle="1" w:styleId="68">
    <w:name w:val="Heading 6 Char"/>
    <w:basedOn w:val="38"/>
    <w:link w:val="7"/>
    <w:qFormat/>
    <w:uiPriority w:val="9"/>
    <w:rPr>
      <w:rFonts w:ascii="Arial" w:hAnsi="Arial" w:eastAsia="Arial" w:cs="Arial"/>
      <w:b/>
      <w:bCs/>
      <w:sz w:val="22"/>
      <w:szCs w:val="22"/>
    </w:rPr>
  </w:style>
  <w:style w:type="character" w:customStyle="1" w:styleId="69">
    <w:name w:val="Heading 7 Char"/>
    <w:basedOn w:val="38"/>
    <w:link w:val="8"/>
    <w:qFormat/>
    <w:uiPriority w:val="9"/>
    <w:rPr>
      <w:rFonts w:ascii="Arial" w:hAnsi="Arial" w:eastAsia="Arial" w:cs="Arial"/>
      <w:b/>
      <w:bCs/>
      <w:i/>
      <w:iCs/>
      <w:sz w:val="22"/>
      <w:szCs w:val="22"/>
    </w:rPr>
  </w:style>
  <w:style w:type="character" w:customStyle="1" w:styleId="70">
    <w:name w:val="Heading 8 Char"/>
    <w:basedOn w:val="38"/>
    <w:link w:val="9"/>
    <w:qFormat/>
    <w:uiPriority w:val="9"/>
    <w:rPr>
      <w:rFonts w:ascii="Arial" w:hAnsi="Arial" w:eastAsia="Arial" w:cs="Arial"/>
      <w:i/>
      <w:iCs/>
      <w:sz w:val="22"/>
      <w:szCs w:val="22"/>
    </w:rPr>
  </w:style>
  <w:style w:type="character" w:customStyle="1" w:styleId="71">
    <w:name w:val="Heading 9 Char"/>
    <w:basedOn w:val="38"/>
    <w:link w:val="10"/>
    <w:qFormat/>
    <w:uiPriority w:val="9"/>
    <w:rPr>
      <w:rFonts w:ascii="Arial" w:hAnsi="Arial" w:eastAsia="Arial" w:cs="Arial"/>
      <w:i/>
      <w:iCs/>
      <w:sz w:val="21"/>
      <w:szCs w:val="21"/>
    </w:rPr>
  </w:style>
  <w:style w:type="paragraph" w:styleId="72">
    <w:name w:val="List Paragraph"/>
    <w:basedOn w:val="1"/>
    <w:qFormat/>
    <w:uiPriority w:val="34"/>
    <w:pPr>
      <w:ind w:left="720"/>
      <w:contextualSpacing/>
    </w:pPr>
  </w:style>
  <w:style w:type="paragraph" w:styleId="73">
    <w:name w:val="No Spacing"/>
    <w:qFormat/>
    <w:uiPriority w:val="1"/>
    <w:pPr>
      <w:spacing w:before="0" w:after="0" w:line="240" w:lineRule="auto"/>
    </w:pPr>
    <w:rPr>
      <w:rFonts w:hint="default" w:ascii="Times New Roman" w:hAnsi="Times New Roman" w:eastAsia="宋体" w:cs="Times New Roman"/>
    </w:rPr>
  </w:style>
  <w:style w:type="character" w:customStyle="1" w:styleId="74">
    <w:name w:val="Title Char"/>
    <w:basedOn w:val="38"/>
    <w:link w:val="33"/>
    <w:qFormat/>
    <w:uiPriority w:val="10"/>
    <w:rPr>
      <w:sz w:val="48"/>
      <w:szCs w:val="48"/>
    </w:rPr>
  </w:style>
  <w:style w:type="character" w:customStyle="1" w:styleId="75">
    <w:name w:val="Subtitle Char"/>
    <w:basedOn w:val="38"/>
    <w:link w:val="26"/>
    <w:qFormat/>
    <w:uiPriority w:val="11"/>
    <w:rPr>
      <w:sz w:val="24"/>
      <w:szCs w:val="24"/>
    </w:rPr>
  </w:style>
  <w:style w:type="paragraph" w:styleId="76">
    <w:name w:val="Quote"/>
    <w:basedOn w:val="1"/>
    <w:next w:val="1"/>
    <w:link w:val="77"/>
    <w:qFormat/>
    <w:uiPriority w:val="29"/>
    <w:pPr>
      <w:ind w:left="720" w:right="720"/>
    </w:pPr>
    <w:rPr>
      <w:i/>
    </w:rPr>
  </w:style>
  <w:style w:type="character" w:customStyle="1" w:styleId="77">
    <w:name w:val="Quote Char"/>
    <w:link w:val="76"/>
    <w:qFormat/>
    <w:uiPriority w:val="29"/>
    <w:rPr>
      <w:i/>
    </w:rPr>
  </w:style>
  <w:style w:type="paragraph" w:styleId="78">
    <w:name w:val="Intense Quote"/>
    <w:basedOn w:val="1"/>
    <w:next w:val="1"/>
    <w:link w:val="7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79">
    <w:name w:val="Intense Quote Char"/>
    <w:link w:val="78"/>
    <w:qFormat/>
    <w:uiPriority w:val="30"/>
    <w:rPr>
      <w:i/>
    </w:rPr>
  </w:style>
  <w:style w:type="character" w:customStyle="1" w:styleId="80">
    <w:name w:val="Header Char"/>
    <w:basedOn w:val="38"/>
    <w:link w:val="23"/>
    <w:qFormat/>
    <w:uiPriority w:val="99"/>
  </w:style>
  <w:style w:type="character" w:customStyle="1" w:styleId="81">
    <w:name w:val="Footer Char"/>
    <w:basedOn w:val="38"/>
    <w:link w:val="22"/>
    <w:qFormat/>
    <w:uiPriority w:val="99"/>
  </w:style>
  <w:style w:type="character" w:customStyle="1" w:styleId="82">
    <w:name w:val="Caption Char"/>
    <w:link w:val="22"/>
    <w:qFormat/>
    <w:uiPriority w:val="99"/>
  </w:style>
  <w:style w:type="table" w:customStyle="1" w:styleId="83">
    <w:name w:val="Table Grid Light"/>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84">
    <w:name w:val="Plain Table 1"/>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85">
    <w:name w:val="Plain Table 2"/>
    <w:basedOn w:val="3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86">
    <w:name w:val="Plain Table 3"/>
    <w:basedOn w:val="3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7">
    <w:name w:val="Plain Table 4"/>
    <w:basedOn w:val="3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8">
    <w:name w:val="Plain Table 5"/>
    <w:basedOn w:val="3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9">
    <w:name w:val="Grid Table 1 Light"/>
    <w:basedOn w:val="3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0">
    <w:name w:val="Grid Table 1 Light - Accent 1"/>
    <w:basedOn w:val="36"/>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91">
    <w:name w:val="Grid Table 1 Light - Accent 2"/>
    <w:basedOn w:val="36"/>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92">
    <w:name w:val="Grid Table 1 Light - Accent 3"/>
    <w:basedOn w:val="36"/>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93">
    <w:name w:val="Grid Table 1 Light - Accent 4"/>
    <w:basedOn w:val="36"/>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94">
    <w:name w:val="Grid Table 1 Light - Accent 5"/>
    <w:basedOn w:val="36"/>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95">
    <w:name w:val="Grid Table 1 Light - Accent 6"/>
    <w:basedOn w:val="36"/>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96">
    <w:name w:val="Grid Table 2"/>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2 - Accent 1"/>
    <w:basedOn w:val="36"/>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98">
    <w:name w:val="Grid Table 2 - Accent 2"/>
    <w:basedOn w:val="36"/>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9">
    <w:name w:val="Grid Table 2 - Accent 3"/>
    <w:basedOn w:val="36"/>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0">
    <w:name w:val="Grid Table 2 - Accent 4"/>
    <w:basedOn w:val="36"/>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1">
    <w:name w:val="Grid Table 2 - Accent 5"/>
    <w:basedOn w:val="36"/>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2">
    <w:name w:val="Grid Table 2 - Accent 6"/>
    <w:basedOn w:val="36"/>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3">
    <w:name w:val="Grid Table 3"/>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4">
    <w:name w:val="Grid Table 3 - Accent 1"/>
    <w:basedOn w:val="36"/>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105">
    <w:name w:val="Grid Table 3 - Accent 2"/>
    <w:basedOn w:val="36"/>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6">
    <w:name w:val="Grid Table 3 - Accent 3"/>
    <w:basedOn w:val="36"/>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7">
    <w:name w:val="Grid Table 3 - Accent 4"/>
    <w:basedOn w:val="36"/>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8">
    <w:name w:val="Grid Table 3 - Accent 5"/>
    <w:basedOn w:val="36"/>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9">
    <w:name w:val="Grid Table 3 - Accent 6"/>
    <w:basedOn w:val="36"/>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0">
    <w:name w:val="Grid Table 4"/>
    <w:basedOn w:val="3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1">
    <w:name w:val="Grid Table 4 - Accent 1"/>
    <w:basedOn w:val="36"/>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112">
    <w:name w:val="Grid Table 4 - Accent 2"/>
    <w:basedOn w:val="36"/>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13">
    <w:name w:val="Grid Table 4 - Accent 3"/>
    <w:basedOn w:val="36"/>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14">
    <w:name w:val="Grid Table 4 - Accent 4"/>
    <w:basedOn w:val="36"/>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15">
    <w:name w:val="Grid Table 4 - Accent 5"/>
    <w:basedOn w:val="36"/>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16">
    <w:name w:val="Grid Table 4 - Accent 6"/>
    <w:basedOn w:val="36"/>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17">
    <w:name w:val="Grid Table 5 Dark"/>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18">
    <w:name w:val="Grid Table 5 Dark- Accent 1"/>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119">
    <w:name w:val="Grid Table 5 Dark - Accent 2"/>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20">
    <w:name w:val="Grid Table 5 Dark - Accent 3"/>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21">
    <w:name w:val="Grid Table 5 Dark- Accent 4"/>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22">
    <w:name w:val="Grid Table 5 Dark - Accent 5"/>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123">
    <w:name w:val="Grid Table 5 Dark - Accent 6"/>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24">
    <w:name w:val="Grid Table 6 Colorful"/>
    <w:basedOn w:val="3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5">
    <w:name w:val="Grid Table 6 Colorful - Accent 1"/>
    <w:basedOn w:val="36"/>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26">
    <w:name w:val="Grid Table 6 Colorful - Accent 2"/>
    <w:basedOn w:val="36"/>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7">
    <w:name w:val="Grid Table 6 Colorful - Accent 3"/>
    <w:basedOn w:val="36"/>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28">
    <w:name w:val="Grid Table 6 Colorful - Accent 4"/>
    <w:basedOn w:val="36"/>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9">
    <w:name w:val="Grid Table 6 Colorful - Accent 5"/>
    <w:basedOn w:val="36"/>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30">
    <w:name w:val="Grid Table 6 Colorful - Accent 6"/>
    <w:basedOn w:val="36"/>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31">
    <w:name w:val="Grid Table 7 Colorful"/>
    <w:basedOn w:val="3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2">
    <w:name w:val="Grid Table 7 Colorful - Accent 1"/>
    <w:basedOn w:val="36"/>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33">
    <w:name w:val="Grid Table 7 Colorful - Accent 2"/>
    <w:basedOn w:val="36"/>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34">
    <w:name w:val="Grid Table 7 Colorful - Accent 3"/>
    <w:basedOn w:val="36"/>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35">
    <w:name w:val="Grid Table 7 Colorful - Accent 4"/>
    <w:basedOn w:val="36"/>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6">
    <w:name w:val="Grid Table 7 Colorful - Accent 5"/>
    <w:basedOn w:val="36"/>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37">
    <w:name w:val="Grid Table 7 Colorful - Accent 6"/>
    <w:basedOn w:val="36"/>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38">
    <w:name w:val="List Table 1 Light"/>
    <w:basedOn w:val="3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9">
    <w:name w:val="List Table 1 Light - Accent 1"/>
    <w:basedOn w:val="36"/>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40">
    <w:name w:val="List Table 1 Light - Accent 2"/>
    <w:basedOn w:val="36"/>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41">
    <w:name w:val="List Table 1 Light - Accent 3"/>
    <w:basedOn w:val="36"/>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42">
    <w:name w:val="List Table 1 Light - Accent 4"/>
    <w:basedOn w:val="36"/>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43">
    <w:name w:val="List Table 1 Light - Accent 5"/>
    <w:basedOn w:val="36"/>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44">
    <w:name w:val="List Table 1 Light - Accent 6"/>
    <w:basedOn w:val="36"/>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45">
    <w:name w:val="List Table 2"/>
    <w:basedOn w:val="3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6">
    <w:name w:val="List Table 2 - Accent 1"/>
    <w:basedOn w:val="36"/>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47">
    <w:name w:val="List Table 2 - Accent 2"/>
    <w:basedOn w:val="36"/>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48">
    <w:name w:val="List Table 2 - Accent 3"/>
    <w:basedOn w:val="36"/>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9">
    <w:name w:val="List Table 2 - Accent 4"/>
    <w:basedOn w:val="36"/>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50">
    <w:name w:val="List Table 2 - Accent 5"/>
    <w:basedOn w:val="36"/>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51">
    <w:name w:val="List Table 2 - Accent 6"/>
    <w:basedOn w:val="36"/>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52">
    <w:name w:val="List Table 3"/>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53">
    <w:name w:val="List Table 3 - Accent 1"/>
    <w:basedOn w:val="36"/>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54">
    <w:name w:val="List Table 3 - Accent 2"/>
    <w:basedOn w:val="36"/>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55">
    <w:name w:val="List Table 3 - Accent 3"/>
    <w:basedOn w:val="36"/>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56">
    <w:name w:val="List Table 3 - Accent 4"/>
    <w:basedOn w:val="36"/>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57">
    <w:name w:val="List Table 3 - Accent 5"/>
    <w:basedOn w:val="36"/>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58">
    <w:name w:val="List Table 3 - Accent 6"/>
    <w:basedOn w:val="36"/>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59">
    <w:name w:val="List Table 4"/>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0">
    <w:name w:val="List Table 4 - Accent 1"/>
    <w:basedOn w:val="36"/>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61">
    <w:name w:val="List Table 4 - Accent 2"/>
    <w:basedOn w:val="36"/>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62">
    <w:name w:val="List Table 4 - Accent 3"/>
    <w:basedOn w:val="36"/>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63">
    <w:name w:val="List Table 4 - Accent 4"/>
    <w:basedOn w:val="36"/>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64">
    <w:name w:val="List Table 4 - Accent 5"/>
    <w:basedOn w:val="36"/>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65">
    <w:name w:val="List Table 4 - Accent 6"/>
    <w:basedOn w:val="36"/>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66">
    <w:name w:val="List Table 5 Dark"/>
    <w:basedOn w:val="3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67">
    <w:name w:val="List Table 5 Dark - Accent 1"/>
    <w:basedOn w:val="36"/>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68">
    <w:name w:val="List Table 5 Dark - Accent 2"/>
    <w:basedOn w:val="36"/>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69">
    <w:name w:val="List Table 5 Dark - Accent 3"/>
    <w:basedOn w:val="36"/>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70">
    <w:name w:val="List Table 5 Dark - Accent 4"/>
    <w:basedOn w:val="36"/>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71">
    <w:name w:val="List Table 5 Dark - Accent 5"/>
    <w:basedOn w:val="36"/>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72">
    <w:name w:val="List Table 5 Dark - Accent 6"/>
    <w:basedOn w:val="36"/>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73">
    <w:name w:val="List Table 6 Colorful"/>
    <w:basedOn w:val="3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74">
    <w:name w:val="List Table 6 Colorful - Accent 1"/>
    <w:basedOn w:val="36"/>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75">
    <w:name w:val="List Table 6 Colorful - Accent 2"/>
    <w:basedOn w:val="36"/>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6">
    <w:name w:val="List Table 6 Colorful - Accent 3"/>
    <w:basedOn w:val="36"/>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7">
    <w:name w:val="List Table 6 Colorful - Accent 4"/>
    <w:basedOn w:val="36"/>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8">
    <w:name w:val="List Table 6 Colorful - Accent 5"/>
    <w:basedOn w:val="36"/>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79">
    <w:name w:val="List Table 6 Colorful - Accent 6"/>
    <w:basedOn w:val="36"/>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0">
    <w:name w:val="List Table 7 Colorful"/>
    <w:basedOn w:val="3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81">
    <w:name w:val="List Table 7 Colorful - Accent 1"/>
    <w:basedOn w:val="36"/>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82">
    <w:name w:val="List Table 7 Colorful - Accent 2"/>
    <w:basedOn w:val="36"/>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83">
    <w:name w:val="List Table 7 Colorful - Accent 3"/>
    <w:basedOn w:val="36"/>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84">
    <w:name w:val="List Table 7 Colorful - Accent 4"/>
    <w:basedOn w:val="36"/>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85">
    <w:name w:val="List Table 7 Colorful - Accent 5"/>
    <w:basedOn w:val="36"/>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86">
    <w:name w:val="List Table 7 Colorful - Accent 6"/>
    <w:basedOn w:val="36"/>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87">
    <w:name w:val="Lined - Accent"/>
    <w:basedOn w:val="3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8">
    <w:name w:val="Lined - Accent 1"/>
    <w:basedOn w:val="36"/>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89">
    <w:name w:val="Lined - Accent 2"/>
    <w:basedOn w:val="36"/>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0">
    <w:name w:val="Lined - Accent 3"/>
    <w:basedOn w:val="36"/>
    <w:qFormat/>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1">
    <w:name w:val="Lined - Accent 4"/>
    <w:basedOn w:val="36"/>
    <w:qFormat/>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2">
    <w:name w:val="Lined - Accent 5"/>
    <w:basedOn w:val="36"/>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93">
    <w:name w:val="Lined - Accent 6"/>
    <w:basedOn w:val="36"/>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94">
    <w:name w:val="Bordered &amp; Lined - Accent"/>
    <w:basedOn w:val="36"/>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5">
    <w:name w:val="Bordered &amp; Lined - Accent 1"/>
    <w:basedOn w:val="36"/>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96">
    <w:name w:val="Bordered &amp; Lined - Accent 2"/>
    <w:basedOn w:val="36"/>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97">
    <w:name w:val="Bordered &amp; Lined - Accent 3"/>
    <w:basedOn w:val="36"/>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98">
    <w:name w:val="Bordered &amp; Lined - Accent 4"/>
    <w:basedOn w:val="36"/>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9">
    <w:name w:val="Bordered &amp; Lined - Accent 5"/>
    <w:basedOn w:val="36"/>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200">
    <w:name w:val="Bordered &amp; Lined - Accent 6"/>
    <w:basedOn w:val="36"/>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01">
    <w:name w:val="Bordered"/>
    <w:basedOn w:val="3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02">
    <w:name w:val="Bordered - Accent 1"/>
    <w:basedOn w:val="36"/>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203">
    <w:name w:val="Bordered - Accent 2"/>
    <w:basedOn w:val="36"/>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204">
    <w:name w:val="Bordered - Accent 3"/>
    <w:basedOn w:val="36"/>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205">
    <w:name w:val="Bordered - Accent 4"/>
    <w:basedOn w:val="36"/>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206">
    <w:name w:val="Bordered - Accent 5"/>
    <w:basedOn w:val="36"/>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207">
    <w:name w:val="Bordered - Accent 6"/>
    <w:basedOn w:val="36"/>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08">
    <w:name w:val="Footnote Text Char"/>
    <w:qFormat/>
    <w:uiPriority w:val="99"/>
    <w:rPr>
      <w:sz w:val="18"/>
    </w:rPr>
  </w:style>
  <w:style w:type="character" w:customStyle="1" w:styleId="209">
    <w:name w:val="Endnote Text Char"/>
    <w:link w:val="21"/>
    <w:qFormat/>
    <w:uiPriority w:val="99"/>
    <w:rPr>
      <w:sz w:val="20"/>
    </w:rPr>
  </w:style>
  <w:style w:type="paragraph" w:customStyle="1" w:styleId="210">
    <w:name w:val="TOC Heading"/>
    <w:unhideWhenUsed/>
    <w:qFormat/>
    <w:uiPriority w:val="39"/>
    <w:rPr>
      <w:rFonts w:hint="default" w:ascii="Times New Roman" w:hAnsi="Times New Roman" w:eastAsia="宋体" w:cs="Times New Roman"/>
    </w:rPr>
  </w:style>
  <w:style w:type="character" w:customStyle="1" w:styleId="211">
    <w:name w:val="标题 1 Char"/>
    <w:link w:val="2"/>
    <w:qFormat/>
    <w:uiPriority w:val="0"/>
    <w:rPr>
      <w:rFonts w:ascii="Arial" w:hAnsi="Arial" w:eastAsia="宋体" w:cs="微软雅黑"/>
      <w:b/>
      <w:sz w:val="36"/>
      <w:szCs w:val="32"/>
      <w:lang w:bidi="ar-SA"/>
    </w:rPr>
  </w:style>
  <w:style w:type="character" w:customStyle="1" w:styleId="212">
    <w:name w:val="标题 2 字符"/>
    <w:link w:val="3"/>
    <w:qFormat/>
    <w:uiPriority w:val="9"/>
    <w:rPr>
      <w:rFonts w:ascii="Arial" w:hAnsi="Arial" w:eastAsia="宋体" w:cs="Times New Roman"/>
      <w:b/>
      <w:bCs/>
      <w:sz w:val="21"/>
      <w:szCs w:val="21"/>
      <w:lang w:bidi="ar-SA"/>
    </w:rPr>
  </w:style>
  <w:style w:type="character" w:customStyle="1" w:styleId="213">
    <w:name w:val="标题 3 Char"/>
    <w:link w:val="4"/>
    <w:qFormat/>
    <w:uiPriority w:val="0"/>
    <w:rPr>
      <w:rFonts w:ascii="Arial" w:hAnsi="Arial" w:eastAsia="宋体" w:cstheme="minorBidi"/>
      <w:b/>
      <w:sz w:val="28"/>
      <w:szCs w:val="22"/>
      <w:lang w:val="en-US" w:eastAsia="en-US" w:bidi="ar-SA"/>
    </w:rPr>
  </w:style>
  <w:style w:type="character" w:customStyle="1" w:styleId="214">
    <w:name w:val="标题 4 Char"/>
    <w:link w:val="5"/>
    <w:qFormat/>
    <w:uiPriority w:val="0"/>
    <w:rPr>
      <w:rFonts w:ascii="Arial" w:hAnsi="Arial" w:eastAsia="宋体"/>
      <w:b/>
      <w:sz w:val="24"/>
      <w:szCs w:val="20"/>
      <w:lang w:val="zh-CN"/>
    </w:rPr>
  </w:style>
  <w:style w:type="character" w:customStyle="1" w:styleId="215">
    <w:name w:val="标题 5 Char"/>
    <w:link w:val="6"/>
    <w:qFormat/>
    <w:uiPriority w:val="0"/>
    <w:rPr>
      <w:rFonts w:eastAsia="宋体"/>
      <w:b/>
      <w:sz w:val="24"/>
    </w:rPr>
  </w:style>
  <w:style w:type="paragraph" w:customStyle="1" w:styleId="216">
    <w:name w:val="标题 111"/>
    <w:basedOn w:val="49"/>
    <w:next w:val="49"/>
    <w:qFormat/>
    <w:uiPriority w:val="0"/>
    <w:pPr>
      <w:keepNext/>
      <w:keepLines/>
      <w:spacing w:line="578" w:lineRule="auto"/>
      <w:jc w:val="center"/>
      <w:outlineLvl w:val="0"/>
    </w:pPr>
    <w:rPr>
      <w:rFonts w:eastAsia="新宋体"/>
      <w:b/>
      <w:bCs/>
      <w:sz w:val="30"/>
      <w:szCs w:val="44"/>
    </w:rPr>
  </w:style>
  <w:style w:type="paragraph" w:customStyle="1" w:styleId="217">
    <w:name w:val="正文文本111"/>
    <w:basedOn w:val="57"/>
    <w:next w:val="218"/>
    <w:qFormat/>
    <w:uiPriority w:val="0"/>
  </w:style>
  <w:style w:type="paragraph" w:customStyle="1" w:styleId="218">
    <w:name w:val="正文1121"/>
    <w:next w:val="217"/>
    <w:qFormat/>
    <w:uiPriority w:val="0"/>
    <w:pPr>
      <w:widowControl w:val="0"/>
      <w:jc w:val="both"/>
    </w:pPr>
    <w:rPr>
      <w:rFonts w:ascii="Calibri" w:hAnsi="Calibri" w:eastAsia="宋体" w:cs="Times New Roman"/>
      <w:sz w:val="21"/>
      <w:szCs w:val="24"/>
      <w:lang w:val="en-US" w:eastAsia="zh-CN" w:bidi="ar-SA"/>
    </w:rPr>
  </w:style>
  <w:style w:type="paragraph" w:customStyle="1" w:styleId="219">
    <w:name w:val="正文首行缩进11"/>
    <w:basedOn w:val="48"/>
    <w:next w:val="54"/>
    <w:qFormat/>
    <w:uiPriority w:val="0"/>
    <w:pPr>
      <w:ind w:firstLine="420"/>
    </w:pPr>
    <w:rPr>
      <w:rFonts w:ascii="仿宋_GB2312" w:hAnsi="Times New Roman" w:eastAsia="仿宋_GB2312"/>
      <w:sz w:val="30"/>
      <w:szCs w:val="30"/>
    </w:rPr>
  </w:style>
  <w:style w:type="paragraph" w:customStyle="1" w:styleId="220">
    <w:name w:val="正文首行缩进 21"/>
    <w:basedOn w:val="52"/>
    <w:next w:val="51"/>
    <w:qFormat/>
    <w:uiPriority w:val="0"/>
    <w:pPr>
      <w:spacing w:after="0" w:line="360" w:lineRule="auto"/>
      <w:ind w:left="0" w:firstLine="420"/>
    </w:pPr>
    <w:rPr>
      <w:rFonts w:ascii="宋体" w:hAnsi="宋体"/>
    </w:rPr>
  </w:style>
  <w:style w:type="paragraph" w:customStyle="1" w:styleId="221">
    <w:name w:val="一级条标题"/>
    <w:basedOn w:val="222"/>
    <w:next w:val="223"/>
    <w:qFormat/>
    <w:uiPriority w:val="0"/>
    <w:pPr>
      <w:widowControl/>
      <w:tabs>
        <w:tab w:val="left" w:pos="810"/>
        <w:tab w:val="left" w:pos="907"/>
        <w:tab w:val="left" w:pos="1265"/>
      </w:tabs>
      <w:ind w:left="907" w:hanging="907"/>
      <w:outlineLvl w:val="2"/>
    </w:pPr>
    <w:rPr>
      <w:rFonts w:ascii="黑体" w:hAnsi="宋体" w:eastAsia="黑体"/>
      <w:sz w:val="20"/>
      <w:szCs w:val="20"/>
    </w:rPr>
  </w:style>
  <w:style w:type="paragraph" w:customStyle="1" w:styleId="222">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223">
    <w:name w:val="段"/>
    <w:basedOn w:val="59"/>
    <w:next w:val="1"/>
    <w:qFormat/>
    <w:uiPriority w:val="0"/>
    <w:pPr>
      <w:widowControl/>
      <w:ind w:firstLine="200"/>
    </w:pPr>
    <w:rPr>
      <w:rFonts w:ascii="宋体"/>
      <w:sz w:val="20"/>
      <w:szCs w:val="20"/>
    </w:rPr>
  </w:style>
  <w:style w:type="paragraph" w:customStyle="1" w:styleId="224">
    <w:name w:val="标题 41"/>
    <w:basedOn w:val="1"/>
    <w:next w:val="49"/>
    <w:qFormat/>
    <w:uiPriority w:val="0"/>
    <w:pPr>
      <w:keepNext/>
      <w:keepLines/>
      <w:spacing w:before="280" w:after="290" w:line="376" w:lineRule="auto"/>
      <w:outlineLvl w:val="3"/>
    </w:pPr>
    <w:rPr>
      <w:rFonts w:ascii="Arial" w:hAnsi="Arial" w:eastAsia="黑体"/>
      <w:b/>
      <w:bCs/>
      <w:sz w:val="28"/>
      <w:szCs w:val="28"/>
    </w:rPr>
  </w:style>
  <w:style w:type="paragraph" w:customStyle="1" w:styleId="225">
    <w:name w:val="标题 21"/>
    <w:basedOn w:val="51"/>
    <w:next w:val="49"/>
    <w:qFormat/>
    <w:uiPriority w:val="0"/>
    <w:pPr>
      <w:spacing w:line="520" w:lineRule="exact"/>
      <w:ind w:firstLine="600"/>
      <w:outlineLvl w:val="1"/>
    </w:pPr>
    <w:rPr>
      <w:rFonts w:ascii="黑体" w:hAnsi="黑体" w:eastAsia="黑体"/>
      <w:sz w:val="30"/>
      <w:szCs w:val="30"/>
    </w:rPr>
  </w:style>
  <w:style w:type="paragraph" w:customStyle="1" w:styleId="226">
    <w:name w:val="PlainText1"/>
    <w:basedOn w:val="1"/>
    <w:qFormat/>
    <w:uiPriority w:val="0"/>
    <w:pPr>
      <w:jc w:val="left"/>
    </w:pPr>
    <w:rPr>
      <w:rFonts w:ascii="宋体" w:hAnsi="Courier New"/>
      <w:szCs w:val="20"/>
    </w:rPr>
  </w:style>
  <w:style w:type="paragraph" w:customStyle="1" w:styleId="227">
    <w:name w:val="UserStyle_0"/>
    <w:next w:val="1"/>
    <w:qFormat/>
    <w:uiPriority w:val="0"/>
    <w:rPr>
      <w:rFonts w:hint="default" w:ascii="Times New Roman" w:hAnsi="Times New Roman" w:eastAsia="宋体" w:cs="Times New Roman"/>
      <w:color w:val="000000"/>
      <w:sz w:val="24"/>
      <w:szCs w:val="24"/>
      <w:lang w:val="en-US" w:eastAsia="zh-CN" w:bidi="ar-SA"/>
    </w:rPr>
  </w:style>
  <w:style w:type="paragraph" w:customStyle="1" w:styleId="228">
    <w:name w:val="标题 11"/>
    <w:basedOn w:val="59"/>
    <w:next w:val="59"/>
    <w:qFormat/>
    <w:uiPriority w:val="0"/>
    <w:pPr>
      <w:keepNext/>
      <w:keepLines/>
      <w:spacing w:line="578" w:lineRule="auto"/>
      <w:jc w:val="center"/>
      <w:outlineLvl w:val="0"/>
    </w:pPr>
    <w:rPr>
      <w:rFonts w:eastAsia="新宋体"/>
      <w:b/>
      <w:bCs/>
      <w:sz w:val="30"/>
      <w:szCs w:val="44"/>
    </w:rPr>
  </w:style>
  <w:style w:type="paragraph" w:customStyle="1" w:styleId="229">
    <w:name w:val="日期1"/>
    <w:basedOn w:val="59"/>
    <w:next w:val="59"/>
    <w:qFormat/>
    <w:uiPriority w:val="0"/>
    <w:rPr>
      <w:rFonts w:eastAsia="仿宋_GB2312"/>
      <w:sz w:val="28"/>
      <w:szCs w:val="20"/>
    </w:rPr>
  </w:style>
  <w:style w:type="paragraph" w:customStyle="1" w:styleId="230">
    <w:name w:val="普通(网站)11"/>
    <w:basedOn w:val="59"/>
    <w:qFormat/>
    <w:uiPriority w:val="0"/>
    <w:pPr>
      <w:widowControl/>
      <w:spacing w:before="100" w:beforeAutospacing="1" w:after="100" w:afterAutospacing="1"/>
      <w:jc w:val="left"/>
    </w:pPr>
    <w:rPr>
      <w:rFonts w:ascii="宋体" w:hAnsi="宋体"/>
      <w:sz w:val="24"/>
    </w:rPr>
  </w:style>
  <w:style w:type="paragraph" w:customStyle="1" w:styleId="231">
    <w:name w:val="页眉1"/>
    <w:basedOn w:val="59"/>
    <w:qFormat/>
    <w:uiPriority w:val="0"/>
    <w:pPr>
      <w:pBdr>
        <w:bottom w:val="single" w:color="000000" w:sz="6" w:space="1"/>
      </w:pBdr>
      <w:tabs>
        <w:tab w:val="center" w:pos="4153"/>
        <w:tab w:val="right" w:pos="8306"/>
      </w:tabs>
      <w:jc w:val="center"/>
    </w:pPr>
    <w:rPr>
      <w:sz w:val="18"/>
      <w:szCs w:val="18"/>
    </w:rPr>
  </w:style>
  <w:style w:type="paragraph" w:customStyle="1" w:styleId="232">
    <w:name w:val="页脚1"/>
    <w:basedOn w:val="59"/>
    <w:qFormat/>
    <w:uiPriority w:val="0"/>
    <w:pPr>
      <w:tabs>
        <w:tab w:val="center" w:pos="4153"/>
        <w:tab w:val="right" w:pos="8306"/>
      </w:tabs>
      <w:jc w:val="left"/>
    </w:pPr>
    <w:rPr>
      <w:sz w:val="18"/>
      <w:szCs w:val="18"/>
    </w:rPr>
  </w:style>
  <w:style w:type="character" w:customStyle="1" w:styleId="233">
    <w:name w:val="页码1"/>
    <w:qFormat/>
    <w:uiPriority w:val="0"/>
  </w:style>
  <w:style w:type="paragraph" w:customStyle="1" w:styleId="234">
    <w:name w:val="纯文本1"/>
    <w:basedOn w:val="51"/>
    <w:qFormat/>
    <w:uiPriority w:val="0"/>
    <w:rPr>
      <w:rFonts w:ascii="宋体" w:hAnsi="Courier New"/>
      <w:sz w:val="21"/>
      <w:szCs w:val="21"/>
    </w:rPr>
  </w:style>
  <w:style w:type="paragraph" w:customStyle="1" w:styleId="235">
    <w:name w:val="表格1"/>
    <w:qFormat/>
    <w:uiPriority w:val="0"/>
    <w:rPr>
      <w:rFonts w:hint="default" w:ascii="Calibri" w:hAnsi="Calibri" w:eastAsia="宋体" w:cs="Times New Roman"/>
      <w:sz w:val="21"/>
      <w:szCs w:val="22"/>
      <w:lang w:val="en-US" w:eastAsia="zh-CN" w:bidi="ar-SA"/>
    </w:rPr>
  </w:style>
  <w:style w:type="character" w:customStyle="1" w:styleId="236">
    <w:name w:val="UserStyle_3"/>
    <w:qFormat/>
    <w:uiPriority w:val="0"/>
    <w:rPr>
      <w:rFonts w:ascii="Calibri Light" w:hAnsi="Calibri Light" w:eastAsia="宋体" w:cs="Times New Roman"/>
      <w:b/>
      <w:bCs/>
      <w:sz w:val="24"/>
      <w:szCs w:val="24"/>
    </w:rPr>
  </w:style>
  <w:style w:type="character" w:customStyle="1" w:styleId="237">
    <w:name w:val="fontstyle01"/>
    <w:basedOn w:val="38"/>
    <w:qFormat/>
    <w:uiPriority w:val="0"/>
    <w:rPr>
      <w:rFonts w:hint="eastAsia" w:ascii="宋体" w:hAnsi="宋体" w:eastAsia="宋体"/>
      <w:color w:val="000000"/>
      <w:sz w:val="22"/>
      <w:szCs w:val="22"/>
    </w:rPr>
  </w:style>
  <w:style w:type="paragraph" w:customStyle="1" w:styleId="238">
    <w:name w:val="正文_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39">
    <w:name w:val="_Style 59"/>
    <w:basedOn w:val="1"/>
    <w:next w:val="1"/>
    <w:qFormat/>
    <w:uiPriority w:val="34"/>
    <w:pPr>
      <w:widowControl w:val="0"/>
      <w:spacing w:after="0" w:line="240" w:lineRule="auto"/>
      <w:ind w:firstLine="420"/>
      <w:jc w:val="both"/>
    </w:pPr>
    <w:rPr>
      <w:rFonts w:ascii="Calibri" w:hAnsi="Calibri" w:eastAsia="宋体" w:cs="Times New Roman"/>
      <w:sz w:val="21"/>
      <w:szCs w:val="24"/>
      <w:lang w:eastAsia="zh-CN"/>
    </w:rPr>
  </w:style>
  <w:style w:type="paragraph" w:customStyle="1" w:styleId="240">
    <w:name w:val="脚注文本11"/>
    <w:basedOn w:val="1"/>
    <w:next w:val="241"/>
    <w:unhideWhenUsed/>
    <w:qFormat/>
    <w:uiPriority w:val="0"/>
    <w:pPr>
      <w:spacing w:after="40"/>
    </w:pPr>
    <w:rPr>
      <w:sz w:val="18"/>
    </w:rPr>
  </w:style>
  <w:style w:type="paragraph" w:customStyle="1" w:styleId="241">
    <w:name w:val="索引 511"/>
    <w:basedOn w:val="1"/>
    <w:next w:val="1"/>
    <w:qFormat/>
    <w:uiPriority w:val="0"/>
    <w:pPr>
      <w:ind w:left="798"/>
    </w:pPr>
  </w:style>
  <w:style w:type="paragraph" w:customStyle="1" w:styleId="242">
    <w:name w:val="p0"/>
    <w:basedOn w:val="1"/>
    <w:qFormat/>
    <w:uiPriority w:val="0"/>
    <w:pPr>
      <w:widowControl/>
    </w:pPr>
    <w:rPr>
      <w:szCs w:val="21"/>
    </w:rPr>
  </w:style>
  <w:style w:type="paragraph" w:customStyle="1" w:styleId="243">
    <w:name w:val="正文文本1"/>
    <w:basedOn w:val="49"/>
    <w:next w:val="59"/>
    <w:qFormat/>
    <w:uiPriority w:val="0"/>
    <w:pPr>
      <w:spacing w:after="120"/>
    </w:pPr>
    <w:rPr>
      <w:rFonts w:ascii="Calibri" w:hAnsi="Calibri"/>
    </w:rPr>
  </w:style>
  <w:style w:type="paragraph" w:customStyle="1" w:styleId="244">
    <w:name w:val="首行缩进"/>
    <w:basedOn w:val="59"/>
    <w:qFormat/>
    <w:uiPriority w:val="0"/>
    <w:pPr>
      <w:ind w:firstLine="480"/>
    </w:pPr>
    <w:rPr>
      <w:sz w:val="20"/>
      <w:szCs w:val="20"/>
      <w:lang w:val="zh-CN"/>
    </w:rPr>
  </w:style>
  <w:style w:type="table" w:customStyle="1" w:styleId="245">
    <w:name w:val="网格型111"/>
    <w:qFormat/>
    <w:uiPriority w:val="0"/>
    <w:rPr>
      <w:lang w:val="en-US" w:eastAsia="zh-CN" w:bidi="ar-SA"/>
    </w:rPr>
  </w:style>
  <w:style w:type="paragraph" w:customStyle="1" w:styleId="246">
    <w:name w:val="正文121"/>
    <w:next w:val="61"/>
    <w:qFormat/>
    <w:uiPriority w:val="0"/>
    <w:pPr>
      <w:widowControl w:val="0"/>
      <w:jc w:val="both"/>
    </w:pPr>
    <w:rPr>
      <w:rFonts w:hint="default" w:ascii="Times New Roman" w:hAnsi="Times New Roman" w:eastAsia="宋体" w:cs="Times New Roman"/>
      <w:sz w:val="21"/>
      <w:szCs w:val="24"/>
    </w:rPr>
  </w:style>
  <w:style w:type="paragraph" w:customStyle="1" w:styleId="247">
    <w:name w:val="列表段落2"/>
    <w:basedOn w:val="57"/>
    <w:qFormat/>
    <w:uiPriority w:val="0"/>
    <w:pPr>
      <w:ind w:firstLine="420"/>
    </w:pPr>
  </w:style>
  <w:style w:type="character" w:customStyle="1" w:styleId="248">
    <w:name w:val="NormalCharacter"/>
    <w:qFormat/>
    <w:uiPriority w:val="0"/>
    <w:rPr>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5253</Words>
  <Characters>5342</Characters>
  <TotalTime>0</TotalTime>
  <ScaleCrop>false</ScaleCrop>
  <LinksUpToDate>false</LinksUpToDate>
  <CharactersWithSpaces>5359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2023-04-12T07:00:00Z</dcterms:created>
  <dc:creator>道金</dc:creator>
  <cp:lastModifiedBy>皮皮妈</cp:lastModifiedBy>
  <cp:lastPrinted>2025-09-19T02:47:00Z</cp:lastPrinted>
  <dcterms:modified xsi:type="dcterms:W3CDTF">2026-07-14T09:06:13Z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C396F8DDF4944BBAA5C629AD249B489A_13</vt:lpwstr>
  </property>
  <property fmtid="{D5CDD505-2E9C-101B-9397-08002B2CF9AE}" pid="4" name="KSOTemplateDocerSaveRecord">
    <vt:lpwstr>eyJoZGlkIjoiNjNkYjU5ZDkyMTI5YzU3OTViYWI1ZTcxNGFhZjU1ZTMiLCJ1c2VySWQiOiI3NjMzMDMyNTgifQ==</vt:lpwstr>
  </property>
</Properties>
</file>