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26972"/>
      <w:r/>
      <w:bookmarkStart w:id="1" w:name="_Toc9547"/>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38"/>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47"/>
        <w:rPr>
          <w:rFonts w:hint="eastAsia" w:ascii="仿宋" w:hAnsi="仿宋" w:eastAsia="仿宋" w:cs="仿宋"/>
          <w:highlight w:val="none"/>
        </w:rPr>
      </w:pPr>
      <w:r>
        <w:rPr>
          <w:rFonts w:hint="eastAsia" w:ascii="仿宋" w:hAnsi="仿宋" w:eastAsia="仿宋" w:cs="仿宋"/>
          <w:highlight w:val="none"/>
        </w:rPr>
      </w:r>
      <w:r/>
    </w:p>
    <w:p>
      <w:pPr>
        <w:pStyle w:val="738"/>
        <w:rPr>
          <w:rFonts w:hint="eastAsia" w:ascii="仿宋" w:hAnsi="仿宋" w:eastAsia="仿宋" w:cs="仿宋"/>
          <w:highlight w:val="none"/>
        </w:rPr>
      </w:pPr>
      <w:r>
        <w:rPr>
          <w:rFonts w:hint="eastAsia" w:ascii="仿宋" w:hAnsi="仿宋" w:eastAsia="仿宋" w:cs="仿宋"/>
          <w:highlight w:val="none"/>
        </w:rPr>
      </w:r>
      <w:r/>
    </w:p>
    <w:p>
      <w:pPr>
        <w:pStyle w:val="747"/>
        <w:rPr>
          <w:rFonts w:hint="eastAsia" w:ascii="仿宋" w:hAnsi="仿宋" w:eastAsia="仿宋" w:cs="仿宋"/>
          <w:highlight w:val="none"/>
        </w:rPr>
      </w:pPr>
      <w:r>
        <w:rPr>
          <w:rFonts w:hint="eastAsia" w:ascii="仿宋" w:hAnsi="仿宋" w:eastAsia="仿宋" w:cs="仿宋"/>
          <w:highlight w:val="none"/>
        </w:rPr>
      </w:r>
      <w:r/>
    </w:p>
    <w:p>
      <w:pPr>
        <w:pStyle w:val="748"/>
        <w:rPr>
          <w:rFonts w:hint="eastAsia" w:ascii="仿宋" w:hAnsi="仿宋" w:eastAsia="仿宋" w:cs="仿宋"/>
          <w:highlight w:val="none"/>
        </w:rPr>
      </w:pPr>
      <w:r>
        <w:rPr>
          <w:rFonts w:hint="eastAsia" w:ascii="仿宋" w:hAnsi="仿宋" w:eastAsia="仿宋" w:cs="仿宋"/>
          <w:highlight w:val="none"/>
        </w:rPr>
      </w:r>
      <w:r/>
    </w:p>
    <w:p>
      <w:pPr>
        <w:pStyle w:val="738"/>
        <w:rPr>
          <w:rFonts w:hint="eastAsia" w:ascii="仿宋" w:hAnsi="仿宋" w:eastAsia="仿宋" w:cs="仿宋"/>
          <w:highlight w:val="none"/>
        </w:rPr>
      </w:pPr>
      <w:r>
        <w:rPr>
          <w:rFonts w:hint="eastAsia" w:ascii="仿宋" w:hAnsi="仿宋" w:eastAsia="仿宋" w:cs="仿宋"/>
          <w:highlight w:val="none"/>
        </w:rPr>
      </w:r>
      <w:r/>
    </w:p>
    <w:p>
      <w:pPr>
        <w:pStyle w:val="747"/>
        <w:rPr>
          <w:rFonts w:hint="eastAsia" w:ascii="仿宋" w:hAnsi="仿宋" w:eastAsia="仿宋" w:cs="仿宋"/>
          <w:highlight w:val="none"/>
        </w:rPr>
      </w:pPr>
      <w:r>
        <w:rPr>
          <w:rFonts w:hint="eastAsia" w:ascii="仿宋" w:hAnsi="仿宋" w:eastAsia="仿宋" w:cs="仿宋"/>
          <w:highlight w:val="none"/>
        </w:rPr>
      </w:r>
      <w:r/>
    </w:p>
    <w:p>
      <w:pPr>
        <w:pStyle w:val="748"/>
        <w:rPr>
          <w:rFonts w:hint="eastAsia" w:ascii="仿宋" w:hAnsi="仿宋" w:eastAsia="仿宋" w:cs="仿宋"/>
          <w:highlight w:val="none"/>
        </w:rPr>
      </w:pPr>
      <w:r>
        <w:rPr>
          <w:rFonts w:hint="eastAsia" w:ascii="仿宋" w:hAnsi="仿宋" w:eastAsia="仿宋" w:cs="仿宋"/>
          <w:highlight w:val="none"/>
        </w:rPr>
      </w:r>
      <w:r/>
    </w:p>
    <w:p>
      <w:pPr>
        <w:pStyle w:val="738"/>
        <w:rPr>
          <w:rFonts w:hint="eastAsia" w:ascii="仿宋" w:hAnsi="仿宋" w:eastAsia="仿宋" w:cs="仿宋"/>
          <w:highlight w:val="none"/>
        </w:rPr>
      </w:pPr>
      <w:r>
        <w:rPr>
          <w:rFonts w:hint="eastAsia" w:ascii="仿宋" w:hAnsi="仿宋" w:eastAsia="仿宋" w:cs="仿宋"/>
          <w:highlight w:val="none"/>
        </w:rPr>
      </w:r>
      <w:r/>
    </w:p>
    <w:p>
      <w:pPr>
        <w:pStyle w:val="747"/>
        <w:rPr>
          <w:rFonts w:hint="eastAsia" w:ascii="仿宋" w:hAnsi="仿宋" w:eastAsia="仿宋" w:cs="仿宋"/>
          <w:highlight w:val="none"/>
        </w:rPr>
      </w:pPr>
      <w:r>
        <w:rPr>
          <w:rFonts w:hint="eastAsia" w:ascii="仿宋" w:hAnsi="仿宋" w:eastAsia="仿宋" w:cs="仿宋"/>
          <w:highlight w:val="none"/>
        </w:rPr>
      </w:r>
      <w:r/>
    </w:p>
    <w:p>
      <w:pPr>
        <w:pStyle w:val="740"/>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740"/>
        <w:ind w:firstLine="301"/>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项目编号：</w:t>
      </w:r>
      <w:r>
        <w:rPr>
          <w:rFonts w:hint="eastAsia" w:ascii="仿宋" w:hAnsi="仿宋" w:eastAsia="仿宋" w:cs="仿宋"/>
          <w:b/>
          <w:bCs/>
          <w:color w:val="000000" w:themeColor="text1"/>
          <w:sz w:val="30"/>
          <w:szCs w:val="30"/>
          <w:highlight w:val="white"/>
          <w:lang w:eastAsia="zh-CN"/>
          <w14:textFill>
            <w14:solidFill>
              <w14:schemeClr w14:val="tx1"/>
            </w14:solidFill>
          </w14:textFill>
        </w:rPr>
        <w:t xml:space="preserve">JSZC-320381-AHZF-C2026-0001</w:t>
      </w:r>
      <w:r/>
    </w:p>
    <w:p>
      <w:pPr>
        <w:pStyle w:val="740"/>
        <w:ind w:left="1806" w:hanging="1506"/>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新沂市2026年城区交安设施改造工程</w:t>
      </w:r>
      <w:r/>
    </w:p>
    <w:p>
      <w:pPr>
        <w:pStyle w:val="740"/>
        <w:ind w:firstLine="301"/>
        <w:jc w:val="left"/>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2" w:name="_Toc14550"/>
      <w:r/>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 xml:space="preserve">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新沂市住房和城乡建设局</w:t>
      </w:r>
      <w:bookmarkEnd w:id="3"/>
      <w:r/>
      <w:r/>
    </w:p>
    <w:p>
      <w:pPr>
        <w:pStyle w:val="746"/>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44"/>
        <w:rPr>
          <w:rFonts w:hint="eastAsia"/>
          <w:highlight w:val="none"/>
          <w:lang w:eastAsia="zh-CN"/>
        </w:rPr>
      </w:pPr>
      <w:r>
        <w:rPr>
          <w:rFonts w:hint="eastAsia"/>
          <w:highlight w:val="none"/>
          <w:lang w:eastAsia="zh-CN"/>
        </w:rPr>
      </w:r>
      <w:r/>
    </w:p>
    <w:p>
      <w:pPr>
        <w:pStyle w:val="746"/>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35"/>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44"/>
        <w:rPr>
          <w:rFonts w:hint="eastAsia"/>
          <w:highlight w:val="none"/>
        </w:rPr>
      </w:pPr>
      <w:r>
        <w:rPr>
          <w:rFonts w:hint="eastAsia"/>
          <w:highlight w:val="none"/>
        </w:rPr>
      </w:r>
      <w:r/>
    </w:p>
    <w:p>
      <w:pPr>
        <w:pStyle w:val="740"/>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4" w:name="_Toc11101"/>
      <w:r/>
      <w:bookmarkStart w:id="5" w:name="_Toc23039"/>
      <w:r>
        <w:rPr>
          <w:rFonts w:hint="eastAsia" w:ascii="仿宋" w:hAnsi="仿宋" w:eastAsia="仿宋" w:cs="仿宋"/>
          <w:b/>
          <w:bCs/>
          <w:color w:val="000000" w:themeColor="text1"/>
          <w:sz w:val="30"/>
          <w:szCs w:val="30"/>
          <w:highlight w:val="none"/>
          <w14:textFill>
            <w14:solidFill>
              <w14:schemeClr w14:val="tx1"/>
            </w14:solidFill>
          </w14:textFill>
        </w:rPr>
        <w:t xml:space="preserve">代理机构：</w:t>
      </w:r>
      <w:bookmarkEnd w:id="4"/>
      <w:r/>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安徽泽福项目管理有限公司</w:t>
      </w:r>
      <w:r/>
    </w:p>
    <w:p>
      <w:pPr>
        <w:pStyle w:val="740"/>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2026年7月</w:t>
      </w:r>
      <w:r/>
    </w:p>
    <w:p>
      <w:pPr>
        <w:rPr>
          <w:rFonts w:hint="eastAsia" w:ascii="仿宋" w:hAnsi="仿宋" w:eastAsia="仿宋" w:cs="仿宋"/>
          <w:highlight w:val="none"/>
        </w:rPr>
      </w:pPr>
      <w:r>
        <w:rPr>
          <w:rFonts w:hint="eastAsia" w:ascii="仿宋" w:hAnsi="仿宋" w:eastAsia="仿宋" w:cs="仿宋"/>
          <w:highlight w:val="none"/>
        </w:rPr>
      </w:r>
      <w:r/>
    </w:p>
    <w:p>
      <w:pPr>
        <w:pStyle w:val="1012"/>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53"/>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headerReference w:type="default" r:id="rId9"/>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6" w:name="_Toc24307"/>
      <w:r/>
      <w:bookmarkStart w:id="7" w:name="_Toc28664"/>
      <w:r/>
      <w:bookmarkStart w:id="8" w:name="_Toc7019"/>
      <w:r/>
      <w:r/>
    </w:p>
    <w:p>
      <w:pPr>
        <w:pStyle w:val="740"/>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9" w:name="_Toc4305"/>
      <w:r/>
      <w:bookmarkStart w:id="10" w:name="_Toc2168"/>
      <w:r/>
      <w:bookmarkStart w:id="11" w:name="_Toc24281"/>
      <w:r/>
      <w:bookmarkStart w:id="12" w:name="_Toc1046"/>
      <w:r/>
      <w:bookmarkStart w:id="13" w:name="_Toc12112"/>
      <w:r/>
      <w:bookmarkStart w:id="14" w:name="_Toc24143"/>
      <w:r/>
      <w:bookmarkStart w:id="15" w:name="_Toc3776"/>
      <w:r/>
      <w:bookmarkStart w:id="16" w:name="_Toc27132"/>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40"/>
        <w:ind w:firstLine="1928"/>
        <w:jc w:val="both"/>
        <w:keepLines w:val="0"/>
        <w:keepNext w:val="0"/>
        <w:pageBreakBefore w:val="0"/>
        <w:spacing w:line="360" w:lineRule="auto"/>
        <w:widowControl w:val="off"/>
        <w:rPr>
          <w:rFonts w:hint="eastAsia" w:ascii="仿宋" w:hAnsi="仿宋" w:eastAsia="仿宋" w:cs="仿宋"/>
          <w:b/>
          <w:bCs/>
          <w:color w:val="000000" w:themeColor="text1"/>
          <w:sz w:val="24"/>
          <w:szCs w:val="24"/>
          <w:highlight w:val="whit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项目编号：JSZC-320381-AHZF-C2026-0001</w:t>
      </w:r>
      <w:r/>
    </w:p>
    <w:p>
      <w:pPr>
        <w:pStyle w:val="740"/>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p>
    <w:p>
      <w:pPr>
        <w:pStyle w:val="740"/>
        <w:ind w:firstLine="497"/>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安徽泽福项目管理有限公司</w:t>
      </w:r>
      <w:r>
        <w:rPr>
          <w:rFonts w:hint="eastAsia" w:ascii="仿宋" w:hAnsi="仿宋" w:eastAsia="仿宋" w:cs="仿宋"/>
          <w:color w:val="000000" w:themeColor="text1"/>
          <w:sz w:val="24"/>
          <w:szCs w:val="24"/>
          <w:highlight w:val="white"/>
          <w14:textFill>
            <w14:solidFill>
              <w14:schemeClr w14:val="tx1"/>
            </w14:solidFill>
          </w14:textFill>
        </w:rPr>
        <w:t xml:space="preserve">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新沂市2026年城区交安设施改造工程</w:t>
      </w:r>
      <w:r>
        <w:rPr>
          <w:rFonts w:hint="eastAsia" w:ascii="仿宋" w:hAnsi="仿宋" w:eastAsia="仿宋" w:cs="仿宋"/>
          <w:color w:val="000000" w:themeColor="text1"/>
          <w:sz w:val="24"/>
          <w:szCs w:val="24"/>
          <w:highlight w:val="white"/>
          <w14:textFill>
            <w14:solidFill>
              <w14:schemeClr w14:val="tx1"/>
            </w14:solidFill>
          </w14:textFill>
        </w:rPr>
        <w:t xml:space="preserve">采取竞争性磋商采购方式进行采购，竞争性磋商文件（以下简称《磋商文件》）内容如下：</w:t>
      </w:r>
      <w:r/>
    </w:p>
    <w:p>
      <w:pPr>
        <w:pStyle w:val="753"/>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50"/>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新沂市住房和城乡建设局</w:t>
      </w:r>
      <w:r/>
    </w:p>
    <w:p>
      <w:pPr>
        <w:pStyle w:val="750"/>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二、项目编号：JSZC-320381-AHZF-C2026-0001</w:t>
      </w:r>
      <w:r/>
    </w:p>
    <w:p>
      <w:pPr>
        <w:pStyle w:val="750"/>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新沂市2026年城区交安设施改造工程</w:t>
      </w:r>
      <w:r/>
    </w:p>
    <w:p>
      <w:pPr>
        <w:pStyle w:val="750"/>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50"/>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50"/>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5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25"/>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25"/>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25"/>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25"/>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25"/>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5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5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pStyle w:val="750"/>
        <w:ind w:firstLine="480"/>
        <w:pageBreakBefore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供应商</w:t>
      </w:r>
      <w:r>
        <w:rPr>
          <w:rFonts w:hint="eastAsia" w:ascii="仿宋" w:hAnsi="仿宋" w:eastAsia="仿宋" w:cs="仿宋"/>
          <w:sz w:val="24"/>
          <w:highlight w:val="none"/>
          <w:lang w:val="en-US" w:eastAsia="zh-CN"/>
        </w:rPr>
        <w:t xml:space="preserve">须具备市政公用工程施工总承包叁级</w:t>
      </w:r>
      <w:r>
        <w:rPr>
          <w:rFonts w:hint="eastAsia" w:ascii="仿宋" w:hAnsi="仿宋" w:eastAsia="仿宋" w:cs="仿宋"/>
          <w:sz w:val="24"/>
          <w:highlight w:val="none"/>
        </w:rPr>
        <w:t xml:space="preserve">（含）以</w:t>
      </w:r>
      <w:r>
        <w:rPr>
          <w:rFonts w:hint="eastAsia" w:ascii="仿宋" w:hAnsi="仿宋" w:eastAsia="仿宋" w:cs="仿宋"/>
          <w:sz w:val="24"/>
          <w:highlight w:val="none"/>
          <w:lang w:val="en-US" w:eastAsia="zh-CN"/>
        </w:rPr>
        <w:t xml:space="preserve">上资质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提供原件扫描件</w:t>
      </w:r>
      <w:r>
        <w:rPr>
          <w:rFonts w:hint="eastAsia" w:ascii="仿宋" w:hAnsi="仿宋" w:eastAsia="仿宋" w:cs="仿宋"/>
          <w:sz w:val="24"/>
          <w:szCs w:val="24"/>
          <w:highlight w:val="none"/>
        </w:rPr>
        <w:t xml:space="preserve">加盖电子签章</w:t>
      </w:r>
      <w:r>
        <w:rPr>
          <w:rFonts w:hint="eastAsia" w:ascii="仿宋" w:hAnsi="仿宋" w:eastAsia="仿宋" w:cs="仿宋"/>
          <w:sz w:val="24"/>
          <w:highlight w:val="none"/>
          <w:lang w:eastAsia="zh-CN"/>
        </w:rPr>
        <w:t xml:space="preserve">）；</w:t>
      </w:r>
      <w:r/>
    </w:p>
    <w:p>
      <w:pPr>
        <w:pStyle w:val="750"/>
        <w:ind w:firstLine="480"/>
        <w:pageBreakBefore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供应商</w:t>
      </w:r>
      <w:r>
        <w:rPr>
          <w:rFonts w:hint="eastAsia" w:ascii="仿宋" w:hAnsi="仿宋" w:eastAsia="仿宋" w:cs="仿宋"/>
          <w:sz w:val="24"/>
          <w:highlight w:val="none"/>
          <w:lang w:val="en-US" w:eastAsia="zh-CN"/>
        </w:rPr>
        <w:t xml:space="preserve">须具备</w:t>
      </w:r>
      <w:r>
        <w:rPr>
          <w:rFonts w:hint="eastAsia" w:ascii="仿宋" w:hAnsi="仿宋" w:eastAsia="仿宋" w:cs="仿宋"/>
          <w:bCs/>
          <w:color w:val="000000" w:themeColor="text1"/>
          <w:sz w:val="24"/>
          <w:szCs w:val="24"/>
          <w:highlight w:val="none"/>
          <w14:textFill>
            <w14:solidFill>
              <w14:schemeClr w14:val="tx1"/>
            </w14:solidFill>
          </w14:textFill>
        </w:rPr>
        <w:t xml:space="preserve">有效的《安全生产许可证》</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提供原件扫描件</w:t>
      </w:r>
      <w:r>
        <w:rPr>
          <w:rFonts w:hint="eastAsia" w:ascii="仿宋" w:hAnsi="仿宋" w:eastAsia="仿宋" w:cs="仿宋"/>
          <w:sz w:val="24"/>
          <w:szCs w:val="24"/>
          <w:highlight w:val="none"/>
        </w:rPr>
        <w:t xml:space="preserve">加盖电子签章</w:t>
      </w:r>
      <w:r>
        <w:rPr>
          <w:rFonts w:hint="eastAsia" w:ascii="仿宋" w:hAnsi="仿宋" w:eastAsia="仿宋" w:cs="仿宋"/>
          <w:sz w:val="24"/>
          <w:highlight w:val="none"/>
          <w:lang w:eastAsia="zh-CN"/>
        </w:rPr>
        <w:t xml:space="preserve">）</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p>
    <w:p>
      <w:pPr>
        <w:pStyle w:val="750"/>
        <w:ind w:firstLine="480"/>
        <w:pageBreakBefore w:val="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供应商拟派项目负责人（注册建造师）具备</w:t>
      </w:r>
      <w:r>
        <w:rPr>
          <w:rFonts w:hint="eastAsia" w:ascii="仿宋" w:hAnsi="仿宋" w:eastAsia="仿宋" w:cs="仿宋"/>
          <w:sz w:val="24"/>
          <w:highlight w:val="none"/>
          <w:lang w:val="en-US" w:eastAsia="zh-CN"/>
        </w:rPr>
        <w:t xml:space="preserve">市政公用</w:t>
      </w:r>
      <w:r>
        <w:rPr>
          <w:rFonts w:hint="eastAsia" w:ascii="仿宋" w:hAnsi="仿宋" w:eastAsia="仿宋" w:cs="仿宋"/>
          <w:sz w:val="24"/>
          <w:highlight w:val="none"/>
        </w:rPr>
        <w:t xml:space="preserve">工程专业</w:t>
      </w:r>
      <w:r>
        <w:rPr>
          <w:rFonts w:hint="eastAsia" w:ascii="仿宋" w:hAnsi="仿宋" w:eastAsia="仿宋" w:cs="仿宋"/>
          <w:sz w:val="24"/>
          <w:highlight w:val="none"/>
          <w:lang w:val="en-US" w:eastAsia="zh-CN"/>
        </w:rPr>
        <w:t xml:space="preserve">贰</w:t>
      </w:r>
      <w:r>
        <w:rPr>
          <w:rFonts w:hint="eastAsia" w:ascii="仿宋" w:hAnsi="仿宋" w:eastAsia="仿宋" w:cs="仿宋"/>
          <w:sz w:val="24"/>
          <w:highlight w:val="none"/>
        </w:rPr>
        <w:t xml:space="preserve">级（含）以上</w:t>
      </w:r>
      <w:r>
        <w:rPr>
          <w:rFonts w:hint="eastAsia" w:ascii="仿宋" w:hAnsi="仿宋" w:eastAsia="仿宋" w:cs="仿宋"/>
          <w:sz w:val="24"/>
          <w:highlight w:val="none"/>
          <w:lang w:val="en-US" w:eastAsia="zh-CN"/>
        </w:rPr>
        <w:t xml:space="preserve">建造师</w:t>
      </w:r>
      <w:r>
        <w:rPr>
          <w:rFonts w:hint="eastAsia" w:ascii="仿宋" w:hAnsi="仿宋" w:eastAsia="仿宋" w:cs="仿宋"/>
          <w:sz w:val="24"/>
          <w:highlight w:val="none"/>
        </w:rPr>
        <w:t xml:space="preserve">资格</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并取得《建筑施工企业项目负责人安全生产考核合格证书》</w:t>
      </w:r>
      <w:r>
        <w:rPr>
          <w:rFonts w:hint="eastAsia" w:ascii="仿宋" w:hAnsi="仿宋" w:eastAsia="仿宋" w:cs="仿宋"/>
          <w:sz w:val="24"/>
          <w:highlight w:val="none"/>
          <w:lang w:val="en-US" w:eastAsia="zh-CN"/>
        </w:rPr>
        <w:t xml:space="preserve">（B证）且无在建工程(</w:t>
      </w:r>
      <w:r>
        <w:rPr>
          <w:rFonts w:hint="eastAsia" w:ascii="仿宋" w:hAnsi="仿宋" w:eastAsia="仿宋" w:cs="仿宋"/>
          <w:sz w:val="24"/>
          <w:highlight w:val="none"/>
        </w:rPr>
        <w:t xml:space="preserve">提供无在建证明材料</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格式自拟</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，其余提供原件扫描件加盖电子签章</w:t>
      </w:r>
      <w:r>
        <w:rPr>
          <w:rFonts w:hint="eastAsia" w:ascii="仿宋" w:hAnsi="仿宋" w:eastAsia="仿宋" w:cs="仿宋"/>
          <w:sz w:val="24"/>
          <w:highlight w:val="none"/>
          <w:lang w:val="en-US" w:eastAsia="zh-CN"/>
        </w:rPr>
        <w:t xml:space="preserve">）。</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5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5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50"/>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5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50"/>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磋商保证金交纳数额和形式：不需交纳。</w:t>
      </w:r>
      <w:r/>
    </w:p>
    <w:p>
      <w:pPr>
        <w:pStyle w:val="738"/>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3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3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38"/>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8"/>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38"/>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739"/>
      </w:pPr>
      <w:r/>
      <w:r/>
    </w:p>
    <w:p>
      <w:pPr>
        <w:pStyle w:val="751"/>
        <w:rPr>
          <w:rFonts w:hint="eastAsia"/>
          <w:lang w:val="en-US" w:eastAsia="zh-CN"/>
        </w:rPr>
      </w:pPr>
      <w:r>
        <w:rPr>
          <w:rFonts w:hint="eastAsia"/>
          <w:lang w:val="en-US" w:eastAsia="zh-CN"/>
        </w:rPr>
      </w:r>
      <w:r/>
    </w:p>
    <w:p>
      <w:pPr>
        <w:pStyle w:val="75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pStyle w:val="753"/>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bookmarkStart w:id="17" w:name="_Toc23994"/>
      <w:r/>
      <w:bookmarkStart w:id="18" w:name="_Toc26050"/>
      <w:r/>
      <w:bookmarkStart w:id="19" w:name="_Toc26337"/>
      <w:r/>
      <w:bookmarkStart w:id="20" w:name="_Toc4427"/>
      <w:r/>
      <w:bookmarkStart w:id="21" w:name="_Toc23839"/>
      <w:r/>
      <w:bookmarkStart w:id="22" w:name="_Toc18728"/>
      <w:r/>
      <w:bookmarkStart w:id="23" w:name="_Toc24827"/>
      <w:r/>
      <w:bookmarkStart w:id="24" w:name="_Toc14940"/>
      <w:r/>
      <w:bookmarkStart w:id="25" w:name="_Toc14736"/>
      <w:r/>
      <w:bookmarkStart w:id="26" w:name="_Toc3708"/>
      <w:r/>
      <w:bookmarkStart w:id="27" w:name="_Toc25225"/>
      <w:r/>
      <w:bookmarkStart w:id="28" w:name="_Toc23110"/>
      <w:r/>
      <w:bookmarkStart w:id="29" w:name="_Toc13830"/>
      <w:r/>
      <w:bookmarkStart w:id="30" w:name="_Toc22967"/>
      <w:r/>
      <w:bookmarkStart w:id="31" w:name="_Toc22062"/>
      <w:r/>
      <w:bookmarkStart w:id="32" w:name="_Toc16522"/>
      <w:r/>
      <w:bookmarkStart w:id="33" w:name="_Toc14217"/>
      <w:r/>
      <w:bookmarkStart w:id="34" w:name="_Toc16945"/>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739"/>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采购人承担本项目招标代理服务费，收取标准参照徐州市政府采购协会印发的《徐州市政府采购业务代理服务费行业指导价格标准》）标准的50%计取。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5" w:name="_Toc26407"/>
      <w:r/>
      <w:bookmarkStart w:id="36" w:name="_Toc17653"/>
      <w:r/>
      <w:bookmarkStart w:id="37" w:name="_Toc32431"/>
      <w:r/>
      <w:bookmarkStart w:id="38" w:name="_Toc13394"/>
      <w:r/>
      <w:bookmarkStart w:id="39" w:name="_Toc4006"/>
      <w:r>
        <w:rPr>
          <w:rFonts w:hint="eastAsia" w:ascii="仿宋" w:hAnsi="仿宋" w:eastAsia="仿宋" w:cs="仿宋"/>
          <w:b/>
          <w:bCs/>
          <w:color w:val="000000"/>
          <w:sz w:val="24"/>
          <w:szCs w:val="24"/>
          <w:highlight w:val="none"/>
          <w:lang w:val="en-US" w:eastAsia="zh-CN" w:bidi="ar-SA"/>
        </w:rPr>
        <w:t xml:space="preserve">代理服务收费标准</w:t>
      </w:r>
      <w:r/>
    </w:p>
    <w:tbl>
      <w:tblPr>
        <w:tblStyle w:val="699"/>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50万元以上（含50万元）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50-400万元以上（含400万元）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400-1000万元以上（含1000万元）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1000-5000万元以上（含5000万元）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5000-1亿元以上（含1亿元）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1-10亿以上（含10亿元）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10-50亿元以上（含50亿元）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4.代理服务费应收取金额=代理服务费基准金额（按差额定率累进法计算的）的合计数*50%。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43"/>
        <w:pageBreakBefore w:val="0"/>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r>
      <w:r/>
    </w:p>
    <w:p>
      <w:pPr>
        <w:pStyle w:val="743"/>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53"/>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0" w:name="_Toc28130"/>
      <w:r/>
      <w:bookmarkStart w:id="41" w:name="_Toc5546"/>
      <w:r/>
      <w:bookmarkStart w:id="42" w:name="_Toc27036"/>
      <w:r/>
      <w:bookmarkStart w:id="43" w:name="_Toc18456"/>
      <w:r/>
      <w:bookmarkStart w:id="44" w:name="_Toc29401"/>
      <w:r/>
      <w:bookmarkStart w:id="45" w:name="_Toc21922"/>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5"/>
      <w:r/>
      <w:bookmarkEnd w:id="36"/>
      <w:r/>
      <w:bookmarkEnd w:id="37"/>
      <w:r/>
      <w:bookmarkEnd w:id="38"/>
      <w:r/>
      <w:bookmarkEnd w:id="39"/>
      <w:r/>
      <w:bookmarkEnd w:id="40"/>
      <w:r/>
      <w:bookmarkEnd w:id="41"/>
      <w:r/>
      <w:bookmarkEnd w:id="42"/>
      <w:r/>
      <w:bookmarkEnd w:id="43"/>
      <w:r/>
      <w:bookmarkEnd w:id="44"/>
      <w:r/>
      <w:bookmarkEnd w:id="45"/>
      <w:r/>
      <w:r/>
    </w:p>
    <w:p>
      <w:pPr>
        <w:pStyle w:val="740"/>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38"/>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white"/>
          <w:lang w:eastAsia="zh-CN"/>
        </w:rPr>
        <w:t xml:space="preserve">7月28日09:30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38"/>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2026年7月28日09:30</w:t>
      </w:r>
      <w:r>
        <w:rPr>
          <w:rFonts w:hint="eastAsia" w:ascii="仿宋" w:hAnsi="仿宋" w:eastAsia="仿宋" w:cs="仿宋"/>
          <w:b/>
          <w:bCs w:val="0"/>
          <w:color w:val="000000"/>
          <w:sz w:val="24"/>
          <w:highlight w:val="none"/>
        </w:rPr>
        <w:t xml:space="preserve">）前。</w:t>
      </w:r>
      <w:r/>
    </w:p>
    <w:p>
      <w:pPr>
        <w:pStyle w:val="738"/>
        <w:ind w:firstLine="482"/>
        <w:keepLines w:val="0"/>
        <w:keepNext w:val="0"/>
        <w:pageBreakBefore w:val="0"/>
        <w:spacing w:line="460" w:lineRule="exact"/>
        <w:widowControl w:val="off"/>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w:t>
      </w:r>
      <w:r/>
    </w:p>
    <w:p>
      <w:pPr>
        <w:pStyle w:val="738"/>
        <w:ind w:firstLine="482"/>
        <w:keepLines w:val="0"/>
        <w:keepNext w:val="0"/>
        <w:pageBreakBefore w:val="0"/>
        <w:spacing w:line="460" w:lineRule="exact"/>
        <w:widowControl w:val="off"/>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2026年7月28日09:30</w:t>
      </w:r>
      <w:r>
        <w:rPr>
          <w:rFonts w:hint="eastAsia" w:ascii="仿宋" w:hAnsi="仿宋" w:eastAsia="仿宋" w:cs="仿宋"/>
          <w:b/>
          <w:bCs w:val="0"/>
          <w:color w:val="000000"/>
          <w:sz w:val="24"/>
          <w:highlight w:val="none"/>
        </w:rPr>
        <w:t xml:space="preserve">。</w:t>
      </w:r>
      <w:r/>
    </w:p>
    <w:p>
      <w:pPr>
        <w:pStyle w:val="738"/>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8"/>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39"/>
        <w:rPr>
          <w:rFonts w:hint="eastAsia"/>
        </w:rPr>
      </w:pPr>
      <w:r>
        <w:rPr>
          <w:rFonts w:hint="eastAsia"/>
        </w:rPr>
      </w:r>
      <w:r/>
    </w:p>
    <w:p>
      <w:pPr>
        <w:pStyle w:val="740"/>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40"/>
        <w:ind w:firstLine="0"/>
        <w:pageBreakBefore w:val="0"/>
        <w:spacing w:line="240" w:lineRule="auto"/>
        <w:widowControl w:val="off"/>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color w:val="000000" w:themeColor="text1"/>
          <w:sz w:val="24"/>
          <w:highlight w:val="yellow"/>
          <w14:textFill>
            <w14:solidFill>
              <w14:schemeClr w14:val="tx1"/>
            </w14:solidFill>
          </w14:textFill>
        </w:rPr>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1"/>
        </w:numPr>
        <w:ind w:firstLine="482"/>
        <w:keepLines w:val="0"/>
        <w:keepNext w:val="0"/>
        <w:pageBreakBefore w:val="0"/>
        <w:spacing w:after="0" w:line="360" w:lineRule="auto"/>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691"/>
        <w:numPr>
          <w:ilvl w:val="0"/>
          <w:numId w:val="2"/>
        </w:numPr>
        <w:ind w:firstLine="480"/>
        <w:keepLines w:val="0"/>
        <w:keepNext w:val="0"/>
        <w:pageBreakBefore w:val="0"/>
        <w:spacing w:before="0" w:after="0" w:line="360" w:lineRule="auto"/>
        <w:widowControl w:val="off"/>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691"/>
        <w:numPr>
          <w:ilvl w:val="0"/>
          <w:numId w:val="0"/>
        </w:numPr>
        <w:ind w:firstLine="480"/>
        <w:keepLines w:val="0"/>
        <w:keepNext w:val="0"/>
        <w:pageBreakBefore w:val="0"/>
        <w:spacing w:before="0" w:after="0" w:line="360" w:lineRule="auto"/>
        <w:widowControl w:val="off"/>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25"/>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40"/>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40"/>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40"/>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40"/>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40"/>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5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pStyle w:val="750"/>
        <w:ind w:firstLine="240"/>
        <w:keepLines w:val="0"/>
        <w:keepNext w:val="0"/>
        <w:pageBreakBefore w:val="0"/>
        <w:spacing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（1）供应商须具备市政公用工程施工总承包叁级（含）以上资质</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原件扫描件</w:t>
      </w:r>
      <w:r>
        <w:rPr>
          <w:rFonts w:hint="eastAsia" w:ascii="仿宋" w:hAnsi="仿宋" w:eastAsia="仿宋" w:cs="仿宋"/>
          <w:sz w:val="24"/>
          <w:szCs w:val="24"/>
          <w:highlight w:val="none"/>
        </w:rPr>
        <w:t xml:space="preserve">加盖电子签章</w:t>
      </w:r>
      <w:r>
        <w:rPr>
          <w:rFonts w:hint="eastAsia" w:ascii="仿宋" w:hAnsi="仿宋" w:eastAsia="仿宋" w:cs="仿宋"/>
          <w:sz w:val="24"/>
          <w:highlight w:val="none"/>
          <w:lang w:eastAsia="zh-CN"/>
        </w:rPr>
        <w:t xml:space="preserve">）</w:t>
      </w: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w:t>
      </w:r>
      <w:r/>
    </w:p>
    <w:p>
      <w:pPr>
        <w:pStyle w:val="750"/>
        <w:ind w:firstLine="240"/>
        <w:keepLines w:val="0"/>
        <w:keepNext w:val="0"/>
        <w:pageBreakBefore w:val="0"/>
        <w:spacing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（2）供应商须具有效的《安全生产许可证》</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原件扫描件</w:t>
      </w:r>
      <w:r>
        <w:rPr>
          <w:rFonts w:hint="eastAsia" w:ascii="仿宋" w:hAnsi="仿宋" w:eastAsia="仿宋" w:cs="仿宋"/>
          <w:sz w:val="24"/>
          <w:szCs w:val="24"/>
          <w:highlight w:val="none"/>
        </w:rPr>
        <w:t xml:space="preserve">加盖电子签章</w:t>
      </w:r>
      <w:r>
        <w:rPr>
          <w:rFonts w:hint="eastAsia" w:ascii="仿宋" w:hAnsi="仿宋" w:eastAsia="仿宋" w:cs="仿宋"/>
          <w:sz w:val="24"/>
          <w:highlight w:val="none"/>
          <w:lang w:eastAsia="zh-CN"/>
        </w:rPr>
        <w:t xml:space="preserve">）</w:t>
      </w: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w:t>
      </w:r>
      <w:r/>
    </w:p>
    <w:p>
      <w:pPr>
        <w:pStyle w:val="749"/>
        <w:ind w:left="0" w:firstLine="24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3）供应商拟派项目负责人（注册建造师）具备市政公用工程专业贰级（含）以上建造师资格，并取得《建筑施工企业项目负责人安全生产考核合格证书》（B证）且无在建工程(提供无在建证明材料（格式自拟），其余提供原件扫描件加盖电子签章）。</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1.技术部分</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《总体施工方案》（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施工进度计划及保证措施》（</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施工质量保证措施</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项目管理班子人员配备、素质及管理经验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关键施工技术、工艺及工程项目实施的重点、难点和解决方案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安全文明施工方案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仿宋" w:hAnsi="仿宋" w:eastAsia="仿宋" w:cs="仿宋"/>
          <w:highlight w:val="none"/>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后期维保方案及措施</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98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98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981"/>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53"/>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6" w:name="_Toc25734"/>
      <w:r/>
      <w:bookmarkStart w:id="47" w:name="_Toc3749"/>
      <w:r/>
      <w:bookmarkStart w:id="48" w:name="_Toc9739"/>
      <w:r/>
      <w:bookmarkStart w:id="49" w:name="_Toc25964"/>
      <w:r/>
      <w:bookmarkStart w:id="50" w:name="_Toc13331"/>
      <w:r/>
      <w:bookmarkStart w:id="51" w:name="_Toc4298"/>
      <w:r/>
      <w:bookmarkStart w:id="52" w:name="_Toc1742"/>
      <w:r/>
      <w:bookmarkStart w:id="53" w:name="_Toc4286"/>
      <w:r/>
      <w:bookmarkStart w:id="54" w:name="_Toc17282"/>
      <w:r/>
      <w:bookmarkStart w:id="55" w:name="_Toc575"/>
      <w:r/>
      <w:bookmarkStart w:id="56" w:name="_Toc20389"/>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6"/>
      <w:r/>
      <w:bookmarkEnd w:id="47"/>
      <w:r/>
      <w:bookmarkEnd w:id="48"/>
      <w:r/>
      <w:bookmarkEnd w:id="49"/>
      <w:r/>
      <w:bookmarkEnd w:id="50"/>
      <w:r/>
      <w:bookmarkEnd w:id="51"/>
      <w:r/>
      <w:bookmarkEnd w:id="52"/>
      <w:r/>
      <w:bookmarkEnd w:id="53"/>
      <w:r/>
      <w:bookmarkEnd w:id="54"/>
      <w:r/>
      <w:bookmarkEnd w:id="55"/>
      <w:r/>
      <w:bookmarkEnd w:id="56"/>
      <w:r/>
      <w:r/>
    </w:p>
    <w:p>
      <w:pPr>
        <w:pStyle w:val="740"/>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45"/>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37"/>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37"/>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37"/>
        <w:numPr>
          <w:ilvl w:val="0"/>
          <w:numId w:val="3"/>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37"/>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37"/>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37"/>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41"/>
        <w:rPr>
          <w:rFonts w:hint="eastAsia"/>
        </w:rPr>
      </w:pPr>
      <w:r>
        <w:rPr>
          <w:rFonts w:hint="eastAsia" w:ascii="仿宋" w:hAnsi="仿宋" w:eastAsia="仿宋" w:cs="仿宋"/>
          <w:sz w:val="24"/>
          <w:szCs w:val="24"/>
        </w:rPr>
        <w:t xml:space="preserve">磋商小组启动异常低价投标（响应）审查的情形和具体要求，包括:</w:t>
      </w:r>
      <w:r/>
    </w:p>
    <w:p>
      <w:pPr>
        <w:pStyle w:val="741"/>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41"/>
        <w:numPr>
          <w:ilvl w:val="0"/>
          <w:numId w:val="4"/>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41"/>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41"/>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41"/>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45"/>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40"/>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40"/>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40"/>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40"/>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40"/>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4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40"/>
        <w:rPr>
          <w:rFonts w:hint="eastAsia" w:ascii="仿宋" w:hAnsi="仿宋" w:eastAsia="仿宋" w:cs="仿宋"/>
          <w:highlight w:val="none"/>
        </w:rPr>
      </w:pPr>
      <w:r/>
      <w:bookmarkStart w:id="57" w:name="_Toc1470"/>
      <w:r/>
      <w:bookmarkStart w:id="58" w:name="_Toc4341"/>
      <w:r/>
      <w:bookmarkStart w:id="59" w:name="_Toc570"/>
      <w:r/>
      <w:bookmarkStart w:id="60" w:name="_Toc4900"/>
      <w:r/>
      <w:bookmarkStart w:id="61" w:name="_Toc1946"/>
      <w:r/>
      <w:bookmarkStart w:id="62" w:name="_Toc5288"/>
      <w:r/>
      <w:bookmarkStart w:id="63" w:name="_Toc18016"/>
      <w:r/>
      <w:bookmarkStart w:id="64" w:name="_Toc11935"/>
      <w:r/>
      <w:bookmarkStart w:id="65" w:name="_Toc677"/>
      <w:r/>
      <w:bookmarkStart w:id="66" w:name="_Toc8321"/>
      <w:r/>
      <w:r/>
    </w:p>
    <w:p>
      <w:pPr>
        <w:pStyle w:val="740"/>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7"/>
      <w:r/>
      <w:bookmarkEnd w:id="58"/>
      <w:r/>
      <w:bookmarkEnd w:id="59"/>
      <w:r/>
      <w:bookmarkEnd w:id="60"/>
      <w:r/>
      <w:bookmarkEnd w:id="61"/>
      <w:r/>
      <w:bookmarkEnd w:id="62"/>
      <w:r/>
      <w:bookmarkEnd w:id="63"/>
      <w:r/>
      <w:bookmarkEnd w:id="64"/>
      <w:r/>
      <w:bookmarkEnd w:id="65"/>
      <w:r/>
      <w:bookmarkEnd w:id="66"/>
      <w:r/>
      <w:bookmarkEnd w:id="67"/>
      <w:r/>
      <w:r/>
    </w:p>
    <w:p>
      <w:pPr>
        <w:pStyle w:val="740"/>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40"/>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40"/>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8" w:name="_Toc26346"/>
      <w:r/>
      <w:bookmarkStart w:id="69" w:name="_Toc28376"/>
      <w:r/>
      <w:bookmarkStart w:id="70" w:name="_Toc9526"/>
      <w:r/>
      <w:bookmarkStart w:id="71" w:name="_Toc8179"/>
      <w:r/>
      <w:bookmarkStart w:id="72" w:name="_Toc753"/>
      <w:r/>
      <w:bookmarkStart w:id="73" w:name="_Toc11048"/>
      <w:r/>
      <w:bookmarkStart w:id="74" w:name="_Toc27571"/>
      <w:r/>
      <w:bookmarkStart w:id="75" w:name="_Toc11573"/>
      <w:r/>
      <w:bookmarkStart w:id="76" w:name="_Toc26370"/>
      <w:r/>
      <w:bookmarkStart w:id="77" w:name="_Toc22576"/>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49"/>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53"/>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8"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8"/>
      <w:r/>
      <w:bookmarkEnd w:id="69"/>
      <w:r/>
      <w:bookmarkEnd w:id="70"/>
      <w:r/>
      <w:bookmarkEnd w:id="71"/>
      <w:r/>
      <w:bookmarkEnd w:id="72"/>
      <w:r/>
      <w:bookmarkEnd w:id="73"/>
      <w:r/>
      <w:bookmarkEnd w:id="74"/>
      <w:r/>
      <w:bookmarkEnd w:id="75"/>
      <w:r/>
      <w:bookmarkEnd w:id="76"/>
      <w:r/>
      <w:bookmarkEnd w:id="77"/>
      <w:r/>
      <w:bookmarkEnd w:id="78"/>
      <w:r/>
      <w:r/>
    </w:p>
    <w:p>
      <w:pPr>
        <w:pStyle w:val="740"/>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1008"/>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53"/>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9" w:name="_Toc24692"/>
      <w:r/>
      <w:bookmarkStart w:id="80" w:name="_Toc31059"/>
      <w:r/>
      <w:bookmarkStart w:id="81" w:name="_Toc26635"/>
      <w:r/>
      <w:bookmarkStart w:id="82" w:name="_Toc6980"/>
      <w:r/>
      <w:bookmarkStart w:id="83" w:name="_Toc29765"/>
      <w:r/>
      <w:bookmarkStart w:id="84" w:name="_Toc8704"/>
      <w:r/>
      <w:bookmarkStart w:id="85" w:name="_Toc31276"/>
      <w:r/>
      <w:bookmarkStart w:id="86" w:name="_Toc21663"/>
      <w:r/>
      <w:bookmarkStart w:id="87" w:name="_Toc21449"/>
      <w:r/>
      <w:bookmarkStart w:id="88" w:name="_Toc7515"/>
      <w:r/>
      <w:bookmarkStart w:id="89" w:name="_Toc24021"/>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9"/>
      <w:r/>
      <w:bookmarkEnd w:id="80"/>
      <w:r/>
      <w:bookmarkEnd w:id="81"/>
      <w:r/>
      <w:bookmarkEnd w:id="82"/>
      <w:r/>
      <w:bookmarkEnd w:id="83"/>
      <w:r/>
      <w:bookmarkEnd w:id="84"/>
      <w:r/>
      <w:bookmarkEnd w:id="85"/>
      <w:r/>
      <w:bookmarkEnd w:id="86"/>
      <w:r/>
      <w:bookmarkEnd w:id="87"/>
      <w:r/>
      <w:bookmarkEnd w:id="88"/>
      <w:r/>
      <w:bookmarkEnd w:id="89"/>
      <w:r/>
      <w:r/>
    </w:p>
    <w:p>
      <w:pPr>
        <w:pStyle w:val="740"/>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40"/>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40"/>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40"/>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40"/>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40"/>
        <w:ind w:firstLine="1200"/>
        <w:pageBreakBefore w:val="0"/>
        <w:spacing w:line="360" w:lineRule="auto"/>
        <w:widowControl/>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李兰兰</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15205615818</w:t>
      </w:r>
      <w:r/>
    </w:p>
    <w:p>
      <w:pPr>
        <w:pStyle w:val="740"/>
        <w:ind w:firstLine="120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古城路153号日报社二楼</w:t>
      </w: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49"/>
        <w:rPr>
          <w:rFonts w:hint="eastAsia"/>
        </w:rPr>
      </w:pPr>
      <w:r>
        <w:rPr>
          <w:rFonts w:hint="eastAsia"/>
        </w:rPr>
      </w:r>
      <w:r/>
    </w:p>
    <w:p>
      <w:pPr>
        <w:pStyle w:val="753"/>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新沂市住房和城乡建设局</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新沂市市府路37号</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联系人：张家成</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13914858852</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安徽泽福项目管理有限公司</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古城路153号日报社二楼</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李兰兰</w:t>
      </w:r>
      <w:r/>
    </w:p>
    <w:p>
      <w:pPr>
        <w:pStyle w:val="738"/>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15205615818</w:t>
      </w:r>
      <w:r/>
    </w:p>
    <w:p>
      <w:pPr>
        <w:pStyle w:val="753"/>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18403"/>
      <w:r/>
      <w:bookmarkStart w:id="91" w:name="_Toc1807"/>
      <w:r/>
      <w:bookmarkStart w:id="92" w:name="_Toc6628"/>
      <w:r/>
      <w:bookmarkStart w:id="93" w:name="_Toc10229"/>
      <w:r/>
      <w:bookmarkStart w:id="94" w:name="_Toc4671"/>
      <w:r/>
      <w:bookmarkStart w:id="95" w:name="_Toc21146"/>
      <w:r/>
      <w:bookmarkStart w:id="96" w:name="_Toc13230"/>
      <w:r/>
      <w:bookmarkStart w:id="97" w:name="_Toc31547"/>
      <w:r/>
      <w:bookmarkStart w:id="98" w:name="_Toc21113"/>
      <w:r/>
      <w:bookmarkStart w:id="99" w:name="_Toc28238"/>
      <w:r/>
      <w:bookmarkStart w:id="100" w:name="_Toc1369"/>
      <w:r/>
      <w:bookmarkStart w:id="101" w:name="_Toc23683"/>
      <w:r/>
      <w:bookmarkStart w:id="102" w:name="_Toc12825"/>
      <w:r/>
      <w:bookmarkStart w:id="103" w:name="_Toc30822"/>
      <w:r/>
      <w:bookmarkStart w:id="104" w:name="_Toc27653"/>
      <w:r/>
      <w:bookmarkStart w:id="105" w:name="_Toc25097"/>
      <w:r/>
      <w:bookmarkStart w:id="106" w:name="_Toc31"/>
      <w:r/>
      <w:bookmarkStart w:id="107" w:name="_Toc18729"/>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740"/>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6、《承诺书》</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7、《法人授权委托书》</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 《具备履行合同所必需的设备和专业技术能力的书面声明》</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10、《中小企业声明函》</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11、《残疾人福利性单位声明函》</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12、《技术方案》</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9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9"/>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numPr>
          <w:ilvl w:val="0"/>
          <w:numId w:val="0"/>
        </w:numPr>
        <w:ind w:right="6"/>
        <w:jc w:val="both"/>
        <w:pageBreakBefore w:val="0"/>
        <w:spacing w:line="360" w:lineRule="auto"/>
        <w:rPr>
          <w:rStyle w:val="917"/>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49"/>
        <w:numPr>
          <w:ilvl w:val="0"/>
          <w:numId w:val="0"/>
        </w:numPr>
        <w:ind w:right="6"/>
        <w:jc w:val="both"/>
        <w:pageBreakBefore w:val="0"/>
        <w:spacing w:line="360" w:lineRule="auto"/>
        <w:rPr>
          <w:rStyle w:val="917"/>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highlight w:val="none"/>
          <w:lang w:val="en-US"/>
        </w:rPr>
      </w:pPr>
      <w:r>
        <w:rPr>
          <w:rFonts w:hint="eastAsia" w:ascii="仿宋" w:hAnsi="仿宋" w:eastAsia="仿宋" w:cs="仿宋"/>
          <w:highlight w:val="none"/>
          <w:lang w:val="en-US"/>
        </w:rPr>
      </w:r>
      <w:r/>
    </w:p>
    <w:p>
      <w:pPr>
        <w:pStyle w:val="749"/>
        <w:numPr>
          <w:ilvl w:val="0"/>
          <w:numId w:val="0"/>
        </w:numPr>
        <w:ind w:right="6"/>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numPr>
          <w:ilvl w:val="0"/>
          <w:numId w:val="0"/>
        </w:numPr>
        <w:ind w:right="6"/>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pPr>
      <w:r>
        <w:rPr>
          <w:rStyle w:val="917"/>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17"/>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037"/>
        <w:gridCol w:w="6040"/>
      </w:tblGrid>
      <w:tr>
        <w:trPr>
          <w:jc w:val="center"/>
          <w:trHeight w:val="341"/>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pStyle w:val="981"/>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0" w:type="auto"/>
            <w:textDirection w:val="lrTb"/>
            <w:noWrap w:val="false"/>
          </w:tcPr>
          <w:p>
            <w:pPr>
              <w:pStyle w:val="981"/>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81"/>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981"/>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pStyle w:val="981"/>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981"/>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0" w:type="auto"/>
            <w:vAlign w:val="center"/>
            <w:vMerge w:val="restart"/>
            <w:textDirection w:val="lrTb"/>
            <w:noWrap w:val="false"/>
          </w:tcPr>
          <w:p>
            <w:pPr>
              <w:pStyle w:val="981"/>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981"/>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81"/>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981"/>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981"/>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pStyle w:val="1014"/>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投标供应商自2023年6月1日承接过类似项目或市政类项目的业绩证明材料，每提供一个得2分，最多得4分;(提供中标通知书、施工合同及竣工验收证明原件扫描上传并加盖电子签章，三者必须同时具备，否则不得分)。</w:t>
            </w:r>
            <w:r/>
          </w:p>
        </w:tc>
      </w:tr>
      <w:tr>
        <w:trPr>
          <w:jc w:val="center"/>
          <w:trHeight w:val="969"/>
        </w:trPr>
        <w:tc>
          <w:tcPr>
            <w:tcBorders>
              <w:left w:val="single" w:color="auto" w:sz="4" w:space="0"/>
              <w:right w:val="single" w:color="auto" w:sz="4" w:space="0"/>
            </w:tcBorders>
            <w:tcW w:w="0" w:type="auto"/>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440"/>
              <w:spacing w:before="200" w:after="200" w:line="68" w:lineRule="atLeast"/>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人员配备</w:t>
            </w:r>
            <w:r/>
          </w:p>
          <w:p>
            <w:pPr>
              <w:ind w:left="0" w:right="0" w:firstLine="440"/>
              <w:spacing w:before="200" w:after="200" w:line="68" w:lineRule="atLeast"/>
              <w:rPr>
                <w:rFonts w:hint="eastAsia" w:ascii="仿宋" w:hAnsi="仿宋" w:eastAsia="仿宋" w:cs="仿宋"/>
                <w:b w:val="0"/>
                <w:bCs w:val="0"/>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014"/>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项目组其他人员（不包括项目负责人）具有建设工程类中级（含）及以上职称，每提供一个得1.5分，最高得3分。（提供职称证书原件扫描件上传加盖电子签章）</w:t>
            </w:r>
            <w:r/>
          </w:p>
        </w:tc>
      </w:tr>
      <w:tr>
        <w:trPr>
          <w:jc w:val="center"/>
          <w:trHeight w:val="1634"/>
        </w:trPr>
        <w:tc>
          <w:tcPr>
            <w:tcBorders>
              <w:left w:val="single" w:color="auto" w:sz="4" w:space="0"/>
              <w:right w:val="single" w:color="auto" w:sz="4" w:space="0"/>
            </w:tcBorders>
            <w:tcW w:w="0" w:type="auto"/>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81"/>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综合实力</w:t>
            </w:r>
            <w:r/>
          </w:p>
          <w:p>
            <w:pPr>
              <w:pStyle w:val="981"/>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的，每提供一个认证证书得1分，本项最多得3分。</w:t>
            </w:r>
            <w:r/>
          </w:p>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color w:val="000000"/>
                <w:sz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注：</w:t>
            </w:r>
            <w:r>
              <w:rPr>
                <w:rFonts w:hint="default" w:ascii="仿宋" w:hAnsi="仿宋" w:eastAsia="仿宋" w:cs="仿宋"/>
                <w:b w:val="0"/>
                <w:bCs w:val="0"/>
                <w:color w:val="000000"/>
                <w:sz w:val="22"/>
                <w:szCs w:val="22"/>
                <w:highlight w:val="none"/>
                <w:lang w:val="en-US" w:eastAsia="zh-CN"/>
              </w:rPr>
              <w:t xml:space="preserve">提供证明材料的原件扫描件上传加盖电子签章</w:t>
            </w:r>
            <w:r>
              <w:rPr>
                <w:rFonts w:hint="eastAsia" w:ascii="仿宋" w:hAnsi="仿宋" w:eastAsia="仿宋" w:cs="仿宋"/>
                <w:b w:val="0"/>
                <w:bCs w:val="0"/>
                <w:color w:val="000000"/>
                <w:sz w:val="22"/>
                <w:szCs w:val="22"/>
                <w:highlight w:val="none"/>
                <w:lang w:val="en-US" w:eastAsia="zh-CN"/>
              </w:rPr>
              <w:t xml:space="preserve">，同时认证证书需提供在信息公共服务平台官网上的查询结果截图，否则不得分。</w:t>
            </w:r>
            <w:r/>
          </w:p>
        </w:tc>
      </w:tr>
      <w:tr>
        <w:trPr>
          <w:jc w:val="center"/>
          <w:trHeight w:val="425"/>
        </w:trPr>
        <w:tc>
          <w:tcPr>
            <w:tcBorders>
              <w:top w:val="single" w:color="auto" w:sz="4" w:space="0"/>
              <w:left w:val="single" w:color="auto" w:sz="4" w:space="0"/>
              <w:right w:val="single" w:color="auto" w:sz="4" w:space="0"/>
            </w:tcBorders>
            <w:tcW w:w="0" w:type="auto"/>
            <w:vMerge w:val="restart"/>
            <w:textDirection w:val="lrTb"/>
            <w:noWrap w:val="false"/>
          </w:tcPr>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981"/>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（70分）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40"/>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0" w:type="auto"/>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40"/>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40"/>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0" w:type="auto"/>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40"/>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0" w:type="auto"/>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40"/>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40"/>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0" w:type="auto"/>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40"/>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40"/>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36"/>
        </w:trPr>
        <w:tc>
          <w:tcPr>
            <w:tcBorders>
              <w:left w:val="single" w:color="auto" w:sz="4" w:space="0"/>
              <w:right w:val="single" w:color="auto" w:sz="4" w:space="0"/>
            </w:tcBorders>
            <w:tcW w:w="0" w:type="auto"/>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安全文明施工方案（10分）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0" w:type="auto"/>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40"/>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40"/>
              <w:jc w:val="left"/>
              <w:keepLines w:val="0"/>
              <w:keepNext w:val="0"/>
              <w:pageBreakBefore w:val="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000000"/>
                <w:sz w:val="22"/>
                <w:szCs w:val="22"/>
                <w:highlight w:val="none"/>
              </w:rPr>
              <w:t xml:space="preserve">后期维保</w:t>
            </w:r>
            <w:r>
              <w:rPr>
                <w:rFonts w:hint="eastAsia" w:ascii="仿宋" w:hAnsi="仿宋" w:eastAsia="仿宋" w:cs="仿宋"/>
                <w:color w:val="auto"/>
                <w:sz w:val="22"/>
                <w:szCs w:val="22"/>
                <w:highlight w:val="none"/>
              </w:rPr>
              <w:t xml:space="preserve">方案及措施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lang w:val="en-US" w:eastAsia="zh-CN" w:bidi="ar-SA"/>
              </w:rPr>
              <w:t xml:space="preserve">维护维修服务内容及范围、维修施工人员配备、维修机械设备配备、备品备件配备等内容</w:t>
            </w:r>
            <w:r>
              <w:rPr>
                <w:rFonts w:hint="eastAsia" w:ascii="仿宋" w:hAnsi="仿宋" w:eastAsia="仿宋" w:cs="仿宋"/>
                <w:color w:val="auto"/>
                <w:sz w:val="22"/>
                <w:szCs w:val="22"/>
                <w:highlight w:val="none"/>
              </w:rPr>
              <w:t xml:space="preserve">等方面进行总体评价。</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40"/>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40"/>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43"/>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40"/>
        <w:numPr>
          <w:ilvl w:val="0"/>
          <w:numId w:val="0"/>
        </w:numPr>
        <w:ind w:left="0" w:firstLine="0"/>
        <w:jc w:val="center"/>
        <w:pageBreakBefore w:val="0"/>
        <w:spacing w:line="360" w:lineRule="auto"/>
        <w:widowControl/>
        <w:rPr>
          <w:rStyle w:val="917"/>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40"/>
        <w:numPr>
          <w:ilvl w:val="0"/>
          <w:numId w:val="0"/>
        </w:numPr>
        <w:ind w:left="0" w:firstLine="0"/>
        <w:jc w:val="center"/>
        <w:pageBreakBefore w:val="0"/>
        <w:spacing w:line="360" w:lineRule="auto"/>
        <w:widowControl/>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lang w:val="en-US"/>
          <w14:textFill>
            <w14:solidFill>
              <w14:schemeClr w14:val="tx1"/>
            </w14:solidFill>
          </w14:textFill>
        </w:rPr>
        <w:t xml:space="preserve">2、</w:t>
      </w:r>
      <w:r>
        <w:rPr>
          <w:rStyle w:val="917"/>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ind w:firstLine="482"/>
        <w:spacing w:line="360" w:lineRule="auto"/>
        <w:rPr>
          <w:rFonts w:hint="eastAsia" w:ascii="仿宋" w:hAnsi="仿宋" w:eastAsia="仿宋" w:cs="仿宋"/>
          <w:b/>
          <w:bCs/>
          <w:sz w:val="24"/>
          <w:szCs w:val="24"/>
          <w:highlight w:val="yellow"/>
          <w:lang w:val="en-US" w:eastAsia="zh-CN"/>
        </w:rPr>
        <w:outlineLvl w:val="9"/>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本项目不接受超过最高限价399万元</w:t>
      </w:r>
      <w:r>
        <w:rPr>
          <w:rFonts w:hint="eastAsia" w:ascii="仿宋" w:hAnsi="仿宋" w:eastAsia="仿宋" w:cs="仿宋"/>
          <w:b/>
          <w:bCs/>
          <w:sz w:val="24"/>
          <w:highlight w:val="none"/>
        </w:rPr>
        <w:t xml:space="preserve">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23"/>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23"/>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新沂市2026年城区交安设施改造工程。</w:t>
      </w:r>
      <w:r/>
    </w:p>
    <w:p>
      <w:pPr>
        <w:pStyle w:val="98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新沂市2026年城区交安设施改造工程，项目地点位于新沂市，主要</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对大桥路与公园路交叉口、市府路与公园路交叉口、市府路与新华路交叉口、市府路与轻工路交叉口等路口进行渠化改造，完善徐海西路等城区道路指示牌、导向车道指示标牌路名牌、禁停禁区标志牌及道路交通标线，围绕郯新路立交、北京路(新华路至钟吾路段)等事故多发路段加装交通护栏，具体详见施工图纸及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81"/>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981"/>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4、要求工期：30日历天。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23"/>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23"/>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23"/>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23"/>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23"/>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23"/>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23"/>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23"/>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23"/>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23"/>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23"/>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2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23"/>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23"/>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六、响应文件要求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1.首次响应文件中提供《已标价的工程量清单》文件。</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2.按照《工程量清单》编制《已标价的工程量清单》。</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七、其他要求：见《磋商文件》附件：《拟签订的合同文本》。</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r>
      <w:r/>
    </w:p>
    <w:p>
      <w:pPr>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40"/>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8" w:name="_Toc2522"/>
      <w:r/>
      <w:bookmarkStart w:id="109" w:name="_Toc28445"/>
      <w:r/>
      <w:bookmarkStart w:id="110" w:name="_Toc17357"/>
      <w:r>
        <w:rPr>
          <w:rFonts w:hint="eastAsia" w:ascii="仿宋" w:hAnsi="仿宋" w:eastAsia="仿宋" w:cs="仿宋"/>
          <w:color w:val="000000" w:themeColor="text1"/>
          <w:sz w:val="24"/>
          <w:highlight w:val="none"/>
          <w14:textFill>
            <w14:solidFill>
              <w14:schemeClr w14:val="tx1"/>
            </w14:solidFill>
          </w14:textFill>
        </w:rPr>
        <w:t xml:space="preserve">（首次）</w:t>
      </w:r>
      <w:bookmarkEnd w:id="108"/>
      <w:r/>
      <w:bookmarkEnd w:id="109"/>
      <w:r/>
      <w:bookmarkEnd w:id="110"/>
      <w:r/>
      <w:r/>
    </w:p>
    <w:p>
      <w:pPr>
        <w:pStyle w:val="740"/>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ind w:left="256" w:right="6" w:firstLine="624"/>
        <w:jc w:val="both"/>
        <w:widowControl w:val="off"/>
        <w:rPr>
          <w:rFonts w:hint="eastAsia" w:ascii="宋体" w:hAnsi="宋体" w:eastAsia="仿宋" w:cs="宋体"/>
          <w:color w:val="000000"/>
          <w:sz w:val="24"/>
          <w:szCs w:val="20"/>
          <w:highlight w:val="none"/>
          <w:lang w:val="en-US" w:eastAsia="zh-CN" w:bidi="ar-SA"/>
        </w:rPr>
      </w:pPr>
      <w:r>
        <w:rPr>
          <w:rFonts w:hint="eastAsia" w:ascii="宋体" w:hAnsi="宋体" w:eastAsia="仿宋" w:cs="宋体"/>
          <w:color w:val="000000"/>
          <w:sz w:val="24"/>
          <w:szCs w:val="20"/>
          <w:highlight w:val="none"/>
          <w:lang w:val="en-US" w:eastAsia="zh-CN" w:bidi="ar-SA"/>
        </w:rPr>
      </w:r>
      <w:r/>
    </w:p>
    <w:p>
      <w:pPr>
        <w:ind w:left="256" w:right="6" w:firstLine="624"/>
        <w:jc w:val="both"/>
        <w:widowControl w:val="off"/>
        <w:rPr>
          <w:rFonts w:hint="eastAsia" w:ascii="宋体" w:hAnsi="宋体" w:eastAsia="仿宋" w:cs="宋体"/>
          <w:color w:val="000000"/>
          <w:sz w:val="24"/>
          <w:szCs w:val="20"/>
          <w:highlight w:val="none"/>
          <w:lang w:val="en-US" w:eastAsia="zh-CN" w:bidi="ar-SA"/>
        </w:rPr>
      </w:pPr>
      <w:r>
        <w:rPr>
          <w:rFonts w:hint="eastAsia" w:ascii="宋体" w:hAnsi="宋体" w:eastAsia="仿宋" w:cs="宋体"/>
          <w:color w:val="000000"/>
          <w:sz w:val="24"/>
          <w:szCs w:val="20"/>
          <w:highlight w:val="none"/>
          <w:lang w:val="en-US" w:eastAsia="zh-CN" w:bidi="ar-SA"/>
        </w:rPr>
      </w:r>
      <w:r/>
    </w:p>
    <w:p>
      <w:pPr>
        <w:ind w:left="256" w:right="6" w:firstLine="624"/>
        <w:jc w:val="both"/>
        <w:widowControl w:val="off"/>
        <w:rPr>
          <w:rFonts w:hint="eastAsia" w:ascii="宋体" w:hAnsi="宋体" w:eastAsia="仿宋" w:cs="宋体"/>
          <w:color w:val="000000"/>
          <w:sz w:val="24"/>
          <w:szCs w:val="20"/>
          <w:highlight w:val="none"/>
          <w:lang w:val="en-US" w:eastAsia="zh-CN" w:bidi="ar-SA"/>
        </w:rPr>
      </w:pPr>
      <w:r>
        <w:rPr>
          <w:rFonts w:hint="eastAsia" w:ascii="宋体" w:hAnsi="宋体" w:eastAsia="仿宋" w:cs="宋体"/>
          <w:color w:val="000000"/>
          <w:sz w:val="24"/>
          <w:szCs w:val="20"/>
          <w:highlight w:val="none"/>
          <w:lang w:val="en-US" w:eastAsia="zh-CN" w:bidi="ar-SA"/>
        </w:rPr>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r>
      <w:r/>
    </w:p>
    <w:p>
      <w:pPr>
        <w:pStyle w:val="740"/>
        <w:jc w:val="center"/>
        <w:keepLines w:val="0"/>
        <w:keepNext w:val="0"/>
        <w:pageBreakBefore w:val="0"/>
        <w:spacing w:line="360" w:lineRule="auto"/>
        <w:widowControl w:val="off"/>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（政府采购客户端工具输入报价自动生成，加盖电子签章）</w:t>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施工</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40"/>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41"/>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42"/>
        <w:rPr>
          <w:rFonts w:hint="eastAsia"/>
        </w:rPr>
      </w:pPr>
      <w:r>
        <w:rPr>
          <w:rFonts w:hint="eastAsia"/>
        </w:rPr>
      </w:r>
      <w:r/>
    </w:p>
    <w:p>
      <w:pPr>
        <w:pStyle w:val="740"/>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40"/>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40"/>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17"/>
          <w:rFonts w:hint="eastAsia" w:ascii="仿宋" w:hAnsi="仿宋" w:eastAsia="仿宋" w:cs="仿宋"/>
          <w:color w:val="000000" w:themeColor="text1"/>
          <w:sz w:val="24"/>
          <w:szCs w:val="24"/>
          <w:highlight w:val="none"/>
          <w14:textFill>
            <w14:solidFill>
              <w14:schemeClr w14:val="tx1"/>
            </w14:solidFill>
          </w14:textFill>
        </w:rPr>
      </w:pPr>
      <w:r>
        <w:rPr>
          <w:rStyle w:val="917"/>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40"/>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35"/>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35"/>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40"/>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40"/>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40"/>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40"/>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40"/>
        <w:numPr>
          <w:ilvl w:val="0"/>
          <w:numId w:val="0"/>
        </w:numPr>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17"/>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46"/>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46"/>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69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40"/>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40"/>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48"/>
        <w:rPr>
          <w:rFonts w:hint="eastAsia" w:ascii="仿宋" w:hAnsi="仿宋" w:eastAsia="仿宋" w:cs="仿宋"/>
          <w:highlight w:val="none"/>
        </w:rPr>
      </w:pPr>
      <w:r>
        <w:rPr>
          <w:rFonts w:hint="eastAsia" w:ascii="仿宋" w:hAnsi="仿宋" w:eastAsia="仿宋" w:cs="仿宋"/>
          <w:highlight w:val="none"/>
        </w:rPr>
      </w:r>
      <w:r/>
    </w:p>
    <w:p>
      <w:pPr>
        <w:pStyle w:val="740"/>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6、承诺书</w:t>
      </w:r>
      <w:r/>
    </w:p>
    <w:p>
      <w:pPr>
        <w:pStyle w:val="74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新沂市住房和城乡建设局</w:t>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新沂市2026年城区交安设施改造工程</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JSZC-320381-AHZF-C2026-0001</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0" o:spid="_x0000_s0" style="position:absolute;left:0;text-align:left;z-index:251659264;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11" w:name="_Toc18142"/>
      <w:r/>
      <w:bookmarkStart w:id="112" w:name="_Toc30031"/>
      <w:r/>
      <w:bookmarkStart w:id="113" w:name="_Toc20543"/>
      <w:r/>
      <w:bookmarkStart w:id="114" w:name="_Toc16644"/>
      <w:r/>
      <w:bookmarkStart w:id="115" w:name="_Toc24561"/>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11"/>
      <w:r/>
      <w:bookmarkEnd w:id="112"/>
      <w:r/>
      <w:bookmarkEnd w:id="113"/>
      <w:r/>
      <w:bookmarkEnd w:id="114"/>
      <w:r/>
      <w:bookmarkEnd w:id="115"/>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16" w:name="_Toc27728"/>
      <w:r/>
      <w:bookmarkStart w:id="117" w:name="_Toc8339"/>
      <w:r/>
      <w:bookmarkStart w:id="118" w:name="_Toc27515"/>
      <w:r/>
      <w:bookmarkStart w:id="119" w:name="_Toc15322"/>
      <w:r/>
      <w:bookmarkStart w:id="120" w:name="_Toc2600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6"/>
      <w:r/>
      <w:bookmarkEnd w:id="117"/>
      <w:r/>
      <w:bookmarkEnd w:id="118"/>
      <w:r/>
      <w:bookmarkEnd w:id="119"/>
      <w:r/>
      <w:bookmarkEnd w:id="120"/>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21" w:name="_Toc22961"/>
      <w:r/>
      <w:bookmarkStart w:id="122" w:name="_Toc1135"/>
      <w:r/>
      <w:bookmarkStart w:id="123" w:name="_Toc2652"/>
      <w:r/>
      <w:bookmarkStart w:id="124" w:name="_Toc30830"/>
      <w:r/>
      <w:bookmarkStart w:id="125" w:name="_Toc10380"/>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21"/>
      <w:r/>
      <w:bookmarkEnd w:id="122"/>
      <w:r/>
      <w:bookmarkEnd w:id="123"/>
      <w:r/>
      <w:bookmarkEnd w:id="124"/>
      <w:r/>
      <w:bookmarkEnd w:id="125"/>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0288"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2"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1" o:spid="_x0000_s1" style="position:absolute;left:0;text-align:left;z-index:251660288;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3"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1312;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2336;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eastAsia="zh-CN"/>
          <w14:textFill>
            <w14:solidFill>
              <w14:schemeClr w14:val="tx1"/>
            </w14:solidFill>
          </w14:textFill>
        </w:rPr>
        <w:t xml:space="preserve">安徽泽福项目管理有限公司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 xml:space="preserve">安徽泽福项目管理有限公司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前一次性向安徽泽福项目管理有限公司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40"/>
        <w:ind w:firstLine="472"/>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40"/>
        <w:ind w:firstLine="472"/>
        <w:pageBreakBefore w:val="0"/>
        <w:spacing w:line="360" w:lineRule="auto"/>
        <w:widowControl/>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40"/>
        <w:jc w:val="both"/>
        <w:pageBreakBefore w:val="0"/>
        <w:spacing w:line="360" w:lineRule="auto"/>
        <w:widowControl/>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widowControl/>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8"/>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59"/>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8"/>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59"/>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8"/>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59"/>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8"/>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59"/>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8"/>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59"/>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8"/>
        <w:rPr>
          <w:rStyle w:val="917"/>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widowControl/>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widowControl/>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widowControl/>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7、法人授权委托书</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新沂市2026年城区交安设施改造工程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JSZC-320381-AHZF-C2026-0001</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46"/>
        <w:rPr>
          <w:rFonts w:hint="eastAsia" w:ascii="仿宋" w:hAnsi="仿宋" w:eastAsia="仿宋" w:cs="仿宋"/>
          <w:highlight w:val="none"/>
        </w:rPr>
      </w:pPr>
      <w:r>
        <w:rPr>
          <w:rFonts w:hint="eastAsia" w:ascii="仿宋" w:hAnsi="仿宋" w:eastAsia="仿宋" w:cs="仿宋"/>
          <w:highlight w:val="none"/>
        </w:rPr>
      </w:r>
      <w:r/>
    </w:p>
    <w:p>
      <w:pPr>
        <w:pStyle w:val="740"/>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40"/>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40"/>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新沂市2026年城区交安设施改造工程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JSZC-320381-AHZF-C2026-0001</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4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40"/>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6"/>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5"/>
        <w:rPr>
          <w:rFonts w:hint="eastAsia" w:ascii="仿宋" w:hAnsi="仿宋" w:eastAsia="仿宋" w:cs="仿宋"/>
          <w:highlight w:val="none"/>
        </w:rPr>
        <w:outlineLvl w:val="9"/>
      </w:pPr>
      <w:r>
        <w:rPr>
          <w:rFonts w:hint="eastAsia" w:ascii="仿宋" w:hAnsi="仿宋" w:eastAsia="仿宋" w:cs="仿宋"/>
          <w:highlight w:val="none"/>
        </w:rPr>
      </w:r>
      <w:r/>
    </w:p>
    <w:p>
      <w:pPr>
        <w:pStyle w:val="738"/>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3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新沂市2026年城区交安设施改造工程</w:t>
      </w:r>
      <w:r/>
    </w:p>
    <w:p>
      <w:pPr>
        <w:pStyle w:val="738"/>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JSZC-320381-AHZF-C2026-0001</w:t>
      </w:r>
      <w:r/>
    </w:p>
    <w:p>
      <w:pPr>
        <w:pStyle w:val="73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新沂市2026年城区交安设施改造工程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JSZC-320381-AHZF-C2026-0001</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3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38"/>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3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40"/>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4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17"/>
          <w:rFonts w:hint="eastAsia" w:ascii="仿宋" w:hAnsi="仿宋" w:eastAsia="仿宋" w:cs="仿宋"/>
          <w:color w:val="000000" w:themeColor="text1"/>
          <w:sz w:val="24"/>
          <w:szCs w:val="24"/>
          <w:highlight w:val="none"/>
          <w14:textFill>
            <w14:solidFill>
              <w14:schemeClr w14:val="tx1"/>
            </w14:solidFill>
          </w14:textFill>
        </w:rPr>
        <w:t xml:space="preserve">10、中小企业声明函</w:t>
      </w:r>
      <w:r/>
    </w:p>
    <w:p>
      <w:pPr>
        <w:pStyle w:val="740"/>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4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新沂市2026年城区交安设施改造工程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40"/>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新沂市2026年城区交安设施改造工程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40"/>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40"/>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40"/>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4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0"/>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40"/>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40"/>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46"/>
        <w:rPr>
          <w:rFonts w:hint="eastAsia" w:ascii="仿宋" w:hAnsi="仿宋" w:eastAsia="仿宋" w:cs="仿宋"/>
          <w:highlight w:val="none"/>
        </w:rPr>
      </w:pPr>
      <w:r>
        <w:rPr>
          <w:rFonts w:hint="eastAsia" w:ascii="仿宋" w:hAnsi="仿宋" w:eastAsia="仿宋" w:cs="仿宋"/>
          <w:highlight w:val="none"/>
        </w:rPr>
      </w:r>
      <w:r/>
    </w:p>
    <w:p>
      <w:pPr>
        <w:pStyle w:val="748"/>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36"/>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6" w:name="_Toc28289"/>
      <w:r/>
      <w:bookmarkStart w:id="127" w:name="_Toc20052"/>
      <w:r/>
      <w:bookmarkStart w:id="128" w:name="_Toc16442"/>
      <w:r/>
      <w:bookmarkStart w:id="129" w:name="_Toc20404"/>
      <w:r/>
      <w:bookmarkStart w:id="130" w:name="_Toc8932"/>
      <w:r/>
      <w:bookmarkStart w:id="131" w:name="_Toc14588"/>
      <w:r/>
      <w:bookmarkStart w:id="132" w:name="_Toc369"/>
      <w:r/>
      <w:r/>
    </w:p>
    <w:p>
      <w:pPr>
        <w:pStyle w:val="936"/>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6"/>
      <w:r/>
      <w:bookmarkEnd w:id="127"/>
      <w:r/>
      <w:bookmarkEnd w:id="128"/>
      <w:r/>
      <w:bookmarkEnd w:id="129"/>
      <w:r/>
      <w:bookmarkEnd w:id="130"/>
      <w:r/>
      <w:bookmarkEnd w:id="131"/>
      <w:r/>
      <w:bookmarkEnd w:id="132"/>
      <w:r/>
      <w:r/>
    </w:p>
    <w:p>
      <w:pPr>
        <w:pStyle w:val="7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highlight w:val="none"/>
        </w:rPr>
        <mc:AlternateContent>
          <mc:Choice Requires="wpg">
            <w:drawing>
              <wp:inline xmlns:wp="http://schemas.openxmlformats.org/drawingml/2006/wordprocessingDrawing" distT="0" distB="0" distL="0" distR="0">
                <wp:extent cx="3605530" cy="6186170"/>
                <wp:effectExtent l="0" t="0" r="13970" b="508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r/>
                      </pic:nvPicPr>
                      <pic:blipFill>
                        <a:blip r:embed="rId13"/>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3.9pt;height:487.1pt;mso-wrap-distance-left:0.0pt;mso-wrap-distance-top:0.0pt;mso-wrap-distance-right:0.0pt;mso-wrap-distance-bottom:0.0pt;" stroked="false">
                <v:path textboxrect="0,0,0,0"/>
                <v:imagedata r:id="rId13" o:title=""/>
              </v:shape>
            </w:pict>
          </mc:Fallback>
        </mc:AlternateContent>
      </w:r>
      <w:r/>
    </w:p>
    <w:p>
      <w:pPr>
        <w:pStyle w:val="7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9"/>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jc w:val="center"/>
        <w:pageBreakBefore w:val="0"/>
        <w:spacing w:line="360" w:lineRule="auto"/>
        <w:rPr>
          <w:rStyle w:val="917"/>
          <w:rFonts w:hint="eastAsia" w:ascii="仿宋" w:hAnsi="仿宋" w:eastAsia="仿宋" w:cs="仿宋"/>
          <w:color w:val="000000" w:themeColor="text1"/>
          <w:sz w:val="24"/>
          <w:szCs w:val="24"/>
          <w:highlight w:val="none"/>
          <w14:textFill>
            <w14:solidFill>
              <w14:schemeClr w14:val="tx1"/>
            </w14:solidFill>
          </w14:textFill>
        </w:rPr>
        <w:outlineLvl w:val="1"/>
      </w:pPr>
      <w:r>
        <w:rPr>
          <w:rStyle w:val="917"/>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740"/>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40"/>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4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40"/>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4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0"/>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8"/>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38"/>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49"/>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12、技术方案</w:t>
      </w:r>
      <w:r/>
    </w:p>
    <w:p>
      <w:pPr>
        <w:pStyle w:val="749"/>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8"/>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9"/>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49"/>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10"/>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40"/>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13、</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46"/>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新沂市2026年城区交安设施改造工程</w:t>
      </w:r>
      <w:r/>
    </w:p>
    <w:p>
      <w:pPr>
        <w:pStyle w:val="746"/>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JSZC-320381-AHZF-C2026-0001</w:t>
      </w:r>
      <w:r/>
    </w:p>
    <w:p>
      <w:pPr>
        <w:pStyle w:val="746"/>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46"/>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46"/>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48"/>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59"/>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0"/>
        <w:rPr>
          <w:rFonts w:hint="eastAsia" w:ascii="仿宋" w:hAnsi="仿宋" w:eastAsia="仿宋" w:cs="仿宋"/>
          <w:highlight w:val="none"/>
        </w:rPr>
      </w:pPr>
      <w:r>
        <w:rPr>
          <w:rFonts w:hint="eastAsia" w:ascii="仿宋" w:hAnsi="仿宋" w:eastAsia="仿宋" w:cs="仿宋"/>
          <w:highlight w:val="none"/>
        </w:rPr>
      </w:r>
      <w:r/>
    </w:p>
    <w:p>
      <w:pPr>
        <w:pStyle w:val="746"/>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46"/>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46"/>
        <w:jc w:val="center"/>
        <w:widowControl w:val="off"/>
        <w:rPr>
          <w:rFonts w:hint="eastAsia" w:ascii="仿宋" w:hAnsi="仿宋" w:eastAsia="仿宋" w:cs="仿宋"/>
          <w:bCs/>
          <w:color w:val="auto"/>
          <w:sz w:val="44"/>
          <w:szCs w:val="52"/>
          <w:highlight w:val="none"/>
        </w:rPr>
        <w:sectPr>
          <w:footerReference w:type="default" r:id="rId11"/>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22"/>
        <w:jc w:val="center"/>
        <w:rPr>
          <w:rFonts w:hint="eastAsia" w:ascii="仿宋" w:hAnsi="仿宋" w:eastAsia="仿宋" w:cs="仿宋"/>
          <w:b w:val="0"/>
          <w:color w:val="auto"/>
          <w:sz w:val="44"/>
          <w:szCs w:val="44"/>
          <w:highlight w:val="none"/>
        </w:rPr>
      </w:pPr>
      <w:r/>
      <w:bookmarkStart w:id="133" w:name="_Toc110245277"/>
      <w:r>
        <w:rPr>
          <w:rFonts w:hint="eastAsia" w:ascii="仿宋" w:hAnsi="仿宋" w:eastAsia="仿宋" w:cs="仿宋"/>
          <w:b w:val="0"/>
          <w:color w:val="auto"/>
          <w:sz w:val="44"/>
          <w:szCs w:val="44"/>
          <w:highlight w:val="none"/>
        </w:rPr>
        <w:t xml:space="preserve">第一部分 合同协议书</w:t>
      </w:r>
      <w:bookmarkEnd w:id="133"/>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新沂市住房和城乡建设局</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新沂市2026年城区交安设施改造工程</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4" w:name="_Toc351203481"/>
      <w:r>
        <w:rPr>
          <w:rFonts w:hint="eastAsia" w:ascii="仿宋" w:hAnsi="仿宋" w:eastAsia="仿宋" w:cs="仿宋"/>
          <w:color w:val="auto"/>
          <w:sz w:val="24"/>
          <w:szCs w:val="24"/>
          <w:highlight w:val="none"/>
        </w:rPr>
        <w:t xml:space="preserve">一、工程概况</w:t>
      </w:r>
      <w:bookmarkEnd w:id="134"/>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5" w:name="_Toc351203482"/>
      <w:r>
        <w:rPr>
          <w:rFonts w:hint="eastAsia" w:ascii="仿宋" w:hAnsi="仿宋" w:eastAsia="仿宋" w:cs="仿宋"/>
          <w:color w:val="auto"/>
          <w:sz w:val="24"/>
          <w:szCs w:val="24"/>
          <w:highlight w:val="none"/>
        </w:rPr>
        <w:t xml:space="preserve">二、合同工期</w:t>
      </w:r>
      <w:bookmarkEnd w:id="135"/>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6" w:name="_Toc351203483"/>
      <w:r>
        <w:rPr>
          <w:rFonts w:hint="eastAsia" w:ascii="仿宋" w:hAnsi="仿宋" w:eastAsia="仿宋" w:cs="仿宋"/>
          <w:color w:val="auto"/>
          <w:sz w:val="24"/>
          <w:szCs w:val="24"/>
          <w:highlight w:val="none"/>
        </w:rPr>
        <w:t xml:space="preserve">三、质量标准</w:t>
      </w:r>
      <w:bookmarkEnd w:id="136"/>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7" w:name="_Toc351203484"/>
      <w:r>
        <w:rPr>
          <w:rFonts w:hint="eastAsia" w:ascii="仿宋" w:hAnsi="仿宋" w:eastAsia="仿宋" w:cs="仿宋"/>
          <w:color w:val="auto"/>
          <w:sz w:val="24"/>
          <w:szCs w:val="24"/>
          <w:highlight w:val="none"/>
        </w:rPr>
        <w:t xml:space="preserve">四、签约合同价与合同价格形式</w:t>
      </w:r>
      <w:bookmarkEnd w:id="137"/>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8" w:name="_Toc351203485"/>
      <w:r>
        <w:rPr>
          <w:rFonts w:hint="eastAsia" w:ascii="仿宋" w:hAnsi="仿宋" w:eastAsia="仿宋" w:cs="仿宋"/>
          <w:color w:val="auto"/>
          <w:sz w:val="24"/>
          <w:szCs w:val="24"/>
          <w:highlight w:val="none"/>
        </w:rPr>
        <w:t xml:space="preserve">五、</w:t>
      </w:r>
      <w:bookmarkEnd w:id="138"/>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6"/>
      <w:r>
        <w:rPr>
          <w:rFonts w:hint="eastAsia" w:ascii="仿宋" w:hAnsi="仿宋" w:eastAsia="仿宋" w:cs="仿宋"/>
          <w:color w:val="auto"/>
          <w:sz w:val="24"/>
          <w:szCs w:val="24"/>
          <w:highlight w:val="none"/>
        </w:rPr>
        <w:t xml:space="preserve">六、合同文件构成</w:t>
      </w:r>
      <w:bookmarkEnd w:id="13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87"/>
      <w:r>
        <w:rPr>
          <w:rFonts w:hint="eastAsia" w:ascii="仿宋" w:hAnsi="仿宋" w:eastAsia="仿宋" w:cs="仿宋"/>
          <w:color w:val="auto"/>
          <w:sz w:val="24"/>
          <w:szCs w:val="24"/>
          <w:highlight w:val="none"/>
        </w:rPr>
        <w:t xml:space="preserve">七、承诺</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88"/>
      <w:r>
        <w:rPr>
          <w:rFonts w:hint="eastAsia" w:ascii="仿宋" w:hAnsi="仿宋" w:eastAsia="仿宋" w:cs="仿宋"/>
          <w:color w:val="auto"/>
          <w:sz w:val="24"/>
          <w:szCs w:val="24"/>
          <w:highlight w:val="none"/>
        </w:rPr>
        <w:t xml:space="preserve">八、词语含义</w:t>
      </w:r>
      <w:bookmarkEnd w:id="1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89"/>
      <w:r>
        <w:rPr>
          <w:rFonts w:hint="eastAsia" w:ascii="仿宋" w:hAnsi="仿宋" w:eastAsia="仿宋" w:cs="仿宋"/>
          <w:color w:val="auto"/>
          <w:sz w:val="24"/>
          <w:szCs w:val="24"/>
          <w:highlight w:val="none"/>
        </w:rPr>
        <w:t xml:space="preserve">九、签订时间</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90"/>
      <w:r>
        <w:rPr>
          <w:rFonts w:hint="eastAsia" w:ascii="仿宋" w:hAnsi="仿宋" w:eastAsia="仿宋" w:cs="仿宋"/>
          <w:color w:val="auto"/>
          <w:sz w:val="24"/>
          <w:szCs w:val="24"/>
          <w:highlight w:val="none"/>
        </w:rPr>
        <w:t xml:space="preserve">十、签订地点</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4" w:name="_Toc351203491"/>
      <w:r>
        <w:rPr>
          <w:rFonts w:hint="eastAsia" w:ascii="仿宋" w:hAnsi="仿宋" w:eastAsia="仿宋" w:cs="仿宋"/>
          <w:color w:val="auto"/>
          <w:sz w:val="24"/>
          <w:szCs w:val="24"/>
          <w:highlight w:val="none"/>
        </w:rPr>
        <w:t xml:space="preserve">十一、补充协议</w:t>
      </w:r>
      <w:bookmarkEnd w:id="144"/>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5" w:name="_Toc351203492"/>
      <w:r>
        <w:rPr>
          <w:rFonts w:hint="eastAsia" w:ascii="仿宋" w:hAnsi="仿宋" w:eastAsia="仿宋" w:cs="仿宋"/>
          <w:color w:val="auto"/>
          <w:sz w:val="24"/>
          <w:szCs w:val="24"/>
          <w:highlight w:val="none"/>
        </w:rPr>
        <w:t xml:space="preserve">十二、合同生效</w:t>
      </w:r>
      <w:bookmarkEnd w:id="14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6" w:name="_Toc351203493"/>
      <w:r>
        <w:rPr>
          <w:rFonts w:hint="eastAsia" w:ascii="仿宋" w:hAnsi="仿宋" w:eastAsia="仿宋" w:cs="仿宋"/>
          <w:color w:val="auto"/>
          <w:sz w:val="24"/>
          <w:szCs w:val="24"/>
          <w:highlight w:val="none"/>
        </w:rPr>
        <w:t xml:space="preserve">十三、合同份数</w:t>
      </w:r>
      <w:bookmarkEnd w:id="1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99"/>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7"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2"/>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8" w:name="_Toc498006746"/>
      <w:r/>
      <w:bookmarkStart w:id="149" w:name="_Toc110245278"/>
      <w:r>
        <w:rPr>
          <w:rFonts w:hint="eastAsia" w:ascii="仿宋" w:hAnsi="仿宋" w:eastAsia="仿宋" w:cs="仿宋"/>
          <w:b w:val="0"/>
          <w:color w:val="auto"/>
          <w:sz w:val="32"/>
          <w:szCs w:val="32"/>
          <w:highlight w:val="none"/>
        </w:rPr>
        <w:t xml:space="preserve">第三部分 专用合同条款</w:t>
      </w:r>
      <w:bookmarkEnd w:id="148"/>
      <w:r/>
      <w:bookmarkEnd w:id="149"/>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50" w:name="_Toc351203633"/>
      <w:r>
        <w:rPr>
          <w:rFonts w:hint="eastAsia" w:ascii="仿宋" w:hAnsi="仿宋" w:eastAsia="仿宋" w:cs="仿宋"/>
          <w:color w:val="auto"/>
          <w:sz w:val="24"/>
          <w:szCs w:val="24"/>
          <w:highlight w:val="none"/>
        </w:rPr>
        <w:t xml:space="preserve">1</w:t>
      </w:r>
      <w:bookmarkStart w:id="151" w:name="_Toc297120456"/>
      <w:r/>
      <w:bookmarkStart w:id="152" w:name="_Toc296944495"/>
      <w:r/>
      <w:bookmarkStart w:id="153" w:name="_Toc296890984"/>
      <w:r/>
      <w:bookmarkStart w:id="154" w:name="_Toc296346657"/>
      <w:r/>
      <w:bookmarkStart w:id="155" w:name="_Toc292559866"/>
      <w:r/>
      <w:bookmarkStart w:id="156" w:name="_Toc296891196"/>
      <w:r/>
      <w:bookmarkStart w:id="157" w:name="_Toc296503156"/>
      <w:r/>
      <w:bookmarkStart w:id="158" w:name="_Toc296347155"/>
      <w:r/>
      <w:bookmarkStart w:id="159" w:name="_Toc292559361"/>
      <w:r/>
      <w:bookmarkStart w:id="160" w:name="_Toc297048342"/>
      <w:r>
        <w:rPr>
          <w:rFonts w:hint="eastAsia" w:ascii="仿宋" w:hAnsi="仿宋" w:eastAsia="仿宋" w:cs="仿宋"/>
          <w:color w:val="auto"/>
          <w:sz w:val="24"/>
          <w:szCs w:val="24"/>
          <w:highlight w:val="none"/>
        </w:rPr>
        <w:t xml:space="preserve">. 一般约定</w:t>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1" w:name="_Toc312677986"/>
      <w:r/>
      <w:bookmarkStart w:id="162" w:name="_Toc318581155"/>
      <w:r/>
      <w:bookmarkStart w:id="163" w:name="_Toc300934943"/>
      <w:r/>
      <w:bookmarkStart w:id="164" w:name="_Toc304295521"/>
      <w:r/>
      <w:bookmarkStart w:id="165" w:name="_Toc303539100"/>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61"/>
      <w:r/>
      <w:bookmarkEnd w:id="162"/>
      <w:r/>
      <w:bookmarkEnd w:id="163"/>
      <w:r/>
      <w:bookmarkEnd w:id="164"/>
      <w:r/>
      <w:bookmarkEnd w:id="165"/>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6" w:name="_Toc312677987"/>
      <w:r/>
      <w:bookmarkStart w:id="167" w:name="_Toc303539101"/>
      <w:r/>
      <w:bookmarkStart w:id="168" w:name="_Toc318581156"/>
      <w:r/>
      <w:bookmarkStart w:id="169" w:name="_Toc304295522"/>
      <w:r/>
      <w:bookmarkStart w:id="170" w:name="_Toc300934944"/>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6"/>
      <w:r/>
      <w:bookmarkEnd w:id="167"/>
      <w:r/>
      <w:bookmarkEnd w:id="168"/>
      <w:r/>
      <w:bookmarkEnd w:id="169"/>
      <w:r/>
      <w:bookmarkEnd w:id="170"/>
      <w:r/>
      <w:bookmarkStart w:id="171"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7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72" w:name="_Toc351203634"/>
      <w:r>
        <w:rPr>
          <w:rFonts w:hint="eastAsia" w:ascii="仿宋" w:hAnsi="仿宋" w:eastAsia="仿宋" w:cs="仿宋"/>
          <w:color w:val="auto"/>
          <w:sz w:val="24"/>
          <w:szCs w:val="24"/>
          <w:highlight w:val="none"/>
        </w:rPr>
        <w:t xml:space="preserve">2</w:t>
      </w:r>
      <w:bookmarkStart w:id="173" w:name="_Toc296346658"/>
      <w:r/>
      <w:bookmarkStart w:id="174" w:name="_Toc296503157"/>
      <w:r/>
      <w:bookmarkStart w:id="175" w:name="_Toc296891197"/>
      <w:r/>
      <w:bookmarkStart w:id="176" w:name="_Toc297048343"/>
      <w:r/>
      <w:bookmarkStart w:id="177" w:name="_Toc296944496"/>
      <w:r/>
      <w:bookmarkStart w:id="178" w:name="_Toc296347156"/>
      <w:r/>
      <w:bookmarkStart w:id="179" w:name="_Toc296890985"/>
      <w:r/>
      <w:bookmarkStart w:id="180" w:name="_Toc292559362"/>
      <w:r/>
      <w:bookmarkStart w:id="181" w:name="_Toc297120457"/>
      <w:r/>
      <w:bookmarkStart w:id="182" w:name="_Toc292559867"/>
      <w:r>
        <w:rPr>
          <w:rFonts w:hint="eastAsia" w:ascii="仿宋" w:hAnsi="仿宋" w:eastAsia="仿宋" w:cs="仿宋"/>
          <w:color w:val="auto"/>
          <w:sz w:val="24"/>
          <w:szCs w:val="24"/>
          <w:highlight w:val="none"/>
        </w:rPr>
        <w:t xml:space="preserve">. 发包人</w:t>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3" w:name="_Toc351203635"/>
      <w:r>
        <w:rPr>
          <w:rFonts w:hint="eastAsia" w:ascii="仿宋" w:hAnsi="仿宋" w:eastAsia="仿宋" w:cs="仿宋"/>
          <w:color w:val="auto"/>
          <w:sz w:val="24"/>
          <w:szCs w:val="24"/>
          <w:highlight w:val="none"/>
        </w:rPr>
        <w:t xml:space="preserve">3</w:t>
      </w:r>
      <w:bookmarkStart w:id="184" w:name="_Toc292559868"/>
      <w:r/>
      <w:bookmarkStart w:id="185" w:name="_Toc296346659"/>
      <w:r/>
      <w:bookmarkStart w:id="186" w:name="_Toc296503158"/>
      <w:r/>
      <w:bookmarkStart w:id="187" w:name="_Toc296347157"/>
      <w:r/>
      <w:bookmarkStart w:id="188" w:name="_Toc292559363"/>
      <w:r/>
      <w:bookmarkStart w:id="189" w:name="_Toc296891198"/>
      <w:r/>
      <w:bookmarkStart w:id="190" w:name="_Toc297048344"/>
      <w:r/>
      <w:bookmarkStart w:id="191" w:name="_Toc296890986"/>
      <w:r/>
      <w:bookmarkStart w:id="192" w:name="_Toc297120458"/>
      <w:r/>
      <w:bookmarkStart w:id="193" w:name="_Toc296944497"/>
      <w:r>
        <w:rPr>
          <w:rFonts w:hint="eastAsia" w:ascii="仿宋" w:hAnsi="仿宋" w:eastAsia="仿宋" w:cs="仿宋"/>
          <w:color w:val="auto"/>
          <w:sz w:val="24"/>
          <w:szCs w:val="24"/>
          <w:highlight w:val="none"/>
        </w:rPr>
        <w:t xml:space="preserve">. 承包人</w:t>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4" w:name="_Toc296891199"/>
      <w:r/>
      <w:bookmarkStart w:id="195" w:name="_Toc297123492"/>
      <w:r/>
      <w:bookmarkStart w:id="196" w:name="_Toc297048345"/>
      <w:r/>
      <w:bookmarkStart w:id="197" w:name="_Toc297120459"/>
      <w:r/>
      <w:bookmarkStart w:id="198" w:name="_Toc292559869"/>
      <w:r/>
      <w:bookmarkStart w:id="199" w:name="_Toc296346660"/>
      <w:r/>
      <w:bookmarkStart w:id="200" w:name="_Toc296944498"/>
      <w:r/>
      <w:bookmarkStart w:id="201" w:name="_Toc300934945"/>
      <w:r/>
      <w:bookmarkStart w:id="202" w:name="_Toc296347158"/>
      <w:r/>
      <w:bookmarkStart w:id="203" w:name="_Toc297216151"/>
      <w:r/>
      <w:bookmarkStart w:id="204" w:name="_Toc312677988"/>
      <w:r/>
      <w:bookmarkStart w:id="205" w:name="_Toc296890987"/>
      <w:r/>
      <w:bookmarkStart w:id="206" w:name="_Toc296503159"/>
      <w:r/>
      <w:bookmarkStart w:id="207" w:name="_Toc303539102"/>
      <w:r/>
      <w:bookmarkStart w:id="208" w:name="_Toc292559364"/>
      <w:r/>
      <w:bookmarkStart w:id="209" w:name="_Toc304295523"/>
      <w:r>
        <w:rPr>
          <w:rFonts w:hint="eastAsia" w:ascii="仿宋" w:hAnsi="仿宋" w:eastAsia="仿宋" w:cs="仿宋"/>
          <w:color w:val="auto"/>
          <w:sz w:val="24"/>
          <w:szCs w:val="24"/>
          <w:highlight w:val="none"/>
        </w:rPr>
        <w:t xml:space="preserve">.4 分包</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10" w:name="_Toc312677990"/>
      <w:r/>
      <w:bookmarkStart w:id="211" w:name="_Toc318581159"/>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10"/>
      <w:r/>
      <w:bookmarkEnd w:id="21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705"/>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705"/>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705"/>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705"/>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705"/>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12" w:name="_Toc351203636"/>
      <w:r>
        <w:rPr>
          <w:rFonts w:hint="eastAsia" w:ascii="仿宋" w:hAnsi="仿宋" w:eastAsia="仿宋" w:cs="仿宋"/>
          <w:color w:val="auto"/>
          <w:sz w:val="24"/>
          <w:szCs w:val="24"/>
          <w:highlight w:val="none"/>
        </w:rPr>
        <w:t xml:space="preserve">4</w:t>
      </w:r>
      <w:bookmarkStart w:id="213" w:name="_Toc296503162"/>
      <w:r/>
      <w:bookmarkStart w:id="214" w:name="_Toc296346663"/>
      <w:r/>
      <w:bookmarkStart w:id="215" w:name="_Toc292559366"/>
      <w:r/>
      <w:bookmarkStart w:id="216" w:name="_Toc296890990"/>
      <w:r/>
      <w:bookmarkStart w:id="217" w:name="_Toc296347161"/>
      <w:r/>
      <w:bookmarkStart w:id="218" w:name="_Toc296944501"/>
      <w:r/>
      <w:bookmarkStart w:id="219" w:name="_Toc297048348"/>
      <w:r/>
      <w:bookmarkStart w:id="220" w:name="_Toc292559871"/>
      <w:r/>
      <w:bookmarkStart w:id="221" w:name="_Toc296891202"/>
      <w:r/>
      <w:bookmarkStart w:id="222" w:name="_Toc267251413"/>
      <w:r/>
      <w:bookmarkStart w:id="223" w:name="_Toc297120462"/>
      <w:r>
        <w:rPr>
          <w:rFonts w:hint="eastAsia" w:ascii="仿宋" w:hAnsi="仿宋" w:eastAsia="仿宋" w:cs="仿宋"/>
          <w:color w:val="auto"/>
          <w:sz w:val="24"/>
          <w:szCs w:val="24"/>
          <w:highlight w:val="none"/>
        </w:rPr>
        <w:t xml:space="preserve">. 监</w:t>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仿宋" w:hAnsi="仿宋" w:eastAsia="仿宋" w:cs="仿宋"/>
          <w:color w:val="auto"/>
          <w:sz w:val="24"/>
          <w:szCs w:val="24"/>
          <w:highlight w:val="none"/>
        </w:rPr>
        <w:t xml:space="preserve">理人</w:t>
      </w:r>
      <w:bookmarkEnd w:id="2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4"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5"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4"/>
      <w:r/>
      <w:bookmarkStart w:id="226" w:name="_Toc292559872"/>
      <w:r/>
      <w:bookmarkStart w:id="227" w:name="_Toc297048349"/>
      <w:r/>
      <w:bookmarkStart w:id="228" w:name="_Toc296346664"/>
      <w:r/>
      <w:bookmarkStart w:id="229" w:name="_Toc297120463"/>
      <w:r/>
      <w:bookmarkStart w:id="230" w:name="_Toc296347162"/>
      <w:r/>
      <w:bookmarkStart w:id="231" w:name="_Toc296891203"/>
      <w:r/>
      <w:bookmarkStart w:id="232" w:name="_Toc292559367"/>
      <w:r/>
      <w:bookmarkStart w:id="233" w:name="_Toc296890991"/>
      <w:r/>
      <w:bookmarkStart w:id="234" w:name="_Toc296944502"/>
      <w:r/>
      <w:bookmarkStart w:id="235" w:name="_Toc296503163"/>
      <w:r>
        <w:rPr>
          <w:rFonts w:hint="eastAsia" w:ascii="仿宋" w:hAnsi="仿宋" w:eastAsia="仿宋" w:cs="仿宋"/>
          <w:color w:val="auto"/>
          <w:sz w:val="24"/>
          <w:szCs w:val="24"/>
          <w:highlight w:val="none"/>
        </w:rPr>
        <w:t xml:space="preserve">. 工程质量</w:t>
      </w:r>
      <w:bookmarkEnd w:id="22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6" w:name="_Toc303539106"/>
      <w:r/>
      <w:bookmarkStart w:id="237" w:name="_Toc297216155"/>
      <w:r/>
      <w:bookmarkStart w:id="238" w:name="_Toc304295527"/>
      <w:r/>
      <w:bookmarkStart w:id="239" w:name="_Toc297123496"/>
      <w:r/>
      <w:bookmarkStart w:id="240" w:name="_Toc300934949"/>
      <w:r/>
      <w:bookmarkStart w:id="241" w:name="_Toc318581164"/>
      <w:r/>
      <w:bookmarkStart w:id="242" w:name="_Toc312677997"/>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3"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w:t>
      </w:r>
      <w:r>
        <w:rPr>
          <w:rFonts w:hint="eastAsia" w:ascii="仿宋" w:hAnsi="仿宋" w:eastAsia="仿宋" w:cs="仿宋"/>
          <w:color w:val="auto"/>
          <w:sz w:val="24"/>
          <w:szCs w:val="24"/>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6"/>
      <w:r/>
      <w:bookmarkEnd w:id="237"/>
      <w:r/>
      <w:bookmarkEnd w:id="238"/>
      <w:r/>
      <w:bookmarkEnd w:id="239"/>
      <w:r/>
      <w:bookmarkEnd w:id="240"/>
      <w:r/>
      <w:bookmarkEnd w:id="241"/>
      <w:r/>
      <w:bookmarkEnd w:id="242"/>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4" w:name="_Toc351203639"/>
      <w:r>
        <w:rPr>
          <w:rFonts w:hint="eastAsia" w:ascii="仿宋" w:hAnsi="仿宋" w:eastAsia="仿宋" w:cs="仿宋"/>
          <w:color w:val="auto"/>
          <w:sz w:val="24"/>
          <w:szCs w:val="24"/>
          <w:highlight w:val="none"/>
        </w:rPr>
        <w:t xml:space="preserve">7. 工期和进度</w:t>
      </w:r>
      <w:bookmarkEnd w:id="24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5" w:name="_Toc303539123"/>
      <w:r/>
      <w:bookmarkStart w:id="246" w:name="_Toc312677479"/>
      <w:r/>
      <w:bookmarkStart w:id="247" w:name="_Toc297123514"/>
      <w:r/>
      <w:bookmarkStart w:id="248" w:name="_Toc300934966"/>
      <w:r/>
      <w:bookmarkStart w:id="249" w:name="_Toc304295541"/>
      <w:r/>
      <w:bookmarkStart w:id="250" w:name="_Toc312678005"/>
      <w:r/>
      <w:bookmarkStart w:id="251" w:name="_Toc297216173"/>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5"/>
      <w:r/>
      <w:bookmarkEnd w:id="246"/>
      <w:r/>
      <w:bookmarkEnd w:id="247"/>
      <w:r/>
      <w:bookmarkEnd w:id="248"/>
      <w:r/>
      <w:bookmarkEnd w:id="249"/>
      <w:r/>
      <w:bookmarkEnd w:id="250"/>
      <w:r/>
      <w:bookmarkEnd w:id="2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52" w:name="_Toc312678010"/>
      <w:r/>
      <w:bookmarkStart w:id="253" w:name="_Toc297216175"/>
      <w:r/>
      <w:bookmarkStart w:id="254" w:name="_Toc297123516"/>
      <w:r/>
      <w:bookmarkStart w:id="255" w:name="_Toc300934968"/>
      <w:r/>
      <w:bookmarkStart w:id="256" w:name="_Toc312677484"/>
      <w:r/>
      <w:bookmarkStart w:id="257" w:name="_Toc303539125"/>
      <w:r/>
      <w:bookmarkStart w:id="258" w:name="_Toc304295546"/>
      <w:r>
        <w:rPr>
          <w:rFonts w:hint="eastAsia" w:ascii="仿宋" w:hAnsi="仿宋" w:eastAsia="仿宋" w:cs="仿宋"/>
          <w:color w:val="auto"/>
          <w:sz w:val="24"/>
          <w:szCs w:val="24"/>
          <w:highlight w:val="none"/>
        </w:rPr>
        <w:t xml:space="preserve">.5 工期延误</w:t>
      </w:r>
      <w:bookmarkEnd w:id="252"/>
      <w:r/>
      <w:bookmarkEnd w:id="253"/>
      <w:r/>
      <w:bookmarkEnd w:id="254"/>
      <w:r/>
      <w:bookmarkEnd w:id="255"/>
      <w:r/>
      <w:bookmarkEnd w:id="256"/>
      <w:r/>
      <w:bookmarkEnd w:id="257"/>
      <w:r/>
      <w:bookmarkEnd w:id="258"/>
      <w:r/>
      <w:r/>
    </w:p>
    <w:p>
      <w:pPr>
        <w:ind w:firstLine="420"/>
        <w:spacing w:line="360" w:lineRule="auto"/>
        <w:rPr>
          <w:rFonts w:hint="eastAsia" w:ascii="仿宋" w:hAnsi="仿宋" w:eastAsia="仿宋" w:cs="仿宋"/>
          <w:color w:val="auto"/>
          <w:sz w:val="24"/>
          <w:szCs w:val="24"/>
          <w:highlight w:val="none"/>
        </w:rPr>
        <w:outlineLvl w:val="3"/>
      </w:pPr>
      <w:r/>
      <w:bookmarkStart w:id="259" w:name="_Toc318581171"/>
      <w:r/>
      <w:bookmarkStart w:id="260" w:name="_Toc312678014"/>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61" w:name="_Toc312677486"/>
      <w:r/>
      <w:bookmarkStart w:id="262" w:name="_Toc312678012"/>
      <w:r/>
      <w:bookmarkStart w:id="263" w:name="_Toc318581169"/>
      <w:r/>
      <w:bookmarkStart w:id="264" w:name="_Toc297123518"/>
      <w:r/>
      <w:bookmarkStart w:id="265" w:name="_Toc303539127"/>
      <w:r/>
      <w:bookmarkStart w:id="266" w:name="_Toc304295548"/>
      <w:r/>
      <w:bookmarkStart w:id="267" w:name="_Toc300934970"/>
      <w:r/>
      <w:bookmarkStart w:id="268" w:name="_Toc297216177"/>
      <w:r>
        <w:rPr>
          <w:rFonts w:hint="eastAsia" w:ascii="仿宋" w:hAnsi="仿宋" w:eastAsia="仿宋" w:cs="仿宋"/>
          <w:color w:val="auto"/>
          <w:sz w:val="24"/>
          <w:szCs w:val="24"/>
          <w:highlight w:val="none"/>
        </w:rPr>
        <w:t xml:space="preserve">.5.2 因承包人原因导致工期延误</w:t>
      </w:r>
      <w:bookmarkEnd w:id="261"/>
      <w:r/>
      <w:bookmarkEnd w:id="262"/>
      <w:r/>
      <w:bookmarkEnd w:id="26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69" w:name="_Toc312678013"/>
      <w:r/>
      <w:bookmarkStart w:id="270" w:name="_Toc312677487"/>
      <w:r/>
      <w:bookmarkStart w:id="271" w:name="_Toc318581170"/>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4"/>
      <w:r/>
      <w:bookmarkEnd w:id="265"/>
      <w:r/>
      <w:bookmarkEnd w:id="266"/>
      <w:r/>
      <w:bookmarkEnd w:id="267"/>
      <w:r/>
      <w:bookmarkEnd w:id="268"/>
      <w:r/>
      <w:bookmarkEnd w:id="269"/>
      <w:r/>
      <w:bookmarkEnd w:id="270"/>
      <w:r/>
      <w:bookmarkEnd w:id="27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59"/>
      <w:r/>
      <w:bookmarkEnd w:id="26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72" w:name="_Toc300934971"/>
      <w:r/>
      <w:bookmarkStart w:id="273" w:name="_Toc312678015"/>
      <w:r/>
      <w:bookmarkStart w:id="274" w:name="_Toc297216178"/>
      <w:r/>
      <w:bookmarkStart w:id="275" w:name="_Toc297123519"/>
      <w:r/>
      <w:bookmarkStart w:id="276" w:name="_Toc303539128"/>
      <w:r/>
      <w:bookmarkStart w:id="277" w:name="_Toc304295549"/>
      <w:r>
        <w:rPr>
          <w:rFonts w:hint="eastAsia" w:ascii="仿宋" w:hAnsi="仿宋" w:eastAsia="仿宋" w:cs="仿宋"/>
          <w:color w:val="auto"/>
          <w:sz w:val="24"/>
          <w:szCs w:val="24"/>
          <w:highlight w:val="none"/>
        </w:rPr>
        <w:t xml:space="preserve">.6 不</w:t>
      </w:r>
      <w:bookmarkEnd w:id="272"/>
      <w:r/>
      <w:bookmarkEnd w:id="273"/>
      <w:r/>
      <w:bookmarkEnd w:id="274"/>
      <w:r/>
      <w:bookmarkEnd w:id="275"/>
      <w:r/>
      <w:bookmarkEnd w:id="276"/>
      <w:r/>
      <w:bookmarkEnd w:id="277"/>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8" w:name="_Toc297123520"/>
      <w:r/>
      <w:bookmarkStart w:id="279" w:name="_Toc312678016"/>
      <w:r/>
      <w:bookmarkStart w:id="280" w:name="_Toc303539129"/>
      <w:r/>
      <w:bookmarkStart w:id="281" w:name="_Toc318581172"/>
      <w:r/>
      <w:bookmarkStart w:id="282" w:name="_Toc304295550"/>
      <w:r/>
      <w:bookmarkStart w:id="283" w:name="_Toc297216179"/>
      <w:r/>
      <w:bookmarkStart w:id="284" w:name="_Toc300934972"/>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8"/>
      <w:r/>
      <w:bookmarkEnd w:id="279"/>
      <w:r/>
      <w:bookmarkEnd w:id="280"/>
      <w:r/>
      <w:bookmarkEnd w:id="281"/>
      <w:r/>
      <w:bookmarkEnd w:id="282"/>
      <w:r/>
      <w:bookmarkEnd w:id="283"/>
      <w:r/>
      <w:bookmarkEnd w:id="28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5" w:name="_Toc312678017"/>
      <w:r/>
      <w:bookmarkStart w:id="286" w:name="_Toc297216180"/>
      <w:r/>
      <w:bookmarkStart w:id="287" w:name="_Toc300934973"/>
      <w:r/>
      <w:bookmarkStart w:id="288" w:name="_Toc304295551"/>
      <w:r/>
      <w:bookmarkStart w:id="289" w:name="_Toc297123521"/>
      <w:r/>
      <w:bookmarkStart w:id="290" w:name="_Toc303539130"/>
      <w:r>
        <w:rPr>
          <w:rFonts w:hint="eastAsia" w:ascii="仿宋" w:hAnsi="仿宋" w:eastAsia="仿宋" w:cs="仿宋"/>
          <w:color w:val="auto"/>
          <w:sz w:val="24"/>
          <w:szCs w:val="24"/>
          <w:highlight w:val="none"/>
        </w:rPr>
        <w:t xml:space="preserve">.7 异常恶劣的气候条件</w:t>
      </w:r>
      <w:bookmarkEnd w:id="285"/>
      <w:r/>
      <w:bookmarkEnd w:id="286"/>
      <w:r/>
      <w:bookmarkEnd w:id="287"/>
      <w:r/>
      <w:bookmarkEnd w:id="288"/>
      <w:r/>
      <w:bookmarkEnd w:id="289"/>
      <w:r/>
      <w:bookmarkEnd w:id="29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91" w:name="_Toc351203640"/>
      <w:r>
        <w:rPr>
          <w:rFonts w:hint="eastAsia" w:ascii="仿宋" w:hAnsi="仿宋" w:eastAsia="仿宋" w:cs="仿宋"/>
          <w:color w:val="auto"/>
          <w:sz w:val="24"/>
          <w:szCs w:val="24"/>
          <w:highlight w:val="none"/>
        </w:rPr>
        <w:t xml:space="preserve">8. 材料与设备</w:t>
      </w:r>
      <w:bookmarkEnd w:id="226"/>
      <w:r/>
      <w:bookmarkEnd w:id="227"/>
      <w:r/>
      <w:bookmarkEnd w:id="228"/>
      <w:r/>
      <w:bookmarkEnd w:id="229"/>
      <w:r/>
      <w:bookmarkEnd w:id="230"/>
      <w:r/>
      <w:bookmarkEnd w:id="231"/>
      <w:r/>
      <w:bookmarkEnd w:id="232"/>
      <w:r/>
      <w:bookmarkEnd w:id="233"/>
      <w:r/>
      <w:bookmarkEnd w:id="234"/>
      <w:r/>
      <w:bookmarkEnd w:id="235"/>
      <w:r/>
      <w:bookmarkEnd w:id="29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92" w:name="_Toc297120467"/>
      <w:r/>
      <w:bookmarkStart w:id="293" w:name="_Toc304295556"/>
      <w:r/>
      <w:bookmarkStart w:id="294" w:name="_Toc296346668"/>
      <w:r/>
      <w:bookmarkStart w:id="295" w:name="_Toc312677493"/>
      <w:r/>
      <w:bookmarkStart w:id="296" w:name="_Toc292559877"/>
      <w:r/>
      <w:bookmarkStart w:id="297" w:name="_Toc297216186"/>
      <w:r/>
      <w:bookmarkStart w:id="298" w:name="_Toc296944506"/>
      <w:r/>
      <w:bookmarkStart w:id="299" w:name="_Toc297123527"/>
      <w:r/>
      <w:bookmarkStart w:id="300" w:name="_Toc300934979"/>
      <w:r/>
      <w:bookmarkStart w:id="301" w:name="_Toc312678019"/>
      <w:r/>
      <w:bookmarkStart w:id="302" w:name="_Toc296347166"/>
      <w:r/>
      <w:bookmarkStart w:id="303" w:name="_Toc280868654"/>
      <w:r/>
      <w:bookmarkStart w:id="304" w:name="_Toc297048353"/>
      <w:r/>
      <w:bookmarkStart w:id="305" w:name="_Toc292559372"/>
      <w:r/>
      <w:bookmarkStart w:id="306" w:name="_Toc296890995"/>
      <w:r/>
      <w:bookmarkStart w:id="307" w:name="_Toc296503167"/>
      <w:r/>
      <w:bookmarkStart w:id="308" w:name="_Toc303539136"/>
      <w:r/>
      <w:bookmarkStart w:id="309" w:name="_Toc296891207"/>
      <w:r/>
      <w:bookmarkStart w:id="310" w:name="_Toc280868655"/>
      <w:r/>
      <w:bookmarkStart w:id="311" w:name="_Toc280868656"/>
      <w:r/>
      <w:bookmarkStart w:id="312" w:name="_Toc267251424"/>
      <w:r>
        <w:rPr>
          <w:rFonts w:hint="eastAsia" w:ascii="仿宋" w:hAnsi="仿宋" w:eastAsia="仿宋" w:cs="仿宋"/>
          <w:color w:val="auto"/>
          <w:sz w:val="24"/>
          <w:szCs w:val="24"/>
          <w:highlight w:val="none"/>
        </w:rPr>
        <w:t xml:space="preserve">.4 材料与工程设备的保管与使用</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3" w:name="_Toc292559373"/>
      <w:r/>
      <w:bookmarkStart w:id="314" w:name="_Toc292559878"/>
      <w:r/>
      <w:bookmarkStart w:id="315" w:name="_Toc296944507"/>
      <w:r/>
      <w:bookmarkStart w:id="316" w:name="_Toc297123528"/>
      <w:r/>
      <w:bookmarkStart w:id="317" w:name="_Toc296347167"/>
      <w:r/>
      <w:bookmarkStart w:id="318" w:name="_Toc303539137"/>
      <w:r/>
      <w:bookmarkStart w:id="319" w:name="_Toc296891208"/>
      <w:r/>
      <w:bookmarkStart w:id="320" w:name="_Toc312677494"/>
      <w:r/>
      <w:bookmarkStart w:id="321" w:name="_Toc300934980"/>
      <w:r/>
      <w:bookmarkStart w:id="322" w:name="_Toc296346669"/>
      <w:r/>
      <w:bookmarkStart w:id="323" w:name="_Toc297048354"/>
      <w:r/>
      <w:bookmarkStart w:id="324" w:name="_Toc296503168"/>
      <w:r/>
      <w:bookmarkStart w:id="325" w:name="_Toc304295557"/>
      <w:r/>
      <w:bookmarkStart w:id="326" w:name="_Toc312678020"/>
      <w:r/>
      <w:bookmarkStart w:id="327" w:name="_Toc297120468"/>
      <w:r/>
      <w:bookmarkStart w:id="328" w:name="_Toc318581173"/>
      <w:r/>
      <w:bookmarkStart w:id="329" w:name="_Toc297216187"/>
      <w:r/>
      <w:bookmarkStart w:id="330" w:name="_Toc296890996"/>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3"/>
      <w:r/>
      <w:bookmarkEnd w:id="314"/>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31" w:name="_Toc351203641"/>
      <w:r>
        <w:rPr>
          <w:rFonts w:hint="eastAsia" w:ascii="仿宋" w:hAnsi="仿宋" w:eastAsia="仿宋" w:cs="仿宋"/>
          <w:color w:val="auto"/>
          <w:sz w:val="24"/>
          <w:szCs w:val="24"/>
          <w:highlight w:val="none"/>
        </w:rPr>
        <w:t xml:space="preserve">9</w:t>
      </w:r>
      <w:bookmarkEnd w:id="310"/>
      <w:r/>
      <w:bookmarkEnd w:id="311"/>
      <w:r/>
      <w:bookmarkEnd w:id="312"/>
      <w:r/>
      <w:bookmarkStart w:id="332" w:name="_Toc312678021"/>
      <w:r/>
      <w:bookmarkStart w:id="333" w:name="_Toc297123533"/>
      <w:r/>
      <w:bookmarkStart w:id="334" w:name="_Toc300934982"/>
      <w:r/>
      <w:bookmarkStart w:id="335" w:name="_Toc297216192"/>
      <w:r/>
      <w:bookmarkStart w:id="336" w:name="_Toc303539139"/>
      <w:r/>
      <w:bookmarkStart w:id="337" w:name="_Toc304295559"/>
      <w:r/>
      <w:bookmarkStart w:id="338" w:name="_Toc312677495"/>
      <w:r/>
      <w:bookmarkStart w:id="339" w:name="_Toc297048359"/>
      <w:r/>
      <w:bookmarkStart w:id="340" w:name="_Toc292559883"/>
      <w:r/>
      <w:bookmarkStart w:id="341" w:name="_Toc296891213"/>
      <w:r/>
      <w:bookmarkStart w:id="342" w:name="_Toc296944512"/>
      <w:r/>
      <w:bookmarkStart w:id="343" w:name="_Toc267251428"/>
      <w:r/>
      <w:bookmarkStart w:id="344" w:name="_Toc267251427"/>
      <w:r/>
      <w:bookmarkStart w:id="345" w:name="_Toc296503173"/>
      <w:r/>
      <w:bookmarkStart w:id="346" w:name="_Toc296891001"/>
      <w:r/>
      <w:bookmarkStart w:id="347" w:name="_Toc297120473"/>
      <w:r/>
      <w:bookmarkStart w:id="348" w:name="_Toc296347172"/>
      <w:r/>
      <w:bookmarkStart w:id="349" w:name="_Toc296346674"/>
      <w:r/>
      <w:bookmarkStart w:id="350" w:name="_Toc292559378"/>
      <w:r>
        <w:rPr>
          <w:rFonts w:hint="eastAsia" w:ascii="仿宋" w:hAnsi="仿宋" w:eastAsia="仿宋" w:cs="仿宋"/>
          <w:color w:val="auto"/>
          <w:sz w:val="24"/>
          <w:szCs w:val="24"/>
          <w:highlight w:val="none"/>
        </w:rPr>
        <w:t xml:space="preserve">. 试验与检验</w:t>
      </w:r>
      <w:bookmarkEnd w:id="331"/>
      <w:r/>
      <w:bookmarkEnd w:id="332"/>
      <w:r/>
      <w:bookmarkEnd w:id="333"/>
      <w:r/>
      <w:bookmarkEnd w:id="334"/>
      <w:r/>
      <w:bookmarkEnd w:id="335"/>
      <w:r/>
      <w:bookmarkEnd w:id="336"/>
      <w:r/>
      <w:bookmarkEnd w:id="337"/>
      <w:r/>
      <w:bookmarkEnd w:id="33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51" w:name="_Toc312677496"/>
      <w:r/>
      <w:bookmarkStart w:id="352" w:name="_Toc297216193"/>
      <w:r/>
      <w:bookmarkStart w:id="353" w:name="_Toc304295560"/>
      <w:r/>
      <w:bookmarkStart w:id="354" w:name="_Toc312678022"/>
      <w:r/>
      <w:bookmarkStart w:id="355" w:name="_Toc297123534"/>
      <w:r/>
      <w:bookmarkStart w:id="356" w:name="_Toc300934983"/>
      <w:r/>
      <w:bookmarkStart w:id="357" w:name="_Toc303539140"/>
      <w:r>
        <w:rPr>
          <w:rFonts w:hint="eastAsia" w:ascii="仿宋" w:hAnsi="仿宋" w:eastAsia="仿宋" w:cs="仿宋"/>
          <w:color w:val="auto"/>
          <w:sz w:val="24"/>
          <w:szCs w:val="24"/>
          <w:highlight w:val="none"/>
        </w:rPr>
        <w:t xml:space="preserve">.1 试验设备与试验人员</w:t>
      </w:r>
      <w:bookmarkEnd w:id="351"/>
      <w:r/>
      <w:bookmarkEnd w:id="352"/>
      <w:r/>
      <w:bookmarkEnd w:id="353"/>
      <w:r/>
      <w:bookmarkEnd w:id="354"/>
      <w:r/>
      <w:bookmarkEnd w:id="355"/>
      <w:r/>
      <w:bookmarkEnd w:id="356"/>
      <w:r/>
      <w:bookmarkEnd w:id="3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8" w:name="_Toc297216194"/>
      <w:r/>
      <w:bookmarkStart w:id="359" w:name="_Toc303539141"/>
      <w:r/>
      <w:bookmarkStart w:id="360" w:name="_Toc297123535"/>
      <w:r/>
      <w:bookmarkStart w:id="361" w:name="_Toc300934984"/>
      <w:r/>
      <w:bookmarkStart w:id="362" w:name="_Toc312677497"/>
      <w:r/>
      <w:bookmarkStart w:id="363" w:name="_Toc312678023"/>
      <w:r/>
      <w:bookmarkStart w:id="364" w:name="_Toc304295561"/>
      <w:r/>
      <w:bookmarkStart w:id="365" w:name="_Toc318581174"/>
      <w:r>
        <w:rPr>
          <w:rFonts w:hint="eastAsia" w:ascii="仿宋" w:hAnsi="仿宋" w:eastAsia="仿宋" w:cs="仿宋"/>
          <w:color w:val="auto"/>
          <w:sz w:val="24"/>
          <w:szCs w:val="24"/>
          <w:highlight w:val="none"/>
        </w:rPr>
        <w:t xml:space="preserve">.1.1 试验设备</w:t>
      </w:r>
      <w:bookmarkEnd w:id="358"/>
      <w:r/>
      <w:bookmarkEnd w:id="359"/>
      <w:r/>
      <w:bookmarkEnd w:id="360"/>
      <w:r/>
      <w:bookmarkEnd w:id="361"/>
      <w:r/>
      <w:bookmarkEnd w:id="362"/>
      <w:r/>
      <w:bookmarkEnd w:id="363"/>
      <w:r/>
      <w:bookmarkEnd w:id="364"/>
      <w:r/>
      <w:r/>
    </w:p>
    <w:p>
      <w:pPr>
        <w:ind w:firstLine="420"/>
        <w:spacing w:line="360" w:lineRule="auto"/>
        <w:rPr>
          <w:rFonts w:hint="eastAsia" w:ascii="仿宋" w:hAnsi="仿宋" w:eastAsia="仿宋" w:cs="仿宋"/>
          <w:color w:val="auto"/>
          <w:sz w:val="24"/>
          <w:szCs w:val="24"/>
          <w:highlight w:val="none"/>
        </w:rPr>
      </w:pPr>
      <w:r/>
      <w:bookmarkStart w:id="366" w:name="_Toc303539142"/>
      <w:r/>
      <w:bookmarkStart w:id="367" w:name="_Toc304295562"/>
      <w:r/>
      <w:bookmarkStart w:id="368" w:name="_Toc297123536"/>
      <w:r/>
      <w:bookmarkStart w:id="369" w:name="_Toc300934985"/>
      <w:r/>
      <w:bookmarkStart w:id="370" w:name="_Toc297216195"/>
      <w:r/>
      <w:bookmarkStart w:id="371" w:name="_Toc312677498"/>
      <w:r/>
      <w:bookmarkStart w:id="372" w:name="_Toc312678024"/>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5"/>
      <w:r/>
      <w:bookmarkEnd w:id="366"/>
      <w:r/>
      <w:bookmarkEnd w:id="367"/>
      <w:r/>
      <w:bookmarkEnd w:id="368"/>
      <w:r/>
      <w:bookmarkEnd w:id="369"/>
      <w:r/>
      <w:bookmarkEnd w:id="370"/>
      <w:r/>
      <w:bookmarkEnd w:id="371"/>
      <w:r/>
      <w:bookmarkEnd w:id="372"/>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3" w:name="_Toc351203642"/>
      <w:r>
        <w:rPr>
          <w:rFonts w:hint="eastAsia" w:ascii="仿宋" w:hAnsi="仿宋" w:eastAsia="仿宋" w:cs="仿宋"/>
          <w:color w:val="auto"/>
          <w:sz w:val="24"/>
          <w:szCs w:val="24"/>
          <w:highlight w:val="none"/>
        </w:rPr>
        <w:t xml:space="preserve">1</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Start w:id="374" w:name="_Toc303539146"/>
      <w:r/>
      <w:bookmarkStart w:id="375" w:name="_Toc296891233"/>
      <w:r/>
      <w:bookmarkStart w:id="376" w:name="_Toc297048379"/>
      <w:r/>
      <w:bookmarkStart w:id="377" w:name="_Toc292559903"/>
      <w:r/>
      <w:bookmarkStart w:id="378" w:name="_Toc297120493"/>
      <w:r/>
      <w:bookmarkStart w:id="379" w:name="_Toc296346694"/>
      <w:r/>
      <w:bookmarkStart w:id="380" w:name="_Toc296347192"/>
      <w:r/>
      <w:bookmarkStart w:id="381" w:name="_Toc292559398"/>
      <w:r/>
      <w:bookmarkStart w:id="382" w:name="_Toc296944532"/>
      <w:r/>
      <w:bookmarkStart w:id="383" w:name="_Toc312678025"/>
      <w:r/>
      <w:bookmarkStart w:id="384" w:name="_Toc297123540"/>
      <w:r/>
      <w:bookmarkStart w:id="385" w:name="_Toc296891021"/>
      <w:r/>
      <w:bookmarkStart w:id="386" w:name="_Toc304295566"/>
      <w:r/>
      <w:bookmarkStart w:id="387" w:name="_Toc300934989"/>
      <w:r/>
      <w:bookmarkStart w:id="388" w:name="_Toc296503193"/>
      <w:r/>
      <w:bookmarkStart w:id="389" w:name="_Toc312677499"/>
      <w:r/>
      <w:bookmarkStart w:id="390" w:name="_Toc297216199"/>
      <w:r/>
      <w:bookmarkStart w:id="391" w:name="_Toc267251439"/>
      <w:r/>
      <w:bookmarkStart w:id="392" w:name="_Toc267251441"/>
      <w:r/>
      <w:bookmarkStart w:id="393" w:name="_Toc267251435"/>
      <w:r/>
      <w:bookmarkStart w:id="394" w:name="_Toc267251437"/>
      <w:r/>
      <w:bookmarkStart w:id="395" w:name="_Toc267251433"/>
      <w:r/>
      <w:bookmarkStart w:id="396" w:name="_Toc267251440"/>
      <w:r/>
      <w:bookmarkStart w:id="397" w:name="_Toc267251442"/>
      <w:r>
        <w:rPr>
          <w:rFonts w:hint="eastAsia" w:ascii="仿宋" w:hAnsi="仿宋" w:eastAsia="仿宋" w:cs="仿宋"/>
          <w:color w:val="auto"/>
          <w:sz w:val="24"/>
          <w:szCs w:val="24"/>
          <w:highlight w:val="none"/>
        </w:rPr>
        <w:t xml:space="preserve">0. 变更</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8" w:name="_Toc296891234"/>
      <w:r/>
      <w:bookmarkStart w:id="399" w:name="_Toc297216200"/>
      <w:r/>
      <w:bookmarkStart w:id="400" w:name="_Toc312678026"/>
      <w:r/>
      <w:bookmarkStart w:id="401" w:name="_Toc312677500"/>
      <w:r/>
      <w:bookmarkStart w:id="402" w:name="_Toc304295567"/>
      <w:r/>
      <w:bookmarkStart w:id="403" w:name="_Toc292559904"/>
      <w:r/>
      <w:bookmarkStart w:id="404" w:name="_Toc296346695"/>
      <w:r/>
      <w:bookmarkStart w:id="405" w:name="_Toc297120494"/>
      <w:r/>
      <w:bookmarkStart w:id="406" w:name="_Toc303539147"/>
      <w:r/>
      <w:bookmarkStart w:id="407" w:name="_Toc296347193"/>
      <w:r/>
      <w:bookmarkStart w:id="408" w:name="_Toc296503194"/>
      <w:r/>
      <w:bookmarkStart w:id="409" w:name="_Toc292559399"/>
      <w:r/>
      <w:bookmarkStart w:id="410" w:name="_Toc297048380"/>
      <w:r/>
      <w:bookmarkStart w:id="411" w:name="_Toc300934990"/>
      <w:r/>
      <w:bookmarkStart w:id="412" w:name="_Toc297123541"/>
      <w:r/>
      <w:bookmarkStart w:id="413" w:name="_Toc296891022"/>
      <w:r/>
      <w:bookmarkStart w:id="414" w:name="_Toc296944533"/>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Start w:id="415" w:name="_Toc292559907"/>
      <w:r/>
      <w:bookmarkStart w:id="416" w:name="_Toc300934993"/>
      <w:r/>
      <w:bookmarkStart w:id="417" w:name="_Toc297120497"/>
      <w:r/>
      <w:bookmarkStart w:id="418" w:name="_Toc297123544"/>
      <w:r/>
      <w:bookmarkStart w:id="419" w:name="_Toc296944536"/>
      <w:r/>
      <w:bookmarkStart w:id="420" w:name="_Toc296347196"/>
      <w:r/>
      <w:bookmarkStart w:id="421" w:name="_Toc296891237"/>
      <w:r/>
      <w:bookmarkStart w:id="422" w:name="_Toc296503197"/>
      <w:r/>
      <w:bookmarkStart w:id="423" w:name="_Toc292559402"/>
      <w:r/>
      <w:bookmarkStart w:id="424" w:name="_Toc296346698"/>
      <w:r/>
      <w:bookmarkStart w:id="425" w:name="_Toc297048383"/>
      <w:r/>
      <w:bookmarkStart w:id="426" w:name="_Toc296891025"/>
      <w:r/>
      <w:bookmarkStart w:id="427" w:name="_Toc297216203"/>
      <w:r/>
      <w:bookmarkStart w:id="428" w:name="_Toc303539150"/>
      <w:r/>
      <w:bookmarkStart w:id="429" w:name="_Toc312678029"/>
      <w:r/>
      <w:bookmarkStart w:id="430" w:name="_Toc304295570"/>
      <w:r/>
      <w:bookmarkStart w:id="431" w:name="_Toc312677503"/>
      <w:r>
        <w:rPr>
          <w:rFonts w:hint="eastAsia" w:ascii="仿宋" w:hAnsi="仿宋" w:eastAsia="仿宋" w:cs="仿宋"/>
          <w:color w:val="auto"/>
          <w:sz w:val="24"/>
          <w:szCs w:val="24"/>
          <w:highlight w:val="none"/>
        </w:rPr>
        <w:t xml:space="preserve">0.3 承</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32" w:name="_Toc303539151"/>
      <w:r/>
      <w:bookmarkStart w:id="433" w:name="_Toc296944542"/>
      <w:r/>
      <w:bookmarkStart w:id="434" w:name="_Toc292559913"/>
      <w:r/>
      <w:bookmarkStart w:id="435" w:name="_Toc292559408"/>
      <w:r/>
      <w:bookmarkStart w:id="436" w:name="_Toc297123545"/>
      <w:r/>
      <w:bookmarkStart w:id="437" w:name="_Toc300934994"/>
      <w:r/>
      <w:bookmarkStart w:id="438" w:name="_Toc296347202"/>
      <w:r/>
      <w:bookmarkStart w:id="439" w:name="_Toc297216204"/>
      <w:r/>
      <w:bookmarkStart w:id="440" w:name="_Toc297048389"/>
      <w:r/>
      <w:bookmarkStart w:id="441" w:name="_Toc296891243"/>
      <w:r/>
      <w:bookmarkStart w:id="442" w:name="_Toc296346704"/>
      <w:r/>
      <w:bookmarkStart w:id="443" w:name="_Toc296503203"/>
      <w:r/>
      <w:bookmarkStart w:id="444" w:name="_Toc297120503"/>
      <w:r/>
      <w:bookmarkStart w:id="445" w:name="_Toc296891031"/>
      <w:r>
        <w:rPr>
          <w:rFonts w:hint="eastAsia" w:ascii="仿宋" w:hAnsi="仿宋" w:eastAsia="仿宋" w:cs="仿宋"/>
          <w:color w:val="auto"/>
          <w:sz w:val="24"/>
          <w:szCs w:val="24"/>
          <w:highlight w:val="none"/>
        </w:rPr>
        <w:t xml:space="preserve">包人的合理化建议</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6" w:name="_Toc304295571"/>
      <w:r/>
      <w:bookmarkStart w:id="447" w:name="_Toc296503204"/>
      <w:r/>
      <w:bookmarkStart w:id="448" w:name="_Toc296346705"/>
      <w:r/>
      <w:bookmarkStart w:id="449" w:name="_Toc297216205"/>
      <w:r/>
      <w:bookmarkStart w:id="450" w:name="_Toc296891244"/>
      <w:r/>
      <w:bookmarkStart w:id="451" w:name="_Toc297048390"/>
      <w:r/>
      <w:bookmarkStart w:id="452" w:name="_Toc297123546"/>
      <w:r/>
      <w:bookmarkStart w:id="453" w:name="_Toc297120504"/>
      <w:r/>
      <w:bookmarkStart w:id="454" w:name="_Toc312677504"/>
      <w:r/>
      <w:bookmarkStart w:id="455" w:name="_Toc300934995"/>
      <w:r/>
      <w:bookmarkStart w:id="456" w:name="_Toc296347203"/>
      <w:r/>
      <w:bookmarkStart w:id="457" w:name="_Toc292559914"/>
      <w:r/>
      <w:bookmarkStart w:id="458" w:name="_Toc318581175"/>
      <w:r/>
      <w:bookmarkStart w:id="459" w:name="_Toc292559409"/>
      <w:r/>
      <w:bookmarkStart w:id="460" w:name="_Toc303539152"/>
      <w:r/>
      <w:bookmarkStart w:id="461" w:name="_Toc296891032"/>
      <w:r/>
      <w:bookmarkStart w:id="462" w:name="_Toc312678030"/>
      <w:r/>
      <w:bookmarkStart w:id="463" w:name="_Toc296944543"/>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4" w:name="_Toc303539154"/>
      <w:r/>
      <w:bookmarkStart w:id="465" w:name="_Toc292559404"/>
      <w:r/>
      <w:bookmarkStart w:id="466" w:name="_Toc297120499"/>
      <w:r/>
      <w:bookmarkStart w:id="467" w:name="_Toc297123548"/>
      <w:r/>
      <w:bookmarkStart w:id="468" w:name="_Toc297216207"/>
      <w:r/>
      <w:bookmarkStart w:id="469" w:name="_Toc304295574"/>
      <w:r/>
      <w:bookmarkStart w:id="470" w:name="_Toc296346700"/>
      <w:r/>
      <w:bookmarkStart w:id="471" w:name="_Toc312678033"/>
      <w:r/>
      <w:bookmarkStart w:id="472" w:name="_Toc296503199"/>
      <w:r/>
      <w:bookmarkStart w:id="473" w:name="_Toc297048385"/>
      <w:r/>
      <w:bookmarkStart w:id="474" w:name="_Toc292559909"/>
      <w:r/>
      <w:bookmarkStart w:id="475" w:name="_Toc300934997"/>
      <w:r/>
      <w:bookmarkStart w:id="476" w:name="_Toc312677507"/>
      <w:r/>
      <w:bookmarkStart w:id="477" w:name="_Toc296347198"/>
      <w:r/>
      <w:bookmarkStart w:id="478" w:name="_Toc296891239"/>
      <w:r/>
      <w:bookmarkStart w:id="479" w:name="_Toc296891027"/>
      <w:r/>
      <w:bookmarkStart w:id="480" w:name="_Toc296944538"/>
      <w:r>
        <w:rPr>
          <w:rFonts w:hint="eastAsia" w:ascii="仿宋" w:hAnsi="仿宋" w:eastAsia="仿宋" w:cs="仿宋"/>
          <w:color w:val="auto"/>
          <w:sz w:val="24"/>
          <w:szCs w:val="24"/>
          <w:highlight w:val="none"/>
        </w:rPr>
        <w:t xml:space="preserve">0.4 暂估价</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81" w:name="_Toc312677508"/>
      <w:r/>
      <w:bookmarkStart w:id="482" w:name="_Toc312678034"/>
      <w:r/>
      <w:bookmarkStart w:id="483" w:name="_Toc318581176"/>
      <w:r>
        <w:rPr>
          <w:rFonts w:hint="eastAsia" w:ascii="仿宋" w:hAnsi="仿宋" w:eastAsia="仿宋" w:cs="仿宋"/>
          <w:color w:val="auto"/>
          <w:sz w:val="24"/>
          <w:szCs w:val="24"/>
          <w:highlight w:val="none"/>
        </w:rPr>
        <w:t xml:space="preserve">估价材料和工程设备的明细详见附件11：《暂估价一览表》。</w:t>
      </w:r>
      <w:bookmarkEnd w:id="481"/>
      <w:r/>
      <w:bookmarkEnd w:id="482"/>
      <w:r/>
      <w:bookmarkEnd w:id="48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4" w:name="_Toc312678035"/>
      <w:r/>
      <w:bookmarkStart w:id="485" w:name="_Toc312677509"/>
      <w:r/>
      <w:bookmarkStart w:id="486" w:name="_Toc318581177"/>
      <w:r>
        <w:rPr>
          <w:rFonts w:hint="eastAsia" w:ascii="仿宋" w:hAnsi="仿宋" w:eastAsia="仿宋" w:cs="仿宋"/>
          <w:color w:val="auto"/>
          <w:sz w:val="24"/>
          <w:szCs w:val="24"/>
          <w:highlight w:val="none"/>
        </w:rPr>
        <w:t xml:space="preserve">0.4.1 依法必须招标的暂估价项目</w:t>
      </w:r>
      <w:bookmarkEnd w:id="484"/>
      <w:r/>
      <w:bookmarkEnd w:id="485"/>
      <w:r/>
      <w:bookmarkEnd w:id="48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7" w:name="_Toc351203643"/>
      <w:r>
        <w:rPr>
          <w:rFonts w:hint="eastAsia" w:ascii="仿宋" w:hAnsi="仿宋" w:eastAsia="仿宋" w:cs="仿宋"/>
          <w:color w:val="auto"/>
          <w:sz w:val="24"/>
          <w:szCs w:val="24"/>
          <w:highlight w:val="none"/>
        </w:rPr>
        <w:t xml:space="preserve">11. 价格调整</w:t>
      </w:r>
      <w:bookmarkEnd w:id="487"/>
      <w:r/>
      <w:r/>
    </w:p>
    <w:p>
      <w:pPr>
        <w:ind w:firstLine="420"/>
        <w:spacing w:line="360" w:lineRule="auto"/>
        <w:rPr>
          <w:rFonts w:hint="eastAsia" w:ascii="仿宋" w:hAnsi="仿宋" w:eastAsia="仿宋" w:cs="仿宋"/>
          <w:color w:val="auto"/>
          <w:sz w:val="24"/>
          <w:szCs w:val="24"/>
          <w:highlight w:val="none"/>
        </w:rPr>
        <w:outlineLvl w:val="2"/>
      </w:pPr>
      <w:r/>
      <w:bookmarkStart w:id="488" w:name="_Toc296503201"/>
      <w:r/>
      <w:bookmarkStart w:id="489" w:name="_Toc292559406"/>
      <w:r/>
      <w:bookmarkStart w:id="490" w:name="_Toc297120501"/>
      <w:r/>
      <w:bookmarkStart w:id="491" w:name="_Toc297048387"/>
      <w:r/>
      <w:bookmarkStart w:id="492" w:name="_Toc297123550"/>
      <w:r/>
      <w:bookmarkStart w:id="493" w:name="_Toc297216209"/>
      <w:r/>
      <w:bookmarkStart w:id="494" w:name="_Toc304295577"/>
      <w:r/>
      <w:bookmarkStart w:id="495" w:name="_Toc312678039"/>
      <w:r/>
      <w:bookmarkStart w:id="496" w:name="_Toc300935000"/>
      <w:r/>
      <w:bookmarkStart w:id="497" w:name="_Toc292559911"/>
      <w:r/>
      <w:bookmarkStart w:id="498" w:name="_Toc296891029"/>
      <w:r/>
      <w:bookmarkStart w:id="499" w:name="_Toc296891241"/>
      <w:r/>
      <w:bookmarkStart w:id="500" w:name="_Toc296346702"/>
      <w:r/>
      <w:bookmarkStart w:id="501" w:name="_Toc296347200"/>
      <w:r/>
      <w:bookmarkStart w:id="502" w:name="_Toc303539157"/>
      <w:r/>
      <w:bookmarkStart w:id="503" w:name="_Toc296944540"/>
      <w:r>
        <w:rPr>
          <w:rFonts w:hint="eastAsia" w:ascii="仿宋" w:hAnsi="仿宋" w:eastAsia="仿宋" w:cs="仿宋"/>
          <w:color w:val="auto"/>
          <w:sz w:val="24"/>
          <w:szCs w:val="24"/>
          <w:highlight w:val="none"/>
        </w:rPr>
        <w:t xml:space="preserve">11.1 市场价格波动引起的调整</w:t>
      </w:r>
      <w:bookmarkEnd w:id="391"/>
      <w:r/>
      <w:bookmarkEnd w:id="392"/>
      <w:r/>
      <w:bookmarkEnd w:id="393"/>
      <w:r/>
      <w:bookmarkEnd w:id="394"/>
      <w:r/>
      <w:bookmarkEnd w:id="395"/>
      <w:r/>
      <w:bookmarkEnd w:id="396"/>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20"/>
        <w:spacing w:line="360" w:lineRule="auto"/>
        <w:rPr>
          <w:rFonts w:hint="eastAsia" w:ascii="仿宋" w:hAnsi="仿宋" w:eastAsia="仿宋" w:cs="仿宋"/>
          <w:color w:val="auto"/>
          <w:sz w:val="24"/>
          <w:szCs w:val="24"/>
          <w:highlight w:val="none"/>
        </w:rPr>
      </w:pPr>
      <w:r/>
      <w:bookmarkStart w:id="504" w:name="_Toc296891245"/>
      <w:r/>
      <w:bookmarkStart w:id="505" w:name="_Toc296944544"/>
      <w:r/>
      <w:bookmarkStart w:id="506" w:name="_Toc297048391"/>
      <w:r/>
      <w:bookmarkStart w:id="507" w:name="_Toc296347204"/>
      <w:r/>
      <w:bookmarkStart w:id="508" w:name="_Toc297120505"/>
      <w:r/>
      <w:bookmarkStart w:id="509" w:name="_Toc292559915"/>
      <w:r/>
      <w:bookmarkStart w:id="510" w:name="_Toc296346706"/>
      <w:r/>
      <w:bookmarkStart w:id="511" w:name="_Toc292559410"/>
      <w:r/>
      <w:bookmarkStart w:id="512" w:name="_Toc296503205"/>
      <w:r/>
      <w:bookmarkStart w:id="513" w:name="_Toc296891033"/>
      <w:r/>
      <w:bookmarkStart w:id="514" w:name="_Toc312678040"/>
      <w:r/>
      <w:bookmarkStart w:id="515" w:name="_Toc300935002"/>
      <w:r/>
      <w:bookmarkStart w:id="516" w:name="_Toc297216211"/>
      <w:r/>
      <w:bookmarkStart w:id="517" w:name="_Toc303539159"/>
      <w:r/>
      <w:bookmarkStart w:id="518" w:name="_Toc351203644"/>
      <w:r/>
      <w:bookmarkStart w:id="519" w:name="_Toc297123552"/>
      <w:r/>
      <w:bookmarkStart w:id="520" w:name="_Toc304295579"/>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4"/>
      <w:r/>
      <w:bookmarkEnd w:id="505"/>
      <w:r/>
      <w:bookmarkEnd w:id="506"/>
      <w:r/>
      <w:bookmarkEnd w:id="507"/>
      <w:r/>
      <w:bookmarkEnd w:id="508"/>
      <w:r/>
      <w:bookmarkEnd w:id="509"/>
      <w:r/>
      <w:bookmarkEnd w:id="510"/>
      <w:r/>
      <w:bookmarkEnd w:id="511"/>
      <w:r/>
      <w:bookmarkEnd w:id="512"/>
      <w:r/>
      <w:bookmarkEnd w:id="513"/>
      <w:r>
        <w:rPr>
          <w:rFonts w:hint="eastAsia" w:ascii="仿宋" w:hAnsi="仿宋" w:eastAsia="仿宋" w:cs="仿宋"/>
          <w:color w:val="auto"/>
          <w:sz w:val="24"/>
          <w:szCs w:val="24"/>
          <w:highlight w:val="none"/>
        </w:rPr>
        <w:t xml:space="preserve">合同价格、计量与支付</w:t>
      </w:r>
      <w:bookmarkEnd w:id="514"/>
      <w:r/>
      <w:bookmarkEnd w:id="515"/>
      <w:r/>
      <w:bookmarkEnd w:id="516"/>
      <w:r/>
      <w:bookmarkEnd w:id="517"/>
      <w:r/>
      <w:bookmarkEnd w:id="518"/>
      <w:r/>
      <w:bookmarkEnd w:id="519"/>
      <w:r/>
      <w:bookmarkEnd w:id="520"/>
      <w:r/>
      <w:r/>
    </w:p>
    <w:p>
      <w:pPr>
        <w:ind w:firstLine="420"/>
        <w:spacing w:line="360" w:lineRule="auto"/>
        <w:rPr>
          <w:rFonts w:hint="eastAsia" w:ascii="仿宋" w:hAnsi="仿宋" w:eastAsia="仿宋" w:cs="仿宋"/>
          <w:color w:val="auto"/>
          <w:sz w:val="24"/>
          <w:szCs w:val="24"/>
          <w:highlight w:val="none"/>
        </w:rPr>
        <w:outlineLvl w:val="2"/>
      </w:pPr>
      <w:r/>
      <w:bookmarkStart w:id="521" w:name="_Toc267251461"/>
      <w:r/>
      <w:bookmarkStart w:id="522" w:name="_Toc292559916"/>
      <w:r/>
      <w:bookmarkStart w:id="523" w:name="_Toc292559411"/>
      <w:r/>
      <w:bookmarkStart w:id="524" w:name="_Toc297120506"/>
      <w:r/>
      <w:bookmarkStart w:id="525" w:name="_Toc296347205"/>
      <w:r/>
      <w:bookmarkStart w:id="526" w:name="_Toc296891246"/>
      <w:r/>
      <w:bookmarkStart w:id="527" w:name="_Toc296944545"/>
      <w:r/>
      <w:bookmarkStart w:id="528" w:name="_Toc296891034"/>
      <w:r/>
      <w:bookmarkStart w:id="529" w:name="_Toc297048392"/>
      <w:r/>
      <w:bookmarkStart w:id="530" w:name="_Toc296346707"/>
      <w:r/>
      <w:bookmarkStart w:id="531" w:name="_Toc296503206"/>
      <w:r/>
      <w:bookmarkStart w:id="532" w:name="_Toc297123553"/>
      <w:r/>
      <w:bookmarkStart w:id="533" w:name="_Toc300935003"/>
      <w:r/>
      <w:bookmarkStart w:id="534" w:name="_Toc303539160"/>
      <w:r/>
      <w:bookmarkStart w:id="535" w:name="_Toc312678041"/>
      <w:r/>
      <w:bookmarkStart w:id="536" w:name="_Toc304295580"/>
      <w:r/>
      <w:bookmarkStart w:id="537" w:name="_Toc297216212"/>
      <w:r>
        <w:rPr>
          <w:rFonts w:hint="eastAsia" w:ascii="仿宋" w:hAnsi="仿宋" w:eastAsia="仿宋" w:cs="仿宋"/>
          <w:color w:val="auto"/>
          <w:sz w:val="24"/>
          <w:szCs w:val="24"/>
          <w:highlight w:val="none"/>
        </w:rPr>
        <w:t xml:space="preserve">12.1 合</w:t>
      </w:r>
      <w:bookmarkEnd w:id="521"/>
      <w:r/>
      <w:bookmarkEnd w:id="522"/>
      <w:r/>
      <w:bookmarkEnd w:id="523"/>
      <w:r>
        <w:rPr>
          <w:rFonts w:hint="eastAsia" w:ascii="仿宋" w:hAnsi="仿宋" w:eastAsia="仿宋" w:cs="仿宋"/>
          <w:color w:val="auto"/>
          <w:sz w:val="24"/>
          <w:szCs w:val="24"/>
          <w:highlight w:val="none"/>
        </w:rPr>
        <w:t xml:space="preserve">同价</w:t>
      </w:r>
      <w:bookmarkEnd w:id="524"/>
      <w:r/>
      <w:bookmarkEnd w:id="525"/>
      <w:r/>
      <w:bookmarkEnd w:id="526"/>
      <w:r/>
      <w:bookmarkEnd w:id="527"/>
      <w:r/>
      <w:bookmarkEnd w:id="528"/>
      <w:r/>
      <w:bookmarkEnd w:id="529"/>
      <w:r/>
      <w:bookmarkEnd w:id="530"/>
      <w:r/>
      <w:bookmarkEnd w:id="531"/>
      <w:r>
        <w:rPr>
          <w:rFonts w:hint="eastAsia" w:ascii="仿宋" w:hAnsi="仿宋" w:eastAsia="仿宋" w:cs="仿宋"/>
          <w:color w:val="auto"/>
          <w:sz w:val="24"/>
          <w:szCs w:val="24"/>
          <w:highlight w:val="none"/>
        </w:rPr>
        <w:t xml:space="preserve">格形式</w:t>
      </w:r>
      <w:bookmarkEnd w:id="532"/>
      <w:r/>
      <w:bookmarkEnd w:id="533"/>
      <w:r/>
      <w:bookmarkEnd w:id="534"/>
      <w:r/>
      <w:bookmarkEnd w:id="535"/>
      <w:r/>
      <w:bookmarkEnd w:id="536"/>
      <w:r/>
      <w:bookmarkEnd w:id="537"/>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8" w:name="_Toc297123554"/>
      <w:r/>
      <w:bookmarkStart w:id="539" w:name="_Toc297216213"/>
      <w:r/>
      <w:bookmarkStart w:id="540" w:name="_Toc312678042"/>
      <w:r/>
      <w:bookmarkStart w:id="541" w:name="_Toc303539161"/>
      <w:r/>
      <w:bookmarkStart w:id="542" w:name="_Toc304295581"/>
      <w:r/>
      <w:bookmarkStart w:id="543" w:name="_Toc300935004"/>
      <w:r/>
      <w:bookmarkStart w:id="544" w:name="_Toc296346708"/>
      <w:r/>
      <w:bookmarkStart w:id="545" w:name="_Toc297048393"/>
      <w:r/>
      <w:bookmarkStart w:id="546" w:name="_Toc296891035"/>
      <w:r/>
      <w:bookmarkStart w:id="547" w:name="_Toc296347206"/>
      <w:r/>
      <w:bookmarkStart w:id="548" w:name="_Toc296944546"/>
      <w:r/>
      <w:bookmarkStart w:id="549" w:name="_Toc292559412"/>
      <w:r/>
      <w:bookmarkStart w:id="550" w:name="_Toc296503207"/>
      <w:r/>
      <w:bookmarkStart w:id="551" w:name="_Toc297120507"/>
      <w:r/>
      <w:bookmarkStart w:id="552" w:name="_Toc296891247"/>
      <w:r/>
      <w:bookmarkStart w:id="553" w:name="_Toc292559917"/>
      <w:r>
        <w:rPr>
          <w:rFonts w:hint="eastAsia" w:ascii="仿宋" w:hAnsi="仿宋" w:eastAsia="仿宋" w:cs="仿宋"/>
          <w:color w:val="auto"/>
          <w:sz w:val="24"/>
          <w:szCs w:val="24"/>
          <w:highlight w:val="none"/>
        </w:rPr>
        <w:t xml:space="preserve">12.2 预付款</w:t>
      </w:r>
      <w:bookmarkEnd w:id="538"/>
      <w:r/>
      <w:bookmarkEnd w:id="539"/>
      <w:r/>
      <w:bookmarkEnd w:id="540"/>
      <w:r/>
      <w:bookmarkEnd w:id="541"/>
      <w:r/>
      <w:bookmarkEnd w:id="542"/>
      <w:r/>
      <w:bookmarkEnd w:id="54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4"/>
      <w:r/>
      <w:bookmarkEnd w:id="545"/>
      <w:r/>
      <w:bookmarkEnd w:id="546"/>
      <w:r/>
      <w:bookmarkEnd w:id="547"/>
      <w:r/>
      <w:bookmarkEnd w:id="548"/>
      <w:r/>
      <w:bookmarkEnd w:id="549"/>
      <w:r/>
      <w:bookmarkEnd w:id="550"/>
      <w:r/>
      <w:bookmarkEnd w:id="551"/>
      <w:r/>
      <w:bookmarkEnd w:id="552"/>
      <w:r/>
      <w:bookmarkEnd w:id="55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4" w:name="_Toc296503211"/>
      <w:r/>
      <w:bookmarkStart w:id="555" w:name="_Toc296891251"/>
      <w:r/>
      <w:bookmarkStart w:id="556" w:name="_Toc297048397"/>
      <w:r/>
      <w:bookmarkStart w:id="557" w:name="_Toc292559416"/>
      <w:r/>
      <w:bookmarkStart w:id="558" w:name="_Toc297123556"/>
      <w:r/>
      <w:bookmarkStart w:id="559" w:name="_Toc297120511"/>
      <w:r/>
      <w:bookmarkStart w:id="560" w:name="_Toc296944550"/>
      <w:r/>
      <w:bookmarkStart w:id="561" w:name="_Toc296347210"/>
      <w:r/>
      <w:bookmarkStart w:id="562" w:name="_Toc296891039"/>
      <w:r/>
      <w:bookmarkStart w:id="563" w:name="_Toc292559921"/>
      <w:r/>
      <w:bookmarkStart w:id="564" w:name="_Toc303539163"/>
      <w:r/>
      <w:bookmarkStart w:id="565" w:name="_Toc300935006"/>
      <w:r/>
      <w:bookmarkStart w:id="566" w:name="_Toc296346712"/>
      <w:r/>
      <w:bookmarkStart w:id="567" w:name="_Toc297216215"/>
      <w:r>
        <w:rPr>
          <w:rFonts w:hint="eastAsia" w:ascii="仿宋" w:hAnsi="仿宋" w:eastAsia="仿宋" w:cs="仿宋"/>
          <w:color w:val="auto"/>
          <w:sz w:val="24"/>
          <w:szCs w:val="24"/>
          <w:highlight w:val="none"/>
        </w:rPr>
        <w:t xml:space="preserve">12.4.1 付款周期</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20"/>
        <w:spacing w:line="360" w:lineRule="auto"/>
        <w:rPr>
          <w:rFonts w:hint="eastAsia" w:ascii="仿宋" w:hAnsi="仿宋" w:eastAsia="仿宋" w:cs="仿宋"/>
          <w:color w:val="auto"/>
          <w:sz w:val="24"/>
          <w:szCs w:val="24"/>
          <w:highlight w:val="none"/>
        </w:rPr>
        <w:outlineLvl w:val="3"/>
      </w:pPr>
      <w:r/>
      <w:bookmarkStart w:id="665" w:name="_GoBack"/>
      <w:r>
        <w:rPr>
          <w:rFonts w:hint="eastAsia" w:ascii="仿宋" w:hAnsi="仿宋" w:eastAsia="仿宋" w:cs="仿宋"/>
          <w:color w:val="auto"/>
          <w:sz w:val="24"/>
          <w:szCs w:val="24"/>
          <w:highlight w:val="none"/>
        </w:rPr>
        <w:t xml:space="preserve">关于付款周期的约定：该工程经甲乙双方友好协商，乙方自愿以审定价为最终结算价。1、施工中按时计量、定期支付、支付已完成工程量的80%；工程竣工验收合格后付至工程价款的80%；完整规范的竣工结算资料报送招标人并完成竣工结算审核后付至审定价的97%，3%保修金待保修金质保期满后按实际发生情况支付。2、乙方的竣工结算应充分考虑报价平衡，甲方保留对乙方明显不平衡的报价进行调整的权利。3、乙方应在甲方付款前向甲方开具等额的增值税专用发票，甲方见票付款。</w:t>
      </w:r>
      <w:bookmarkEnd w:id="665"/>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进度款与质量挂钩，如果所完成工程的质量达不到验收规范要求，发包人有权暂缓支付该部分工程款，待承包人整改完成符合验收规范要求后再行支付。农民工工资每月按时发放。社保资金按实结算。每次支付工程款时，承包人需向发包人提供有效的合法发票。</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12.4.2 形象进度付款申请单的编制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Pr>
          <w:rFonts w:hint="eastAsia" w:ascii="仿宋" w:hAnsi="仿宋" w:eastAsia="仿宋" w:cs="仿宋"/>
          <w:color w:val="auto"/>
          <w:sz w:val="24"/>
          <w:szCs w:val="24"/>
          <w:highlight w:val="none"/>
        </w:rPr>
        <w:t xml:space="preserve">2.4.3 形象进度付款申请单的提交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（1）单价合同形象进度付款申请单提交的约定：</w:t>
      </w:r>
      <w:r>
        <w:rPr>
          <w:rFonts w:hint="eastAsia" w:ascii="仿宋" w:hAnsi="仿宋" w:eastAsia="仿宋" w:cs="仿宋"/>
          <w:color w:val="auto"/>
          <w:sz w:val="24"/>
          <w:szCs w:val="24"/>
          <w:highlight w:val="none"/>
          <w:u w:val="single"/>
        </w:rPr>
        <w:t xml:space="preserve">达到相应付款节点后由承包人14日内提交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12.4.4 形象进度款审核和支付</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收到承包人形象进度付款申请表以及相关资料后14天内完成审查并报送发包人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 xml:space="preserve">。</w:t>
      </w:r>
      <w:bookmarkEnd w:id="397"/>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568" w:name="_Toc296944558"/>
      <w:r/>
      <w:bookmarkStart w:id="569" w:name="_Toc292559424"/>
      <w:r/>
      <w:bookmarkStart w:id="570" w:name="_Toc297048405"/>
      <w:r/>
      <w:bookmarkStart w:id="571" w:name="_Toc297123564"/>
      <w:r/>
      <w:bookmarkStart w:id="572" w:name="_Toc297120519"/>
      <w:r/>
      <w:bookmarkStart w:id="573" w:name="_Toc300935015"/>
      <w:r/>
      <w:bookmarkStart w:id="574" w:name="_Toc297216223"/>
      <w:r/>
      <w:bookmarkStart w:id="575" w:name="_Toc296503219"/>
      <w:r/>
      <w:bookmarkStart w:id="576" w:name="_Toc296891047"/>
      <w:r/>
      <w:bookmarkStart w:id="577" w:name="_Toc304295593"/>
      <w:r/>
      <w:bookmarkStart w:id="578" w:name="_Toc296346720"/>
      <w:r/>
      <w:bookmarkStart w:id="579" w:name="_Toc312678053"/>
      <w:r/>
      <w:bookmarkStart w:id="580" w:name="_Toc292559929"/>
      <w:r/>
      <w:bookmarkStart w:id="581" w:name="_Toc296347218"/>
      <w:r/>
      <w:bookmarkStart w:id="582" w:name="_Toc296891259"/>
      <w:r/>
      <w:bookmarkStart w:id="583" w:name="_Toc351203645"/>
      <w:r/>
      <w:bookmarkStart w:id="584" w:name="_Toc303539172"/>
      <w:r>
        <w:rPr>
          <w:rFonts w:hint="eastAsia" w:ascii="仿宋" w:hAnsi="仿宋" w:eastAsia="仿宋" w:cs="仿宋"/>
          <w:color w:val="auto"/>
          <w:sz w:val="24"/>
          <w:szCs w:val="24"/>
          <w:highlight w:val="none"/>
        </w:rPr>
        <w:t xml:space="preserve">13. 验收和工程试车</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5" w:name="_Toc296944562"/>
      <w:r/>
      <w:bookmarkStart w:id="586" w:name="_Toc296891051"/>
      <w:r/>
      <w:bookmarkStart w:id="587" w:name="_Toc297216224"/>
      <w:r/>
      <w:bookmarkStart w:id="588" w:name="_Toc312678056"/>
      <w:r/>
      <w:bookmarkStart w:id="589" w:name="_Toc292559933"/>
      <w:r/>
      <w:bookmarkStart w:id="590" w:name="_Toc300935016"/>
      <w:r/>
      <w:bookmarkStart w:id="591" w:name="_Toc297048409"/>
      <w:r/>
      <w:bookmarkStart w:id="592" w:name="_Toc296347222"/>
      <w:r/>
      <w:bookmarkStart w:id="593" w:name="_Toc296891263"/>
      <w:r/>
      <w:bookmarkStart w:id="594" w:name="_Toc303539173"/>
      <w:r/>
      <w:bookmarkStart w:id="595" w:name="_Toc292559428"/>
      <w:r/>
      <w:bookmarkStart w:id="596" w:name="_Toc297120523"/>
      <w:r/>
      <w:bookmarkStart w:id="597" w:name="_Toc296503223"/>
      <w:r/>
      <w:bookmarkStart w:id="598" w:name="_Toc296346724"/>
      <w:r/>
      <w:bookmarkStart w:id="599" w:name="_Toc297123565"/>
      <w:r/>
      <w:bookmarkStart w:id="600" w:name="_Toc304295596"/>
      <w:r/>
      <w:bookmarkStart w:id="601" w:name="_Toc267251472"/>
      <w:r/>
      <w:bookmarkStart w:id="602" w:name="_Toc267251475"/>
      <w:r/>
      <w:bookmarkStart w:id="603" w:name="_Toc267251470"/>
      <w:r/>
      <w:bookmarkStart w:id="604" w:name="_Toc267251474"/>
      <w:r/>
      <w:bookmarkStart w:id="605" w:name="_Toc267251473"/>
      <w:r/>
      <w:bookmarkStart w:id="606" w:name="_Toc267251476"/>
      <w:r/>
      <w:bookmarkStart w:id="607" w:name="_Toc267251471"/>
      <w:r>
        <w:rPr>
          <w:rFonts w:hint="eastAsia" w:ascii="仿宋" w:hAnsi="仿宋" w:eastAsia="仿宋" w:cs="仿宋"/>
          <w:color w:val="auto"/>
          <w:sz w:val="24"/>
          <w:szCs w:val="24"/>
          <w:highlight w:val="none"/>
        </w:rPr>
        <w:t xml:space="preserve">13.2 竣工验收</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420"/>
        <w:spacing w:line="360" w:lineRule="auto"/>
        <w:rPr>
          <w:rFonts w:hint="eastAsia" w:ascii="仿宋" w:hAnsi="仿宋" w:eastAsia="仿宋" w:cs="仿宋"/>
          <w:color w:val="auto"/>
          <w:sz w:val="24"/>
          <w:szCs w:val="24"/>
          <w:highlight w:val="none"/>
        </w:rPr>
        <w:outlineLvl w:val="3"/>
      </w:pPr>
      <w:r/>
      <w:bookmarkStart w:id="608" w:name="_Toc280868704"/>
      <w:r/>
      <w:bookmarkStart w:id="609" w:name="_Toc280868705"/>
      <w:r/>
      <w:bookmarkStart w:id="610" w:name="_Toc280868706"/>
      <w:r/>
      <w:bookmarkStart w:id="611" w:name="_Toc280868707"/>
      <w:r/>
      <w:bookmarkStart w:id="612" w:name="_Toc280868708"/>
      <w:r/>
      <w:bookmarkStart w:id="613" w:name="_Toc280868709"/>
      <w:r>
        <w:rPr>
          <w:rFonts w:hint="eastAsia" w:ascii="仿宋" w:hAnsi="仿宋" w:eastAsia="仿宋" w:cs="仿宋"/>
          <w:color w:val="auto"/>
          <w:sz w:val="24"/>
          <w:szCs w:val="24"/>
          <w:highlight w:val="none"/>
        </w:rPr>
        <w:t xml:space="preserve">13.2.1 竣工验收程序</w:t>
      </w:r>
      <w:bookmarkEnd w:id="60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09"/>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10"/>
      <w:r/>
      <w:bookmarkEnd w:id="61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12"/>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4" w:name="_Toc351203646"/>
      <w:r>
        <w:rPr>
          <w:rFonts w:hint="eastAsia" w:ascii="仿宋" w:hAnsi="仿宋" w:eastAsia="仿宋" w:cs="仿宋"/>
          <w:color w:val="auto"/>
          <w:sz w:val="24"/>
          <w:szCs w:val="24"/>
          <w:highlight w:val="none"/>
        </w:rPr>
        <w:t xml:space="preserve">14. 竣工结算</w:t>
      </w:r>
      <w:bookmarkEnd w:id="61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601"/>
      <w:r/>
      <w:bookmarkEnd w:id="602"/>
      <w:r/>
      <w:bookmarkEnd w:id="603"/>
      <w:r/>
      <w:bookmarkEnd w:id="604"/>
      <w:r/>
      <w:bookmarkEnd w:id="605"/>
      <w:r/>
      <w:bookmarkEnd w:id="606"/>
      <w:r/>
      <w:bookmarkEnd w:id="607"/>
      <w:r/>
      <w:bookmarkEnd w:id="61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5" w:name="_Toc351203647"/>
      <w:r/>
      <w:bookmarkStart w:id="616" w:name="_Toc267251483"/>
      <w:r/>
      <w:bookmarkStart w:id="617" w:name="_Toc267251482"/>
      <w:r/>
      <w:bookmarkStart w:id="618" w:name="_Toc267251484"/>
      <w:r/>
      <w:bookmarkStart w:id="619" w:name="_Toc267251485"/>
      <w:r/>
      <w:bookmarkStart w:id="620" w:name="_Toc267251486"/>
      <w:r/>
      <w:bookmarkStart w:id="621" w:name="_Toc267251488"/>
      <w:r/>
      <w:bookmarkStart w:id="622" w:name="_Toc267251489"/>
      <w:r/>
      <w:bookmarkStart w:id="623" w:name="_Toc267251490"/>
      <w:r/>
      <w:bookmarkStart w:id="624" w:name="_Toc267251492"/>
      <w:r/>
      <w:bookmarkStart w:id="625" w:name="_Toc267251501"/>
      <w:r/>
      <w:bookmarkStart w:id="626" w:name="_Toc267251493"/>
      <w:r/>
      <w:bookmarkStart w:id="627" w:name="_Toc267251503"/>
      <w:r/>
      <w:bookmarkStart w:id="628" w:name="_Toc267251495"/>
      <w:r/>
      <w:bookmarkStart w:id="629" w:name="_Toc267251497"/>
      <w:r/>
      <w:bookmarkStart w:id="630" w:name="_Toc267251499"/>
      <w:r/>
      <w:bookmarkStart w:id="631" w:name="_Toc267251491"/>
      <w:r/>
      <w:bookmarkStart w:id="632" w:name="_Toc267251498"/>
      <w:r/>
      <w:bookmarkStart w:id="633" w:name="_Toc267251496"/>
      <w:r/>
      <w:bookmarkStart w:id="634" w:name="_Toc267251502"/>
      <w:r/>
      <w:bookmarkStart w:id="635" w:name="_Toc267251494"/>
      <w:r/>
      <w:bookmarkStart w:id="636" w:name="_Toc267251504"/>
      <w:r/>
      <w:bookmarkStart w:id="637" w:name="_Toc267251506"/>
      <w:r/>
      <w:bookmarkStart w:id="638" w:name="_Toc267251507"/>
      <w:r/>
      <w:bookmarkStart w:id="639" w:name="_Toc267251508"/>
      <w:r/>
      <w:bookmarkStart w:id="640" w:name="_Toc267251510"/>
      <w:r/>
      <w:bookmarkStart w:id="641" w:name="_Toc267251509"/>
      <w:r/>
      <w:bookmarkStart w:id="642" w:name="_Toc267251514"/>
      <w:r/>
      <w:bookmarkStart w:id="643" w:name="_Toc267251515"/>
      <w:r/>
      <w:bookmarkStart w:id="644" w:name="_Toc267251513"/>
      <w:r/>
      <w:bookmarkStart w:id="645" w:name="_Toc267251511"/>
      <w:r>
        <w:rPr>
          <w:rFonts w:hint="eastAsia" w:ascii="仿宋" w:hAnsi="仿宋" w:eastAsia="仿宋" w:cs="仿宋"/>
          <w:color w:val="auto"/>
          <w:sz w:val="24"/>
          <w:szCs w:val="24"/>
          <w:highlight w:val="none"/>
        </w:rPr>
        <w:t xml:space="preserve">15. 缺陷责任期与保修</w:t>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2年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7"/>
      <w:r/>
      <w:bookmarkEnd w:id="61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19"/>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地基基础工程、主体结构工程终身，防水5年，其它2年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20"/>
      <w:r/>
      <w:bookmarkEnd w:id="621"/>
      <w:r/>
      <w:bookmarkEnd w:id="622"/>
      <w:r/>
      <w:bookmarkEnd w:id="62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6" w:name="_Toc351203648"/>
      <w:r/>
      <w:bookmarkStart w:id="647" w:name="_Toc280868717"/>
      <w:r/>
      <w:bookmarkStart w:id="648" w:name="_Toc280868718"/>
      <w:r>
        <w:rPr>
          <w:rFonts w:hint="eastAsia" w:ascii="仿宋" w:hAnsi="仿宋" w:eastAsia="仿宋" w:cs="仿宋"/>
          <w:color w:val="auto"/>
          <w:sz w:val="24"/>
          <w:szCs w:val="24"/>
          <w:highlight w:val="none"/>
        </w:rPr>
        <w:t xml:space="preserve">16. 违约</w:t>
      </w:r>
      <w:bookmarkEnd w:id="64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9" w:name="_Toc351203649"/>
      <w:r>
        <w:rPr>
          <w:rFonts w:hint="eastAsia" w:ascii="仿宋" w:hAnsi="仿宋" w:eastAsia="仿宋" w:cs="仿宋"/>
          <w:color w:val="auto"/>
          <w:sz w:val="24"/>
          <w:szCs w:val="24"/>
          <w:highlight w:val="none"/>
        </w:rPr>
        <w:t xml:space="preserve">17. 不可抗力</w:t>
      </w:r>
      <w:bookmarkEnd w:id="647"/>
      <w:r/>
      <w:bookmarkEnd w:id="64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0" w:name="_Toc351203650"/>
      <w:r>
        <w:rPr>
          <w:rFonts w:hint="eastAsia" w:ascii="仿宋" w:hAnsi="仿宋" w:eastAsia="仿宋" w:cs="仿宋"/>
          <w:color w:val="auto"/>
          <w:sz w:val="24"/>
          <w:szCs w:val="24"/>
          <w:highlight w:val="none"/>
        </w:rPr>
        <w:t xml:space="preserve">18. 保险</w:t>
      </w:r>
      <w:bookmarkEnd w:id="648"/>
      <w:r/>
      <w:bookmarkEnd w:id="6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1" w:name="_Toc351203651"/>
      <w:r>
        <w:rPr>
          <w:rFonts w:hint="eastAsia" w:ascii="仿宋" w:hAnsi="仿宋" w:eastAsia="仿宋" w:cs="仿宋"/>
          <w:color w:val="auto"/>
          <w:sz w:val="24"/>
          <w:szCs w:val="24"/>
          <w:highlight w:val="none"/>
        </w:rPr>
        <w:t xml:space="preserve">19. 争议解决</w:t>
      </w:r>
      <w:bookmarkEnd w:id="636"/>
      <w:r/>
      <w:bookmarkEnd w:id="637"/>
      <w:r/>
      <w:bookmarkEnd w:id="6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8"/>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3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40"/>
      <w:r/>
      <w:bookmarkEnd w:id="641"/>
      <w:r/>
      <w:bookmarkEnd w:id="642"/>
      <w:r/>
      <w:bookmarkEnd w:id="643"/>
      <w:r/>
      <w:bookmarkEnd w:id="644"/>
      <w:r/>
      <w:bookmarkEnd w:id="645"/>
      <w:r/>
      <w:bookmarkStart w:id="652" w:name="_Toc358569763"/>
      <w:r/>
      <w:r/>
    </w:p>
    <w:p>
      <w:pPr>
        <w:pStyle w:val="1024"/>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3" w:name="_Toc25273"/>
      <w:r/>
      <w:bookmarkStart w:id="654" w:name="_Toc2511"/>
      <w:r/>
      <w:r/>
    </w:p>
    <w:p>
      <w:pPr>
        <w:pStyle w:val="709"/>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5"/>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5"/>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1024"/>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3"/>
      <w:r/>
      <w:bookmarkEnd w:id="654"/>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26"/>
        <w:rPr>
          <w:rFonts w:hint="eastAsia" w:ascii="仿宋" w:hAnsi="仿宋" w:eastAsia="仿宋" w:cs="仿宋"/>
          <w:color w:val="auto"/>
          <w:sz w:val="24"/>
          <w:szCs w:val="24"/>
          <w:highlight w:val="none"/>
        </w:rPr>
        <w:outlineLvl w:val="9"/>
      </w:pPr>
      <w:r/>
      <w:bookmarkStart w:id="655" w:name="_Toc32488"/>
      <w:r/>
      <w:bookmarkStart w:id="656" w:name="_Toc2017189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5"/>
      <w:r/>
      <w:bookmarkEnd w:id="656"/>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新沂市住房和城乡建设局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26"/>
        <w:rPr>
          <w:rFonts w:hint="eastAsia" w:ascii="仿宋" w:hAnsi="仿宋" w:eastAsia="仿宋" w:cs="仿宋"/>
          <w:color w:val="auto"/>
          <w:sz w:val="24"/>
          <w:szCs w:val="24"/>
          <w:highlight w:val="none"/>
        </w:rPr>
        <w:outlineLvl w:val="9"/>
      </w:pPr>
      <w:r/>
      <w:bookmarkStart w:id="657" w:name="_Toc9101"/>
      <w:r/>
      <w:bookmarkStart w:id="658" w:name="_Toc20171896"/>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26"/>
        <w:rPr>
          <w:rFonts w:hint="eastAsia" w:ascii="仿宋" w:hAnsi="仿宋" w:eastAsia="仿宋" w:cs="仿宋"/>
          <w:color w:val="auto"/>
          <w:sz w:val="24"/>
          <w:szCs w:val="24"/>
          <w:highlight w:val="none"/>
        </w:rPr>
        <w:outlineLvl w:val="0"/>
      </w:pPr>
      <w:r/>
      <w:bookmarkStart w:id="659" w:name="_Toc16795"/>
      <w:r/>
      <w:bookmarkStart w:id="660" w:name="_Toc7898"/>
      <w:r>
        <w:rPr>
          <w:rFonts w:hint="eastAsia" w:ascii="仿宋" w:hAnsi="仿宋" w:eastAsia="仿宋" w:cs="仿宋"/>
          <w:color w:val="auto"/>
          <w:sz w:val="24"/>
          <w:szCs w:val="24"/>
          <w:highlight w:val="none"/>
        </w:rPr>
        <w:t xml:space="preserve">附件2  主要建设工程文件目录</w:t>
      </w:r>
      <w:bookmarkEnd w:id="657"/>
      <w:r/>
      <w:bookmarkEnd w:id="658"/>
      <w:r/>
      <w:bookmarkEnd w:id="659"/>
      <w:r/>
      <w:bookmarkEnd w:id="660"/>
      <w:r/>
      <w:r/>
    </w:p>
    <w:tbl>
      <w:tblPr>
        <w:tblStyle w:val="699"/>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61" w:name="_Toc20171897"/>
      <w:r/>
      <w:bookmarkStart w:id="662" w:name="_Toc16062"/>
      <w:r/>
      <w:r/>
    </w:p>
    <w:p>
      <w:pPr>
        <w:pStyle w:val="1026"/>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26"/>
        <w:rPr>
          <w:rFonts w:hint="eastAsia" w:ascii="仿宋" w:hAnsi="仿宋" w:eastAsia="仿宋" w:cs="仿宋"/>
          <w:highlight w:val="none"/>
        </w:rPr>
        <w:outlineLvl w:val="0"/>
      </w:pPr>
      <w:r/>
      <w:bookmarkStart w:id="663" w:name="_Toc27181"/>
      <w:r/>
      <w:bookmarkStart w:id="664" w:name="_Toc21360"/>
      <w:r>
        <w:rPr>
          <w:rFonts w:hint="eastAsia" w:ascii="仿宋" w:hAnsi="仿宋" w:eastAsia="仿宋" w:cs="仿宋"/>
          <w:color w:val="auto"/>
          <w:sz w:val="24"/>
          <w:szCs w:val="24"/>
          <w:highlight w:val="none"/>
        </w:rPr>
        <w:t xml:space="preserve">附件3 承包人主要管理人员表</w:t>
      </w:r>
      <w:bookmarkEnd w:id="661"/>
      <w:r/>
      <w:bookmarkEnd w:id="662"/>
      <w:r/>
      <w:bookmarkEnd w:id="663"/>
      <w:r/>
      <w:bookmarkEnd w:id="664"/>
      <w:r/>
      <w:r/>
    </w:p>
    <w:tbl>
      <w:tblPr>
        <w:tblStyle w:val="699"/>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652"/>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0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44"/>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t xml:space="preserve">1</w:t>
    </w:r>
    <w:r>
      <w:fldChar w:fldCharType="end"/>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t xml:space="preserve">1</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rPr>
      <w:rFonts w:hint="default" w:ascii="Calibri" w:hAnsi="Calibri" w:eastAsia="宋体" w:cs="Times New Roman"/>
      <w:lang w:val="en-US" w:eastAsia="zh-CN" w:bidi="ar-SA"/>
    </w:rPr>
  </w:style>
  <w:style w:type="paragraph" w:styleId="689">
    <w:name w:val="Heading 1"/>
    <w:basedOn w:val="688"/>
    <w:next w:val="688"/>
    <w:uiPriority w:val="0"/>
    <w:qFormat/>
    <w:pPr>
      <w:keepLines/>
      <w:keepNext/>
      <w:spacing w:before="480" w:after="200"/>
      <w:outlineLvl w:val="0"/>
    </w:pPr>
    <w:rPr>
      <w:rFonts w:ascii="Arial" w:hAnsi="Arial" w:eastAsia="Arial" w:cs="Arial"/>
      <w:sz w:val="40"/>
      <w:szCs w:val="40"/>
    </w:rPr>
  </w:style>
  <w:style w:type="paragraph" w:styleId="690">
    <w:name w:val="Heading 2"/>
    <w:basedOn w:val="688"/>
    <w:next w:val="700"/>
    <w:uiPriority w:val="0"/>
    <w:qFormat/>
    <w:pPr>
      <w:keepLines/>
      <w:keepNext/>
      <w:spacing w:before="360" w:after="200"/>
      <w:outlineLvl w:val="1"/>
    </w:pPr>
    <w:rPr>
      <w:rFonts w:ascii="Arial" w:hAnsi="Arial" w:eastAsia="Arial" w:cs="Arial"/>
      <w:sz w:val="34"/>
    </w:rPr>
  </w:style>
  <w:style w:type="paragraph" w:styleId="691">
    <w:name w:val="Heading 3"/>
    <w:basedOn w:val="688"/>
    <w:next w:val="688"/>
    <w:uiPriority w:val="0"/>
    <w:qFormat/>
    <w:pPr>
      <w:keepLines/>
      <w:keepNext/>
      <w:spacing w:before="320" w:after="200"/>
      <w:outlineLvl w:val="2"/>
    </w:pPr>
    <w:rPr>
      <w:rFonts w:ascii="Arial" w:hAnsi="Arial" w:eastAsia="Arial" w:cs="Arial"/>
      <w:sz w:val="30"/>
      <w:szCs w:val="30"/>
      <w:lang w:val="en-US" w:eastAsia="zh-CN" w:bidi="ar-SA"/>
    </w:rPr>
  </w:style>
  <w:style w:type="paragraph" w:styleId="692">
    <w:name w:val="Heading 4"/>
    <w:basedOn w:val="688"/>
    <w:next w:val="688"/>
    <w:uiPriority w:val="0"/>
    <w:qFormat/>
    <w:pPr>
      <w:keepLines/>
      <w:keepNext/>
      <w:spacing w:before="320" w:after="200"/>
      <w:outlineLvl w:val="3"/>
    </w:pPr>
    <w:rPr>
      <w:rFonts w:ascii="Arial" w:hAnsi="Arial" w:eastAsia="Arial" w:cs="Arial"/>
      <w:b/>
      <w:bCs/>
      <w:sz w:val="26"/>
      <w:szCs w:val="26"/>
    </w:rPr>
  </w:style>
  <w:style w:type="paragraph" w:styleId="693">
    <w:name w:val="Heading 5"/>
    <w:next w:val="688"/>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694">
    <w:name w:val="Heading 6"/>
    <w:next w:val="688"/>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695">
    <w:name w:val="Heading 7"/>
    <w:next w:val="688"/>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96">
    <w:name w:val="Heading 8"/>
    <w:next w:val="688"/>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697">
    <w:name w:val="Heading 9"/>
    <w:next w:val="688"/>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next w:val="701"/>
    <w:uiPriority w:val="99"/>
    <w:unhideWhenUsed/>
    <w:qFormat/>
    <w:pPr>
      <w:ind w:firstLine="420"/>
    </w:pPr>
  </w:style>
  <w:style w:type="paragraph" w:styleId="701">
    <w:name w:val="Body Text Indent"/>
    <w:basedOn w:val="688"/>
    <w:next w:val="702"/>
    <w:uiPriority w:val="0"/>
    <w:qFormat/>
    <w:pPr>
      <w:ind w:firstLine="567"/>
      <w:spacing w:line="500" w:lineRule="exact"/>
      <w:tabs>
        <w:tab w:val="left" w:pos="0" w:leader="none"/>
        <w:tab w:val="left" w:pos="993" w:leader="none"/>
        <w:tab w:val="left" w:pos="1134" w:leader="none"/>
      </w:tabs>
    </w:pPr>
    <w:rPr>
      <w:rFonts w:ascii="宋体"/>
    </w:rPr>
  </w:style>
  <w:style w:type="paragraph" w:styleId="702">
    <w:name w:val="envelope return"/>
    <w:basedOn w:val="688"/>
    <w:uiPriority w:val="99"/>
    <w:unhideWhenUsed/>
    <w:qFormat/>
    <w:rPr>
      <w:rFonts w:ascii="Arial" w:hAnsi="Arial"/>
    </w:rPr>
  </w:style>
  <w:style w:type="paragraph" w:styleId="703">
    <w:name w:val="toc 7"/>
    <w:next w:val="688"/>
    <w:uiPriority w:val="0"/>
    <w:qFormat/>
    <w:pPr>
      <w:ind w:left="1701"/>
      <w:spacing w:after="57"/>
    </w:pPr>
    <w:rPr>
      <w:rFonts w:hint="default" w:ascii="Calibri" w:hAnsi="Calibri" w:eastAsia="宋体" w:cs="Times New Roman"/>
      <w:lang w:val="en-US" w:eastAsia="zh-CN" w:bidi="ar-SA"/>
    </w:rPr>
  </w:style>
  <w:style w:type="paragraph" w:styleId="704">
    <w:name w:val="Caption"/>
    <w:next w:val="688"/>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05">
    <w:name w:val="annotation text"/>
    <w:basedOn w:val="688"/>
    <w:uiPriority w:val="0"/>
    <w:qFormat/>
    <w:pPr>
      <w:jc w:val="left"/>
    </w:pPr>
  </w:style>
  <w:style w:type="paragraph" w:styleId="706">
    <w:name w:val="Body Text"/>
    <w:basedOn w:val="688"/>
    <w:next w:val="707"/>
    <w:uiPriority w:val="0"/>
    <w:qFormat/>
    <w:pPr>
      <w:spacing w:after="120"/>
    </w:pPr>
    <w:rPr>
      <w:rFonts w:ascii="Times New Roman" w:hAnsi="Times New Roman"/>
    </w:rPr>
  </w:style>
  <w:style w:type="paragraph" w:styleId="707">
    <w:name w:val="Body Text First Indent"/>
    <w:basedOn w:val="706"/>
    <w:next w:val="708"/>
    <w:uiPriority w:val="0"/>
    <w:qFormat/>
    <w:pPr>
      <w:ind w:firstLine="200"/>
      <w:spacing w:line="360" w:lineRule="auto"/>
    </w:pPr>
    <w:rPr>
      <w:rFonts w:ascii="仿宋_GB2312" w:eastAsia="仿宋_GB2312"/>
      <w:sz w:val="30"/>
      <w:szCs w:val="30"/>
    </w:rPr>
  </w:style>
  <w:style w:type="paragraph" w:styleId="708">
    <w:name w:val="toc 6"/>
    <w:basedOn w:val="688"/>
    <w:next w:val="688"/>
    <w:uiPriority w:val="0"/>
    <w:qFormat/>
    <w:pPr>
      <w:ind w:left="1417"/>
      <w:spacing w:after="57"/>
    </w:pPr>
    <w:rPr>
      <w:rFonts w:hint="default" w:ascii="Calibri" w:hAnsi="Calibri" w:eastAsia="宋体" w:cs="Times New Roman"/>
      <w:lang w:val="en-US" w:eastAsia="zh-CN" w:bidi="ar-SA"/>
    </w:rPr>
  </w:style>
  <w:style w:type="paragraph" w:styleId="709">
    <w:name w:val="Block Text"/>
    <w:basedOn w:val="688"/>
    <w:next w:val="688"/>
    <w:uiPriority w:val="0"/>
    <w:qFormat/>
    <w:pPr>
      <w:ind w:left="256" w:right="6" w:firstLine="624"/>
    </w:pPr>
    <w:rPr>
      <w:rFonts w:ascii="Times New Roman" w:hAnsi="Times New Roman" w:eastAsia="仿宋_GB2312"/>
      <w:sz w:val="28"/>
    </w:rPr>
  </w:style>
  <w:style w:type="paragraph" w:styleId="710">
    <w:name w:val="toc 5"/>
    <w:next w:val="688"/>
    <w:uiPriority w:val="0"/>
    <w:qFormat/>
    <w:pPr>
      <w:ind w:left="1134"/>
      <w:spacing w:after="57"/>
    </w:pPr>
    <w:rPr>
      <w:rFonts w:hint="default" w:ascii="Calibri" w:hAnsi="Calibri" w:eastAsia="宋体" w:cs="Times New Roman"/>
      <w:lang w:val="en-US" w:eastAsia="zh-CN" w:bidi="ar-SA"/>
    </w:rPr>
  </w:style>
  <w:style w:type="paragraph" w:styleId="711">
    <w:name w:val="toc 3"/>
    <w:next w:val="688"/>
    <w:uiPriority w:val="0"/>
    <w:qFormat/>
    <w:pPr>
      <w:ind w:left="567"/>
      <w:spacing w:after="57"/>
    </w:pPr>
    <w:rPr>
      <w:rFonts w:hint="default" w:ascii="Calibri" w:hAnsi="Calibri" w:eastAsia="宋体" w:cs="Times New Roman"/>
      <w:lang w:val="en-US" w:eastAsia="zh-CN" w:bidi="ar-SA"/>
    </w:rPr>
  </w:style>
  <w:style w:type="paragraph" w:styleId="712">
    <w:name w:val="Plain Text"/>
    <w:basedOn w:val="688"/>
    <w:uiPriority w:val="0"/>
    <w:qFormat/>
    <w:rPr>
      <w:rFonts w:ascii="宋体"/>
    </w:rPr>
  </w:style>
  <w:style w:type="paragraph" w:styleId="713">
    <w:name w:val="toc 8"/>
    <w:next w:val="688"/>
    <w:uiPriority w:val="0"/>
    <w:qFormat/>
    <w:pPr>
      <w:ind w:left="1984"/>
      <w:spacing w:after="57"/>
    </w:pPr>
    <w:rPr>
      <w:rFonts w:hint="default" w:ascii="Calibri" w:hAnsi="Calibri" w:eastAsia="宋体" w:cs="Times New Roman"/>
      <w:lang w:val="en-US" w:eastAsia="zh-CN" w:bidi="ar-SA"/>
    </w:rPr>
  </w:style>
  <w:style w:type="paragraph" w:styleId="714">
    <w:name w:val="endnote text"/>
    <w:uiPriority w:val="0"/>
    <w:qFormat/>
    <w:rPr>
      <w:rFonts w:hint="default" w:ascii="Calibri" w:hAnsi="Calibri" w:eastAsia="宋体" w:cs="Times New Roman"/>
      <w:lang w:val="en-US" w:eastAsia="zh-CN" w:bidi="ar-SA"/>
    </w:rPr>
  </w:style>
  <w:style w:type="paragraph" w:styleId="715">
    <w:name w:val="Footer"/>
    <w:basedOn w:val="688"/>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16">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17">
    <w:name w:val="toc 1"/>
    <w:next w:val="688"/>
    <w:uiPriority w:val="0"/>
    <w:qFormat/>
    <w:pPr>
      <w:spacing w:after="57"/>
    </w:pPr>
    <w:rPr>
      <w:rFonts w:hint="default" w:ascii="Calibri" w:hAnsi="Calibri" w:eastAsia="宋体" w:cs="Times New Roman"/>
      <w:lang w:val="en-US" w:eastAsia="zh-CN" w:bidi="ar-SA"/>
    </w:rPr>
  </w:style>
  <w:style w:type="paragraph" w:styleId="718">
    <w:name w:val="toc 4"/>
    <w:next w:val="688"/>
    <w:uiPriority w:val="0"/>
    <w:qFormat/>
    <w:pPr>
      <w:ind w:left="850"/>
      <w:spacing w:after="57"/>
    </w:pPr>
    <w:rPr>
      <w:rFonts w:hint="default" w:ascii="Calibri" w:hAnsi="Calibri" w:eastAsia="宋体" w:cs="Times New Roman"/>
      <w:lang w:val="en-US" w:eastAsia="zh-CN" w:bidi="ar-SA"/>
    </w:rPr>
  </w:style>
  <w:style w:type="paragraph" w:styleId="719">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20">
    <w:name w:val="footnote text"/>
    <w:uiPriority w:val="0"/>
    <w:qFormat/>
    <w:pPr>
      <w:spacing w:after="40"/>
    </w:pPr>
    <w:rPr>
      <w:rFonts w:hint="default" w:ascii="Calibri" w:hAnsi="Calibri" w:eastAsia="宋体" w:cs="Times New Roman"/>
      <w:sz w:val="18"/>
      <w:lang w:val="en-US" w:eastAsia="zh-CN" w:bidi="ar-SA"/>
    </w:rPr>
  </w:style>
  <w:style w:type="paragraph" w:styleId="721">
    <w:name w:val="table of figures"/>
    <w:next w:val="688"/>
    <w:uiPriority w:val="0"/>
    <w:qFormat/>
    <w:rPr>
      <w:rFonts w:hint="default" w:ascii="Calibri" w:hAnsi="Calibri" w:eastAsia="宋体" w:cs="Times New Roman"/>
      <w:lang w:val="en-US" w:eastAsia="zh-CN" w:bidi="ar-SA"/>
    </w:rPr>
  </w:style>
  <w:style w:type="paragraph" w:styleId="722">
    <w:name w:val="toc 2"/>
    <w:next w:val="688"/>
    <w:uiPriority w:val="0"/>
    <w:qFormat/>
    <w:pPr>
      <w:ind w:left="283"/>
      <w:spacing w:after="57"/>
    </w:pPr>
    <w:rPr>
      <w:rFonts w:hint="default" w:ascii="Calibri" w:hAnsi="Calibri" w:eastAsia="宋体" w:cs="Times New Roman"/>
      <w:lang w:val="en-US" w:eastAsia="zh-CN" w:bidi="ar-SA"/>
    </w:rPr>
  </w:style>
  <w:style w:type="paragraph" w:styleId="723">
    <w:name w:val="toc 9"/>
    <w:basedOn w:val="688"/>
    <w:next w:val="688"/>
    <w:uiPriority w:val="0"/>
    <w:qFormat/>
    <w:pPr>
      <w:ind w:left="2268"/>
      <w:spacing w:after="57"/>
    </w:pPr>
    <w:rPr>
      <w:rFonts w:hint="default" w:ascii="Calibri" w:hAnsi="Calibri" w:eastAsia="宋体" w:cs="Times New Roman"/>
      <w:lang w:val="en-US" w:eastAsia="zh-CN" w:bidi="ar-SA"/>
    </w:rPr>
  </w:style>
  <w:style w:type="paragraph" w:styleId="724">
    <w:name w:val="Body Text 2"/>
    <w:basedOn w:val="688"/>
    <w:uiPriority w:val="0"/>
    <w:qFormat/>
    <w:pPr>
      <w:spacing w:after="120" w:line="480" w:lineRule="auto"/>
    </w:pPr>
  </w:style>
  <w:style w:type="paragraph" w:styleId="725">
    <w:name w:val="Normal (Web)"/>
    <w:basedOn w:val="688"/>
    <w:uiPriority w:val="0"/>
    <w:qFormat/>
    <w:pPr>
      <w:ind w:left="0" w:right="0"/>
      <w:jc w:val="left"/>
      <w:spacing w:before="0" w:beforeAutospacing="1" w:after="0" w:afterAutospacing="1"/>
    </w:pPr>
    <w:rPr>
      <w:sz w:val="24"/>
      <w:lang w:val="en-US" w:eastAsia="zh-CN" w:bidi="ar"/>
    </w:rPr>
  </w:style>
  <w:style w:type="paragraph" w:styleId="726">
    <w:name w:val="Title"/>
    <w:basedOn w:val="688"/>
    <w:next w:val="688"/>
    <w:uiPriority w:val="0"/>
    <w:qFormat/>
    <w:pPr>
      <w:contextualSpacing/>
      <w:spacing w:before="300" w:after="200"/>
    </w:pPr>
    <w:rPr>
      <w:sz w:val="48"/>
      <w:szCs w:val="48"/>
    </w:rPr>
  </w:style>
  <w:style w:type="table" w:styleId="727">
    <w:name w:val="Table Grid"/>
    <w:basedOn w:val="69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98"/>
    <w:uiPriority w:val="22"/>
    <w:qFormat/>
    <w:rPr>
      <w:b/>
    </w:rPr>
  </w:style>
  <w:style w:type="character" w:styleId="729">
    <w:name w:val="endnote reference"/>
    <w:uiPriority w:val="0"/>
    <w:qFormat/>
    <w:rPr>
      <w:vertAlign w:val="superscript"/>
    </w:rPr>
  </w:style>
  <w:style w:type="character" w:styleId="730">
    <w:name w:val="page number"/>
    <w:basedOn w:val="698"/>
    <w:uiPriority w:val="0"/>
    <w:qFormat/>
  </w:style>
  <w:style w:type="character" w:styleId="731">
    <w:name w:val="Emphasis"/>
    <w:basedOn w:val="698"/>
    <w:uiPriority w:val="0"/>
    <w:qFormat/>
    <w:rPr>
      <w:color w:val="cc0033"/>
    </w:rPr>
  </w:style>
  <w:style w:type="character" w:styleId="732">
    <w:name w:val="Hyperlink"/>
    <w:uiPriority w:val="0"/>
    <w:qFormat/>
    <w:rPr>
      <w:color w:val="0000ff"/>
      <w:u w:val="single"/>
    </w:rPr>
  </w:style>
  <w:style w:type="character" w:styleId="733">
    <w:name w:val="footnote reference"/>
    <w:uiPriority w:val="0"/>
    <w:qFormat/>
    <w:rPr>
      <w:vertAlign w:val="superscript"/>
    </w:rPr>
  </w:style>
  <w:style w:type="paragraph" w:styleId="734" w:customStyle="1">
    <w:name w:val="BodyText"/>
    <w:basedOn w:val="688"/>
    <w:next w:val="688"/>
    <w:uiPriority w:val="0"/>
    <w:qFormat/>
    <w:pPr>
      <w:ind w:left="72" w:right="30"/>
      <w:jc w:val="center"/>
      <w:spacing w:after="60" w:line="360" w:lineRule="atLeast"/>
    </w:pPr>
    <w:rPr>
      <w:szCs w:val="22"/>
    </w:rPr>
  </w:style>
  <w:style w:type="paragraph" w:styleId="735" w:customStyle="1">
    <w:name w:val="一级条标题"/>
    <w:basedOn w:val="736"/>
    <w:next w:val="744"/>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36" w:customStyle="1">
    <w:name w:val="章标题"/>
    <w:basedOn w:val="737"/>
    <w:next w:val="737"/>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37" w:customStyle="1">
    <w:name w:val="正文1"/>
    <w:basedOn w:val="738"/>
    <w:next w:val="741"/>
    <w:uiPriority w:val="0"/>
    <w:qFormat/>
    <w:pPr>
      <w:ind w:firstLine="432"/>
      <w:spacing w:line="360" w:lineRule="auto"/>
      <w:tabs>
        <w:tab w:val="left" w:pos="420" w:leader="none"/>
      </w:tabs>
    </w:pPr>
    <w:rPr>
      <w:rFonts w:ascii="宋体"/>
      <w:b/>
      <w:sz w:val="24"/>
    </w:rPr>
  </w:style>
  <w:style w:type="paragraph" w:styleId="738" w:customStyle="1">
    <w:name w:val="正文111"/>
    <w:next w:val="739"/>
    <w:uiPriority w:val="0"/>
    <w:qFormat/>
    <w:rPr>
      <w:rFonts w:hint="default" w:ascii="Calibri" w:hAnsi="Calibri" w:eastAsia="宋体" w:cs="Times New Roman"/>
      <w:lang w:val="en-US" w:eastAsia="zh-CN" w:bidi="ar-SA"/>
    </w:rPr>
  </w:style>
  <w:style w:type="paragraph" w:styleId="739" w:customStyle="1">
    <w:name w:val="正文文本缩进1"/>
    <w:basedOn w:val="740"/>
    <w:next w:val="743"/>
    <w:uiPriority w:val="0"/>
    <w:qFormat/>
    <w:pPr>
      <w:ind w:left="420"/>
      <w:spacing w:after="120"/>
    </w:pPr>
    <w:rPr>
      <w:rFonts w:ascii="Times New Roman" w:hAnsi="Times New Roman"/>
    </w:rPr>
  </w:style>
  <w:style w:type="paragraph" w:styleId="740" w:customStyle="1">
    <w:name w:val="正文11"/>
    <w:next w:val="741"/>
    <w:link w:val="1016"/>
    <w:uiPriority w:val="0"/>
    <w:qFormat/>
    <w:pPr>
      <w:jc w:val="both"/>
      <w:widowControl w:val="off"/>
    </w:pPr>
    <w:rPr>
      <w:rFonts w:hint="default" w:ascii="Calibri" w:hAnsi="Calibri" w:eastAsia="宋体" w:cs="Times New Roman"/>
      <w:sz w:val="21"/>
      <w:szCs w:val="24"/>
      <w:lang w:val="en-US" w:eastAsia="zh-CN" w:bidi="ar-SA"/>
    </w:rPr>
  </w:style>
  <w:style w:type="paragraph" w:styleId="741" w:customStyle="1">
    <w:name w:val="正文文本1"/>
    <w:basedOn w:val="737"/>
    <w:next w:val="742"/>
    <w:uiPriority w:val="0"/>
    <w:qFormat/>
    <w:rPr>
      <w:rFonts w:eastAsia="黑体"/>
      <w:bCs/>
      <w:spacing w:val="20"/>
      <w:sz w:val="56"/>
    </w:rPr>
  </w:style>
  <w:style w:type="paragraph" w:styleId="742" w:customStyle="1">
    <w:name w:val="正文文本 21"/>
    <w:basedOn w:val="688"/>
    <w:uiPriority w:val="0"/>
    <w:qFormat/>
    <w:pPr>
      <w:spacing w:after="120" w:line="480" w:lineRule="auto"/>
    </w:pPr>
    <w:rPr>
      <w:rFonts w:ascii="Calibri" w:hAnsi="Calibri" w:eastAsia="宋体"/>
      <w:szCs w:val="22"/>
    </w:rPr>
  </w:style>
  <w:style w:type="paragraph" w:styleId="743" w:customStyle="1">
    <w:name w:val="寄信人地址1"/>
    <w:basedOn w:val="738"/>
    <w:uiPriority w:val="0"/>
    <w:qFormat/>
    <w:rPr>
      <w:rFonts w:ascii="Arial" w:hAnsi="Arial"/>
    </w:rPr>
  </w:style>
  <w:style w:type="paragraph" w:styleId="744" w:customStyle="1">
    <w:name w:val="段"/>
    <w:basedOn w:val="745"/>
    <w:next w:val="737"/>
    <w:uiPriority w:val="0"/>
    <w:qFormat/>
    <w:pPr>
      <w:ind w:firstLine="200"/>
      <w:widowControl/>
    </w:pPr>
    <w:rPr>
      <w:rFonts w:ascii="宋体"/>
      <w:sz w:val="20"/>
      <w:szCs w:val="20"/>
    </w:rPr>
  </w:style>
  <w:style w:type="paragraph" w:styleId="745" w:customStyle="1">
    <w:name w:val="正文112"/>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正文文本11"/>
    <w:basedOn w:val="745"/>
    <w:next w:val="735"/>
    <w:uiPriority w:val="0"/>
    <w:qFormat/>
    <w:pPr>
      <w:spacing w:after="120"/>
    </w:pPr>
    <w:rPr>
      <w:rFonts w:ascii="Times New Roman" w:hAnsi="Times New Roman"/>
    </w:rPr>
  </w:style>
  <w:style w:type="paragraph" w:styleId="747" w:customStyle="1">
    <w:name w:val="正文首行缩进1"/>
    <w:basedOn w:val="746"/>
    <w:next w:val="748"/>
    <w:uiPriority w:val="0"/>
    <w:qFormat/>
    <w:pPr>
      <w:ind w:firstLine="100"/>
      <w:tabs>
        <w:tab w:val="left" w:pos="180" w:leader="none"/>
      </w:tabs>
    </w:pPr>
  </w:style>
  <w:style w:type="paragraph" w:styleId="748" w:customStyle="1">
    <w:name w:val="正文首行缩进 21"/>
    <w:basedOn w:val="739"/>
    <w:next w:val="738"/>
    <w:uiPriority w:val="0"/>
    <w:qFormat/>
    <w:pPr>
      <w:ind w:left="0" w:firstLine="420"/>
      <w:spacing w:after="0" w:line="360" w:lineRule="auto"/>
    </w:pPr>
    <w:rPr>
      <w:rFonts w:ascii="宋体"/>
      <w:sz w:val="20"/>
      <w:szCs w:val="20"/>
    </w:rPr>
  </w:style>
  <w:style w:type="paragraph" w:styleId="749" w:customStyle="1">
    <w:name w:val="文本块1"/>
    <w:basedOn w:val="750"/>
    <w:next w:val="688"/>
    <w:uiPriority w:val="0"/>
    <w:qFormat/>
    <w:pPr>
      <w:ind w:left="256" w:right="6" w:firstLine="624"/>
    </w:pPr>
    <w:rPr>
      <w:rFonts w:ascii="Times New Roman" w:hAnsi="Times New Roman" w:eastAsia="仿宋_GB2312"/>
      <w:sz w:val="28"/>
    </w:rPr>
  </w:style>
  <w:style w:type="paragraph" w:styleId="750" w:customStyle="1">
    <w:name w:val="正文12"/>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脚注文本1"/>
    <w:basedOn w:val="737"/>
    <w:next w:val="752"/>
    <w:uiPriority w:val="0"/>
    <w:qFormat/>
    <w:pPr>
      <w:spacing w:after="40"/>
    </w:pPr>
    <w:rPr>
      <w:rFonts w:hint="default" w:ascii="Calibri" w:hAnsi="Calibri" w:eastAsia="宋体" w:cs="Times New Roman"/>
      <w:sz w:val="18"/>
      <w:lang w:val="en-US" w:eastAsia="zh-CN" w:bidi="ar-SA"/>
    </w:rPr>
  </w:style>
  <w:style w:type="paragraph" w:styleId="752" w:customStyle="1">
    <w:name w:val="索引 51"/>
    <w:basedOn w:val="750"/>
    <w:next w:val="737"/>
    <w:uiPriority w:val="0"/>
    <w:qFormat/>
    <w:pPr>
      <w:ind w:left="798"/>
      <w:jc w:val="left"/>
    </w:pPr>
  </w:style>
  <w:style w:type="paragraph" w:styleId="753" w:customStyle="1">
    <w:name w:val="标题 21"/>
    <w:basedOn w:val="750"/>
    <w:next w:val="750"/>
    <w:link w:val="917"/>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54" w:customStyle="1">
    <w:name w:val="正文首行缩进11"/>
    <w:basedOn w:val="741"/>
    <w:next w:val="755"/>
    <w:uiPriority w:val="0"/>
    <w:qFormat/>
    <w:pPr>
      <w:ind w:firstLine="200"/>
      <w:spacing w:line="360" w:lineRule="auto"/>
    </w:pPr>
    <w:rPr>
      <w:rFonts w:ascii="仿宋_GB2312" w:eastAsia="仿宋_GB2312"/>
      <w:sz w:val="30"/>
      <w:szCs w:val="30"/>
    </w:rPr>
  </w:style>
  <w:style w:type="paragraph" w:styleId="755" w:customStyle="1">
    <w:name w:val="正文首行缩进 211"/>
    <w:basedOn w:val="756"/>
    <w:uiPriority w:val="99"/>
    <w:qFormat/>
    <w:pPr>
      <w:ind w:left="0" w:firstLine="420"/>
      <w:spacing w:after="0" w:line="360" w:lineRule="auto"/>
    </w:pPr>
    <w:rPr>
      <w:rFonts w:ascii="宋体" w:hAnsi="宋体"/>
    </w:rPr>
  </w:style>
  <w:style w:type="paragraph" w:styleId="756" w:customStyle="1">
    <w:name w:val="正文文本缩进11"/>
    <w:basedOn w:val="750"/>
    <w:next w:val="743"/>
    <w:uiPriority w:val="99"/>
    <w:unhideWhenUsed/>
    <w:qFormat/>
    <w:pPr>
      <w:ind w:firstLine="425"/>
      <w:jc w:val="both"/>
      <w:spacing w:line="360" w:lineRule="auto"/>
    </w:pPr>
    <w:rPr>
      <w:lang w:val="en-US" w:eastAsia="zh-CN"/>
    </w:rPr>
  </w:style>
  <w:style w:type="paragraph" w:styleId="757" w:customStyle="1">
    <w:name w:val="寄信人地址11"/>
    <w:basedOn w:val="688"/>
    <w:uiPriority w:val="99"/>
    <w:unhideWhenUsed/>
    <w:qFormat/>
    <w:rPr>
      <w:rFonts w:ascii="Arial" w:hAnsi="Arial"/>
    </w:rPr>
  </w:style>
  <w:style w:type="paragraph" w:styleId="758" w:customStyle="1">
    <w:name w:val="无间隔1"/>
    <w:uiPriority w:val="0"/>
    <w:qFormat/>
    <w:rPr>
      <w:rFonts w:hint="default" w:ascii="Calibri" w:hAnsi="Calibri" w:eastAsia="宋体" w:cs="Times New Roman"/>
      <w:lang w:val="en-US" w:eastAsia="zh-CN" w:bidi="ar-SA"/>
    </w:rPr>
  </w:style>
  <w:style w:type="paragraph" w:styleId="759" w:customStyle="1">
    <w:name w:val="正文缩进1"/>
    <w:basedOn w:val="745"/>
    <w:next w:val="740"/>
    <w:uiPriority w:val="0"/>
    <w:qFormat/>
    <w:pPr>
      <w:ind w:firstLine="420"/>
    </w:pPr>
  </w:style>
  <w:style w:type="paragraph" w:styleId="760" w:customStyle="1">
    <w:name w:val="正文首行缩进 22"/>
    <w:basedOn w:val="761"/>
    <w:next w:val="745"/>
    <w:uiPriority w:val="0"/>
    <w:qFormat/>
    <w:pPr>
      <w:ind w:firstLine="420"/>
    </w:pPr>
  </w:style>
  <w:style w:type="paragraph" w:styleId="761" w:customStyle="1">
    <w:name w:val="正文文本缩进2"/>
    <w:basedOn w:val="738"/>
    <w:uiPriority w:val="0"/>
    <w:qFormat/>
    <w:pPr>
      <w:ind w:left="420"/>
      <w:spacing w:after="120"/>
    </w:pPr>
  </w:style>
  <w:style w:type="character" w:styleId="762" w:customStyle="1">
    <w:name w:val="Heading 1 Char"/>
    <w:basedOn w:val="698"/>
    <w:uiPriority w:val="9"/>
    <w:qFormat/>
    <w:rPr>
      <w:rFonts w:ascii="Arial" w:hAnsi="Arial" w:eastAsia="Arial" w:cs="Arial"/>
      <w:sz w:val="40"/>
      <w:szCs w:val="40"/>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paragraph" w:styleId="764">
    <w:name w:val="Quote"/>
    <w:basedOn w:val="688"/>
    <w:next w:val="688"/>
    <w:uiPriority w:val="29"/>
    <w:qFormat/>
    <w:pPr>
      <w:ind w:left="720" w:right="720"/>
    </w:pPr>
    <w:rPr>
      <w:i/>
    </w:rPr>
  </w:style>
  <w:style w:type="paragraph" w:styleId="765">
    <w:name w:val="Intense Quote"/>
    <w:basedOn w:val="688"/>
    <w:next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6"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9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69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69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69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69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69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69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6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69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6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69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69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9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9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9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9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9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9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9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9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9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9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9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9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69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69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69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69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69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69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9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6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9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9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9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9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69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69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69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69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69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69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69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69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69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69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69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69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69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69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69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69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69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9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9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9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9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9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9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9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9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9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9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9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9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样式 正文文本缩进 + 首行缩进:  2 字符 行距: 1.5 倍行距"/>
    <w:basedOn w:val="739"/>
    <w:uiPriority w:val="0"/>
    <w:qFormat/>
    <w:pPr>
      <w:ind w:firstLine="645"/>
      <w:spacing w:before="156"/>
    </w:pPr>
    <w:rPr>
      <w:rFonts w:ascii="Calibri" w:hAnsi="Calibri"/>
      <w:sz w:val="28"/>
    </w:rPr>
  </w:style>
  <w:style w:type="paragraph" w:styleId="893" w:customStyle="1">
    <w:name w:val="标题1"/>
    <w:basedOn w:val="750"/>
    <w:next w:val="894"/>
    <w:uiPriority w:val="0"/>
    <w:qFormat/>
    <w:pPr>
      <w:jc w:val="center"/>
      <w:spacing w:before="240" w:after="60"/>
      <w:outlineLvl w:val="0"/>
    </w:pPr>
    <w:rPr>
      <w:rFonts w:ascii="Cambria" w:hAnsi="Cambria"/>
      <w:b/>
      <w:bCs/>
      <w:sz w:val="32"/>
      <w:szCs w:val="32"/>
    </w:rPr>
  </w:style>
  <w:style w:type="paragraph" w:styleId="894" w:customStyle="1">
    <w:name w:val="纯文本1"/>
    <w:basedOn w:val="740"/>
    <w:uiPriority w:val="0"/>
    <w:qFormat/>
    <w:rPr>
      <w:rFonts w:ascii="宋体"/>
      <w:szCs w:val="21"/>
    </w:rPr>
  </w:style>
  <w:style w:type="paragraph" w:styleId="895" w:customStyle="1">
    <w:name w:val="标题 41"/>
    <w:basedOn w:val="750"/>
    <w:next w:val="740"/>
    <w:uiPriority w:val="0"/>
    <w:qFormat/>
    <w:pPr>
      <w:keepLines/>
      <w:keepNext/>
      <w:spacing w:before="280" w:after="290" w:line="377" w:lineRule="auto"/>
      <w:outlineLvl w:val="3"/>
    </w:pPr>
    <w:rPr>
      <w:rFonts w:ascii="Cambria" w:hAnsi="Cambria"/>
      <w:b/>
      <w:bCs/>
      <w:sz w:val="28"/>
      <w:szCs w:val="28"/>
    </w:rPr>
  </w:style>
  <w:style w:type="character" w:styleId="896" w:customStyle="1">
    <w:name w:val="正文11 Char"/>
    <w:basedOn w:val="698"/>
    <w:link w:val="740"/>
    <w:uiPriority w:val="0"/>
    <w:qFormat/>
    <w:rPr>
      <w:rFonts w:ascii="Calibri" w:hAnsi="Calibri" w:eastAsia="宋体" w:cs="Times New Roman"/>
      <w:sz w:val="21"/>
      <w:szCs w:val="24"/>
      <w:lang w:val="en-US" w:eastAsia="zh-CN" w:bidi="ar-SA"/>
    </w:rPr>
  </w:style>
  <w:style w:type="character" w:styleId="897" w:customStyle="1">
    <w:name w:val="Heading 2 Char"/>
    <w:basedOn w:val="698"/>
    <w:uiPriority w:val="0"/>
    <w:qFormat/>
    <w:rPr>
      <w:rFonts w:ascii="Arial" w:hAnsi="Arial" w:eastAsia="Arial" w:cs="Arial"/>
      <w:sz w:val="34"/>
    </w:rPr>
  </w:style>
  <w:style w:type="character" w:styleId="898" w:customStyle="1">
    <w:name w:val="Heading 3 Char"/>
    <w:basedOn w:val="698"/>
    <w:uiPriority w:val="0"/>
    <w:qFormat/>
    <w:rPr>
      <w:rFonts w:ascii="Arial" w:hAnsi="Arial" w:eastAsia="Arial" w:cs="Arial"/>
      <w:sz w:val="30"/>
      <w:szCs w:val="30"/>
    </w:rPr>
  </w:style>
  <w:style w:type="character" w:styleId="899" w:customStyle="1">
    <w:name w:val="Heading 4 Char"/>
    <w:basedOn w:val="698"/>
    <w:uiPriority w:val="0"/>
    <w:qFormat/>
    <w:rPr>
      <w:rFonts w:ascii="Arial" w:hAnsi="Arial" w:eastAsia="Arial" w:cs="Arial"/>
      <w:b/>
      <w:bCs/>
      <w:sz w:val="26"/>
      <w:szCs w:val="26"/>
    </w:rPr>
  </w:style>
  <w:style w:type="character" w:styleId="900" w:customStyle="1">
    <w:name w:val="Heading 5 Char"/>
    <w:basedOn w:val="698"/>
    <w:uiPriority w:val="0"/>
    <w:qFormat/>
    <w:rPr>
      <w:rFonts w:ascii="Arial" w:hAnsi="Arial" w:eastAsia="Arial" w:cs="Arial"/>
      <w:b/>
      <w:bCs/>
      <w:sz w:val="24"/>
      <w:szCs w:val="24"/>
    </w:rPr>
  </w:style>
  <w:style w:type="character" w:styleId="901" w:customStyle="1">
    <w:name w:val="Heading 6 Char"/>
    <w:basedOn w:val="698"/>
    <w:uiPriority w:val="0"/>
    <w:qFormat/>
    <w:rPr>
      <w:rFonts w:ascii="Arial" w:hAnsi="Arial" w:eastAsia="Arial" w:cs="Arial"/>
      <w:b/>
      <w:bCs/>
      <w:sz w:val="22"/>
      <w:szCs w:val="22"/>
    </w:rPr>
  </w:style>
  <w:style w:type="character" w:styleId="902" w:customStyle="1">
    <w:name w:val="Heading 7 Char"/>
    <w:basedOn w:val="698"/>
    <w:uiPriority w:val="0"/>
    <w:qFormat/>
    <w:rPr>
      <w:rFonts w:ascii="Arial" w:hAnsi="Arial" w:eastAsia="Arial" w:cs="Arial"/>
      <w:b/>
      <w:bCs/>
      <w:i/>
      <w:iCs/>
      <w:sz w:val="22"/>
      <w:szCs w:val="22"/>
    </w:rPr>
  </w:style>
  <w:style w:type="character" w:styleId="903" w:customStyle="1">
    <w:name w:val="Heading 8 Char"/>
    <w:basedOn w:val="698"/>
    <w:uiPriority w:val="0"/>
    <w:qFormat/>
    <w:rPr>
      <w:rFonts w:ascii="Arial" w:hAnsi="Arial" w:eastAsia="Arial" w:cs="Arial"/>
      <w:i/>
      <w:iCs/>
      <w:sz w:val="22"/>
      <w:szCs w:val="22"/>
    </w:rPr>
  </w:style>
  <w:style w:type="character" w:styleId="904" w:customStyle="1">
    <w:name w:val="Heading 9 Char"/>
    <w:basedOn w:val="698"/>
    <w:uiPriority w:val="0"/>
    <w:qFormat/>
    <w:rPr>
      <w:rFonts w:ascii="Arial" w:hAnsi="Arial" w:eastAsia="Arial" w:cs="Arial"/>
      <w:i/>
      <w:iCs/>
      <w:sz w:val="21"/>
      <w:szCs w:val="21"/>
    </w:rPr>
  </w:style>
  <w:style w:type="character" w:styleId="905" w:customStyle="1">
    <w:name w:val="Title Char"/>
    <w:basedOn w:val="698"/>
    <w:uiPriority w:val="0"/>
    <w:qFormat/>
    <w:rPr>
      <w:sz w:val="48"/>
      <w:szCs w:val="48"/>
    </w:rPr>
  </w:style>
  <w:style w:type="character" w:styleId="906" w:customStyle="1">
    <w:name w:val="Subtitle Char"/>
    <w:basedOn w:val="698"/>
    <w:uiPriority w:val="0"/>
    <w:qFormat/>
    <w:rPr>
      <w:sz w:val="24"/>
      <w:szCs w:val="24"/>
    </w:rPr>
  </w:style>
  <w:style w:type="character" w:styleId="907" w:customStyle="1">
    <w:name w:val="Quote Char"/>
    <w:uiPriority w:val="0"/>
    <w:qFormat/>
    <w:rPr>
      <w:i/>
    </w:rPr>
  </w:style>
  <w:style w:type="character" w:styleId="908" w:customStyle="1">
    <w:name w:val="Intense Quote Char"/>
    <w:uiPriority w:val="0"/>
    <w:qFormat/>
    <w:rPr>
      <w:i/>
    </w:rPr>
  </w:style>
  <w:style w:type="character" w:styleId="909" w:customStyle="1">
    <w:name w:val="Header Char"/>
    <w:basedOn w:val="698"/>
    <w:uiPriority w:val="0"/>
    <w:qFormat/>
  </w:style>
  <w:style w:type="character" w:styleId="910" w:customStyle="1">
    <w:name w:val="Caption Char"/>
    <w:uiPriority w:val="0"/>
    <w:qFormat/>
  </w:style>
  <w:style w:type="character" w:styleId="911" w:customStyle="1">
    <w:name w:val="Footnote Text Char"/>
    <w:uiPriority w:val="0"/>
    <w:qFormat/>
    <w:rPr>
      <w:sz w:val="18"/>
    </w:rPr>
  </w:style>
  <w:style w:type="character" w:styleId="912" w:customStyle="1">
    <w:name w:val="Endnote Text Char"/>
    <w:uiPriority w:val="0"/>
    <w:qFormat/>
    <w:rPr>
      <w:sz w:val="20"/>
    </w:rPr>
  </w:style>
  <w:style w:type="paragraph" w:styleId="913" w:customStyle="1">
    <w:name w:val="TOC 标题1"/>
    <w:uiPriority w:val="0"/>
    <w:qFormat/>
    <w:rPr>
      <w:rFonts w:hint="default" w:ascii="Times New Roman" w:hAnsi="Times New Roman" w:eastAsia="宋体" w:cs="Times New Roman"/>
      <w:lang w:val="en-US" w:eastAsia="zh-CN" w:bidi="ar-SA"/>
    </w:rPr>
  </w:style>
  <w:style w:type="paragraph" w:styleId="914" w:customStyle="1">
    <w:name w:val="列出段落1"/>
    <w:next w:val="688"/>
    <w:uiPriority w:val="0"/>
    <w:qFormat/>
    <w:pPr>
      <w:contextualSpacing/>
      <w:ind w:left="720"/>
    </w:pPr>
    <w:rPr>
      <w:rFonts w:hint="default" w:ascii="Calibri" w:hAnsi="Calibri" w:eastAsia="宋体" w:cs="Times New Roman"/>
      <w:lang w:val="en-US" w:eastAsia="zh-CN" w:bidi="ar-SA"/>
    </w:rPr>
  </w:style>
  <w:style w:type="paragraph" w:styleId="915" w:customStyle="1">
    <w:name w:val="引用1"/>
    <w:uiPriority w:val="0"/>
    <w:qFormat/>
    <w:pPr>
      <w:ind w:left="720" w:right="720"/>
    </w:pPr>
    <w:rPr>
      <w:rFonts w:hint="default" w:ascii="Calibri" w:hAnsi="Calibri" w:eastAsia="宋体" w:cs="Times New Roman"/>
      <w:i/>
      <w:lang w:val="en-US" w:eastAsia="zh-CN" w:bidi="ar-SA"/>
    </w:rPr>
  </w:style>
  <w:style w:type="paragraph" w:styleId="916"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17" w:customStyle="1">
    <w:name w:val="标题 21 Char"/>
    <w:basedOn w:val="896"/>
    <w:link w:val="753"/>
    <w:uiPriority w:val="0"/>
    <w:qFormat/>
    <w:rPr>
      <w:rFonts w:ascii="Cambria" w:hAnsi="Cambria" w:eastAsia="宋体" w:cs="Times New Roman"/>
      <w:b/>
      <w:bCs/>
      <w:sz w:val="28"/>
      <w:szCs w:val="32"/>
      <w:lang w:val="en-US" w:eastAsia="zh-CN" w:bidi="ar-SA"/>
    </w:rPr>
  </w:style>
  <w:style w:type="paragraph" w:styleId="918" w:customStyle="1">
    <w:name w:val="正文122"/>
    <w:next w:val="919"/>
    <w:uiPriority w:val="0"/>
    <w:qFormat/>
    <w:rPr>
      <w:rFonts w:hint="default" w:ascii="Times New Roman" w:hAnsi="Times New Roman" w:eastAsia="宋体" w:cs="Times New Roman"/>
      <w:lang w:val="en-US" w:eastAsia="zh-CN" w:bidi="ar-SA"/>
    </w:rPr>
  </w:style>
  <w:style w:type="paragraph" w:styleId="919" w:customStyle="1">
    <w:name w:val="目录 21"/>
    <w:basedOn w:val="738"/>
    <w:next w:val="918"/>
    <w:uiPriority w:val="0"/>
    <w:qFormat/>
    <w:pPr>
      <w:ind w:left="283"/>
      <w:spacing w:after="57"/>
    </w:pPr>
    <w:rPr>
      <w:rFonts w:ascii="Times New Roman" w:hAnsi="Times New Roman"/>
    </w:rPr>
  </w:style>
  <w:style w:type="paragraph" w:styleId="920" w:customStyle="1">
    <w:name w:val="列表 211"/>
    <w:basedOn w:val="918"/>
    <w:uiPriority w:val="0"/>
    <w:qFormat/>
    <w:pPr>
      <w:ind w:left="100" w:hanging="200"/>
    </w:pPr>
  </w:style>
  <w:style w:type="paragraph" w:styleId="921" w:customStyle="1">
    <w:name w:val="标题 111"/>
    <w:basedOn w:val="740"/>
    <w:next w:val="738"/>
    <w:uiPriority w:val="0"/>
    <w:qFormat/>
    <w:pPr>
      <w:ind w:left="1373"/>
      <w:jc w:val="left"/>
      <w:spacing w:before="59"/>
      <w:outlineLvl w:val="1"/>
    </w:pPr>
    <w:rPr>
      <w:rFonts w:ascii="仿宋" w:eastAsia="仿宋"/>
      <w:b/>
      <w:bCs/>
      <w:sz w:val="30"/>
      <w:szCs w:val="30"/>
      <w:lang w:val="zh-CN" w:bidi="zh-CN"/>
    </w:rPr>
  </w:style>
  <w:style w:type="paragraph" w:styleId="922" w:customStyle="1">
    <w:name w:val="标题 211"/>
    <w:next w:val="923"/>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23" w:customStyle="1">
    <w:name w:val="正文1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标题 311"/>
    <w:next w:val="738"/>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25" w:customStyle="1">
    <w:name w:val="标题 411"/>
    <w:basedOn w:val="750"/>
    <w:next w:val="688"/>
    <w:uiPriority w:val="0"/>
    <w:qFormat/>
    <w:pPr>
      <w:keepLines/>
      <w:keepNext/>
      <w:spacing w:before="320" w:after="200"/>
      <w:outlineLvl w:val="3"/>
    </w:pPr>
    <w:rPr>
      <w:rFonts w:ascii="Arial" w:hAnsi="Arial" w:eastAsia="Arial"/>
      <w:b/>
      <w:bCs/>
      <w:sz w:val="26"/>
      <w:szCs w:val="26"/>
    </w:rPr>
  </w:style>
  <w:style w:type="paragraph" w:styleId="926" w:customStyle="1">
    <w:name w:val="标题 51"/>
    <w:next w:val="738"/>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27" w:customStyle="1">
    <w:name w:val="标题 61"/>
    <w:next w:val="738"/>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28" w:customStyle="1">
    <w:name w:val="标题 71"/>
    <w:next w:val="738"/>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29" w:customStyle="1">
    <w:name w:val="标题 81"/>
    <w:next w:val="738"/>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30" w:customStyle="1">
    <w:name w:val="标题 91"/>
    <w:next w:val="738"/>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31" w:customStyle="1">
    <w:name w:val="默认段落字体11"/>
    <w:uiPriority w:val="0"/>
    <w:qFormat/>
  </w:style>
  <w:style w:type="character" w:styleId="932" w:customStyle="1">
    <w:name w:val="脚注引用1"/>
    <w:uiPriority w:val="0"/>
    <w:qFormat/>
    <w:rPr>
      <w:vertAlign w:val="superscript"/>
    </w:rPr>
  </w:style>
  <w:style w:type="character" w:styleId="933" w:customStyle="1">
    <w:name w:val="强调11"/>
    <w:uiPriority w:val="0"/>
    <w:qFormat/>
    <w:rPr>
      <w:i/>
    </w:rPr>
  </w:style>
  <w:style w:type="character" w:styleId="934" w:customStyle="1">
    <w:name w:val="页码1"/>
    <w:basedOn w:val="935"/>
    <w:link w:val="740"/>
    <w:uiPriority w:val="0"/>
    <w:qFormat/>
    <w:rPr>
      <w:rFonts w:ascii="Times New Roman" w:hAnsi="Times New Roman" w:eastAsia="宋体"/>
    </w:rPr>
  </w:style>
  <w:style w:type="character" w:styleId="935" w:customStyle="1">
    <w:name w:val="默认段落字体1"/>
    <w:link w:val="740"/>
    <w:uiPriority w:val="0"/>
    <w:qFormat/>
    <w:rPr>
      <w:rFonts w:ascii="Times New Roman" w:hAnsi="Times New Roman" w:eastAsia="宋体"/>
    </w:rPr>
  </w:style>
  <w:style w:type="paragraph" w:styleId="936" w:customStyle="1">
    <w:name w:val="标题 11"/>
    <w:basedOn w:val="740"/>
    <w:next w:val="740"/>
    <w:uiPriority w:val="0"/>
    <w:qFormat/>
    <w:pPr>
      <w:keepLines/>
      <w:keepNext/>
      <w:spacing w:before="340" w:after="330" w:line="576" w:lineRule="auto"/>
      <w:outlineLvl w:val="0"/>
    </w:pPr>
    <w:rPr>
      <w:b/>
      <w:sz w:val="44"/>
      <w:szCs w:val="20"/>
    </w:rPr>
  </w:style>
  <w:style w:type="character" w:styleId="937" w:customStyle="1">
    <w:name w:val="HTML 引文1"/>
    <w:uiPriority w:val="0"/>
    <w:qFormat/>
    <w:rPr>
      <w:color w:val="008000"/>
    </w:rPr>
  </w:style>
  <w:style w:type="character" w:styleId="938" w:customStyle="1">
    <w:name w:val="已访问的超链接1"/>
    <w:uiPriority w:val="0"/>
    <w:qFormat/>
    <w:rPr>
      <w:color w:val="771caa"/>
      <w:u w:val="none"/>
    </w:rPr>
  </w:style>
  <w:style w:type="paragraph" w:styleId="939" w:customStyle="1">
    <w:name w:val="批注框文本1"/>
    <w:basedOn w:val="740"/>
    <w:uiPriority w:val="0"/>
    <w:qFormat/>
    <w:rPr>
      <w:sz w:val="18"/>
      <w:szCs w:val="18"/>
    </w:rPr>
  </w:style>
  <w:style w:type="character" w:styleId="940" w:customStyle="1">
    <w:name w:val="font11"/>
    <w:uiPriority w:val="0"/>
    <w:qFormat/>
    <w:rPr>
      <w:rFonts w:ascii="宋体" w:eastAsia="宋体"/>
      <w:color w:val="000000"/>
      <w:sz w:val="28"/>
      <w:szCs w:val="28"/>
      <w:u w:val="none"/>
      <w:vertAlign w:val="superscript"/>
    </w:rPr>
  </w:style>
  <w:style w:type="paragraph" w:styleId="941" w:customStyle="1">
    <w:name w:val="页眉1"/>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942" w:customStyle="1">
    <w:name w:val="无间隔11"/>
    <w:uiPriority w:val="0"/>
    <w:qFormat/>
    <w:rPr>
      <w:rFonts w:hint="default" w:ascii="Calibri" w:hAnsi="Calibri" w:eastAsia="宋体" w:cs="Times New Roman"/>
      <w:sz w:val="22"/>
      <w:szCs w:val="22"/>
      <w:lang w:val="en-US" w:eastAsia="zh-CN" w:bidi="ar-SA"/>
    </w:rPr>
  </w:style>
  <w:style w:type="paragraph" w:styleId="943" w:customStyle="1">
    <w:name w:val="批注文字1"/>
    <w:basedOn w:val="740"/>
    <w:uiPriority w:val="0"/>
    <w:qFormat/>
    <w:pPr>
      <w:jc w:val="left"/>
    </w:pPr>
  </w:style>
  <w:style w:type="character" w:styleId="944" w:customStyle="1">
    <w:name w:val="chewduserlogo"/>
    <w:uiPriority w:val="0"/>
    <w:qFormat/>
  </w:style>
  <w:style w:type="character" w:styleId="945" w:customStyle="1">
    <w:name w:val="HTML 定义1"/>
    <w:uiPriority w:val="0"/>
    <w:qFormat/>
  </w:style>
  <w:style w:type="paragraph" w:styleId="946" w:customStyle="1">
    <w:name w:val="批注主题1"/>
    <w:basedOn w:val="943"/>
    <w:next w:val="943"/>
    <w:uiPriority w:val="0"/>
    <w:qFormat/>
    <w:rPr>
      <w:b/>
      <w:bCs/>
    </w:rPr>
  </w:style>
  <w:style w:type="paragraph" w:styleId="947"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48" w:customStyle="1">
    <w:name w:val="超链接11"/>
    <w:uiPriority w:val="0"/>
    <w:qFormat/>
    <w:rPr>
      <w:color w:val="0000ff"/>
      <w:u w:val="single"/>
    </w:rPr>
  </w:style>
  <w:style w:type="character" w:styleId="949" w:customStyle="1">
    <w:name w:val="尾注引用1"/>
    <w:uiPriority w:val="0"/>
    <w:qFormat/>
    <w:rPr>
      <w:vertAlign w:val="superscript"/>
    </w:rPr>
  </w:style>
  <w:style w:type="character" w:styleId="950" w:customStyle="1">
    <w:name w:val="hover27"/>
    <w:uiPriority w:val="0"/>
    <w:qFormat/>
    <w:rPr>
      <w:color w:val="315efb"/>
    </w:rPr>
  </w:style>
  <w:style w:type="paragraph" w:styleId="951" w:customStyle="1">
    <w:name w:val="页脚11"/>
    <w:basedOn w:val="738"/>
    <w:uiPriority w:val="0"/>
    <w:qFormat/>
    <w:pPr>
      <w:tabs>
        <w:tab w:val="center" w:pos="7143" w:leader="none"/>
        <w:tab w:val="right" w:pos="14287" w:leader="none"/>
      </w:tabs>
    </w:pPr>
  </w:style>
  <w:style w:type="character" w:styleId="952" w:customStyle="1">
    <w:name w:val="hover26"/>
    <w:uiPriority w:val="0"/>
    <w:qFormat/>
  </w:style>
  <w:style w:type="paragraph" w:styleId="953" w:customStyle="1">
    <w:name w:val="页脚1"/>
    <w:basedOn w:val="740"/>
    <w:uiPriority w:val="0"/>
    <w:qFormat/>
    <w:pPr>
      <w:jc w:val="left"/>
      <w:tabs>
        <w:tab w:val="center" w:pos="4153" w:leader="none"/>
        <w:tab w:val="right" w:pos="8306" w:leader="none"/>
      </w:tabs>
    </w:pPr>
    <w:rPr>
      <w:sz w:val="18"/>
      <w:szCs w:val="18"/>
    </w:rPr>
  </w:style>
  <w:style w:type="character" w:styleId="954" w:customStyle="1">
    <w:name w:val="hover25"/>
    <w:uiPriority w:val="0"/>
    <w:qFormat/>
  </w:style>
  <w:style w:type="character" w:styleId="955" w:customStyle="1">
    <w:name w:val="awspan"/>
    <w:uiPriority w:val="0"/>
    <w:qFormat/>
  </w:style>
  <w:style w:type="character" w:styleId="956" w:customStyle="1">
    <w:name w:val="批注引用1"/>
    <w:uiPriority w:val="0"/>
    <w:qFormat/>
    <w:rPr>
      <w:rFonts w:ascii="Times New Roman" w:hAnsi="Times New Roman" w:eastAsia="宋体"/>
      <w:sz w:val="21"/>
      <w:szCs w:val="21"/>
    </w:rPr>
  </w:style>
  <w:style w:type="character" w:styleId="957" w:customStyle="1">
    <w:name w:val="Footer Char"/>
    <w:uiPriority w:val="0"/>
    <w:qFormat/>
  </w:style>
  <w:style w:type="paragraph" w:styleId="958" w:customStyle="1">
    <w:name w:val="引用11"/>
    <w:uiPriority w:val="0"/>
    <w:qFormat/>
    <w:pPr>
      <w:ind w:left="720" w:right="720"/>
    </w:pPr>
    <w:rPr>
      <w:rFonts w:hint="default" w:ascii="Calibri" w:hAnsi="Calibri" w:eastAsia="宋体" w:cs="Times New Roman"/>
      <w:i/>
      <w:lang w:val="en-US" w:eastAsia="zh-CN" w:bidi="ar-SA"/>
    </w:rPr>
  </w:style>
  <w:style w:type="character" w:styleId="959" w:customStyle="1">
    <w:name w:val="page-start"/>
    <w:uiPriority w:val="0"/>
    <w:qFormat/>
    <w:rPr>
      <w:color w:val="999999"/>
      <w:u w:val="none"/>
      <w:shd w:val="clear" w:color="auto" w:fill="fafafa"/>
    </w:rPr>
  </w:style>
  <w:style w:type="paragraph" w:styleId="960"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61" w:customStyle="1">
    <w:name w:val="c-icon"/>
    <w:uiPriority w:val="0"/>
    <w:qFormat/>
  </w:style>
  <w:style w:type="paragraph" w:styleId="962"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63" w:customStyle="1">
    <w:name w:val="尾注文本1"/>
    <w:uiPriority w:val="0"/>
    <w:qFormat/>
    <w:rPr>
      <w:rFonts w:hint="default" w:ascii="Calibri" w:hAnsi="Calibri" w:eastAsia="宋体" w:cs="Times New Roman"/>
      <w:lang w:val="en-US" w:eastAsia="zh-CN" w:bidi="ar-SA"/>
    </w:rPr>
  </w:style>
  <w:style w:type="character" w:styleId="964" w:customStyle="1">
    <w:name w:val="强调1"/>
    <w:uiPriority w:val="0"/>
    <w:qFormat/>
    <w:rPr>
      <w:color w:val="f73131"/>
    </w:rPr>
  </w:style>
  <w:style w:type="character" w:styleId="965" w:customStyle="1">
    <w:name w:val="hover24"/>
    <w:uiPriority w:val="0"/>
    <w:qFormat/>
    <w:rPr>
      <w:color w:val="315efb"/>
    </w:rPr>
  </w:style>
  <w:style w:type="paragraph" w:styleId="966" w:customStyle="1">
    <w:name w:val="页眉11"/>
    <w:basedOn w:val="738"/>
    <w:uiPriority w:val="0"/>
    <w:qFormat/>
    <w:pPr>
      <w:tabs>
        <w:tab w:val="center" w:pos="7143" w:leader="none"/>
        <w:tab w:val="right" w:pos="14287" w:leader="none"/>
      </w:tabs>
    </w:pPr>
  </w:style>
  <w:style w:type="character" w:styleId="967" w:customStyle="1">
    <w:name w:val="超链接1"/>
    <w:uiPriority w:val="0"/>
    <w:qFormat/>
    <w:rPr>
      <w:color w:val="2440b3"/>
      <w:u w:val="none"/>
    </w:rPr>
  </w:style>
  <w:style w:type="character" w:styleId="968" w:customStyle="1">
    <w:name w:val="c-icon30"/>
    <w:uiPriority w:val="0"/>
    <w:qFormat/>
  </w:style>
  <w:style w:type="character" w:styleId="969" w:customStyle="1">
    <w:name w:val="page-cur"/>
    <w:uiPriority w:val="0"/>
    <w:qFormat/>
    <w:rPr>
      <w:color w:val="999999"/>
      <w:u w:val="none"/>
      <w:shd w:val="clear" w:color="auto" w:fill="fafafa"/>
    </w:rPr>
  </w:style>
  <w:style w:type="character" w:styleId="970" w:customStyle="1">
    <w:name w:val="awspan1"/>
    <w:uiPriority w:val="0"/>
    <w:qFormat/>
    <w:rPr>
      <w:color w:val="000000"/>
      <w:sz w:val="24"/>
      <w:szCs w:val="24"/>
    </w:rPr>
  </w:style>
  <w:style w:type="paragraph" w:styleId="971" w:customStyle="1">
    <w:name w:val="目录 11"/>
    <w:basedOn w:val="750"/>
    <w:next w:val="750"/>
    <w:uiPriority w:val="0"/>
    <w:qFormat/>
    <w:pPr>
      <w:spacing w:after="57"/>
    </w:pPr>
    <w:rPr>
      <w:rFonts w:hint="default" w:ascii="Calibri" w:hAnsi="Calibri" w:eastAsia="宋体" w:cs="Times New Roman"/>
      <w:lang w:val="en-US" w:eastAsia="zh-CN" w:bidi="ar-SA"/>
    </w:rPr>
  </w:style>
  <w:style w:type="paragraph" w:styleId="972" w:customStyle="1">
    <w:name w:val="目录 31"/>
    <w:next w:val="738"/>
    <w:uiPriority w:val="0"/>
    <w:qFormat/>
    <w:pPr>
      <w:ind w:left="567"/>
      <w:spacing w:after="57"/>
    </w:pPr>
    <w:rPr>
      <w:rFonts w:hint="default" w:ascii="Calibri" w:hAnsi="Calibri" w:eastAsia="宋体" w:cs="Times New Roman"/>
      <w:lang w:val="en-US" w:eastAsia="zh-CN" w:bidi="ar-SA"/>
    </w:rPr>
  </w:style>
  <w:style w:type="paragraph" w:styleId="973" w:customStyle="1">
    <w:name w:val="文本块11"/>
    <w:basedOn w:val="738"/>
    <w:uiPriority w:val="0"/>
    <w:qFormat/>
    <w:pPr>
      <w:ind w:left="268" w:right="-24" w:firstLine="473"/>
    </w:pPr>
    <w:rPr>
      <w:bCs/>
    </w:rPr>
  </w:style>
  <w:style w:type="paragraph" w:styleId="974" w:customStyle="1">
    <w:name w:val="目录 61"/>
    <w:next w:val="738"/>
    <w:uiPriority w:val="0"/>
    <w:qFormat/>
    <w:pPr>
      <w:ind w:left="1417"/>
      <w:spacing w:after="57"/>
    </w:pPr>
    <w:rPr>
      <w:rFonts w:hint="default" w:ascii="Calibri" w:hAnsi="Calibri" w:eastAsia="宋体" w:cs="Times New Roman"/>
      <w:lang w:val="en-US" w:eastAsia="zh-CN" w:bidi="ar-SA"/>
    </w:rPr>
  </w:style>
  <w:style w:type="paragraph" w:styleId="975" w:customStyle="1">
    <w:name w:val="目录 71"/>
    <w:next w:val="738"/>
    <w:uiPriority w:val="0"/>
    <w:qFormat/>
    <w:pPr>
      <w:ind w:left="1701"/>
      <w:spacing w:after="57"/>
    </w:pPr>
    <w:rPr>
      <w:rFonts w:hint="default" w:ascii="Calibri" w:hAnsi="Calibri" w:eastAsia="宋体" w:cs="Times New Roman"/>
      <w:lang w:val="en-US" w:eastAsia="zh-CN" w:bidi="ar-SA"/>
    </w:rPr>
  </w:style>
  <w:style w:type="paragraph" w:styleId="976" w:customStyle="1">
    <w:name w:val="纯文本11"/>
    <w:basedOn w:val="750"/>
    <w:uiPriority w:val="0"/>
    <w:qFormat/>
    <w:rPr>
      <w:rFonts w:ascii="宋体" w:hAnsi="宋体" w:eastAsia="仿宋_GB2312"/>
      <w:sz w:val="30"/>
    </w:rPr>
  </w:style>
  <w:style w:type="paragraph" w:styleId="977" w:customStyle="1">
    <w:name w:val="正文文本111"/>
    <w:basedOn w:val="738"/>
    <w:next w:val="735"/>
    <w:uiPriority w:val="0"/>
    <w:qFormat/>
    <w:rPr>
      <w:rFonts w:ascii="金山简黑体" w:eastAsia="金山简黑体"/>
      <w:b/>
      <w:spacing w:val="-8"/>
      <w:sz w:val="44"/>
    </w:rPr>
  </w:style>
  <w:style w:type="paragraph" w:styleId="978" w:customStyle="1">
    <w:name w:val="批注文字11"/>
    <w:basedOn w:val="738"/>
    <w:uiPriority w:val="0"/>
    <w:qFormat/>
    <w:rPr>
      <w:sz w:val="22"/>
      <w:szCs w:val="22"/>
    </w:rPr>
  </w:style>
  <w:style w:type="paragraph" w:styleId="979" w:customStyle="1">
    <w:name w:val="首行缩进"/>
    <w:basedOn w:val="740"/>
    <w:next w:val="740"/>
    <w:uiPriority w:val="0"/>
    <w:qFormat/>
    <w:pPr>
      <w:ind w:firstLine="480"/>
      <w:spacing w:line="360" w:lineRule="auto"/>
    </w:pPr>
    <w:rPr>
      <w:rFonts w:ascii="宋体"/>
      <w:sz w:val="24"/>
    </w:rPr>
  </w:style>
  <w:style w:type="paragraph" w:styleId="980" w:customStyle="1">
    <w:name w:val="+正文"/>
    <w:basedOn w:val="740"/>
    <w:uiPriority w:val="0"/>
    <w:qFormat/>
    <w:pPr>
      <w:ind w:firstLine="200"/>
      <w:jc w:val="left"/>
      <w:spacing w:line="500" w:lineRule="exact"/>
    </w:pPr>
    <w:rPr>
      <w:rFonts w:ascii="Times New Roman" w:hAnsi="Times New Roman"/>
      <w:sz w:val="24"/>
      <w:szCs w:val="28"/>
    </w:rPr>
  </w:style>
  <w:style w:type="paragraph" w:styleId="981"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982" w:customStyle="1">
    <w:name w:val="正文文本缩进 21"/>
    <w:basedOn w:val="740"/>
    <w:uiPriority w:val="0"/>
    <w:qFormat/>
    <w:pPr>
      <w:ind w:left="630" w:firstLine="645"/>
    </w:pPr>
    <w:rPr>
      <w:rFonts w:ascii="Arial" w:hAnsi="Arial" w:eastAsia="仿宋_GB2312"/>
      <w:sz w:val="32"/>
      <w:szCs w:val="32"/>
    </w:rPr>
  </w:style>
  <w:style w:type="paragraph" w:styleId="983" w:customStyle="1">
    <w:name w:val="列出段落11"/>
    <w:basedOn w:val="740"/>
    <w:uiPriority w:val="0"/>
    <w:qFormat/>
    <w:pPr>
      <w:ind w:firstLine="420"/>
      <w:jc w:val="left"/>
      <w:spacing w:line="360" w:lineRule="atLeast"/>
    </w:pPr>
    <w:rPr>
      <w:sz w:val="24"/>
    </w:rPr>
  </w:style>
  <w:style w:type="paragraph" w:styleId="984" w:customStyle="1">
    <w:name w:val="无间隔121"/>
    <w:uiPriority w:val="0"/>
    <w:qFormat/>
    <w:rPr>
      <w:rFonts w:hint="default" w:ascii="Calibri" w:hAnsi="Calibri" w:eastAsia="宋体" w:cs="Times New Roman"/>
      <w:lang w:val="en-US" w:eastAsia="zh-CN" w:bidi="ar-SA"/>
    </w:rPr>
  </w:style>
  <w:style w:type="paragraph" w:styleId="985" w:customStyle="1">
    <w:name w:val="表格文本"/>
    <w:basedOn w:val="740"/>
    <w:uiPriority w:val="0"/>
    <w:qFormat/>
    <w:pPr>
      <w:jc w:val="center"/>
    </w:pPr>
    <w:rPr>
      <w:rFonts w:ascii="宋体"/>
      <w:bCs/>
      <w:szCs w:val="21"/>
    </w:rPr>
  </w:style>
  <w:style w:type="paragraph" w:styleId="986" w:customStyle="1">
    <w:name w:val="表格文字"/>
    <w:basedOn w:val="740"/>
    <w:next w:val="746"/>
    <w:uiPriority w:val="0"/>
    <w:qFormat/>
    <w:pPr>
      <w:jc w:val="left"/>
    </w:pPr>
    <w:rPr>
      <w:bCs/>
      <w:spacing w:val="10"/>
      <w:sz w:val="20"/>
      <w:szCs w:val="20"/>
    </w:rPr>
  </w:style>
  <w:style w:type="paragraph" w:styleId="987" w:customStyle="1">
    <w:name w:val="题注1"/>
    <w:next w:val="738"/>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988" w:customStyle="1">
    <w:name w:val="正文121"/>
    <w:next w:val="919"/>
    <w:uiPriority w:val="0"/>
    <w:qFormat/>
    <w:rPr>
      <w:rFonts w:hint="default" w:ascii="Times New Roman" w:hAnsi="Times New Roman" w:eastAsia="宋体" w:cs="Times New Roman"/>
      <w:lang w:val="en-US" w:eastAsia="zh-CN" w:bidi="ar-SA"/>
    </w:rPr>
  </w:style>
  <w:style w:type="paragraph" w:styleId="989" w:customStyle="1">
    <w:name w:val="普通(网站)11"/>
    <w:basedOn w:val="738"/>
    <w:uiPriority w:val="0"/>
    <w:qFormat/>
    <w:rPr>
      <w:sz w:val="24"/>
    </w:rPr>
  </w:style>
  <w:style w:type="paragraph" w:styleId="990" w:customStyle="1">
    <w:name w:val="目录 41"/>
    <w:next w:val="738"/>
    <w:uiPriority w:val="0"/>
    <w:qFormat/>
    <w:pPr>
      <w:ind w:left="850"/>
      <w:spacing w:after="57"/>
    </w:pPr>
    <w:rPr>
      <w:rFonts w:hint="default" w:ascii="Calibri" w:hAnsi="Calibri" w:eastAsia="宋体" w:cs="Times New Roman"/>
      <w:lang w:val="en-US" w:eastAsia="zh-CN" w:bidi="ar-SA"/>
    </w:rPr>
  </w:style>
  <w:style w:type="paragraph" w:styleId="991" w:customStyle="1">
    <w:name w:val="目录 81"/>
    <w:next w:val="738"/>
    <w:uiPriority w:val="0"/>
    <w:qFormat/>
    <w:pPr>
      <w:ind w:left="1984"/>
      <w:spacing w:after="57"/>
    </w:pPr>
    <w:rPr>
      <w:rFonts w:hint="default" w:ascii="Calibri" w:hAnsi="Calibri" w:eastAsia="宋体" w:cs="Times New Roman"/>
      <w:lang w:val="en-US" w:eastAsia="zh-CN" w:bidi="ar-SA"/>
    </w:rPr>
  </w:style>
  <w:style w:type="paragraph" w:styleId="992" w:customStyle="1">
    <w:name w:val="图表目录1"/>
    <w:next w:val="738"/>
    <w:uiPriority w:val="0"/>
    <w:qFormat/>
    <w:rPr>
      <w:rFonts w:hint="default" w:ascii="Calibri" w:hAnsi="Calibri" w:eastAsia="宋体" w:cs="Times New Roman"/>
      <w:lang w:val="en-US" w:eastAsia="zh-CN" w:bidi="ar-SA"/>
    </w:rPr>
  </w:style>
  <w:style w:type="paragraph" w:styleId="993" w:customStyle="1">
    <w:name w:val="寄信人地址2"/>
    <w:basedOn w:val="738"/>
    <w:uiPriority w:val="0"/>
    <w:qFormat/>
    <w:rPr>
      <w:rFonts w:ascii="Arial" w:hAnsi="Arial"/>
    </w:rPr>
  </w:style>
  <w:style w:type="paragraph" w:styleId="994" w:customStyle="1">
    <w:name w:val="目录 91"/>
    <w:basedOn w:val="738"/>
    <w:next w:val="738"/>
    <w:uiPriority w:val="0"/>
    <w:qFormat/>
    <w:pPr>
      <w:ind w:left="2268"/>
      <w:spacing w:after="57"/>
    </w:pPr>
    <w:rPr>
      <w:rFonts w:ascii="Times New Roman" w:hAnsi="Times New Roman"/>
    </w:rPr>
  </w:style>
  <w:style w:type="paragraph" w:styleId="995" w:customStyle="1">
    <w:name w:val="目录 51"/>
    <w:next w:val="738"/>
    <w:uiPriority w:val="0"/>
    <w:qFormat/>
    <w:pPr>
      <w:ind w:left="1134"/>
      <w:spacing w:after="57"/>
    </w:pPr>
    <w:rPr>
      <w:rFonts w:hint="default" w:ascii="Calibri" w:hAnsi="Calibri" w:eastAsia="宋体" w:cs="Times New Roman"/>
      <w:lang w:val="en-US" w:eastAsia="zh-CN" w:bidi="ar-SA"/>
    </w:rPr>
  </w:style>
  <w:style w:type="paragraph" w:styleId="996" w:customStyle="1">
    <w:name w:val="正文文本缩进 22"/>
    <w:basedOn w:val="738"/>
    <w:uiPriority w:val="0"/>
    <w:qFormat/>
    <w:pPr>
      <w:ind w:left="420"/>
      <w:spacing w:after="120" w:line="480" w:lineRule="auto"/>
    </w:pPr>
  </w:style>
  <w:style w:type="paragraph" w:styleId="997" w:customStyle="1">
    <w:name w:val="表格3"/>
    <w:basedOn w:val="740"/>
    <w:uiPriority w:val="0"/>
    <w:qFormat/>
    <w:pPr>
      <w:jc w:val="center"/>
    </w:pPr>
    <w:rPr>
      <w:rFonts w:ascii="Times New Roman" w:hAnsi="Times New Roman"/>
    </w:rPr>
  </w:style>
  <w:style w:type="paragraph" w:styleId="998" w:customStyle="1">
    <w:name w:val="Char"/>
    <w:basedOn w:val="740"/>
    <w:uiPriority w:val="0"/>
    <w:qFormat/>
    <w:pPr>
      <w:tabs>
        <w:tab w:val="left" w:pos="360" w:leader="none"/>
      </w:tabs>
    </w:pPr>
    <w:rPr>
      <w:rFonts w:ascii="Times New Roman" w:hAnsi="Times New Roman"/>
      <w:sz w:val="24"/>
    </w:rPr>
  </w:style>
  <w:style w:type="paragraph" w:styleId="999" w:customStyle="1">
    <w:name w:val="样式"/>
    <w:basedOn w:val="740"/>
    <w:uiPriority w:val="0"/>
    <w:qFormat/>
    <w:pPr>
      <w:jc w:val="left"/>
    </w:pPr>
    <w:rPr>
      <w:rFonts w:ascii="宋体"/>
      <w:sz w:val="24"/>
    </w:rPr>
  </w:style>
  <w:style w:type="paragraph" w:styleId="1000" w:customStyle="1">
    <w:name w:val="_Style 49"/>
    <w:basedOn w:val="738"/>
    <w:next w:val="976"/>
    <w:uiPriority w:val="0"/>
    <w:qFormat/>
    <w:rPr>
      <w:rFonts w:ascii="宋体"/>
      <w:sz w:val="24"/>
    </w:rPr>
  </w:style>
  <w:style w:type="paragraph" w:styleId="1001" w:customStyle="1">
    <w:name w:val="默认段落字体 Para Char Char Char Char Char Char Char"/>
    <w:basedOn w:val="740"/>
    <w:uiPriority w:val="0"/>
    <w:qFormat/>
    <w:rPr>
      <w:rFonts w:ascii="Tahoma" w:hAnsi="Tahoma"/>
      <w:sz w:val="24"/>
      <w:szCs w:val="20"/>
    </w:rPr>
  </w:style>
  <w:style w:type="paragraph" w:styleId="1002" w:customStyle="1">
    <w:name w:val="[基本段落]"/>
    <w:basedOn w:val="740"/>
    <w:uiPriority w:val="0"/>
    <w:qFormat/>
    <w:pPr>
      <w:spacing w:line="288" w:lineRule="auto"/>
    </w:pPr>
    <w:rPr>
      <w:rFonts w:ascii="宋体"/>
      <w:color w:val="000000"/>
      <w:sz w:val="24"/>
      <w:lang w:val="zh-CN"/>
    </w:rPr>
  </w:style>
  <w:style w:type="paragraph" w:styleId="1003" w:customStyle="1">
    <w:name w:val="普通(网站)1"/>
    <w:basedOn w:val="740"/>
    <w:uiPriority w:val="0"/>
    <w:qFormat/>
    <w:pPr>
      <w:jc w:val="left"/>
      <w:spacing w:before="100" w:beforeAutospacing="1" w:after="100" w:afterAutospacing="1"/>
      <w:widowControl/>
    </w:pPr>
    <w:rPr>
      <w:rFonts w:ascii="宋体"/>
      <w:sz w:val="24"/>
    </w:rPr>
  </w:style>
  <w:style w:type="paragraph" w:styleId="1004" w:customStyle="1">
    <w:name w:val="TOC 标题11"/>
    <w:uiPriority w:val="0"/>
    <w:qFormat/>
    <w:rPr>
      <w:rFonts w:hint="default" w:ascii="Calibri" w:hAnsi="Calibri" w:eastAsia="宋体" w:cs="Times New Roman"/>
      <w:lang w:val="en-US" w:eastAsia="zh-CN" w:bidi="ar-SA"/>
    </w:rPr>
  </w:style>
  <w:style w:type="paragraph" w:styleId="1005" w:customStyle="1">
    <w:name w:val="样式 首行缩进:  2 字符"/>
    <w:basedOn w:val="740"/>
    <w:uiPriority w:val="0"/>
    <w:qFormat/>
    <w:pPr>
      <w:ind w:firstLine="200"/>
      <w:spacing w:line="400" w:lineRule="exact"/>
    </w:pPr>
    <w:rPr>
      <w:sz w:val="24"/>
    </w:rPr>
  </w:style>
  <w:style w:type="paragraph" w:styleId="1006" w:customStyle="1">
    <w:name w:val="Table Paragraph"/>
    <w:basedOn w:val="740"/>
    <w:uiPriority w:val="0"/>
    <w:qFormat/>
    <w:pPr>
      <w:jc w:val="left"/>
    </w:pPr>
    <w:rPr>
      <w:rFonts w:ascii="仿宋" w:eastAsia="仿宋"/>
      <w:sz w:val="22"/>
      <w:szCs w:val="22"/>
      <w:lang w:val="zh-CN" w:bidi="zh-CN"/>
    </w:rPr>
  </w:style>
  <w:style w:type="paragraph" w:styleId="1007" w:customStyle="1">
    <w:name w:val="Style1"/>
    <w:basedOn w:val="738"/>
    <w:uiPriority w:val="0"/>
    <w:qFormat/>
    <w:pPr>
      <w:spacing w:after="120"/>
      <w:tabs>
        <w:tab w:val="left" w:pos="-720" w:leader="none"/>
      </w:tabs>
    </w:pPr>
    <w:rPr>
      <w:spacing w:val="-3"/>
      <w:sz w:val="24"/>
      <w:lang w:val="en-AU"/>
    </w:rPr>
  </w:style>
  <w:style w:type="paragraph" w:styleId="1008" w:customStyle="1">
    <w:name w:val="列表 21"/>
    <w:basedOn w:val="740"/>
    <w:uiPriority w:val="0"/>
    <w:qFormat/>
    <w:pPr>
      <w:ind w:left="100" w:hanging="200"/>
    </w:pPr>
  </w:style>
  <w:style w:type="paragraph" w:styleId="1009" w:customStyle="1">
    <w:name w:val="标题 31"/>
    <w:basedOn w:val="740"/>
    <w:next w:val="740"/>
    <w:uiPriority w:val="0"/>
    <w:qFormat/>
    <w:pPr>
      <w:ind w:left="50" w:right="31"/>
      <w:jc w:val="center"/>
      <w:spacing w:before="39"/>
      <w:outlineLvl w:val="2"/>
    </w:pPr>
    <w:rPr>
      <w:sz w:val="30"/>
      <w:szCs w:val="30"/>
    </w:rPr>
  </w:style>
  <w:style w:type="paragraph" w:styleId="1010" w:customStyle="1">
    <w:name w:val="列表段落1"/>
    <w:basedOn w:val="740"/>
    <w:next w:val="688"/>
    <w:uiPriority w:val="0"/>
    <w:qFormat/>
    <w:pPr>
      <w:ind w:firstLine="420"/>
    </w:pPr>
    <w:rPr>
      <w:sz w:val="22"/>
      <w:szCs w:val="22"/>
    </w:rPr>
  </w:style>
  <w:style w:type="paragraph" w:styleId="1011" w:customStyle="1">
    <w:name w:val="列出段落2"/>
    <w:basedOn w:val="738"/>
    <w:uiPriority w:val="0"/>
    <w:qFormat/>
    <w:pPr>
      <w:contextualSpacing/>
      <w:ind w:left="720"/>
    </w:pPr>
    <w:rPr>
      <w:rFonts w:ascii="Times New Roman" w:hAnsi="Times New Roman"/>
    </w:rPr>
  </w:style>
  <w:style w:type="paragraph" w:styleId="1012" w:customStyle="1">
    <w:name w:val="WPSOffice手动目录 1"/>
    <w:uiPriority w:val="0"/>
    <w:qFormat/>
    <w:rPr>
      <w:rFonts w:hint="default" w:ascii="Calibri" w:hAnsi="Calibri" w:eastAsia="宋体" w:cs="Times New Roman"/>
      <w:lang w:val="en-US" w:eastAsia="zh-CN" w:bidi="ar-SA"/>
    </w:rPr>
  </w:style>
  <w:style w:type="paragraph" w:styleId="1013"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footer1"/>
    <w:basedOn w:val="688"/>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15" w:customStyle="1">
    <w:name w:val="段落文字"/>
    <w:basedOn w:val="688"/>
    <w:uiPriority w:val="0"/>
    <w:qFormat/>
    <w:pPr>
      <w:ind w:firstLine="200"/>
      <w:spacing w:line="360" w:lineRule="auto"/>
    </w:pPr>
    <w:rPr>
      <w:rFonts w:ascii="仿宋" w:eastAsia="仿宋"/>
      <w:sz w:val="28"/>
      <w:szCs w:val="28"/>
    </w:rPr>
  </w:style>
  <w:style w:type="character" w:styleId="1016" w:customStyle="1">
    <w:name w:val="NormalCharacter1"/>
    <w:link w:val="740"/>
    <w:uiPriority w:val="0"/>
    <w:semiHidden/>
    <w:qFormat/>
    <w:rPr>
      <w:rFonts w:ascii="Times New Roman" w:hAnsi="Times New Roman" w:eastAsia="宋体" w:cs="Times New Roman"/>
      <w:sz w:val="21"/>
      <w:szCs w:val="24"/>
      <w:lang w:val="en-US" w:eastAsia="zh-CN" w:bidi="ar-SA"/>
    </w:rPr>
  </w:style>
  <w:style w:type="paragraph" w:styleId="1017">
    <w:name w:val="List Paragraph"/>
    <w:basedOn w:val="688"/>
    <w:uiPriority w:val="0"/>
    <w:qFormat/>
    <w:pPr>
      <w:ind w:firstLine="420"/>
    </w:pPr>
    <w:rPr>
      <w:rFonts w:ascii="Calibri" w:hAnsi="Calibri" w:cstheme="minorBidi"/>
      <w:szCs w:val="22"/>
    </w:rPr>
  </w:style>
  <w:style w:type="paragraph" w:styleId="1018"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19" w:customStyle="1">
    <w:name w:val="font31"/>
    <w:basedOn w:val="698"/>
    <w:uiPriority w:val="0"/>
    <w:qFormat/>
    <w:rPr>
      <w:rFonts w:hint="eastAsia" w:ascii="宋体" w:hAnsi="宋体" w:eastAsia="宋体" w:cs="宋体"/>
      <w:color w:val="000000"/>
      <w:sz w:val="20"/>
      <w:szCs w:val="20"/>
      <w:u w:val="none"/>
    </w:rPr>
  </w:style>
  <w:style w:type="character" w:styleId="1020" w:customStyle="1">
    <w:name w:val="font61"/>
    <w:basedOn w:val="698"/>
    <w:uiPriority w:val="0"/>
    <w:qFormat/>
    <w:rPr>
      <w:rFonts w:hint="default" w:ascii="Times New Roman" w:hAnsi="Times New Roman" w:cs="Times New Roman"/>
      <w:color w:val="000000"/>
      <w:sz w:val="20"/>
      <w:szCs w:val="20"/>
      <w:u w:val="none"/>
    </w:rPr>
  </w:style>
  <w:style w:type="paragraph" w:styleId="1021" w:customStyle="1">
    <w:name w:val="文本块12"/>
    <w:basedOn w:val="688"/>
    <w:uiPriority w:val="0"/>
    <w:qFormat/>
    <w:pPr>
      <w:ind w:left="256" w:right="6" w:firstLine="624"/>
    </w:pPr>
    <w:rPr>
      <w:rFonts w:ascii="Times New Roman" w:hAnsi="Times New Roman" w:eastAsia="仿宋" w:cs="Times New Roman"/>
      <w:sz w:val="28"/>
      <w:szCs w:val="20"/>
    </w:rPr>
  </w:style>
  <w:style w:type="paragraph" w:styleId="1022" w:customStyle="1">
    <w:name w:val="Heading 3"/>
    <w:basedOn w:val="688"/>
    <w:next w:val="688"/>
    <w:uiPriority w:val="0"/>
    <w:unhideWhenUsed/>
    <w:qFormat/>
    <w:pPr>
      <w:keepLines/>
      <w:keepNext/>
      <w:spacing w:line="415" w:lineRule="auto"/>
      <w:outlineLvl w:val="2"/>
    </w:pPr>
    <w:rPr>
      <w:b/>
      <w:sz w:val="32"/>
      <w:szCs w:val="32"/>
    </w:rPr>
  </w:style>
  <w:style w:type="paragraph" w:styleId="1023" w:customStyle="1">
    <w:name w:val="Heading 4"/>
    <w:basedOn w:val="688"/>
    <w:next w:val="688"/>
    <w:uiPriority w:val="0"/>
    <w:unhideWhenUsed/>
    <w:qFormat/>
    <w:pPr>
      <w:keepLines/>
      <w:keepNext/>
      <w:spacing w:before="120" w:after="120"/>
      <w:outlineLvl w:val="3"/>
    </w:pPr>
    <w:rPr>
      <w:rFonts w:ascii="Arial" w:hAnsi="Arial" w:eastAsia="黑体"/>
      <w:b/>
      <w:sz w:val="20"/>
      <w:szCs w:val="20"/>
    </w:rPr>
  </w:style>
  <w:style w:type="paragraph" w:styleId="1024" w:customStyle="1">
    <w:name w:val="TOC 标题2"/>
    <w:basedOn w:val="1025"/>
    <w:next w:val="688"/>
    <w:uiPriority w:val="0"/>
    <w:unhideWhenUsed/>
    <w:qFormat/>
    <w:pPr>
      <w:jc w:val="center"/>
      <w:spacing w:before="260" w:after="260" w:line="413" w:lineRule="auto"/>
    </w:pPr>
    <w:rPr>
      <w:rFonts w:hint="eastAsia" w:ascii="宋体" w:hAnsi="宋体"/>
      <w:sz w:val="36"/>
      <w:lang w:val="zh-CN"/>
    </w:rPr>
  </w:style>
  <w:style w:type="paragraph" w:styleId="1025" w:customStyle="1">
    <w:name w:val="Heading 1"/>
    <w:basedOn w:val="688"/>
    <w:next w:val="688"/>
    <w:uiPriority w:val="0"/>
    <w:unhideWhenUsed/>
    <w:qFormat/>
    <w:pPr>
      <w:keepLines/>
      <w:keepNext/>
      <w:spacing w:before="340" w:after="330" w:line="578" w:lineRule="auto"/>
      <w:outlineLvl w:val="0"/>
    </w:pPr>
    <w:rPr>
      <w:b/>
      <w:sz w:val="44"/>
      <w:szCs w:val="44"/>
    </w:rPr>
  </w:style>
  <w:style w:type="paragraph" w:styleId="1026" w:customStyle="1">
    <w:name w:val="附件标题"/>
    <w:basedOn w:val="1027"/>
    <w:next w:val="688"/>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27" w:customStyle="1">
    <w:name w:val="Heading 2"/>
    <w:basedOn w:val="688"/>
    <w:next w:val="688"/>
    <w:uiPriority w:val="0"/>
    <w:unhideWhenUsed/>
    <w:qFormat/>
    <w:pPr>
      <w:keepLines/>
      <w:keepNext/>
      <w:spacing w:line="415" w:lineRule="auto"/>
      <w:outlineLvl w:val="1"/>
    </w:pPr>
    <w:rPr>
      <w:rFonts w:ascii="Arial" w:hAnsi="Arial" w:eastAsia="黑体"/>
      <w:b/>
      <w:sz w:val="32"/>
      <w:szCs w:val="32"/>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泽福</cp:lastModifiedBy>
  <cp:revision>38</cp:revision>
  <dcterms:created xsi:type="dcterms:W3CDTF">2023-07-07T04:13:00Z</dcterms:created>
  <dcterms:modified xsi:type="dcterms:W3CDTF">2026-07-14T01:48:29Z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C40E1B0AC70641B3A8B385997BD9ED78_13</vt:lpwstr>
  </property>
  <property fmtid="{D5CDD505-2E9C-101B-9397-08002B2CF9AE}" pid="4" name="KSOTemplateDocerSaveRecord">
    <vt:lpwstr>eyJoZGlkIjoiYTljMDQwYzY2YjFmZmZlYjFmNDY2ODEwZTJiNTIwYzIiLCJ1c2VySWQiOiI3MTQ1Mjg4MzEifQ==</vt:lpwstr>
  </property>
</Properties>
</file>