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266825" cy="10096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01303" name=""/>
                        <pic:cNvPicPr>
                          <a:picLocks noChangeAspect="1"/>
                        </pic:cNvPicPr>
                        <pic:nvPr/>
                      </pic:nvPicPr>
                      <pic:blipFill>
                        <a:blip r:embed="rId13"/>
                        <a:stretch/>
                      </pic:blipFill>
                      <pic:spPr bwMode="auto">
                        <a:xfrm>
                          <a:off x="0" y="0"/>
                          <a:ext cx="1266824" cy="1009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8pt;height:79.5pt;mso-wrap-distance-left:0.0pt;mso-wrap-distance-top:0.0pt;mso-wrap-distance-right:0.0pt;mso-wrap-distance-bottom:0.0pt;" stroked="false">
                <v:path textboxrect="0,0,0,0"/>
                <v:imagedata r:id="rId13" o:title=""/>
              </v:shape>
            </w:pict>
          </mc:Fallback>
        </mc:AlternateConten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6"/>
          <w:sz w:val="144"/>
        </w:rPr>
        <w:t xml:space="preserve">件</w:t>
      </w:r>
      <w:r/>
    </w:p>
    <w:p>
      <w:pPr>
        <w:ind w:left="0" w:right="0" w:firstLine="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1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项目名称：徐州市民政精神病医院采购食堂外包服务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项目编号：JSZC-320300-ZJZB-G2026-0083</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人：徐州市民政精神病医院</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8"/>
        </w:rPr>
        <w:t xml:space="preserve">采购代理机构：江苏中际招标代理有限公司</w:t>
      </w:r>
      <w:r>
        <w:rPr>
          <w:sz w:val="24"/>
        </w:rPr>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二〇二六年七月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523404695" w:history="1">
        <w:r>
          <w:rPr>
            <w:rStyle w:val="779"/>
            <w:rFonts w:ascii="SimSun" w:hAnsi="SimSun" w:eastAsia="SimSun" w:cs="SimSun"/>
            <w:color w:val="000000"/>
            <w:sz w:val="28"/>
            <w:u w:val="single"/>
          </w:rPr>
          <w:t xml:space="preserve">第一章投标邀请</w:t>
        </w:r>
      </w:hyperlink>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23404696" w:history="1">
        <w:r>
          <w:rPr>
            <w:rStyle w:val="779"/>
            <w:rFonts w:ascii="SimSun" w:hAnsi="SimSun" w:eastAsia="SimSun" w:cs="SimSun"/>
            <w:color w:val="000000"/>
            <w:sz w:val="28"/>
            <w:u w:val="single"/>
          </w:rPr>
          <w:t xml:space="preserve">第二章投标人须知</w:t>
        </w:r>
      </w:hyperlink>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23404697" w:history="1">
        <w:r>
          <w:rPr>
            <w:rStyle w:val="779"/>
            <w:rFonts w:ascii="SimSun" w:hAnsi="SimSun" w:eastAsia="SimSun" w:cs="SimSun"/>
            <w:color w:val="000000"/>
            <w:sz w:val="28"/>
            <w:u w:val="single"/>
          </w:rPr>
          <w:t xml:space="preserve">第三章投标资料表</w:t>
        </w:r>
      </w:hyperlink>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23404698" w:history="1">
        <w:r>
          <w:rPr>
            <w:rStyle w:val="779"/>
            <w:rFonts w:ascii="SimSun" w:hAnsi="SimSun" w:eastAsia="SimSun" w:cs="SimSun"/>
            <w:color w:val="000000"/>
            <w:sz w:val="28"/>
            <w:u w:val="single"/>
          </w:rPr>
          <w:t xml:space="preserve">第四章评标标准</w:t>
        </w:r>
      </w:hyperlink>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23404699" w:history="1">
        <w:r>
          <w:rPr>
            <w:rStyle w:val="779"/>
            <w:rFonts w:ascii="SimSun" w:hAnsi="SimSun" w:eastAsia="SimSun" w:cs="SimSun"/>
            <w:color w:val="000000"/>
            <w:sz w:val="28"/>
            <w:u w:val="single"/>
          </w:rPr>
          <w:t xml:space="preserve">第五章拟签订的合同文本</w:t>
        </w:r>
      </w:hyperlink>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23404700" w:history="1">
        <w:r>
          <w:rPr>
            <w:rStyle w:val="779"/>
            <w:rFonts w:ascii="SimSun" w:hAnsi="SimSun" w:eastAsia="SimSun" w:cs="SimSun"/>
            <w:color w:val="000000"/>
            <w:sz w:val="28"/>
            <w:u w:val="single"/>
          </w:rPr>
          <w:t xml:space="preserve">第六章采购需求</w:t>
        </w:r>
      </w:hyperlink>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23404701" w:history="1">
        <w:r>
          <w:rPr>
            <w:rStyle w:val="779"/>
            <w:rFonts w:ascii="SimSun" w:hAnsi="SimSun" w:eastAsia="SimSun" w:cs="SimSun"/>
            <w:color w:val="000000"/>
            <w:sz w:val="28"/>
            <w:u w:val="single"/>
          </w:rPr>
          <w:t xml:space="preserve">第七章投标文件相关格式</w:t>
        </w:r>
      </w:hyperlink>
      <w:r/>
      <w:r/>
    </w:p>
    <w:p>
      <w:pPr>
        <w:ind w:left="0" w:right="0" w:firstLine="21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徐州市民政精神病医院</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《徐州市民政精神病医院采购食堂外包服务》招标文件</w:t>
      </w: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第一章投标邀请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江苏中际招标代理有限公司对徐州市民政精神病医院的“徐州市民政精神病医院采购食堂外包服务”项目进行公开招标采购，现邀请符合相关条件的供应商投标。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一、项目名称和项目编号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（一）项目名称：徐州市民政精神病医院采购食堂外包服务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（二）项目编号：JSZC-320300-ZJZB-G2026-0083</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二、对投标人的资格要求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详见本项目公开招标公告。</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三、获取招标文件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（一）潜在投标人访问电子招标投标交易平台的网络地址和方法：</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潜在供应商访问“苏采云”系统的网络地址和方法：“苏采云”系统的网址：http://jszfcg.jsczt.cn/；或进入江苏政府采购网（网址：http://www.ccgp-jiangsu.gov.cn/）--办事指南--供应商--供应商进入，点击“苏采云”进入系统。</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3.“CA数字证书”的获取：</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（二）采购代理机构将数据电文形式的招标文件加载至电子招标投标交易平台，供潜在投标人下载或者查阅。</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（三）售价：免费。</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四、投标有关信息</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（一）投标截止时间：2026年7月30日北京时间09:30。</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（二）开标时间：2026年7月30日北京时间09:30。</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（三）开标地点：“苏采云”系统“开标大厅”或进入江苏政府采购网--办事指南--供应商--供应商进入，点击“苏采云”进入系统“开标大厅”。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（一）名称：徐州市民政精神病医院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（二）地址：徐州市泉山区黄河北路西止敬安路1号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（三）联系方法：0516-67036929</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（四）采购项目联系人：胡小波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六、采购代理机构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（一）名称：江苏中际招标代理有限公司</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（二）地址：徐州市云龙区绿地商务城LOFT领海办公楼5#1906室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（三）联系方法：0516-83200975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（四）采购项目联系人：冯旭、郭召猛</w:t>
      </w:r>
      <w:r/>
    </w:p>
    <w:p>
      <w:pPr>
        <w:ind w:left="0" w:right="0" w:firstLine="6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第二章投标人须知</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一、总则</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（一）采购人。采购人即指依法进行政府采购的国家机关、事业单位和团体组织。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（二）政府招标采购方式。政府采购货物或服务（以下简称“货物服务”）的招标方式，分为公开招标和邀请招标。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（三）采购人在采购货物服务的招标投标活动中，应当贯彻落实“节约能源、保护环境、扶持不发达地区和少数民族地区和促进中小企业发展”等政府采购政策。</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（五）采购人委托采购代理机构代理招标的，采购代理机构必须在采购人委托的范围内依法开展采购活动。</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（六）投标人的资格条件：</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2.投标人是指响应招标、参加投标竞争的法人、其他组织或者自然人。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3.投标人授权代表系指法定代表人或受法人委托的受托人。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（七）投标费用：投标人应承担所有与准备和参加投标有关的费用。无论投标的结果如何，采购代理机构对上述费用不承担任何责任和义务。</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二、招标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（八）招标文件应包括以下内容：</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第一章，投标邀请；</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第二章，投标人须知；</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第三章，投标资料表；</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第四章，评标标准；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第五章，拟签订的合同文本；</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第六章，采购需求；</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第七章，投标文件相关格式。</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（九）招标文件澄清或者修改：</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2.现场考察以本文件第三章《投标资料表》中的要求为准。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3.开标前答疑会以本文件第三章《投标资料表》中的要求为准。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（十）投标人应当按照招标文件的要求编制投标文件。投标文件应对招标文件提出的要求和条件作出实质性响应。</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（十一）投标文件的语言。投标文件以及投标人与采购代理机构就有关投标的往来函电均应使用本文件第三章《投标资料表》规定的语言书写，否则无效。</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（十二）投标文件的构成：</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1.投标文件的构成以本文件第三章《投标资料表》中的要求为准。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2.投标人应当提交的资格、资信证明文件，以本文件第三章《投标资料表》中的所提要求为准。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（十三）投标函和价格表、商务条件、交货和提供服务的时间：</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1.投标函和价格表的要求见本章（十二）、（十三），格式见本文件第七章《投标文件相关格式》中《投标函》和《开标一览表》。</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2.商务条件以本文件第三章《投标资料表》中的要求为准。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3.交货和提供服务的时间，以本文件第三章《投标资料表》中所提要求为准。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（十四）投标报价要求：</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1.投标人应按照招标文件的要求报出分项价格和总价。</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2.投标人应按照招标文件的要求进行报价，如投标人作出偏离，应在《偏离表》中列出。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3.采购人不支付报价以外的任何费用。</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4.投标人所报的价格，在合同执行过程中是固定的，不得以任何理由予以变更。投标人提交滑动价格的投标文件，在资格性、符合性检查时按照无效投标处理。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5.投标人只能提交一个投标价格，投标人提交多个价格的投标文件，在资格性、符合性检查时按照无效投标处理。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（十五）投标货币。以本文件第三章《投标资料表》中所提要求为准。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（十六）投标有效期：</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1.投标有效期为开标之日后90天。采购人可以要求对投标有效期延长一次，但该延长期最长不得超过30天。</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3.如果采购人发出要求延长投标有效期的通知，并在投标有效期届满前，没有收到投标人同意的书面通知，则视为该投标人不接受上述延期的要求。</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（十七）投标文件的编制要求和签署要求</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1.投标人应由其法定代表人或法定代表人授权代表在规定的网上投标时间，凭 CA 证书登陆“苏采云”系统在线编制投标文件（电子数据），并在投标截止时间之前上传投标文件。</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2.投标人应对 CA 证书妥善保管，如被他人盗用投标，因此带来的结果均由投标人自行承担。</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3.投标人应当对招标文件提出的要求和条件作出实质性响应，并在电子投标系统逐条应答。</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4.投标人应对要求提供的资格证明文件（如资质证书、资格证书）、技术资料（如白皮书、彩页、手册、检测报告等）扫描上传至投标系统。</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（十八）投标文件的盖章要求：</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投标文件的盖章要求，以本文件第三章《投标资料表》中所提要求为准。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（十九）提交投标文件的截止时间和收到投标文件后注意事项。投标人应在招标文件要求的提交投标文件的截止时间前，将投标文件提交至“苏采云”系统。</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（二十）凡在招标文件要求提交投标文件的截止时间之后送达的投标文件，均为无效投标文件，“苏采云”系统将自动拒收。 各投标人应在规定时间内通过 CA 证书进行网上解密。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（二十二）本项目不允许分包。</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（二十四）有下列情形之一的，其投标无效。</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1.不同投标人的投标文件，由同一单位或者个人编制；</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2.不同投标人委托同一单位或者个人办理投标事宜；</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3.不同投标人的投标文件中，所载明的项目管理成员或联系人为同一人；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4.不同投标人的投标文件，异常一致或者投标报价呈规律性差异；</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5.不同投标人投标文件内容存在非正常一致、项目组成员出现同一人、投标文件中错误（或异常）一致或雷同、电子文档信息一致或雷同的、投标报价呈规律性差异的；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6.电子投标文件未按规定期限投标的；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7.电子投标文件未按招标文件要求签章的；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8.投标人未在规定时间内解密电子投标文件的；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9.投标文件未按招标文件规定的内容和要求填写的；没有在投标系统指定位置上传对应文件、材料的；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10.不具备招标文件中规定的资格要求的；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11.报价超过招标文件中规定的预算金额或者最高限价的；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12.投标文件含有采购人不能接受的附加条件的；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13.法律、法规和招标文件规定的其他无效情形。</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（二十五）开标：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1.开标时间及地点。开标应当在招标文件确定的提交投标文件截止时间的同一时间公开进行；开标地点应当为招标文件中预先确定的地点。</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2.由电子招标投标交易平台主持，邀请投标人参加。</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3.所有投标单位使用 CA 证书在开标时间时，解密各自投标文件，投标人不足3家的，不得评标。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4.投标人原因造成投标文件未</w:t>
      </w:r>
      <w:r>
        <w:rPr>
          <w:rFonts w:ascii="SimSun" w:hAnsi="SimSun" w:eastAsia="SimSun" w:cs="SimSun"/>
          <w:color w:val="000000"/>
          <w:sz w:val="28"/>
        </w:rPr>
        <w:t xml:space="preserve">解密的，视为撤销其投标文件;因投标人之外的原因造成投标文件未解密的，视为撤回其投标文件。部分投标文件未解密的，其他投标文件的开标可以继续进行。</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五、评标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（二十六）公开招标采购项目开标结束后，采购人依法对投标人的资格进行审查。合格投标人不足3家的，不得评标。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1.评标工作由采购代理机构负责组织，并履行下列职责：</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（1）核对评审专家身份和采购人代表授权函，对评审专家在政府采购活动中的职责履行情况予以记录，并及时将有关违法违规行为向财政部门报告；</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（2）宣布评标纪律；</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（3）公布投标人名单，告知评审专家应当回避的情形；</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（4）组织评标委员会推选评标组长（采购人代表不得担任组长）；</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（5）在评标期间采取必要的通讯管理措施，保证评标活动不受外界干扰；</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（6）根据评标委员会的要求介绍政府采购相关政策法规、招标文件；</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（8）核对评标结果，对有《</w:t>
      </w:r>
      <w:hyperlink r:id="rId21" w:tooltip="http://www.caigou2003.com/" w:history="1">
        <w:r>
          <w:rPr>
            <w:rStyle w:val="779"/>
            <w:rFonts w:ascii="SimSun" w:hAnsi="SimSun" w:eastAsia="SimSun" w:cs="SimSun"/>
            <w:color w:val="0000ee"/>
            <w:sz w:val="28"/>
            <w:u w:val="single"/>
          </w:rPr>
          <w:t xml:space="preserve">政府采购</w:t>
        </w:r>
      </w:hyperlink>
      <w:r>
        <w:rPr>
          <w:rFonts w:ascii="SimSun" w:hAnsi="SimSun" w:eastAsia="SimSun" w:cs="SimSun"/>
          <w:color w:val="000000"/>
          <w:sz w:val="28"/>
        </w:rPr>
        <w:t xml:space="preserve">货物和服务招标投标管理办法》第六十四条规定情形的，应要求评标委员会复核或者书面说明理由，评标委员会拒绝的，应予记录并向本级财政部门报告；</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（9）评审工作完成后，按照规定向评审专家支付劳务报酬和异地评审差旅费，不得向评审专家以外的其他人员支付评审劳务报酬； </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（10）处理与评标有关的其他事项。</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2.评标委员会负责具体评标事务，并独立履行下列职责：</w:t>
      </w:r>
      <w:r/>
    </w:p>
    <w:p>
      <w:pPr>
        <w:ind w:left="0" w:right="0" w:firstLine="45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（1）审查、评价投标文件是否符合招标文件的商务、技术等实质性要求；</w:t>
      </w:r>
      <w:r/>
    </w:p>
    <w:p>
      <w:pPr>
        <w:ind w:left="0" w:right="0" w:firstLine="45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（2）要求投标人对投标文件有关事项作出澄清或者说明；</w:t>
      </w:r>
      <w:r/>
    </w:p>
    <w:p>
      <w:pPr>
        <w:ind w:left="0" w:right="0" w:firstLine="45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（3）对投标文件进行比较和评价；</w:t>
      </w:r>
      <w:r/>
    </w:p>
    <w:p>
      <w:pPr>
        <w:ind w:left="0" w:right="0" w:firstLine="45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（4）确定中标候选人名单，以及根据采购人委托直接确定中标人；</w:t>
      </w:r>
      <w:r/>
    </w:p>
    <w:p>
      <w:pPr>
        <w:ind w:left="0" w:right="0" w:firstLine="45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（5）向采购人、采购代理机构或有关部门报告评标中发现的违法行为。</w:t>
      </w:r>
      <w:r/>
    </w:p>
    <w:p>
      <w:pPr>
        <w:ind w:left="0" w:right="0" w:firstLine="45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（二十七）评标方法分为最低评标价法和综合评分法。</w:t>
      </w:r>
      <w:r/>
    </w:p>
    <w:p>
      <w:pPr>
        <w:ind w:left="0" w:right="0" w:firstLine="45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（二十八）评标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1.评标工作程序：</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（1）投标文件初审。</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①资格性审查。</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②符合性审查。</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（2）澄清有关问题。</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（3）比较与评价。</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（4）推荐中标候选供应商名单。</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（5）编写评审报告（评标报告）。</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2.在评标中，不得改变招标文件中规定的评标标准、方法和中标条件。评标委员会对投标文件响应性的判定，要基于投标文件本身的内容，而不得寻求外部的证据。</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3.采用</w:t>
      </w:r>
      <w:hyperlink r:id="rId22" w:tooltip="http://lilun.caigou2003.com/recijiedu/2365668.html" w:history="1">
        <w:r>
          <w:rPr>
            <w:rStyle w:val="779"/>
            <w:rFonts w:ascii="SimSun" w:hAnsi="SimSun" w:eastAsia="SimSun" w:cs="SimSun"/>
            <w:color w:val="0000ee"/>
            <w:sz w:val="28"/>
            <w:u w:val="single"/>
          </w:rPr>
          <w:t xml:space="preserve">最低评标价法</w:t>
        </w:r>
      </w:hyperlink>
      <w:r>
        <w:rPr>
          <w:rFonts w:ascii="SimSun" w:hAnsi="SimSun" w:eastAsia="SimSun" w:cs="SimSun"/>
          <w:color w:val="000000"/>
          <w:sz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4.采用</w:t>
      </w:r>
      <w:hyperlink r:id="rId23" w:tooltip="http://lilun.caigou2003.com/recijiedu/2365667.html" w:history="1">
        <w:r>
          <w:rPr>
            <w:rStyle w:val="779"/>
            <w:rFonts w:ascii="SimSun" w:hAnsi="SimSun" w:eastAsia="SimSun" w:cs="SimSun"/>
            <w:color w:val="0000ee"/>
            <w:sz w:val="28"/>
            <w:u w:val="single"/>
          </w:rPr>
          <w:t xml:space="preserve">综合评分法</w:t>
        </w:r>
      </w:hyperlink>
      <w:r>
        <w:rPr>
          <w:rFonts w:ascii="SimSun" w:hAnsi="SimSun" w:eastAsia="SimSun" w:cs="SimSun"/>
          <w:color w:val="000000"/>
          <w:sz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5.非单一产品采购项目，多家投标人提供的核心产品品牌相同的，按前两款规定处理。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（二十九）投标文件报价出现前后不一致的，按照下列规定修正：</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1.投标文件中开标一览表（报价表）内容与投标文件中相应内容不一致的，以开标一览表（报价表）为准；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2.大写金额和小写金额不一致的，以大写金额为准；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3.单价金额小数点或者百分比有明显错位的，以开标一览表的总价为准，并修改单价；</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4.总价金额与按单价合计金额不一致的，以单价金额计算结果为准。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评标中需要投标人对投标文件澄清或者说明的，应当通过“苏采云”系统交换数据电文。在评标期间，请投标人保持在线。</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（三十）实施政府采购异常低价审查的有关要求</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1.评审过程中出现下列情形之一的，评审委员会应当启动异常低价投标（响应）审查程序：</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（1）投标（响应）报价低于全部通过符合性审查供应商投标（响应）报价平均值50%的，即投标（响应）报价&lt;全部通过符合性审查供应商投标（响应）报价平均值×50%；</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（2）投标（响应）报价低于通过符合性审查的次低报价供应商投标（响应）报价50%的，即投标（响应）报价&lt;通过符合性审查的次低报价供应商投标（响应）报价×50%；</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（3）投标（响应）报价低于采购项目最高限价（未设定最高限价的采购项目，以采购项目预算金额作为最高限价）45%的，即投标（响应）报价&lt;采购项目最高限价×45%；</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（4）评审（评标）委员会基于专业判断，认为供应商报价过低，有可能影响产品质量或者不能诚信履约的其他情形相关法律法规对供应商报价有规定的，从其规定。</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6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（三十二）废标条款：</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出现下列情形之一的，应予废标。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1.符合专业条件的供应商或者对招标文件作实质响应的供应商不足三家的；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2.出现影响采购公正的违法、违规行为的；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3.投标人的报价均超过了采购预算，采购人不能支付的；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4.因重大变故，采购任务取消的。</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六、定标</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（三十三）采购代理机构应当在评标结束后2个工作日内将评标报告送采购人。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（三十四）采购人应当自收到评标报告之日起5个工作日内，在评标报告确定的中标候选人名单中按顺序确定中标人。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七、政府采购合同</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（三十六）签订政府采购合同（合同签订方式）：</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采购人不得向中标人提出任何不合理的要求作为签订合同的条件。</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（三十七）采购人与中标人应当根据合同的约定依法履行合同义务。政府采购合同的履行、违约责任和解决争议的方法等，按《中华人民共和国民法典》相关条款执行。</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（三十八）履约保证金：要求详见《第三章投标资料表》（三十八）的规定。</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（三十九）腐败和欺诈行为：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1.采购代理机构、采购人、投标人等参与招投标的各方，均应在招标、采购、合同执行等过程中保持廉洁和最高的道德水准。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（1）腐败和欺诈行为的含义：</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②“欺诈行为”系指为了影响招标、采购和合同执行等过程，隐瞒事实真象，给买方、卖方、采购代理机构及他人造成损害的行为，其中包括投标人之间的串通行为。</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（2）如果被推荐的中标人有腐败和欺诈行为，将取消其中标资格。</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（3）如果投标人在任何时候，被法院及政府有关管理部门认定为有腐败和欺诈行为，采购代理机构有权拒绝其投标、取消其中标资格和撤消其已签署的合同。</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）如投标人在本次招投标活动前两年内，在其他招投标活动中存在提供虚假信息等不诚信行为的，采购代理机构有权拒绝其投标、取消其中标资格和撤消其已签署的合同。</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八、询问和质疑</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（四十）询问和质疑</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60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九、电子招标投标交易平台</w:t>
      </w:r>
      <w:r/>
    </w:p>
    <w:p>
      <w:pPr>
        <w:ind w:left="0" w:right="0" w:firstLine="601"/>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（四十一）电子招标投标交易平台（即“苏采云”系统，网址：</w:t>
      </w:r>
      <w:hyperlink r:id="rId24" w:tooltip="http://jszfcg.jsczt.cn/" w:history="1">
        <w:r>
          <w:rPr>
            <w:rStyle w:val="779"/>
            <w:rFonts w:ascii="SimSun" w:hAnsi="SimSun" w:eastAsia="SimSun" w:cs="SimSun"/>
            <w:color w:val="0000ee"/>
            <w:sz w:val="28"/>
            <w:u w:val="none"/>
          </w:rPr>
          <w:t xml:space="preserve">http://jszfcg.jsczt.cn/</w:t>
        </w:r>
      </w:hyperlink>
      <w:r>
        <w:rPr>
          <w:rFonts w:ascii="SimSun" w:hAnsi="SimSun" w:eastAsia="SimSun" w:cs="SimSun"/>
          <w:color w:val="000000"/>
          <w:sz w:val="28"/>
        </w:rPr>
        <w:t xml:space="preserve">）相关要求是本招标文件组成部分。</w:t>
      </w:r>
      <w:r/>
    </w:p>
    <w:p>
      <w:pPr>
        <w:ind w:left="0" w:right="0" w:firstLine="600"/>
        <w:jc w:val="center"/>
        <w:spacing w:before="0" w:after="0" w:line="51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第三章投标资料表</w:t>
      </w:r>
      <w:r/>
    </w:p>
    <w:p>
      <w:pPr>
        <w:ind w:left="0" w:right="0" w:firstLine="60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该资料表的条款项号是与《投标人须知》的条款项号相对应的，若有增加的条款，是对《投标人须知》的补充、修改和完善，如果因此而造成矛盾时，应以本资料表为准。</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0"/>
        <w:gridCol w:w="80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内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本项目采购人：徐州市民政精神病医院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采购人确定的采购项目属性：服务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本项目采购代理机构：江苏中际招标代理有限公司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投标人的资格条件：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一、符合《中华人民共和国政府采购法》第二十二条的规定。</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二、此项目属于专门面向中小企业采购的项目，供应商应为中小微企业、监狱企业、残疾人福利性单位。</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同时明确相关事项如下：</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1、本项目不接受联合体参与采购活动。</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2、单位负责人为同一人或者存在直接控股、管理关系的不同供应商，不得参加同一合同项下的政府采购活动。</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3、为本采购项目提供整体设计、规范编制或者项目管理、监理、检测等服务的供应商，不得再参加本采购项目的采购活动。</w:t>
            </w: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4、查询及使用</w:t>
            </w:r>
            <w:r>
              <w:rPr>
                <w:rFonts w:ascii="SimSun" w:hAnsi="SimSun" w:eastAsia="SimSun" w:cs="SimSun"/>
                <w:color w:val="000000" w:themeColor="text1"/>
                <w:sz w:val="28"/>
              </w:rPr>
              <w:t xml:space="preserve">供应商信用记录：</w:t>
            </w:r>
            <w:r>
              <w:rPr>
                <w:color w:val="000000" w:themeColor="text1"/>
              </w:rP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(1)由采购人查询信用信息。</w:t>
            </w:r>
            <w:r>
              <w:rPr>
                <w:color w:val="000000" w:themeColor="text1"/>
              </w:rP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(2)查询渠道包括：</w:t>
            </w:r>
            <w:r>
              <w:rPr>
                <w:color w:val="000000" w:themeColor="text1"/>
              </w:rP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①“信用中国”网（</w:t>
            </w:r>
            <w:hyperlink r:id="rId25" w:tooltip="http://www.creditchina.gov.cn/" w:history="1">
              <w:r>
                <w:rPr>
                  <w:rStyle w:val="779"/>
                  <w:rFonts w:ascii="SimSun" w:hAnsi="SimSun" w:eastAsia="SimSun" w:cs="SimSun"/>
                  <w:color w:val="000000" w:themeColor="text1"/>
                  <w:sz w:val="21"/>
                  <w:u w:val="none"/>
                </w:rPr>
                <w:t xml:space="preserve">www.creditchina.gov.cn</w:t>
              </w:r>
            </w:hyperlink>
            <w:r>
              <w:rPr>
                <w:rFonts w:ascii="SimSun" w:hAnsi="SimSun" w:eastAsia="SimSun" w:cs="SimSun"/>
                <w:color w:val="000000" w:themeColor="text1"/>
                <w:sz w:val="28"/>
              </w:rPr>
              <w:t xml:space="preserve">）；</w:t>
            </w:r>
            <w:r>
              <w:rPr>
                <w:color w:val="000000" w:themeColor="text1"/>
              </w:rP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②中国政府采购网（</w:t>
            </w:r>
            <w:hyperlink r:id="rId26" w:tooltip="http://www.ccgp.gov.cn/" w:history="1">
              <w:r>
                <w:rPr>
                  <w:rStyle w:val="779"/>
                  <w:rFonts w:ascii="SimSun" w:hAnsi="SimSun" w:eastAsia="SimSun" w:cs="SimSun"/>
                  <w:color w:val="000000" w:themeColor="text1"/>
                  <w:sz w:val="21"/>
                  <w:u w:val="none"/>
                </w:rPr>
                <w:t xml:space="preserve">www.ccgp.gov.cn</w:t>
              </w:r>
            </w:hyperlink>
            <w:r>
              <w:rPr>
                <w:rFonts w:ascii="SimSun" w:hAnsi="SimSun" w:eastAsia="SimSun" w:cs="SimSun"/>
                <w:color w:val="000000" w:themeColor="text1"/>
                <w:sz w:val="28"/>
              </w:rPr>
              <w:t xml:space="preserve">）；</w:t>
            </w:r>
            <w:r>
              <w:rPr>
                <w:color w:val="000000" w:themeColor="text1"/>
              </w:rP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③“信用江苏”网（www.jscredit.gov.cn）；</w:t>
            </w:r>
            <w:r>
              <w:rPr>
                <w:color w:val="000000" w:themeColor="text1"/>
              </w:rP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④“信用中国（江苏徐州）”网（ </w:t>
            </w:r>
            <w:hyperlink r:id="rId27" w:tooltip="http://www.xuzhoucredit.gov.cn/" w:history="1">
              <w:r>
                <w:rPr>
                  <w:rStyle w:val="779"/>
                  <w:rFonts w:ascii="SimSun" w:hAnsi="SimSun" w:eastAsia="SimSun" w:cs="SimSun"/>
                  <w:color w:val="000000" w:themeColor="text1"/>
                  <w:sz w:val="21"/>
                  <w:u w:val="none"/>
                </w:rPr>
                <w:t xml:space="preserve">http://www.xuzhoucredit.gov.cn</w:t>
              </w:r>
            </w:hyperlink>
            <w:r>
              <w:rPr>
                <w:rFonts w:ascii="SimSun" w:hAnsi="SimSun" w:eastAsia="SimSun" w:cs="SimSun"/>
                <w:color w:val="000000" w:themeColor="text1"/>
                <w:sz w:val="28"/>
              </w:rPr>
              <w:t xml:space="preserve">）；</w:t>
            </w:r>
            <w:r>
              <w:rPr>
                <w:color w:val="000000" w:themeColor="text1"/>
              </w:rPr>
            </w:r>
          </w:p>
          <w:p>
            <w:pPr>
              <w:ind w:left="0" w:right="0" w:firstLine="0"/>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(3)截止时点（查询环节）：资格审查结束前。</w:t>
            </w:r>
            <w:r>
              <w:rPr>
                <w:color w:val="000000" w:themeColor="text1"/>
              </w:rP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(4)信用信息查询记录和证据留存的具体方式</w:t>
            </w:r>
            <w:r>
              <w:rPr>
                <w:rFonts w:ascii="SimSun" w:hAnsi="SimSun" w:eastAsia="SimSun" w:cs="SimSun"/>
                <w:color w:val="000000"/>
                <w:sz w:val="28"/>
              </w:rPr>
              <w:t xml:space="preserve">：网页截屏打印，与其他采购文件一并保存。</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(5)信用信息的使用规则：</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不安排现场考察。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不安排开标前答疑会。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投标文件的语言为中文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投标文件编制要求：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请按照以下要求（包括但不限于以下要求）制作：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一、基本目录</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《开标一览表》（加盖电子签章，政府采购客户端工具输入报价自动生成）。</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二、资格条件（1-6必须提供，否则投标无效）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1、投标人合法有效的法人或者其他组织的营业执照等证明文件，自然人的身份证明，以上证明文件提供原件的扫描件。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财务状况报告（即提供投标人的本项目开标时间前6个月内任何时间的资产负债表、利润表各一份；或提供投标人上年度（2025年度）财务报告；或提供投标人的本项目开标时间前6个月内银行出具的资信证明扫描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left="0" w:right="0" w:firstLine="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4、具备履行合同所必需的设备和专业技术能力的证明材料（</w:t>
            </w:r>
            <w:r>
              <w:rPr>
                <w:rFonts w:ascii="SimSun" w:hAnsi="SimSun" w:eastAsia="SimSun" w:cs="SimSun"/>
                <w:b/>
                <w:color w:val="000000"/>
                <w:sz w:val="28"/>
              </w:rPr>
              <w:t xml:space="preserve">即投标文件中提供投标人的有效的食品经营许可证扫描件</w:t>
            </w:r>
            <w:r>
              <w:rPr>
                <w:rFonts w:ascii="SimSun" w:hAnsi="SimSun" w:eastAsia="SimSun" w:cs="SimSun"/>
                <w:color w:val="000000"/>
                <w:sz w:val="28"/>
              </w:rPr>
              <w:t xml:space="preserve">）（加盖电子签章，格式见招标文件第七章《投标文件相关格式》）。</w:t>
              <w:br/>
              <w:t xml:space="preserve">5、投标人参加政府采购活动前3年内在经营活动中没有重大违法记录的书面声明（加盖电子签章，格式见招标文件第七章《投标文件相关格式》）。</w:t>
              <w:br/>
              <w:t xml:space="preserve">6、提供的服务全部由符合政策要求的中小企业承接，提供《中小企业声明函》（填写完整，加盖电子签章，格式见招标文件第七章《投标文件相关格式》，如不填写完整，视为无效）。</w:t>
            </w:r>
            <w:r/>
          </w:p>
          <w:p>
            <w:pPr>
              <w:ind w:left="0" w:right="0" w:firstLine="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注：具体以《政府采购促进中小企业发展管理办法》（财库[2020]46号）和《关于印发中小企业划型标准规定的通知》（工信部联企业[2011]300号）的规定为准。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注：监狱企业和残疾人福利性单位等同于小微企业。</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投标人为监狱企业的，提供省级以上监狱管理局、戒毒管理局（含新疆生产建设兵团）出具的属于监狱企业的证明文件原件的扫描件。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具体以《财政部 司法部关于政府采购支持监狱企业发展有关问题的通知》（财库〔2014〕68号）的规定为准。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投标人为享受政府采购支持政策的残疾人福利性单位的，提供《残疾人福利性单位声明函》（加盖电子签章，格式见招标文件第七章《投标文件相关格式》）。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享受政府采购支持政策的残疾人福利性单位应当同时满足以下条件：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①安置的残疾人占本单位在职职工人数的比例不低于25%（含25%），并且安置的残疾人人数不少于10人（含10人）；</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②依法与安置的每位残疾人签订了一年以上（含一年）的劳动合同或服务协议；</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③为安置的每位残疾人按月足额缴纳了基本养老保险、基本医疗保险、失业保险、工伤保险和生育保险等社会保险费；</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④通过银行等金融机构向安置的每位残疾人，按月支付了不低于单位所在区县适用的经省级人民政府批准的月最低工资标准的工资；</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⑤提供本单位制造的货物、承担的工程或者服务（以下简称产品），或者提供其他残疾人福利性单位制造的货物（不包括使用非残疾人福利性单位注册商标的货物）。</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具体以《三部门联合发布关于促进残疾人就业政府采购政策的通知》（财库〔2017〕141号）规定为准。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三、符合条件（必须提供，否则投标无效）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（一）报价</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1、《开标一览表》（政府采购客户端工具输入报价自动生成）。</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（二）商务资信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1、《投标函》（加盖电子签章，格式见招标文件第七章《投标文件相关格式》）。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2、《法定代表人授权书》（提供原件的扫描件，格式见招标文件第七章《投标文件相关格式》）。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（三）技术响应</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《偏离表》（加盖电子签章，格式见招标文件第七章《投标文件相关格式》）。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（四）用工、卫生及安全责任承诺书。（加盖电子签章，格式见招标文件第七章《投标文件相关格式》）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（五）投标人关于单位负责人为同一人或者存在直接控股、管理关系的不同供应商，不得参加同一合同项下的政府采购活动的承诺（加盖电子签章，格式见招标文件第七章《投标文件相关格式》）。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（六）投标人不是为本采购项目提供整体设计、规范编制或者项目管理、监理、检测等服务的供应商的书面声明（加盖电子签章，格式见招标文件第七章《投标文件相关格式》）。</w:t>
            </w:r>
            <w:r/>
            <w:r>
              <w:rPr>
                <w:rFonts w:ascii="Times New Roman" w:hAnsi="Times New Roman" w:eastAsia="Times New Roman" w:cs="Times New Roman"/>
                <w:color w:val="000000"/>
                <w:sz w:val="24"/>
              </w:rPr>
            </w: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四、综合评审评分项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1.供应商评价；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2.供应商业绩；</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3.管理制度；</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4.组织机构设置方案；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5.人员配备；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6.食品质量控制及经营菜品种类方案；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7.服务质量控制方案；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8.卫生管理控制方案（食品卫生，人员卫生，环境卫生，垃圾处理、餐厅环境管理方案等）；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9.食品安全、食品保存管理及防范食物中毒方案；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10.应急处理方案；</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11.服务承诺及优惠措施；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12.投诉处理方案；</w:t>
            </w:r>
            <w:r/>
          </w:p>
          <w:p>
            <w:pPr>
              <w:ind w:left="0" w:right="0" w:firstLine="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五、价格折扣文件格式</w:t>
              <w:br/>
            </w:r>
            <w:r>
              <w:rPr>
                <w:rFonts w:ascii="SimSun" w:hAnsi="SimSun" w:eastAsia="SimSun" w:cs="SimSun"/>
                <w:color w:val="000000"/>
                <w:sz w:val="28"/>
              </w:rPr>
              <w:t xml:space="preserve">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1、投标人应对以上文件的合法性、真实性负责。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商务条件见：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1、本文件第四章《评标标准》中《评分细则》。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2、本文件第三章《投标资料表》中(十二)。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交货和提供服务的时间：见本文件第五章《拟签订的合同文本》或本文件第六章《采购需求》。</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本项目预算金额不超过260万元人民币/年；三年总预算金额不超过780万元人民币，</w:t>
            </w:r>
            <w:r>
              <w:rPr>
                <w:rFonts w:ascii="SimSun" w:hAnsi="SimSun" w:eastAsia="SimSun" w:cs="SimSun"/>
                <w:b/>
                <w:color w:val="000000"/>
                <w:sz w:val="28"/>
              </w:rPr>
              <w:t xml:space="preserve">且本项目不接受超过人民币20元/人/天（采购项目预算金额）的报价。</w:t>
            </w:r>
            <w:r>
              <w:rPr>
                <w:rFonts w:ascii="SimSun" w:hAnsi="SimSun" w:eastAsia="SimSun" w:cs="SimSun"/>
                <w:color w:val="000000"/>
                <w:sz w:val="28"/>
              </w:rPr>
              <w:t xml:space="preserve">报价包括不限于人工费、交通费、招标代理费等完成本项目的所有费用。用户不再支付报价以外的任何费用。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以人民币报价。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投标人应当通过“苏采云”系统提交数据电文形式的投标文件（即电子投标）。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特别说明：通过“苏采云”系统提交政府采购客户端工具导出加密的投标文件（后缀名为zip）。投标文件的大小不得超过“苏采云”系统的设置。</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说明：本项目采用线上投标，即供应商投标文件从政府采购客户端工具制作通过“苏采云”系统提交，未提供线上投标文件的，投标无效。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见本文件第三章《投标资料表》中(十二)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投标文件的提交与接收： </w:t>
              <w:br/>
              <w:t xml:space="preserve">1、投标文件提交与接收时间：提交投标文件截止时间</w:t>
            </w:r>
            <w:r>
              <w:rPr>
                <w:rFonts w:ascii="SimSun" w:hAnsi="SimSun" w:eastAsia="SimSun" w:cs="SimSun"/>
                <w:b/>
                <w:color w:val="000000"/>
                <w:sz w:val="28"/>
              </w:rPr>
              <w:t xml:space="preserve">（2026年7月30日09:30）前。</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2、投标文件提交与接收地点：投标人应当通过“苏采云”系统提交数据电文形式的投标文件（即电子投标），“苏采云”系统自动接收。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开标时间及地点：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1、开标时间：2026年7月30日09:30（标准时间）</w:t>
            </w:r>
            <w:r>
              <w:rPr>
                <w:rFonts w:ascii="SimSun" w:hAnsi="SimSun" w:eastAsia="SimSun" w:cs="SimSun"/>
                <w:color w:val="000000"/>
                <w:sz w:val="28"/>
              </w:rPr>
              <w:t xml:space="preserve">。</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2、开标地点：“苏采云”系统的网址：http://jszfcg.jsczt.cn/；或进入江苏政府采购网（网址：http://www.ccgp-jiangsu.gov.cn/）--办事指南--供应商--供应商进入，点击“苏采云”进入系统。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(二十五)3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推荐中标候选供应商名单。中标候选供应商数量应当根据采购需要确定，但必须按顺序排列中标候选供应商。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(二十八)4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采用综合评分法的，按评审后得分由高到低顺序排列。得分相同的，按投标报价由低到高顺序排列。得分且投标报价相同的，按服务方案得分顺序排列。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numPr>
                <w:ilvl w:val="0"/>
                <w:numId w:val="8"/>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评标中需要投标人对投标文件澄清或者说明的，应当通过“苏采云”</w:t>
            </w:r>
            <w:r/>
            <w:r>
              <w:rPr>
                <w:rFonts w:ascii="SimSun" w:hAnsi="SimSun" w:eastAsia="SimSun" w:cs="SimSun"/>
                <w:color w:val="000000"/>
                <w:sz w:val="28"/>
              </w:rPr>
              <w:t xml:space="preserve">系统交换数据电文。在评标期间，请投标人保持在线。</w:t>
            </w: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采购人与中标、成交供应商应当在中标、成交通知书发出之日起30日内，按照采购文件确定的事项签订政府采购合同。</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履约保证金：签订合同前向采购人缴纳履约保证金（130000.00元）。以支票、汇票、本票等非现金形式缴纳。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供应商在法定质疑期内一次性提出针对同一采购程序环节的质疑。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质疑接收人：冯旭、郭召猛；联系电话：0516-83200975；</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办公地址：徐州市云龙区绿地商务城LOFT领海办公楼5#1906室。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top"/>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附加说明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4" w:type="dxa"/>
            <w:vAlign w:val="top"/>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1、评标中需要投标人对投标文件澄清或者说明的，应当通过“苏采云”系统交换数据电文。在评标期间，请投标人保持在线。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spacing w:before="20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4、招标文件中如需“授权代表签字或盖章”，投标人可打印成文档。签字或盖章后再扫描上传，最后再电子签章。</w:t>
            </w:r>
            <w:r/>
          </w:p>
          <w:p>
            <w:pPr>
              <w:ind w:left="0" w:right="0" w:firstLine="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5、中标人在收到中标通知书时，须向采购代理机构提交《开标一览表》的数据文件（WORD格式）。</w:t>
              <w:br/>
              <w:t xml:space="preserve">6、本项目招标代理服务费由中标人支付。</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本章附件：</w:t>
      </w:r>
      <w:r>
        <w:rPr>
          <w:rFonts w:ascii="SimSun" w:hAnsi="SimSun" w:eastAsia="SimSun" w:cs="SimSun"/>
          <w:b/>
          <w:color w:val="000000"/>
          <w:sz w:val="30"/>
        </w:rPr>
        <w:t xml:space="preserve">招标代理服务收费标准（本标准为自行约定标准）</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24"/>
        <w:gridCol w:w="250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0" w:right="0" w:firstLine="0"/>
              <w:spacing w:before="153" w:after="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0" w:right="0" w:firstLine="0"/>
              <w:spacing w:before="153" w:after="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53"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154"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5000元</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4"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3"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6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5"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4"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6"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5"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57"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37"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8"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8"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9"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49"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60"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39"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0.01%</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4" w:type="dxa"/>
            <w:vAlign w:val="center"/>
            <w:textDirection w:val="lrTb"/>
            <w:noWrap w:val="false"/>
          </w:tcPr>
          <w:p>
            <w:pPr>
              <w:ind w:left="114" w:right="0" w:firstLine="0"/>
              <w:spacing w:before="172"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6" w:type="dxa"/>
            <w:vAlign w:val="center"/>
            <w:textDirection w:val="lrTb"/>
            <w:noWrap w:val="false"/>
          </w:tcPr>
          <w:p>
            <w:pPr>
              <w:ind w:left="87" w:right="0" w:firstLine="0"/>
              <w:spacing w:before="251" w:after="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0.005%</w:t>
            </w:r>
            <w:r/>
          </w:p>
        </w:tc>
      </w:tr>
    </w:tbl>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 明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1.按上表计算的收费为代理服务全过程的收费金额。各社会代理机构不再收取采购文件制作售卖费用。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2.代理服务费按差额定率累进法计算。</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3.代理服务费基准金额（按差额定率累进法计算的）=中标金额（按差额定率累进法计算的）*费率（%)。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4.代理服务费应收取金额=代理服务费基准金额（按差额定率 累进法计算的）的合计数。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5.定点类等无金额或事先不能计算出价格总额的项目，按中标（成交）金额100万元计算。</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6.本项目服务费按预算金额计算招标代理服务费。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7.有分包（分标段）的按一个项目计算。</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8.以上价格为协会指导价，双方可根据项目难易程度和优质优价原则协商确定。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9.本项目服务费按上述标准的50%计取（即（50万*1.6%+350万*1.5%+280万*1.1%）*50%=4.5650万）。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10.账户信息：</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收款人：江苏中际招标代理有限公司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开户银行：徐州农村商业银行股份有限公司彭园支行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账号：3203020171010000003980</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行号：314303000180</w:t>
      </w:r>
      <w:r/>
    </w:p>
    <w:p>
      <w:pPr>
        <w:ind w:left="0" w:firstLine="0"/>
        <w:jc w:val="center"/>
        <w:spacing w:before="0" w:after="0" w:line="519" w:lineRule="atLeast"/>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28"/>
        </w:rPr>
      </w:r>
      <w:r/>
    </w:p>
    <w:p>
      <w:pPr>
        <w:shd w:val="nil"/>
      </w:pPr>
      <w:r>
        <w:rPr>
          <w:rFonts w:ascii="SimSun" w:hAnsi="SimSun" w:eastAsia="SimSun" w:cs="SimSun"/>
          <w:b/>
          <w:color w:val="000000"/>
          <w:sz w:val="32"/>
          <w:szCs w:val="28"/>
          <w:highlight w:val="none"/>
        </w:rPr>
        <w:br w:type="page" w:clear="all"/>
      </w:r>
      <w:r>
        <w:rPr>
          <w:rFonts w:ascii="SimSun" w:hAnsi="SimSun" w:eastAsia="SimSun" w:cs="SimSun"/>
          <w:b/>
          <w:color w:val="000000"/>
          <w:sz w:val="32"/>
          <w:szCs w:val="28"/>
          <w:highlight w:val="none"/>
        </w:rPr>
      </w:r>
    </w:p>
    <w:p>
      <w:pPr>
        <w:ind w:lef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28"/>
        </w:rPr>
        <w:t xml:space="preserve">第四章 评标标准</w:t>
      </w: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8"/>
        <w:gridCol w:w="1565"/>
        <w:gridCol w:w="6400"/>
      </w:tblGrid>
      <w:tr>
        <w:trPr>
          <w:trHeight w:val="2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评分办法</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各投标人价格得分=最低报价÷各投标人价格×15。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结果保留两位小数。</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供应商评价（4分）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6"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供应商具有有效期内的质量管理体系认证证书、环境管理体系认证证书、职业健康安全管理体系认证证书、食品安全管理体系认证证书，每个证书得1分，本项最高得4分。</w:t>
            </w:r>
            <w:r/>
          </w:p>
        </w:tc>
      </w:tr>
      <w:tr>
        <w:trPr>
          <w:trHeight w:val="10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供应商业绩（4分）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6"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供应商自2023年1月1日（含）以来承接过相同或类似项目业绩的，投标文件中提供业绩合同扫描件，时间以合同签订时间为准，每份得2分，本项最高得4分。</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8" w:type="dxa"/>
            <w:vAlign w:val="center"/>
            <w:vMerge w:val="restart"/>
            <w:textDirection w:val="lrTb"/>
            <w:noWrap w:val="false"/>
          </w:tcPr>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服务方案（82分）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管理制度</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对方案内容的全面性、合理性、可行性、针对性进行评价。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内容的全面性（3分）：全面具体详实得3分；较全面得2分；基本具备的得1分，欠缺的得0分。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合理性（3分）：合理的得3分；较合理的得2分；基本具备的得1分；不太合理的得0分。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针对性（2分）：针对性强得2分；针对性较强得1分；针对性一般的得0.5分；欠缺针对性的得0分。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可行性（2分）：符合实际切实可行得2分；较切实可行得1分；可行性欠缺得0分；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未提供的得0分，最高得10分。</w:t>
            </w:r>
            <w:r/>
          </w:p>
        </w:tc>
      </w:tr>
      <w:tr>
        <w:trPr>
          <w:trHeight w:val="8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组织机构设置方案（8分）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依据供应商提供的组织机构设置方案，对方案内容的全面性、可行性、针对性进行评价。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内容的全面性（3分）：全面具体详实得3分；较全面得2分；存在较大漏项或缺陷得0分。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可行性（3分）：切实可行得3分；较切实可行得2分；可行性欠缺得0分。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针对性（2分）：针对性强得2分；针对性较强得1分；针对性不强得0分。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未提供的得0分，最高得8分。</w:t>
            </w:r>
            <w:r/>
          </w:p>
        </w:tc>
      </w:tr>
      <w:tr>
        <w:trPr>
          <w:trHeight w:val="8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人员配备（8分）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1.厨师长：具有高级中式烹调师的得2分，具有中级烹调师得1分；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2.项目组成员：具有高级公共营养师或高级营养配餐员或高级健康管理师的每有1人得1分，最高得2分；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3.项目组成员：具有食品安全管理师的每有1人得1分，最高得2分；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4.项目组成员：至少配备1名质检人员，提供相关证明材料得2分。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备注：以上几项如同一人有多个证书的不得重复累计得分。</w:t>
            </w:r>
            <w:r/>
          </w:p>
        </w:tc>
      </w:tr>
      <w:tr>
        <w:trPr>
          <w:trHeight w:val="8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食品质量控制及经营菜品种类方案（8分）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依据供应商提供的食品质量控制及经营菜品种类及价格方案，对方案内容的全面性、可行性、针对性进行评价。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内容的全面性（3分）：全面具体详实得3分；较全面得2分；存在较大漏项或缺陷得0分。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可行性（3分）：切实可行得3分；较切实可行得2分；可行性欠缺得0分。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针对性（2分）：针对性强得2分；针对性较强得1分；针对性不强得0分。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未提供的得0分，最高得8分。</w:t>
            </w:r>
            <w:r/>
          </w:p>
        </w:tc>
      </w:tr>
      <w:tr>
        <w:trPr>
          <w:trHeight w:val="8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服务质量控制方案（9分）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对方案内容的全面性、可行性、针对性进行评价。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内容的全面性（3分）：全面具体详实得3分；较全面得2分；基本具备的得1分，欠缺的得0.5分。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可行性（3分）：切实可行得3分；较切实可行得2分；可行性欠缺得1分。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针对性（3分）：针对性强得3分；针对性较强得2分；针对性不强得1分。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未提供的得0分，最高得9分。</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卫生管理控制方案（食品卫生，人员卫生，环境卫生，垃圾处理、餐厅环境管理方案等）（8分）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对方案内容的全面性、可行性、针对性进行评价。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内容的全面性（3分）：全面具体详实得3分；较全面得2分；基本具备的得1分，欠缺的得0.5分。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可行性（3分）：切实可行得3分；较切实可行得2分；可行性欠缺得1分。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针对性（2分）：针对性强得2分；针对性较强得1分；针对性不强得0.5分。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未提供的得0分，最高得8分。</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食品安全、食品保存管理及防范食物中毒方案（6分）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对方案内容的全面性、可行性、针对性进行评价。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内容的全面性（2分）：全面具体详实得2分；较全面得1.5分；基本具备的得1分，欠缺的得0.5分。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可行性（2分）：切实可行得2分；较切实可行得1分；可行性欠缺得0.5分。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针对性（2分）：针对性强得2分；针对性较强得1分；针对性不强得0.5分。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未提供的得0分，最高得6分。</w:t>
            </w:r>
            <w:r/>
          </w:p>
        </w:tc>
      </w:tr>
      <w:tr>
        <w:trPr>
          <w:trHeight w:val="8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应急处理方案（8分）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依据供应商提供的应急处理方案，包含但不限于食物中毒以及不能预见、不能避免，并不能克服的客观情况（如突发疫情）等，对方案内容的全面性、可行性、针对性进行评价。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内容的全面性（2分）：全面具体详实得2分；较全面得1.5分；基本具备的得1分，欠缺的得0.5分。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合理性（2分）：合理的得2分；较合理的得1.5分；基本具备的得1分；不太合理的得0.5分。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针对性（2分）：针对性强得3分；针对性较强得2分；针对性一般的得1分；欠缺针对性的得0.5分。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可行性（2分）：符合实际切实可行得2分；较切实可行得1分；可行性欠缺得0.5分；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未提供的得0分，最高得8分。</w:t>
            </w:r>
            <w:r/>
          </w:p>
        </w:tc>
      </w:tr>
      <w:tr>
        <w:trPr>
          <w:trHeight w:val="8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服务承诺及优惠措施（8分）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依据供应商提供的服务承诺及优惠措施，包含但不限于病人餐饮的制作、供应以及工作人员的制作、供应、定价。对方案内容的全面性、可行性、针对性进行评价。</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内容的全面性（2分）：全面具体详实得2分；较全面得1.5分；基本具备的得1分，欠缺的得0.5分。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合理性（2分）：合理的得2分；较合理的得1.5分；基本具备的得1分；不太合理的得0.5分。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针对性（2分）：针对性强得2分；针对性较强得1.5分；针对性一般的得1分；欠缺针对性的得0.5分。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可行性（2分）：符合实际切实可行得2分；较切实可行得1分；可行性欠缺得0.5分；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未提供的得0分，最高得8分。</w:t>
            </w:r>
            <w:r/>
          </w:p>
        </w:tc>
      </w:tr>
      <w:tr>
        <w:trPr>
          <w:trHeight w:val="8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投诉处理方案（4分）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0"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根据方案的针对性、全面性以及可行性进行评价，符合性高、贴合项目实际的得4分；较符合的得3分；符合性较低的得1分；最高得4分，最低得0分。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本章说明：本项目采用综合评分法，评分结果精确到小数点后两位。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第五章拟签订的合同文本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合同签订日期： 年 月 日</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友情提醒：采购人与中标、中标人应当在中标、成交通知书发出之日起三十日内，按照采购文件确定的事项签订政府采购合同。</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甲乙双方经友好协商按照《中华人民共和国民法典》及相关法律法规，本着“平等互利、诚实守信”的原则，双方就“</w:t>
      </w:r>
      <w:r>
        <w:rPr>
          <w:rFonts w:ascii="SimSun" w:hAnsi="SimSun" w:eastAsia="SimSun" w:cs="SimSun"/>
          <w:color w:val="000000"/>
          <w:sz w:val="28"/>
          <w:u w:val="single"/>
        </w:rPr>
        <w:t xml:space="preserve">徐州市民政精神病医院采购食堂外包服务</w:t>
      </w:r>
      <w:r>
        <w:rPr>
          <w:rFonts w:ascii="SimSun" w:hAnsi="SimSun" w:eastAsia="SimSun" w:cs="SimSun"/>
          <w:color w:val="000000"/>
          <w:sz w:val="28"/>
        </w:rPr>
        <w:t xml:space="preserve">”项目相关事宜，达成如下：</w:t>
      </w:r>
      <w:r/>
    </w:p>
    <w:p>
      <w:pPr>
        <w:ind w:left="0" w:right="0" w:firstLine="0"/>
        <w:spacing w:before="240" w:after="0" w:line="519"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0" w:line="519"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一、承包事项及期限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甲方将</w:t>
      </w:r>
      <w:r>
        <w:rPr>
          <w:rFonts w:ascii="SimSun" w:hAnsi="SimSun" w:eastAsia="SimSun" w:cs="SimSun"/>
          <w:color w:val="000000"/>
          <w:sz w:val="28"/>
          <w:u w:val="single"/>
        </w:rPr>
        <w:t xml:space="preserve">徐州市民政精神病医院采购食堂外包服务</w:t>
      </w:r>
      <w:r>
        <w:rPr>
          <w:rFonts w:ascii="SimSun" w:hAnsi="SimSun" w:eastAsia="SimSun" w:cs="SimSun"/>
          <w:color w:val="000000"/>
          <w:sz w:val="28"/>
        </w:rPr>
        <w:t xml:space="preserve">项目工作承包给乙方，总合同期三年，一年一签，服务期按合同签订之日起计算。本期（本年度）合同自</w:t>
      </w:r>
      <w:r>
        <w:rPr>
          <w:rFonts w:ascii="SimSun" w:hAnsi="SimSun" w:eastAsia="SimSun" w:cs="SimSun"/>
          <w:color w:val="000000"/>
          <w:sz w:val="28"/>
          <w:u w:val="single"/>
        </w:rPr>
        <w:t xml:space="preserve">   年月日至年月</w:t>
      </w:r>
      <w:r>
        <w:rPr>
          <w:rFonts w:ascii="SimSun" w:hAnsi="SimSun" w:eastAsia="SimSun" w:cs="SimSun"/>
          <w:color w:val="000000"/>
          <w:sz w:val="28"/>
        </w:rPr>
        <w:t xml:space="preserve">日。期满考核合格的，甲方可续签下一年度合同。在合同有效期内一方不得擅自变更或中止此项合同，如未经双方同意，擅自变更或中止此项的一方要负违约责任。合同到期后需终止或续签，应在合同期内提前半个月通知对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甲方每月进行满意度调查。承包期限为年月日-  年  月  日，期内的权利义务关系。试用期为一个月，自合同签订之日起计算。试用期内，乙方按合同标准提供服务，费用以实际在院人数、餐费标准按月结算（具体费用计算和支付时间）。试用期满且经甲方组织不少于30名就餐人员进行满意度调查，满意度在60%（含）至75%（不含）之间的，甲方有权要求乙方限期整改（不超过15日），整改后重新测评仍低于75%的，甲方有权解除合同。满意度达到75%后，承包期限自次日起正式生效。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二、承包及内容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1、乙方保证本项目工作人员</w:t>
      </w:r>
      <w:r>
        <w:rPr>
          <w:rFonts w:ascii="SimSun" w:hAnsi="SimSun" w:eastAsia="SimSun" w:cs="SimSun"/>
          <w:color w:val="000000"/>
          <w:sz w:val="28"/>
          <w:u w:val="single"/>
        </w:rPr>
        <w:t xml:space="preserve">  </w:t>
      </w:r>
      <w:r>
        <w:rPr>
          <w:rFonts w:ascii="SimSun" w:hAnsi="SimSun" w:eastAsia="SimSun" w:cs="SimSun"/>
          <w:color w:val="000000"/>
          <w:sz w:val="28"/>
        </w:rPr>
        <w:t xml:space="preserve">人，其中项目负责人</w:t>
      </w:r>
      <w:r>
        <w:rPr>
          <w:rFonts w:ascii="SimSun" w:hAnsi="SimSun" w:eastAsia="SimSun" w:cs="SimSun"/>
          <w:color w:val="000000"/>
          <w:sz w:val="28"/>
          <w:u w:val="single"/>
        </w:rPr>
        <w:t xml:space="preserve">  </w:t>
      </w:r>
      <w:r>
        <w:rPr>
          <w:rFonts w:ascii="SimSun" w:hAnsi="SimSun" w:eastAsia="SimSun" w:cs="SimSun"/>
          <w:color w:val="000000"/>
          <w:sz w:val="28"/>
        </w:rPr>
        <w:t xml:space="preserve">人，持有资格证的厨师</w:t>
      </w:r>
      <w:r>
        <w:rPr>
          <w:rFonts w:ascii="SimSun" w:hAnsi="SimSun" w:eastAsia="SimSun" w:cs="SimSun"/>
          <w:color w:val="000000"/>
          <w:sz w:val="28"/>
          <w:u w:val="single"/>
        </w:rPr>
        <w:t xml:space="preserve">   </w:t>
      </w:r>
      <w:r>
        <w:rPr>
          <w:rFonts w:ascii="SimSun" w:hAnsi="SimSun" w:eastAsia="SimSun" w:cs="SimSun"/>
          <w:color w:val="000000"/>
          <w:sz w:val="28"/>
        </w:rPr>
        <w:t xml:space="preserve">人、持有资格证的面点师</w:t>
      </w:r>
      <w:r>
        <w:rPr>
          <w:rFonts w:ascii="SimSun" w:hAnsi="SimSun" w:eastAsia="SimSun" w:cs="SimSun"/>
          <w:color w:val="000000"/>
          <w:sz w:val="28"/>
          <w:u w:val="single"/>
        </w:rPr>
        <w:t xml:space="preserve">   </w:t>
      </w:r>
      <w:r>
        <w:rPr>
          <w:rFonts w:ascii="SimSun" w:hAnsi="SimSun" w:eastAsia="SimSun" w:cs="SimSun"/>
          <w:color w:val="000000"/>
          <w:sz w:val="28"/>
        </w:rPr>
        <w:t xml:space="preserve">人，乙方负责所招聘人员的管理。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2、乙方对甲方食堂整体承包，包括病人餐饮的制作、送餐，餐具回收、清洗、消毒，主副食品等食材的采购，工作人员餐饮的制作、供应、食堂管理、服务等，以及与食堂、饮食等有关的安全卫生等。</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w:t>
      </w:r>
      <w:r>
        <w:rPr>
          <w:rFonts w:ascii="SimSun" w:hAnsi="SimSun" w:eastAsia="SimSun" w:cs="SimSun"/>
          <w:color w:val="ff0000"/>
          <w:sz w:val="28"/>
        </w:rPr>
        <w:t xml:space="preserve">乙方</w:t>
      </w:r>
      <w:r>
        <w:rPr>
          <w:rFonts w:ascii="SimSun" w:hAnsi="SimSun" w:eastAsia="SimSun" w:cs="SimSun"/>
          <w:color w:val="000000"/>
          <w:sz w:val="28"/>
        </w:rPr>
        <w:t xml:space="preserve">须每个星期更换调整菜单，做到每日不重样，确保花色品种、安全、卫生、质量、数量；病人早餐确保包含一个鸡蛋及主食、小菜、汤（稀饭），中餐最低确保主食、一菜一汤，晚餐主食、一菜一汤（稀饭），确保花色品种、安全、卫生、质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4、乙方以保本微利为原则，并保障花色品种、安全、卫生、质量，保障职工用餐，职工付款用餐，甲方不负责结算。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5、乙方以保本微利为原则，完成甲方的临时接待等用餐，确保安全、卫生、质量，费用由甲方于次月结算。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6、高温季节防暑降温饮料的免费供应，并负责送至各病区。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7、满足病员特殊饮食需求。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8、完成甲方食堂主管安排的临时工作。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9、服从甲方管理，接受甲方监督及相应考核。</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10、乙方根据甲方要求、对供餐时间做适当调整，具体供餐时间以双方商定为准。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11、乙方负责提供所有食堂劳务人员的制式工作服，经甲方确认样式和材质（工作服为整套工作服，包括帽子、口罩、衣服、鞋）。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12、食堂位置：</w:t>
      </w:r>
      <w:r>
        <w:rPr>
          <w:rFonts w:ascii="SimSun" w:hAnsi="SimSun" w:eastAsia="SimSun" w:cs="SimSun"/>
          <w:color w:val="000000"/>
          <w:sz w:val="28"/>
          <w:u w:val="single"/>
        </w:rPr>
        <w:t xml:space="preserve">     </w:t>
      </w:r>
      <w:r>
        <w:rPr>
          <w:rFonts w:ascii="SimSun" w:hAnsi="SimSun" w:eastAsia="SimSun" w:cs="SimSun"/>
          <w:color w:val="000000"/>
          <w:sz w:val="28"/>
        </w:rPr>
        <w:t xml:space="preserve">、面积：</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现有设备清单及价值：</w:t>
      </w:r>
      <w:r>
        <w:rPr>
          <w:rFonts w:ascii="SimSun" w:hAnsi="SimSun" w:eastAsia="SimSun" w:cs="SimSun"/>
          <w:color w:val="000000"/>
          <w:sz w:val="28"/>
          <w:u w:val="single"/>
        </w:rPr>
        <w:t xml:space="preserve">     </w:t>
      </w:r>
      <w:r>
        <w:rPr>
          <w:rFonts w:ascii="SimSun" w:hAnsi="SimSun" w:eastAsia="SimSun" w:cs="SimSun"/>
          <w:color w:val="000000"/>
          <w:sz w:val="28"/>
        </w:rPr>
        <w:t xml:space="preserve">，现有设备使用押金：</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13、水费、电费、燃气费等费用由乙方据实自行缴纳。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14、乙方人员配备、每周菜单、每月就餐人数、每日食材采购清单需形成书面附件，经双方签字确认，作为月度费用结算的依据。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三、费用的确定、支付时间、方式</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（一）费用的确定：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病人每天为人民币_元/人，按目前在院病人360人估算，具体费用以实际在院人数计算，甲方按月结算。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职工人数300人左右，实行三班制。乙方以保本微利为原则，保障花色品种、安全、卫生、质量，职工付款用餐，甲方不负责结算。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（二）支付时间、方式</w:t>
      </w:r>
      <w:r/>
    </w:p>
    <w:p>
      <w:pPr>
        <w:ind w:left="0" w:right="0" w:firstLine="54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经双方协商一致，选择以下第</w:t>
      </w:r>
      <w:r>
        <w:rPr>
          <w:rFonts w:ascii="SimSun" w:hAnsi="SimSun" w:eastAsia="SimSun" w:cs="SimSun"/>
          <w:b/>
          <w:color w:val="000000"/>
          <w:sz w:val="28"/>
          <w:u w:val="single"/>
        </w:rPr>
        <w:t xml:space="preserve">   </w:t>
      </w:r>
      <w:r>
        <w:rPr>
          <w:rFonts w:ascii="SimSun" w:hAnsi="SimSun" w:eastAsia="SimSun" w:cs="SimSun"/>
          <w:b/>
          <w:color w:val="000000"/>
          <w:sz w:val="28"/>
        </w:rPr>
        <w:t xml:space="preserve">种付款方式：</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1、付款方式一（提交预付款保函的）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签订合同后15日内甲方向乙方支付合同总价的百分之二十（20%）</w:t>
      </w:r>
      <w:r>
        <w:rPr>
          <w:rFonts w:ascii="SimSun" w:hAnsi="SimSun" w:eastAsia="SimSun" w:cs="SimSun"/>
          <w:color w:val="000000"/>
          <w:sz w:val="28"/>
          <w:u w:val="single"/>
        </w:rPr>
        <w:t xml:space="preserve">即￥</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；实行每月付款一次。具体以实际在院人数按月结算。第一个月款项去除预付款后，据实支付。其余月份，以实际在院人数按月结算。</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付款方式二（不提交预付款保函的）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签订合同后15日内甲方向乙方支付合同总价的百分之十（10%）</w:t>
      </w:r>
      <w:r>
        <w:rPr>
          <w:rFonts w:ascii="SimSun" w:hAnsi="SimSun" w:eastAsia="SimSun" w:cs="SimSun"/>
          <w:color w:val="000000"/>
          <w:sz w:val="28"/>
          <w:u w:val="single"/>
        </w:rPr>
        <w:t xml:space="preserve">即￥</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；实行每月付款一次。具体以实际在院人数按月结算。第一个月款项去除预付款后，据实支付。其余月份，以实际在院人数按月结算。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本合同执行中相关的一切税费均由乙方负担。</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付款方式三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在签订合同时，乙方明确表示无需预付款的，按以下付款方式支付。（注：此条符合苏财购〔2020〕52号文件要求）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病人每人每天费用</w:t>
      </w:r>
      <w:r>
        <w:rPr>
          <w:rFonts w:ascii="SimSun" w:hAnsi="SimSun" w:eastAsia="SimSun" w:cs="SimSun"/>
          <w:color w:val="000000"/>
          <w:sz w:val="28"/>
          <w:u w:val="single"/>
        </w:rPr>
        <w:t xml:space="preserve">   </w:t>
      </w:r>
      <w:r>
        <w:rPr>
          <w:rFonts w:ascii="SimSun" w:hAnsi="SimSun" w:eastAsia="SimSun" w:cs="SimSun"/>
          <w:color w:val="000000"/>
          <w:sz w:val="28"/>
        </w:rPr>
        <w:t xml:space="preserve">元（大写：</w:t>
      </w:r>
      <w:r>
        <w:rPr>
          <w:rFonts w:ascii="SimSun" w:hAnsi="SimSun" w:eastAsia="SimSun" w:cs="SimSun"/>
          <w:color w:val="000000"/>
          <w:sz w:val="28"/>
          <w:u w:val="single"/>
        </w:rPr>
        <w:t xml:space="preserve"> </w:t>
      </w:r>
      <w:r>
        <w:rPr>
          <w:rFonts w:ascii="SimSun" w:hAnsi="SimSun" w:eastAsia="SimSun" w:cs="SimSun"/>
          <w:color w:val="000000"/>
          <w:sz w:val="28"/>
        </w:rPr>
        <w:t xml:space="preserve">元整），实行每月付款一次，具体以实际在院人数按月结算，在次月15日前交付乙方。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本合同执行中相关的一切税费均由乙方负担。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卖方需提交的支付文件包括：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由乙方申请付款前3日按照甲方要求开具财务要求的等额正规发票（普票）；</w:t>
      </w:r>
      <w:r/>
    </w:p>
    <w:p>
      <w:pPr>
        <w:numPr>
          <w:ilvl w:val="0"/>
          <w:numId w:val="10"/>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月底由甲方组织对乙方的服务质量进行综合考核，结合平时检查情况和职工的意见，出具书面考核报告。甲方从协议签订之日起，乙方履行承包服务的次月日支付乙方上月的费用，如遇节假日可顺延，时间不超过10日。</w:t>
      </w:r>
      <w:r/>
    </w:p>
    <w:p>
      <w:pPr>
        <w:numPr>
          <w:ilvl w:val="0"/>
          <w:numId w:val="10"/>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费用包括食堂管理工作的管理费、加班费、利润、税金、员工培训、招聘、辞退及政策规定的各项应有的养老金、保险等费用，还包括采购人主管部门和餐饮卫生等主管部门的检查、验收、证照审验等涉及食堂业务的费用和人才市场价格变动、政策调整、工作时间及上下班途中的安全风险等所有费用；次月初由甲方组织对乙方提供采购食材的正规发票对病人餐饮比例和服务质量等进行综合考核，结合平时检查情况，出具书面考核报告后，按程序审批支付乙方上月的费用（扣除水、电及扣除履约保证金等），如遇节假日可顺延，时间不超过10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（三）履约保证金。</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1、乙方在签订本合同前</w:t>
      </w:r>
      <w:r>
        <w:rPr>
          <w:rFonts w:ascii="SimSun" w:hAnsi="SimSun" w:eastAsia="SimSun" w:cs="SimSun"/>
          <w:color w:val="000000"/>
          <w:sz w:val="28"/>
        </w:rPr>
        <w:t xml:space="preserve">向甲方缴纳履约保证金130000.00元</w:t>
      </w:r>
      <w:r>
        <w:rPr>
          <w:rFonts w:ascii="SimSun" w:hAnsi="SimSun" w:eastAsia="SimSun" w:cs="SimSun"/>
          <w:color w:val="ff0000"/>
          <w:sz w:val="28"/>
        </w:rPr>
        <w:t xml:space="preserve">。</w:t>
      </w:r>
      <w:r>
        <w:rPr>
          <w:rFonts w:ascii="SimSun" w:hAnsi="SimSun" w:eastAsia="SimSun" w:cs="SimSun"/>
          <w:color w:val="000000"/>
          <w:sz w:val="28"/>
        </w:rPr>
        <w:t xml:space="preserve">以支票、汇票、本票等非现金形式缴纳。</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2、甲方账户信息：</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开户名称：徐州市民政精神病医院</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开户银行：徐州农村商业银行泉山支行</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行号：314303000106</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账号：3203026601201000019568</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3、履约保证金和设备、厨具、场所设施押金的有效期为该项目合同满时止。</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4、如乙方未能履行合同规定的义务，甲方有权从履约保证金中取得补偿。因乙方违约扣除的履约保证金，乙方应在扣除后3日内补足履约保证金。</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5、履约保证金和押金扣除甲方应得的补偿后，余额在有效期满后10个工作日内无息退还给乙方。</w:t>
      </w:r>
      <w:r/>
    </w:p>
    <w:p>
      <w:pPr>
        <w:ind w:left="0" w:right="0" w:firstLine="6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本合同依法签订后，双方必须严格执行，任何一方违约且给对方造成损失的，应承担经济赔偿责任和法律责任。如在履约过程中发生纠纷，经协商解决不了的，可向甲方所在地人民法院起诉；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四、食堂劳务人员费用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1、乙方负责食堂劳务人员费用，甲方不负责(食堂劳务人员食堂劳务人员包括但不限于</w:t>
      </w:r>
      <w:r>
        <w:rPr>
          <w:rFonts w:ascii="SimSun" w:hAnsi="SimSun" w:eastAsia="SimSun" w:cs="SimSun"/>
          <w:color w:val="000000"/>
          <w:sz w:val="28"/>
          <w:u w:val="single"/>
        </w:rPr>
        <w:t xml:space="preserve">        </w:t>
      </w:r>
      <w:r>
        <w:rPr>
          <w:rFonts w:ascii="SimSun" w:hAnsi="SimSun" w:eastAsia="SimSun" w:cs="SimSun"/>
          <w:color w:val="000000"/>
          <w:sz w:val="28"/>
        </w:rPr>
        <w:t xml:space="preserve">等工作人员，食堂劳务人员费用包括工资、社会保险、福利、培训等全部用工成本，由乙方承担。乙方须依法与员工签订劳动合同并缴纳社保，因用工纠纷导致的赔偿责任由乙方自行承担）。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五、甲方的权利及义务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1、有权监督、检查、考核乙方的食堂承包服务和服务质量，并就食堂承包服务有关问题向乙方提出意见和建议。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2、有权对乙方派遣的工作人员进行考核，如其不能履行工作职责或者不服从甲方管理的，有权要求乙方予以更换或处罚。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3、甲方对乙方进行定期（1次/月），不定期考核，未达到要求的进行相应处罚。满意度不低于75%，每低1%扣除服务费200元，满意度低于60%时，甲方有权解除合同。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甲方有权对乙方的工作进行监督，如：卫生、安全、消防、治安、综合治理、监督等，如乙方达不到甲方要求标准，每发现一次扣除履约保证金200元；造成严重后果的，甲方有权追究乙方的经济赔偿责任和法律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如造成误餐、停餐等问题（不可抗力除外），第一次扣除履约保证金500元，第二次扣除履约保证金1000元，第三次扣除履约保证金1500元，第四次及以上均每次扣除履约保证金2000元，如造成事故情节严重或发生上述情况超过四次，甲方除追究乙方的违约责任外，还有权单方面终止合同并扣除全部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6、履约保证金在乙方履约后退还给乙方（履约保证金不计息），但如乙方违约，甲方有权扣除乙方缴纳的履约保证金。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7、在乙方按规定完全履约的情况下，甲方按照协议规定付款。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甲方向乙方提供服务楼一、二层以及食堂现有的设备、餐桌椅等，双方办理交接手续，乙方应缴纳押金，并负责承包期内设备的维修、保养、检测等，乙方应保证安全卫生，如因乙方原因造成的损坏，甲方概不负责，由乙方对损坏设施、物品进行维修和更换，费用由乙方自行解决。承包结束后，双方进行设备、餐桌椅及服务楼一、二层等交接，如有因乙方原因损毁、丢失由乙方负责维修、赔偿，维修、赔偿完毕后甲方退还押金，否则不予退还。乙方勘查现场时自行测算需增加的设备设施，须满足食堂正常运营服务要求。增加的设备设施产权归乙方所有，在服务期内根据相</w:t>
      </w:r>
      <w:r>
        <w:rPr>
          <w:rFonts w:ascii="SimSun" w:hAnsi="SimSun" w:eastAsia="SimSun" w:cs="SimSun"/>
          <w:color w:val="000000"/>
          <w:sz w:val="28"/>
        </w:rPr>
        <w:t xml:space="preserve">关文件予以折旧，合同期满后如不再承包，将由新成交人经评估后承担此折旧费用。原食堂服务单位所属设备设施根据相关文件予以折旧并经评估后，乙方承担此费用。</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9、设备使用押金：</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（1）乙方在签订本合同前向甲方缴纳设备使用押金（10000.00元）。以支票、汇票、本票等非现金形式缴纳。</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（2）甲方账户信息：</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开户名称：徐州市民政精神病医院</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开户银行：徐州农村商业银行泉山支行</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行号：314303000106</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账号：3203026601201000019568</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（3）履约保证金和设备、厨具、场所设施押金的有效期为该项目合同满时止。</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（4）如乙方未能履行合同规定的义务，甲方有权从设备使用押金中取得补偿。因乙方违约扣除的设备使用押金，乙方应在扣除后3日内补足设备使用押金。</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5、设备使用押金扣除甲方应得的补偿后，余额在有效期满后10个工作日内无息退还给乙方。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六、乙方的权利和义务：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1、乙方须向甲方提供工作人员的健康证明、资格证书、本人身份证复印件等证书资料，并报甲方管理部门留存。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严格遵守《中华人民共和国食品安全法》等法律法规的要求，必须确保食品安全、卫生和质量、数量，对食材等进货质量严格验收把关，经得起专业部门检查并达到国家规定的标准，并做好食品留样并由负责人或厨师签字确认，否则由乙方负全责；每发现食品安全卫生质量不合格，一次扣除履约保证金1000元，二次扣除履约保证金2000元，三次扣除履约保证金3000元，超过3次扣除履约保证金4000元，甲方有权单方面解除合同，乙方承担经济与法律全部责任。因乙方原因导致食品安全事故的，乙方应承担全部赔偿责任及行政处罚后果，造成甲方损失</w:t>
      </w:r>
      <w:r>
        <w:rPr>
          <w:rFonts w:ascii="SimSun" w:hAnsi="SimSun" w:eastAsia="SimSun" w:cs="SimSun"/>
          <w:color w:val="000000"/>
          <w:sz w:val="28"/>
        </w:rPr>
        <w:t xml:space="preserve">的，乙方需另行赔偿。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负责提供所有食堂劳务人员的制式工作服，经甲方确认样式和材质（工作服为整套工作服，包括帽子、衣服等），否则，甲方有权要求乙方重新更换，如乙方不能及时按甲方要求更换则属违约，扣除履约保证金1000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必须按甲方规定的作息时间，准时送餐、开餐，时间由甲方规定，如有变动应事先通知乙方。如果甲方因工作需要调整就餐时间，或工作日增加就餐次数、人数，或休息日安排加班工作餐等有其他供餐要求，乙方须无条件保障，不得提出费用需求；完成采购人安排的特殊情况下开水供应，做好病区高温季节防暑降温饮料的加工，并负责送至各病区，乙方须无条件保障，不得提出费用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5、乙方聘用的食堂劳务人员必须遵守行业管理规定及甲方规章制度，如违反者，每发生一次扣除履约保证金200元；</w:t>
      </w:r>
      <w:r/>
    </w:p>
    <w:p>
      <w:pPr>
        <w:ind w:left="0" w:right="0" w:firstLine="6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甲方提供的厨房现有设备等，乙方应合理使用，妥善保管，自行做好日常维护、维修和检测等，严格管理，损坏、丢失由乙方照价赔偿，否则甲方有权从履约保证金中扣除；乙方在承包期间如因餐饮供应需要增加设施、设备、厨具等，由乙方自行采购，属乙方所有。</w:t>
      </w:r>
      <w:r/>
    </w:p>
    <w:p>
      <w:pPr>
        <w:ind w:left="0" w:right="0" w:firstLine="6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7、乙方负责食堂工作人员的管理和业务培训，必须按照相关规范严格管理。</w:t>
      </w:r>
      <w:r/>
    </w:p>
    <w:p>
      <w:pPr>
        <w:ind w:left="0" w:right="0" w:firstLine="6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乙方在甲方就餐结束后，必须关闭除正常工作的设备以外的其他设备的电源、水龙头、灯和燃气闸阀等，乙方对食堂及工作人员的一切安全风险负全责。凡发现有长明灯、长流水和燃气闸阀未关的，每发生一次扣除履约保证金100元，由此造成的后果由乙方承担全部责任。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9、乙方必须加强安全管理，全面负责食堂安全，加强食堂工作人员的安全及安全教育、安全培训工作，必须遵守设备的操作规程，保障设备、用水、用电、用气安全。乙方承包期间的安全事故与甲方无关；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10、乙方保证项目组成人员无精神、心理疾病，无违法犯罪历史、无传染病或渗出性皮肤病等其他有碍食品卫生的疾病，否则必须退岗。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11、乙方须每周更换调整菜单，并由甲方确认后实施，菜谱在食堂进行公示。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乙方每月结算向甲方提供每次采购食材的正规发票，供甲方核算餐饮费比例，如甲方发现乙方存发票存在弄虚作假的情况，第一次扣除履约保证金乙方1000元，第二次扣除履约保证金2000元，第三次及以上均每次扣除履约保证金3000元，如造成事故情节严重或发生上述情况超过四次，甲方除追究乙方的违约责任外，还有权单方面终止合同并扣除全部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13、节假日期间（如中秋节、春节等），乙方须依照甲方提前通知的要求相应提高食堂的餐饮品种、质量，所增加的费用另外计算，甲方于次月将额外增加的餐饮费用一同结算给乙方。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14、乙方自负盈亏、自主经营，不得转包、转租，不得擅自改造甲方提供的食堂房。未经甲方书面许可，不得利用服务区域内的采购人房产、物业、水电等资源从事其他经营活动，不能改变其使用性质。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15、乙方自行办理承包期间食品经营许可证等有关证照，具有完备的管理部门颁发的餐饮手续和证书，不得无证经营，否则甲方有权解除合同，乙方承担全部责任。</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16、乙方保证严格履行环保各项要求。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乙方必须加强安全管理，全面负责食堂安全，加强食堂工作人员的安全教育、安全培训工作，必须遵守设备的操作规程和保障用水、用电、用气安全。与甲方无关。乙方对食堂运营期间的安全事故承担全部责任，因乙方原因导致安全事故的，乙方应赔偿损失并承担法律责任，与甲方无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18、如遇到上级部门检查，乙方应按甲方要求积极配合，不得提出其他要求和条件。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七、双方违约责任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1、在本协议有效期限内，乙方保证伙食质量，经过三次及以上要求整改仍不符合甲方要求时，甲方可以不经一个月的提前告知而随时终止本协议，乙方不得有任何异议。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协议有效期限内，乙方如欲解约停办，必须提前2个月书面提出，并经甲方同意。乙方未经甲方同意，而自行解约停办，甲方可没收其履约保证金并拒付餐饮费用，乙方不得有任何异议，因乙方自行解约对甲方造成的损失由乙方负全部法律责任和经济赔偿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3、甲方因政策调整或其他正当事由需提前解除合同的，应提前30日书面通知乙方，双方协商终止事宜。甲方应据实结算乙方已提供服务费用，并退还押金及履约保证金(扣除违约金后)。”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八、协议的变更、解除、终止和续订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1、经双方当事人协商一致，协议内容不能变更。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2、甲乙双方解除本协议时，必须依照法律法规规定进行。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3、承包期内，甲方监督食堂运作，乙方如不按本协议规定事项办理，甲方有权终止本协议。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除本合同另有约定外，在承包期内，若发生《中华人民共和国民法典》等法律法规规定的合同法定解除情形(如一方严重违约、不可抗力导致合同目的无法实现等)，守约方有权书面通知解除合同。合同解除后，双方应在15日内完成清算。</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九、其他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1、承包结束时，乙方应将甲方提供的场地、设施、设备、工具等全部整理分类，清点交还甲方，配合甲方完成清算及退场交接工作；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2、本合同一经签订，甲方已视同告知、提供乙方有关本合同的所有信息和资料，乙方已知悉本合同相关的所有信息和资料，对所有的困难和风险有全面的评估，承诺严格履行合同，并承担违约责任。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3、乙方保证与员工依法签订劳动合同，按时发放工资、缴纳各类保险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4、保证服务不低于甲方及投标文件中基本服务要求的标准。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5、保证厨师、面点师具备相应的专业技术证书。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6、乙方人员不能尽职尽责的，甲方有权要求更换具有相应资质且能力更强的人员进场,更换后人员在一周内须适应本职工作，否则甲方扣除履约保证金乙方500元/人次。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保证成交后项目负责人、厨师、面点师只服务于此项目，保证在岗不挂职，不参与其他项目管理，不变更项目负责人、厨师，擅自更换的，甲方扣除履约保证金500元/人次。若经甲方同意，更换的人员资质和能力不得低于原工作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8、在处置突发事件或其他应急工作需要时应按照甲方要求无条件并及时提供就餐服务。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要求中标人必须在“扶贫832网”开通管理账号。且开通后，用同一个交易账号，在“扶贫832网”购买农副产品比例不低于2025年本单位食堂农副产品采购总额的10%（同等条件下应优先购买本省对口帮扶支援地区农副产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10、中标人必须开通省网上商城。没有开通网上商城且食堂自主经营的向市财政局申请、食堂外包的单位向省财政厅申请为中标人开通网上商城账号。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11、中标人在两个网站（扶贫832网和省网上商城），每个网络农副产品购买比例均不低于10%，合计两个网站购买的农副产品不低于2025年采购总额的20%。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十、其他事项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1、服务结束后，乙方应将甲方提供的场地、设施、设备、工具等全部清还甲方，并配合甲方完成清算工作。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2、本合同若有未尽事宜，由双方代表协商处理。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3、本合同一式   份，甲方   份，乙方  份，具有同等法律效力。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4、本合同自双方加盖公章或合同专用章后生效。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甲方（签章）：_____________________________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____________________________________</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邮编： ____________________________________</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 ____________________________________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 ____________________________________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银行账号： 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法定代表人或授权代表（签名）： 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签订时间：_________________________________</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乙方（签章）： 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____________________________________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邮编： ____________________________________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 ____________________________________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 ____________________________________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开户银行：_______________________________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银行账号： ________________________________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法定代表人或授权代表（签名）： _____________ </w:t>
      </w:r>
      <w:r/>
    </w:p>
    <w:p>
      <w:pPr>
        <w:ind w:left="0" w:right="0" w:firstLine="69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签订时间：________________________________</w:t>
      </w:r>
      <w:r/>
    </w:p>
    <w:p>
      <w:pPr>
        <w:ind w:left="0" w:right="593"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593"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合同附件</w:t>
      </w:r>
      <w:r/>
    </w:p>
    <w:p>
      <w:pPr>
        <w:ind w:left="0" w:right="59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59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59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合同附件1：项目要求（要求见采购文件《项目需求》；内容见乙方投标文件）</w:t>
      </w:r>
      <w:r/>
    </w:p>
    <w:p>
      <w:pPr>
        <w:ind w:left="0" w:right="59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合同附件2：人员配备（要求见采购文件《项目需求》；内容见乙方投标文件）</w:t>
      </w:r>
      <w:r/>
    </w:p>
    <w:p>
      <w:pPr>
        <w:ind w:left="0" w:right="593"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合同附件3：食堂日常考核表</w:t>
      </w:r>
      <w:r/>
    </w:p>
    <w:p>
      <w:pPr>
        <w:ind w:left="0" w:right="0" w:firstLine="0"/>
        <w:jc w:val="center"/>
        <w:spacing w:before="240" w:after="312"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4"/>
        <w:gridCol w:w="467"/>
        <w:gridCol w:w="5415"/>
        <w:gridCol w:w="518"/>
        <w:gridCol w:w="533"/>
        <w:gridCol w:w="510"/>
        <w:gridCol w:w="582"/>
      </w:tblGrid>
      <w:tr>
        <w:trPr>
          <w:trHeight w:val="688"/>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食堂日常考核表</w:t>
            </w:r>
            <w:r/>
          </w:p>
        </w:tc>
      </w:tr>
      <w:tr>
        <w:trPr>
          <w:trHeight w:val="319"/>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检查人：               食堂负责人：                     日期：</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检查项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详细内容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优秀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较差</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个人卫生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持有效健康证、资格证上岗，每年按时体检，无传染性疾病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工作期间穿戴干净整洁的工服、工帽、口罩、手套，头发不外露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勤洗手消毒，操作前、接触食材后、便后等关键节点必须洗手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不留长指甲、不涂指甲油、不佩戴首饰，避免污染食材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无随地吐痰、挖鼻孔、挠头等不卫生行为，保持个人仪容整洁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环境卫生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食堂内外地面（含后厨、就餐区、走廊）无垃圾、油污、积水，每日定时清扫拖拭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墙面、天花板、门窗无灰尘、蛛网、污渍，玻璃洁净透明，无乱贴乱画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就餐区桌椅、餐边柜、取餐台无食物残渣、油污，使用后及时擦拭清洁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食堂周边区域无散落垃圾、杂物堆积，排水通畅，无异味滋生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设施设备运行正常，室内空气流通，无闷热、异味情况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食品安全、餐食供应与食谱管理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食材采购渠道正规，供应商资质齐全，无采购过期、变质、来源不明食材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食材存储分区分类，生熟、荤素分开，冷藏、冷冻温度达标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菜品加工规范，肉类、蛋类、豆制品彻底煮熟煮透，无夹生、未熟透及异物情况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每日菜品留样≥125g，标注名称、日期，冷藏保存 48 小时以上，留样台账完整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调味品密封干燥存放，无过期、变质，使用后及时加盖，避免污染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病员餐标准达标：早餐含1个鸡蛋+主食+小菜+汤粥；中餐主食+一大荤一素一汤；晚餐含1个鸡蛋+主食+一小荤一菜一汤；保证肉类不低于150g/人/天、蔬菜类不低于600g/人/天。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灭火器、消防栓等器材，摆放明显、易取用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油烟机定期清理油污，杜绝明火隐患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应急通道、安全出口畅通无堵塞，标识清晰，照明设施正常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电气设备线路完好，无私拉乱接、超负荷用电，使用后及时关闭电源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工作人员掌握消防器材使用方法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治安要求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监控设备覆盖就餐区、后厨、食材存储区，运行正常，录像保存≥30 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食材、厨具、财务等重要物品专人保管，落实防盗措施，无盗窃丢失情况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杜绝工作人员与就餐人员、工作人员之间的肢体冲突、辱骂等治安事件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严禁携带易燃易爆、管制刀具等危险物品进入食堂区域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综合治理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健全食堂管理制度，明确各岗位职责，落实专人负责日常管理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定期开展安全、卫生宣传教育，张贴警示标识、文明就餐标语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建立隐患排查台账，及时排查整改各类问题，确保整改到位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严格遵守相关法律法规及单位规章，无违规经营、违规操作行为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台账记录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建立完整采购台账，详细记录采购日期、食材名称、规格、数量、供应商信息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采购发票留存完整，发票食材名称、数量、金额与采购台账一致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发票开具单位与供应商资质信息一致，无虚假、代开发票情况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台账与发票按日期分类归档，保管规范，便于查阅核对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定期核对台账、发票与实际入库食材，确保三者信息一致，无账实不符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2"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51"/>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429"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备注：考核内容按实际情况可做调整。</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第六章采购需求</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一、项目名称</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徐州市民政精神病医院采购食堂外包服务服务采购。</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二、项目内容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1.徐州市民政精神病医院食堂整体外包。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2.预算金额：本项目预算金额不超过260万元人民币/年；三年总预算金额不超过780万元人民币，</w:t>
      </w:r>
      <w:r>
        <w:rPr>
          <w:rFonts w:ascii="SimSun" w:hAnsi="SimSun" w:eastAsia="SimSun" w:cs="SimSun"/>
          <w:b/>
          <w:color w:val="000000"/>
          <w:sz w:val="28"/>
        </w:rPr>
        <w:t xml:space="preserve">且本项目不接受超过人民币20元/人/天（采购项目预算金额）的报价。</w:t>
      </w:r>
      <w:r>
        <w:rPr>
          <w:rFonts w:ascii="SimSun" w:hAnsi="SimSun" w:eastAsia="SimSun" w:cs="SimSun"/>
          <w:color w:val="000000"/>
          <w:sz w:val="28"/>
        </w:rPr>
        <w:t xml:space="preserve">报价包括不限于人工费、交通费、招标代理费等完成本项目的所有费用。用户不再支付报价以外的任何费用。</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三、服务期：三年。经考核合格后，方可续签一年，合同一年一签。</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四、服务要求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（一）服务内容</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本次采购采取整体外包方式，包括病人餐饮的制作、送餐，餐具回收、清洗、消毒，主副食品等食材的采购，工作人员餐饮的制作、供应，食堂管理、服务等，以及与食堂、饮食等有关的安全卫生等。</w:t>
      </w:r>
      <w:r/>
    </w:p>
    <w:p>
      <w:pPr>
        <w:ind w:left="0" w:right="0" w:firstLine="560"/>
        <w:jc w:val="both"/>
        <w:spacing w:before="0" w:after="0" w:line="47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病人每人每天费用不超过20元，中标人须每个星期更换调整菜单，做到每日不重样，确保花色品种、安全、卫生、质量、数量；病人早餐确保包含一个鸡蛋及主</w:t>
      </w:r>
      <w:r>
        <w:rPr>
          <w:rFonts w:ascii="SimSun" w:hAnsi="SimSun" w:eastAsia="SimSun" w:cs="SimSun"/>
          <w:color w:val="auto"/>
          <w:sz w:val="28"/>
        </w:rPr>
        <w:t xml:space="preserve">食、小菜、汤（粥类），中餐最低确保主食、一大荤一素一汤，晚餐一个鸡蛋及主食、一小荤一菜一汤（稀饭），确保花色品种、安全、卫生、质量，</w:t>
      </w:r>
      <w:r>
        <w:rPr>
          <w:rFonts w:ascii="SimSun" w:hAnsi="SimSun" w:eastAsia="SimSun" w:cs="SimSun"/>
          <w:color w:val="auto"/>
          <w:sz w:val="28"/>
        </w:rPr>
        <w:t xml:space="preserve">并保证肉类不低于150克/人/天；蔬菜类不低于600克/人/天。</w:t>
      </w:r>
      <w:r>
        <w:rPr>
          <w:color w:val="auto"/>
        </w:rPr>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rPr>
        <w:t xml:space="preserve">采购人职工餐饮由中标人供应，职工人数300人左右，实行三班</w:t>
      </w:r>
      <w:r>
        <w:rPr>
          <w:rFonts w:ascii="SimSun" w:hAnsi="SimSun" w:eastAsia="SimSun" w:cs="SimSun"/>
          <w:color w:val="000000"/>
          <w:sz w:val="28"/>
        </w:rPr>
        <w:t xml:space="preserve">制。中标人以保本微利为原则，保障花色品种、安全、卫生、质量，职工付款用餐，采购人不负责结算。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（二）项目要求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本项目管理方案、食品安全及规范化的制度和措施、服务承诺及优惠措施参照以下内容（内容可扩展），由供应商自行编制。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1.人员配备要求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项目人员不少于10名食堂劳务人员，其中，项目负责人1人（可由本项目厨师兼职，且无其他项目），持有资格证的厨师不得少于3人、面点师不少于1人。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2.环境卫生管理要求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（1）食堂内部必须保持墙面、地面、灶具整洁卫生，做到每餐后一小扫，每天一清洗，每周一大扫，经常灭鼠、灭蝇、灭蚊。</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（2）食堂人员一律穿整洁工作服、工作鞋，个人卫生做到不留指甲、不戴首饰、不留长发和胡子，出售熟食时必须戴口罩和手套。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（3）食品加工用具使用后及时清洗、归位；定期专人负责消毒并做好记录，消毒剂必须有固定的存放场所，并有明显标记。</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（4）冰箱定期清洗、消毒、除异味。</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（5）工作区域经常通风、除异味，保证食堂空气清新。</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（6）员工用餐结束后及时清理残渣，保持用餐区的整齐干净。</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（7）负责搞好食堂室内外环境卫生（含食堂一楼、二楼）。</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3.食堂工作人员管理要求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（1）食堂人员定期体检，持健康证上岗。</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 人员工作服须统一服装，并具备良好的个人卫生习惯。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（3）项目人员在服务时态度要热情、和气，严禁动作粗暴和恶语伤人，对员工提出的问题做到百问不烦、百挑不厌。项目人员严禁与院方员工发生争吵或斗殴事件，若有争执，应立即报请院方处理。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（4）项目人员在医院上班，应严格遵守院方有关规章，对蓄意破坏或闹事者，院方有权要求中标人对其解雇处理。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（5）中标人须负责各项目人员的品德、行为与安全管理。中标人应编制员工名册，详实登记姓名、年龄、住址、身份证号，并须排列员工岗位分配表，送交院方办公室。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（6）项目人员休息时，不得在厨房内躺卧。厨房、餐厅、库房内不得摆放个人物品。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（7）中标人及其从业人员不得居住在餐厅或者厨房内，亦不得在食堂内晾晒衣服、鞋袜等。</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4.食品储存及加工的卫生要求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（1）建立严格的清洗、消毒制度，配备消毒柜，餐具要一洗、二蒸、三消毒，杜绝霉变、有菌食品。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（2）蔬菜须浸泡1小时以上再清洗加工。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（3）熟食加工时须与生食品分开加工，以免交叉感染。</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 厨师炒完菜以后，须把下餐的菜妥善保存，预防变质。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（5）合理配备数量，尽量做到不少不剩，剩菜隔夜不得供应。</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（6）经常了解员工、病员口味，征求员工用餐意见，做出营养与美味俱佳的菜肴。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（7）中标人供应的伙食须每餐保管留样，以供院方或卫生部门检查。</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（8）食品储存应分类、分架、离地存放，定期检查，及时处理变质或超过保质期限的食品。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（9）食品储存场所禁止存放有毒、有害物品及个人生活用品，用于保存食品的冷藏设备必须贴有标识，生食品、半成品和熟食应分柜存放。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（10）用于原料、半成品、成品的刀、板、桶、盆、筐、抹布及其他工具、容器必须标识明显，做到分开使用，定位存放，用后清洗，保持清洁。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5.食品供应要求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食品加工必须符合《食品安全法》对食品加工的要求。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（2）注重食品营养及菜肴的色、香、味、形。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（3）考虑到病员特殊情况，菜切块加工必须适中，不得过大，以防出现意外。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（4）上灶加工菜肴必须具备厨师以及面点师必须具备资质证书。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（5）提供病人需要的营养饮食。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（6）职工中、晚餐不少于六菜一汤（三荤、三素），早餐保证多个品种以上，且尽量不重复，遇重大节日需另加菜。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（7）所供食品必须留样，并由厨师签字确认。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（8）按菜谱要求提供饮食。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（9）严格执行售餐、送餐有关制度，保证售餐、送餐质量、标准。确保售餐窗口有序；送餐送至各病区，送餐到位。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6.食谱的制定要求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（1）在广泛听取病员、职工意见的基础上，每周三上午制定好下周食谱。</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（2）报院方审批后实施。院有重大活动时制定的菜谱报院领导审批后组织实施。</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（3）食品的花式品种要求多样化。</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7.食堂工作人员的卫生要求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（1）所有项目人员需取得健康证方能上岗工作，凡患有传染病或渗出性皮肤病及其他有碍食品卫生的疾病，必须退岗，每年度体检一次，由中标人负责。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（2）一律做到“四勤”，勤洗手、剪指甲，勤洗澡理发，勤洗衣服，勤换工作服，女同志不得涂指甲油，戴首饰。</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（3）进入食堂前必须更换工作服，戴工作帽，头发置于帽内，分发食品时要戴口罩，严禁穿背心等不文明行为。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（4）工作前及整理食品原料后，使用肥皂及流动清水洗手，接触直接入口的食品之前应洗手消毒。</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（5）不得在食品加工和配、售餐场所内吸烟。</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（6）不得有面对食品打喷嚏，咳嗽及其他有碍食品卫生的行为。</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8.安全管理要求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中标人严格执行食品安全有关规定，发生饮食安全事故责任由中标人负责。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（2）中标人负责食堂设备维修维护，并做好台账。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（3）爱护公物，非正常损坏或丢失，院方视情况追究中标人责任。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（4）认真做好防火、防盗、防霉、防毒和水、电、气的安全工作。操作不当造成设备设施损坏、人员伤亡，由中标人负责。</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9.认真做好食堂的设备和安全管理，严格操作规程，负责安全监测。</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五、其他要求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要求中标人必须在“扶贫832网”开通管理账号。且开通后，用同一个交易账号，在“扶贫832网”购买农副产品比例不低于2025年本单位食堂农副产品采购总额的10%（同等条件下应优先购买本省对口帮扶支援地区农副产品）。</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2.中标人必须开通省网上商城。没有开通网上商城且食堂自主经营的向市财政局申请、食堂外包的单位向省财政厅申请为中标人开通网上商城账号。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3.中标人在两个网站（扶贫832网和省网上商城），每个网络农副产品购买比例均不低于10%，合计两个网站购买的农副产品不低于2025年采购总额的20%。</w:t>
      </w:r>
      <w:r/>
    </w:p>
    <w:p>
      <w:pPr>
        <w:ind w:left="0" w:right="0" w:firstLine="56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六、其他要求：</w:t>
      </w:r>
      <w:r>
        <w:rPr>
          <w:rFonts w:ascii="SimSun" w:hAnsi="SimSun" w:eastAsia="SimSun" w:cs="SimSun"/>
          <w:color w:val="000000"/>
          <w:sz w:val="28"/>
        </w:rPr>
        <w:t xml:space="preserve">见招标文件第五章《拟签订的合同文本》。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第七章投标文件相关格式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一、投标函格式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江苏中际招标代理有限公司</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w:t>
      </w:r>
      <w:r>
        <w:rPr>
          <w:rFonts w:ascii="SimSun" w:hAnsi="SimSun" w:eastAsia="SimSun" w:cs="SimSun"/>
          <w:color w:val="000000"/>
          <w:sz w:val="28"/>
          <w:u w:val="single"/>
        </w:rPr>
        <w:t xml:space="preserve">          </w:t>
      </w:r>
      <w:r>
        <w:rPr>
          <w:rFonts w:ascii="SimSun" w:hAnsi="SimSun" w:eastAsia="SimSun" w:cs="SimSun"/>
          <w:color w:val="000000"/>
          <w:sz w:val="28"/>
        </w:rPr>
        <w:t xml:space="preserve">项目[项目编号：JSZC-320300-ZJZB-G2026-0083]招标文件，</w:t>
      </w:r>
      <w:r>
        <w:rPr>
          <w:rFonts w:ascii="SimSun" w:hAnsi="SimSun" w:eastAsia="SimSun" w:cs="SimSun"/>
          <w:color w:val="000000"/>
          <w:sz w:val="28"/>
          <w:u w:val="single"/>
        </w:rPr>
        <w:t xml:space="preserve">        </w:t>
      </w:r>
      <w:r>
        <w:rPr>
          <w:rFonts w:ascii="SimSun" w:hAnsi="SimSun" w:eastAsia="SimSun" w:cs="SimSun"/>
          <w:color w:val="000000"/>
          <w:sz w:val="28"/>
        </w:rPr>
        <w:t xml:space="preserve">(姓名)代表我方</w:t>
      </w:r>
      <w:r>
        <w:rPr>
          <w:rFonts w:ascii="SimSun" w:hAnsi="SimSun" w:eastAsia="SimSun" w:cs="SimSun"/>
          <w:color w:val="000000"/>
          <w:sz w:val="28"/>
          <w:u w:val="single"/>
        </w:rPr>
        <w:t xml:space="preserve">           </w:t>
      </w:r>
      <w:r>
        <w:rPr>
          <w:rFonts w:ascii="SimSun" w:hAnsi="SimSun" w:eastAsia="SimSun" w:cs="SimSun"/>
          <w:color w:val="000000"/>
          <w:sz w:val="28"/>
        </w:rPr>
        <w:t xml:space="preserve">（投标人的名称）全权处理本次投标的有关事宜。</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据此函，投标人承诺并同意如下：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1.投标人唯一投标报价见《开标一览表》。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2.投标人将按招标文件的规定履行合同责任和义务。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3.投标人已详细审查全部招标文件，包括第[插入编号] [补遗书][如果有的话]。投标人完全理解并同意放弃对这方面有不明及误解的权力。</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4.投标有效期为开标之日后90天。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5.投标人同意提供按照贵方可能要求的与其投标有关的一切数据或资料，完全理解贵方不一定接受最低价的投标或收到的任何投标。</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6.投标人同意在授予合同后，按照有关规定支付公证费(如有)。</w:t>
      </w:r>
      <w:r/>
    </w:p>
    <w:p>
      <w:pPr>
        <w:ind w:left="0" w:right="29"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7.江苏中际招标代理有限公司有权将我单位本项目的《开标一览表》予以公示，公示的方式由江苏中际招标代理有限公司确定。</w:t>
      </w:r>
      <w:r/>
    </w:p>
    <w:p>
      <w:pPr>
        <w:ind w:left="0" w:right="29"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9.与本投标有关的一切正式往来信函请寄：</w:t>
      </w:r>
      <w:r/>
    </w:p>
    <w:p>
      <w:pPr>
        <w:ind w:left="0" w:right="0" w:firstLine="1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p>
    <w:p>
      <w:pPr>
        <w:ind w:left="0" w:right="0" w:firstLine="1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1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移动电话： </w:t>
      </w:r>
      <w:r/>
    </w:p>
    <w:p>
      <w:pPr>
        <w:ind w:left="0" w:right="0" w:firstLine="1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 </w:t>
      </w:r>
      <w:r/>
    </w:p>
    <w:p>
      <w:pPr>
        <w:ind w:left="0" w:right="0" w:firstLine="36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rPr>
          <w:rFonts w:ascii="SimSun" w:hAnsi="SimSun" w:eastAsia="SimSun" w:cs="SimSun"/>
          <w:color w:val="000000"/>
          <w:sz w:val="30"/>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6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二、开标一览表格式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项目名称：徐州市民政精神病医院采购食堂外包服务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项目编号：JSZC-320300-ZJZB-G2026-0083</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货币单位：人民币元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详见苏采云系统中的格式</w:t>
      </w:r>
      <w:r>
        <w:rPr>
          <w:rFonts w:ascii="SimSun" w:hAnsi="SimSun" w:eastAsia="SimSun" w:cs="SimSun"/>
          <w:b/>
          <w:color w:val="000000"/>
          <w:sz w:val="28"/>
        </w:rPr>
        <w:t xml:space="preserve">（报价超过人民币20元/人/天的按无效投标处理）</w:t>
      </w:r>
      <w:r>
        <w:rPr>
          <w:rFonts w:ascii="SimSun" w:hAnsi="SimSun" w:eastAsia="SimSun" w:cs="SimSun"/>
          <w:color w:val="000000"/>
          <w:sz w:val="28"/>
        </w:rPr>
        <w:t xml:space="preserve">。</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rPr>
          <w:rFonts w:ascii="SimSun" w:hAnsi="SimSun" w:eastAsia="SimSun" w:cs="SimSun"/>
          <w:b/>
          <w:color w:val="000000"/>
          <w:sz w:val="28"/>
          <w:u w:val="none"/>
        </w:rPr>
        <w:t xml:space="preserve">本项目不接受超过人民币20元/人/天的报价。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9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39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三、偏离表格式</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项目名称：徐州市民政精神病医院采购食堂外包服务</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项目编号：JSZC-320300-ZJZB-G2026-0083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1459"/>
        <w:gridCol w:w="1534"/>
        <w:gridCol w:w="1684"/>
        <w:gridCol w:w="2157"/>
        <w:gridCol w:w="1772"/>
      </w:tblGrid>
      <w:tr>
        <w:trPr>
          <w:trHeight w:val="7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rPr>
          <w:rFonts w:ascii="SimSun" w:hAnsi="SimSun" w:eastAsia="SimSun" w:cs="SimSun"/>
          <w:color w:val="000000"/>
          <w:sz w:val="28"/>
        </w:rPr>
        <w:t xml:space="preserve">：投标人的投标文件中的内容与招标文件（含招标文件的澄清或者修改的内容）的要求不同时，逐条列在偏离表中，否则将认为投标人接受招标文件的要求。</w:t>
      </w:r>
      <w:r/>
    </w:p>
    <w:p>
      <w:pPr>
        <w:ind w:left="0" w:right="0" w:firstLine="285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9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四、法定代表人授权书格式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法定代表人（负责人）：职务：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统一社会信用代码：</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受托人：性别：男（女）</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年龄：岁民族：族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委托（）全权代表我企业（公司）参与（徐州市民政精神病医院采购食堂外包服务）项目（项目编号：JSZC-320300-ZJZB-G2026-0083）的招、投标活动及签订合同。（）以我企业（公司）名义所为的法律行为及签署的文件，我企业（公司）均予以认可。有关法律责任均由我企业（公司）承担。（）无转委托权。委托期限自年月日起至年月日止。</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特此授权委托。</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委托人（盖章）：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(受托人身份证复印件附后)</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7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00"/>
        <w:jc w:val="both"/>
        <w:spacing w:before="100" w:after="10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100" w:after="1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五、中小企业声明函格式</w:t>
      </w:r>
      <w:r/>
    </w:p>
    <w:p>
      <w:pPr>
        <w:ind w:left="0" w:right="0" w:firstLine="2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项目名称：徐州市民政精神病医院采购食堂外包服务</w:t>
      </w:r>
      <w:r/>
    </w:p>
    <w:p>
      <w:pPr>
        <w:ind w:left="0" w:right="0" w:firstLine="2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项目编号：JSZC-320300-ZJZB-G2026-0083</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本公司郑重声明，根据《政府采购促进中小企业发展管理办法》（财库﹝2020﹞46 号）的规定，本公司参加（徐州市民政精神病医院）的（徐州市民政精神病医院采购食堂外包服务）采购活动，服务全部由符合政策要求的中小企业承接。相关企业的具体情况如下：</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徐州市民政精神病医院采购食堂外包服务</w:t>
      </w:r>
      <w:r>
        <w:rPr>
          <w:rFonts w:ascii="SimSun" w:hAnsi="SimSun" w:eastAsia="SimSun" w:cs="SimSun"/>
          <w:color w:val="000000"/>
          <w:sz w:val="28"/>
        </w:rPr>
        <w:t xml:space="preserve">），属于</w:t>
      </w:r>
      <w:r>
        <w:rPr>
          <w:rFonts w:ascii="SimSun" w:hAnsi="SimSun" w:eastAsia="SimSun" w:cs="SimSun"/>
          <w:color w:val="000000"/>
          <w:sz w:val="28"/>
          <w:u w:val="single"/>
        </w:rPr>
        <w:t xml:space="preserve">（餐饮业）</w:t>
      </w:r>
      <w:r>
        <w:rPr>
          <w:rFonts w:ascii="SimSun" w:hAnsi="SimSun" w:eastAsia="SimSun" w:cs="SimSun"/>
          <w:color w:val="000000"/>
          <w:sz w:val="28"/>
        </w:rPr>
        <w:t xml:space="preserve">行业；承建（承接）企业为（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r>
      <w:r>
        <w:rPr>
          <w:rFonts w:ascii="SimSun" w:hAnsi="SimSun" w:eastAsia="SimSun" w:cs="SimSun"/>
          <w:color w:val="000000"/>
          <w:sz w:val="28"/>
        </w:rPr>
        <w:t xml:space="preserve">万元，属于（□中型企业、□小型企业、□微型企业，</w:t>
      </w:r>
      <w:r>
        <w:rPr>
          <w:rFonts w:ascii="SimSun" w:hAnsi="SimSun" w:eastAsia="SimSun" w:cs="SimSun"/>
          <w:color w:val="c00000"/>
          <w:sz w:val="28"/>
        </w:rPr>
        <w:t xml:space="preserve">请勾选！</w:t>
      </w:r>
      <w:r>
        <w:rPr>
          <w:rFonts w:ascii="SimSun" w:hAnsi="SimSun" w:eastAsia="SimSun" w:cs="SimSun"/>
          <w:color w:val="000000"/>
          <w:sz w:val="28"/>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以上企业，不属于大企业的分支机构，不存在控股股东为大企业的情形，也不存在与大企业的负责人为同一人的情形。</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本企业对上述声明内容的真实性负责。如有虚假，将依法承担相应责任。</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企业名称（供应商名称）</w:t>
      </w:r>
      <w:r>
        <w:rPr>
          <w:rFonts w:ascii="SimSun" w:hAnsi="SimSun" w:eastAsia="SimSun" w:cs="SimSun"/>
          <w:b/>
          <w:color w:val="000000"/>
          <w:sz w:val="28"/>
        </w:rPr>
        <w:t xml:space="preserve">（电子签章）</w:t>
      </w:r>
      <w:r>
        <w:rPr>
          <w:rFonts w:ascii="SimSun" w:hAnsi="SimSun" w:eastAsia="SimSun" w:cs="SimSun"/>
          <w:color w:val="000000"/>
          <w:sz w:val="28"/>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日期：年月日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注：本项目采购的服务属于餐饮业行业。</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p>
      <w:pPr>
        <w:ind w:left="0" w:right="0" w:firstLine="6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1、从业人员、营业收入、资产总额填报上一年度数据，无上一年度数据的新成立企业可不填报。</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2、《中小企业声明函》查询渠道参考工业和信息化部发布的中小企业规模自测小程序。</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六、残疾人福利性单位声明函格式</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项目名称：徐州市民政精神病医院采购食堂外包服务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项目编号：JSZC-320300-ZJZB-G2026-0083</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本单位郑重声明，根据《财政部 民政部 中国残疾人联合会关于促进残疾人就业政府采购政策的通知》（财库</w:t>
      </w:r>
      <w:r>
        <w:rPr>
          <w:rFonts w:ascii="SimSun" w:hAnsi="SimSun" w:eastAsia="SimSun" w:cs="SimSun"/>
          <w:color w:val="000000"/>
          <w:sz w:val="28"/>
        </w:rPr>
        <w:t xml:space="preserve">〔2017〕141</w:t>
      </w:r>
      <w:r>
        <w:rPr>
          <w:rFonts w:ascii="SimSun" w:hAnsi="SimSun" w:eastAsia="SimSun" w:cs="SimSun"/>
          <w:color w:val="000000"/>
          <w:spacing w:val="6"/>
          <w:sz w:val="28"/>
        </w:rPr>
        <w:t xml:space="preserve">号）的规定，本单位为符合条件的残疾人福利性单位，且本单位参加</w:t>
      </w:r>
      <w:r>
        <w:rPr>
          <w:rFonts w:ascii="SimSun" w:hAnsi="SimSun" w:eastAsia="SimSun" w:cs="SimSun"/>
          <w:color w:val="000000"/>
          <w:sz w:val="28"/>
        </w:rPr>
        <w:t xml:space="preserve">______</w:t>
      </w:r>
      <w:r>
        <w:rPr>
          <w:rFonts w:ascii="SimSun" w:hAnsi="SimSun" w:eastAsia="SimSun" w:cs="SimSun"/>
          <w:color w:val="000000"/>
          <w:spacing w:val="6"/>
          <w:sz w:val="28"/>
        </w:rPr>
        <w:t xml:space="preserve">单位的</w:t>
      </w:r>
      <w:r>
        <w:rPr>
          <w:rFonts w:ascii="SimSun" w:hAnsi="SimSun" w:eastAsia="SimSun" w:cs="SimSun"/>
          <w:color w:val="000000"/>
          <w:sz w:val="28"/>
        </w:rPr>
        <w:t xml:space="preserve">______</w:t>
      </w:r>
      <w:r>
        <w:rPr>
          <w:rFonts w:ascii="SimSun" w:hAnsi="SimSun" w:eastAsia="SimSun" w:cs="SimSun"/>
          <w:color w:val="000000"/>
          <w:spacing w:val="6"/>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本单位对上述声明的真实性负责。如有虚假，将依法承担相应责任。</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25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七、投标人参加政府采购活动前3年内在经营活动中没有重大违法记录的书面声明格式</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在参加徐州市民政精神病医院采购食堂外包服务（项目编号：JSZC-320300-ZJZB-G2026-0083）政府采购活动前3年内，在经营活动中没有重大违法记录。重大违法记录是指因违法经营受到刑事处罚或者责令停产停业、吊销许可证或者执照、较大数额罚款等行政处罚。</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我单位对上述声明的真实性负责。如有虚假，将依法承担相应责任。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8"/>
          <w:u w:val="single"/>
        </w:rPr>
        <w:t xml:space="preserve">           </w:t>
      </w:r>
      <w:r>
        <w:rPr>
          <w:rFonts w:ascii="SimSun" w:hAnsi="SimSun" w:eastAsia="SimSun" w:cs="SimSun"/>
          <w:color w:val="000000"/>
          <w:sz w:val="28"/>
        </w:rPr>
        <w:t xml:space="preserve">（电子签章）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八、投标人相关承诺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我单位承诺：</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我单位对上述承诺负责，并依法承担相应责任。</w:t>
      </w:r>
      <w:r/>
    </w:p>
    <w:p>
      <w:pPr>
        <w:ind w:left="0" w:right="0" w:firstLine="3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投标人：（电子签章）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九、投标人书面声明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我单位不是为本采购项目提供整体设计、规范编制或者项目管理、监理、检测等服务的供应商。</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特此声明。</w:t>
      </w:r>
      <w:r/>
    </w:p>
    <w:p>
      <w:pPr>
        <w:ind w:left="0" w:right="0" w:firstLine="5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我单位对上述声明的真实性负责。如有虚假，将依法承担相应责任。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0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9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投标人：（电子签章） </w:t>
      </w:r>
      <w:r/>
    </w:p>
    <w:p>
      <w:pPr>
        <w:ind w:left="0" w:right="0" w:firstLine="5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十、具备履行合同所必需的设备和专业技术能力的书面声明（附证明材料复印件）</w:t>
      </w:r>
      <w:r/>
    </w:p>
    <w:p>
      <w:pPr>
        <w:ind w:left="0" w:right="0" w:firstLine="602"/>
        <w:spacing w:before="0" w:after="0" w:line="85" w:lineRule="atLeast"/>
        <w:tabs>
          <w:tab w:val="left" w:pos="614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ab/>
      </w:r>
      <w:r/>
    </w:p>
    <w:p>
      <w:pPr>
        <w:ind w:left="111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（即投标文件中提供投标人的有效的食品经营许可证扫描件）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998"/>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998"/>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83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投标人：（电子签章） </w:t>
      </w:r>
      <w:r/>
    </w:p>
    <w:p>
      <w:pPr>
        <w:ind w:left="0" w:right="0" w:firstLine="58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十一、用工、卫生及安全责任承诺书</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如我单位被确定为中标人，我单位承诺：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用工承诺：用工符合《劳动合同法》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负责。如用工、用电、用水等引起的事故或发生意外伤亡，我单位承担全部责任和经济补偿，采购人不承担任何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2、卫生承诺：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（1）食品卫生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①生、熟、半成品分开存放，生、熟食品工具、容器分开使用，水池、水箱标识齐全。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②冷荤部做到“五专”（专人、专室、专工具、专冷藏、专消毒）。</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③净料、成品、半成品的存放离地上架。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④剩饭、剩菜、处理得当，充分加热后使用。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⑤食品防尘、防蝇、无变质。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（2）环境卫生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①饭厅、饭道的门窗及桌椅、地面、墙面整齐清洁，洗碗无残渣油垢，用餐后及时清扫餐桌和地面。</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②库房物品码放整齐，货架分类，隔地离墙，通风换气，有防灭鼠措施，冰箱生熟及半成品分开，无变质食品。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③食堂沟、池畅通，地面整洁无垃圾，消灭蚊、蝇孳生地。</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④食堂内外划分责任区并责任到人，做到活完脚下清。每周大扫除，坚持月末卫生日活动。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⑤食堂内无烟尘、烟头、痰迹、油垢、杂物，无老鼠、蟑螂等虫害。</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（3）个人卫生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①持证上岗（健康证和卫生培训证）。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②做到“四勤”（勤洗手剪指甲、勤洗澡理发、勤洗衣服被褥、勤换工作服）。</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③穿戴好工作服、工作帽，不随地吐痰、不吸烟、不穿拖鞋、不戴戒指，操作前后及大小便后必须洗净双手。</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④不准穿工作服上厕所、上医院。更衣柜内只存放个人衣物和洗澡用品。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（4）设备、炊具、餐具、茶具卫生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①炊事机械设备使用中生熟分开，使用后刷洗干净保持清洁，做到无锈、无油渍、无腐物，定位整齐，防止污染。</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②炊用具使用前清洗干净，使用中生熟分开，使用后洗净保持清洁，定位、盖布存放，每周进行消毒，消毒次数随季节增减。</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③餐酒茶具要到达光、洁、涩、干，每餐消毒并达到检验标准，密闭储存。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④成品，半成品和净料容器（盆、盘、筐）定位存放，每周消毒，消毒次数随季节增减。</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整个食堂的卫生防疫、就餐环境卫生等级达到市卫生监督部门要求的卫生标准，采购人有权监督，并定时检查。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37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w:t>
      </w:r>
      <w:r>
        <w:rPr>
          <w:rFonts w:ascii="SimSun" w:hAnsi="SimSun" w:eastAsia="SimSun" w:cs="SimSun"/>
          <w:color w:val="000000"/>
          <w:sz w:val="30"/>
          <w:u w:val="single"/>
        </w:rPr>
        <w:t xml:space="preserve">           </w:t>
      </w:r>
      <w:r>
        <w:rPr>
          <w:rFonts w:ascii="SimSun" w:hAnsi="SimSun" w:eastAsia="SimSun" w:cs="SimSun"/>
          <w:color w:val="000000"/>
          <w:sz w:val="30"/>
        </w:rPr>
        <w:t xml:space="preserve">（</w:t>
      </w:r>
      <w:r>
        <w:rPr>
          <w:rFonts w:ascii="SimSun" w:hAnsi="SimSun" w:eastAsia="SimSun" w:cs="SimSun"/>
          <w:color w:val="000000"/>
          <w:sz w:val="28"/>
        </w:rPr>
        <w:t xml:space="preserve">电子签章</w:t>
      </w:r>
      <w:r>
        <w:rPr>
          <w:rFonts w:ascii="SimSun" w:hAnsi="SimSun" w:eastAsia="SimSun" w:cs="SimSun"/>
          <w:color w:val="000000"/>
          <w:sz w:val="30"/>
        </w:rPr>
        <w:t xml:space="preserve">）</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十二、投标人明确表示无需预付款的承诺函</w:t>
      </w:r>
      <w:r/>
    </w:p>
    <w:p>
      <w:pPr>
        <w:ind w:left="0" w:right="0" w:firstLine="548"/>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我单位在参加</w:t>
      </w:r>
      <w:r>
        <w:rPr>
          <w:rFonts w:ascii="SimSun" w:hAnsi="SimSun" w:eastAsia="SimSun" w:cs="SimSun"/>
          <w:color w:val="000000"/>
          <w:sz w:val="28"/>
          <w:u w:val="single"/>
        </w:rPr>
        <w:t xml:space="preserve">         </w:t>
      </w:r>
      <w:r>
        <w:rPr>
          <w:rFonts w:ascii="SimSun" w:hAnsi="SimSun" w:eastAsia="SimSun" w:cs="SimSun"/>
          <w:color w:val="000000"/>
          <w:sz w:val="28"/>
        </w:rPr>
        <w:t xml:space="preserve">项目（项目编号：</w:t>
      </w:r>
      <w:r>
        <w:rPr>
          <w:rFonts w:ascii="SimSun" w:hAnsi="SimSun" w:eastAsia="SimSun" w:cs="SimSun"/>
          <w:color w:val="000000"/>
          <w:sz w:val="28"/>
          <w:u w:val="single"/>
        </w:rPr>
        <w:t xml:space="preserve">              </w:t>
      </w:r>
      <w:r>
        <w:rPr>
          <w:rFonts w:ascii="SimSun" w:hAnsi="SimSun" w:eastAsia="SimSun" w:cs="SimSun"/>
          <w:color w:val="000000"/>
          <w:sz w:val="28"/>
        </w:rPr>
        <w:t xml:space="preserve">号）政府采购活动，我单位承诺在签订合同时，明确表示无需预付款。</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注：如中标人无需预付款，此函在中标后签订合同前，以书面形式提交给采购人。</w:t>
      </w:r>
      <w:r/>
    </w:p>
    <w:p>
      <w:pPr>
        <w:ind w:left="0" w:right="0" w:firstLine="54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37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w:t>
      </w:r>
      <w:r>
        <w:rPr>
          <w:rFonts w:ascii="SimSun" w:hAnsi="SimSun" w:eastAsia="SimSun" w:cs="SimSun"/>
          <w:color w:val="000000"/>
          <w:sz w:val="30"/>
          <w:u w:val="single"/>
        </w:rPr>
        <w:t xml:space="preserve">           </w:t>
      </w:r>
      <w:r>
        <w:rPr>
          <w:rFonts w:ascii="SimSun" w:hAnsi="SimSun" w:eastAsia="SimSun" w:cs="SimSun"/>
          <w:color w:val="000000"/>
          <w:sz w:val="30"/>
        </w:rPr>
        <w:t xml:space="preserve">（</w:t>
      </w:r>
      <w:r>
        <w:rPr>
          <w:rFonts w:ascii="SimSun" w:hAnsi="SimSun" w:eastAsia="SimSun" w:cs="SimSun"/>
          <w:color w:val="000000"/>
          <w:sz w:val="28"/>
        </w:rPr>
        <w:t xml:space="preserve">电子签章</w:t>
      </w:r>
      <w:r>
        <w:rPr>
          <w:rFonts w:ascii="SimSun" w:hAnsi="SimSun" w:eastAsia="SimSun" w:cs="SimSun"/>
          <w:color w:val="000000"/>
          <w:sz w:val="30"/>
        </w:rPr>
        <w:t xml:space="preserve">）</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5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9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十三、预付款保函支付条款模板</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符合条件一：提交预付款保函的</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（1）合同签订且乙方向甲方出具预付款保函后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        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乙方需提交的支付文件：乙方出具的全额正式发票。</w:t>
        <w:br/>
        <w:t xml:space="preserve">（2）验收合格后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符合条件二：不提交预付款保函的</w:t>
      </w:r>
      <w:r/>
    </w:p>
    <w:p>
      <w:pPr>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（1）合同签订后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乙方需提交的支付文件：乙方出具的全额正式发票。</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（2）验收合格后</w:t>
      </w:r>
      <w:r>
        <w:rPr>
          <w:rFonts w:ascii="SimSun" w:hAnsi="SimSun" w:eastAsia="SimSun" w:cs="SimSun"/>
          <w:color w:val="000000"/>
          <w:sz w:val="28"/>
          <w:u w:val="single"/>
        </w:rPr>
        <w:t xml:space="preserve">   </w:t>
      </w:r>
      <w:r>
        <w:rPr>
          <w:rFonts w:ascii="SimSun" w:hAnsi="SimSun" w:eastAsia="SimSun" w:cs="SimSun"/>
          <w:color w:val="000000"/>
          <w:sz w:val="28"/>
        </w:rPr>
        <w:t xml:space="preserve">个工作日内，甲方应支付合同价款的百分之</w:t>
      </w:r>
      <w:r>
        <w:rPr>
          <w:rFonts w:ascii="SimSun" w:hAnsi="SimSun" w:eastAsia="SimSun" w:cs="SimSun"/>
          <w:color w:val="000000"/>
          <w:sz w:val="28"/>
          <w:u w:val="single"/>
        </w:rPr>
        <w:t xml:space="preserve">XX（    XX%），</w:t>
      </w:r>
      <w:r>
        <w:rPr>
          <w:rFonts w:ascii="SimSun" w:hAnsi="SimSun" w:eastAsia="SimSun" w:cs="SimSun"/>
          <w:color w:val="000000"/>
          <w:sz w:val="28"/>
        </w:rPr>
        <w:t xml:space="preserve">小写￥</w:t>
      </w:r>
      <w:r>
        <w:rPr>
          <w:rFonts w:ascii="SimSun" w:hAnsi="SimSun" w:eastAsia="SimSun" w:cs="SimSun"/>
          <w:color w:val="000000"/>
          <w:sz w:val="28"/>
          <w:u w:val="single"/>
        </w:rPr>
        <w:t xml:space="preserve">      </w:t>
      </w:r>
      <w:r>
        <w:rPr>
          <w:rFonts w:ascii="SimSun" w:hAnsi="SimSun" w:eastAsia="SimSun" w:cs="SimSun"/>
          <w:color w:val="000000"/>
          <w:sz w:val="28"/>
        </w:rPr>
        <w:t xml:space="preserve">大写：人民币</w:t>
      </w:r>
      <w:r>
        <w:rPr>
          <w:rFonts w:ascii="SimSun" w:hAnsi="SimSun" w:eastAsia="SimSun" w:cs="SimSun"/>
          <w:color w:val="000000"/>
          <w:sz w:val="28"/>
          <w:u w:val="single"/>
        </w:rPr>
        <w:t xml:space="preserve">          </w:t>
      </w:r>
      <w:r>
        <w:rPr>
          <w:rFonts w:ascii="SimSun" w:hAnsi="SimSun" w:eastAsia="SimSun" w:cs="SimSun"/>
          <w:color w:val="000000"/>
          <w:sz w:val="28"/>
        </w:rPr>
        <w:t xml:space="preserve">。</w:t>
      </w:r>
      <w:r/>
    </w:p>
    <w:p>
      <w:pPr>
        <w:ind w:left="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p>
    <w:p>
      <w:pPr>
        <w:ind w:left="140" w:right="0" w:firstLine="6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1、付款条件一中，出具预付款保函后支付的合同款应当与保函金额一致。</w:t>
      </w:r>
      <w:r/>
    </w:p>
    <w:p>
      <w:pPr>
        <w:ind w:left="14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2、付款条件二中，预付款比例设定应符合《关于做好政府采购支持企业发展有关事项的通知》(苏财购〔2020〕52号)要求。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Wingdings">
    <w:panose1 w:val="05000000000000000000"/>
  </w:font>
  <w:font w:name="Calibri Light">
    <w:panose1 w:val="020F0302020204030204"/>
  </w:font>
  <w:font w:name="Courier New">
    <w:panose1 w:val="02070309020205020404"/>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1"/>
                            <w:rPr>
                              <w:rStyle w:val="972"/>
                            </w:rPr>
                          </w:pPr>
                          <w:r>
                            <w:rPr>
                              <w:rStyle w:val="972"/>
                            </w:rPr>
                            <w:fldChar w:fldCharType="begin"/>
                          </w:r>
                          <w:r>
                            <w:rPr>
                              <w:rStyle w:val="972"/>
                            </w:rPr>
                            <w:instrText xml:space="preserve"> PAGE  \* MERGEFORMAT </w:instrText>
                          </w:r>
                          <w:r>
                            <w:rPr>
                              <w:rStyle w:val="972"/>
                            </w:rPr>
                            <w:fldChar w:fldCharType="separate"/>
                          </w:r>
                          <w:r>
                            <w:rPr>
                              <w:rStyle w:val="972"/>
                            </w:rPr>
                            <w:t xml:space="preserve">46</w:t>
                          </w:r>
                          <w:r>
                            <w:rPr>
                              <w:rStyle w:val="972"/>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1"/>
                      <w:rPr>
                        <w:rStyle w:val="972"/>
                      </w:rPr>
                    </w:pPr>
                    <w:r>
                      <w:rPr>
                        <w:rStyle w:val="972"/>
                      </w:rPr>
                      <w:fldChar w:fldCharType="begin"/>
                    </w:r>
                    <w:r>
                      <w:rPr>
                        <w:rStyle w:val="972"/>
                      </w:rPr>
                      <w:instrText xml:space="preserve"> PAGE  \* MERGEFORMAT </w:instrText>
                    </w:r>
                    <w:r>
                      <w:rPr>
                        <w:rStyle w:val="972"/>
                      </w:rPr>
                      <w:fldChar w:fldCharType="separate"/>
                    </w:r>
                    <w:r>
                      <w:rPr>
                        <w:rStyle w:val="972"/>
                      </w:rPr>
                      <w:t xml:space="preserve">46</w:t>
                    </w:r>
                    <w:r>
                      <w:rPr>
                        <w:rStyle w:val="97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972"/>
      </w:rPr>
      <w:framePr w:wrap="around" w:vAnchor="text" w:hAnchor="margin" w:xAlign="center" w:y="1"/>
    </w:pPr>
    <w:r>
      <w:fldChar w:fldCharType="begin"/>
    </w:r>
    <w:r>
      <w:rPr>
        <w:rStyle w:val="972"/>
      </w:rPr>
      <w:instrText xml:space="preserve">PAGE  </w:instrText>
    </w:r>
    <w:r>
      <w:fldChar w:fldCharType="end"/>
    </w:r>
    <w:r/>
  </w:p>
  <w:p>
    <w:pPr>
      <w:pStyle w:val="10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743"/>
    <w:link w:val="734"/>
    <w:uiPriority w:val="9"/>
    <w:rPr>
      <w:rFonts w:ascii="Arial" w:hAnsi="Arial" w:eastAsia="Arial" w:cs="Arial"/>
      <w:sz w:val="40"/>
      <w:szCs w:val="40"/>
    </w:rPr>
  </w:style>
  <w:style w:type="character" w:styleId="716">
    <w:name w:val="Heading 2 Char"/>
    <w:basedOn w:val="743"/>
    <w:link w:val="735"/>
    <w:uiPriority w:val="9"/>
    <w:rPr>
      <w:rFonts w:ascii="Arial" w:hAnsi="Arial" w:eastAsia="Arial" w:cs="Arial"/>
      <w:sz w:val="34"/>
    </w:rPr>
  </w:style>
  <w:style w:type="character" w:styleId="717">
    <w:name w:val="Heading 3 Char"/>
    <w:basedOn w:val="743"/>
    <w:link w:val="736"/>
    <w:uiPriority w:val="9"/>
    <w:rPr>
      <w:rFonts w:ascii="Arial" w:hAnsi="Arial" w:eastAsia="Arial" w:cs="Arial"/>
      <w:sz w:val="30"/>
      <w:szCs w:val="30"/>
    </w:rPr>
  </w:style>
  <w:style w:type="character" w:styleId="718">
    <w:name w:val="Heading 4 Char"/>
    <w:basedOn w:val="743"/>
    <w:link w:val="737"/>
    <w:uiPriority w:val="9"/>
    <w:rPr>
      <w:rFonts w:ascii="Arial" w:hAnsi="Arial" w:eastAsia="Arial" w:cs="Arial"/>
      <w:b/>
      <w:bCs/>
      <w:sz w:val="26"/>
      <w:szCs w:val="26"/>
    </w:rPr>
  </w:style>
  <w:style w:type="character" w:styleId="719">
    <w:name w:val="Heading 5 Char"/>
    <w:basedOn w:val="743"/>
    <w:link w:val="738"/>
    <w:uiPriority w:val="9"/>
    <w:rPr>
      <w:rFonts w:ascii="Arial" w:hAnsi="Arial" w:eastAsia="Arial" w:cs="Arial"/>
      <w:b/>
      <w:bCs/>
      <w:sz w:val="24"/>
      <w:szCs w:val="24"/>
    </w:rPr>
  </w:style>
  <w:style w:type="character" w:styleId="720">
    <w:name w:val="Heading 6 Char"/>
    <w:basedOn w:val="743"/>
    <w:link w:val="739"/>
    <w:uiPriority w:val="9"/>
    <w:rPr>
      <w:rFonts w:ascii="Arial" w:hAnsi="Arial" w:eastAsia="Arial" w:cs="Arial"/>
      <w:b/>
      <w:bCs/>
      <w:sz w:val="22"/>
      <w:szCs w:val="22"/>
    </w:rPr>
  </w:style>
  <w:style w:type="character" w:styleId="721">
    <w:name w:val="Heading 7 Char"/>
    <w:basedOn w:val="743"/>
    <w:link w:val="740"/>
    <w:uiPriority w:val="9"/>
    <w:rPr>
      <w:rFonts w:ascii="Arial" w:hAnsi="Arial" w:eastAsia="Arial" w:cs="Arial"/>
      <w:b/>
      <w:bCs/>
      <w:i/>
      <w:iCs/>
      <w:sz w:val="22"/>
      <w:szCs w:val="22"/>
    </w:rPr>
  </w:style>
  <w:style w:type="character" w:styleId="722">
    <w:name w:val="Heading 8 Char"/>
    <w:basedOn w:val="743"/>
    <w:link w:val="741"/>
    <w:uiPriority w:val="9"/>
    <w:rPr>
      <w:rFonts w:ascii="Arial" w:hAnsi="Arial" w:eastAsia="Arial" w:cs="Arial"/>
      <w:i/>
      <w:iCs/>
      <w:sz w:val="22"/>
      <w:szCs w:val="22"/>
    </w:rPr>
  </w:style>
  <w:style w:type="character" w:styleId="723">
    <w:name w:val="Heading 9 Char"/>
    <w:basedOn w:val="743"/>
    <w:link w:val="742"/>
    <w:uiPriority w:val="9"/>
    <w:rPr>
      <w:rFonts w:ascii="Arial" w:hAnsi="Arial" w:eastAsia="Arial" w:cs="Arial"/>
      <w:i/>
      <w:iCs/>
      <w:sz w:val="21"/>
      <w:szCs w:val="21"/>
    </w:rPr>
  </w:style>
  <w:style w:type="character" w:styleId="724">
    <w:name w:val="Title Char"/>
    <w:basedOn w:val="743"/>
    <w:link w:val="776"/>
    <w:uiPriority w:val="10"/>
    <w:rPr>
      <w:sz w:val="48"/>
      <w:szCs w:val="48"/>
    </w:rPr>
  </w:style>
  <w:style w:type="character" w:styleId="725">
    <w:name w:val="Subtitle Char"/>
    <w:basedOn w:val="743"/>
    <w:link w:val="769"/>
    <w:uiPriority w:val="11"/>
    <w:rPr>
      <w:sz w:val="24"/>
      <w:szCs w:val="24"/>
    </w:rPr>
  </w:style>
  <w:style w:type="character" w:styleId="726">
    <w:name w:val="Quote Char"/>
    <w:link w:val="817"/>
    <w:uiPriority w:val="29"/>
    <w:rPr>
      <w:i/>
    </w:rPr>
  </w:style>
  <w:style w:type="character" w:styleId="727">
    <w:name w:val="Intense Quote Char"/>
    <w:link w:val="819"/>
    <w:uiPriority w:val="30"/>
    <w:rPr>
      <w:i/>
    </w:rPr>
  </w:style>
  <w:style w:type="character" w:styleId="728">
    <w:name w:val="Header Char"/>
    <w:basedOn w:val="743"/>
    <w:link w:val="766"/>
    <w:uiPriority w:val="99"/>
  </w:style>
  <w:style w:type="character" w:styleId="729">
    <w:name w:val="Caption Char"/>
    <w:basedOn w:val="756"/>
    <w:link w:val="765"/>
    <w:uiPriority w:val="99"/>
  </w:style>
  <w:style w:type="character" w:styleId="730">
    <w:name w:val="Footnote Text Char"/>
    <w:link w:val="770"/>
    <w:uiPriority w:val="99"/>
    <w:rPr>
      <w:sz w:val="18"/>
    </w:rPr>
  </w:style>
  <w:style w:type="character" w:styleId="731">
    <w:name w:val="Endnote Text Char"/>
    <w:link w:val="763"/>
    <w:uiPriority w:val="99"/>
    <w:rPr>
      <w:sz w:val="20"/>
    </w:rPr>
  </w:style>
  <w:style w:type="paragraph" w:styleId="732">
    <w:name w:val="TOC Heading"/>
    <w:uiPriority w:val="39"/>
    <w:unhideWhenUsed/>
  </w:style>
  <w:style w:type="paragraph" w:styleId="733" w:default="1">
    <w:name w:val="Normal"/>
    <w:next w:val="745"/>
    <w:uiPriority w:val="0"/>
    <w:qFormat/>
    <w:pPr>
      <w:jc w:val="both"/>
      <w:widowControl w:val="off"/>
    </w:pPr>
    <w:rPr>
      <w:rFonts w:ascii="Times New Roman" w:hAnsi="Times New Roman" w:eastAsia="宋体" w:cs="Times New Roman"/>
      <w:sz w:val="21"/>
      <w:szCs w:val="24"/>
      <w:lang w:val="en-US" w:eastAsia="zh-CN" w:bidi="ar-SA"/>
    </w:rPr>
  </w:style>
  <w:style w:type="paragraph" w:styleId="734">
    <w:name w:val="Heading 1"/>
    <w:basedOn w:val="733"/>
    <w:next w:val="733"/>
    <w:link w:val="804"/>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805"/>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806"/>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807"/>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08"/>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809"/>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11"/>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12"/>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style>
  <w:style w:type="table" w:styleId="744" w:default="1">
    <w:name w:val="Normal Table"/>
    <w:uiPriority w:val="99"/>
    <w:semiHidden/>
    <w:unhideWhenUsed/>
    <w:tblPr>
      <w:tblLayout w:type="fixed"/>
      <w:tblCellMar>
        <w:left w:w="108" w:type="dxa"/>
        <w:top w:w="0" w:type="dxa"/>
        <w:right w:w="108" w:type="dxa"/>
        <w:bottom w:w="0" w:type="dxa"/>
      </w:tblCellMar>
    </w:tblPr>
  </w:style>
  <w:style w:type="paragraph" w:styleId="745" w:customStyle="1">
    <w:name w:val="文本块111"/>
    <w:basedOn w:val="733"/>
    <w:uiPriority w:val="99"/>
    <w:qFormat/>
    <w:pPr>
      <w:ind w:left="420" w:right="33"/>
      <w:jc w:val="left"/>
    </w:pPr>
    <w:rPr>
      <w:sz w:val="24"/>
      <w:szCs w:val="20"/>
    </w:rPr>
  </w:style>
  <w:style w:type="paragraph" w:styleId="746">
    <w:name w:val="toc 7"/>
    <w:basedOn w:val="733"/>
    <w:next w:val="733"/>
    <w:uiPriority w:val="39"/>
    <w:unhideWhenUsed/>
    <w:qFormat/>
    <w:pPr>
      <w:ind w:left="1701"/>
      <w:spacing w:after="57"/>
    </w:pPr>
  </w:style>
  <w:style w:type="paragraph" w:styleId="747">
    <w:name w:val="Body Text First Indent"/>
    <w:basedOn w:val="748"/>
    <w:next w:val="752"/>
    <w:uiPriority w:val="0"/>
    <w:qFormat/>
    <w:pPr>
      <w:ind w:firstLine="200"/>
      <w:spacing w:line="360" w:lineRule="auto"/>
    </w:pPr>
    <w:rPr>
      <w:rFonts w:ascii="仿宋_GB2312" w:eastAsia="仿宋_GB2312"/>
      <w:sz w:val="30"/>
      <w:szCs w:val="30"/>
    </w:rPr>
  </w:style>
  <w:style w:type="paragraph" w:styleId="748">
    <w:name w:val="Body Text"/>
    <w:basedOn w:val="733"/>
    <w:next w:val="749"/>
    <w:uiPriority w:val="0"/>
    <w:qFormat/>
    <w:pPr>
      <w:spacing w:after="120"/>
    </w:pPr>
  </w:style>
  <w:style w:type="paragraph" w:styleId="749" w:customStyle="1">
    <w:name w:val="一级条标题"/>
    <w:basedOn w:val="750"/>
    <w:next w:val="7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0" w:customStyle="1">
    <w:name w:val="章标题"/>
    <w:next w:val="73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51" w:customStyle="1">
    <w:name w:val="段"/>
    <w:basedOn w:val="733"/>
    <w:next w:val="733"/>
    <w:uiPriority w:val="0"/>
    <w:qFormat/>
    <w:pPr>
      <w:ind w:firstLine="200"/>
      <w:widowControl/>
    </w:pPr>
    <w:rPr>
      <w:rFonts w:hint="eastAsia" w:ascii="宋体"/>
      <w:szCs w:val="20"/>
    </w:rPr>
  </w:style>
  <w:style w:type="paragraph" w:styleId="752">
    <w:name w:val="Body Text First Indent 2"/>
    <w:basedOn w:val="753"/>
    <w:next w:val="733"/>
    <w:uiPriority w:val="99"/>
    <w:qFormat/>
    <w:pPr>
      <w:ind w:left="0" w:firstLine="420"/>
      <w:spacing w:after="0" w:line="360" w:lineRule="auto"/>
    </w:pPr>
    <w:rPr>
      <w:rFonts w:ascii="宋体" w:hAnsi="宋体"/>
    </w:rPr>
  </w:style>
  <w:style w:type="paragraph" w:styleId="753">
    <w:name w:val="Body Text Indent"/>
    <w:basedOn w:val="733"/>
    <w:next w:val="754"/>
    <w:uiPriority w:val="99"/>
    <w:qFormat/>
    <w:pPr>
      <w:ind w:left="420"/>
      <w:spacing w:after="120"/>
    </w:pPr>
  </w:style>
  <w:style w:type="paragraph" w:styleId="754">
    <w:name w:val="envelope return"/>
    <w:basedOn w:val="733"/>
    <w:uiPriority w:val="0"/>
    <w:qFormat/>
    <w:rPr>
      <w:rFonts w:ascii="Arial" w:hAnsi="Arial"/>
    </w:rPr>
  </w:style>
  <w:style w:type="paragraph" w:styleId="755">
    <w:name w:val="Normal Indent"/>
    <w:basedOn w:val="733"/>
    <w:next w:val="733"/>
    <w:uiPriority w:val="0"/>
    <w:qFormat/>
    <w:pPr>
      <w:ind w:firstLine="420"/>
    </w:pPr>
  </w:style>
  <w:style w:type="paragraph" w:styleId="756">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33"/>
    <w:uiPriority w:val="99"/>
    <w:semiHidden/>
    <w:unhideWhenUsed/>
    <w:qFormat/>
    <w:pPr>
      <w:jc w:val="left"/>
    </w:pPr>
  </w:style>
  <w:style w:type="paragraph" w:styleId="758">
    <w:name w:val="Block Text"/>
    <w:basedOn w:val="733"/>
    <w:uiPriority w:val="0"/>
    <w:qFormat/>
    <w:pPr>
      <w:ind w:left="567" w:right="454" w:firstLine="498"/>
    </w:pPr>
    <w:rPr>
      <w:rFonts w:ascii="仿宋_GB2312" w:eastAsia="仿宋_GB2312"/>
      <w:sz w:val="30"/>
    </w:rPr>
  </w:style>
  <w:style w:type="paragraph" w:styleId="759">
    <w:name w:val="toc 5"/>
    <w:basedOn w:val="733"/>
    <w:next w:val="733"/>
    <w:uiPriority w:val="39"/>
    <w:unhideWhenUsed/>
    <w:qFormat/>
    <w:pPr>
      <w:ind w:left="1134"/>
      <w:spacing w:after="57"/>
    </w:pPr>
  </w:style>
  <w:style w:type="paragraph" w:styleId="760">
    <w:name w:val="toc 3"/>
    <w:basedOn w:val="733"/>
    <w:next w:val="733"/>
    <w:uiPriority w:val="39"/>
    <w:unhideWhenUsed/>
    <w:qFormat/>
    <w:pPr>
      <w:ind w:left="567"/>
      <w:spacing w:after="57"/>
    </w:pPr>
  </w:style>
  <w:style w:type="paragraph" w:styleId="761">
    <w:name w:val="toc 8"/>
    <w:basedOn w:val="733"/>
    <w:next w:val="733"/>
    <w:uiPriority w:val="39"/>
    <w:unhideWhenUsed/>
    <w:qFormat/>
    <w:pPr>
      <w:ind w:left="1984"/>
      <w:spacing w:after="57"/>
    </w:pPr>
  </w:style>
  <w:style w:type="paragraph" w:styleId="762">
    <w:name w:val="Body Text Indent 2"/>
    <w:basedOn w:val="733"/>
    <w:uiPriority w:val="0"/>
    <w:qFormat/>
    <w:pPr>
      <w:ind w:firstLine="640"/>
      <w:jc w:val="left"/>
      <w:spacing w:line="590" w:lineRule="exact"/>
    </w:pPr>
    <w:rPr>
      <w:rFonts w:ascii="仿宋_GB2312" w:hAnsi="宋体" w:eastAsia="仿宋_GB2312"/>
      <w:sz w:val="32"/>
      <w:szCs w:val="28"/>
    </w:rPr>
  </w:style>
  <w:style w:type="paragraph" w:styleId="763">
    <w:name w:val="endnote text"/>
    <w:basedOn w:val="733"/>
    <w:link w:val="950"/>
    <w:uiPriority w:val="99"/>
    <w:semiHidden/>
    <w:unhideWhenUsed/>
    <w:qFormat/>
    <w:rPr>
      <w:sz w:val="20"/>
    </w:rPr>
  </w:style>
  <w:style w:type="paragraph" w:styleId="764">
    <w:name w:val="Balloon Text"/>
    <w:basedOn w:val="733"/>
    <w:link w:val="1062"/>
    <w:uiPriority w:val="99"/>
    <w:semiHidden/>
    <w:unhideWhenUsed/>
    <w:qFormat/>
    <w:rPr>
      <w:sz w:val="18"/>
      <w:szCs w:val="18"/>
    </w:rPr>
  </w:style>
  <w:style w:type="paragraph" w:styleId="765">
    <w:name w:val="Footer"/>
    <w:basedOn w:val="733"/>
    <w:link w:val="823"/>
    <w:uiPriority w:val="99"/>
    <w:unhideWhenUsed/>
    <w:qFormat/>
    <w:pPr>
      <w:tabs>
        <w:tab w:val="center" w:pos="7143" w:leader="none"/>
        <w:tab w:val="right" w:pos="14287" w:leader="none"/>
      </w:tabs>
    </w:pPr>
  </w:style>
  <w:style w:type="paragraph" w:styleId="766">
    <w:name w:val="Header"/>
    <w:basedOn w:val="733"/>
    <w:link w:val="821"/>
    <w:uiPriority w:val="99"/>
    <w:unhideWhenUsed/>
    <w:qFormat/>
    <w:pPr>
      <w:tabs>
        <w:tab w:val="center" w:pos="7143" w:leader="none"/>
        <w:tab w:val="right" w:pos="14287" w:leader="none"/>
      </w:tabs>
    </w:pPr>
  </w:style>
  <w:style w:type="paragraph" w:styleId="767">
    <w:name w:val="toc 1"/>
    <w:basedOn w:val="733"/>
    <w:next w:val="733"/>
    <w:uiPriority w:val="39"/>
    <w:unhideWhenUsed/>
    <w:qFormat/>
    <w:pPr>
      <w:spacing w:after="57"/>
    </w:pPr>
  </w:style>
  <w:style w:type="paragraph" w:styleId="768">
    <w:name w:val="toc 4"/>
    <w:basedOn w:val="733"/>
    <w:next w:val="733"/>
    <w:uiPriority w:val="39"/>
    <w:unhideWhenUsed/>
    <w:qFormat/>
    <w:pPr>
      <w:ind w:left="850"/>
      <w:spacing w:after="57"/>
    </w:pPr>
  </w:style>
  <w:style w:type="paragraph" w:styleId="769">
    <w:name w:val="Subtitle"/>
    <w:basedOn w:val="733"/>
    <w:next w:val="733"/>
    <w:link w:val="816"/>
    <w:uiPriority w:val="11"/>
    <w:qFormat/>
    <w:pPr>
      <w:spacing w:before="200" w:after="200"/>
    </w:pPr>
    <w:rPr>
      <w:sz w:val="24"/>
    </w:rPr>
  </w:style>
  <w:style w:type="paragraph" w:styleId="770">
    <w:name w:val="footnote text"/>
    <w:basedOn w:val="733"/>
    <w:link w:val="949"/>
    <w:uiPriority w:val="99"/>
    <w:semiHidden/>
    <w:unhideWhenUsed/>
    <w:qFormat/>
    <w:pPr>
      <w:spacing w:after="40"/>
    </w:pPr>
    <w:rPr>
      <w:sz w:val="18"/>
    </w:rPr>
  </w:style>
  <w:style w:type="paragraph" w:styleId="771">
    <w:name w:val="toc 6"/>
    <w:basedOn w:val="733"/>
    <w:next w:val="733"/>
    <w:uiPriority w:val="39"/>
    <w:unhideWhenUsed/>
    <w:qFormat/>
    <w:pPr>
      <w:ind w:left="1417"/>
      <w:spacing w:after="57"/>
    </w:pPr>
  </w:style>
  <w:style w:type="paragraph" w:styleId="772">
    <w:name w:val="table of figures"/>
    <w:basedOn w:val="733"/>
    <w:next w:val="733"/>
    <w:uiPriority w:val="99"/>
    <w:unhideWhenUsed/>
    <w:qFormat/>
  </w:style>
  <w:style w:type="paragraph" w:styleId="773">
    <w:name w:val="toc 2"/>
    <w:basedOn w:val="733"/>
    <w:next w:val="733"/>
    <w:uiPriority w:val="39"/>
    <w:unhideWhenUsed/>
    <w:qFormat/>
    <w:pPr>
      <w:ind w:left="283"/>
      <w:spacing w:after="57"/>
    </w:pPr>
  </w:style>
  <w:style w:type="paragraph" w:styleId="774">
    <w:name w:val="toc 9"/>
    <w:basedOn w:val="733"/>
    <w:next w:val="733"/>
    <w:uiPriority w:val="39"/>
    <w:unhideWhenUsed/>
    <w:qFormat/>
    <w:pPr>
      <w:ind w:left="2268"/>
      <w:spacing w:after="57"/>
    </w:pPr>
  </w:style>
  <w:style w:type="paragraph" w:styleId="775">
    <w:name w:val="Normal (Web)"/>
    <w:basedOn w:val="733"/>
    <w:uiPriority w:val="0"/>
    <w:qFormat/>
    <w:pPr>
      <w:jc w:val="left"/>
      <w:spacing w:beforeAutospacing="1" w:afterAutospacing="1"/>
    </w:pPr>
    <w:rPr>
      <w:sz w:val="24"/>
    </w:rPr>
  </w:style>
  <w:style w:type="paragraph" w:styleId="776">
    <w:name w:val="Title"/>
    <w:basedOn w:val="733"/>
    <w:next w:val="733"/>
    <w:link w:val="815"/>
    <w:uiPriority w:val="10"/>
    <w:qFormat/>
    <w:pPr>
      <w:contextualSpacing/>
      <w:spacing w:before="300" w:after="200"/>
    </w:pPr>
    <w:rPr>
      <w:sz w:val="48"/>
      <w:szCs w:val="48"/>
    </w:rPr>
  </w:style>
  <w:style w:type="character" w:styleId="777">
    <w:name w:val="Strong"/>
    <w:basedOn w:val="743"/>
    <w:uiPriority w:val="22"/>
    <w:qFormat/>
    <w:rPr>
      <w:b/>
    </w:r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2" w:customStyle="1">
    <w:name w:val="TOC Heading1"/>
    <w:next w:val="733"/>
    <w:uiPriority w:val="0"/>
    <w:qFormat/>
    <w:rPr>
      <w:rFonts w:ascii="Calibri" w:hAnsi="Calibri" w:eastAsia="宋体" w:cs="Times New Roman"/>
      <w:sz w:val="32"/>
      <w:lang w:val="en-US" w:eastAsia="zh-CN" w:bidi="ar-SA"/>
    </w:rPr>
  </w:style>
  <w:style w:type="paragraph" w:styleId="783" w:customStyle="1">
    <w:name w:val="文本块11"/>
    <w:basedOn w:val="784"/>
    <w:uiPriority w:val="6"/>
    <w:unhideWhenUsed/>
    <w:qFormat/>
    <w:pPr>
      <w:ind w:left="1440" w:right="1440"/>
      <w:spacing w:after="120"/>
    </w:pPr>
  </w:style>
  <w:style w:type="paragraph" w:styleId="784" w:customStyle="1">
    <w:name w:val="正文12"/>
    <w:next w:val="78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85" w:customStyle="1">
    <w:name w:val="正文1"/>
    <w:basedOn w:val="786"/>
    <w:next w:val="788"/>
    <w:uiPriority w:val="0"/>
    <w:qFormat/>
  </w:style>
  <w:style w:type="paragraph" w:styleId="786" w:customStyle="1">
    <w:name w:val="正文111"/>
    <w:next w:val="787"/>
    <w:uiPriority w:val="0"/>
    <w:qFormat/>
    <w:pPr>
      <w:jc w:val="both"/>
      <w:widowControl w:val="off"/>
    </w:pPr>
    <w:rPr>
      <w:rFonts w:ascii="Times New Roman" w:hAnsi="Times New Roman" w:eastAsia="宋体" w:cs="Times New Roman"/>
      <w:sz w:val="21"/>
      <w:szCs w:val="24"/>
      <w:lang w:val="en-US" w:eastAsia="zh-CN" w:bidi="ar-SA"/>
    </w:rPr>
  </w:style>
  <w:style w:type="paragraph" w:styleId="787" w:customStyle="1">
    <w:name w:val="目录 111"/>
    <w:basedOn w:val="733"/>
    <w:next w:val="786"/>
    <w:uiPriority w:val="39"/>
    <w:unhideWhenUsed/>
    <w:qFormat/>
    <w:pPr>
      <w:jc w:val="left"/>
      <w:spacing w:after="100" w:line="259" w:lineRule="auto"/>
      <w:widowControl/>
    </w:pPr>
    <w:rPr>
      <w:rFonts w:ascii="Calibri" w:hAnsi="Calibri"/>
      <w:sz w:val="22"/>
      <w:szCs w:val="22"/>
    </w:rPr>
  </w:style>
  <w:style w:type="paragraph" w:styleId="788" w:customStyle="1">
    <w:name w:val="脚注文本1"/>
    <w:basedOn w:val="785"/>
    <w:next w:val="789"/>
    <w:uiPriority w:val="0"/>
    <w:qFormat/>
    <w:pPr>
      <w:jc w:val="left"/>
    </w:pPr>
    <w:rPr>
      <w:rFonts w:ascii="宋体" w:eastAsia="Times New Roman"/>
      <w:sz w:val="18"/>
      <w:szCs w:val="18"/>
    </w:rPr>
  </w:style>
  <w:style w:type="paragraph" w:styleId="789" w:customStyle="1">
    <w:name w:val="索引 51"/>
    <w:basedOn w:val="785"/>
    <w:next w:val="785"/>
    <w:uiPriority w:val="0"/>
    <w:qFormat/>
    <w:pPr>
      <w:ind w:left="798"/>
      <w:jc w:val="left"/>
    </w:pPr>
    <w:rPr>
      <w:rFonts w:ascii="Calibri" w:hAnsi="Calibri"/>
    </w:rPr>
  </w:style>
  <w:style w:type="paragraph" w:styleId="790" w:customStyle="1">
    <w:name w:val="正文首行缩进1"/>
    <w:basedOn w:val="791"/>
    <w:next w:val="798"/>
    <w:link w:val="1006"/>
    <w:uiPriority w:val="0"/>
    <w:qFormat/>
    <w:pPr>
      <w:ind w:firstLine="420"/>
    </w:pPr>
    <w:rPr>
      <w:rFonts w:ascii="仿宋_GB2312" w:eastAsia="仿宋_GB2312"/>
      <w:sz w:val="30"/>
      <w:szCs w:val="30"/>
    </w:rPr>
  </w:style>
  <w:style w:type="paragraph" w:styleId="791" w:customStyle="1">
    <w:name w:val="正文文本11"/>
    <w:basedOn w:val="792"/>
    <w:next w:val="793"/>
    <w:uiPriority w:val="0"/>
    <w:qFormat/>
    <w:pPr>
      <w:spacing w:after="120"/>
    </w:pPr>
  </w:style>
  <w:style w:type="paragraph" w:styleId="792" w:customStyle="1">
    <w:name w:val="正文112"/>
    <w:next w:val="791"/>
    <w:uiPriority w:val="0"/>
    <w:qFormat/>
    <w:pPr>
      <w:jc w:val="both"/>
      <w:widowControl w:val="off"/>
    </w:pPr>
    <w:rPr>
      <w:rFonts w:ascii="Times New Roman" w:hAnsi="Times New Roman" w:eastAsia="宋体" w:cs="Times New Roman"/>
      <w:sz w:val="21"/>
      <w:szCs w:val="24"/>
      <w:lang w:val="en-US" w:eastAsia="zh-CN" w:bidi="ar-SA"/>
    </w:rPr>
  </w:style>
  <w:style w:type="paragraph" w:styleId="793" w:customStyle="1">
    <w:name w:val="正文11"/>
    <w:next w:val="794"/>
    <w:uiPriority w:val="0"/>
    <w:qFormat/>
    <w:pPr>
      <w:jc w:val="both"/>
    </w:pPr>
    <w:rPr>
      <w:rFonts w:ascii="Times New Roman" w:hAnsi="Times New Roman" w:eastAsia="宋体" w:cs="Times New Roman"/>
      <w:lang w:val="en-US" w:eastAsia="zh-CN" w:bidi="ar-SA"/>
    </w:rPr>
  </w:style>
  <w:style w:type="paragraph" w:styleId="794" w:customStyle="1">
    <w:name w:val="正文首行缩进11"/>
    <w:basedOn w:val="791"/>
    <w:next w:val="795"/>
    <w:uiPriority w:val="0"/>
    <w:qFormat/>
    <w:pPr>
      <w:ind w:firstLine="420"/>
    </w:pPr>
    <w:rPr>
      <w:rFonts w:ascii="仿宋_GB2312" w:eastAsia="仿宋_GB2312"/>
      <w:sz w:val="30"/>
      <w:szCs w:val="30"/>
    </w:rPr>
  </w:style>
  <w:style w:type="paragraph" w:styleId="795" w:customStyle="1">
    <w:name w:val="正文首行缩进 211"/>
    <w:basedOn w:val="796"/>
    <w:uiPriority w:val="0"/>
    <w:qFormat/>
    <w:pPr>
      <w:ind w:firstLine="420"/>
    </w:pPr>
    <w:rPr>
      <w:rFonts w:ascii="Times New Roman" w:hAnsi="Times New Roman"/>
    </w:rPr>
  </w:style>
  <w:style w:type="paragraph" w:styleId="796" w:customStyle="1">
    <w:name w:val="正文文本缩进11"/>
    <w:basedOn w:val="793"/>
    <w:next w:val="797"/>
    <w:uiPriority w:val="0"/>
    <w:qFormat/>
    <w:pPr>
      <w:ind w:left="420"/>
      <w:spacing w:after="120"/>
    </w:pPr>
    <w:rPr>
      <w:rFonts w:ascii="Calibri" w:hAnsi="Calibri"/>
    </w:rPr>
  </w:style>
  <w:style w:type="paragraph" w:styleId="797" w:customStyle="1">
    <w:name w:val="寄信人地址11"/>
    <w:basedOn w:val="793"/>
    <w:uiPriority w:val="0"/>
    <w:qFormat/>
    <w:rPr>
      <w:rFonts w:ascii="Arial" w:hAnsi="Arial"/>
    </w:rPr>
  </w:style>
  <w:style w:type="paragraph" w:styleId="798" w:customStyle="1">
    <w:name w:val="正文首行缩进 21"/>
    <w:basedOn w:val="799"/>
    <w:next w:val="786"/>
    <w:link w:val="981"/>
    <w:uiPriority w:val="0"/>
    <w:qFormat/>
    <w:pPr>
      <w:ind w:firstLine="420"/>
    </w:pPr>
    <w:rPr>
      <w:rFonts w:ascii="Times New Roman" w:hAnsi="Times New Roman"/>
    </w:rPr>
  </w:style>
  <w:style w:type="paragraph" w:styleId="799" w:customStyle="1">
    <w:name w:val="正文文本缩进1"/>
    <w:basedOn w:val="733"/>
    <w:next w:val="800"/>
    <w:link w:val="975"/>
    <w:uiPriority w:val="99"/>
    <w:qFormat/>
    <w:pPr>
      <w:ind w:left="420"/>
      <w:spacing w:after="120"/>
    </w:pPr>
    <w:rPr>
      <w:rFonts w:ascii="Calibri" w:hAnsi="Calibri"/>
    </w:rPr>
  </w:style>
  <w:style w:type="paragraph" w:styleId="800" w:customStyle="1">
    <w:name w:val="寄信人地址1"/>
    <w:basedOn w:val="733"/>
    <w:uiPriority w:val="0"/>
    <w:qFormat/>
    <w:rPr>
      <w:rFonts w:ascii="Arial" w:hAnsi="Arial"/>
    </w:rPr>
  </w:style>
  <w:style w:type="paragraph" w:styleId="801" w:customStyle="1">
    <w:name w:val="目录 11"/>
    <w:basedOn w:val="784"/>
    <w:next w:val="733"/>
    <w:uiPriority w:val="39"/>
    <w:qFormat/>
  </w:style>
  <w:style w:type="paragraph" w:styleId="802" w:customStyle="1">
    <w:name w:val="正文文本111"/>
    <w:basedOn w:val="784"/>
    <w:next w:val="784"/>
    <w:uiPriority w:val="0"/>
    <w:qFormat/>
  </w:style>
  <w:style w:type="paragraph" w:styleId="803"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04" w:customStyle="1">
    <w:name w:val="标题 1 Char1"/>
    <w:link w:val="734"/>
    <w:uiPriority w:val="9"/>
    <w:qFormat/>
    <w:rPr>
      <w:rFonts w:ascii="Arial" w:hAnsi="Arial" w:eastAsia="Arial" w:cs="Arial"/>
      <w:sz w:val="40"/>
      <w:szCs w:val="40"/>
    </w:rPr>
  </w:style>
  <w:style w:type="character" w:styleId="805" w:customStyle="1">
    <w:name w:val="标题 2 Char1"/>
    <w:link w:val="735"/>
    <w:uiPriority w:val="9"/>
    <w:qFormat/>
    <w:rPr>
      <w:rFonts w:ascii="Arial" w:hAnsi="Arial" w:eastAsia="Arial" w:cs="Arial"/>
      <w:sz w:val="34"/>
    </w:rPr>
  </w:style>
  <w:style w:type="character" w:styleId="806" w:customStyle="1">
    <w:name w:val="标题 3 Char1"/>
    <w:link w:val="736"/>
    <w:uiPriority w:val="9"/>
    <w:qFormat/>
    <w:rPr>
      <w:rFonts w:ascii="Arial" w:hAnsi="Arial" w:eastAsia="Arial" w:cs="Arial"/>
      <w:sz w:val="30"/>
      <w:szCs w:val="30"/>
    </w:rPr>
  </w:style>
  <w:style w:type="character" w:styleId="807" w:customStyle="1">
    <w:name w:val="标题 4 Char1"/>
    <w:link w:val="737"/>
    <w:uiPriority w:val="9"/>
    <w:qFormat/>
    <w:rPr>
      <w:rFonts w:ascii="Arial" w:hAnsi="Arial" w:eastAsia="Arial" w:cs="Arial"/>
      <w:b/>
      <w:bCs/>
      <w:sz w:val="26"/>
      <w:szCs w:val="26"/>
    </w:rPr>
  </w:style>
  <w:style w:type="character" w:styleId="808" w:customStyle="1">
    <w:name w:val="标题 5 Char"/>
    <w:link w:val="738"/>
    <w:uiPriority w:val="9"/>
    <w:qFormat/>
    <w:rPr>
      <w:rFonts w:ascii="Arial" w:hAnsi="Arial" w:eastAsia="Arial" w:cs="Arial"/>
      <w:b/>
      <w:bCs/>
      <w:sz w:val="24"/>
      <w:szCs w:val="24"/>
    </w:rPr>
  </w:style>
  <w:style w:type="character" w:styleId="809" w:customStyle="1">
    <w:name w:val="标题 6 Char"/>
    <w:link w:val="739"/>
    <w:uiPriority w:val="9"/>
    <w:qFormat/>
    <w:rPr>
      <w:rFonts w:ascii="Arial" w:hAnsi="Arial" w:eastAsia="Arial" w:cs="Arial"/>
      <w:b/>
      <w:bCs/>
      <w:sz w:val="22"/>
      <w:szCs w:val="22"/>
    </w:rPr>
  </w:style>
  <w:style w:type="character" w:styleId="810" w:customStyle="1">
    <w:name w:val="标题 7 Char"/>
    <w:link w:val="740"/>
    <w:uiPriority w:val="9"/>
    <w:qFormat/>
    <w:rPr>
      <w:rFonts w:ascii="Arial" w:hAnsi="Arial" w:eastAsia="Arial" w:cs="Arial"/>
      <w:b/>
      <w:bCs/>
      <w:i/>
      <w:iCs/>
      <w:sz w:val="22"/>
      <w:szCs w:val="22"/>
    </w:rPr>
  </w:style>
  <w:style w:type="character" w:styleId="811" w:customStyle="1">
    <w:name w:val="标题 8 Char"/>
    <w:link w:val="741"/>
    <w:uiPriority w:val="9"/>
    <w:qFormat/>
    <w:rPr>
      <w:rFonts w:ascii="Arial" w:hAnsi="Arial" w:eastAsia="Arial" w:cs="Arial"/>
      <w:i/>
      <w:iCs/>
      <w:sz w:val="22"/>
      <w:szCs w:val="22"/>
    </w:rPr>
  </w:style>
  <w:style w:type="character" w:styleId="812" w:customStyle="1">
    <w:name w:val="标题 9 Char"/>
    <w:link w:val="742"/>
    <w:uiPriority w:val="9"/>
    <w:qFormat/>
    <w:rPr>
      <w:rFonts w:ascii="Arial" w:hAnsi="Arial" w:eastAsia="Arial" w:cs="Arial"/>
      <w:i/>
      <w:iCs/>
      <w:sz w:val="21"/>
      <w:szCs w:val="21"/>
    </w:rPr>
  </w:style>
  <w:style w:type="paragraph" w:styleId="813">
    <w:name w:val="List Paragraph"/>
    <w:basedOn w:val="733"/>
    <w:uiPriority w:val="34"/>
    <w:qFormat/>
    <w:pPr>
      <w:contextualSpacing/>
      <w:ind w:left="720"/>
    </w:p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Char"/>
    <w:link w:val="776"/>
    <w:uiPriority w:val="10"/>
    <w:qFormat/>
    <w:rPr>
      <w:sz w:val="48"/>
      <w:szCs w:val="48"/>
    </w:rPr>
  </w:style>
  <w:style w:type="character" w:styleId="816" w:customStyle="1">
    <w:name w:val="副标题 Char"/>
    <w:link w:val="769"/>
    <w:uiPriority w:val="11"/>
    <w:qFormat/>
    <w:rPr>
      <w:sz w:val="24"/>
      <w:szCs w:val="24"/>
    </w:rPr>
  </w:style>
  <w:style w:type="paragraph" w:styleId="817">
    <w:name w:val="Quote"/>
    <w:basedOn w:val="733"/>
    <w:next w:val="733"/>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33"/>
    <w:next w:val="73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页眉 Char1"/>
    <w:link w:val="766"/>
    <w:uiPriority w:val="99"/>
    <w:qFormat/>
  </w:style>
  <w:style w:type="character" w:styleId="822" w:customStyle="1">
    <w:name w:val="Footer Char"/>
    <w:uiPriority w:val="99"/>
    <w:qFormat/>
  </w:style>
  <w:style w:type="character" w:styleId="823" w:customStyle="1">
    <w:name w:val="页脚 Char1"/>
    <w:link w:val="765"/>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Char"/>
    <w:link w:val="770"/>
    <w:uiPriority w:val="99"/>
    <w:qFormat/>
    <w:rPr>
      <w:sz w:val="18"/>
    </w:rPr>
  </w:style>
  <w:style w:type="character" w:styleId="950" w:customStyle="1">
    <w:name w:val="尾注文本 Char"/>
    <w:link w:val="763"/>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标题 111"/>
    <w:basedOn w:val="733"/>
    <w:next w:val="733"/>
    <w:link w:val="982"/>
    <w:uiPriority w:val="9"/>
    <w:qFormat/>
    <w:pPr>
      <w:jc w:val="center"/>
      <w:keepLines/>
      <w:keepNext/>
      <w:spacing w:line="578" w:lineRule="auto"/>
      <w:outlineLvl w:val="0"/>
    </w:pPr>
    <w:rPr>
      <w:rFonts w:eastAsia="新宋体"/>
      <w:b/>
      <w:bCs/>
      <w:sz w:val="30"/>
      <w:szCs w:val="44"/>
    </w:rPr>
  </w:style>
  <w:style w:type="paragraph" w:styleId="953" w:customStyle="1">
    <w:name w:val="标题 21"/>
    <w:basedOn w:val="733"/>
    <w:next w:val="733"/>
    <w:link w:val="983"/>
    <w:uiPriority w:val="0"/>
    <w:qFormat/>
    <w:pPr>
      <w:keepLines/>
      <w:keepNext/>
      <w:spacing w:before="260" w:after="260" w:line="416" w:lineRule="auto"/>
      <w:outlineLvl w:val="1"/>
    </w:pPr>
    <w:rPr>
      <w:rFonts w:ascii="Cambria" w:hAnsi="Cambria"/>
      <w:b/>
      <w:bCs/>
      <w:sz w:val="32"/>
      <w:szCs w:val="32"/>
    </w:rPr>
  </w:style>
  <w:style w:type="paragraph" w:styleId="954" w:customStyle="1">
    <w:name w:val="标题 31"/>
    <w:basedOn w:val="733"/>
    <w:next w:val="733"/>
    <w:link w:val="984"/>
    <w:uiPriority w:val="9"/>
    <w:qFormat/>
    <w:pPr>
      <w:keepLines/>
      <w:keepNext/>
      <w:spacing w:before="260" w:after="260" w:line="416" w:lineRule="auto"/>
      <w:outlineLvl w:val="2"/>
    </w:pPr>
    <w:rPr>
      <w:b/>
      <w:bCs/>
      <w:sz w:val="32"/>
      <w:szCs w:val="32"/>
    </w:rPr>
  </w:style>
  <w:style w:type="paragraph" w:styleId="955" w:customStyle="1">
    <w:name w:val="标题 41"/>
    <w:basedOn w:val="733"/>
    <w:next w:val="733"/>
    <w:link w:val="985"/>
    <w:uiPriority w:val="9"/>
    <w:qFormat/>
    <w:pPr>
      <w:keepLines/>
      <w:keepNext/>
      <w:spacing w:before="280" w:after="290" w:line="376" w:lineRule="auto"/>
      <w:outlineLvl w:val="3"/>
    </w:pPr>
    <w:rPr>
      <w:rFonts w:ascii="Cambria" w:hAnsi="Cambria"/>
      <w:b/>
      <w:bCs/>
      <w:sz w:val="28"/>
      <w:szCs w:val="28"/>
    </w:rPr>
  </w:style>
  <w:style w:type="paragraph" w:styleId="956" w:customStyle="1">
    <w:name w:val="标题 51"/>
    <w:basedOn w:val="733"/>
    <w:next w:val="733"/>
    <w:link w:val="974"/>
    <w:uiPriority w:val="0"/>
    <w:qFormat/>
    <w:pPr>
      <w:keepLines/>
      <w:keepNext/>
      <w:spacing w:before="280" w:after="290" w:line="376" w:lineRule="auto"/>
      <w:outlineLvl w:val="4"/>
    </w:pPr>
    <w:rPr>
      <w:b/>
      <w:bCs/>
      <w:sz w:val="28"/>
      <w:szCs w:val="28"/>
    </w:rPr>
  </w:style>
  <w:style w:type="paragraph" w:styleId="957" w:customStyle="1">
    <w:name w:val="标题 71"/>
    <w:basedOn w:val="733"/>
    <w:next w:val="733"/>
    <w:link w:val="976"/>
    <w:uiPriority w:val="9"/>
    <w:qFormat/>
    <w:pPr>
      <w:keepLines/>
      <w:keepNext/>
      <w:spacing w:before="240" w:after="64" w:line="320" w:lineRule="auto"/>
      <w:outlineLvl w:val="6"/>
    </w:pPr>
    <w:rPr>
      <w:rFonts w:ascii="Calibri" w:hAnsi="Calibri"/>
      <w:b/>
      <w:bCs/>
      <w:sz w:val="24"/>
    </w:rPr>
  </w:style>
  <w:style w:type="character" w:styleId="958" w:customStyle="1">
    <w:name w:val="默认段落字体1"/>
    <w:uiPriority w:val="0"/>
    <w:semiHidden/>
    <w:qFormat/>
  </w:style>
  <w:style w:type="table" w:styleId="959" w:customStyle="1">
    <w:name w:val="普通表格1"/>
    <w:uiPriority w:val="0"/>
    <w:semiHidden/>
    <w:qFormat/>
    <w:tblPr>
      <w:tblLayout w:type="fixed"/>
      <w:tblCellMar>
        <w:left w:w="0" w:type="dxa"/>
        <w:top w:w="0" w:type="dxa"/>
        <w:right w:w="0" w:type="dxa"/>
        <w:bottom w:w="0" w:type="dxa"/>
      </w:tblCellMar>
    </w:tblPr>
  </w:style>
  <w:style w:type="character" w:styleId="960" w:customStyle="1">
    <w:name w:val="font01"/>
    <w:uiPriority w:val="0"/>
    <w:qFormat/>
    <w:rPr>
      <w:rFonts w:hint="eastAsia" w:ascii="仿宋" w:hAnsi="仿宋" w:eastAsia="仿宋" w:cs="仿宋"/>
      <w:color w:val="000000"/>
      <w:sz w:val="20"/>
      <w:szCs w:val="20"/>
      <w:u w:val="none"/>
    </w:rPr>
  </w:style>
  <w:style w:type="character" w:styleId="961" w:customStyle="1">
    <w:name w:val="文档结构图 字符"/>
    <w:uiPriority w:val="0"/>
    <w:qFormat/>
    <w:rPr>
      <w:rFonts w:ascii="Microsoft YaHei UI" w:eastAsia="Microsoft YaHei UI"/>
      <w:sz w:val="18"/>
      <w:szCs w:val="18"/>
    </w:rPr>
  </w:style>
  <w:style w:type="character" w:styleId="962" w:customStyle="1">
    <w:name w:val="标书正文 Char1"/>
    <w:link w:val="963"/>
    <w:uiPriority w:val="0"/>
    <w:qFormat/>
    <w:rPr>
      <w:color w:val="000000"/>
      <w:sz w:val="22"/>
      <w:szCs w:val="28"/>
      <w:lang w:eastAsia="en-US"/>
    </w:rPr>
  </w:style>
  <w:style w:type="paragraph" w:styleId="963" w:customStyle="1">
    <w:name w:val="标书正文"/>
    <w:basedOn w:val="733"/>
    <w:link w:val="96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64" w:customStyle="1">
    <w:name w:val="批注文字 Char1"/>
    <w:uiPriority w:val="0"/>
    <w:qFormat/>
    <w:rPr>
      <w:sz w:val="21"/>
      <w:szCs w:val="24"/>
    </w:rPr>
  </w:style>
  <w:style w:type="character" w:styleId="965" w:customStyle="1">
    <w:name w:val="标题 2 Char"/>
    <w:uiPriority w:val="0"/>
    <w:qFormat/>
    <w:rPr>
      <w:rFonts w:ascii="Cambria" w:hAnsi="Cambria" w:eastAsia="宋体" w:cs="Times New Roman"/>
      <w:b/>
      <w:bCs/>
      <w:sz w:val="32"/>
      <w:szCs w:val="32"/>
    </w:rPr>
  </w:style>
  <w:style w:type="character" w:styleId="966" w:customStyle="1">
    <w:name w:val="标题 4 字符"/>
    <w:uiPriority w:val="0"/>
    <w:semiHidden/>
    <w:qFormat/>
    <w:rPr>
      <w:rFonts w:ascii="等线 Light" w:hAnsi="等线 Light" w:eastAsia="等线 Light" w:cs="Times New Roman"/>
      <w:b/>
      <w:bCs/>
      <w:sz w:val="28"/>
      <w:szCs w:val="28"/>
    </w:rPr>
  </w:style>
  <w:style w:type="character" w:styleId="967" w:customStyle="1">
    <w:name w:val="正文文本 Char"/>
    <w:uiPriority w:val="0"/>
    <w:qFormat/>
    <w:rPr>
      <w:sz w:val="21"/>
      <w:szCs w:val="24"/>
    </w:rPr>
  </w:style>
  <w:style w:type="character" w:styleId="968" w:customStyle="1">
    <w:name w:val="页脚 Char"/>
    <w:uiPriority w:val="0"/>
    <w:qFormat/>
    <w:rPr>
      <w:sz w:val="18"/>
      <w:szCs w:val="18"/>
    </w:rPr>
  </w:style>
  <w:style w:type="character" w:styleId="969" w:customStyle="1">
    <w:name w:val="批注引用1"/>
    <w:uiPriority w:val="99"/>
    <w:qFormat/>
    <w:rPr>
      <w:sz w:val="21"/>
      <w:szCs w:val="21"/>
    </w:rPr>
  </w:style>
  <w:style w:type="character" w:styleId="970" w:customStyle="1">
    <w:name w:val="要点1"/>
    <w:uiPriority w:val="0"/>
    <w:qFormat/>
    <w:rPr>
      <w:b/>
      <w:bCs/>
    </w:rPr>
  </w:style>
  <w:style w:type="character" w:styleId="971" w:customStyle="1">
    <w:name w:val="超链接1"/>
    <w:uiPriority w:val="0"/>
    <w:unhideWhenUsed/>
    <w:qFormat/>
    <w:rPr>
      <w:color w:val="0000ff"/>
      <w:u w:val="single"/>
    </w:rPr>
  </w:style>
  <w:style w:type="character" w:styleId="972" w:customStyle="1">
    <w:name w:val="页码1"/>
    <w:uiPriority w:val="0"/>
    <w:qFormat/>
  </w:style>
  <w:style w:type="character" w:styleId="973" w:customStyle="1">
    <w:name w:val="强调1"/>
    <w:uiPriority w:val="0"/>
    <w:qFormat/>
    <w:rPr>
      <w:i/>
    </w:rPr>
  </w:style>
  <w:style w:type="character" w:styleId="974" w:customStyle="1">
    <w:name w:val="标题 5 字符"/>
    <w:link w:val="956"/>
    <w:uiPriority w:val="0"/>
    <w:semiHidden/>
    <w:qFormat/>
    <w:rPr>
      <w:b/>
      <w:bCs/>
      <w:sz w:val="28"/>
      <w:szCs w:val="28"/>
    </w:rPr>
  </w:style>
  <w:style w:type="character" w:styleId="975" w:customStyle="1">
    <w:name w:val="正文文本缩进 字符"/>
    <w:link w:val="799"/>
    <w:uiPriority w:val="99"/>
    <w:qFormat/>
    <w:rPr>
      <w:rFonts w:ascii="Calibri" w:hAnsi="Calibri"/>
      <w:sz w:val="21"/>
      <w:szCs w:val="24"/>
    </w:rPr>
  </w:style>
  <w:style w:type="character" w:styleId="976" w:customStyle="1">
    <w:name w:val="标题 7 字符"/>
    <w:link w:val="957"/>
    <w:uiPriority w:val="9"/>
    <w:semiHidden/>
    <w:qFormat/>
    <w:rPr>
      <w:rFonts w:ascii="Calibri" w:hAnsi="Calibri"/>
      <w:b/>
      <w:bCs/>
      <w:sz w:val="24"/>
      <w:szCs w:val="24"/>
    </w:rPr>
  </w:style>
  <w:style w:type="character" w:styleId="977" w:customStyle="1">
    <w:name w:val="标题 2 字符"/>
    <w:uiPriority w:val="0"/>
    <w:semiHidden/>
    <w:qFormat/>
    <w:rPr>
      <w:rFonts w:ascii="等线 Light" w:hAnsi="等线 Light" w:eastAsia="等线 Light" w:cs="Times New Roman"/>
      <w:b/>
      <w:bCs/>
      <w:sz w:val="32"/>
      <w:szCs w:val="32"/>
    </w:rPr>
  </w:style>
  <w:style w:type="character" w:styleId="978" w:customStyle="1">
    <w:name w:val="正文缩进 字符"/>
    <w:link w:val="979"/>
    <w:uiPriority w:val="0"/>
    <w:qFormat/>
    <w:rPr>
      <w:sz w:val="21"/>
      <w:szCs w:val="24"/>
      <w:lang w:bidi="ar-SA"/>
    </w:rPr>
  </w:style>
  <w:style w:type="paragraph" w:styleId="979" w:customStyle="1">
    <w:name w:val="正文缩进1"/>
    <w:basedOn w:val="733"/>
    <w:link w:val="978"/>
    <w:uiPriority w:val="0"/>
    <w:qFormat/>
    <w:pPr>
      <w:ind w:firstLine="420"/>
    </w:pPr>
  </w:style>
  <w:style w:type="character" w:styleId="980" w:customStyle="1">
    <w:name w:val="fontstyle01"/>
    <w:uiPriority w:val="0"/>
    <w:qFormat/>
    <w:rPr>
      <w:rFonts w:ascii="MicrosoftYaHeiLight" w:hAnsi="MicrosoftYaHeiLight"/>
      <w:color w:val="000000"/>
      <w:sz w:val="22"/>
      <w:szCs w:val="22"/>
    </w:rPr>
  </w:style>
  <w:style w:type="character" w:styleId="981" w:customStyle="1">
    <w:name w:val="正文文本首行缩进 2 字符"/>
    <w:link w:val="798"/>
    <w:uiPriority w:val="0"/>
    <w:qFormat/>
  </w:style>
  <w:style w:type="character" w:styleId="982" w:customStyle="1">
    <w:name w:val="标题 1 字符"/>
    <w:link w:val="952"/>
    <w:uiPriority w:val="0"/>
    <w:qFormat/>
    <w:rPr>
      <w:rFonts w:eastAsia="新宋体"/>
      <w:b/>
      <w:bCs/>
      <w:sz w:val="30"/>
      <w:szCs w:val="44"/>
    </w:rPr>
  </w:style>
  <w:style w:type="character" w:styleId="983" w:customStyle="1">
    <w:name w:val="标题 2 字符1"/>
    <w:link w:val="953"/>
    <w:uiPriority w:val="9"/>
    <w:qFormat/>
    <w:rPr>
      <w:rFonts w:ascii="Cambria" w:hAnsi="Cambria"/>
      <w:b/>
      <w:bCs/>
      <w:sz w:val="32"/>
      <w:szCs w:val="32"/>
    </w:rPr>
  </w:style>
  <w:style w:type="character" w:styleId="984" w:customStyle="1">
    <w:name w:val="标题 3 字符"/>
    <w:link w:val="954"/>
    <w:uiPriority w:val="0"/>
    <w:semiHidden/>
    <w:qFormat/>
    <w:rPr>
      <w:b/>
      <w:bCs/>
      <w:sz w:val="32"/>
      <w:szCs w:val="32"/>
    </w:rPr>
  </w:style>
  <w:style w:type="character" w:styleId="985" w:customStyle="1">
    <w:name w:val="标题 4 字符1"/>
    <w:link w:val="955"/>
    <w:uiPriority w:val="9"/>
    <w:semiHidden/>
    <w:qFormat/>
    <w:rPr>
      <w:rFonts w:ascii="Cambria" w:hAnsi="Cambria"/>
      <w:b/>
      <w:bCs/>
      <w:sz w:val="28"/>
      <w:szCs w:val="28"/>
    </w:rPr>
  </w:style>
  <w:style w:type="character" w:styleId="986" w:customStyle="1">
    <w:name w:val="文档结构图 字符1"/>
    <w:link w:val="987"/>
    <w:uiPriority w:val="99"/>
    <w:qFormat/>
    <w:rPr>
      <w:rFonts w:ascii="宋体" w:hAnsi="Calibri"/>
      <w:sz w:val="18"/>
      <w:szCs w:val="18"/>
    </w:rPr>
  </w:style>
  <w:style w:type="paragraph" w:styleId="987" w:customStyle="1">
    <w:name w:val="文档结构图1"/>
    <w:basedOn w:val="733"/>
    <w:link w:val="986"/>
    <w:uiPriority w:val="99"/>
    <w:unhideWhenUsed/>
    <w:qFormat/>
    <w:rPr>
      <w:rFonts w:ascii="宋体" w:hAnsi="Calibri"/>
      <w:sz w:val="18"/>
      <w:szCs w:val="18"/>
    </w:rPr>
  </w:style>
  <w:style w:type="character" w:styleId="988" w:customStyle="1">
    <w:name w:val="批注文字 字符"/>
    <w:link w:val="989"/>
    <w:uiPriority w:val="0"/>
    <w:qFormat/>
    <w:rPr>
      <w:sz w:val="21"/>
      <w:szCs w:val="24"/>
    </w:rPr>
  </w:style>
  <w:style w:type="paragraph" w:styleId="989" w:customStyle="1">
    <w:name w:val="批注文字1"/>
    <w:basedOn w:val="733"/>
    <w:link w:val="988"/>
    <w:uiPriority w:val="0"/>
    <w:qFormat/>
    <w:pPr>
      <w:jc w:val="left"/>
    </w:pPr>
  </w:style>
  <w:style w:type="character" w:styleId="990" w:customStyle="1">
    <w:name w:val="正文文本 字符"/>
    <w:link w:val="991"/>
    <w:uiPriority w:val="1"/>
    <w:qFormat/>
    <w:rPr>
      <w:rFonts w:ascii="Calibri" w:hAnsi="Calibri"/>
      <w:sz w:val="21"/>
      <w:szCs w:val="24"/>
    </w:rPr>
  </w:style>
  <w:style w:type="paragraph" w:styleId="991" w:customStyle="1">
    <w:name w:val="正文文本1"/>
    <w:basedOn w:val="733"/>
    <w:link w:val="990"/>
    <w:uiPriority w:val="0"/>
    <w:qFormat/>
    <w:pPr>
      <w:spacing w:after="120"/>
    </w:pPr>
    <w:rPr>
      <w:rFonts w:ascii="Calibri" w:hAnsi="Calibri"/>
    </w:rPr>
  </w:style>
  <w:style w:type="character" w:styleId="992" w:customStyle="1">
    <w:name w:val="纯文本 字符"/>
    <w:link w:val="993"/>
    <w:uiPriority w:val="0"/>
    <w:qFormat/>
    <w:rPr>
      <w:rFonts w:ascii="宋体" w:hAnsi="Courier New"/>
      <w:sz w:val="21"/>
    </w:rPr>
  </w:style>
  <w:style w:type="paragraph" w:styleId="993" w:customStyle="1">
    <w:name w:val="纯文本1"/>
    <w:basedOn w:val="733"/>
    <w:link w:val="992"/>
    <w:uiPriority w:val="0"/>
    <w:qFormat/>
    <w:rPr>
      <w:rFonts w:ascii="宋体" w:hAnsi="Courier New"/>
      <w:szCs w:val="20"/>
    </w:rPr>
  </w:style>
  <w:style w:type="character" w:styleId="994" w:customStyle="1">
    <w:name w:val="日期 字符"/>
    <w:link w:val="995"/>
    <w:uiPriority w:val="99"/>
    <w:qFormat/>
    <w:rPr>
      <w:rFonts w:eastAsia="仿宋_GB2312"/>
      <w:sz w:val="28"/>
    </w:rPr>
  </w:style>
  <w:style w:type="paragraph" w:styleId="995" w:customStyle="1">
    <w:name w:val="日期1"/>
    <w:basedOn w:val="733"/>
    <w:next w:val="733"/>
    <w:link w:val="994"/>
    <w:uiPriority w:val="99"/>
    <w:qFormat/>
    <w:rPr>
      <w:rFonts w:eastAsia="仿宋_GB2312"/>
      <w:sz w:val="28"/>
      <w:szCs w:val="20"/>
    </w:rPr>
  </w:style>
  <w:style w:type="character" w:styleId="996" w:customStyle="1">
    <w:name w:val="正文文本缩进 2 字符"/>
    <w:link w:val="997"/>
    <w:uiPriority w:val="0"/>
    <w:qFormat/>
    <w:rPr>
      <w:rFonts w:ascii="仿宋_GB2312" w:eastAsia="仿宋_GB2312"/>
      <w:sz w:val="24"/>
      <w:szCs w:val="24"/>
      <w:lang w:bidi="ar-SA"/>
    </w:rPr>
  </w:style>
  <w:style w:type="paragraph" w:styleId="997" w:customStyle="1">
    <w:name w:val="正文文本缩进 21"/>
    <w:basedOn w:val="733"/>
    <w:link w:val="996"/>
    <w:uiPriority w:val="0"/>
    <w:qFormat/>
    <w:pPr>
      <w:ind w:firstLine="475"/>
      <w:spacing w:line="10" w:lineRule="atLeast"/>
    </w:pPr>
    <w:rPr>
      <w:rFonts w:ascii="仿宋_GB2312" w:eastAsia="仿宋_GB2312"/>
      <w:sz w:val="24"/>
    </w:rPr>
  </w:style>
  <w:style w:type="character" w:styleId="998" w:customStyle="1">
    <w:name w:val="批注框文本 字符"/>
    <w:link w:val="999"/>
    <w:uiPriority w:val="0"/>
    <w:qFormat/>
    <w:rPr>
      <w:sz w:val="18"/>
      <w:szCs w:val="18"/>
    </w:rPr>
  </w:style>
  <w:style w:type="paragraph" w:styleId="999" w:customStyle="1">
    <w:name w:val="批注框文本1"/>
    <w:basedOn w:val="733"/>
    <w:link w:val="998"/>
    <w:uiPriority w:val="0"/>
    <w:qFormat/>
    <w:rPr>
      <w:sz w:val="18"/>
      <w:szCs w:val="18"/>
    </w:rPr>
  </w:style>
  <w:style w:type="character" w:styleId="1000" w:customStyle="1">
    <w:name w:val="页脚 字符"/>
    <w:link w:val="1001"/>
    <w:uiPriority w:val="99"/>
    <w:qFormat/>
    <w:rPr>
      <w:sz w:val="18"/>
      <w:szCs w:val="18"/>
    </w:rPr>
  </w:style>
  <w:style w:type="paragraph" w:styleId="1001" w:customStyle="1">
    <w:name w:val="页脚1"/>
    <w:basedOn w:val="733"/>
    <w:link w:val="1000"/>
    <w:uiPriority w:val="0"/>
    <w:qFormat/>
    <w:pPr>
      <w:jc w:val="left"/>
      <w:tabs>
        <w:tab w:val="center" w:pos="4153" w:leader="none"/>
        <w:tab w:val="right" w:pos="8306" w:leader="none"/>
      </w:tabs>
    </w:pPr>
    <w:rPr>
      <w:sz w:val="18"/>
      <w:szCs w:val="18"/>
    </w:rPr>
  </w:style>
  <w:style w:type="character" w:styleId="1002" w:customStyle="1">
    <w:name w:val="页眉 字符"/>
    <w:link w:val="1003"/>
    <w:uiPriority w:val="0"/>
    <w:qFormat/>
    <w:rPr>
      <w:sz w:val="18"/>
      <w:szCs w:val="18"/>
    </w:rPr>
  </w:style>
  <w:style w:type="paragraph" w:styleId="1003" w:customStyle="1">
    <w:name w:val="页眉1"/>
    <w:basedOn w:val="733"/>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4" w:customStyle="1">
    <w:name w:val="批注主题 字符"/>
    <w:link w:val="1005"/>
    <w:uiPriority w:val="0"/>
    <w:qFormat/>
    <w:rPr>
      <w:b/>
      <w:bCs/>
      <w:sz w:val="21"/>
      <w:szCs w:val="24"/>
    </w:rPr>
  </w:style>
  <w:style w:type="paragraph" w:styleId="1005" w:customStyle="1">
    <w:name w:val="批注主题1"/>
    <w:basedOn w:val="989"/>
    <w:next w:val="989"/>
    <w:link w:val="1004"/>
    <w:uiPriority w:val="0"/>
    <w:qFormat/>
    <w:rPr>
      <w:b/>
      <w:bCs/>
    </w:rPr>
  </w:style>
  <w:style w:type="character" w:styleId="1006" w:customStyle="1">
    <w:name w:val="正文文本首行缩进 字符1"/>
    <w:link w:val="790"/>
    <w:uiPriority w:val="0"/>
    <w:qFormat/>
    <w:rPr>
      <w:rFonts w:ascii="仿宋_GB2312" w:hAnsi="Times New Roman" w:eastAsia="仿宋_GB2312"/>
      <w:sz w:val="30"/>
      <w:szCs w:val="30"/>
    </w:rPr>
  </w:style>
  <w:style w:type="character" w:styleId="1007" w:customStyle="1">
    <w:name w:val="标题 3 Char"/>
    <w:uiPriority w:val="9"/>
    <w:qFormat/>
    <w:rPr>
      <w:rFonts w:ascii="Arial" w:hAnsi="Arial" w:eastAsia="宋体" w:cs="Times New Roman"/>
      <w:b/>
      <w:sz w:val="32"/>
      <w:szCs w:val="20"/>
    </w:rPr>
  </w:style>
  <w:style w:type="character" w:styleId="1008" w:customStyle="1">
    <w:name w:val="NormalCharacter1"/>
    <w:uiPriority w:val="0"/>
    <w:semiHidden/>
    <w:qFormat/>
    <w:rPr>
      <w:sz w:val="28"/>
      <w:lang w:val="en-US" w:eastAsia="zh-CN" w:bidi="ar-SA"/>
    </w:rPr>
  </w:style>
  <w:style w:type="character" w:styleId="1009" w:customStyle="1">
    <w:name w:val="font41"/>
    <w:uiPriority w:val="0"/>
    <w:qFormat/>
    <w:rPr>
      <w:rFonts w:ascii="Symbol" w:hAnsi="Symbol" w:cs="Symbol"/>
      <w:color w:val="000000"/>
      <w:sz w:val="20"/>
      <w:szCs w:val="20"/>
      <w:u w:val="none"/>
    </w:rPr>
  </w:style>
  <w:style w:type="character" w:styleId="1010" w:customStyle="1">
    <w:name w:val="正文首行缩进 2 字符"/>
    <w:link w:val="1011"/>
    <w:uiPriority w:val="99"/>
    <w:qFormat/>
    <w:rPr>
      <w:sz w:val="21"/>
      <w:szCs w:val="24"/>
    </w:rPr>
  </w:style>
  <w:style w:type="paragraph" w:styleId="1011" w:customStyle="1">
    <w:name w:val="_Style 63"/>
    <w:basedOn w:val="799"/>
    <w:next w:val="733"/>
    <w:link w:val="1010"/>
    <w:uiPriority w:val="99"/>
    <w:unhideWhenUsed/>
    <w:qFormat/>
    <w:pPr>
      <w:ind w:firstLine="420"/>
    </w:pPr>
    <w:rPr>
      <w:rFonts w:ascii="Times New Roman" w:hAnsi="Times New Roman"/>
    </w:rPr>
  </w:style>
  <w:style w:type="character" w:styleId="1012" w:customStyle="1">
    <w:name w:val="标题 1 Char"/>
    <w:uiPriority w:val="9"/>
    <w:qFormat/>
    <w:rPr>
      <w:b/>
      <w:bCs/>
      <w:sz w:val="44"/>
      <w:szCs w:val="44"/>
    </w:rPr>
  </w:style>
  <w:style w:type="character" w:styleId="1013" w:customStyle="1">
    <w:name w:val="批注文字 Char"/>
    <w:uiPriority w:val="0"/>
    <w:qFormat/>
    <w:rPr>
      <w:rFonts w:ascii="Times New Roman" w:hAnsi="Times New Roman"/>
      <w:sz w:val="21"/>
    </w:rPr>
  </w:style>
  <w:style w:type="character" w:styleId="1014" w:customStyle="1">
    <w:name w:val="文档结构图 Char"/>
    <w:uiPriority w:val="99"/>
    <w:semiHidden/>
    <w:qFormat/>
    <w:rPr>
      <w:rFonts w:ascii="宋体"/>
      <w:sz w:val="18"/>
      <w:szCs w:val="18"/>
    </w:rPr>
  </w:style>
  <w:style w:type="character" w:styleId="1015" w:customStyle="1">
    <w:name w:val="纯文本 Char"/>
    <w:uiPriority w:val="0"/>
    <w:qFormat/>
    <w:rPr>
      <w:rFonts w:ascii="宋体" w:hAnsi="Courier New" w:eastAsia="宋体" w:cs="Courier New"/>
      <w:szCs w:val="21"/>
    </w:rPr>
  </w:style>
  <w:style w:type="character" w:styleId="1016" w:customStyle="1">
    <w:name w:val="纯文本 Char1"/>
    <w:uiPriority w:val="0"/>
    <w:qFormat/>
    <w:rPr>
      <w:rFonts w:ascii="宋体" w:hAnsi="Courier New" w:eastAsia="宋体" w:cs="Times New Roman"/>
      <w:szCs w:val="20"/>
    </w:rPr>
  </w:style>
  <w:style w:type="character" w:styleId="1017" w:customStyle="1">
    <w:name w:val="正文文本首行缩进 字符"/>
    <w:uiPriority w:val="0"/>
    <w:qFormat/>
  </w:style>
  <w:style w:type="character" w:styleId="1018" w:customStyle="1">
    <w:name w:val="页眉 Char"/>
    <w:uiPriority w:val="0"/>
    <w:qFormat/>
    <w:rPr>
      <w:sz w:val="18"/>
      <w:szCs w:val="18"/>
    </w:rPr>
  </w:style>
  <w:style w:type="character" w:styleId="1019" w:customStyle="1">
    <w:name w:val="日期 Char"/>
    <w:uiPriority w:val="99"/>
    <w:semiHidden/>
    <w:qFormat/>
  </w:style>
  <w:style w:type="character" w:styleId="1020" w:customStyle="1">
    <w:name w:val="批注框文本 Char"/>
    <w:uiPriority w:val="0"/>
    <w:qFormat/>
    <w:rPr>
      <w:sz w:val="18"/>
      <w:szCs w:val="18"/>
    </w:rPr>
  </w:style>
  <w:style w:type="character" w:styleId="1021" w:customStyle="1">
    <w:name w:val="apple-converted-space"/>
    <w:uiPriority w:val="0"/>
    <w:qFormat/>
  </w:style>
  <w:style w:type="character" w:styleId="1022" w:customStyle="1">
    <w:name w:val="批注主题 Char"/>
    <w:uiPriority w:val="0"/>
    <w:qFormat/>
    <w:rPr>
      <w:rFonts w:ascii="Times New Roman" w:hAnsi="Times New Roman"/>
      <w:b/>
      <w:bCs/>
      <w:sz w:val="21"/>
    </w:rPr>
  </w:style>
  <w:style w:type="character" w:styleId="1023" w:customStyle="1">
    <w:name w:val="标题 4 Char"/>
    <w:uiPriority w:val="9"/>
    <w:semiHidden/>
    <w:qFormat/>
    <w:rPr>
      <w:rFonts w:ascii="Cambria" w:hAnsi="Cambria" w:eastAsia="宋体" w:cs="Times New Roman"/>
      <w:b/>
      <w:bCs/>
      <w:sz w:val="28"/>
      <w:szCs w:val="28"/>
    </w:rPr>
  </w:style>
  <w:style w:type="paragraph" w:styleId="1024" w:customStyle="1">
    <w:name w:val="索引 41"/>
    <w:basedOn w:val="733"/>
    <w:next w:val="733"/>
    <w:uiPriority w:val="99"/>
    <w:unhideWhenUsed/>
    <w:qFormat/>
    <w:pPr>
      <w:ind w:left="600"/>
    </w:pPr>
    <w:rPr>
      <w:rFonts w:ascii="Calibri" w:hAnsi="Calibri"/>
      <w:szCs w:val="22"/>
    </w:rPr>
  </w:style>
  <w:style w:type="paragraph" w:styleId="1025" w:customStyle="1">
    <w:name w:val="索引 11"/>
    <w:basedOn w:val="733"/>
    <w:next w:val="733"/>
    <w:uiPriority w:val="0"/>
    <w:qFormat/>
    <w:pPr>
      <w:jc w:val="center"/>
      <w:tabs>
        <w:tab w:val="left" w:pos="560" w:leader="none"/>
      </w:tabs>
    </w:pPr>
    <w:rPr>
      <w:rFonts w:ascii="宋体" w:hAnsi="宋体"/>
    </w:rPr>
  </w:style>
  <w:style w:type="paragraph" w:styleId="1026" w:customStyle="1">
    <w:name w:val="脚注文本11"/>
    <w:basedOn w:val="733"/>
    <w:next w:val="1027"/>
    <w:uiPriority w:val="0"/>
    <w:qFormat/>
    <w:pPr>
      <w:jc w:val="left"/>
    </w:pPr>
    <w:rPr>
      <w:rFonts w:ascii="宋体" w:eastAsia="Times New Roman"/>
      <w:sz w:val="18"/>
      <w:szCs w:val="18"/>
    </w:rPr>
  </w:style>
  <w:style w:type="paragraph" w:styleId="1027" w:customStyle="1">
    <w:name w:val="索引 511"/>
    <w:basedOn w:val="733"/>
    <w:next w:val="733"/>
    <w:uiPriority w:val="0"/>
    <w:qFormat/>
    <w:pPr>
      <w:ind w:left="798"/>
      <w:jc w:val="left"/>
    </w:pPr>
    <w:rPr>
      <w:rFonts w:ascii="Calibri" w:hAnsi="Calibri"/>
    </w:rPr>
  </w:style>
  <w:style w:type="paragraph" w:styleId="1028" w:customStyle="1">
    <w:name w:val="索引标题1"/>
    <w:basedOn w:val="733"/>
    <w:next w:val="1025"/>
    <w:uiPriority w:val="0"/>
    <w:qFormat/>
    <w:pPr>
      <w:tabs>
        <w:tab w:val="left" w:pos="560" w:leader="none"/>
      </w:tabs>
    </w:pPr>
    <w:rPr>
      <w:rFonts w:ascii="Arial" w:hAnsi="Arial" w:cs="Arial"/>
      <w:b/>
      <w:bCs/>
    </w:rPr>
  </w:style>
  <w:style w:type="paragraph" w:styleId="1029" w:customStyle="1">
    <w:name w:val="文本块1"/>
    <w:basedOn w:val="733"/>
    <w:uiPriority w:val="0"/>
    <w:qFormat/>
    <w:pPr>
      <w:ind w:left="420" w:right="33"/>
      <w:jc w:val="left"/>
    </w:pPr>
    <w:rPr>
      <w:sz w:val="24"/>
      <w:szCs w:val="20"/>
    </w:rPr>
  </w:style>
  <w:style w:type="paragraph" w:styleId="1030" w:customStyle="1">
    <w:name w:val="普通(网站)1"/>
    <w:basedOn w:val="733"/>
    <w:uiPriority w:val="99"/>
    <w:qFormat/>
    <w:pPr>
      <w:jc w:val="left"/>
      <w:spacing w:before="100" w:beforeAutospacing="1" w:after="100" w:afterAutospacing="1"/>
      <w:widowControl/>
    </w:pPr>
    <w:rPr>
      <w:rFonts w:ascii="宋体" w:hAnsi="宋体" w:cs="宋体"/>
      <w:sz w:val="24"/>
    </w:rPr>
  </w:style>
  <w:style w:type="paragraph" w:styleId="1031" w:customStyle="1">
    <w:name w:val="标题1"/>
    <w:basedOn w:val="733"/>
    <w:next w:val="733"/>
    <w:uiPriority w:val="10"/>
    <w:qFormat/>
    <w:pPr>
      <w:contextualSpacing/>
      <w:spacing w:before="300" w:after="200"/>
    </w:pPr>
    <w:rPr>
      <w:sz w:val="48"/>
      <w:szCs w:val="48"/>
    </w:rPr>
  </w:style>
  <w:style w:type="paragraph" w:styleId="1032" w:customStyle="1">
    <w:name w:val="_Style 15"/>
    <w:basedOn w:val="733"/>
    <w:next w:val="1033"/>
    <w:uiPriority w:val="34"/>
    <w:qFormat/>
    <w:pPr>
      <w:ind w:firstLine="420"/>
    </w:pPr>
    <w:rPr>
      <w:rFonts w:ascii="Calibri" w:hAnsi="Calibri"/>
      <w:szCs w:val="22"/>
    </w:rPr>
  </w:style>
  <w:style w:type="paragraph" w:styleId="1033" w:customStyle="1">
    <w:name w:val="列表段落"/>
    <w:basedOn w:val="733"/>
    <w:uiPriority w:val="99"/>
    <w:qFormat/>
    <w:pPr>
      <w:ind w:firstLine="420"/>
    </w:pPr>
  </w:style>
  <w:style w:type="paragraph" w:styleId="1034" w:customStyle="1">
    <w:name w:val="179"/>
    <w:basedOn w:val="733"/>
    <w:uiPriority w:val="0"/>
    <w:qFormat/>
    <w:pPr>
      <w:ind w:firstLine="420"/>
      <w:jc w:val="left"/>
      <w:widowControl/>
    </w:pPr>
    <w:rPr>
      <w:rFonts w:ascii="宋体" w:hAnsi="宋体"/>
      <w:sz w:val="24"/>
    </w:rPr>
  </w:style>
  <w:style w:type="paragraph" w:styleId="1035" w:customStyle="1">
    <w:name w:val="UserStyle_1"/>
    <w:basedOn w:val="733"/>
    <w:uiPriority w:val="0"/>
    <w:qFormat/>
    <w:pPr>
      <w:ind w:left="-6" w:hanging="99"/>
      <w:jc w:val="left"/>
    </w:pPr>
    <w:rPr>
      <w:rFonts w:ascii="宋体"/>
      <w:b/>
    </w:rPr>
  </w:style>
  <w:style w:type="paragraph" w:styleId="1036" w:customStyle="1">
    <w:name w:val="_Style 101"/>
    <w:basedOn w:val="733"/>
    <w:next w:val="733"/>
    <w:uiPriority w:val="39"/>
    <w:unhideWhenUsed/>
    <w:qFormat/>
    <w:pPr>
      <w:ind w:left="420"/>
    </w:pPr>
    <w:rPr>
      <w:rFonts w:ascii="Calibri" w:hAnsi="Calibri"/>
      <w:szCs w:val="22"/>
    </w:rPr>
  </w:style>
  <w:style w:type="paragraph" w:styleId="1037" w:customStyle="1">
    <w:name w:val="Heading21"/>
    <w:basedOn w:val="733"/>
    <w:next w:val="733"/>
    <w:uiPriority w:val="0"/>
    <w:qFormat/>
    <w:pPr>
      <w:jc w:val="left"/>
      <w:keepLines/>
      <w:keepNext/>
      <w:spacing w:before="260" w:after="260" w:line="416" w:lineRule="auto"/>
    </w:pPr>
    <w:rPr>
      <w:rFonts w:ascii="Calibri Light" w:hAnsi="Calibri Light"/>
      <w:b/>
      <w:bCs/>
      <w:sz w:val="24"/>
      <w:szCs w:val="32"/>
    </w:rPr>
  </w:style>
  <w:style w:type="paragraph" w:styleId="1038" w:customStyle="1">
    <w:name w:val="样式"/>
    <w:uiPriority w:val="0"/>
    <w:qFormat/>
    <w:pPr>
      <w:widowControl w:val="off"/>
    </w:pPr>
    <w:rPr>
      <w:rFonts w:ascii="宋体" w:hAnsi="宋体" w:eastAsia="宋体" w:cs="宋体"/>
      <w:sz w:val="24"/>
      <w:szCs w:val="24"/>
      <w:lang w:val="en-US" w:eastAsia="zh-CN" w:bidi="ar-SA"/>
    </w:rPr>
  </w:style>
  <w:style w:type="paragraph" w:styleId="1039" w:customStyle="1">
    <w:name w:val="投标文件正文"/>
    <w:basedOn w:val="733"/>
    <w:uiPriority w:val="0"/>
    <w:qFormat/>
    <w:pPr>
      <w:ind w:firstLine="200"/>
      <w:spacing w:before="40" w:after="40" w:line="400" w:lineRule="exact"/>
    </w:pPr>
    <w:rPr>
      <w:sz w:val="24"/>
    </w:rPr>
  </w:style>
  <w:style w:type="paragraph" w:styleId="1040" w:customStyle="1">
    <w:name w:val="TOC 标题2"/>
    <w:basedOn w:val="952"/>
    <w:next w:val="733"/>
    <w:uiPriority w:val="39"/>
    <w:qFormat/>
    <w:pPr>
      <w:jc w:val="left"/>
      <w:spacing w:before="480" w:line="276" w:lineRule="auto"/>
      <w:widowControl/>
      <w:outlineLvl w:val="9"/>
    </w:pPr>
    <w:rPr>
      <w:rFonts w:ascii="Cambria" w:hAnsi="Cambria" w:eastAsia="宋体"/>
      <w:color w:val="365f91"/>
      <w:sz w:val="28"/>
      <w:szCs w:val="28"/>
    </w:rPr>
  </w:style>
  <w:style w:type="paragraph" w:styleId="1041" w:customStyle="1">
    <w:name w:val="NormalIndent1"/>
    <w:basedOn w:val="733"/>
    <w:uiPriority w:val="0"/>
    <w:qFormat/>
    <w:pPr>
      <w:ind w:firstLine="420"/>
    </w:pPr>
    <w:rPr>
      <w:szCs w:val="20"/>
    </w:rPr>
  </w:style>
  <w:style w:type="paragraph" w:styleId="1042" w:customStyle="1">
    <w:name w:val="标题 11"/>
    <w:basedOn w:val="785"/>
    <w:next w:val="785"/>
    <w:uiPriority w:val="0"/>
    <w:qFormat/>
    <w:pPr>
      <w:jc w:val="center"/>
      <w:keepLines/>
      <w:keepNext/>
      <w:spacing w:line="578" w:lineRule="auto"/>
      <w:outlineLvl w:val="0"/>
    </w:pPr>
    <w:rPr>
      <w:rFonts w:eastAsia="新宋体"/>
      <w:b/>
      <w:bCs/>
      <w:sz w:val="30"/>
      <w:szCs w:val="44"/>
    </w:rPr>
  </w:style>
  <w:style w:type="paragraph" w:styleId="1043" w:customStyle="1">
    <w:name w:val="首行缩进"/>
    <w:basedOn w:val="733"/>
    <w:uiPriority w:val="0"/>
    <w:qFormat/>
    <w:pPr>
      <w:ind w:firstLine="480"/>
    </w:pPr>
    <w:rPr>
      <w:szCs w:val="20"/>
      <w:lang w:val="zh-CN"/>
    </w:rPr>
  </w:style>
  <w:style w:type="paragraph" w:styleId="1044" w:customStyle="1">
    <w:name w:val="Other|1"/>
    <w:basedOn w:val="733"/>
    <w:uiPriority w:val="0"/>
    <w:qFormat/>
    <w:pPr>
      <w:ind w:firstLine="400"/>
      <w:spacing w:line="418" w:lineRule="auto"/>
    </w:pPr>
    <w:rPr>
      <w:rFonts w:ascii="宋体" w:hAnsi="宋体" w:cs="宋体"/>
      <w:sz w:val="30"/>
      <w:szCs w:val="30"/>
      <w:lang w:val="zh-TW" w:eastAsia="zh-TW" w:bidi="zh-TW"/>
    </w:rPr>
  </w:style>
  <w:style w:type="paragraph" w:styleId="1045" w:customStyle="1">
    <w:name w:val="BodyTextIndent1"/>
    <w:basedOn w:val="733"/>
    <w:uiPriority w:val="0"/>
    <w:qFormat/>
    <w:pPr>
      <w:ind w:left="420"/>
      <w:spacing w:after="120"/>
    </w:pPr>
    <w:rPr>
      <w:sz w:val="28"/>
      <w:szCs w:val="20"/>
    </w:rPr>
  </w:style>
  <w:style w:type="paragraph" w:styleId="104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7" w:customStyle="1">
    <w:name w:val="p0"/>
    <w:basedOn w:val="733"/>
    <w:uiPriority w:val="0"/>
    <w:qFormat/>
    <w:pPr>
      <w:widowControl/>
    </w:pPr>
    <w:rPr>
      <w:szCs w:val="21"/>
    </w:rPr>
  </w:style>
  <w:style w:type="paragraph" w:styleId="1048"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49" w:customStyle="1">
    <w:name w:val="one-p"/>
    <w:basedOn w:val="733"/>
    <w:uiPriority w:val="0"/>
    <w:qFormat/>
    <w:pPr>
      <w:jc w:val="left"/>
      <w:spacing w:before="100" w:beforeAutospacing="1" w:after="100" w:afterAutospacing="1"/>
      <w:widowControl/>
    </w:pPr>
    <w:rPr>
      <w:rFonts w:ascii="宋体" w:hAnsi="宋体" w:cs="宋体"/>
      <w:sz w:val="24"/>
    </w:rPr>
  </w:style>
  <w:style w:type="paragraph" w:styleId="1050" w:customStyle="1">
    <w:name w:val="列出段落1"/>
    <w:basedOn w:val="733"/>
    <w:uiPriority w:val="0"/>
    <w:qFormat/>
    <w:pPr>
      <w:ind w:firstLine="420"/>
    </w:pPr>
    <w:rPr>
      <w:rFonts w:ascii="Calibri" w:hAnsi="Calibri"/>
    </w:rPr>
  </w:style>
  <w:style w:type="table" w:styleId="1051" w:customStyle="1">
    <w:name w:val="网格型11"/>
    <w:basedOn w:val="959"/>
    <w:uiPriority w:val="99"/>
    <w:qFormat/>
    <w:pPr>
      <w:jc w:val="both"/>
      <w:widowControl w:val="off"/>
    </w:pPr>
    <w:tblPr>
      <w:tblLayout w:type="fixed"/>
      <w:tblCellMar>
        <w:left w:w="0" w:type="dxa"/>
        <w:top w:w="0" w:type="dxa"/>
        <w:right w:w="0" w:type="dxa"/>
        <w:bottom w:w="0" w:type="dxa"/>
      </w:tblCellMar>
    </w:tblPr>
  </w:style>
  <w:style w:type="table" w:styleId="1052" w:customStyle="1">
    <w:name w:val="网格型1"/>
    <w:basedOn w:val="959"/>
    <w:uiPriority w:val="59"/>
    <w:qFormat/>
    <w:pPr>
      <w:jc w:val="both"/>
      <w:widowControl w:val="off"/>
    </w:pPr>
    <w:tblPr>
      <w:tblLayout w:type="fixed"/>
      <w:tblCellMar>
        <w:left w:w="0" w:type="dxa"/>
        <w:top w:w="0" w:type="dxa"/>
        <w:right w:w="0" w:type="dxa"/>
        <w:bottom w:w="0" w:type="dxa"/>
      </w:tblCellMar>
    </w:tblPr>
  </w:style>
  <w:style w:type="table" w:styleId="1053" w:customStyle="1">
    <w:name w:val="Table Normal"/>
    <w:uiPriority w:val="2"/>
    <w:semiHidden/>
    <w:unhideWhenUsed/>
    <w:qFormat/>
    <w:tblPr>
      <w:tblLayout w:type="fixed"/>
      <w:tblCellMar>
        <w:left w:w="0" w:type="dxa"/>
        <w:top w:w="0" w:type="dxa"/>
        <w:right w:w="0" w:type="dxa"/>
        <w:bottom w:w="0" w:type="dxa"/>
      </w:tblCellMar>
    </w:tblPr>
  </w:style>
  <w:style w:type="paragraph" w:styleId="1054" w:customStyle="1">
    <w:name w:val="Table Paragraph"/>
    <w:basedOn w:val="733"/>
    <w:uiPriority w:val="1"/>
    <w:qFormat/>
    <w:pPr>
      <w:ind w:left="108"/>
    </w:pPr>
  </w:style>
  <w:style w:type="paragraph" w:styleId="1055" w:customStyle="1">
    <w:name w:val="纯文本2"/>
    <w:basedOn w:val="733"/>
    <w:uiPriority w:val="0"/>
    <w:qFormat/>
    <w:rPr>
      <w:rFonts w:ascii="宋体" w:hAnsi="Courier New"/>
    </w:rPr>
  </w:style>
  <w:style w:type="paragraph" w:styleId="1056" w:customStyle="1">
    <w:name w:val="目录 1111"/>
    <w:basedOn w:val="733"/>
    <w:next w:val="733"/>
    <w:uiPriority w:val="39"/>
    <w:unhideWhenUsed/>
    <w:qFormat/>
    <w:pPr>
      <w:jc w:val="left"/>
      <w:spacing w:after="100" w:line="259" w:lineRule="auto"/>
      <w:widowControl/>
    </w:pPr>
    <w:rPr>
      <w:rFonts w:ascii="Calibri" w:hAnsi="Calibri"/>
      <w:sz w:val="22"/>
      <w:szCs w:val="22"/>
    </w:rPr>
  </w:style>
  <w:style w:type="paragraph" w:styleId="1057" w:customStyle="1">
    <w:name w:val="qowt-stl-正文"/>
    <w:basedOn w:val="733"/>
    <w:uiPriority w:val="0"/>
    <w:qFormat/>
    <w:pPr>
      <w:spacing w:before="100" w:beforeAutospacing="1" w:after="100" w:afterAutospacing="1"/>
    </w:pPr>
    <w:rPr>
      <w:rFonts w:ascii="宋体" w:hAnsi="宋体" w:cs="宋体"/>
      <w:sz w:val="24"/>
    </w:rPr>
  </w:style>
  <w:style w:type="character" w:styleId="1058" w:customStyle="1">
    <w:name w:val="qowt-font2"/>
    <w:uiPriority w:val="0"/>
    <w:qFormat/>
  </w:style>
  <w:style w:type="table" w:styleId="1059" w:customStyle="1">
    <w:name w:val="网格型111"/>
    <w:uiPriority w:val="0"/>
    <w:qFormat/>
    <w:tblPr>
      <w:tblLayout w:type="fixed"/>
      <w:tblCellMar>
        <w:left w:w="0" w:type="dxa"/>
        <w:top w:w="0" w:type="dxa"/>
        <w:right w:w="0" w:type="dxa"/>
        <w:bottom w:w="0" w:type="dxa"/>
      </w:tblCellMar>
    </w:tblPr>
  </w:style>
  <w:style w:type="paragraph" w:styleId="1060" w:customStyle="1">
    <w:name w:val="标题 211"/>
    <w:basedOn w:val="793"/>
    <w:next w:val="793"/>
    <w:uiPriority w:val="0"/>
    <w:qFormat/>
    <w:pPr>
      <w:keepLines/>
      <w:keepNext/>
      <w:spacing w:before="260" w:after="260" w:line="416" w:lineRule="auto"/>
      <w:outlineLvl w:val="1"/>
    </w:pPr>
    <w:rPr>
      <w:rFonts w:ascii="Calibri Light" w:hAnsi="Calibri Light"/>
      <w:bCs/>
      <w:sz w:val="32"/>
      <w:szCs w:val="32"/>
    </w:rPr>
  </w:style>
  <w:style w:type="paragraph" w:styleId="1061" w:customStyle="1">
    <w:name w:val="正文文本缩进 31"/>
    <w:basedOn w:val="733"/>
    <w:uiPriority w:val="0"/>
    <w:qFormat/>
    <w:pPr>
      <w:ind w:left="420"/>
      <w:spacing w:after="120"/>
    </w:pPr>
    <w:rPr>
      <w:sz w:val="16"/>
      <w:szCs w:val="16"/>
    </w:rPr>
  </w:style>
  <w:style w:type="character" w:styleId="1062" w:customStyle="1">
    <w:name w:val="批注框文本 Char1"/>
    <w:basedOn w:val="743"/>
    <w:link w:val="764"/>
    <w:uiPriority w:val="99"/>
    <w:semiHidden/>
    <w:qFormat/>
    <w:rPr>
      <w:sz w:val="18"/>
      <w:szCs w:val="18"/>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8"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9"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1" TargetMode="External"/><Relationship Id="rId21" Type="http://schemas.openxmlformats.org/officeDocument/2006/relationships/hyperlink" Target="http://www.caigou2003.com/" TargetMode="External"/><Relationship Id="rId22" Type="http://schemas.openxmlformats.org/officeDocument/2006/relationships/hyperlink" Target="http://lilun.caigou2003.com/recijiedu/2365668.html" TargetMode="External"/><Relationship Id="rId23" Type="http://schemas.openxmlformats.org/officeDocument/2006/relationships/hyperlink" Target="http://lilun.caigou2003.com/recijiedu/2365667.html" TargetMode="External"/><Relationship Id="rId24" Type="http://schemas.openxmlformats.org/officeDocument/2006/relationships/hyperlink" Target="http://jszfcg.jsczt.cn/" TargetMode="External"/><Relationship Id="rId25" Type="http://schemas.openxmlformats.org/officeDocument/2006/relationships/hyperlink" Target="http://www.creditchina.gov.cn/" TargetMode="External"/><Relationship Id="rId26" Type="http://schemas.openxmlformats.org/officeDocument/2006/relationships/hyperlink" Target="http://www.ccgp.gov.cn/" TargetMode="External"/><Relationship Id="rId27" Type="http://schemas.openxmlformats.org/officeDocument/2006/relationships/hyperlink" Target="http://www.xuzhou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冯旭</cp:lastModifiedBy>
  <cp:revision>9</cp:revision>
  <dcterms:created xsi:type="dcterms:W3CDTF">2026-07-02T08:12:00Z</dcterms:created>
  <dcterms:modified xsi:type="dcterms:W3CDTF">2026-07-09T03:45:25Z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D76EB068A7FA489D96899C762144497C_13</vt:lpwstr>
  </property>
  <property fmtid="{D5CDD505-2E9C-101B-9397-08002B2CF9AE}" pid="4" name="KSOTemplateDocerSaveRecord">
    <vt:lpwstr>eyJoZGlkIjoiNTM4ZTJiMTJiZWExNDYwZTQ3ZGMxYzU2YTFiOGE4NGMiLCJ1c2VySWQiOiIyNDYwMzIyNTkifQ==</vt:lpwstr>
  </property>
</Properties>
</file>