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jc w:val="center"/>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jc w:val="center"/>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ind w:firstLine="2544"/>
        <w:jc w:val="both"/>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t xml:space="preserve">招标文件</w:t>
      </w:r>
      <w:r/>
    </w:p>
    <w:p>
      <w:pPr>
        <w:ind w:firstLine="1272"/>
        <w:jc w:val="both"/>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478"/>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项目编号：JSZC-320303-JSDX-G2026-0013</w:t>
      </w:r>
      <w:r/>
    </w:p>
    <w:p>
      <w:pPr>
        <w:ind w:firstLine="1478"/>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云龙区故黄河、三八河保洁管护服务项目</w:t>
      </w:r>
      <w:r/>
    </w:p>
    <w:p>
      <w:pPr>
        <w:ind w:firstLine="1478"/>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徐州市云龙区农业农村水务局</w:t>
      </w:r>
      <w:r/>
    </w:p>
    <w:p>
      <w:pPr>
        <w:ind w:firstLine="900"/>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ind w:firstLine="90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 </w:t>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江苏鼎新工程咨询有限公司</w:t>
      </w:r>
      <w:r/>
    </w:p>
    <w:p>
      <w:pPr>
        <w:pStyle w:val="774"/>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〇</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月</w:t>
      </w:r>
      <w:r/>
    </w:p>
    <w:p>
      <w:pPr>
        <w:pStyle w:val="774"/>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74"/>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74"/>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74"/>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74"/>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t xml:space="preserve">目 录</w:t>
      </w:r>
      <w:r/>
    </w:p>
    <w:p>
      <w:pPr>
        <w:jc w:val="center"/>
        <w:spacing w:line="520" w:lineRule="exact"/>
        <w:rPr>
          <w:rFonts w:hint="eastAsia" w:ascii="宋体" w:hAnsi="宋体" w:eastAsia="宋体" w:cs="宋体"/>
          <w:b/>
          <w:color w:val="auto"/>
          <w:sz w:val="40"/>
          <w:szCs w:val="40"/>
          <w:highlight w:val="none"/>
        </w:rPr>
      </w:pPr>
      <w:r/>
      <w:bookmarkStart w:id="0" w:name="_Toc522790130"/>
      <w:r/>
      <w:r/>
    </w:p>
    <w:p>
      <w:pPr>
        <w:jc w:val="center"/>
        <w:spacing w:line="5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17"/>
        <w:ind w:firstLine="602"/>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"_Toc523404695"</w:instrText>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54"/>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fldChar w:fldCharType="end"/>
      </w:r>
      <w:r/>
    </w:p>
    <w:p>
      <w:pPr>
        <w:pStyle w:val="101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"_Toc523404696"</w:instrText>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54"/>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fldChar w:fldCharType="end"/>
      </w:r>
      <w:r/>
    </w:p>
    <w:p>
      <w:pPr>
        <w:pStyle w:val="101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"_Toc523404697"</w:instrText>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54"/>
          <w:rFonts w:hint="eastAsia" w:ascii="宋体" w:hAnsi="宋体" w:eastAsia="宋体" w:cs="宋体"/>
          <w:color w:val="auto"/>
          <w:sz w:val="28"/>
          <w:szCs w:val="28"/>
          <w:highlight w:val="none"/>
        </w:rPr>
        <w:t xml:space="preserve">第三章  投标资料表</w:t>
      </w:r>
      <w:r>
        <w:rPr>
          <w:rFonts w:hint="eastAsia" w:ascii="宋体" w:hAnsi="宋体" w:eastAsia="宋体" w:cs="宋体"/>
          <w:color w:val="auto"/>
          <w:sz w:val="28"/>
          <w:szCs w:val="28"/>
          <w:highlight w:val="none"/>
        </w:rPr>
        <w:fldChar w:fldCharType="end"/>
      </w:r>
      <w:r/>
    </w:p>
    <w:p>
      <w:pPr>
        <w:pStyle w:val="101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"_Toc523404698"</w:instrText>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54"/>
          <w:rFonts w:hint="eastAsia" w:ascii="宋体" w:hAnsi="宋体" w:eastAsia="宋体" w:cs="宋体"/>
          <w:color w:val="auto"/>
          <w:sz w:val="28"/>
          <w:szCs w:val="28"/>
          <w:highlight w:val="none"/>
        </w:rPr>
        <w:t xml:space="preserve">第四章  评标标准</w:t>
      </w:r>
      <w:r>
        <w:rPr>
          <w:rFonts w:hint="eastAsia" w:ascii="宋体" w:hAnsi="宋体" w:eastAsia="宋体" w:cs="宋体"/>
          <w:color w:val="auto"/>
          <w:sz w:val="28"/>
          <w:szCs w:val="28"/>
          <w:highlight w:val="none"/>
        </w:rPr>
        <w:fldChar w:fldCharType="end"/>
      </w:r>
      <w:r/>
    </w:p>
    <w:p>
      <w:pPr>
        <w:pStyle w:val="101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"_Toc523404699"</w:instrText>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54"/>
          <w:rFonts w:hint="eastAsia" w:ascii="宋体" w:hAnsi="宋体" w:eastAsia="宋体" w:cs="宋体"/>
          <w:color w:val="auto"/>
          <w:sz w:val="28"/>
          <w:szCs w:val="28"/>
          <w:highlight w:val="none"/>
        </w:rPr>
        <w:t xml:space="preserve">第五章  拟签订的合同文本</w:t>
      </w:r>
      <w:r>
        <w:rPr>
          <w:rFonts w:hint="eastAsia" w:ascii="宋体" w:hAnsi="宋体" w:eastAsia="宋体" w:cs="宋体"/>
          <w:color w:val="auto"/>
          <w:sz w:val="28"/>
          <w:szCs w:val="28"/>
          <w:highlight w:val="none"/>
        </w:rPr>
        <w:fldChar w:fldCharType="end"/>
      </w:r>
      <w:r/>
    </w:p>
    <w:p>
      <w:pPr>
        <w:pStyle w:val="101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"_Toc523404700"</w:instrText>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54"/>
          <w:rFonts w:hint="eastAsia" w:ascii="宋体" w:hAnsi="宋体" w:eastAsia="宋体" w:cs="宋体"/>
          <w:color w:val="auto"/>
          <w:sz w:val="28"/>
          <w:szCs w:val="28"/>
          <w:highlight w:val="none"/>
        </w:rPr>
        <w:t xml:space="preserve">第六章  采购需求</w:t>
      </w:r>
      <w:r>
        <w:rPr>
          <w:rFonts w:hint="eastAsia" w:ascii="宋体" w:hAnsi="宋体" w:eastAsia="宋体" w:cs="宋体"/>
          <w:color w:val="auto"/>
          <w:sz w:val="28"/>
          <w:szCs w:val="28"/>
          <w:highlight w:val="none"/>
        </w:rPr>
        <w:fldChar w:fldCharType="end"/>
      </w:r>
      <w:r/>
    </w:p>
    <w:p>
      <w:pPr>
        <w:pStyle w:val="101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"_Toc523404701"</w:instrText>
      </w:r>
      <w:r>
        <w:rPr>
          <w:rStyle w:val="954"/>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54"/>
          <w:rFonts w:hint="eastAsia" w:ascii="宋体" w:hAnsi="宋体" w:eastAsia="宋体" w:cs="宋体"/>
          <w:color w:val="auto"/>
          <w:sz w:val="28"/>
          <w:szCs w:val="28"/>
          <w:highlight w:val="none"/>
        </w:rPr>
        <w:t xml:space="preserve">第七章  投标文件相关格</w:t>
      </w:r>
      <w:bookmarkStart w:id="1" w:name="_Hlt532911772"/>
      <w:r/>
      <w:bookmarkStart w:id="2" w:name="_Hlt532911771"/>
      <w:r>
        <w:rPr>
          <w:rStyle w:val="954"/>
          <w:rFonts w:hint="eastAsia" w:ascii="宋体" w:hAnsi="宋体" w:eastAsia="宋体" w:cs="宋体"/>
          <w:color w:val="auto"/>
          <w:sz w:val="28"/>
          <w:szCs w:val="28"/>
          <w:highlight w:val="none"/>
        </w:rPr>
        <w:t xml:space="preserve">式</w:t>
      </w:r>
      <w:bookmarkEnd w:id="1"/>
      <w:r/>
      <w:bookmarkEnd w:id="2"/>
      <w:r>
        <w:rPr>
          <w:rFonts w:hint="eastAsia" w:ascii="宋体" w:hAnsi="宋体" w:eastAsia="宋体" w:cs="宋体"/>
          <w:color w:val="auto"/>
          <w:sz w:val="28"/>
          <w:szCs w:val="28"/>
          <w:highlight w:val="none"/>
        </w:rPr>
        <w:fldChar w:fldCharType="end"/>
      </w:r>
      <w:r/>
    </w:p>
    <w:p>
      <w:pPr>
        <w:ind w:firstLine="602"/>
        <w:jc w:val="center"/>
        <w:keepLines w:val="0"/>
        <w:keepNext w:val="0"/>
        <w:pageBreakBefore w:val="0"/>
        <w:spacing w:line="360" w:lineRule="auto"/>
        <w:widowControl w:val="off"/>
        <w:rPr>
          <w:rFonts w:hint="eastAsia" w:ascii="宋体" w:hAnsi="宋体" w:eastAsia="宋体" w:cs="宋体"/>
          <w:b/>
          <w:color w:val="auto"/>
          <w:sz w:val="40"/>
          <w:szCs w:val="40"/>
          <w:highlight w:val="none"/>
        </w:rPr>
      </w:pPr>
      <w:r>
        <w:rPr>
          <w:rFonts w:hint="eastAsia" w:ascii="宋体" w:hAnsi="宋体" w:eastAsia="宋体" w:cs="宋体"/>
          <w:b/>
          <w:color w:val="auto"/>
          <w:sz w:val="28"/>
          <w:szCs w:val="28"/>
          <w:highlight w:val="none"/>
        </w:rPr>
        <w:fldChar w:fldCharType="end"/>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both"/>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jc w:val="center"/>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br w:type="page" w:clear="all"/>
      </w:r>
      <w:r/>
    </w:p>
    <w:p>
      <w:pPr>
        <w:jc w:val="center"/>
        <w:spacing w:line="520" w:lineRule="exact"/>
        <w:rPr>
          <w:rFonts w:hint="eastAsia" w:ascii="宋体" w:hAnsi="宋体" w:eastAsia="宋体" w:cs="宋体"/>
          <w:b/>
          <w:color w:val="auto"/>
          <w:sz w:val="40"/>
          <w:szCs w:val="40"/>
          <w:highlight w:val="none"/>
        </w:rPr>
      </w:pPr>
      <w:r>
        <w:rPr>
          <w:rFonts w:hint="eastAsia" w:ascii="宋体" w:hAnsi="宋体" w:cs="宋体"/>
          <w:b/>
          <w:color w:val="auto"/>
          <w:sz w:val="40"/>
          <w:szCs w:val="40"/>
          <w:highlight w:val="none"/>
          <w:lang w:eastAsia="zh-CN"/>
        </w:rPr>
        <w:t xml:space="preserve">云龙区故黄河、三八河保洁管护服务项目</w:t>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招标文件</w:t>
      </w:r>
      <w:r>
        <w:rPr>
          <w:rFonts w:hint="eastAsia" w:ascii="宋体" w:hAnsi="宋体" w:eastAsia="宋体" w:cs="宋体"/>
          <w:b/>
          <w:color w:val="auto"/>
          <w:sz w:val="28"/>
          <w:szCs w:val="28"/>
          <w:highlight w:val="none"/>
        </w:rPr>
        <w:t xml:space="preserve"> </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第二章，投标人须知</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第三章，投标资料表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第四章，评标标准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第五章，拟签订的合同文本</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第六章，采购需求</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第七章，投标文件相关格式。</w:t>
      </w:r>
      <w:r/>
    </w:p>
    <w:p>
      <w:pP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2"/>
        <w:spacing w:line="520" w:lineRule="exact"/>
        <w:rPr>
          <w:rFonts w:hint="eastAsia" w:ascii="宋体" w:hAnsi="宋体" w:eastAsia="宋体" w:cs="宋体"/>
          <w:color w:val="auto"/>
          <w:sz w:val="28"/>
          <w:szCs w:val="40"/>
          <w:highlight w:val="none"/>
        </w:rPr>
      </w:pPr>
      <w:r/>
      <w:bookmarkStart w:id="3" w:name="_Toc523404695"/>
      <w:r>
        <w:rPr>
          <w:rFonts w:hint="eastAsia" w:ascii="宋体" w:hAnsi="宋体" w:eastAsia="宋体" w:cs="宋体"/>
          <w:color w:val="auto"/>
          <w:sz w:val="28"/>
          <w:szCs w:val="40"/>
          <w:highlight w:val="none"/>
        </w:rPr>
        <w:t xml:space="preserve">第一章  投标邀请</w:t>
      </w:r>
      <w:bookmarkEnd w:id="3"/>
      <w:r/>
      <w:r/>
    </w:p>
    <w:p>
      <w:pPr>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江苏鼎新工程咨询有限公司</w:t>
      </w:r>
      <w:r>
        <w:rPr>
          <w:rFonts w:hint="eastAsia" w:ascii="宋体" w:hAnsi="宋体" w:eastAsia="宋体" w:cs="宋体"/>
          <w:color w:val="auto"/>
          <w:sz w:val="28"/>
          <w:szCs w:val="28"/>
          <w:highlight w:val="none"/>
        </w:rPr>
        <w:t xml:space="preserve">对</w:t>
      </w:r>
      <w:r>
        <w:rPr>
          <w:rFonts w:hint="eastAsia" w:ascii="宋体" w:hAnsi="宋体" w:cs="宋体"/>
          <w:color w:val="auto"/>
          <w:sz w:val="28"/>
          <w:szCs w:val="28"/>
          <w:highlight w:val="none"/>
          <w:lang w:eastAsia="zh-CN"/>
        </w:rPr>
        <w:t xml:space="preserve">徐州市云龙区农业农村水务局</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云龙区故黄河、三八河保洁管护服务项目</w:t>
      </w:r>
      <w:r>
        <w:rPr>
          <w:rFonts w:hint="eastAsia" w:ascii="宋体" w:hAnsi="宋体" w:eastAsia="宋体" w:cs="宋体"/>
          <w:color w:val="auto"/>
          <w:sz w:val="28"/>
          <w:szCs w:val="28"/>
          <w:highlight w:val="none"/>
        </w:rPr>
        <w:t xml:space="preserve">”进行公开招标采购，现邀请符合相关条件的供应商投标。</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一、项目名称和项目编号</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一)项目名称：</w:t>
      </w:r>
      <w:r>
        <w:rPr>
          <w:rFonts w:hint="eastAsia" w:ascii="宋体" w:hAnsi="宋体" w:cs="宋体"/>
          <w:color w:val="auto"/>
          <w:sz w:val="28"/>
          <w:szCs w:val="28"/>
          <w:highlight w:val="none"/>
          <w:lang w:eastAsia="zh-CN"/>
        </w:rPr>
        <w:t xml:space="preserve">云龙区故黄河、三八河保洁管护服务项目</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eastAsia="zh-CN"/>
        </w:rPr>
        <w:t xml:space="preserve">项目编号：JSZC-320303-JSDX-G2026-0013</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二、对投标人的资格要求</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详见本项目公开招标公告。</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三、获取招标文件</w:t>
      </w:r>
      <w:bookmarkEnd w:id="0"/>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eastAsia="宋体" w:cs="宋体"/>
          <w:color w:val="auto"/>
          <w:sz w:val="28"/>
          <w:szCs w:val="22"/>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（3）“CA数字证书”的获取：</w:t>
      </w:r>
      <w:r/>
    </w:p>
    <w:p>
      <w:pPr>
        <w:ind w:firstLine="726"/>
        <w:jc w:val="left"/>
        <w:keepLines w:val="0"/>
        <w:keepNext w:val="0"/>
        <w:pageBreakBefore w:val="0"/>
        <w:spacing w:line="51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4</w:t>
      </w:r>
      <w:r>
        <w:rPr>
          <w:rFonts w:hint="eastAsia" w:ascii="宋体" w:hAnsi="宋体" w:eastAsia="宋体" w:cs="宋体"/>
          <w:color w:val="auto"/>
          <w:sz w:val="28"/>
          <w:szCs w:val="22"/>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（二）采购代理机构将数据电文形式的招标文件加载至电子招标投标交易平台，供潜在投标人下载或者查阅。</w:t>
      </w:r>
      <w:bookmarkEnd w:id="4"/>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w:t>
      </w:r>
      <w:r>
        <w:rPr>
          <w:rFonts w:hint="eastAsia" w:ascii="宋体" w:hAnsi="宋体" w:eastAsia="宋体" w:cs="宋体"/>
          <w:color w:val="auto"/>
          <w:sz w:val="28"/>
          <w:szCs w:val="22"/>
          <w:highlight w:val="none"/>
          <w:lang w:val="en-US" w:eastAsia="zh-CN"/>
        </w:rPr>
        <w:t xml:space="preserve">售价：免费。</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四、投标有关信息</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（一）投标截止时间：</w:t>
      </w:r>
      <w:r>
        <w:rPr>
          <w:rFonts w:hint="eastAsia" w:ascii="宋体" w:hAnsi="宋体" w:cs="宋体"/>
          <w:color w:val="auto"/>
          <w:sz w:val="28"/>
          <w:szCs w:val="28"/>
          <w:highlight w:val="none"/>
          <w:lang w:eastAsia="zh-CN"/>
        </w:rPr>
        <w:t xml:space="preserve">2026年07月09日北京时间09:30</w:t>
      </w:r>
      <w:r>
        <w:rPr>
          <w:rFonts w:hint="eastAsia" w:ascii="宋体" w:hAnsi="宋体" w:eastAsia="宋体" w:cs="宋体"/>
          <w:color w:val="auto"/>
          <w:sz w:val="28"/>
          <w:szCs w:val="28"/>
          <w:highlight w:val="none"/>
        </w:rPr>
        <w:t xml:space="preserve">。</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（二）开标时间：</w:t>
      </w:r>
      <w:r>
        <w:rPr>
          <w:rFonts w:hint="eastAsia" w:ascii="宋体" w:hAnsi="宋体" w:cs="宋体"/>
          <w:color w:val="auto"/>
          <w:sz w:val="28"/>
          <w:szCs w:val="28"/>
          <w:highlight w:val="none"/>
          <w:lang w:eastAsia="zh-CN"/>
        </w:rPr>
        <w:t xml:space="preserve">2026年07月09日北京时间09:30</w:t>
      </w:r>
      <w:r>
        <w:rPr>
          <w:rFonts w:hint="eastAsia" w:ascii="宋体" w:hAnsi="宋体" w:eastAsia="宋体" w:cs="宋体"/>
          <w:color w:val="auto"/>
          <w:sz w:val="28"/>
          <w:szCs w:val="28"/>
          <w:highlight w:val="none"/>
        </w:rPr>
        <w:t xml:space="preserve">。</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五、采购人</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徐州市云龙区农业农村水务局</w:t>
      </w:r>
      <w:r>
        <w:rPr>
          <w:rFonts w:hint="eastAsia" w:ascii="宋体" w:hAnsi="宋体" w:eastAsia="宋体" w:cs="宋体"/>
          <w:color w:val="auto"/>
          <w:sz w:val="28"/>
          <w:szCs w:val="28"/>
          <w:highlight w:val="none"/>
          <w:lang w:eastAsia="zh-CN"/>
        </w:rPr>
        <w:t xml:space="preserve"> </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）地址：徐州市云龙区和平大道66 号</w:t>
      </w:r>
      <w:r/>
    </w:p>
    <w:p>
      <w:pPr>
        <w:ind w:firstLine="600"/>
        <w:spacing w:line="520" w:lineRule="exact"/>
        <w:rPr>
          <w:rFonts w:ascii="宋体" w:hAnsi="宋体" w:eastAsia="宋体" w:cs="宋体"/>
          <w:color w:val="ff0000"/>
          <w:sz w:val="28"/>
          <w:szCs w:val="28"/>
          <w:highlight w:val="none"/>
          <w:lang w:val="en-US" w:eastAsia="zh-CN"/>
        </w:rPr>
      </w:pP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三</w:t>
      </w:r>
      <w:r>
        <w:rPr>
          <w:rFonts w:hint="eastAsia" w:ascii="宋体" w:hAnsi="宋体" w:eastAsia="宋体" w:cs="宋体"/>
          <w:color w:val="auto"/>
          <w:sz w:val="28"/>
          <w:szCs w:val="28"/>
          <w:highlight w:val="none"/>
          <w:lang w:eastAsia="zh-CN"/>
        </w:rPr>
        <w:t xml:space="preserve">）采购项目联系人：</w:t>
      </w:r>
      <w:r>
        <w:rPr>
          <w:rFonts w:hint="eastAsia" w:ascii="宋体" w:hAnsi="宋体" w:cs="宋体"/>
          <w:color w:val="auto"/>
          <w:sz w:val="28"/>
          <w:szCs w:val="28"/>
          <w:highlight w:val="none"/>
          <w:lang w:val="en-US" w:eastAsia="zh-CN"/>
        </w:rPr>
        <w:t xml:space="preserve">张美军</w:t>
      </w:r>
      <w:r>
        <w:rPr>
          <w:rFonts w:hint="eastAsia" w:ascii="宋体" w:hAnsi="宋体" w:eastAsia="宋体" w:cs="宋体"/>
          <w:color w:val="auto"/>
          <w:sz w:val="28"/>
          <w:szCs w:val="28"/>
          <w:highlight w:val="none"/>
          <w:lang w:eastAsia="zh-CN"/>
        </w:rPr>
        <w:t xml:space="preserve">；联系电话：</w:t>
      </w:r>
      <w:r>
        <w:rPr>
          <w:rFonts w:hint="eastAsia" w:ascii="宋体" w:hAnsi="宋体" w:cs="宋体"/>
          <w:color w:val="auto"/>
          <w:sz w:val="28"/>
          <w:szCs w:val="28"/>
          <w:highlight w:val="none"/>
          <w:lang w:eastAsia="zh-CN"/>
        </w:rPr>
        <w:t xml:space="preserve">0516-80803647</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六、采购代理机构</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江苏鼎新工程咨询有限公司</w:t>
      </w:r>
      <w:r>
        <w:rPr>
          <w:rFonts w:hint="eastAsia" w:ascii="宋体" w:hAnsi="宋体" w:eastAsia="宋体" w:cs="宋体"/>
          <w:color w:val="auto"/>
          <w:sz w:val="28"/>
          <w:szCs w:val="28"/>
          <w:highlight w:val="none"/>
        </w:rPr>
        <w:t xml:space="preserve">。</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徐州市铜山区湘江西路汉泉山庄南区商铺301-57号</w:t>
      </w:r>
      <w:r/>
    </w:p>
    <w:p>
      <w:pPr>
        <w:ind w:firstLine="600"/>
        <w:spacing w:line="52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）采购项目联系人：</w:t>
      </w:r>
      <w:r>
        <w:rPr>
          <w:rFonts w:hint="eastAsia" w:ascii="宋体" w:hAnsi="宋体" w:cs="宋体"/>
          <w:color w:val="auto"/>
          <w:sz w:val="28"/>
          <w:szCs w:val="28"/>
          <w:highlight w:val="none"/>
          <w:lang w:val="en-US" w:eastAsia="zh-CN"/>
        </w:rPr>
        <w:t xml:space="preserve">丁露</w:t>
      </w:r>
      <w:r>
        <w:rPr>
          <w:rFonts w:hint="eastAsia" w:ascii="宋体" w:hAnsi="宋体" w:eastAsia="宋体" w:cs="宋体"/>
          <w:color w:val="auto"/>
          <w:sz w:val="28"/>
          <w:szCs w:val="28"/>
          <w:highlight w:val="none"/>
        </w:rPr>
        <w:t xml:space="preserve">；联系电话：</w:t>
      </w:r>
      <w:r>
        <w:rPr>
          <w:rFonts w:hint="eastAsia" w:ascii="宋体" w:hAnsi="宋体" w:cs="宋体"/>
          <w:color w:val="auto"/>
          <w:sz w:val="28"/>
          <w:szCs w:val="28"/>
          <w:highlight w:val="none"/>
          <w:lang w:eastAsia="zh-CN"/>
        </w:rPr>
        <w:t xml:space="preserve">0516-83400698</w:t>
      </w:r>
      <w:r/>
    </w:p>
    <w:p>
      <w:pPr>
        <w:ind w:firstLine="60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23"/>
        <w:rPr>
          <w:rFonts w:hint="eastAsia"/>
          <w:color w:val="auto"/>
          <w:sz w:val="22"/>
          <w:szCs w:val="18"/>
          <w:highlight w:val="none"/>
        </w:rPr>
      </w:pPr>
      <w:r/>
      <w:bookmarkStart w:id="5" w:name="_Toc522790131"/>
      <w:r/>
      <w:bookmarkStart w:id="6" w:name="_Toc523404696"/>
      <w:r/>
      <w:r/>
    </w:p>
    <w:p>
      <w:pPr>
        <w:pStyle w:val="922"/>
        <w:rPr>
          <w:rFonts w:hint="eastAsia" w:ascii="宋体" w:hAnsi="宋体" w:eastAsia="宋体" w:cs="宋体"/>
          <w:color w:val="auto"/>
          <w:sz w:val="28"/>
          <w:szCs w:val="28"/>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第二章  投标人须知</w:t>
      </w:r>
      <w:bookmarkEnd w:id="5"/>
      <w:r/>
      <w:bookmarkEnd w:id="6"/>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）投标人应当对招标文件提出的要求和条件作出实质性响应，并在电子投标系统逐条应答。</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）投标人应对要求提供的资格证明文件（如资质证书、资格证书）、技术资料（如白皮书、彩页、手册、检测报告等）扫描上传至投标系统。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cs="宋体"/>
          <w:color w:val="auto"/>
          <w:sz w:val="24"/>
          <w:szCs w:val="24"/>
          <w:highlight w:val="none"/>
          <w:lang w:eastAsia="zh-CN"/>
        </w:rPr>
        <w:t xml:space="preserve">；</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2.由电子招标投标交易平台主持，邀请投标人参加。</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3.所有投标单位使用 CA 证书在开标时间时，解密各自投标文件，投标人不足3家的，不得评标。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因投标人之外的原因造成投标文件未解密的，视为撤回其投标文件。部分投标文件未解密的，其他投标文件的开标可以继续进行。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firstLine="56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left="0" w:firstLine="56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（三十）实施政府采购异常低价审查的有关要求：</w:t>
      </w:r>
      <w:r/>
    </w:p>
    <w:p>
      <w:pPr>
        <w:ind w:firstLine="241"/>
        <w:jc w:val="left"/>
        <w:keepLines w:val="0"/>
        <w:keepNext w:val="0"/>
        <w:pageBreakBefore w:val="0"/>
        <w:spacing w:line="336" w:lineRule="auto"/>
        <w:widowControl/>
        <w:rPr>
          <w:rFonts w:hint="eastAsia" w:ascii="宋体" w:hAnsi="宋体" w:eastAsia="宋体" w:cs="宋体"/>
          <w:b/>
          <w:bCs/>
          <w:color w:val="auto"/>
          <w:sz w:val="24"/>
          <w:szCs w:val="24"/>
          <w:highlight w:val="none"/>
        </w:rPr>
      </w:pPr>
      <w:r/>
      <w:bookmarkStart w:id="7" w:name="OLE_LINK6"/>
      <w:r/>
      <w:bookmarkStart w:id="8" w:name="OLE_LINK5"/>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7"/>
      <w:r/>
      <w:bookmarkEnd w:id="8"/>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，也可以重新开展政府采购活动。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》相关条款执行。</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1.中标人应在政府采购合同签订后，向采购人提交本文件第三章《投标资料表》中规定金额的履约保证金。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3.中标人凭采购人出具验收书的复印件及收款收据办理履约保证金退付手续。履约保证金在采购人处存放期间，不计利息。</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（三十九）腐败和欺诈行为：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②“欺诈行为”系指为了影响招标、采购和合同执行等过程，隐瞒事实真</w:t>
      </w:r>
      <w:r>
        <w:rPr>
          <w:rFonts w:hint="eastAsia" w:ascii="宋体" w:hAnsi="宋体" w:eastAsia="宋体" w:cs="宋体"/>
          <w:color w:val="auto"/>
          <w:sz w:val="24"/>
          <w:szCs w:val="24"/>
          <w:highlight w:val="none"/>
          <w:lang w:val="en-US" w:eastAsia="zh-CN"/>
        </w:rPr>
        <w:t xml:space="preserve">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24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left="0" w:firstLine="560"/>
        <w:keepLines w:val="0"/>
        <w:keepNext w:val="0"/>
        <w:pageBreakBefore w:val="0"/>
        <w:spacing w:line="360" w:lineRule="auto"/>
        <w:rPr>
          <w:rFonts w:hint="eastAsia" w:ascii="宋体" w:hAnsi="宋体" w:eastAsia="宋体" w:cs="宋体"/>
          <w:color w:val="auto"/>
          <w:sz w:val="28"/>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bookmarkStart w:id="9" w:name="_Toc523404697"/>
      <w:r/>
      <w:bookmarkStart w:id="10" w:name="_Toc522790132"/>
      <w:r/>
      <w:r/>
    </w:p>
    <w:p>
      <w:pPr>
        <w:pStyle w:val="922"/>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022"/>
        <w:ind w:left="0" w:firstLine="0"/>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922"/>
        <w:spacing w:line="24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第三章  投标资料表</w:t>
      </w:r>
      <w:bookmarkEnd w:id="9"/>
      <w:r/>
      <w:bookmarkEnd w:id="10"/>
      <w:r/>
      <w:r/>
    </w:p>
    <w:p>
      <w:pPr>
        <w:pStyle w:val="957"/>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tbl>
      <w:tblPr>
        <w:tblStyle w:val="741"/>
        <w:tblW w:w="1009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6"/>
        <w:gridCol w:w="8698"/>
      </w:tblGrid>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bookmarkStart w:id="11" w:name="_Toc522790133"/>
            <w:r>
              <w:rPr>
                <w:rFonts w:hint="eastAsia" w:ascii="宋体" w:hAnsi="宋体" w:eastAsia="宋体" w:cs="宋体"/>
                <w:b/>
                <w:color w:val="auto"/>
                <w:sz w:val="24"/>
                <w:szCs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徐州市云龙区农业农村水务局</w:t>
            </w:r>
            <w:r>
              <w:rPr>
                <w:rFonts w:hint="eastAsia" w:ascii="宋体" w:hAnsi="宋体" w:eastAsia="宋体" w:cs="宋体"/>
                <w:color w:val="auto"/>
                <w:sz w:val="24"/>
                <w:szCs w:val="24"/>
                <w:highlight w:val="none"/>
                <w:lang w:eastAsia="zh-CN"/>
              </w:rPr>
              <w:t xml:space="preserve"> </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本次采购的政府采购方式：公开招标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采购人确定的采购项目属性：</w:t>
            </w:r>
            <w:r>
              <w:rPr>
                <w:rFonts w:hint="eastAsia" w:ascii="宋体" w:hAnsi="宋体" w:cs="宋体"/>
                <w:color w:val="auto"/>
                <w:sz w:val="24"/>
                <w:szCs w:val="24"/>
                <w:highlight w:val="none"/>
                <w:lang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江苏鼎新工程咨询有限公司</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一、符合《中华人民共和国政府采购法》第二十二条的规定；</w:t>
            </w:r>
            <w:r/>
          </w:p>
          <w:p>
            <w:pPr>
              <w:pStyle w:val="974"/>
              <w:keepLines w:val="0"/>
              <w:keepNext w:val="0"/>
              <w:pageBreakBefore w:val="0"/>
              <w:spacing w:line="288"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000000"/>
                <w:sz w:val="24"/>
                <w:szCs w:val="24"/>
                <w:lang w:val="en-US" w:eastAsia="zh-CN" w:bidi="ar-SA"/>
              </w:rPr>
              <w:t xml:space="preserve">属于专门面向中小微企业采购的项目，供应商应为中小微企业、监狱企业、残疾人福利性单位</w:t>
            </w:r>
            <w:r>
              <w:rPr>
                <w:rFonts w:hint="eastAsia" w:ascii="宋体" w:hAnsi="宋体" w:eastAsia="宋体" w:cs="宋体"/>
                <w:b/>
                <w:bCs/>
                <w:sz w:val="24"/>
                <w:szCs w:val="24"/>
                <w:lang w:val="en-US" w:eastAsia="zh-CN" w:bidi="ar-SA"/>
              </w:rPr>
              <w:t xml:space="preserve">。</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三、本项目的特定资格要求：</w:t>
            </w:r>
            <w:bookmarkStart w:id="12" w:name="OLE_LINK15"/>
            <w:r/>
            <w:bookmarkStart w:id="13" w:name="OLE_LINK23"/>
            <w:r>
              <w:rPr>
                <w:rFonts w:hint="eastAsia" w:ascii="宋体" w:hAnsi="宋体" w:cs="宋体"/>
                <w:b/>
                <w:bCs/>
                <w:color w:val="auto"/>
                <w:sz w:val="24"/>
                <w:szCs w:val="24"/>
                <w:highlight w:val="none"/>
                <w:lang w:val="en-US" w:eastAsia="zh-CN"/>
              </w:rPr>
              <w:t xml:space="preserve">无</w:t>
            </w:r>
            <w:r>
              <w:rPr>
                <w:rFonts w:hint="eastAsia" w:ascii="宋体" w:hAnsi="宋体" w:eastAsia="宋体" w:cs="宋体"/>
                <w:b/>
                <w:bCs/>
                <w:color w:val="auto"/>
                <w:sz w:val="24"/>
                <w:szCs w:val="24"/>
                <w:highlight w:val="none"/>
                <w:lang w:eastAsia="zh-CN"/>
              </w:rPr>
              <w:t xml:space="preserve">。</w:t>
            </w:r>
            <w:bookmarkEnd w:id="12"/>
            <w:r/>
            <w:bookmarkEnd w:id="13"/>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p>
          <w:p>
            <w:pPr>
              <w:ind w:left="560" w:hanging="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一)由采购人查询信用信息。</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二)查询渠道包括：</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4.信用中国（江苏徐州）（http://www.xuzhoucredit.gov.cn）</w:t>
            </w:r>
            <w:r>
              <w:rPr>
                <w:rFonts w:hint="eastAsia" w:ascii="宋体" w:hAnsi="宋体" w:eastAsia="宋体" w:cs="宋体"/>
                <w:color w:val="auto"/>
                <w:sz w:val="24"/>
                <w:szCs w:val="24"/>
                <w:highlight w:val="none"/>
                <w:lang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三)截止时点（查询环节）：</w:t>
            </w:r>
            <w:r>
              <w:rPr>
                <w:rFonts w:hint="eastAsia" w:ascii="宋体" w:hAnsi="宋体" w:eastAsia="宋体" w:cs="宋体"/>
                <w:color w:val="auto"/>
                <w:sz w:val="24"/>
                <w:szCs w:val="24"/>
                <w:highlight w:val="none"/>
                <w:lang w:eastAsia="zh-CN"/>
              </w:rPr>
              <w:t xml:space="preserve">开标后资格审查结束前</w:t>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五)信用信息的使用规则：</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eastAsia="zh-CN"/>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（九)1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（九)2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（九)3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三</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tc>
      </w:tr>
      <w:tr>
        <w:trPr>
          <w:trHeight w:val="482"/>
        </w:trPr>
        <w:tc>
          <w:tcPr>
            <w:tcBorders>
              <w:top w:val="single" w:color="auto" w:sz="4" w:space="0"/>
              <w:left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（十一)</w:t>
            </w:r>
            <w:r/>
          </w:p>
        </w:tc>
        <w:tc>
          <w:tcPr>
            <w:tcBorders>
              <w:top w:val="single" w:color="auto" w:sz="4" w:space="0"/>
              <w:left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（十二)1</w:t>
            </w:r>
            <w:r/>
          </w:p>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（十二)2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一、基本目录</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，政府采购客户端工具输入报价自动生成</w:t>
            </w:r>
            <w:r>
              <w:rPr>
                <w:rFonts w:hint="eastAsia" w:ascii="宋体" w:hAnsi="宋体" w:eastAsia="宋体" w:cs="宋体"/>
                <w:color w:val="auto"/>
                <w:sz w:val="24"/>
                <w:szCs w:val="24"/>
                <w:highlight w:val="none"/>
                <w:lang w:val="en-US" w:eastAsia="zh-CN"/>
              </w:rPr>
              <w:t xml:space="preserve">，需分采购包编制</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《法定代表人授权书》（提供原件的扫描件，格式见招标文件第七章《投标文件相关格式》）</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必须提供，否则投标无效）</w:t>
            </w:r>
            <w:r/>
          </w:p>
          <w:p>
            <w:pPr>
              <w:spacing w:line="400" w:lineRule="exact"/>
              <w:rPr>
                <w:rFonts w:hint="eastAsia" w:ascii="宋体" w:hAnsi="宋体" w:cs="宋体"/>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sz w:val="24"/>
                <w:szCs w:val="24"/>
                <w:highlight w:val="none"/>
              </w:rPr>
              <w:t xml:space="preserve">投标人合法有效的法人或者其他组织的营业执照等证明文件，提供原件的扫描件</w:t>
            </w:r>
            <w:r>
              <w:rPr>
                <w:rFonts w:hint="eastAsia" w:ascii="宋体" w:hAnsi="宋体" w:cs="宋体"/>
                <w:sz w:val="24"/>
                <w:szCs w:val="24"/>
                <w:highlight w:val="none"/>
                <w:lang w:eastAsia="zh-CN"/>
              </w:rPr>
              <w:t xml:space="preserve">；</w:t>
            </w:r>
            <w:r/>
          </w:p>
          <w:p>
            <w:pPr>
              <w:ind w:right="28"/>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rPr>
              <w:t xml:space="preserve">财务状况报告（即提供投标人的本项目开标时间前6个月内</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w:t>
            </w:r>
            <w:r>
              <w:rPr>
                <w:rFonts w:hint="eastAsia" w:asciiTheme="minorEastAsia" w:hAnsi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4" w:name="OLE_LINK12"/>
            <w:r>
              <w:rPr>
                <w:rFonts w:hint="eastAsia" w:ascii="宋体" w:hAnsi="宋体" w:eastAsia="宋体" w:cs="宋体"/>
                <w:color w:val="auto"/>
                <w:sz w:val="24"/>
                <w:szCs w:val="24"/>
                <w:highlight w:val="none"/>
              </w:rPr>
              <w:t xml:space="preserve">投标人的本项目开标时间前6个月内任何1个月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b/>
                <w:bCs w:val="0"/>
                <w:color w:val="auto"/>
                <w:sz w:val="24"/>
                <w:szCs w:val="24"/>
                <w:highlight w:val="none"/>
              </w:rPr>
              <w:t xml:space="preserve">依法缴纳税收扫描件</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社会保障资金扫描件</w:t>
            </w:r>
            <w:r>
              <w:rPr>
                <w:rFonts w:hint="eastAsia" w:ascii="宋体" w:hAnsi="宋体" w:eastAsia="宋体" w:cs="宋体"/>
                <w:b w:val="0"/>
                <w:bCs/>
                <w:color w:val="auto"/>
                <w:sz w:val="24"/>
                <w:szCs w:val="24"/>
                <w:highlight w:val="none"/>
              </w:rPr>
              <w:t xml:space="preserve">的相关材料各一份（依</w:t>
            </w:r>
            <w:r>
              <w:rPr>
                <w:rFonts w:hint="eastAsia" w:ascii="宋体" w:hAnsi="宋体" w:eastAsia="宋体" w:cs="宋体"/>
                <w:color w:val="auto"/>
                <w:sz w:val="24"/>
                <w:szCs w:val="24"/>
                <w:highlight w:val="none"/>
              </w:rPr>
              <w:t xml:space="preserve">法免税或不需要缴纳社会保障资金的供应商,提供相应文件扫描件证明其依法免税或不需要缴纳社会保障资金)</w:t>
            </w:r>
            <w:bookmarkEnd w:id="14"/>
            <w:r>
              <w:rPr>
                <w:rFonts w:hint="eastAsia" w:ascii="宋体" w:hAnsi="宋体" w:eastAsia="宋体" w:cs="宋体"/>
                <w:color w:val="auto"/>
                <w:sz w:val="24"/>
                <w:szCs w:val="24"/>
                <w:highlight w:val="none"/>
              </w:rPr>
              <w:t xml:space="preserve">；</w:t>
            </w:r>
            <w:r/>
          </w:p>
          <w:p>
            <w:pPr>
              <w:pStyle w:val="765"/>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4.具备履行合同所必需的设备和专业技术能力的书面声明（附证明材料的扫描件）</w:t>
            </w:r>
            <w:r>
              <w:rPr>
                <w:rFonts w:hint="eastAsia" w:ascii="宋体" w:hAnsi="宋体" w:eastAsia="宋体" w:cs="宋体"/>
                <w:color w:val="auto"/>
                <w:sz w:val="24"/>
                <w:szCs w:val="24"/>
                <w:highlight w:val="none"/>
              </w:rPr>
              <w:t xml:space="preserve">（加盖电子签章，格式见招标文件第七章《投标文件相关格式》）。</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bookmarkStart w:id="15" w:name="OLE_LINK14"/>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bookmarkEnd w:id="15"/>
            <w:r>
              <w:rPr>
                <w:rFonts w:hint="eastAsia" w:ascii="宋体" w:hAnsi="宋体" w:eastAsia="宋体" w:cs="宋体"/>
                <w:color w:val="auto"/>
                <w:sz w:val="24"/>
                <w:szCs w:val="24"/>
                <w:highlight w:val="none"/>
                <w:lang w:eastAsia="zh-CN"/>
              </w:rPr>
              <w:t xml:space="preserve">；</w:t>
            </w:r>
            <w:r/>
          </w:p>
          <w:p>
            <w:pPr>
              <w:jc w:val="left"/>
              <w:spacing w:line="400" w:lineRule="exact"/>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t xml:space="preserve">提供的服务全部由符合政策要求的中小企业承接的，提供</w:t>
            </w:r>
            <w:r>
              <w:rPr>
                <w:rFonts w:hint="eastAsia" w:ascii="宋体" w:hAnsi="宋体" w:eastAsia="宋体" w:cs="宋体"/>
                <w:color w:val="auto"/>
                <w:sz w:val="24"/>
                <w:szCs w:val="24"/>
                <w:highlight w:val="none"/>
                <w:lang w:val="en-US" w:eastAsia="zh-CN"/>
              </w:rPr>
              <w:t xml:space="preserve">《中小企业声明函》（加盖电子签章，</w:t>
            </w:r>
            <w:r>
              <w:rPr>
                <w:rFonts w:hint="eastAsia" w:ascii="宋体" w:hAnsi="宋体" w:eastAsia="宋体" w:cs="宋体"/>
                <w:color w:val="auto"/>
                <w:sz w:val="24"/>
                <w:szCs w:val="24"/>
                <w:highlight w:val="none"/>
              </w:rPr>
              <w:t xml:space="preserve">格式见招标文件</w:t>
            </w:r>
            <w:r>
              <w:rPr>
                <w:rFonts w:hint="eastAsia" w:ascii="宋体" w:hAnsi="宋体" w:cs="宋体"/>
                <w:b w:val="0"/>
                <w:bCs w:val="0"/>
                <w:color w:val="auto"/>
                <w:sz w:val="24"/>
                <w:szCs w:val="24"/>
                <w:highlight w:val="none"/>
              </w:rPr>
              <w:t xml:space="preserve">第七章《投标文件相关格式》,如不填写完整，视为无效）。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注：监狱企业和残疾人福利性单位等同于小微企业。</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65"/>
              <w:jc w:val="both"/>
              <w:keepLines w:val="0"/>
              <w:keepNext w:val="0"/>
              <w:spacing w:before="0" w:beforeAutospacing="0" w:after="0" w:afterAutospacing="0" w:line="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t xml:space="preserve"> 具体以《三部门联合发布关于促进残疾人就业政府采购政策的通知》（财库〔2017〕141号）规定为准。</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一)报价</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1.《分项价格表》（加盖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2.《授权委托书》（提供原件的扫描件，格式见招标文件第七章《投标文件相关格式》）；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6" w:name="OLE_LINK16"/>
            <w:r>
              <w:rPr>
                <w:rFonts w:hint="eastAsia" w:ascii="宋体" w:hAnsi="宋体" w:eastAsia="宋体" w:cs="宋体"/>
                <w:color w:val="auto"/>
                <w:sz w:val="24"/>
                <w:szCs w:val="24"/>
                <w:highlight w:val="none"/>
              </w:rPr>
              <w:t xml:space="preserve">《偏离表》</w:t>
            </w:r>
            <w:bookmarkEnd w:id="16"/>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975"/>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（一）商务部分</w:t>
            </w:r>
            <w:r/>
          </w:p>
          <w:p>
            <w:pPr>
              <w:pStyle w:val="975"/>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要求见招标文件第四章《评标标准》；</w:t>
            </w:r>
            <w:r/>
          </w:p>
          <w:p>
            <w:pPr>
              <w:pStyle w:val="975"/>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（二）技术部分</w:t>
            </w:r>
            <w:r/>
          </w:p>
          <w:p>
            <w:pPr>
              <w:pStyle w:val="975"/>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要求见招标文件第四章《评标标准》及第六章《采购需求》；</w:t>
            </w:r>
            <w:r/>
          </w:p>
          <w:p>
            <w:pPr>
              <w:pStyle w:val="975"/>
              <w:jc w:val="left"/>
              <w:spacing w:line="400" w:lineRule="exact"/>
              <w:rPr>
                <w:rFonts w:hint="eastAsia" w:eastAsia="宋体"/>
                <w:color w:val="auto"/>
                <w:sz w:val="20"/>
                <w:szCs w:val="22"/>
                <w:highlight w:val="none"/>
                <w:lang w:eastAsia="zh-CN"/>
              </w:rPr>
            </w:pPr>
            <w:r>
              <w:rPr>
                <w:rFonts w:hAnsi="宋体"/>
                <w:b/>
                <w:color w:val="auto"/>
                <w:sz w:val="24"/>
                <w:szCs w:val="24"/>
                <w:highlight w:val="none"/>
              </w:rPr>
              <w:t xml:space="preserve">五、价格折扣文件格式</w:t>
            </w:r>
            <w:r>
              <w:rPr>
                <w:rFonts w:hint="eastAsia" w:hAnsi="宋体"/>
                <w:b/>
                <w:color w:val="auto"/>
                <w:sz w:val="24"/>
                <w:szCs w:val="24"/>
                <w:highlight w:val="none"/>
                <w:lang w:eastAsia="zh-CN"/>
              </w:rPr>
              <w:t xml:space="preserve">：无</w:t>
            </w:r>
            <w:r/>
          </w:p>
          <w:p>
            <w:pPr>
              <w:spacing w:line="240" w:lineRule="auto"/>
              <w:rPr>
                <w:rFonts w:ascii="Times New Roman" w:hAnsi="Times New Roman" w:eastAsia="宋体" w:cs="Times New Roman"/>
                <w:color w:val="auto"/>
                <w:sz w:val="24"/>
                <w:szCs w:val="24"/>
                <w:highlight w:val="none"/>
              </w:rPr>
            </w:pPr>
            <w:r>
              <w:rPr>
                <w:rFonts w:hint="eastAsia" w:ascii="宋体" w:hAnsi="宋体" w:eastAsia="宋体" w:cs="宋体"/>
                <w:b/>
                <w:bCs/>
                <w:color w:val="auto"/>
                <w:sz w:val="24"/>
                <w:szCs w:val="24"/>
                <w:highlight w:val="none"/>
              </w:rPr>
              <w:t xml:space="preserve">备注：</w:t>
            </w:r>
            <w:r/>
          </w:p>
          <w:p>
            <w:pPr>
              <w:spacing w:line="24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投标人应对以上文件的合法性、真实性负责。</w:t>
            </w:r>
            <w:r/>
          </w:p>
          <w:p>
            <w:pPr>
              <w:pStyle w:val="975"/>
              <w:keepLines w:val="0"/>
              <w:keepNext w:val="0"/>
              <w:pageBreakBefore w:val="0"/>
              <w:spacing w:line="240" w:lineRule="auto"/>
              <w:rPr>
                <w:rFonts w:hint="eastAsia" w:ascii="宋体" w:hAnsi="宋体" w:eastAsia="宋体" w:cs="宋体"/>
                <w:bCs/>
                <w:color w:val="auto"/>
                <w:sz w:val="24"/>
                <w:szCs w:val="24"/>
                <w:highlight w:val="none"/>
                <w:lang w:eastAsia="zh-CN"/>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（十三)2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（十三)3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（十四)3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ind w:firstLine="482"/>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不接受超过472万元人民币（采购项目预算金额）的响应报价。其中采购包1故黄河1（开发区界一京福高速）不接受超过190万元；采购包2故黄河2（李庄闸一开发区界）不接受超过180万元；采购包3三八河（郭庄路</w:t>
            </w: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bidi="ar-SA"/>
              </w:rPr>
              <w:t xml:space="preserve">开发区界）不接受超过</w:t>
            </w:r>
            <w:r>
              <w:rPr>
                <w:rFonts w:hint="eastAsia" w:ascii="宋体" w:hAnsi="宋体" w:cs="宋体"/>
                <w:b/>
                <w:bCs/>
                <w:color w:val="auto"/>
                <w:sz w:val="24"/>
                <w:szCs w:val="24"/>
                <w:highlight w:val="none"/>
                <w:lang w:val="en-US" w:eastAsia="zh-CN" w:bidi="ar-SA"/>
              </w:rPr>
              <w:t xml:space="preserve">102</w:t>
            </w:r>
            <w:r>
              <w:rPr>
                <w:rFonts w:hint="eastAsia" w:ascii="宋体" w:hAnsi="宋体" w:eastAsia="宋体" w:cs="宋体"/>
                <w:b/>
                <w:bCs/>
                <w:color w:val="auto"/>
                <w:sz w:val="24"/>
                <w:szCs w:val="24"/>
                <w:highlight w:val="none"/>
                <w:lang w:val="en-US" w:eastAsia="zh-CN" w:bidi="ar-SA"/>
              </w:rPr>
              <w:t xml:space="preserve">万元人民币的投标报价。</w:t>
            </w:r>
            <w:r>
              <w:rPr>
                <w:rFonts w:hint="eastAsia" w:ascii="宋体" w:hAnsi="宋体" w:eastAsia="宋体" w:cs="宋体"/>
                <w:color w:val="auto"/>
                <w:sz w:val="24"/>
                <w:szCs w:val="24"/>
                <w:highlight w:val="none"/>
                <w:lang w:val="en-US" w:eastAsia="zh-CN" w:bidi="ar-SA"/>
              </w:rPr>
              <w:t xml:space="preserve"> 报价包括但不限于税金、运费、保险、培训、代理服务费、投标人的利润等全部费用。采购人不再支付报价以外的任何费用。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共分3个采购包,兼投不兼中。每个投标人可投多个采购包，但只允许中标一个采购包。本项目按照采购包1、采购包2、采购包3的顺序进行评审定标。在前一采购包被确定为中标人的，可以参与下一采购包的评审，但不得再次成为中标人且不计入后续采购包有效投标人数量，任一采购包的有效投标人数量不得少于3家，否则该采购包按废标处理。</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特别说明：通过“苏采云”系统提交政府采购客户端工具导出加密的投标文件（后缀名为zip）。投标文件不得超过</w:t>
            </w:r>
            <w:r>
              <w:rPr>
                <w:rFonts w:hint="default"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50M！</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说明：本项目线上投标，即供应商投标文件从政府采购客户端工具制作通过“苏采云”系统提交，未提供线上投标文件的，投标无效。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（十八)4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（十九)</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投标文件的提交： </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1.投标文件提交时间：</w:t>
            </w:r>
            <w:r>
              <w:rPr>
                <w:rFonts w:hint="eastAsia" w:ascii="宋体" w:hAnsi="宋体" w:cs="宋体"/>
                <w:color w:val="auto"/>
                <w:sz w:val="24"/>
                <w:szCs w:val="24"/>
                <w:highlight w:val="none"/>
                <w:lang w:val="en-US" w:eastAsia="zh-CN"/>
              </w:rPr>
              <w:t xml:space="preserve">2026年07月09日</w:t>
            </w:r>
            <w:r>
              <w:rPr>
                <w:rFonts w:hint="eastAsia" w:ascii="宋体" w:hAnsi="宋体" w:cs="宋体"/>
                <w:color w:val="auto"/>
                <w:sz w:val="24"/>
                <w:szCs w:val="24"/>
                <w:highlight w:val="none"/>
                <w:lang w:eastAsia="zh-CN"/>
              </w:rPr>
              <w:t xml:space="preserve">北京时间09:30</w:t>
            </w:r>
            <w:r>
              <w:rPr>
                <w:rFonts w:hint="eastAsia" w:ascii="宋体" w:hAnsi="宋体" w:eastAsia="宋体" w:cs="宋体"/>
                <w:color w:val="auto"/>
                <w:sz w:val="24"/>
                <w:szCs w:val="24"/>
                <w:highlight w:val="none"/>
                <w:lang w:val="en-US" w:eastAsia="zh-CN"/>
              </w:rPr>
              <w:t xml:space="preserve">前。</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2.投标截止时间：</w:t>
            </w:r>
            <w:r>
              <w:rPr>
                <w:rFonts w:hint="eastAsia" w:ascii="宋体" w:hAnsi="宋体" w:cs="宋体"/>
                <w:color w:val="auto"/>
                <w:sz w:val="24"/>
                <w:szCs w:val="24"/>
                <w:highlight w:val="none"/>
                <w:lang w:val="en-US" w:eastAsia="zh-CN"/>
              </w:rPr>
              <w:t xml:space="preserve">2026年07月09日</w:t>
            </w:r>
            <w:r>
              <w:rPr>
                <w:rFonts w:hint="eastAsia" w:ascii="宋体" w:hAnsi="宋体" w:cs="宋体"/>
                <w:color w:val="auto"/>
                <w:sz w:val="24"/>
                <w:szCs w:val="24"/>
                <w:highlight w:val="none"/>
                <w:lang w:eastAsia="zh-CN"/>
              </w:rPr>
              <w:t xml:space="preserve">北京时间09:30</w:t>
            </w:r>
            <w:r>
              <w:rPr>
                <w:rFonts w:hint="eastAsia" w:ascii="宋体" w:hAnsi="宋体" w:eastAsia="宋体" w:cs="宋体"/>
                <w:color w:val="auto"/>
                <w:sz w:val="24"/>
                <w:szCs w:val="24"/>
                <w:highlight w:val="none"/>
                <w:lang w:val="en-US" w:eastAsia="zh-CN"/>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（二十五)1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w:t>
            </w:r>
            <w:r>
              <w:rPr>
                <w:rFonts w:hint="eastAsia" w:ascii="宋体" w:hAnsi="宋体" w:cs="宋体"/>
                <w:color w:val="auto"/>
                <w:sz w:val="24"/>
                <w:szCs w:val="24"/>
                <w:highlight w:val="none"/>
                <w:lang w:eastAsia="zh-CN"/>
              </w:rPr>
              <w:t xml:space="preserve">2026年07月09日09:30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北京</w:t>
            </w:r>
            <w:r>
              <w:rPr>
                <w:rFonts w:hint="eastAsia" w:ascii="宋体" w:hAnsi="宋体" w:eastAsia="宋体" w:cs="宋体"/>
                <w:color w:val="auto"/>
                <w:sz w:val="24"/>
                <w:szCs w:val="24"/>
                <w:highlight w:val="none"/>
              </w:rPr>
              <w:t xml:space="preserve">时间）</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（二十五)3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（二十八)1</w:t>
            </w:r>
            <w:r/>
          </w:p>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（二十八)1（4）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二、综合评分法的，按评审后得分由高到低顺序排列。得分相同的，按投标报价由低到高顺序排列。得分且投标报价相同的，</w:t>
            </w:r>
            <w:bookmarkStart w:id="17" w:name="OLE_LINK8"/>
            <w:r>
              <w:rPr>
                <w:rFonts w:hint="eastAsia" w:ascii="宋体" w:hAnsi="宋体" w:eastAsia="宋体" w:cs="宋体"/>
                <w:color w:val="auto"/>
                <w:sz w:val="24"/>
                <w:szCs w:val="24"/>
                <w:highlight w:val="none"/>
                <w:lang w:eastAsia="zh-CN"/>
              </w:rPr>
              <w:t xml:space="preserve">按所投产品的技术规格得分由高到低顺序排列，得分且投标报价且所投产品的技术规格得分均相同的，按</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zh-CN"/>
              </w:rPr>
              <w:t xml:space="preserve">方案得分由高到低顺序排列。</w:t>
            </w:r>
            <w:bookmarkEnd w:id="17"/>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lang w:val="en-US" w:eastAsia="zh-CN"/>
              </w:rPr>
              <w:t xml:space="preserve">本项目共分3个采购包,兼投不兼中。每个投标人可投多个采购包，但只允许中标一个采购包。本项目按照采购包1、采购包2、采购包3的顺序进行评审定标。在前一采购包被确定为中标人的，可以参与下一采购包的评审，但不得再次成为中标人且不计入后续采购包有效投标人数量，任一采购包的有效投标人数量不得少于3家，否则该采购包按废标处理。</w:t>
            </w:r>
            <w:r/>
          </w:p>
          <w:p>
            <w:pPr>
              <w:spacing w:line="400" w:lineRule="exact"/>
              <w:rPr>
                <w:rFonts w:hint="eastAsia"/>
                <w:color w:val="auto"/>
                <w:sz w:val="20"/>
                <w:szCs w:val="22"/>
                <w:highlight w:val="none"/>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lang w:eastAsia="zh-CN"/>
              </w:rPr>
              <w:t xml:space="preserve">采购人应当自收到评标报告之日起５个工作日内，在评标报告确定的中标候选人名单中按得分最高顺序确定一名中标人。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（二十九）</w:t>
            </w:r>
            <w:r/>
          </w:p>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人的澄清、说明或者补正应当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（三十七)1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（三十八）</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履约保证金：</w:t>
            </w:r>
            <w:r>
              <w:rPr>
                <w:rFonts w:hint="eastAsia" w:ascii="宋体" w:hAnsi="宋体" w:eastAsia="宋体" w:cs="宋体"/>
                <w:color w:val="auto"/>
                <w:sz w:val="24"/>
                <w:szCs w:val="24"/>
                <w:highlight w:val="none"/>
                <w:lang w:eastAsia="zh-CN"/>
              </w:rPr>
              <w:t xml:space="preserve">无。</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（四十)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丁露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w:t>
            </w:r>
            <w:r>
              <w:rPr>
                <w:rFonts w:hint="eastAsia" w:ascii="宋体" w:hAnsi="宋体" w:cs="宋体"/>
                <w:color w:val="auto"/>
                <w:sz w:val="24"/>
                <w:szCs w:val="24"/>
                <w:highlight w:val="none"/>
                <w:lang w:val="en-US" w:eastAsia="zh-CN"/>
              </w:rPr>
              <w:t xml:space="preserve">3400698</w:t>
            </w:r>
            <w:r>
              <w:rPr>
                <w:rFonts w:hint="eastAsia" w:ascii="宋体" w:hAnsi="宋体" w:eastAsia="宋体" w:cs="宋体"/>
                <w:color w:val="auto"/>
                <w:sz w:val="24"/>
                <w:szCs w:val="24"/>
                <w:highlight w:val="none"/>
                <w:lang w:eastAsia="zh-CN"/>
              </w:rPr>
              <w:t xml:space="preserve">；</w:t>
            </w:r>
            <w:r/>
          </w:p>
          <w:p>
            <w:p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办公地址：</w:t>
            </w:r>
            <w:r>
              <w:rPr>
                <w:rFonts w:hint="eastAsia" w:ascii="宋体" w:hAnsi="宋体" w:cs="宋体"/>
                <w:color w:val="auto"/>
                <w:sz w:val="24"/>
                <w:szCs w:val="24"/>
                <w:highlight w:val="none"/>
                <w:lang w:val="en-US" w:eastAsia="zh-CN"/>
              </w:rPr>
              <w:t xml:space="preserve">徐州市铜山区湘江西路汉泉山庄南区商铺301-57号</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附加说明</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中标供应商应在确认中标后，在领取中标通知书的同时将纸质标书（一正三副共4份，</w:t>
            </w:r>
            <w:r>
              <w:rPr>
                <w:rFonts w:hint="eastAsia" w:ascii="宋体" w:hAnsi="宋体" w:cs="宋体"/>
                <w:color w:val="auto"/>
                <w:sz w:val="24"/>
                <w:szCs w:val="24"/>
                <w:highlight w:val="none"/>
                <w:lang w:val="en-US" w:eastAsia="zh-CN"/>
              </w:rPr>
              <w:t xml:space="preserve">纸质标书加盖封面</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val="en-US" w:eastAsia="zh-CN"/>
              </w:rPr>
              <w:t xml:space="preserve">及骑缝章</w:t>
            </w:r>
            <w:r>
              <w:rPr>
                <w:rFonts w:hint="eastAsia" w:ascii="宋体" w:hAnsi="宋体" w:eastAsia="宋体" w:cs="宋体"/>
                <w:color w:val="auto"/>
                <w:sz w:val="24"/>
                <w:szCs w:val="24"/>
                <w:highlight w:val="none"/>
              </w:rPr>
              <w:t xml:space="preserve">）送达至</w:t>
            </w:r>
            <w:r>
              <w:rPr>
                <w:rFonts w:hint="eastAsia" w:ascii="宋体" w:hAnsi="宋体" w:cs="宋体"/>
                <w:color w:val="auto"/>
                <w:sz w:val="24"/>
                <w:szCs w:val="24"/>
                <w:highlight w:val="none"/>
                <w:lang w:eastAsia="zh-CN"/>
              </w:rPr>
              <w:t xml:space="preserve">江苏鼎新工程咨询有限公司</w:t>
            </w:r>
            <w:r>
              <w:rPr>
                <w:rFonts w:hint="eastAsia" w:ascii="宋体" w:hAnsi="宋体" w:eastAsia="宋体" w:cs="宋体"/>
                <w:color w:val="auto"/>
                <w:sz w:val="24"/>
                <w:szCs w:val="24"/>
                <w:highlight w:val="none"/>
              </w:rPr>
              <w:t xml:space="preserve">存档。</w:t>
            </w:r>
            <w:r/>
          </w:p>
        </w:tc>
      </w:tr>
    </w:tbl>
    <w:p>
      <w:pPr>
        <w:ind w:firstLine="600"/>
        <w:spacing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widowControl/>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8"/>
          <w:szCs w:val="28"/>
          <w:highlight w:val="none"/>
        </w:rPr>
        <w:br w:type="page" w:clear="all"/>
      </w:r>
      <w:bookmarkStart w:id="18" w:name="_Toc523404698"/>
      <w:r>
        <w:rPr>
          <w:rFonts w:hint="eastAsia" w:ascii="宋体" w:hAnsi="宋体" w:eastAsia="宋体" w:cs="宋体"/>
          <w:color w:val="auto"/>
          <w:sz w:val="28"/>
          <w:szCs w:val="28"/>
          <w:highlight w:val="none"/>
        </w:rPr>
        <w:t xml:space="preserve">本章附件：招标代理服务收费标准</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8"/>
        <w:gridCol w:w="2663"/>
      </w:tblGrid>
      <w:tr>
        <w:trPr>
          <w:trHeight w:val="3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费率</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最低收费金额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5000元</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50万元以下</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1.6%</w:t>
            </w:r>
            <w:r/>
          </w:p>
        </w:tc>
      </w:tr>
      <w:tr>
        <w:trPr>
          <w:trHeight w:val="3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50-400万元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1.5%</w:t>
            </w:r>
            <w:r/>
          </w:p>
        </w:tc>
      </w:tr>
      <w:tr>
        <w:trPr>
          <w:trHeight w:val="4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400-1000万元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w:t>
            </w:r>
            <w:r/>
          </w:p>
        </w:tc>
      </w:tr>
      <w:tr>
        <w:trPr>
          <w:trHeight w:val="3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1000-5000万元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0.8%</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5000-1亿元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0.25%</w:t>
            </w:r>
            <w:r/>
          </w:p>
        </w:tc>
      </w:tr>
      <w:tr>
        <w:trPr>
          <w:trHeight w:val="4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0.05%</w:t>
            </w:r>
            <w:r/>
          </w:p>
        </w:tc>
      </w:tr>
      <w:tr>
        <w:trPr>
          <w:trHeight w:val="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10-50亿元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0.01%</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0.005%</w:t>
            </w:r>
            <w:r/>
          </w:p>
        </w:tc>
      </w:tr>
    </w:tbl>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说明:</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1.按上表计算的收费为代理服务全过程的收费金额。各社会代理机构不再收取采购文件制作售卖费用。</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2.代理服务费按差额定率累进法计算。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按差额定率累进法计算的)=中标金额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按差额定率累进法计算的)*费率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4.代理服务费应收取金额=代理服务费基准金额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按差额定率累进法计算的)的合计数。</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5.定点类等无金额或事先不能计算出价格总额的项目，按中标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成交)金额按100万元计算。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6.有分包</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分标段)的以一个项目计算。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7.以上价格为协会指导价，双方可根据项目难易程度和优价原则协商确定。</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8.账户信息：</w:t>
      </w:r>
      <w:r/>
    </w:p>
    <w:p>
      <w:pPr>
        <w:ind w:firstLine="560"/>
        <w:keepLines w:val="0"/>
        <w:keepNext w:val="0"/>
        <w:pageBreakBefore w:val="0"/>
        <w:spacing w:line="360" w:lineRule="exact"/>
        <w:widowControl w:val="off"/>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收款人：</w:t>
      </w:r>
      <w:r>
        <w:rPr>
          <w:rFonts w:hint="eastAsia" w:ascii="宋体" w:hAnsi="宋体" w:cs="宋体"/>
          <w:color w:val="auto"/>
          <w:sz w:val="24"/>
          <w:szCs w:val="20"/>
          <w:highlight w:val="none"/>
          <w:lang w:eastAsia="zh-CN"/>
        </w:rPr>
        <w:t xml:space="preserve">江苏鼎新工程咨询有限公司徐州分公司</w:t>
      </w:r>
      <w:r/>
    </w:p>
    <w:p>
      <w:pPr>
        <w:ind w:firstLine="560"/>
        <w:keepLines w:val="0"/>
        <w:keepNext w:val="0"/>
        <w:pageBreakBefore w:val="0"/>
        <w:spacing w:line="360" w:lineRule="exact"/>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账户号码：10247101040036468 </w:t>
      </w:r>
      <w:r/>
    </w:p>
    <w:p>
      <w:pPr>
        <w:ind w:left="559" w:firstLine="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0"/>
          <w:highlight w:val="none"/>
        </w:rPr>
        <w:t xml:space="preserve">开户银行：中国农业银行徐州铜山支行</w:t>
      </w:r>
      <w:r>
        <w:rPr>
          <w:rFonts w:hint="eastAsia" w:ascii="宋体" w:hAnsi="宋体" w:cs="宋体"/>
          <w:color w:val="auto"/>
          <w:sz w:val="24"/>
          <w:szCs w:val="20"/>
          <w:highlight w:val="none"/>
        </w:rPr>
        <w:br/>
      </w:r>
      <w:r>
        <w:rPr>
          <w:rFonts w:hint="eastAsia" w:ascii="宋体" w:hAnsi="宋体" w:cs="宋体"/>
          <w:color w:val="auto"/>
          <w:sz w:val="24"/>
          <w:szCs w:val="20"/>
          <w:highlight w:val="none"/>
        </w:rPr>
        <w:t xml:space="preserve">联行号：103303324714</w:t>
      </w:r>
      <w:r/>
    </w:p>
    <w:p>
      <w:pPr>
        <w:numPr>
          <w:ilvl w:val="0"/>
          <w:numId w:val="1"/>
        </w:numPr>
        <w:ind w:firstLine="420"/>
        <w:jc w:val="center"/>
        <w:spacing w:line="520" w:lineRule="exact"/>
        <w:widowControl/>
        <w:rPr>
          <w:rFonts w:hint="eastAsia" w:ascii="宋体" w:hAnsi="宋体" w:eastAsia="宋体" w:cs="宋体"/>
          <w:b/>
          <w:bCs/>
          <w:color w:val="auto"/>
          <w:sz w:val="28"/>
          <w:szCs w:val="40"/>
          <w:highlight w:val="none"/>
        </w:rPr>
      </w:pPr>
      <w:r>
        <w:rPr>
          <w:rFonts w:hint="eastAsia" w:ascii="宋体" w:hAnsi="宋体" w:eastAsia="宋体" w:cs="宋体"/>
          <w:color w:val="auto"/>
          <w:sz w:val="20"/>
          <w:szCs w:val="22"/>
          <w:highlight w:val="none"/>
        </w:rPr>
        <w:br w:type="page" w:clear="all"/>
      </w:r>
      <w:r>
        <w:rPr>
          <w:rFonts w:hint="eastAsia" w:ascii="宋体" w:hAnsi="宋体" w:eastAsia="宋体" w:cs="宋体"/>
          <w:b/>
          <w:bCs/>
          <w:color w:val="auto"/>
          <w:sz w:val="28"/>
          <w:szCs w:val="40"/>
          <w:highlight w:val="none"/>
        </w:rPr>
        <w:t xml:space="preserve"> 评标标准</w:t>
      </w:r>
      <w:bookmarkEnd w:id="11"/>
      <w:r/>
      <w:bookmarkEnd w:id="18"/>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采购包1</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采购包2、采购包3</w:t>
      </w:r>
      <w:r>
        <w:rPr>
          <w:rFonts w:hint="eastAsia" w:ascii="宋体" w:hAnsi="宋体" w:cs="宋体"/>
          <w:b/>
          <w:sz w:val="24"/>
          <w:highlight w:val="none"/>
        </w:rPr>
        <w:t xml:space="preserve">）</w:t>
      </w:r>
      <w:r/>
    </w:p>
    <w:tbl>
      <w:tblPr>
        <w:tblStyle w:val="768"/>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3"/>
        <w:gridCol w:w="1138"/>
        <w:gridCol w:w="7321"/>
      </w:tblGrid>
      <w:tr>
        <w:trPr>
          <w:jc w:val="center"/>
          <w:trHeight w:val="407"/>
        </w:trPr>
        <w:tc>
          <w:tcPr>
            <w:gridSpan w:val="2"/>
            <w:tcMar>
              <w:left w:w="108" w:type="dxa"/>
              <w:top w:w="0" w:type="dxa"/>
              <w:right w:w="108" w:type="dxa"/>
              <w:bottom w:w="0" w:type="dxa"/>
            </w:tcMar>
            <w:tcW w:w="235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bookmarkStart w:id="19" w:name="OLE_LINK21"/>
            <w:r/>
            <w:bookmarkStart w:id="20" w:name="_Toc522790134"/>
            <w:r/>
            <w:bookmarkStart w:id="21" w:name="_Toc523404699"/>
            <w:r>
              <w:rPr>
                <w:rFonts w:hint="eastAsia" w:ascii="宋体" w:hAnsi="宋体" w:eastAsia="宋体" w:cs="宋体"/>
                <w:color w:val="auto"/>
                <w:sz w:val="24"/>
                <w:szCs w:val="24"/>
                <w:highlight w:val="none"/>
              </w:rPr>
              <w:t xml:space="preserve">项目</w:t>
            </w:r>
            <w:r/>
          </w:p>
        </w:tc>
        <w:tc>
          <w:tcPr>
            <w:tcMar>
              <w:left w:w="108" w:type="dxa"/>
              <w:top w:w="0" w:type="dxa"/>
              <w:right w:w="108" w:type="dxa"/>
              <w:bottom w:w="0" w:type="dxa"/>
            </w:tcMar>
            <w:tcW w:w="7321"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评价细则</w:t>
            </w:r>
            <w:r/>
          </w:p>
        </w:tc>
      </w:tr>
      <w:tr>
        <w:trPr>
          <w:jc w:val="center"/>
          <w:trHeight w:val="1406"/>
        </w:trPr>
        <w:tc>
          <w:tcPr>
            <w:gridSpan w:val="2"/>
            <w:tcMar>
              <w:left w:w="108" w:type="dxa"/>
              <w:top w:w="0" w:type="dxa"/>
              <w:right w:w="108" w:type="dxa"/>
              <w:bottom w:w="0" w:type="dxa"/>
            </w:tcMar>
            <w:tcW w:w="2351"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价格</w:t>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（30分）</w:t>
            </w:r>
            <w:r/>
          </w:p>
        </w:tc>
        <w:tc>
          <w:tcPr>
            <w:tcMar>
              <w:left w:w="108" w:type="dxa"/>
              <w:top w:w="0" w:type="dxa"/>
              <w:right w:w="108" w:type="dxa"/>
              <w:bottom w:w="0" w:type="dxa"/>
            </w:tcMar>
            <w:tcW w:w="7321"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本项目价格评分</w:t>
            </w:r>
            <w:r>
              <w:rPr>
                <w:rFonts w:hint="eastAsia" w:ascii="宋体" w:hAnsi="宋体" w:eastAsia="宋体" w:cs="宋体"/>
                <w:color w:val="auto"/>
                <w:sz w:val="21"/>
                <w:szCs w:val="21"/>
                <w:highlight w:val="none"/>
                <w:lang w:eastAsia="zh-CN"/>
              </w:rPr>
              <w:t xml:space="preserve">采用</w:t>
            </w:r>
            <w:r>
              <w:rPr>
                <w:rFonts w:hint="eastAsia" w:ascii="宋体" w:hAnsi="宋体" w:eastAsia="宋体" w:cs="宋体"/>
                <w:color w:val="auto"/>
                <w:sz w:val="21"/>
                <w:szCs w:val="21"/>
                <w:highlight w:val="none"/>
              </w:rPr>
              <w:t xml:space="preserve">低价优先法，即满足招标文件要求且投标价格最低的投标报价为评标基准价，其价格分为满分。其他投标人的价格分统一按照下列公式计算：投标报价得分=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评标基准价／投标报价)×30。</w:t>
            </w:r>
            <w:r/>
          </w:p>
          <w:p>
            <w:pPr>
              <w:keepLines w:val="0"/>
              <w:keepNext w:val="0"/>
              <w:pageBreakBefore w:val="0"/>
              <w:spacing w:after="0"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注：得分四舍五入保留小数点后2位。</w:t>
            </w:r>
            <w:r/>
          </w:p>
        </w:tc>
      </w:tr>
      <w:tr>
        <w:trPr>
          <w:jc w:val="center"/>
          <w:trHeight w:val="1597"/>
        </w:trPr>
        <w:tc>
          <w:tcPr>
            <w:gridSpan w:val="2"/>
            <w:tcMar>
              <w:left w:w="108" w:type="dxa"/>
              <w:top w:w="0" w:type="dxa"/>
              <w:right w:w="108" w:type="dxa"/>
              <w:bottom w:w="0" w:type="dxa"/>
            </w:tcMar>
            <w:tcW w:w="2351"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投标人</w:t>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业绩</w:t>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（4分）</w:t>
            </w:r>
            <w:r/>
          </w:p>
        </w:tc>
        <w:tc>
          <w:tcPr>
            <w:tcMar>
              <w:left w:w="108" w:type="dxa"/>
              <w:top w:w="0" w:type="dxa"/>
              <w:right w:w="108" w:type="dxa"/>
              <w:bottom w:w="0" w:type="dxa"/>
            </w:tcMar>
            <w:tcW w:w="7321"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自</w:t>
            </w:r>
            <w:r>
              <w:rPr>
                <w:rFonts w:hint="eastAsia" w:ascii="宋体" w:hAnsi="宋体" w:eastAsia="宋体" w:cs="宋体"/>
                <w:color w:val="auto"/>
                <w:sz w:val="21"/>
                <w:szCs w:val="21"/>
                <w:highlight w:val="none"/>
                <w:lang w:val="en-US" w:eastAsia="zh-CN"/>
              </w:rPr>
              <w:t xml:space="preserve">2023年6月1日（含）以来投标人</w:t>
            </w:r>
            <w:r>
              <w:rPr>
                <w:rFonts w:hint="eastAsia" w:ascii="宋体" w:hAnsi="宋体" w:eastAsia="宋体" w:cs="宋体"/>
                <w:color w:val="auto"/>
                <w:sz w:val="21"/>
                <w:szCs w:val="21"/>
                <w:highlight w:val="none"/>
                <w:lang w:eastAsia="zh-CN"/>
              </w:rPr>
              <w:t xml:space="preserve">承担过类似项目业绩，</w:t>
            </w:r>
            <w:r>
              <w:rPr>
                <w:rFonts w:hint="eastAsia" w:ascii="宋体" w:hAnsi="宋体" w:eastAsia="宋体" w:cs="宋体"/>
                <w:color w:val="auto"/>
                <w:sz w:val="21"/>
                <w:szCs w:val="21"/>
                <w:highlight w:val="none"/>
                <w:lang w:val="en-US" w:eastAsia="zh-CN"/>
              </w:rPr>
              <w:t xml:space="preserve">每提供一个得2分，最高得4分。</w:t>
            </w:r>
            <w:r/>
          </w:p>
          <w:p>
            <w:pPr>
              <w:keepLines w:val="0"/>
              <w:keepNext w:val="0"/>
              <w:pageBreakBefore w:val="0"/>
              <w:spacing w:after="0"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注：投标文件中的每个业绩应同时提供中标或成交通知书原件及合同原件的扫描件，</w:t>
            </w:r>
            <w:r>
              <w:rPr>
                <w:rFonts w:hint="eastAsia" w:ascii="宋体" w:hAnsi="宋体" w:eastAsia="宋体" w:cs="宋体"/>
                <w:b/>
                <w:bCs/>
                <w:color w:val="auto"/>
                <w:sz w:val="21"/>
                <w:szCs w:val="21"/>
                <w:highlight w:val="none"/>
                <w:lang w:eastAsia="zh-CN"/>
              </w:rPr>
              <w:t xml:space="preserve">时间以合同签订时间为准</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不提供不得分</w:t>
            </w:r>
            <w:r>
              <w:rPr>
                <w:rFonts w:hint="eastAsia" w:ascii="宋体" w:hAnsi="宋体" w:eastAsia="宋体" w:cs="宋体"/>
                <w:b/>
                <w:bCs/>
                <w:color w:val="auto"/>
                <w:sz w:val="21"/>
                <w:szCs w:val="21"/>
                <w:highlight w:val="none"/>
                <w:lang w:eastAsia="zh-CN"/>
              </w:rPr>
              <w:t xml:space="preserve">。</w:t>
            </w:r>
            <w:r/>
          </w:p>
        </w:tc>
      </w:tr>
      <w:tr>
        <w:trPr>
          <w:jc w:val="center"/>
          <w:trHeight w:val="2113"/>
        </w:trPr>
        <w:tc>
          <w:tcPr>
            <w:gridSpan w:val="2"/>
            <w:tcMar>
              <w:left w:w="108" w:type="dxa"/>
              <w:top w:w="0" w:type="dxa"/>
              <w:right w:w="108" w:type="dxa"/>
              <w:bottom w:w="0" w:type="dxa"/>
            </w:tcMar>
            <w:tcW w:w="2351"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投标人</w:t>
            </w:r>
            <w:r/>
          </w:p>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评价</w:t>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w:t>
            </w:r>
            <w:r>
              <w:rPr>
                <w:rFonts w:hint="eastAsia" w:ascii="宋体" w:hAnsi="宋体" w:eastAsia="宋体" w:cs="宋体"/>
                <w:sz w:val="21"/>
                <w:szCs w:val="21"/>
                <w:shd w:val="clear" w:color="auto" w:fill="auto"/>
                <w:lang w:val="en-US" w:eastAsia="zh-CN"/>
              </w:rPr>
              <w:t xml:space="preserve">3</w:t>
            </w:r>
            <w:r>
              <w:rPr>
                <w:rFonts w:hint="eastAsia" w:ascii="宋体" w:hAnsi="宋体" w:eastAsia="宋体" w:cs="宋体"/>
                <w:sz w:val="21"/>
                <w:szCs w:val="21"/>
                <w:shd w:val="clear" w:color="auto" w:fill="auto"/>
              </w:rPr>
              <w:t xml:space="preserve">分）</w:t>
            </w:r>
            <w:r/>
          </w:p>
        </w:tc>
        <w:tc>
          <w:tcPr>
            <w:tcMar>
              <w:left w:w="108" w:type="dxa"/>
              <w:top w:w="0" w:type="dxa"/>
              <w:right w:w="108" w:type="dxa"/>
              <w:bottom w:w="0" w:type="dxa"/>
            </w:tcMar>
            <w:tcW w:w="7321" w:type="dxa"/>
            <w:vAlign w:val="center"/>
            <w:textDirection w:val="lrTb"/>
            <w:noWrap w:val="false"/>
          </w:tcPr>
          <w:p>
            <w:pPr>
              <w:pStyle w:val="974"/>
              <w:numPr>
                <w:ilvl w:val="0"/>
                <w:numId w:val="0"/>
              </w:numP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投标文件中提供投标人以下证书：</w:t>
            </w:r>
            <w:r/>
          </w:p>
          <w:p>
            <w:pPr>
              <w:pStyle w:val="974"/>
              <w:numPr>
                <w:ilvl w:val="0"/>
                <w:numId w:val="0"/>
              </w:numP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提供有效的质量管理体系认证证书的得1分；</w:t>
            </w:r>
            <w:r/>
          </w:p>
          <w:p>
            <w:pPr>
              <w:pStyle w:val="974"/>
              <w:numPr>
                <w:ilvl w:val="0"/>
                <w:numId w:val="0"/>
              </w:numP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提供有效的环境管理体系认证证书的得1分；</w:t>
            </w:r>
            <w:r/>
          </w:p>
          <w:p>
            <w:pPr>
              <w:pStyle w:val="974"/>
              <w:numPr>
                <w:ilvl w:val="0"/>
                <w:numId w:val="0"/>
              </w:numP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提供有效的职业健康安全管理体系认证证书的得1分；</w:t>
            </w:r>
            <w:r/>
          </w:p>
          <w:p>
            <w:pPr>
              <w:pStyle w:val="974"/>
              <w:numPr>
                <w:ilvl w:val="0"/>
                <w:numId w:val="0"/>
              </w:numP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本项最高得3分；</w:t>
            </w:r>
            <w:r/>
          </w:p>
          <w:p>
            <w:pPr>
              <w:keepLines w:val="0"/>
              <w:keepNext w:val="0"/>
              <w:pageBreakBefore w:val="0"/>
              <w:spacing w:after="0"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注：应提供有效期内的证书原件扫描件并加盖电子签章，并附全国认证认可信息公共服务平台网站截图，否则不得分。</w:t>
            </w:r>
            <w:r/>
          </w:p>
        </w:tc>
      </w:tr>
      <w:tr>
        <w:trPr>
          <w:jc w:val="center"/>
          <w:trHeight w:val="1993"/>
        </w:trPr>
        <w:tc>
          <w:tcPr>
            <w:tcMar>
              <w:left w:w="108" w:type="dxa"/>
              <w:top w:w="0" w:type="dxa"/>
              <w:right w:w="108" w:type="dxa"/>
              <w:bottom w:w="0" w:type="dxa"/>
            </w:tcMar>
            <w:tcW w:w="1213" w:type="dxa"/>
            <w:vAlign w:val="center"/>
            <w:vMerge w:val="restart"/>
            <w:textDirection w:val="lrTb"/>
            <w:noWrap w:val="false"/>
          </w:tcPr>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作业服务</w:t>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方案</w:t>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lang w:eastAsia="zh-CN"/>
              </w:rPr>
              <w:t xml:space="preserve">（</w:t>
            </w:r>
            <w:r>
              <w:rPr>
                <w:rFonts w:hint="eastAsia" w:ascii="宋体" w:hAnsi="宋体" w:eastAsia="宋体" w:cs="宋体"/>
                <w:sz w:val="21"/>
                <w:szCs w:val="21"/>
                <w:shd w:val="clear" w:color="auto" w:fill="auto"/>
                <w:lang w:val="en-US" w:eastAsia="zh-CN"/>
              </w:rPr>
              <w:t xml:space="preserve">43</w:t>
            </w:r>
            <w:r>
              <w:rPr>
                <w:rFonts w:hint="eastAsia" w:ascii="宋体" w:hAnsi="宋体" w:eastAsia="宋体" w:cs="宋体"/>
                <w:sz w:val="21"/>
                <w:szCs w:val="21"/>
                <w:shd w:val="clear" w:color="auto" w:fill="auto"/>
              </w:rPr>
              <w:t xml:space="preserve">分）</w:t>
            </w:r>
            <w:r/>
          </w:p>
        </w:tc>
        <w:tc>
          <w:tcPr>
            <w:tcMar>
              <w:left w:w="108" w:type="dxa"/>
              <w:top w:w="0" w:type="dxa"/>
              <w:right w:w="108" w:type="dxa"/>
              <w:bottom w:w="0" w:type="dxa"/>
            </w:tcMar>
            <w:tcW w:w="1138"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人员</w:t>
            </w:r>
            <w:r/>
          </w:p>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配备</w:t>
            </w:r>
            <w:r/>
          </w:p>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（12分)</w:t>
            </w:r>
            <w:r/>
          </w:p>
        </w:tc>
        <w:tc>
          <w:tcPr>
            <w:tcMar>
              <w:left w:w="108" w:type="dxa"/>
              <w:top w:w="0" w:type="dxa"/>
              <w:right w:w="108" w:type="dxa"/>
              <w:bottom w:w="0" w:type="dxa"/>
            </w:tcMar>
            <w:tcW w:w="7321" w:type="dxa"/>
            <w:vAlign w:val="center"/>
            <w:textDirection w:val="lrTb"/>
            <w:noWrap w:val="false"/>
          </w:tcPr>
          <w:p>
            <w:pPr>
              <w:pStyle w:val="974"/>
              <w:numPr>
                <w:ilvl w:val="0"/>
                <w:numId w:val="0"/>
              </w:numP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依据拟派现场保洁管理工人工种配置是否全面、比例是否合理，且是否能根据季节性和阶段性保洁工作对保洁管理人员进行量化配置等情况综合打分。</w:t>
            </w:r>
            <w:r/>
          </w:p>
          <w:p>
            <w:pPr>
              <w:pStyle w:val="974"/>
              <w:numPr>
                <w:ilvl w:val="0"/>
                <w:numId w:val="0"/>
              </w:numP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全面性(4分)：全面具体详实得4分；较全面得3分；不全面得1分。</w:t>
            </w:r>
            <w:r/>
          </w:p>
          <w:p>
            <w:pPr>
              <w:pStyle w:val="974"/>
              <w:numPr>
                <w:ilvl w:val="0"/>
                <w:numId w:val="0"/>
              </w:numP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可行性(4分)：符合实际切实可行得4分；较切实可行得3分；可行性欠缺得1分。</w:t>
            </w:r>
            <w:r/>
          </w:p>
          <w:p>
            <w:pPr>
              <w:pStyle w:val="974"/>
              <w:numPr>
                <w:ilvl w:val="0"/>
                <w:numId w:val="0"/>
              </w:numP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针对性(4分)：针对性强得4分；针对性较强得3分；针对性不强得1分。</w:t>
            </w:r>
            <w:r/>
          </w:p>
          <w:p>
            <w:pPr>
              <w:pStyle w:val="974"/>
              <w:numPr>
                <w:ilvl w:val="0"/>
                <w:numId w:val="0"/>
              </w:numPr>
              <w:spacing w:after="0" w:line="320" w:lineRule="exact"/>
              <w:widowControl/>
              <w:rPr>
                <w:rFonts w:hint="eastAsia" w:ascii="宋体" w:hAnsi="宋体" w:eastAsia="宋体" w:cs="宋体"/>
                <w:color w:val="0000ff"/>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未提供的得0分。</w:t>
            </w:r>
            <w:r/>
          </w:p>
        </w:tc>
      </w:tr>
      <w:tr>
        <w:trPr>
          <w:jc w:val="center"/>
          <w:trHeight w:val="845"/>
        </w:trPr>
        <w:tc>
          <w:tcPr>
            <w:tcMar>
              <w:left w:w="108" w:type="dxa"/>
              <w:top w:w="0" w:type="dxa"/>
              <w:right w:w="108" w:type="dxa"/>
              <w:bottom w:w="0" w:type="dxa"/>
            </w:tcMar>
            <w:tcW w:w="1213" w:type="dxa"/>
            <w:vAlign w:val="center"/>
            <w:vMerge w:val="continue"/>
            <w:textDirection w:val="lrTb"/>
            <w:noWrap w:val="false"/>
          </w:tcPr>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r>
            <w:r/>
          </w:p>
        </w:tc>
        <w:tc>
          <w:tcPr>
            <w:tcMar>
              <w:left w:w="108" w:type="dxa"/>
              <w:top w:w="0" w:type="dxa"/>
              <w:right w:w="108" w:type="dxa"/>
              <w:bottom w:w="0" w:type="dxa"/>
            </w:tcMar>
            <w:tcW w:w="1138"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人员布局</w:t>
            </w:r>
            <w:r/>
          </w:p>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河段分配</w:t>
            </w:r>
            <w:r/>
          </w:p>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（12分)</w:t>
            </w:r>
            <w:r/>
          </w:p>
        </w:tc>
        <w:tc>
          <w:tcPr>
            <w:tcMar>
              <w:left w:w="108" w:type="dxa"/>
              <w:top w:w="0" w:type="dxa"/>
              <w:right w:w="108" w:type="dxa"/>
              <w:bottom w:w="0" w:type="dxa"/>
            </w:tcMar>
            <w:tcW w:w="7321" w:type="dxa"/>
            <w:vAlign w:val="center"/>
            <w:textDirection w:val="lrTb"/>
            <w:noWrap w:val="false"/>
          </w:tcPr>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依据作业人员数量、布局河道段分配、作业人员班次安排、保洁人员培训计划等情况综合打分。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全面性(4分)：全面具体详实得4分；较全面得3分；不全面得</w:t>
            </w:r>
            <w:r>
              <w:rPr>
                <w:rFonts w:hint="eastAsia" w:ascii="宋体" w:hAnsi="宋体" w:cs="宋体"/>
                <w:sz w:val="21"/>
                <w:szCs w:val="21"/>
                <w:shd w:val="clear" w:color="auto" w:fill="auto"/>
                <w:lang w:val="en-US" w:eastAsia="zh-CN"/>
              </w:rPr>
              <w:t xml:space="preserve">1</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可行性(4分)：符合实际切实可行得4分；较切实可行得3分；可行性欠缺得</w:t>
            </w:r>
            <w:r>
              <w:rPr>
                <w:rFonts w:hint="eastAsia" w:ascii="宋体" w:hAnsi="宋体" w:cs="宋体"/>
                <w:sz w:val="21"/>
                <w:szCs w:val="21"/>
                <w:shd w:val="clear" w:color="auto" w:fill="auto"/>
                <w:lang w:val="en-US" w:eastAsia="zh-CN"/>
              </w:rPr>
              <w:t xml:space="preserve">1</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针对性(4分)：针对性强得4分；针对性较强得3分；针对性不强得</w:t>
            </w:r>
            <w:r>
              <w:rPr>
                <w:rFonts w:hint="eastAsia" w:ascii="宋体" w:hAnsi="宋体" w:cs="宋体"/>
                <w:sz w:val="21"/>
                <w:szCs w:val="21"/>
                <w:shd w:val="clear" w:color="auto" w:fill="auto"/>
                <w:lang w:val="en-US" w:eastAsia="zh-CN"/>
              </w:rPr>
              <w:t xml:space="preserve">1</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未提供的得0分。</w:t>
            </w:r>
            <w:r/>
          </w:p>
        </w:tc>
      </w:tr>
      <w:tr>
        <w:trPr>
          <w:jc w:val="center"/>
          <w:trHeight w:val="2292"/>
        </w:trPr>
        <w:tc>
          <w:tcPr>
            <w:tcMar>
              <w:left w:w="108" w:type="dxa"/>
              <w:top w:w="0" w:type="dxa"/>
              <w:right w:w="108" w:type="dxa"/>
              <w:bottom w:w="0" w:type="dxa"/>
            </w:tcMar>
            <w:tcW w:w="1213" w:type="dxa"/>
            <w:vAlign w:val="center"/>
            <w:vMerge w:val="continue"/>
            <w:textDirection w:val="lrTb"/>
            <w:noWrap w:val="false"/>
          </w:tcPr>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r>
            <w:r/>
          </w:p>
        </w:tc>
        <w:tc>
          <w:tcPr>
            <w:tcMar>
              <w:left w:w="108" w:type="dxa"/>
              <w:top w:w="0" w:type="dxa"/>
              <w:right w:w="108" w:type="dxa"/>
              <w:bottom w:w="0" w:type="dxa"/>
            </w:tcMar>
            <w:tcW w:w="1138"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河道保洁 服务方案</w:t>
            </w:r>
            <w:r/>
          </w:p>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（12分)</w:t>
            </w:r>
            <w:r/>
          </w:p>
        </w:tc>
        <w:tc>
          <w:tcPr>
            <w:tcMar>
              <w:left w:w="108" w:type="dxa"/>
              <w:top w:w="0" w:type="dxa"/>
              <w:right w:w="108" w:type="dxa"/>
              <w:bottom w:w="0" w:type="dxa"/>
            </w:tcMar>
            <w:tcW w:w="7321" w:type="dxa"/>
            <w:vAlign w:val="center"/>
            <w:textDirection w:val="lrTb"/>
            <w:noWrap w:val="false"/>
          </w:tcPr>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依据投标人提供的河道保洁服务方案等情况综合打分。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全面性(4分)：全面具体详实得4分；较全面得3分；不全面得</w:t>
            </w:r>
            <w:r>
              <w:rPr>
                <w:rFonts w:hint="eastAsia" w:ascii="宋体" w:hAnsi="宋体" w:cs="宋体"/>
                <w:sz w:val="21"/>
                <w:szCs w:val="21"/>
                <w:shd w:val="clear" w:color="auto" w:fill="auto"/>
                <w:lang w:val="en-US" w:eastAsia="zh-CN"/>
              </w:rPr>
              <w:t xml:space="preserve">1</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合理性(4分)：符合实际合理得4分；较合理可行得3分；合理性欠缺得</w:t>
            </w:r>
            <w:r>
              <w:rPr>
                <w:rFonts w:hint="eastAsia" w:ascii="宋体" w:hAnsi="宋体" w:cs="宋体"/>
                <w:sz w:val="21"/>
                <w:szCs w:val="21"/>
                <w:shd w:val="clear" w:color="auto" w:fill="auto"/>
                <w:lang w:val="en-US" w:eastAsia="zh-CN"/>
              </w:rPr>
              <w:t xml:space="preserve">1</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针对性(4分)：针对性强得4分；针对性较强得3分；针对性不强得</w:t>
            </w:r>
            <w:r>
              <w:rPr>
                <w:rFonts w:hint="eastAsia" w:ascii="宋体" w:hAnsi="宋体" w:cs="宋体"/>
                <w:sz w:val="21"/>
                <w:szCs w:val="21"/>
                <w:shd w:val="clear" w:color="auto" w:fill="auto"/>
                <w:lang w:val="en-US" w:eastAsia="zh-CN"/>
              </w:rPr>
              <w:t xml:space="preserve">1</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未提供的得0分。</w:t>
            </w:r>
            <w:r/>
          </w:p>
        </w:tc>
      </w:tr>
      <w:tr>
        <w:trPr>
          <w:jc w:val="center"/>
          <w:trHeight w:val="90"/>
        </w:trPr>
        <w:tc>
          <w:tcPr>
            <w:tcMar>
              <w:left w:w="108" w:type="dxa"/>
              <w:top w:w="0" w:type="dxa"/>
              <w:right w:w="108" w:type="dxa"/>
              <w:bottom w:w="0" w:type="dxa"/>
            </w:tcMar>
            <w:tcW w:w="1213" w:type="dxa"/>
            <w:vAlign w:val="center"/>
            <w:vMerge w:val="continue"/>
            <w:textDirection w:val="lrTb"/>
            <w:noWrap w:val="false"/>
          </w:tcPr>
          <w:p>
            <w:pPr>
              <w:jc w:val="center"/>
              <w:keepLines w:val="0"/>
              <w:keepNext w:val="0"/>
              <w:pageBreakBefore w:val="0"/>
              <w:spacing w:after="0" w:line="400" w:lineRule="exact"/>
              <w:rPr>
                <w:rFonts w:hint="default" w:ascii="宋体" w:hAnsi="宋体" w:eastAsia="宋体" w:cs="宋体"/>
                <w:sz w:val="21"/>
                <w:szCs w:val="21"/>
                <w:shd w:val="clear" w:color="auto" w:fill="auto"/>
                <w:lang w:val="en-US" w:eastAsia="zh-CN"/>
              </w:rPr>
            </w:pPr>
            <w:r>
              <w:rPr>
                <w:rFonts w:hint="default" w:ascii="宋体" w:hAnsi="宋体" w:eastAsia="宋体" w:cs="宋体"/>
                <w:sz w:val="21"/>
                <w:szCs w:val="21"/>
                <w:shd w:val="clear" w:color="auto" w:fill="auto"/>
                <w:lang w:val="en-US" w:eastAsia="zh-CN"/>
              </w:rPr>
            </w:r>
            <w:r/>
          </w:p>
        </w:tc>
        <w:tc>
          <w:tcPr>
            <w:tcMar>
              <w:left w:w="108" w:type="dxa"/>
              <w:top w:w="0" w:type="dxa"/>
              <w:right w:w="108" w:type="dxa"/>
              <w:bottom w:w="0" w:type="dxa"/>
            </w:tcMar>
            <w:tcW w:w="1138"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应急方案（7分）</w:t>
            </w:r>
            <w:r/>
          </w:p>
        </w:tc>
        <w:tc>
          <w:tcPr>
            <w:tcMar>
              <w:left w:w="108" w:type="dxa"/>
              <w:top w:w="0" w:type="dxa"/>
              <w:right w:w="108" w:type="dxa"/>
              <w:bottom w:w="0" w:type="dxa"/>
            </w:tcMar>
            <w:tcW w:w="7321" w:type="dxa"/>
            <w:vAlign w:val="center"/>
            <w:textDirection w:val="lrTb"/>
            <w:noWrap w:val="false"/>
          </w:tcPr>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依据投标人投标文件中的应急方案，从应急方案中包含的重大活动保障方案、特殊季节性（如汛期、台风暴雨等恶劣天气）保洁应急方案、冬季积雪清除应急方案等方面综合比较评价。</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全面性(</w:t>
            </w:r>
            <w:r>
              <w:rPr>
                <w:rFonts w:hint="eastAsia" w:ascii="宋体" w:hAnsi="宋体" w:cs="宋体"/>
                <w:sz w:val="21"/>
                <w:szCs w:val="21"/>
                <w:shd w:val="clear" w:color="auto" w:fill="auto"/>
                <w:lang w:val="en-US" w:eastAsia="zh-CN"/>
              </w:rPr>
              <w:t xml:space="preserve">3</w:t>
            </w:r>
            <w:r>
              <w:rPr>
                <w:rFonts w:hint="eastAsia" w:ascii="宋体" w:hAnsi="宋体" w:eastAsia="宋体" w:cs="宋体"/>
                <w:sz w:val="21"/>
                <w:szCs w:val="21"/>
                <w:shd w:val="clear" w:color="auto" w:fill="auto"/>
                <w:lang w:val="en-US" w:eastAsia="zh-CN"/>
              </w:rPr>
              <w:t xml:space="preserve">分)：全面具体详实得</w:t>
            </w:r>
            <w:r>
              <w:rPr>
                <w:rFonts w:hint="eastAsia" w:ascii="宋体" w:hAnsi="宋体" w:cs="宋体"/>
                <w:sz w:val="21"/>
                <w:szCs w:val="21"/>
                <w:shd w:val="clear" w:color="auto" w:fill="auto"/>
                <w:lang w:val="en-US" w:eastAsia="zh-CN"/>
              </w:rPr>
              <w:t xml:space="preserve">3</w:t>
            </w:r>
            <w:r>
              <w:rPr>
                <w:rFonts w:hint="eastAsia" w:ascii="宋体" w:hAnsi="宋体" w:eastAsia="宋体" w:cs="宋体"/>
                <w:sz w:val="21"/>
                <w:szCs w:val="21"/>
                <w:shd w:val="clear" w:color="auto" w:fill="auto"/>
                <w:lang w:val="en-US" w:eastAsia="zh-CN"/>
              </w:rPr>
              <w:t xml:space="preserve">分；较全面得</w:t>
            </w:r>
            <w:r>
              <w:rPr>
                <w:rFonts w:hint="eastAsia" w:ascii="宋体" w:hAnsi="宋体" w:cs="宋体"/>
                <w:sz w:val="21"/>
                <w:szCs w:val="21"/>
                <w:shd w:val="clear" w:color="auto" w:fill="auto"/>
                <w:lang w:val="en-US" w:eastAsia="zh-CN"/>
              </w:rPr>
              <w:t xml:space="preserve">2</w:t>
            </w:r>
            <w:r>
              <w:rPr>
                <w:rFonts w:hint="eastAsia" w:ascii="宋体" w:hAnsi="宋体" w:eastAsia="宋体" w:cs="宋体"/>
                <w:sz w:val="21"/>
                <w:szCs w:val="21"/>
                <w:shd w:val="clear" w:color="auto" w:fill="auto"/>
                <w:lang w:val="en-US" w:eastAsia="zh-CN"/>
              </w:rPr>
              <w:t xml:space="preserve">分；不全面得</w:t>
            </w:r>
            <w:r>
              <w:rPr>
                <w:rFonts w:hint="eastAsia" w:ascii="宋体" w:hAnsi="宋体" w:cs="宋体"/>
                <w:sz w:val="21"/>
                <w:szCs w:val="21"/>
                <w:shd w:val="clear" w:color="auto" w:fill="auto"/>
                <w:lang w:val="en-US" w:eastAsia="zh-CN"/>
              </w:rPr>
              <w:t xml:space="preserve">1</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合理性(</w:t>
            </w:r>
            <w:r>
              <w:rPr>
                <w:rFonts w:hint="eastAsia" w:ascii="宋体" w:hAnsi="宋体" w:cs="宋体"/>
                <w:sz w:val="21"/>
                <w:szCs w:val="21"/>
                <w:shd w:val="clear" w:color="auto" w:fill="auto"/>
                <w:lang w:val="en-US" w:eastAsia="zh-CN"/>
              </w:rPr>
              <w:t xml:space="preserve">2</w:t>
            </w:r>
            <w:r>
              <w:rPr>
                <w:rFonts w:hint="eastAsia" w:ascii="宋体" w:hAnsi="宋体" w:eastAsia="宋体" w:cs="宋体"/>
                <w:sz w:val="21"/>
                <w:szCs w:val="21"/>
                <w:shd w:val="clear" w:color="auto" w:fill="auto"/>
                <w:lang w:val="en-US" w:eastAsia="zh-CN"/>
              </w:rPr>
              <w:t xml:space="preserve">分)：符合实际合理得</w:t>
            </w:r>
            <w:r>
              <w:rPr>
                <w:rFonts w:hint="eastAsia" w:ascii="宋体" w:hAnsi="宋体" w:cs="宋体"/>
                <w:sz w:val="21"/>
                <w:szCs w:val="21"/>
                <w:shd w:val="clear" w:color="auto" w:fill="auto"/>
                <w:lang w:val="en-US" w:eastAsia="zh-CN"/>
              </w:rPr>
              <w:t xml:space="preserve">2</w:t>
            </w:r>
            <w:r>
              <w:rPr>
                <w:rFonts w:hint="eastAsia" w:ascii="宋体" w:hAnsi="宋体" w:eastAsia="宋体" w:cs="宋体"/>
                <w:sz w:val="21"/>
                <w:szCs w:val="21"/>
                <w:shd w:val="clear" w:color="auto" w:fill="auto"/>
                <w:lang w:val="en-US" w:eastAsia="zh-CN"/>
              </w:rPr>
              <w:t xml:space="preserve">分；合理性欠缺得</w:t>
            </w:r>
            <w:r>
              <w:rPr>
                <w:rFonts w:hint="eastAsia" w:ascii="宋体" w:hAnsi="宋体" w:cs="宋体"/>
                <w:sz w:val="21"/>
                <w:szCs w:val="21"/>
                <w:shd w:val="clear" w:color="auto" w:fill="auto"/>
                <w:lang w:val="en-US" w:eastAsia="zh-CN"/>
              </w:rPr>
              <w:t xml:space="preserve">1</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针对性(</w:t>
            </w:r>
            <w:r>
              <w:rPr>
                <w:rFonts w:hint="eastAsia" w:ascii="宋体" w:hAnsi="宋体" w:cs="宋体"/>
                <w:sz w:val="21"/>
                <w:szCs w:val="21"/>
                <w:shd w:val="clear" w:color="auto" w:fill="auto"/>
                <w:lang w:val="en-US" w:eastAsia="zh-CN"/>
              </w:rPr>
              <w:t xml:space="preserve">2</w:t>
            </w:r>
            <w:r>
              <w:rPr>
                <w:rFonts w:hint="eastAsia" w:ascii="宋体" w:hAnsi="宋体" w:eastAsia="宋体" w:cs="宋体"/>
                <w:sz w:val="21"/>
                <w:szCs w:val="21"/>
                <w:shd w:val="clear" w:color="auto" w:fill="auto"/>
                <w:lang w:val="en-US" w:eastAsia="zh-CN"/>
              </w:rPr>
              <w:t xml:space="preserve">分)：针对性强得</w:t>
            </w:r>
            <w:r>
              <w:rPr>
                <w:rFonts w:hint="eastAsia" w:ascii="宋体" w:hAnsi="宋体" w:cs="宋体"/>
                <w:sz w:val="21"/>
                <w:szCs w:val="21"/>
                <w:shd w:val="clear" w:color="auto" w:fill="auto"/>
                <w:lang w:val="en-US" w:eastAsia="zh-CN"/>
              </w:rPr>
              <w:t xml:space="preserve">2</w:t>
            </w:r>
            <w:r>
              <w:rPr>
                <w:rFonts w:hint="eastAsia" w:ascii="宋体" w:hAnsi="宋体" w:eastAsia="宋体" w:cs="宋体"/>
                <w:sz w:val="21"/>
                <w:szCs w:val="21"/>
                <w:shd w:val="clear" w:color="auto" w:fill="auto"/>
                <w:lang w:val="en-US" w:eastAsia="zh-CN"/>
              </w:rPr>
              <w:t xml:space="preserve">分；针对性不强得</w:t>
            </w:r>
            <w:r>
              <w:rPr>
                <w:rFonts w:hint="eastAsia" w:ascii="宋体" w:hAnsi="宋体" w:cs="宋体"/>
                <w:sz w:val="21"/>
                <w:szCs w:val="21"/>
                <w:shd w:val="clear" w:color="auto" w:fill="auto"/>
                <w:lang w:val="en-US" w:eastAsia="zh-CN"/>
              </w:rPr>
              <w:t xml:space="preserve">1</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未提供的得0分。</w:t>
            </w:r>
            <w:r/>
          </w:p>
        </w:tc>
      </w:tr>
      <w:tr>
        <w:trPr>
          <w:jc w:val="center"/>
          <w:trHeight w:val="909"/>
        </w:trPr>
        <w:tc>
          <w:tcPr>
            <w:gridSpan w:val="2"/>
            <w:tcMar>
              <w:left w:w="108" w:type="dxa"/>
              <w:top w:w="0" w:type="dxa"/>
              <w:right w:w="108" w:type="dxa"/>
              <w:bottom w:w="0" w:type="dxa"/>
            </w:tcMar>
            <w:tcW w:w="2351"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管理方案</w:t>
            </w:r>
            <w:r/>
          </w:p>
          <w:p>
            <w:pPr>
              <w:jc w:val="center"/>
              <w:keepLines w:val="0"/>
              <w:keepNext w:val="0"/>
              <w:pageBreakBefore w:val="0"/>
              <w:spacing w:after="0" w:line="400" w:lineRule="exact"/>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w:t>
            </w:r>
            <w:r>
              <w:rPr>
                <w:rFonts w:hint="eastAsia" w:ascii="宋体" w:hAnsi="宋体" w:eastAsia="宋体" w:cs="宋体"/>
                <w:sz w:val="21"/>
                <w:szCs w:val="21"/>
                <w:shd w:val="clear" w:color="auto" w:fill="auto"/>
                <w:lang w:val="en-US" w:eastAsia="zh-CN"/>
              </w:rPr>
              <w:t xml:space="preserve">20</w:t>
            </w:r>
            <w:r>
              <w:rPr>
                <w:rFonts w:hint="eastAsia" w:ascii="宋体" w:hAnsi="宋体" w:eastAsia="宋体" w:cs="宋体"/>
                <w:sz w:val="21"/>
                <w:szCs w:val="21"/>
                <w:shd w:val="clear" w:color="auto" w:fill="auto"/>
              </w:rPr>
              <w:t xml:space="preserve">分)</w:t>
            </w:r>
            <w:r/>
          </w:p>
        </w:tc>
        <w:tc>
          <w:tcPr>
            <w:tcMar>
              <w:left w:w="108" w:type="dxa"/>
              <w:top w:w="0" w:type="dxa"/>
              <w:right w:w="108" w:type="dxa"/>
              <w:bottom w:w="0" w:type="dxa"/>
            </w:tcMar>
            <w:tcW w:w="7321" w:type="dxa"/>
            <w:vAlign w:val="center"/>
            <w:textDirection w:val="lrTb"/>
            <w:noWrap w:val="false"/>
          </w:tcPr>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1、管理体系、组织机构、管理措施（</w:t>
            </w:r>
            <w:r>
              <w:rPr>
                <w:rFonts w:hint="eastAsia" w:ascii="宋体" w:hAnsi="宋体" w:cs="宋体"/>
                <w:sz w:val="21"/>
                <w:szCs w:val="21"/>
                <w:shd w:val="clear" w:color="auto" w:fill="auto"/>
                <w:lang w:val="en-US" w:eastAsia="zh-CN"/>
              </w:rPr>
              <w:t xml:space="preserve">8</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设置合理、科学实用的得</w:t>
            </w:r>
            <w:r>
              <w:rPr>
                <w:rFonts w:hint="eastAsia" w:ascii="宋体" w:hAnsi="宋体" w:cs="宋体"/>
                <w:sz w:val="21"/>
                <w:szCs w:val="21"/>
                <w:shd w:val="clear" w:color="auto" w:fill="auto"/>
                <w:lang w:val="en-US" w:eastAsia="zh-CN"/>
              </w:rPr>
              <w:t xml:space="preserve">8</w:t>
            </w:r>
            <w:r>
              <w:rPr>
                <w:rFonts w:hint="eastAsia" w:ascii="宋体" w:hAnsi="宋体" w:eastAsia="宋体" w:cs="宋体"/>
                <w:sz w:val="21"/>
                <w:szCs w:val="21"/>
                <w:shd w:val="clear" w:color="auto" w:fill="auto"/>
                <w:lang w:val="en-US" w:eastAsia="zh-CN"/>
              </w:rPr>
              <w:t xml:space="preserve">分，比较合理</w:t>
            </w:r>
            <w:r>
              <w:rPr>
                <w:rFonts w:hint="eastAsia" w:ascii="宋体" w:hAnsi="宋体" w:cs="宋体"/>
                <w:sz w:val="21"/>
                <w:szCs w:val="21"/>
                <w:shd w:val="clear" w:color="auto" w:fill="auto"/>
                <w:lang w:val="en-US" w:eastAsia="zh-CN"/>
              </w:rPr>
              <w:t xml:space="preserve">可行</w:t>
            </w:r>
            <w:r>
              <w:rPr>
                <w:rFonts w:hint="eastAsia" w:ascii="宋体" w:hAnsi="宋体" w:eastAsia="宋体" w:cs="宋体"/>
                <w:sz w:val="21"/>
                <w:szCs w:val="21"/>
                <w:shd w:val="clear" w:color="auto" w:fill="auto"/>
                <w:lang w:val="en-US" w:eastAsia="zh-CN"/>
              </w:rPr>
              <w:t xml:space="preserve">的得</w:t>
            </w:r>
            <w:r>
              <w:rPr>
                <w:rFonts w:hint="eastAsia" w:ascii="宋体" w:hAnsi="宋体" w:cs="宋体"/>
                <w:sz w:val="21"/>
                <w:szCs w:val="21"/>
                <w:shd w:val="clear" w:color="auto" w:fill="auto"/>
                <w:lang w:val="en-US" w:eastAsia="zh-CN"/>
              </w:rPr>
              <w:t xml:space="preserve">5</w:t>
            </w:r>
            <w:r>
              <w:rPr>
                <w:rFonts w:hint="eastAsia" w:ascii="宋体" w:hAnsi="宋体" w:eastAsia="宋体" w:cs="宋体"/>
                <w:sz w:val="21"/>
                <w:szCs w:val="21"/>
                <w:shd w:val="clear" w:color="auto" w:fill="auto"/>
                <w:lang w:val="en-US" w:eastAsia="zh-CN"/>
              </w:rPr>
              <w:t xml:space="preserve">分，不合理的得</w:t>
            </w:r>
            <w:r>
              <w:rPr>
                <w:rFonts w:hint="eastAsia" w:ascii="宋体" w:hAnsi="宋体" w:cs="宋体"/>
                <w:sz w:val="21"/>
                <w:szCs w:val="21"/>
                <w:shd w:val="clear" w:color="auto" w:fill="auto"/>
                <w:lang w:val="en-US" w:eastAsia="zh-CN"/>
              </w:rPr>
              <w:t xml:space="preserve">2</w:t>
            </w:r>
            <w:r>
              <w:rPr>
                <w:rFonts w:hint="eastAsia" w:ascii="宋体" w:hAnsi="宋体" w:eastAsia="宋体" w:cs="宋体"/>
                <w:sz w:val="21"/>
                <w:szCs w:val="21"/>
                <w:shd w:val="clear" w:color="auto" w:fill="auto"/>
                <w:lang w:val="en-US" w:eastAsia="zh-CN"/>
              </w:rPr>
              <w:t xml:space="preserve">分</w:t>
            </w:r>
            <w:r>
              <w:rPr>
                <w:rFonts w:hint="eastAsia" w:ascii="宋体" w:hAnsi="宋体" w:cs="宋体"/>
                <w:sz w:val="21"/>
                <w:szCs w:val="21"/>
                <w:shd w:val="clear" w:color="auto" w:fill="auto"/>
                <w:lang w:val="en-US" w:eastAsia="zh-CN"/>
              </w:rPr>
              <w:t xml:space="preserve">。</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未提供的得0分。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2、各项规章制度（</w:t>
            </w:r>
            <w:r>
              <w:rPr>
                <w:rFonts w:hint="eastAsia" w:ascii="宋体" w:hAnsi="宋体" w:cs="宋体"/>
                <w:sz w:val="21"/>
                <w:szCs w:val="21"/>
                <w:shd w:val="clear" w:color="auto" w:fill="auto"/>
                <w:lang w:val="en-US" w:eastAsia="zh-CN"/>
              </w:rPr>
              <w:t xml:space="preserve">6</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规章制度健全、完善的得</w:t>
            </w:r>
            <w:r>
              <w:rPr>
                <w:rFonts w:hint="eastAsia" w:ascii="宋体" w:hAnsi="宋体" w:cs="宋体"/>
                <w:sz w:val="21"/>
                <w:szCs w:val="21"/>
                <w:shd w:val="clear" w:color="auto" w:fill="auto"/>
                <w:lang w:val="en-US" w:eastAsia="zh-CN"/>
              </w:rPr>
              <w:t xml:space="preserve">6</w:t>
            </w:r>
            <w:r>
              <w:rPr>
                <w:rFonts w:hint="eastAsia" w:ascii="宋体" w:hAnsi="宋体" w:eastAsia="宋体" w:cs="宋体"/>
                <w:sz w:val="21"/>
                <w:szCs w:val="21"/>
                <w:shd w:val="clear" w:color="auto" w:fill="auto"/>
                <w:lang w:val="en-US" w:eastAsia="zh-CN"/>
              </w:rPr>
              <w:t xml:space="preserve">分，基本健全、完善的得4分，不健全的得2分</w:t>
            </w:r>
            <w:r>
              <w:rPr>
                <w:rFonts w:hint="eastAsia" w:ascii="宋体" w:hAnsi="宋体" w:cs="宋体"/>
                <w:sz w:val="21"/>
                <w:szCs w:val="21"/>
                <w:shd w:val="clear" w:color="auto" w:fill="auto"/>
                <w:lang w:val="en-US" w:eastAsia="zh-CN"/>
              </w:rPr>
              <w:t xml:space="preserve">。</w:t>
            </w:r>
            <w:r/>
          </w:p>
          <w:p>
            <w:pPr>
              <w:pStyle w:val="975"/>
              <w:spacing w:after="0" w:line="240" w:lineRule="auto"/>
              <w:rPr>
                <w:rFonts w:hint="eastAsia"/>
                <w:lang w:val="en-US" w:eastAsia="zh-CN"/>
              </w:rPr>
            </w:pPr>
            <w:r>
              <w:rPr>
                <w:rFonts w:hint="eastAsia" w:ascii="宋体" w:hAnsi="宋体" w:eastAsia="宋体" w:cs="宋体"/>
                <w:sz w:val="21"/>
                <w:szCs w:val="21"/>
                <w:shd w:val="clear" w:color="auto" w:fill="auto"/>
                <w:lang w:val="en-US" w:eastAsia="zh-CN"/>
              </w:rPr>
              <w:t xml:space="preserve">未提供的得0分。</w:t>
            </w:r>
            <w:r/>
          </w:p>
          <w:p>
            <w:pPr>
              <w:pStyle w:val="974"/>
              <w:numPr>
                <w:ilvl w:val="0"/>
                <w:numId w:val="0"/>
              </w:numPr>
              <w:spacing w:after="0" w:line="320" w:lineRule="exact"/>
              <w:widowControl/>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lang w:val="en-US" w:eastAsia="zh-CN"/>
              </w:rPr>
              <w:t xml:space="preserve">3、检查考核监督办法（</w:t>
            </w:r>
            <w:r>
              <w:rPr>
                <w:rFonts w:hint="eastAsia" w:ascii="宋体" w:hAnsi="宋体" w:cs="宋体"/>
                <w:sz w:val="21"/>
                <w:szCs w:val="21"/>
                <w:shd w:val="clear" w:color="auto" w:fill="auto"/>
                <w:lang w:val="en-US" w:eastAsia="zh-CN"/>
              </w:rPr>
              <w:t xml:space="preserve">6</w:t>
            </w:r>
            <w:r>
              <w:rPr>
                <w:rFonts w:hint="eastAsia" w:ascii="宋体" w:hAnsi="宋体" w:eastAsia="宋体" w:cs="宋体"/>
                <w:sz w:val="21"/>
                <w:szCs w:val="21"/>
                <w:shd w:val="clear" w:color="auto" w:fill="auto"/>
                <w:lang w:val="en-US" w:eastAsia="zh-CN"/>
              </w:rPr>
              <w:t xml:space="preserve">分）</w:t>
            </w:r>
            <w:r/>
          </w:p>
          <w:p>
            <w:pPr>
              <w:pStyle w:val="974"/>
              <w:numPr>
                <w:ilvl w:val="0"/>
                <w:numId w:val="0"/>
              </w:numPr>
              <w:spacing w:after="0" w:line="320" w:lineRule="exact"/>
              <w:widowControl/>
              <w:rPr>
                <w:rFonts w:hint="eastAsia" w:ascii="宋体" w:hAnsi="宋体" w:eastAsia="宋体" w:cs="宋体"/>
                <w:color w:val="0000ff"/>
                <w:sz w:val="21"/>
                <w:szCs w:val="21"/>
                <w:highlight w:val="none"/>
                <w:lang w:val="en-US" w:eastAsia="zh-CN"/>
              </w:rPr>
            </w:pPr>
            <w:r>
              <w:rPr>
                <w:rFonts w:hint="eastAsia" w:ascii="宋体" w:hAnsi="宋体" w:eastAsia="宋体" w:cs="宋体"/>
                <w:sz w:val="21"/>
                <w:szCs w:val="21"/>
                <w:shd w:val="clear" w:color="auto" w:fill="auto"/>
                <w:lang w:val="en-US" w:eastAsia="zh-CN"/>
              </w:rPr>
              <w:t xml:space="preserve">制定合理完善、可行的得</w:t>
            </w:r>
            <w:r>
              <w:rPr>
                <w:rFonts w:hint="eastAsia" w:ascii="宋体" w:hAnsi="宋体" w:cs="宋体"/>
                <w:sz w:val="21"/>
                <w:szCs w:val="21"/>
                <w:shd w:val="clear" w:color="auto" w:fill="auto"/>
                <w:lang w:val="en-US" w:eastAsia="zh-CN"/>
              </w:rPr>
              <w:t xml:space="preserve">6</w:t>
            </w:r>
            <w:r>
              <w:rPr>
                <w:rFonts w:hint="eastAsia" w:ascii="宋体" w:hAnsi="宋体" w:eastAsia="宋体" w:cs="宋体"/>
                <w:sz w:val="21"/>
                <w:szCs w:val="21"/>
                <w:shd w:val="clear" w:color="auto" w:fill="auto"/>
                <w:lang w:val="en-US" w:eastAsia="zh-CN"/>
              </w:rPr>
              <w:t xml:space="preserve">分，基本可行的得4分，未结合实际不完善的得2分</w:t>
            </w:r>
            <w:r>
              <w:rPr>
                <w:rFonts w:hint="eastAsia" w:ascii="宋体" w:hAnsi="宋体" w:cs="宋体"/>
                <w:sz w:val="21"/>
                <w:szCs w:val="21"/>
                <w:shd w:val="clear" w:color="auto" w:fill="auto"/>
                <w:lang w:val="en-US" w:eastAsia="zh-CN"/>
              </w:rPr>
              <w:t xml:space="preserve">。</w:t>
            </w:r>
            <w:r>
              <w:rPr>
                <w:rFonts w:hint="eastAsia" w:ascii="宋体" w:hAnsi="宋体" w:eastAsia="宋体" w:cs="宋体"/>
                <w:sz w:val="21"/>
                <w:szCs w:val="21"/>
                <w:shd w:val="clear" w:color="auto" w:fill="auto"/>
                <w:lang w:val="en-US" w:eastAsia="zh-CN"/>
              </w:rPr>
              <w:t xml:space="preserve">未提供的得0分。</w:t>
            </w:r>
            <w:r/>
          </w:p>
        </w:tc>
      </w:tr>
    </w:tbl>
    <w:p>
      <w:pPr>
        <w:ind w:firstLine="56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本章说明：</w:t>
      </w:r>
      <w:bookmarkEnd w:id="19"/>
      <w:r/>
      <w:r/>
    </w:p>
    <w:p>
      <w:pPr>
        <w:numPr>
          <w:ilvl w:val="0"/>
          <w:numId w:val="2"/>
        </w:numPr>
        <w:ind w:firstLine="56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本项目采用综合评分法，评分结果精确到小数点后两位。</w:t>
      </w:r>
      <w:r/>
    </w:p>
    <w:p>
      <w:pPr>
        <w:numPr>
          <w:ilvl w:val="0"/>
          <w:numId w:val="2"/>
        </w:numPr>
        <w:ind w:firstLine="560"/>
        <w:keepLines w:val="0"/>
        <w:keepNext w:val="0"/>
        <w:pageBreakBefore w:val="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共分3个采购包,兼投不兼中。每个投标人可投多个采购包，但只允许中标一个采购包。本项目按照采购包1、采购包2、采购包3的顺序进行评审定标。在前一采购包被确定为中标人的，可以参与下一采购包的评审，但不得再次成为中标人且不计入后续采购包有效投标人数量，任一采购包的有效投标人数量不得少于3家，否则该采购包按废标处理。</w:t>
      </w:r>
      <w:r/>
    </w:p>
    <w:p>
      <w:pPr>
        <w:pStyle w:val="922"/>
        <w:rPr>
          <w:rFonts w:hint="eastAsia" w:ascii="宋体" w:hAnsi="宋体" w:eastAsia="宋体" w:cs="宋体"/>
          <w:color w:val="auto"/>
          <w:sz w:val="22"/>
          <w:szCs w:val="40"/>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第五章  拟签订的合同文本</w:t>
      </w:r>
      <w:bookmarkEnd w:id="20"/>
      <w:r/>
      <w:bookmarkEnd w:id="21"/>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widowControl/>
        <w:rPr>
          <w:rFonts w:hint="default" w:ascii="宋体" w:hAnsi="宋体" w:eastAsia="宋体" w:cs="宋体"/>
          <w:color w:val="auto"/>
          <w:sz w:val="24"/>
          <w:highlight w:val="none"/>
          <w:u w:val="single"/>
          <w:lang w:val="en-US" w:eastAsia="zh-CN"/>
        </w:rPr>
      </w:pPr>
      <w:r/>
      <w:bookmarkStart w:id="22" w:name="_Toc522790135"/>
      <w:r/>
      <w:bookmarkStart w:id="23" w:name="_Toc523404700"/>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云龙区故黄河、三八河保洁管护服务项目采购包</w:t>
      </w:r>
      <w:r>
        <w:rPr>
          <w:rFonts w:hint="eastAsia" w:ascii="宋体" w:hAnsi="宋体" w:cs="宋体"/>
          <w:color w:val="auto"/>
          <w:sz w:val="24"/>
          <w:highlight w:val="none"/>
          <w:u w:val="single"/>
          <w:lang w:val="en-US" w:eastAsia="zh-CN"/>
        </w:rPr>
        <w:t xml:space="preserve">   </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pStyle w:val="746"/>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4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74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74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74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746"/>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746"/>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971"/>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71"/>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71"/>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bookmarkEnd w:id="22"/>
      <w:r/>
      <w:bookmarkEnd w:id="23"/>
      <w:r/>
      <w:r/>
    </w:p>
    <w:p>
      <w:pPr>
        <w:ind w:firstLine="560"/>
        <w:jc w:val="left"/>
        <w:spacing w:before="156" w:after="156"/>
        <w:rPr>
          <w:rFonts w:hint="eastAsia" w:ascii="宋体" w:hAnsi="宋体" w:eastAsia="宋体" w:cs="宋体"/>
          <w:sz w:val="28"/>
          <w:szCs w:val="28"/>
        </w:rPr>
      </w:pPr>
      <w:r/>
      <w:bookmarkStart w:id="24" w:name="_Toc523404701"/>
      <w:r/>
      <w:bookmarkStart w:id="25" w:name="_Toc522790136"/>
      <w:r>
        <w:rPr>
          <w:rFonts w:hint="eastAsia" w:ascii="宋体" w:hAnsi="宋体" w:eastAsia="宋体" w:cs="宋体"/>
          <w:color w:val="000000"/>
          <w:sz w:val="28"/>
          <w:szCs w:val="28"/>
          <w:lang w:bidi="ar"/>
        </w:rPr>
        <w:t xml:space="preserve">依照《中华人民共和国民法典》及其他有关法律、行政法规，遵循平等、自愿、公平和诚实信用的原则，双方就</w:t>
      </w:r>
      <w:r>
        <w:rPr>
          <w:rFonts w:hint="eastAsia" w:ascii="宋体" w:hAnsi="宋体" w:eastAsia="宋体" w:cs="宋体"/>
          <w:color w:val="000000"/>
          <w:sz w:val="28"/>
          <w:szCs w:val="28"/>
          <w:u w:val="single"/>
          <w:lang w:val="en-US" w:eastAsia="zh-CN" w:bidi="ar"/>
        </w:rPr>
        <w:t xml:space="preserve">云龙区故黄河、三八河保洁管护服务项目</w:t>
      </w:r>
      <w:r>
        <w:rPr>
          <w:rFonts w:hint="eastAsia" w:ascii="宋体" w:hAnsi="宋体" w:eastAsia="宋体" w:cs="宋体"/>
          <w:color w:val="000000"/>
          <w:sz w:val="28"/>
          <w:szCs w:val="28"/>
          <w:lang w:bidi="ar"/>
        </w:rPr>
        <w:t xml:space="preserve">相关事项协商一致，达成如下合同条款： </w:t>
      </w:r>
      <w:r/>
    </w:p>
    <w:p>
      <w:pPr>
        <w:jc w:val="left"/>
        <w:spacing w:before="156" w:after="156"/>
        <w:rPr>
          <w:rFonts w:hint="eastAsia" w:ascii="宋体" w:hAnsi="宋体" w:eastAsia="宋体" w:cs="宋体"/>
          <w:b/>
          <w:bCs/>
          <w:sz w:val="28"/>
          <w:szCs w:val="28"/>
        </w:rPr>
      </w:pPr>
      <w:r>
        <w:rPr>
          <w:rFonts w:hint="eastAsia" w:ascii="宋体" w:hAnsi="宋体" w:eastAsia="宋体" w:cs="宋体"/>
          <w:b/>
          <w:bCs/>
          <w:color w:val="000000"/>
          <w:sz w:val="28"/>
          <w:szCs w:val="28"/>
          <w:lang w:bidi="ar"/>
        </w:rPr>
        <w:t xml:space="preserve">一、</w:t>
      </w:r>
      <w:r>
        <w:rPr>
          <w:rFonts w:hint="eastAsia" w:ascii="宋体" w:hAnsi="宋体" w:eastAsia="宋体" w:cs="宋体"/>
          <w:b/>
          <w:bCs/>
          <w:sz w:val="28"/>
          <w:szCs w:val="28"/>
        </w:rPr>
        <w:t xml:space="preserve">工程项目概况：</w:t>
      </w:r>
      <w:r/>
    </w:p>
    <w:p>
      <w:pPr>
        <w:ind w:firstLine="560"/>
        <w:jc w:val="left"/>
        <w:spacing w:before="156" w:after="156"/>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bidi="ar"/>
        </w:rPr>
        <w:t xml:space="preserve">1、项目名称：云龙区故黄河、三八河保洁管护服务项目</w:t>
      </w:r>
      <w:r/>
    </w:p>
    <w:p>
      <w:pPr>
        <w:ind w:firstLine="560"/>
        <w:jc w:val="left"/>
        <w:spacing w:before="156" w:after="156"/>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2、</w:t>
      </w:r>
      <w:r>
        <w:rPr>
          <w:rFonts w:hint="eastAsia" w:ascii="宋体" w:hAnsi="宋体" w:cs="宋体"/>
          <w:color w:val="000000"/>
          <w:sz w:val="28"/>
          <w:szCs w:val="28"/>
          <w:lang w:eastAsia="zh-CN" w:bidi="ar"/>
        </w:rPr>
        <w:t xml:space="preserve">采购包</w:t>
      </w:r>
      <w:r>
        <w:rPr>
          <w:rFonts w:hint="eastAsia" w:ascii="宋体" w:hAnsi="宋体" w:eastAsia="宋体" w:cs="宋体"/>
          <w:color w:val="000000"/>
          <w:sz w:val="28"/>
          <w:szCs w:val="28"/>
          <w:lang w:bidi="ar"/>
        </w:rPr>
        <w:t xml:space="preserve">内容： </w:t>
      </w:r>
      <w:r/>
    </w:p>
    <w:p>
      <w:pPr>
        <w:ind w:firstLine="560"/>
        <w:jc w:val="left"/>
        <w:spacing w:before="156" w:after="156"/>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3、项目地点：</w:t>
      </w:r>
      <w:r/>
    </w:p>
    <w:p>
      <w:pPr>
        <w:ind w:left="0" w:right="1470" w:firstLine="0"/>
        <w:jc w:val="both"/>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二、服务期限、合同金额及付款方式</w:t>
      </w:r>
      <w:r/>
    </w:p>
    <w:p>
      <w:pPr>
        <w:ind w:left="0" w:right="1470"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1、期限：</w:t>
      </w:r>
      <w:r>
        <w:rPr>
          <w:rFonts w:hint="eastAsia" w:ascii="宋体" w:hAnsi="宋体" w:eastAsia="宋体" w:cs="宋体"/>
          <w:sz w:val="28"/>
          <w:szCs w:val="28"/>
          <w:u w:val="single"/>
          <w:lang w:val="en-US" w:eastAsia="zh-CN" w:bidi="ar-SA"/>
        </w:rPr>
        <w:t xml:space="preserve">      年   月  日---       年   月   日</w:t>
      </w:r>
      <w:r>
        <w:rPr>
          <w:rFonts w:hint="eastAsia" w:ascii="宋体" w:hAnsi="宋体" w:eastAsia="宋体" w:cs="宋体"/>
          <w:sz w:val="28"/>
          <w:szCs w:val="28"/>
          <w:lang w:val="en-US" w:eastAsia="zh-CN" w:bidi="ar-SA"/>
        </w:rPr>
        <w:t xml:space="preserve">。</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2、付款方式（提交预付款保函的）付款方式：本合同总金额为人民币金额</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元，经双方协商一致，选择以下第</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种付款方式：</w:t>
      </w:r>
      <w:r/>
    </w:p>
    <w:p>
      <w:pPr>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rPr>
        <w:t xml:space="preserve">付款方式一</w:t>
      </w:r>
      <w:r>
        <w:rPr>
          <w:rFonts w:hint="eastAsia" w:ascii="宋体" w:hAnsi="宋体" w:eastAsia="宋体" w:cs="宋体"/>
          <w:sz w:val="28"/>
          <w:szCs w:val="28"/>
        </w:rPr>
        <w:t xml:space="preserve">：提交预付款保函的</w:t>
      </w:r>
      <w:r>
        <w:rPr>
          <w:rFonts w:hint="eastAsia" w:ascii="宋体" w:hAnsi="宋体" w:cs="宋体"/>
          <w:sz w:val="28"/>
          <w:szCs w:val="28"/>
          <w:lang w:val="en-US" w:eastAsia="zh-CN"/>
        </w:rPr>
        <w:t xml:space="preserve"> </w:t>
      </w:r>
      <w:r/>
    </w:p>
    <w:p>
      <w:pPr>
        <w:ind w:left="0" w:right="84"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合同价款的百分之五十(50%)即￥</w:t>
      </w:r>
      <w:r>
        <w:rPr>
          <w:rFonts w:hint="eastAsia" w:ascii="宋体" w:hAnsi="宋体" w:eastAsia="宋体" w:cs="宋体"/>
          <w:i/>
          <w:iCs/>
          <w:sz w:val="28"/>
          <w:szCs w:val="28"/>
          <w:u w:val="single"/>
          <w:lang w:val="en-US" w:eastAsia="zh-CN" w:bidi="ar-SA"/>
        </w:rPr>
        <w:t xml:space="preserve">        </w:t>
      </w:r>
      <w:r>
        <w:rPr>
          <w:rFonts w:hint="eastAsia" w:ascii="宋体" w:hAnsi="宋体" w:eastAsia="宋体" w:cs="宋体"/>
          <w:sz w:val="28"/>
          <w:szCs w:val="28"/>
          <w:lang w:val="en-US" w:eastAsia="zh-CN" w:bidi="ar-SA"/>
        </w:rPr>
        <w:t xml:space="preserve">，在双方签订合同，乙方提供对应金额的增值税发票后7个工作日内，办理政府采购资金结算手续支付给乙方。</w:t>
      </w:r>
      <w:r/>
    </w:p>
    <w:p>
      <w:pPr>
        <w:ind w:left="0" w:right="84"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合同总价的百分之五十(50%)即￥</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 ，</w:t>
      </w:r>
      <w:r>
        <w:rPr>
          <w:rFonts w:hint="eastAsia" w:ascii="宋体" w:hAnsi="宋体" w:eastAsia="宋体" w:cs="宋体"/>
          <w:sz w:val="28"/>
          <w:szCs w:val="28"/>
          <w:u w:val="single"/>
          <w:lang w:val="en-US" w:eastAsia="zh-CN" w:bidi="ar-SA"/>
        </w:rPr>
        <w:t xml:space="preserve">在双方签订合同且乙方完成合同全部工作内容后</w:t>
      </w:r>
      <w:r>
        <w:rPr>
          <w:rFonts w:hint="eastAsia" w:ascii="宋体" w:hAnsi="宋体" w:eastAsia="宋体" w:cs="宋体"/>
          <w:sz w:val="28"/>
          <w:szCs w:val="28"/>
          <w:lang w:val="en-US" w:eastAsia="zh-CN" w:bidi="ar-SA"/>
        </w:rPr>
        <w:t xml:space="preserve">，乙方提供对应金额的发票后7个工作日内，由甲方办理政府采购资金结算手续，经审核后支付给乙方。</w:t>
      </w:r>
      <w:r/>
    </w:p>
    <w:p>
      <w:pPr>
        <w:ind w:firstLine="56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卖方需提交的支付文件包括：</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卖方出具的全额正式发票；</w:t>
      </w:r>
      <w:r/>
    </w:p>
    <w:p>
      <w:pPr>
        <w:spacing w:line="360" w:lineRule="auto"/>
        <w:rPr>
          <w:rFonts w:hint="eastAsia" w:ascii="宋体" w:hAnsi="宋体" w:eastAsia="宋体" w:cs="宋体"/>
          <w:sz w:val="28"/>
          <w:szCs w:val="28"/>
          <w:lang w:eastAsia="zh-CN"/>
        </w:rPr>
      </w:pPr>
      <w:r>
        <w:rPr>
          <w:rFonts w:hint="eastAsia" w:ascii="宋体" w:hAnsi="宋体" w:eastAsia="宋体" w:cs="宋体"/>
          <w:b/>
          <w:bCs/>
          <w:sz w:val="28"/>
          <w:szCs w:val="28"/>
        </w:rPr>
        <w:t xml:space="preserve">付款方式二：</w:t>
      </w:r>
      <w:r>
        <w:rPr>
          <w:rFonts w:hint="eastAsia" w:ascii="宋体" w:hAnsi="宋体" w:eastAsia="宋体" w:cs="宋体"/>
          <w:sz w:val="28"/>
          <w:szCs w:val="28"/>
        </w:rPr>
        <w:t xml:space="preserve">不提交预付款保函的</w:t>
      </w:r>
      <w:r>
        <w:rPr>
          <w:rFonts w:hint="eastAsia" w:ascii="宋体" w:hAnsi="宋体" w:cs="宋体"/>
          <w:sz w:val="28"/>
          <w:szCs w:val="28"/>
          <w:lang w:val="en-US" w:eastAsia="zh-CN"/>
        </w:rPr>
        <w:t xml:space="preserve">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sz w:val="28"/>
          <w:szCs w:val="28"/>
        </w:rPr>
        <w:t xml:space="preserve">合同价款的百分之</w:t>
      </w:r>
      <w:r>
        <w:rPr>
          <w:rFonts w:hint="eastAsia" w:ascii="宋体" w:hAnsi="宋体" w:eastAsia="宋体" w:cs="宋体"/>
          <w:b/>
          <w:bCs/>
          <w:color w:val="auto"/>
          <w:sz w:val="28"/>
          <w:szCs w:val="28"/>
          <w:lang w:val="en-US" w:eastAsia="zh-CN"/>
        </w:rPr>
        <w:t xml:space="preserve">十</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0%)即￥</w:t>
      </w:r>
      <w:r>
        <w:rPr>
          <w:rFonts w:hint="eastAsia" w:ascii="宋体" w:hAnsi="宋体" w:eastAsia="宋体" w:cs="宋体"/>
          <w:i w:val="0"/>
          <w:iCs w:val="0"/>
          <w:color w:val="auto"/>
          <w:sz w:val="28"/>
          <w:szCs w:val="28"/>
          <w:u w:val="single"/>
        </w:rPr>
        <w:t xml:space="preserve"> </w:t>
      </w:r>
      <w:r>
        <w:rPr>
          <w:rFonts w:hint="eastAsia" w:ascii="宋体" w:hAnsi="宋体" w:eastAsia="宋体" w:cs="宋体"/>
          <w:i w:val="0"/>
          <w:iCs w:val="0"/>
          <w:color w:val="auto"/>
          <w:sz w:val="28"/>
          <w:szCs w:val="28"/>
          <w:u w:val="single"/>
          <w:lang w:val="en-US" w:eastAsia="zh-CN"/>
        </w:rPr>
        <w:t xml:space="preserve">   元</w:t>
      </w:r>
      <w:r>
        <w:rPr>
          <w:rFonts w:hint="eastAsia" w:ascii="宋体" w:hAnsi="宋体" w:eastAsia="宋体" w:cs="宋体"/>
          <w:color w:val="auto"/>
          <w:sz w:val="28"/>
          <w:szCs w:val="28"/>
        </w:rPr>
        <w:t xml:space="preserve">，在双方签订合同，乙方提供对应金额的增值税发票后7个工作日内，办理资金结算手续支付给乙方。</w:t>
      </w:r>
      <w:r/>
    </w:p>
    <w:p>
      <w:pPr>
        <w:ind w:left="0" w:right="-57"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color w:val="auto"/>
          <w:sz w:val="28"/>
          <w:szCs w:val="28"/>
          <w:lang w:val="en-US" w:eastAsia="zh-CN" w:bidi="ar-SA"/>
        </w:rPr>
        <w:t xml:space="preserve">合同总价的百分之</w:t>
      </w:r>
      <w:r>
        <w:rPr>
          <w:rFonts w:hint="eastAsia" w:ascii="宋体" w:hAnsi="宋体" w:eastAsia="宋体" w:cs="宋体"/>
          <w:b/>
          <w:bCs/>
          <w:color w:val="auto"/>
          <w:sz w:val="28"/>
          <w:szCs w:val="28"/>
          <w:lang w:val="en-US" w:eastAsia="zh-CN" w:bidi="ar-SA"/>
        </w:rPr>
        <w:t xml:space="preserve">九十</w:t>
      </w:r>
      <w:r>
        <w:rPr>
          <w:rFonts w:hint="eastAsia" w:ascii="宋体" w:hAnsi="宋体" w:eastAsia="宋体" w:cs="宋体"/>
          <w:sz w:val="28"/>
          <w:szCs w:val="28"/>
          <w:lang w:val="en-US" w:eastAsia="zh-CN" w:bidi="ar-SA"/>
        </w:rPr>
        <w:t xml:space="preserve">(90%)即￥</w:t>
      </w:r>
      <w:r>
        <w:rPr>
          <w:rFonts w:hint="eastAsia" w:ascii="宋体" w:hAnsi="宋体" w:eastAsia="宋体" w:cs="宋体"/>
          <w:sz w:val="28"/>
          <w:szCs w:val="28"/>
          <w:u w:val="single"/>
          <w:lang w:val="en-US" w:eastAsia="zh-CN" w:bidi="ar-SA"/>
        </w:rPr>
        <w:t xml:space="preserve">    元 </w:t>
      </w:r>
      <w:r>
        <w:rPr>
          <w:rFonts w:hint="eastAsia" w:ascii="宋体" w:hAnsi="宋体" w:eastAsia="宋体" w:cs="宋体"/>
          <w:sz w:val="28"/>
          <w:szCs w:val="28"/>
          <w:lang w:val="en-US" w:eastAsia="zh-CN" w:bidi="ar-SA"/>
        </w:rPr>
        <w:t xml:space="preserve">，</w:t>
      </w:r>
      <w:r>
        <w:rPr>
          <w:rFonts w:hint="eastAsia" w:ascii="宋体" w:hAnsi="宋体" w:eastAsia="宋体" w:cs="宋体"/>
          <w:sz w:val="28"/>
          <w:szCs w:val="28"/>
          <w:u w:val="single"/>
          <w:lang w:val="en-US" w:eastAsia="zh-CN" w:bidi="ar-SA"/>
        </w:rPr>
        <w:t xml:space="preserve">在合同履行过程中根据考核结果按季度进行支付</w:t>
      </w:r>
      <w:r>
        <w:rPr>
          <w:rFonts w:hint="eastAsia" w:ascii="宋体" w:hAnsi="宋体" w:eastAsia="宋体" w:cs="宋体"/>
          <w:color w:val="000000"/>
          <w:sz w:val="28"/>
          <w:szCs w:val="28"/>
          <w:lang w:val="en-US" w:eastAsia="zh-CN" w:bidi="ar-SA"/>
        </w:rPr>
        <w:t xml:space="preserve">，</w:t>
      </w:r>
      <w:r>
        <w:rPr>
          <w:rFonts w:hint="eastAsia" w:ascii="宋体" w:hAnsi="宋体" w:eastAsia="宋体" w:cs="宋体"/>
          <w:sz w:val="28"/>
          <w:szCs w:val="28"/>
          <w:lang w:val="en-US" w:eastAsia="zh-CN" w:bidi="ar-SA"/>
        </w:rPr>
        <w:t xml:space="preserve">乙方提供对应金额的增值税发票后7个工作日内，由甲方办理资金结算手续，经审核后支付给乙方。</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卖方需提交的支付文件包括：</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w:t>
      </w:r>
      <w:r>
        <w:rPr>
          <w:rFonts w:hint="eastAsia" w:ascii="宋体" w:hAnsi="宋体" w:eastAsia="宋体" w:cs="宋体"/>
          <w:sz w:val="28"/>
          <w:szCs w:val="28"/>
          <w:u w:val="single"/>
        </w:rPr>
        <w:t xml:space="preserve">   </w:t>
      </w:r>
      <w:bookmarkStart w:id="26" w:name="_GoBack"/>
      <w:r/>
      <w:bookmarkEnd w:id="26"/>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卖方出具的全额正式发票；</w:t>
      </w:r>
      <w:r/>
    </w:p>
    <w:p>
      <w:pPr>
        <w:pStyle w:val="765"/>
        <w:ind w:left="0" w:right="0" w:firstLine="480"/>
        <w:keepLines w:val="0"/>
        <w:keepNext w:val="0"/>
        <w:spacing w:before="0" w:beforeAutospacing="0" w:after="0" w:afterAutospacing="0" w:line="336" w:lineRule="auto"/>
        <w:widowControl/>
        <w:tabs>
          <w:tab w:val="left" w:pos="5135"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（在签订合同时，如乙方明确表示无需预付款的，按照苏财购【2020】52号文件相关规定，在出具相关说明后按自然月结算合同费用）。</w:t>
      </w:r>
      <w:r/>
    </w:p>
    <w:p>
      <w:pPr>
        <w:jc w:val="both"/>
        <w:spacing w:after="0"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三、保洁及日常管理的内容</w:t>
      </w:r>
      <w:r/>
    </w:p>
    <w:p>
      <w:pPr>
        <w:ind w:firstLine="560"/>
        <w:spacing w:line="3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1、保洁及日常管理的基本情况：</w:t>
      </w:r>
      <w:r/>
    </w:p>
    <w:p>
      <w:pPr>
        <w:ind w:firstLine="560"/>
        <w:spacing w:line="38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项目名称：云龙区故黄河、三八河保洁管护服务项目</w:t>
      </w:r>
      <w:r/>
    </w:p>
    <w:p>
      <w:pPr>
        <w:ind w:firstLine="560"/>
        <w:keepLines w:val="0"/>
        <w:keepNext w:val="0"/>
        <w:pageBreakBefore w:val="0"/>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管护范围：</w:t>
      </w:r>
      <w:r>
        <w:rPr>
          <w:rFonts w:hint="eastAsia" w:ascii="宋体" w:hAnsi="宋体" w:eastAsia="宋体" w:cs="宋体"/>
          <w:sz w:val="28"/>
          <w:szCs w:val="28"/>
        </w:rPr>
        <w:t xml:space="preserve">河道两岸</w:t>
      </w:r>
      <w:r>
        <w:rPr>
          <w:rFonts w:hint="eastAsia" w:ascii="宋体" w:hAnsi="宋体" w:eastAsia="宋体" w:cs="宋体"/>
          <w:sz w:val="28"/>
          <w:szCs w:val="28"/>
          <w:lang w:eastAsia="zh-CN"/>
        </w:rPr>
        <w:t xml:space="preserve">堤防养护；河</w:t>
      </w:r>
      <w:r>
        <w:rPr>
          <w:rFonts w:hint="eastAsia" w:ascii="宋体" w:hAnsi="宋体" w:eastAsia="宋体" w:cs="宋体"/>
          <w:sz w:val="28"/>
          <w:szCs w:val="28"/>
        </w:rPr>
        <w:t xml:space="preserve">坡</w:t>
      </w:r>
      <w:r>
        <w:rPr>
          <w:rFonts w:hint="eastAsia" w:ascii="宋体" w:hAnsi="宋体" w:eastAsia="宋体" w:cs="宋体"/>
          <w:sz w:val="28"/>
          <w:szCs w:val="28"/>
          <w:lang w:eastAsia="zh-CN"/>
        </w:rPr>
        <w:t xml:space="preserve">水面保洁总</w:t>
      </w:r>
      <w:r>
        <w:rPr>
          <w:rFonts w:hint="eastAsia" w:ascii="宋体" w:hAnsi="宋体" w:eastAsia="宋体" w:cs="宋体"/>
          <w:sz w:val="28"/>
          <w:szCs w:val="28"/>
        </w:rPr>
        <w:t xml:space="preserve">面积</w:t>
      </w:r>
      <w:r>
        <w:rPr>
          <w:rFonts w:hint="eastAsia" w:ascii="宋体" w:hAnsi="宋体" w:eastAsia="宋体" w:cs="宋体"/>
          <w:sz w:val="28"/>
          <w:szCs w:val="28"/>
          <w:lang w:eastAsia="zh-CN"/>
        </w:rPr>
        <w:t xml:space="preserve">为</w:t>
      </w:r>
      <w:r>
        <w:rPr>
          <w:rFonts w:hint="eastAsia" w:ascii="宋体" w:hAnsi="宋体" w:eastAsia="宋体" w:cs="宋体"/>
          <w:sz w:val="28"/>
          <w:szCs w:val="28"/>
          <w:u w:val="single"/>
        </w:rPr>
        <w:t xml:space="preserve"> </w:t>
      </w:r>
      <w:r>
        <w:rPr>
          <w:rFonts w:hint="default" w:ascii="宋体" w:hAnsi="宋体" w:eastAsia="宋体" w:cs="宋体"/>
          <w:sz w:val="28"/>
          <w:szCs w:val="28"/>
          <w:u w:val="single"/>
          <w:lang w:val="en-US"/>
        </w:rPr>
        <w:t xml:space="preserve">     </w:t>
      </w:r>
      <w:r>
        <w:rPr>
          <w:rFonts w:hint="eastAsia" w:ascii="宋体" w:hAnsi="宋体" w:eastAsia="宋体" w:cs="宋体"/>
          <w:sz w:val="28"/>
          <w:szCs w:val="28"/>
        </w:rPr>
        <w:t xml:space="preserve">平方米</w:t>
      </w:r>
      <w:r>
        <w:rPr>
          <w:rFonts w:hint="eastAsia" w:ascii="宋体" w:hAnsi="宋体" w:eastAsia="宋体" w:cs="宋体"/>
          <w:sz w:val="28"/>
          <w:szCs w:val="28"/>
          <w:lang w:eastAsia="zh-CN"/>
        </w:rPr>
        <w:t xml:space="preserve">（详见附件）</w:t>
      </w:r>
      <w:r>
        <w:rPr>
          <w:rFonts w:hint="eastAsia" w:ascii="宋体" w:hAnsi="宋体" w:eastAsia="宋体" w:cs="宋体"/>
          <w:sz w:val="28"/>
          <w:szCs w:val="28"/>
        </w:rPr>
        <w:t xml:space="preserve">。</w:t>
      </w:r>
      <w:r/>
    </w:p>
    <w:p>
      <w:pPr>
        <w:ind w:left="480"/>
        <w:keepLines w:val="0"/>
        <w:keepNext w:val="0"/>
        <w:pageBreakBefore w:val="0"/>
        <w:spacing w:line="520" w:lineRule="exact"/>
        <w:widowControl w:val="off"/>
        <w:tabs>
          <w:tab w:val="left" w:pos="360" w:leader="none"/>
        </w:tabs>
        <w:rPr>
          <w:rFonts w:hint="eastAsia" w:ascii="宋体" w:hAnsi="宋体" w:eastAsia="宋体" w:cs="宋体"/>
          <w:sz w:val="28"/>
          <w:szCs w:val="28"/>
        </w:rPr>
      </w:pPr>
      <w:r>
        <w:rPr>
          <w:rFonts w:hint="eastAsia" w:ascii="宋体" w:hAnsi="宋体" w:eastAsia="宋体" w:cs="宋体"/>
          <w:sz w:val="28"/>
          <w:szCs w:val="28"/>
        </w:rPr>
        <w:t xml:space="preserve">2、保洁的内容：</w:t>
      </w:r>
      <w:r/>
    </w:p>
    <w:p>
      <w:pPr>
        <w:ind w:firstLine="560"/>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（1）河道水面保洁（水生植物、垃圾漂浮物）；</w:t>
      </w:r>
      <w:r/>
    </w:p>
    <w:p>
      <w:pPr>
        <w:ind w:firstLine="560"/>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（2）河道两岸堤坡及管理范围内保洁（杂草、垃圾）；</w:t>
      </w:r>
      <w:r/>
    </w:p>
    <w:p>
      <w:pPr>
        <w:ind w:firstLine="560"/>
        <w:keepLines w:val="0"/>
        <w:keepNext w:val="0"/>
        <w:pageBreakBefore w:val="0"/>
        <w:spacing w:line="52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（3）河道两岸管理范围内水利工程设施野广告的清除和灰尘清理</w:t>
      </w:r>
      <w:r>
        <w:rPr>
          <w:rFonts w:hint="eastAsia" w:ascii="宋体" w:hAnsi="宋体" w:eastAsia="宋体" w:cs="宋体"/>
          <w:sz w:val="28"/>
          <w:szCs w:val="28"/>
          <w:highlight w:val="none"/>
          <w:lang w:eastAsia="zh-CN"/>
        </w:rPr>
        <w:t xml:space="preserve">；违章施工、违章搭建、违章种植、垃圾倾倒、违章设置捕鱼设施等行为制止；公示牌、警示牌、界桩牌等设施的看管和维护。</w:t>
      </w:r>
      <w:r/>
    </w:p>
    <w:p>
      <w:pPr>
        <w:ind w:firstLine="560"/>
        <w:keepLines w:val="0"/>
        <w:keepNext w:val="0"/>
        <w:pageBreakBefore w:val="0"/>
        <w:spacing w:line="52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eastAsia="zh-CN"/>
        </w:rPr>
        <w:t xml:space="preserve">）加强河道巡查管理，制止河道电鱼、毒鱼、炸鱼、钓鱼等行为。</w:t>
      </w:r>
      <w:r/>
    </w:p>
    <w:p>
      <w:pPr>
        <w:ind w:firstLine="560"/>
        <w:keepLines w:val="0"/>
        <w:keepNext w:val="0"/>
        <w:pageBreakBefore w:val="0"/>
        <w:spacing w:line="52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lang w:eastAsia="zh-CN"/>
        </w:rPr>
        <w:t xml:space="preserve">）加强管辖河道违法乱排行为协助查处、河道水环境文明秩序协同维护等工作。</w:t>
      </w:r>
      <w:r/>
    </w:p>
    <w:p>
      <w:pPr>
        <w:keepLines w:val="0"/>
        <w:keepNext w:val="0"/>
        <w:pageBreakBefore w:val="0"/>
        <w:spacing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四</w:t>
      </w:r>
      <w:r>
        <w:rPr>
          <w:rFonts w:hint="eastAsia" w:ascii="宋体" w:hAnsi="宋体" w:eastAsia="宋体" w:cs="宋体"/>
          <w:b/>
          <w:bCs/>
          <w:sz w:val="28"/>
          <w:szCs w:val="28"/>
        </w:rPr>
        <w:t xml:space="preserve">、人员配备和要求</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1、人员要求：</w:t>
      </w:r>
      <w:r/>
    </w:p>
    <w:p>
      <w:pPr>
        <w:ind w:firstLine="600"/>
        <w:spacing w:line="52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w:t>
      </w:r>
      <w:r>
        <w:rPr>
          <w:rFonts w:hint="default" w:ascii="宋体" w:hAnsi="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项目经理要求：具备领导组织能力，具有熟练掌握电脑操作技术，年龄在</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5周岁以下</w:t>
      </w:r>
      <w:r>
        <w:rPr>
          <w:rFonts w:hint="eastAsia" w:ascii="宋体" w:hAnsi="宋体" w:cs="宋体"/>
          <w:sz w:val="28"/>
          <w:szCs w:val="28"/>
          <w:lang w:val="en-US" w:eastAsia="zh-CN"/>
        </w:rPr>
        <w:t xml:space="preserve">。</w:t>
      </w:r>
      <w:r/>
    </w:p>
    <w:p>
      <w:pPr>
        <w:ind w:firstLine="60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w:t>
      </w:r>
      <w:r>
        <w:rPr>
          <w:rFonts w:hint="default" w:ascii="宋体" w:hAnsi="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负责本项目的项目负责人常驻现场并不得同时兼任其他同类项目的项目负责人。</w:t>
      </w:r>
      <w:r/>
    </w:p>
    <w:p>
      <w:pPr>
        <w:ind w:firstLine="60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w:t>
      </w:r>
      <w:r>
        <w:rPr>
          <w:rFonts w:hint="default" w:ascii="宋体" w:hAnsi="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保洁人员应有保洁相关经验，身体健康，有吃苦耐劳的精神，遵守管理规定，年龄不低于18岁和超过58岁。</w:t>
      </w:r>
      <w:r/>
    </w:p>
    <w:p>
      <w:pPr>
        <w:ind w:firstLine="600"/>
        <w:spacing w:line="52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w:t>
      </w:r>
      <w:r>
        <w:rPr>
          <w:rFonts w:hint="default" w:ascii="宋体" w:hAnsi="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日常管理人员应知法，懂法，守法，依法办事，必须严格遵守从业规范及安全管理规定。</w:t>
      </w:r>
      <w:r/>
    </w:p>
    <w:p>
      <w:pPr>
        <w:ind w:firstLine="600"/>
        <w:spacing w:line="52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w:t>
      </w:r>
      <w:r>
        <w:rPr>
          <w:rFonts w:hint="default" w:ascii="宋体" w:hAnsi="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所聘用的日常管理人员有吃苦耐劳精神和高度的责任感，受过专门的岗前培训，熟知业主的管理规定，严格履行岗位职责，善于发现各类问题，具备一定的管理经验和处理突发事件能力。</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2、人员配备：</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保洁定员</w:t>
      </w:r>
      <w:r>
        <w:rPr>
          <w:rFonts w:hint="eastAsia" w:ascii="宋体" w:hAnsi="宋体" w:eastAsia="宋体" w:cs="宋体"/>
          <w:sz w:val="28"/>
          <w:szCs w:val="28"/>
          <w:u w:val="single"/>
        </w:rPr>
        <w:t xml:space="preserve"> </w:t>
      </w:r>
      <w:r>
        <w:rPr>
          <w:rFonts w:hint="default" w:ascii="宋体" w:hAnsi="宋体" w:cs="宋体"/>
          <w:sz w:val="28"/>
          <w:szCs w:val="28"/>
          <w:u w:val="single"/>
          <w:lang w:val="en-US"/>
        </w:rPr>
        <w:t xml:space="preserve"> </w:t>
      </w:r>
      <w:r>
        <w:rPr>
          <w:rFonts w:hint="eastAsia" w:ascii="宋体" w:hAnsi="宋体" w:eastAsia="宋体" w:cs="宋体"/>
          <w:sz w:val="28"/>
          <w:szCs w:val="28"/>
        </w:rPr>
        <w:t xml:space="preserve">人，其中保洁人员</w:t>
      </w:r>
      <w:r>
        <w:rPr>
          <w:rFonts w:hint="eastAsia" w:ascii="宋体" w:hAnsi="宋体" w:eastAsia="宋体" w:cs="宋体"/>
          <w:sz w:val="28"/>
          <w:szCs w:val="28"/>
          <w:lang w:eastAsia="zh-CN"/>
        </w:rPr>
        <w:t xml:space="preserve">不少于</w:t>
      </w:r>
      <w:r>
        <w:rPr>
          <w:rFonts w:hint="eastAsia" w:ascii="宋体" w:hAnsi="宋体" w:eastAsia="宋体" w:cs="宋体"/>
          <w:sz w:val="28"/>
          <w:szCs w:val="28"/>
          <w:u w:val="single"/>
        </w:rPr>
        <w:t xml:space="preserve"> </w:t>
      </w:r>
      <w:r>
        <w:rPr>
          <w:rFonts w:hint="default" w:ascii="宋体" w:hAnsi="宋体" w:cs="宋体"/>
          <w:sz w:val="28"/>
          <w:szCs w:val="28"/>
          <w:u w:val="single"/>
          <w:lang w:val="en-US"/>
        </w:rPr>
        <w:t xml:space="preserve"> </w:t>
      </w:r>
      <w:r>
        <w:rPr>
          <w:rFonts w:hint="eastAsia" w:ascii="宋体" w:hAnsi="宋体" w:eastAsia="宋体" w:cs="宋体"/>
          <w:sz w:val="28"/>
          <w:szCs w:val="28"/>
        </w:rPr>
        <w:t xml:space="preserve">人。保洁人员实行定人、定时、定岗、定责管理。</w:t>
      </w:r>
      <w:r/>
    </w:p>
    <w:p>
      <w:pPr>
        <w:keepLines w:val="0"/>
        <w:keepNext w:val="0"/>
        <w:pageBreakBefore w:val="0"/>
        <w:spacing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五</w:t>
      </w:r>
      <w:r>
        <w:rPr>
          <w:rFonts w:hint="eastAsia" w:ascii="宋体" w:hAnsi="宋体" w:eastAsia="宋体" w:cs="宋体"/>
          <w:b/>
          <w:bCs/>
          <w:sz w:val="28"/>
          <w:szCs w:val="28"/>
        </w:rPr>
        <w:t xml:space="preserve">、作业机械、工具和材料配备和要求：</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乙方自备清扫机械、工具和材料。</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1、人力三轮全封闭保洁车</w:t>
      </w:r>
      <w:r>
        <w:rPr>
          <w:rFonts w:hint="default" w:ascii="宋体" w:hAnsi="宋体" w:cs="宋体"/>
          <w:sz w:val="28"/>
          <w:szCs w:val="28"/>
          <w:lang w:val="en-US"/>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辆，全封闭垃圾运输车</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辆。</w:t>
      </w:r>
      <w:r/>
    </w:p>
    <w:p>
      <w:pPr>
        <w:ind w:firstLine="560"/>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2、河面漂浮物打捞船</w:t>
      </w:r>
      <w:r>
        <w:rPr>
          <w:rFonts w:hint="eastAsia" w:ascii="宋体" w:hAnsi="宋体" w:eastAsia="宋体" w:cs="宋体"/>
          <w:sz w:val="28"/>
          <w:szCs w:val="28"/>
          <w:lang w:eastAsia="zh-CN"/>
        </w:rPr>
        <w:t xml:space="preserve">不少于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只</w:t>
      </w:r>
      <w:r>
        <w:rPr>
          <w:rFonts w:hint="eastAsia" w:ascii="宋体" w:hAnsi="宋体" w:eastAsia="宋体" w:cs="宋体"/>
          <w:sz w:val="28"/>
          <w:szCs w:val="28"/>
          <w:lang w:eastAsia="zh-CN"/>
        </w:rPr>
        <w:t xml:space="preserve">；其中机械船只不少于</w:t>
      </w:r>
      <w:r>
        <w:rPr>
          <w:rFonts w:hint="eastAsia" w:ascii="宋体" w:hAnsi="宋体" w:eastAsia="宋体" w:cs="宋体"/>
          <w:sz w:val="28"/>
          <w:szCs w:val="28"/>
          <w:u w:val="single"/>
        </w:rPr>
        <w:t xml:space="preserve">  </w:t>
      </w:r>
      <w:r>
        <w:rPr>
          <w:rFonts w:hint="eastAsia" w:ascii="宋体" w:hAnsi="宋体" w:eastAsia="宋体" w:cs="宋体"/>
          <w:sz w:val="28"/>
          <w:szCs w:val="28"/>
          <w:lang w:val="en-US" w:eastAsia="zh-CN"/>
        </w:rPr>
        <w:t xml:space="preserve">只。</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3、自动割草机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台。</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4、日常作业工具材料：铁锹、打捞水面漂浮物工具。</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5、工作服装和防护用品</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（1）工作服（马甲及冬装）、救生衣每名保洁</w:t>
      </w:r>
      <w:r>
        <w:rPr>
          <w:rFonts w:hint="eastAsia" w:ascii="宋体" w:hAnsi="宋体" w:eastAsia="宋体" w:cs="宋体"/>
          <w:sz w:val="28"/>
          <w:szCs w:val="28"/>
          <w:lang w:eastAsia="zh-CN"/>
        </w:rPr>
        <w:t xml:space="preserve">人员</w:t>
      </w:r>
      <w:r>
        <w:rPr>
          <w:rFonts w:hint="eastAsia" w:ascii="宋体" w:hAnsi="宋体" w:eastAsia="宋体" w:cs="宋体"/>
          <w:sz w:val="28"/>
          <w:szCs w:val="28"/>
        </w:rPr>
        <w:t xml:space="preserve">各</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套；</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（2）雨雪天气雨衣、雨裤、雨鞋每名保洁</w:t>
      </w:r>
      <w:r>
        <w:rPr>
          <w:rFonts w:hint="eastAsia" w:ascii="宋体" w:hAnsi="宋体" w:eastAsia="宋体" w:cs="宋体"/>
          <w:sz w:val="28"/>
          <w:szCs w:val="28"/>
          <w:lang w:eastAsia="zh-CN"/>
        </w:rPr>
        <w:t xml:space="preserve">人员</w:t>
      </w:r>
      <w:r>
        <w:rPr>
          <w:rFonts w:hint="eastAsia" w:ascii="宋体" w:hAnsi="宋体" w:eastAsia="宋体" w:cs="宋体"/>
          <w:sz w:val="28"/>
          <w:szCs w:val="28"/>
        </w:rPr>
        <w:t xml:space="preserve">各</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套；</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（3）日常管理人员制式服装春秋季保洁</w:t>
      </w:r>
      <w:r>
        <w:rPr>
          <w:rFonts w:hint="eastAsia" w:ascii="宋体" w:hAnsi="宋体" w:eastAsia="宋体" w:cs="宋体"/>
          <w:sz w:val="28"/>
          <w:szCs w:val="28"/>
          <w:lang w:eastAsia="zh-CN"/>
        </w:rPr>
        <w:t xml:space="preserve">人员</w:t>
      </w:r>
      <w:r>
        <w:rPr>
          <w:rFonts w:hint="eastAsia" w:ascii="宋体" w:hAnsi="宋体" w:eastAsia="宋体" w:cs="宋体"/>
          <w:sz w:val="28"/>
          <w:szCs w:val="28"/>
        </w:rPr>
        <w:t xml:space="preserve">各</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套。</w:t>
      </w:r>
      <w:r/>
    </w:p>
    <w:p>
      <w:pPr>
        <w:keepLines w:val="0"/>
        <w:keepNext w:val="0"/>
        <w:pageBreakBefore w:val="0"/>
        <w:spacing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六</w:t>
      </w:r>
      <w:r>
        <w:rPr>
          <w:rFonts w:hint="eastAsia" w:ascii="宋体" w:hAnsi="宋体" w:eastAsia="宋体" w:cs="宋体"/>
          <w:b/>
          <w:bCs/>
          <w:sz w:val="28"/>
          <w:szCs w:val="28"/>
        </w:rPr>
        <w:t xml:space="preserve">、保洁及日常管理作业方法及质量要求</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（一）作业方法</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1、河道水面时间：早上</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00</w:t>
      </w:r>
      <w:r>
        <w:rPr>
          <w:rFonts w:hint="eastAsia" w:ascii="宋体" w:hAnsi="宋体" w:eastAsia="宋体" w:cs="宋体"/>
          <w:sz w:val="28"/>
          <w:szCs w:val="28"/>
        </w:rPr>
        <w:t xml:space="preserve">（4月1日至10月31日）、</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:30(11月1日至次年3月31日）之前结束第一遍打捞清扫和垃圾清运工作，并立即转入日常巡回保洁工作。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2、5月1日-9月30日防汛期间，按照甲方要求增加保洁时间，增加保洁人员。</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3、河道两岸管理范围内水利工程设施做到无积尘、无污迹、无野广告、无乱涂乱画。</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4、河道范围内的“河长制”公示牌、分界牌、界桩擦拭每日不低于2次，全天候保洁做到无污渍、无野广告、清洁光亮。</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5、全河段清理的垃圾要日产日清，不得积存垃圾，造成二次污染。</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6、日常河道范围内违章施工、违章搭建、排污倒污、电鱼</w:t>
      </w:r>
      <w:r>
        <w:rPr>
          <w:rFonts w:hint="eastAsia" w:ascii="宋体" w:hAnsi="宋体" w:eastAsia="宋体" w:cs="宋体"/>
          <w:sz w:val="28"/>
          <w:szCs w:val="28"/>
          <w:lang w:eastAsia="zh-CN"/>
        </w:rPr>
        <w:t xml:space="preserve">炸鱼毒鱼</w:t>
      </w:r>
      <w:r>
        <w:rPr>
          <w:rFonts w:hint="eastAsia" w:ascii="宋体" w:hAnsi="宋体" w:eastAsia="宋体" w:cs="宋体"/>
          <w:sz w:val="28"/>
          <w:szCs w:val="28"/>
        </w:rPr>
        <w:t xml:space="preserve">、生活（建筑）垃圾倾倒等违法水事的</w:t>
      </w:r>
      <w:r>
        <w:rPr>
          <w:rFonts w:hint="eastAsia" w:ascii="宋体" w:hAnsi="宋体" w:eastAsia="宋体" w:cs="宋体"/>
          <w:sz w:val="28"/>
          <w:szCs w:val="28"/>
          <w:lang w:eastAsia="zh-CN"/>
        </w:rPr>
        <w:t xml:space="preserve">发现</w:t>
      </w:r>
      <w:r>
        <w:rPr>
          <w:rFonts w:hint="eastAsia" w:ascii="宋体" w:hAnsi="宋体" w:eastAsia="宋体" w:cs="宋体"/>
          <w:sz w:val="28"/>
          <w:szCs w:val="28"/>
        </w:rPr>
        <w:t xml:space="preserve">、纠正、上报，并做好记录，汛期对河道水情、汛情的预防、搜集并上报。</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（二）保洁及日常管理质量标准</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保洁及日常管理作业质量详见</w:t>
      </w:r>
      <w:r>
        <w:rPr>
          <w:rFonts w:hint="eastAsia" w:ascii="宋体" w:hAnsi="宋体" w:eastAsia="宋体" w:cs="宋体"/>
          <w:sz w:val="28"/>
          <w:szCs w:val="28"/>
          <w:lang w:eastAsia="zh-CN"/>
        </w:rPr>
        <w:t xml:space="preserve">合同附件</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《云龙区河道保洁及日常管理作业质量标准及检查考核评分细则》</w:t>
      </w:r>
      <w:r>
        <w:rPr>
          <w:rFonts w:hint="eastAsia" w:ascii="宋体" w:hAnsi="宋体" w:eastAsia="宋体" w:cs="宋体"/>
          <w:bCs/>
          <w:sz w:val="28"/>
          <w:szCs w:val="28"/>
        </w:rPr>
        <w:t xml:space="preserve">（以下简称细则）</w:t>
      </w:r>
      <w:r>
        <w:rPr>
          <w:rFonts w:hint="eastAsia" w:ascii="宋体" w:hAnsi="宋体" w:eastAsia="宋体" w:cs="宋体"/>
          <w:sz w:val="28"/>
          <w:szCs w:val="28"/>
        </w:rPr>
        <w:t xml:space="preserve">。</w:t>
      </w:r>
      <w:r/>
    </w:p>
    <w:p>
      <w:pPr>
        <w:keepLines w:val="0"/>
        <w:keepNext w:val="0"/>
        <w:pageBreakBefore w:val="0"/>
        <w:spacing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七</w:t>
      </w:r>
      <w:r>
        <w:rPr>
          <w:rFonts w:hint="eastAsia" w:ascii="宋体" w:hAnsi="宋体" w:eastAsia="宋体" w:cs="宋体"/>
          <w:b/>
          <w:bCs/>
          <w:sz w:val="28"/>
          <w:szCs w:val="28"/>
        </w:rPr>
        <w:t xml:space="preserve">、检查考核奖惩及合同款的支付</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1、保洁及日常管理作业项目承包方在承包期内，作业质量接受徐州市云龙区</w:t>
      </w:r>
      <w:r>
        <w:rPr>
          <w:rFonts w:hint="eastAsia" w:ascii="宋体" w:hAnsi="宋体" w:eastAsia="宋体" w:cs="宋体"/>
          <w:bCs/>
          <w:sz w:val="28"/>
          <w:szCs w:val="28"/>
          <w:lang w:eastAsia="zh-CN"/>
        </w:rPr>
        <w:t xml:space="preserve">农业农村水务局以及上级部门的</w:t>
      </w:r>
      <w:r>
        <w:rPr>
          <w:rFonts w:hint="eastAsia" w:ascii="宋体" w:hAnsi="宋体" w:eastAsia="宋体" w:cs="宋体"/>
          <w:sz w:val="28"/>
          <w:szCs w:val="28"/>
        </w:rPr>
        <w:t xml:space="preserve">检查。</w:t>
      </w:r>
      <w:r/>
    </w:p>
    <w:p>
      <w:pPr>
        <w:ind w:firstLine="63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、甲方将根据《细则》</w:t>
      </w:r>
      <w:r>
        <w:rPr>
          <w:rFonts w:hint="eastAsia" w:ascii="宋体" w:hAnsi="宋体" w:eastAsia="宋体" w:cs="宋体"/>
          <w:sz w:val="28"/>
          <w:szCs w:val="28"/>
          <w:lang w:eastAsia="zh-CN"/>
        </w:rPr>
        <w:t xml:space="preserve">以及区农水局相关考核办法规定</w:t>
      </w:r>
      <w:r>
        <w:rPr>
          <w:rFonts w:hint="eastAsia" w:ascii="宋体" w:hAnsi="宋体" w:eastAsia="宋体" w:cs="宋体"/>
          <w:sz w:val="28"/>
          <w:szCs w:val="28"/>
        </w:rPr>
        <w:t xml:space="preserve">对乙方的保洁管理工作进行考核，具体办法如下：</w:t>
      </w:r>
      <w:r/>
    </w:p>
    <w:p>
      <w:pPr>
        <w:ind w:firstLine="560"/>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① 考核方式为不定时不定次考核。每季度三个月得分加权平均得出本季度得分，根据每季度得分情况支付河道保洁费用。</w:t>
      </w:r>
      <w:r/>
    </w:p>
    <w:p>
      <w:pPr>
        <w:ind w:firstLine="560"/>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②当季度考核成绩在95分以上（含95分）全额支付当季度保洁费用；85－95分，所罚每分扣当季度保洁费用的1％；低于80-85分，所罚每分扣当季度保洁经费的1.5％；连续3个月80分以下（包括80分）甲方可以解除合同。</w:t>
      </w:r>
      <w:r/>
    </w:p>
    <w:p>
      <w:pPr>
        <w:keepLines w:val="0"/>
        <w:keepNext w:val="0"/>
        <w:pageBreakBefore w:val="0"/>
        <w:spacing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八</w:t>
      </w:r>
      <w:r>
        <w:rPr>
          <w:rFonts w:hint="eastAsia" w:ascii="宋体" w:hAnsi="宋体" w:eastAsia="宋体" w:cs="宋体"/>
          <w:b/>
          <w:bCs/>
          <w:sz w:val="28"/>
          <w:szCs w:val="28"/>
        </w:rPr>
        <w:t xml:space="preserve">、紧急事件的处理</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乙方应提前做好夏季防汛期间紧急事件及突发事件的处理预案。雨停5小时候，应启动紧急打捞河面漂浮物工作。如果乙方不能按要求作出紧急处理，甲方可委托其他作业部门代为清除，所需要的费用从保洁经费中扣除并进行相应的考核。</w:t>
      </w:r>
      <w:r/>
    </w:p>
    <w:p>
      <w:pPr>
        <w:keepLines w:val="0"/>
        <w:keepNext w:val="0"/>
        <w:pageBreakBefore w:val="0"/>
        <w:spacing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九</w:t>
      </w:r>
      <w:r>
        <w:rPr>
          <w:rFonts w:hint="eastAsia" w:ascii="宋体" w:hAnsi="宋体" w:eastAsia="宋体" w:cs="宋体"/>
          <w:b/>
          <w:bCs/>
          <w:sz w:val="28"/>
          <w:szCs w:val="28"/>
        </w:rPr>
        <w:t xml:space="preserve">、甲乙双方权利和义务</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（一）甲方的权利和义务</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1、甲方对乙方承包项目拥有实施日常检查、考核、管理的权利。</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2、甲方可对乙方存在问题作限期整改要求，整改费用由乙方承担。</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3、如遇全市性活动，甲方有权要求乙方无条件保质保量按活动要求完成工作任务，如未能完成甲方可纳入考核。</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4、甲方需确保乙方承包经费的按时到位。</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5、甲方检查人员必须格公平、公正、公开检查考核，并接受乙方监督。</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（二）乙方的权利和义务</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1、乙方有权向甲方要求提供必要的业务指导。</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2、对甲方的检查考核结果，乙方有权要求予以说明。如有异议，乙方有权向甲方反映要求予以解决。</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3、乙方应自觉接受甲方的检查、考核、指导和监督。</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4、乙方必须保证不得雇用18周岁以下和58周岁以上的保洁员，如出现乙方雇用18周岁以下和58周岁以上保洁员的，甲方有权单方终止合同，并扣除履约保证金。</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5、乙方必须按照招标定员配备保洁人员，如出现乙方保洁人员到岗率低于90%，甲方有权单方终止合同，并扣除履约保证金。</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6、乙方不得以任何形式对承包项目进行分包、转让。一经发现有分包、转让行为，甲方有权终止合同，并扣除履约保证金。</w:t>
      </w:r>
      <w:r/>
    </w:p>
    <w:p>
      <w:pPr>
        <w:ind w:firstLine="560"/>
        <w:keepLines w:val="0"/>
        <w:keepNext w:val="0"/>
        <w:pageBreakBefore w:val="0"/>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7、承包期间内乙方所需要的作业、管理、机具停放等用房用地由乙方自行解决。</w:t>
      </w:r>
      <w:r>
        <w:rPr>
          <w:rFonts w:hint="eastAsia" w:ascii="宋体" w:hAnsi="宋体" w:eastAsia="宋体" w:cs="宋体"/>
          <w:sz w:val="28"/>
          <w:szCs w:val="28"/>
          <w:lang w:eastAsia="zh-CN"/>
        </w:rPr>
        <w:t xml:space="preserve">乙方应对甲方提供的小型打捞船进行维修保养，确保运转正常。</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8、乙方要加强工作人员的安全教育，完善相关措施，承包期间内如遇人身伤亡事故均由乙方负责，与甲方无涉。</w:t>
      </w:r>
      <w:r/>
    </w:p>
    <w:p>
      <w:pPr>
        <w:keepLines w:val="0"/>
        <w:keepNext w:val="0"/>
        <w:pageBreakBefore w:val="0"/>
        <w:spacing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十</w:t>
      </w:r>
      <w:r>
        <w:rPr>
          <w:rFonts w:hint="eastAsia" w:ascii="宋体" w:hAnsi="宋体" w:eastAsia="宋体" w:cs="宋体"/>
          <w:b/>
          <w:bCs/>
          <w:sz w:val="28"/>
          <w:szCs w:val="28"/>
        </w:rPr>
        <w:t xml:space="preserve">、其它事项</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1、承包期内，任何一方无正当理由不得单方终止合同。如需要终止必须提前一个月通知对方，并向对方支付年度承包经费10%违约金。</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2、承包期限内如因自然灾害、城市建设、政策调整或者不可抗力导致合同不得不终止，甲乙双方应该相互理解，妥善处理终止合同所涉及相关适宜，互不追究对方责任。</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3、未尽事宜</w:t>
      </w:r>
      <w:r/>
    </w:p>
    <w:p>
      <w:pPr>
        <w:ind w:firstLine="560"/>
        <w:keepLines w:val="0"/>
        <w:keepNext w:val="0"/>
        <w:pageBreakBefore w:val="0"/>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本合同其他未尽事宜以本项目招标文件规定为准。</w:t>
      </w:r>
      <w:r>
        <w:rPr>
          <w:rFonts w:hint="eastAsia" w:ascii="宋体" w:hAnsi="宋体" w:eastAsia="宋体" w:cs="宋体"/>
          <w:sz w:val="28"/>
          <w:szCs w:val="28"/>
          <w:lang w:eastAsia="zh-CN"/>
        </w:rPr>
        <w:t xml:space="preserve">本协议一式四份，甲乙双方各二份。</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（以下无正文）</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甲方（签章）：_______________________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地址： _________________       ___________________</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传真： __________________________________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电话： ___________________________________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 ______________________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签订日期：   年  月  日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乙方（签章）： ___________________________________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地址： _______________________________        ____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传真： _________________________________       ___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电话： _________________________________       ___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开户银行：_______________________________        _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银行帐号： _______________________________       _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 ______________________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签订日期：      年  月  日  </w:t>
      </w:r>
      <w:r/>
    </w:p>
    <w:p>
      <w:pPr>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ind w:firstLine="560"/>
        <w:keepLines w:val="0"/>
        <w:keepNext w:val="0"/>
        <w:pageBreakBefore w:val="0"/>
        <w:spacing w:line="520" w:lineRule="exact"/>
        <w:widowControl w:val="off"/>
        <w:rPr>
          <w:rFonts w:hint="eastAsia" w:ascii="宋体" w:hAnsi="宋体" w:eastAsia="宋体" w:cs="宋体"/>
          <w:sz w:val="28"/>
          <w:szCs w:val="28"/>
        </w:rPr>
        <w:sectPr>
          <w:headerReference w:type="default" r:id="rId9"/>
          <w:footerReference w:type="default" r:id="rId11"/>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sz w:val="28"/>
          <w:szCs w:val="28"/>
        </w:rPr>
      </w:r>
      <w:r/>
    </w:p>
    <w:p>
      <w:pPr>
        <w:jc w:val="left"/>
        <w:rPr>
          <w:rFonts w:hint="eastAsia" w:ascii="仿宋" w:hAnsi="仿宋" w:eastAsia="仿宋" w:cs="仿宋"/>
          <w:sz w:val="32"/>
          <w:szCs w:val="32"/>
        </w:rPr>
      </w:pPr>
      <w:r>
        <w:rPr>
          <w:rFonts w:hint="eastAsia" w:ascii="宋体" w:hAnsi="宋体" w:eastAsia="宋体" w:cs="仿宋"/>
          <w:sz w:val="32"/>
          <w:szCs w:val="32"/>
        </w:rPr>
        <w:t xml:space="preserve">附件1</w:t>
      </w:r>
      <w:r/>
    </w:p>
    <w:p>
      <w:pPr>
        <w:jc w:val="center"/>
        <w:rPr>
          <w:rFonts w:hint="eastAsia" w:ascii="宋体" w:hAnsi="宋体" w:eastAsia="宋体" w:cs="仿宋"/>
          <w:b/>
          <w:bCs/>
          <w:color w:val="000000"/>
          <w:sz w:val="36"/>
          <w:szCs w:val="36"/>
        </w:rPr>
      </w:pPr>
      <w:r>
        <w:rPr>
          <w:rFonts w:hint="eastAsia" w:ascii="宋体" w:hAnsi="宋体" w:eastAsia="宋体" w:cs="仿宋"/>
          <w:b/>
          <w:color w:val="000000"/>
          <w:sz w:val="36"/>
          <w:szCs w:val="36"/>
        </w:rPr>
        <w:t xml:space="preserve">云龙区河道</w:t>
      </w:r>
      <w:r>
        <w:rPr>
          <w:rFonts w:hint="eastAsia" w:ascii="宋体" w:hAnsi="宋体" w:eastAsia="宋体" w:cs="仿宋"/>
          <w:b/>
          <w:bCs/>
          <w:color w:val="000000"/>
          <w:sz w:val="36"/>
          <w:szCs w:val="36"/>
        </w:rPr>
        <w:t xml:space="preserve">保洁及日常管理作业质量标准及检查考核</w:t>
      </w:r>
      <w:r/>
    </w:p>
    <w:p>
      <w:pPr>
        <w:jc w:val="center"/>
        <w:rPr>
          <w:rFonts w:hint="eastAsia" w:ascii="仿宋" w:hAnsi="仿宋" w:eastAsia="仿宋" w:cs="仿宋"/>
          <w:b/>
          <w:sz w:val="32"/>
          <w:szCs w:val="32"/>
        </w:rPr>
      </w:pPr>
      <w:r>
        <w:rPr>
          <w:rFonts w:hint="eastAsia" w:ascii="宋体" w:hAnsi="宋体" w:eastAsia="宋体" w:cs="仿宋"/>
          <w:b/>
          <w:bCs/>
          <w:color w:val="000000"/>
          <w:sz w:val="36"/>
          <w:szCs w:val="36"/>
        </w:rPr>
        <w:t xml:space="preserve">评分细则</w:t>
      </w:r>
      <w:r>
        <w:rPr>
          <w:rFonts w:hint="eastAsia" w:ascii="宋体" w:hAnsi="宋体" w:eastAsia="宋体" w:cs="仿宋"/>
          <w:b/>
          <w:sz w:val="36"/>
          <w:szCs w:val="36"/>
        </w:rPr>
        <w:t xml:space="preserve">（</w:t>
      </w:r>
      <w:r>
        <w:rPr>
          <w:rFonts w:hint="eastAsia" w:ascii="宋体" w:hAnsi="宋体" w:eastAsia="宋体" w:cs="仿宋"/>
          <w:b/>
          <w:sz w:val="32"/>
          <w:szCs w:val="32"/>
        </w:rPr>
        <w:t xml:space="preserve">试行）</w:t>
      </w:r>
      <w:r/>
    </w:p>
    <w:p>
      <w:pPr>
        <w:rPr>
          <w:rFonts w:hint="eastAsia" w:ascii="仿宋" w:hAnsi="仿宋" w:eastAsia="仿宋" w:cs="仿宋"/>
          <w:bCs/>
          <w:sz w:val="24"/>
        </w:rPr>
      </w:pPr>
      <w:r>
        <w:rPr>
          <w:rFonts w:hint="eastAsia" w:ascii="宋体" w:hAnsi="宋体" w:eastAsia="宋体" w:cs="仿宋"/>
          <w:bCs/>
          <w:sz w:val="24"/>
        </w:rPr>
        <w:t xml:space="preserve">保洁公司名称：                                           月份：</w:t>
      </w:r>
      <w:r/>
    </w:p>
    <w:tbl>
      <w:tblPr>
        <w:tblStyle w:val="741"/>
        <w:tblpPr w:horzAnchor="page" w:tblpX="608" w:vertAnchor="text" w:tblpY="343" w:leftFromText="180" w:topFromText="0" w:rightFromText="180" w:bottomFromText="0"/>
        <w:tblW w:w="10569" w:type="dxa"/>
        <w:tblInd w:w="0" w:type="dxa"/>
        <w:tblLayout w:type="fixed"/>
        <w:tblCellMar>
          <w:left w:w="0" w:type="dxa"/>
          <w:top w:w="0" w:type="dxa"/>
          <w:right w:w="0" w:type="dxa"/>
          <w:bottom w:w="0" w:type="dxa"/>
        </w:tblCellMar>
        <w:tblLook w:val="04A0" w:firstRow="1" w:lastRow="0" w:firstColumn="1" w:lastColumn="0" w:noHBand="0" w:noVBand="1"/>
      </w:tblPr>
      <w:tblGrid>
        <w:gridCol w:w="607"/>
        <w:gridCol w:w="1081"/>
        <w:gridCol w:w="3607"/>
        <w:gridCol w:w="569"/>
        <w:gridCol w:w="4015"/>
        <w:gridCol w:w="690"/>
      </w:tblGrid>
      <w:tr>
        <w:trPr>
          <w:trHeight w:val="8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jc w:val="center"/>
              <w:widowControl/>
              <w:rPr>
                <w:rFonts w:hint="eastAsia" w:ascii="仿宋" w:hAnsi="仿宋" w:eastAsia="仿宋" w:cs="仿宋"/>
                <w:b/>
                <w:color w:val="000000"/>
                <w:sz w:val="24"/>
              </w:rPr>
            </w:pPr>
            <w:r>
              <w:rPr>
                <w:rFonts w:hint="eastAsia" w:ascii="仿宋" w:hAnsi="仿宋" w:eastAsia="仿宋" w:cs="仿宋"/>
                <w:b/>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textDirection w:val="lrTb"/>
            <w:noWrap w:val="false"/>
          </w:tcPr>
          <w:p>
            <w:pPr>
              <w:jc w:val="center"/>
              <w:widowControl/>
              <w:rPr>
                <w:rFonts w:hint="eastAsia" w:ascii="仿宋" w:hAnsi="仿宋" w:eastAsia="仿宋" w:cs="仿宋"/>
                <w:b/>
                <w:color w:val="000000"/>
                <w:sz w:val="24"/>
                <w:lang w:bidi="ar"/>
              </w:rPr>
            </w:pPr>
            <w:r>
              <w:rPr>
                <w:rFonts w:hint="eastAsia" w:ascii="仿宋" w:hAnsi="仿宋" w:eastAsia="仿宋" w:cs="仿宋"/>
                <w:b/>
                <w:color w:val="000000"/>
                <w:sz w:val="24"/>
                <w:lang w:bidi="ar"/>
              </w:rPr>
              <w:t xml:space="preserve">考 核</w:t>
            </w:r>
            <w:r/>
          </w:p>
          <w:p>
            <w:pPr>
              <w:jc w:val="center"/>
              <w:widowControl/>
              <w:rPr>
                <w:rFonts w:hint="eastAsia" w:ascii="仿宋" w:hAnsi="仿宋" w:eastAsia="仿宋" w:cs="仿宋"/>
                <w:b/>
                <w:color w:val="000000"/>
                <w:sz w:val="24"/>
              </w:rPr>
            </w:pPr>
            <w:r>
              <w:rPr>
                <w:rFonts w:hint="eastAsia" w:ascii="仿宋" w:hAnsi="仿宋" w:eastAsia="仿宋" w:cs="仿宋"/>
                <w:b/>
                <w:color w:val="000000"/>
                <w:sz w:val="24"/>
                <w:lang w:bidi="ar"/>
              </w:rPr>
              <w:t xml:space="preserve">内 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center"/>
              <w:widowControl/>
              <w:rPr>
                <w:rFonts w:hint="eastAsia" w:ascii="仿宋" w:hAnsi="仿宋" w:eastAsia="仿宋" w:cs="仿宋"/>
                <w:b/>
                <w:color w:val="000000"/>
                <w:sz w:val="24"/>
              </w:rPr>
            </w:pPr>
            <w:r>
              <w:rPr>
                <w:rFonts w:hint="eastAsia" w:ascii="仿宋" w:hAnsi="仿宋" w:eastAsia="仿宋" w:cs="仿宋"/>
                <w:b/>
                <w:color w:val="000000"/>
                <w:sz w:val="24"/>
                <w:lang w:bidi="ar"/>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widowControl/>
              <w:rPr>
                <w:rFonts w:hint="eastAsia" w:ascii="仿宋" w:hAnsi="仿宋" w:eastAsia="仿宋" w:cs="仿宋"/>
                <w:b/>
                <w:color w:val="000000"/>
                <w:sz w:val="24"/>
              </w:rPr>
            </w:pPr>
            <w:r>
              <w:rPr>
                <w:rFonts w:hint="eastAsia" w:ascii="仿宋" w:hAnsi="仿宋" w:eastAsia="仿宋" w:cs="仿宋"/>
                <w:b/>
                <w:color w:val="000000"/>
                <w:sz w:val="24"/>
                <w:lang w:bidi="ar"/>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center"/>
              <w:widowControl/>
              <w:rPr>
                <w:rFonts w:hint="eastAsia" w:ascii="仿宋" w:hAnsi="仿宋" w:eastAsia="仿宋" w:cs="仿宋"/>
                <w:b/>
                <w:color w:val="000000"/>
                <w:sz w:val="24"/>
              </w:rPr>
            </w:pPr>
            <w:r>
              <w:rPr>
                <w:rFonts w:hint="eastAsia" w:ascii="仿宋" w:hAnsi="仿宋" w:eastAsia="仿宋" w:cs="仿宋"/>
                <w:b/>
                <w:color w:val="000000"/>
                <w:sz w:val="24"/>
                <w:lang w:bidi="ar"/>
              </w:rPr>
              <w:t xml:space="preserve">评分原则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jc w:val="center"/>
              <w:widowControl/>
              <w:rPr>
                <w:rFonts w:hint="eastAsia" w:ascii="仿宋" w:hAnsi="仿宋" w:eastAsia="仿宋" w:cs="仿宋"/>
                <w:b/>
                <w:color w:val="000000"/>
                <w:sz w:val="24"/>
              </w:rPr>
            </w:pPr>
            <w:r>
              <w:rPr>
                <w:rFonts w:hint="eastAsia" w:ascii="仿宋" w:hAnsi="仿宋" w:eastAsia="仿宋" w:cs="仿宋"/>
                <w:b/>
                <w:color w:val="000000"/>
                <w:sz w:val="24"/>
                <w:lang w:bidi="ar"/>
              </w:rPr>
              <w:t xml:space="preserve">得分</w:t>
            </w:r>
            <w:r/>
          </w:p>
        </w:tc>
      </w:tr>
      <w:tr>
        <w:trP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作业时间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河道两岸堤防、边坡每日于08:00（4月1日至10月31日）、08:30（11月1日至次年3月31日）前结束第一遍清扫及垃圾清运，并立即转入正常巡回保洁。严格执行作息时间，不迟到早退。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未按规定时间进行保洁每次扣0.5分，未按规定时间完成第一次清扫及清运垃圾每次扣1分。不执行作息时间的，每人次扣0.5分。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8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保洁人员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按规定配备作业人数；保洁时不得串岗、擅离岗位、干私活。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保洁河段内未按规定配备作业人数，每人扣0.5分；保洁时串岗、离岗、干私活，每人次扣0.5分。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19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河道保洁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lang w:eastAsia="zh-CN" w:bidi="ar"/>
              </w:rPr>
            </w:pPr>
            <w:r>
              <w:rPr>
                <w:rFonts w:hint="eastAsia" w:ascii="仿宋" w:hAnsi="仿宋" w:eastAsia="仿宋" w:cs="仿宋"/>
                <w:color w:val="000000"/>
                <w:sz w:val="20"/>
                <w:szCs w:val="20"/>
                <w:lang w:bidi="ar"/>
              </w:rPr>
              <w:t xml:space="preserve">1、作业范围内无各类垃圾杂物、无粪便。</w:t>
            </w:r>
            <w:r/>
          </w:p>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2、河道水面每500平方米内累计漂浮物、水草不超过1平方米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作业范围内有暴露垃圾堆一一大堆（一板车以上）扣2分，中堆（一板车以下）扣1.5分，小堆（一簸箕以下）扣1分；零星垃圾20分钟内未清除，每处扣0.5分；作业范围内有各类垃圾杂物每处扣1分；有粪便每处扣0.5分；河道水面每500平方米漂浮物、水草达到1平方米，每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作业机械、工具和材料配备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按中标文件数量配备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未按要求配备，每人次扣0.5分。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6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vMerge w:val="restart"/>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vMerge w:val="restart"/>
            <w:textDirection w:val="lrTb"/>
            <w:noWrap w:val="false"/>
          </w:tcPr>
          <w:p>
            <w:pPr>
              <w:jc w:val="center"/>
              <w:widowControl/>
              <w:rPr>
                <w:rFonts w:hint="eastAsia" w:ascii="仿宋" w:hAnsi="仿宋" w:eastAsia="仿宋" w:cs="仿宋"/>
                <w:color w:val="000000"/>
                <w:sz w:val="20"/>
                <w:szCs w:val="20"/>
                <w:lang w:eastAsia="zh-CN" w:bidi="ar"/>
              </w:rPr>
            </w:pPr>
            <w:r>
              <w:rPr>
                <w:rFonts w:hint="eastAsia" w:ascii="仿宋" w:hAnsi="仿宋" w:eastAsia="仿宋" w:cs="仿宋"/>
                <w:color w:val="000000"/>
                <w:sz w:val="20"/>
                <w:szCs w:val="20"/>
                <w:lang w:bidi="ar"/>
              </w:rPr>
              <w:t xml:space="preserve">河道各类标施完整</w:t>
            </w:r>
            <w:r/>
          </w:p>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野广告清理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作业范围内公示牌、分界牌、界桩保持完好率100%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restart"/>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发现公示牌、分界牌损毁一处扣0.5分，界桩损毁一处扣0.5分。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vMerge w:val="restart"/>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8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作业范围内（含休闲设施、环卫设施、亮化设施、水电设施、建筑物、构筑物、树干）无招贴、手写、印章、喷漆等野广告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发现招贴每张扣0.5分；手写、印章每处扣0.5分；喷漆每处扣0.5分。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textDirection w:val="lrTb"/>
            <w:noWrap w:val="false"/>
          </w:tcPr>
          <w:p>
            <w:pPr>
              <w:jc w:val="center"/>
              <w:widowControl/>
              <w:rPr>
                <w:rFonts w:hint="eastAsia" w:ascii="仿宋" w:hAnsi="仿宋" w:eastAsia="仿宋" w:cs="仿宋"/>
                <w:color w:val="000000"/>
                <w:sz w:val="20"/>
                <w:szCs w:val="20"/>
                <w:lang w:eastAsia="zh-CN" w:bidi="ar"/>
              </w:rPr>
            </w:pPr>
            <w:r>
              <w:rPr>
                <w:rFonts w:hint="eastAsia" w:ascii="仿宋" w:hAnsi="仿宋" w:eastAsia="仿宋" w:cs="仿宋"/>
                <w:color w:val="000000"/>
                <w:sz w:val="20"/>
                <w:szCs w:val="20"/>
                <w:lang w:bidi="ar"/>
              </w:rPr>
              <w:t xml:space="preserve">文明规范</w:t>
            </w:r>
            <w:r/>
          </w:p>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作业）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作业期间保洁人员要统一着装；不得将清扫垃圾倒入绿化带、下水道、果皮箱；做到垃圾随扫随清，不得在道路上中转垃圾；不准焚烧树叶、垃圾等杂物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未统一着装每人次扣0.5分；将垃圾倒入绿化带、下水道、果皮箱每次扣1分；在道路上中转垃圾，焚烧树叶、垃圾等杂物，每次各扣1分。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6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vMerge w:val="restart"/>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vMerge w:val="restart"/>
            <w:textDirection w:val="lrTb"/>
            <w:noWrap w:val="false"/>
          </w:tcPr>
          <w:p>
            <w:pPr>
              <w:jc w:val="center"/>
              <w:widowControl/>
              <w:rPr>
                <w:rFonts w:hint="eastAsia" w:ascii="仿宋" w:hAnsi="仿宋" w:eastAsia="仿宋" w:cs="仿宋"/>
                <w:color w:val="000000"/>
                <w:sz w:val="20"/>
                <w:szCs w:val="20"/>
                <w:lang w:eastAsia="zh-CN" w:bidi="ar"/>
              </w:rPr>
            </w:pPr>
            <w:r>
              <w:rPr>
                <w:rFonts w:hint="eastAsia" w:ascii="仿宋" w:hAnsi="仿宋" w:eastAsia="仿宋" w:cs="仿宋"/>
                <w:color w:val="000000"/>
                <w:sz w:val="20"/>
                <w:szCs w:val="20"/>
                <w:lang w:bidi="ar"/>
              </w:rPr>
              <w:t xml:space="preserve">管理员</w:t>
            </w:r>
            <w:r/>
          </w:p>
          <w:p>
            <w:pPr>
              <w:jc w:val="center"/>
              <w:widowControl/>
              <w:rPr>
                <w:rFonts w:hint="eastAsia" w:ascii="仿宋" w:hAnsi="仿宋" w:eastAsia="仿宋" w:cs="仿宋"/>
                <w:color w:val="000000"/>
                <w:sz w:val="20"/>
                <w:szCs w:val="20"/>
                <w:lang w:eastAsia="zh-CN" w:bidi="ar"/>
              </w:rPr>
            </w:pPr>
            <w:r>
              <w:rPr>
                <w:rFonts w:hint="eastAsia" w:ascii="仿宋" w:hAnsi="仿宋" w:eastAsia="仿宋" w:cs="仿宋"/>
                <w:color w:val="000000"/>
                <w:sz w:val="20"/>
                <w:szCs w:val="20"/>
                <w:lang w:bidi="ar"/>
              </w:rPr>
              <w:t xml:space="preserve">自身形</w:t>
            </w:r>
            <w:r/>
          </w:p>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遵纪守法，举止文明，行为规范。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restart"/>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举止不文明，与人发生争吵或其他有损管理形象的，每次扣1分。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vMerge w:val="restart"/>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佩戴上岗，统一着装。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未按规定佩证上岗，统一着装，每次扣1分。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4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上岗时不吸烟，不聚众聊天。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发现工作时间吸烟、聚众聊天，每次扣1分。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8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vMerge w:val="restart"/>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vMerge w:val="restart"/>
            <w:textDirection w:val="lrTb"/>
            <w:noWrap w:val="false"/>
          </w:tcPr>
          <w:p>
            <w:pPr>
              <w:jc w:val="center"/>
              <w:widowControl/>
              <w:rPr>
                <w:rFonts w:hint="eastAsia" w:ascii="仿宋" w:hAnsi="仿宋" w:eastAsia="仿宋" w:cs="仿宋"/>
                <w:color w:val="000000"/>
                <w:sz w:val="20"/>
                <w:szCs w:val="20"/>
                <w:lang w:eastAsia="zh-CN" w:bidi="ar"/>
              </w:rPr>
            </w:pPr>
            <w:r>
              <w:rPr>
                <w:rFonts w:hint="eastAsia" w:ascii="仿宋" w:hAnsi="仿宋" w:eastAsia="仿宋" w:cs="仿宋"/>
                <w:color w:val="000000"/>
                <w:sz w:val="20"/>
                <w:szCs w:val="20"/>
                <w:lang w:bidi="ar"/>
              </w:rPr>
              <w:t xml:space="preserve">日常管理</w:t>
            </w:r>
            <w:r/>
          </w:p>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按要求落实工作人员，开展各项工作。按规定时间落实作息制度，同时做好交接班工作。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restart"/>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未按规定的，每次扣1分。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vMerge w:val="restart"/>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12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加强巡视，确保责任区内无乱建阻水设施，无乱设渔网,无排污水等现象，确保责任区绿化带及其它设施、设备完好。夜间巡查员、值班人员不得在工作时间内睡觉及做与工作无关的事情。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未按要求巡视和值勤的，每次扣0.5分；对违规现象未及时上报和阻止的，每次扣1分；由于管理不善造成设施、设备被盗被毁的，每次扣2分。隐瞒不报的，一经查实，每次扣2分。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按有关操作规程正常使用船只作业。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未按操作规程使用造成损毁的，除原价赔偿外，每次扣2分。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11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对责任区内设施设备进行经常性巡检，按要求每月将检查情况书面上报，发现存在安全隐患的，应及时报告。发现故障、损坏或其他原因造成影响的，须及时维修处理，不能维修处理的及时报告。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未按规定巡检或发现问题未及时报告的每次扣1分。未及时处理的扣1分。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6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保持责任区内标志标牌完好，对破损、歪倒的应及时修复和扶正。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未按规定每次扣1分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及时制止外单位未办理手续的施工行为，并上报。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vMerge w:val="continue"/>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制止不及时或制止不力的，每次扣0.5分，造成严重后果或较大损失的，每次扣1分。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案件处理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城管数字化等平台案件按规定时限及时处理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未及时处理、出现返工的，每个案件扣1分。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1"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曝光和投诉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bottom"/>
            <w:textDirection w:val="lrTb"/>
            <w:noWrap/>
          </w:tcPr>
          <w:p>
            <w:pP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避免被新闻媒体、上级主管部门曝光和百姓投诉，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widowControl/>
              <w:rPr>
                <w:rFonts w:hint="eastAsia" w:ascii="仿宋" w:hAnsi="仿宋" w:eastAsia="仿宋" w:cs="仿宋"/>
                <w:color w:val="000000"/>
                <w:sz w:val="20"/>
                <w:szCs w:val="20"/>
              </w:rPr>
            </w:pPr>
            <w:r>
              <w:rPr>
                <w:rFonts w:hint="eastAsia" w:ascii="仿宋" w:hAnsi="仿宋" w:eastAsia="仿宋" w:cs="仿宋"/>
                <w:color w:val="000000"/>
                <w:sz w:val="20"/>
                <w:szCs w:val="20"/>
                <w:lang w:bidi="ar"/>
              </w:rPr>
              <w:t xml:space="preserve">对于因管护不到位，出现上述问题造成较大影响的，每个案件扣1分。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43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8"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合    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9"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15" w:type="dxa"/>
            <w:vAlign w:val="center"/>
            <w:textDirection w:val="lrTb"/>
            <w:noWrap w:val="false"/>
          </w:tcPr>
          <w:p>
            <w:pPr>
              <w:jc w:val="left"/>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bottom"/>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rPr>
          <w:rFonts w:hint="eastAsia" w:ascii="仿宋" w:hAnsi="仿宋" w:eastAsia="仿宋" w:cs="仿宋"/>
          <w:sz w:val="24"/>
        </w:rPr>
      </w:pPr>
      <w:r>
        <w:rPr>
          <w:rFonts w:hint="eastAsia" w:ascii="仿宋" w:hAnsi="仿宋" w:eastAsia="仿宋" w:cs="仿宋"/>
          <w:sz w:val="24"/>
        </w:rPr>
      </w:r>
      <w:r/>
    </w:p>
    <w:p>
      <w:pPr>
        <w:ind w:firstLine="447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left="567" w:right="454" w:firstLine="498"/>
        <w:jc w:val="both"/>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ind w:left="567" w:right="454" w:firstLine="498"/>
        <w:jc w:val="both"/>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left"/>
        <w:rPr>
          <w:rFonts w:hint="eastAsia" w:ascii="宋体" w:hAnsi="宋体" w:eastAsia="宋体" w:cs="宋体"/>
          <w:sz w:val="28"/>
          <w:szCs w:val="28"/>
        </w:rPr>
      </w:pPr>
      <w:r>
        <w:rPr>
          <w:rFonts w:hint="eastAsia" w:ascii="宋体" w:hAnsi="宋体" w:eastAsia="宋体" w:cs="宋体"/>
          <w:sz w:val="28"/>
          <w:szCs w:val="28"/>
        </w:rPr>
        <w:t xml:space="preserve">附件２　</w:t>
      </w:r>
      <w:r/>
    </w:p>
    <w:tbl>
      <w:tblPr>
        <w:tblStyle w:val="741"/>
        <w:tblpPr w:horzAnchor="page" w:tblpX="1126" w:vertAnchor="text" w:tblpY="291" w:leftFromText="180" w:topFromText="0" w:rightFromText="180" w:bottomFromText="0"/>
        <w:tblW w:w="9820" w:type="dxa"/>
        <w:tblInd w:w="0" w:type="dxa"/>
        <w:tblBorders>
          <w:top w:val="single" w:color="auto" w:sz="8" w:space="0"/>
          <w:left w:val="single" w:color="auto" w:sz="8" w:space="0"/>
          <w:bottom w:val="single" w:color="auto" w:sz="4" w:space="0"/>
          <w:right w:val="single" w:color="auto" w:sz="8"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20"/>
        <w:gridCol w:w="1308"/>
        <w:gridCol w:w="1692"/>
        <w:gridCol w:w="1739"/>
        <w:gridCol w:w="1800"/>
        <w:gridCol w:w="1661"/>
      </w:tblGrid>
      <w:tr>
        <w:trPr>
          <w:trHeight w:val="1352"/>
        </w:trPr>
        <w:tc>
          <w:tcPr>
            <w:tcMar>
              <w:left w:w="15" w:type="dxa"/>
              <w:top w:w="15" w:type="dxa"/>
              <w:right w:w="15" w:type="dxa"/>
              <w:bottom w:w="0" w:type="dxa"/>
            </w:tcMar>
            <w:tcW w:w="1620" w:type="dxa"/>
            <w:vAlign w:val="center"/>
            <w:textDirection w:val="lrTb"/>
            <w:noWrap w:val="false"/>
          </w:tcPr>
          <w:p>
            <w:pPr>
              <w:jc w:val="center"/>
              <w:rPr>
                <w:rFonts w:hint="eastAsia" w:ascii="仿宋_GB2312" w:hAnsi="宋体" w:eastAsia="仿宋_GB2312"/>
                <w:b/>
                <w:bCs/>
                <w:sz w:val="28"/>
                <w:szCs w:val="28"/>
              </w:rPr>
            </w:pPr>
            <w:r>
              <w:rPr>
                <w:rFonts w:hint="eastAsia" w:ascii="仿宋_GB2312" w:hAnsi="宋体" w:eastAsia="仿宋_GB2312"/>
                <w:b/>
                <w:bCs/>
                <w:sz w:val="28"/>
                <w:szCs w:val="28"/>
              </w:rPr>
              <w:t xml:space="preserve">甲方</w:t>
            </w:r>
            <w:r/>
          </w:p>
        </w:tc>
        <w:tc>
          <w:tcPr>
            <w:tcMar>
              <w:left w:w="15" w:type="dxa"/>
              <w:top w:w="15" w:type="dxa"/>
              <w:right w:w="15" w:type="dxa"/>
              <w:bottom w:w="0" w:type="dxa"/>
            </w:tcMar>
            <w:tcW w:w="1308" w:type="dxa"/>
            <w:vAlign w:val="center"/>
            <w:textDirection w:val="lrTb"/>
            <w:noWrap w:val="false"/>
          </w:tcPr>
          <w:p>
            <w:pPr>
              <w:jc w:val="center"/>
              <w:tabs>
                <w:tab w:val="left" w:pos="420" w:leader="none"/>
              </w:tabs>
              <w:rPr>
                <w:rFonts w:hint="eastAsia" w:ascii="仿宋_GB2312" w:hAnsi="宋体" w:eastAsia="仿宋_GB2312"/>
                <w:b/>
                <w:bCs/>
                <w:sz w:val="28"/>
                <w:szCs w:val="28"/>
                <w:lang w:eastAsia="zh-CN"/>
              </w:rPr>
            </w:pPr>
            <w:r>
              <w:rPr>
                <w:rFonts w:hint="eastAsia" w:ascii="仿宋_GB2312" w:hAnsi="宋体" w:eastAsia="仿宋_GB2312"/>
                <w:b/>
                <w:bCs/>
                <w:sz w:val="28"/>
                <w:szCs w:val="28"/>
                <w:lang w:eastAsia="zh-CN"/>
              </w:rPr>
              <w:t xml:space="preserve">采购包</w:t>
            </w:r>
            <w:r/>
          </w:p>
        </w:tc>
        <w:tc>
          <w:tcPr>
            <w:tcMar>
              <w:left w:w="15" w:type="dxa"/>
              <w:top w:w="15" w:type="dxa"/>
              <w:right w:w="15" w:type="dxa"/>
              <w:bottom w:w="0" w:type="dxa"/>
            </w:tcMar>
            <w:tcW w:w="1692" w:type="dxa"/>
            <w:vAlign w:val="center"/>
            <w:textDirection w:val="lrTb"/>
            <w:noWrap w:val="false"/>
          </w:tcPr>
          <w:p>
            <w:pPr>
              <w:jc w:val="center"/>
              <w:rPr>
                <w:rFonts w:hint="eastAsia" w:ascii="仿宋_GB2312" w:hAnsi="宋体" w:eastAsia="仿宋_GB2312"/>
                <w:b/>
                <w:bCs/>
                <w:sz w:val="28"/>
                <w:szCs w:val="28"/>
              </w:rPr>
            </w:pPr>
            <w:r>
              <w:rPr>
                <w:rFonts w:hint="eastAsia" w:ascii="仿宋_GB2312" w:hAnsi="宋体" w:eastAsia="仿宋_GB2312"/>
                <w:b/>
                <w:bCs/>
                <w:sz w:val="28"/>
                <w:szCs w:val="28"/>
              </w:rPr>
              <w:t xml:space="preserve">河道起止点</w:t>
            </w:r>
            <w:r/>
          </w:p>
        </w:tc>
        <w:tc>
          <w:tcPr>
            <w:tcMar>
              <w:left w:w="15" w:type="dxa"/>
              <w:top w:w="15" w:type="dxa"/>
              <w:right w:w="15" w:type="dxa"/>
              <w:bottom w:w="0" w:type="dxa"/>
            </w:tcMar>
            <w:tcW w:w="1739" w:type="dxa"/>
            <w:vAlign w:val="center"/>
            <w:textDirection w:val="lrTb"/>
            <w:noWrap w:val="false"/>
          </w:tcPr>
          <w:p>
            <w:pPr>
              <w:jc w:val="center"/>
              <w:rPr>
                <w:rFonts w:hint="eastAsia" w:ascii="仿宋_GB2312" w:hAnsi="宋体" w:eastAsia="仿宋_GB2312"/>
                <w:b/>
                <w:bCs/>
                <w:sz w:val="28"/>
                <w:szCs w:val="28"/>
              </w:rPr>
            </w:pPr>
            <w:r>
              <w:rPr>
                <w:rFonts w:hint="eastAsia" w:ascii="仿宋_GB2312" w:hAnsi="宋体" w:eastAsia="仿宋_GB2312"/>
                <w:b/>
                <w:bCs/>
                <w:sz w:val="28"/>
                <w:szCs w:val="28"/>
              </w:rPr>
              <w:t xml:space="preserve">水面保洁面积                                                      （平方米）</w:t>
            </w:r>
            <w:r/>
          </w:p>
        </w:tc>
        <w:tc>
          <w:tcPr>
            <w:tcMar>
              <w:left w:w="15" w:type="dxa"/>
              <w:top w:w="15" w:type="dxa"/>
              <w:right w:w="15" w:type="dxa"/>
              <w:bottom w:w="0" w:type="dxa"/>
            </w:tcMar>
            <w:tcW w:w="1800" w:type="dxa"/>
            <w:vAlign w:val="center"/>
            <w:textDirection w:val="lrTb"/>
            <w:noWrap w:val="false"/>
          </w:tcPr>
          <w:p>
            <w:pPr>
              <w:jc w:val="center"/>
              <w:rPr>
                <w:rFonts w:hint="eastAsia" w:ascii="仿宋_GB2312" w:hAnsi="宋体" w:eastAsia="仿宋_GB2312"/>
                <w:b/>
                <w:bCs/>
                <w:sz w:val="28"/>
                <w:szCs w:val="28"/>
              </w:rPr>
            </w:pPr>
            <w:r>
              <w:rPr>
                <w:rFonts w:hint="eastAsia" w:ascii="仿宋_GB2312" w:hAnsi="宋体" w:eastAsia="仿宋_GB2312"/>
                <w:b/>
                <w:bCs/>
                <w:sz w:val="28"/>
                <w:szCs w:val="28"/>
              </w:rPr>
              <w:t xml:space="preserve">堤坡管理范围内保洁面积（平方米）</w:t>
            </w:r>
            <w:r/>
          </w:p>
        </w:tc>
        <w:tc>
          <w:tcPr>
            <w:tcW w:w="1661" w:type="dxa"/>
            <w:vAlign w:val="center"/>
            <w:textDirection w:val="lrTb"/>
            <w:noWrap w:val="false"/>
          </w:tcPr>
          <w:p>
            <w:pPr>
              <w:jc w:val="center"/>
              <w:rPr>
                <w:rFonts w:hint="eastAsia" w:ascii="仿宋_GB2312" w:hAnsi="宋体" w:eastAsia="仿宋_GB2312"/>
                <w:b/>
                <w:bCs/>
                <w:sz w:val="28"/>
                <w:szCs w:val="28"/>
              </w:rPr>
            </w:pPr>
            <w:r>
              <w:rPr>
                <w:rFonts w:hint="eastAsia" w:ascii="仿宋_GB2312" w:hAnsi="宋体" w:eastAsia="仿宋_GB2312"/>
                <w:b/>
                <w:bCs/>
                <w:sz w:val="28"/>
                <w:szCs w:val="28"/>
              </w:rPr>
              <w:t xml:space="preserve">河道养护长度（千米）</w:t>
            </w:r>
            <w:r/>
          </w:p>
        </w:tc>
      </w:tr>
      <w:tr>
        <w:trPr>
          <w:cantSplit/>
          <w:trHeight w:val="1702"/>
        </w:trPr>
        <w:tc>
          <w:tcPr>
            <w:tcW w:w="1620" w:type="dxa"/>
            <w:vAlign w:val="center"/>
            <w:textDirection w:val="lrTb"/>
            <w:noWrap w:val="false"/>
          </w:tcPr>
          <w:p>
            <w:pPr>
              <w:jc w:val="center"/>
              <w:rPr>
                <w:rFonts w:hint="eastAsia" w:ascii="仿宋_GB2312" w:hAnsi="宋体" w:eastAsia="仿宋_GB2312"/>
                <w:sz w:val="28"/>
                <w:szCs w:val="28"/>
                <w:lang w:eastAsia="zh-CN"/>
              </w:rPr>
            </w:pPr>
            <w:r>
              <w:rPr>
                <w:rFonts w:hint="eastAsia" w:ascii="仿宋_GB2312" w:hAnsi="宋体" w:eastAsia="仿宋_GB2312"/>
                <w:sz w:val="28"/>
                <w:szCs w:val="28"/>
              </w:rPr>
              <w:t xml:space="preserve">徐州市云龙区</w:t>
            </w:r>
            <w:r>
              <w:rPr>
                <w:rFonts w:hint="eastAsia" w:ascii="仿宋_GB2312" w:hAnsi="宋体" w:eastAsia="仿宋_GB2312"/>
                <w:sz w:val="28"/>
                <w:szCs w:val="28"/>
                <w:lang w:eastAsia="zh-CN"/>
              </w:rPr>
              <w:t xml:space="preserve">农业农村水务局</w:t>
            </w:r>
            <w:r/>
          </w:p>
        </w:tc>
        <w:tc>
          <w:tcPr>
            <w:tcMar>
              <w:left w:w="15" w:type="dxa"/>
              <w:top w:w="15" w:type="dxa"/>
              <w:right w:w="15" w:type="dxa"/>
              <w:bottom w:w="0" w:type="dxa"/>
            </w:tcMar>
            <w:tcW w:w="1308" w:type="dxa"/>
            <w:vAlign w:val="center"/>
            <w:textDirection w:val="lrTb"/>
            <w:noWrap w:val="false"/>
          </w:tcPr>
          <w:p>
            <w:pPr>
              <w:jc w:val="center"/>
              <w:rPr>
                <w:rFonts w:hint="default" w:ascii="仿宋_GB2312" w:hAnsi="Times New Roman" w:eastAsia="仿宋_GB2312"/>
                <w:b w:val="0"/>
                <w:bCs w:val="0"/>
                <w:sz w:val="28"/>
                <w:szCs w:val="28"/>
                <w:lang w:val="en-US"/>
              </w:rPr>
            </w:pPr>
            <w:r>
              <w:rPr>
                <w:rFonts w:hint="eastAsia" w:ascii="仿宋_GB2312" w:hAnsi="宋体" w:eastAsia="仿宋_GB2312"/>
                <w:b w:val="0"/>
                <w:bCs w:val="0"/>
                <w:sz w:val="28"/>
                <w:szCs w:val="28"/>
                <w:lang w:eastAsia="zh-CN"/>
              </w:rPr>
              <w:t xml:space="preserve">采购包</w:t>
            </w:r>
            <w:r>
              <w:rPr>
                <w:rFonts w:hint="default" w:ascii="仿宋_GB2312" w:hAnsi="宋体" w:eastAsia="仿宋_GB2312"/>
                <w:b w:val="0"/>
                <w:bCs w:val="0"/>
                <w:sz w:val="28"/>
                <w:szCs w:val="28"/>
                <w:lang w:val="en-US" w:eastAsia="zh-CN"/>
              </w:rPr>
              <w:t xml:space="preserve">1</w:t>
            </w:r>
            <w:r/>
          </w:p>
        </w:tc>
        <w:tc>
          <w:tcPr>
            <w:tcMar>
              <w:left w:w="15" w:type="dxa"/>
              <w:top w:w="15" w:type="dxa"/>
              <w:right w:w="15" w:type="dxa"/>
              <w:bottom w:w="0" w:type="dxa"/>
            </w:tcMar>
            <w:tcW w:w="1692" w:type="dxa"/>
            <w:vAlign w:val="center"/>
            <w:textDirection w:val="lrTb"/>
            <w:noWrap w:val="false"/>
          </w:tcPr>
          <w:p>
            <w:pPr>
              <w:jc w:val="center"/>
              <w:rPr>
                <w:rFonts w:hint="eastAsia" w:ascii="仿宋_GB2312" w:hAnsi="宋体" w:eastAsia="仿宋_GB2312"/>
                <w:sz w:val="28"/>
                <w:szCs w:val="28"/>
              </w:rPr>
            </w:pPr>
            <w:r>
              <w:rPr>
                <w:rFonts w:hint="eastAsia" w:ascii="仿宋_GB2312" w:hAnsi="宋体" w:eastAsia="仿宋_GB2312"/>
                <w:sz w:val="28"/>
                <w:szCs w:val="28"/>
              </w:rPr>
              <w:t xml:space="preserve">故黄河</w:t>
            </w:r>
            <w:r>
              <w:rPr>
                <w:rFonts w:hint="eastAsia" w:ascii="仿宋_GB2312" w:hAnsi="宋体" w:eastAsia="仿宋_GB2312"/>
                <w:sz w:val="28"/>
                <w:szCs w:val="28"/>
                <w:lang w:val="en-US" w:eastAsia="zh-CN"/>
              </w:rPr>
              <w:t xml:space="preserve">1</w:t>
            </w:r>
            <w:r>
              <w:rPr>
                <w:rFonts w:hint="eastAsia" w:ascii="仿宋_GB2312" w:hAnsi="宋体" w:eastAsia="仿宋_GB2312"/>
                <w:sz w:val="28"/>
                <w:szCs w:val="28"/>
              </w:rPr>
              <w:t xml:space="preserve">（开发区界一京福高速）</w:t>
            </w:r>
            <w:r/>
          </w:p>
        </w:tc>
        <w:tc>
          <w:tcPr>
            <w:tcMar>
              <w:left w:w="15" w:type="dxa"/>
              <w:top w:w="15" w:type="dxa"/>
              <w:right w:w="15" w:type="dxa"/>
              <w:bottom w:w="0" w:type="dxa"/>
            </w:tcMar>
            <w:tcW w:w="1739" w:type="dxa"/>
            <w:vAlign w:val="center"/>
            <w:textDirection w:val="lrTb"/>
            <w:noWrap w:val="false"/>
          </w:tcPr>
          <w:p>
            <w:pPr>
              <w:ind w:firstLine="480"/>
              <w:jc w:val="both"/>
              <w:rPr>
                <w:rFonts w:hint="eastAsia" w:ascii="Times New Roman" w:hAnsi="Times New Roman"/>
                <w:sz w:val="28"/>
                <w:szCs w:val="28"/>
              </w:rPr>
            </w:pPr>
            <w:r>
              <w:rPr>
                <w:rFonts w:hint="eastAsia" w:ascii="仿宋_GB2312" w:hAnsi="宋体" w:eastAsia="仿宋_GB2312"/>
                <w:sz w:val="28"/>
                <w:szCs w:val="28"/>
              </w:rPr>
              <w:t xml:space="preserve">851200</w:t>
            </w:r>
            <w:r/>
          </w:p>
        </w:tc>
        <w:tc>
          <w:tcPr>
            <w:tcMar>
              <w:left w:w="15" w:type="dxa"/>
              <w:top w:w="15" w:type="dxa"/>
              <w:right w:w="15" w:type="dxa"/>
              <w:bottom w:w="0" w:type="dxa"/>
            </w:tcMar>
            <w:tcW w:w="1800" w:type="dxa"/>
            <w:vAlign w:val="center"/>
            <w:textDirection w:val="lrTb"/>
            <w:noWrap w:val="false"/>
          </w:tcPr>
          <w:p>
            <w:pPr>
              <w:jc w:val="center"/>
              <w:rPr>
                <w:rFonts w:hint="eastAsia" w:ascii="仿宋_GB2312" w:hAnsi="宋体" w:eastAsia="仿宋_GB2312"/>
                <w:sz w:val="28"/>
                <w:szCs w:val="28"/>
              </w:rPr>
            </w:pPr>
            <w:r>
              <w:rPr>
                <w:rFonts w:hint="eastAsia" w:ascii="仿宋_GB2312" w:hAnsi="宋体" w:eastAsia="仿宋_GB2312"/>
                <w:sz w:val="28"/>
                <w:szCs w:val="28"/>
              </w:rPr>
              <w:t xml:space="preserve">152000</w:t>
            </w:r>
            <w:r/>
          </w:p>
        </w:tc>
        <w:tc>
          <w:tcPr>
            <w:tcW w:w="1661" w:type="dxa"/>
            <w:vAlign w:val="center"/>
            <w:textDirection w:val="lrTb"/>
            <w:noWrap w:val="false"/>
          </w:tcPr>
          <w:p>
            <w:pPr>
              <w:jc w:val="center"/>
              <w:rPr>
                <w:rFonts w:hint="eastAsia" w:ascii="仿宋_GB2312" w:hAnsi="宋体" w:eastAsia="仿宋_GB2312"/>
                <w:sz w:val="28"/>
                <w:szCs w:val="28"/>
              </w:rPr>
            </w:pPr>
            <w:r>
              <w:rPr>
                <w:rFonts w:hint="eastAsia" w:ascii="仿宋_GB2312" w:hAnsi="宋体" w:eastAsia="仿宋_GB2312"/>
                <w:sz w:val="28"/>
                <w:szCs w:val="28"/>
              </w:rPr>
              <w:t xml:space="preserve">7.60</w:t>
            </w:r>
            <w:r/>
          </w:p>
        </w:tc>
      </w:tr>
      <w:tr>
        <w:trPr>
          <w:cantSplit/>
          <w:trHeight w:val="1802"/>
        </w:trPr>
        <w:tc>
          <w:tcPr>
            <w:tcW w:w="1620" w:type="dxa"/>
            <w:vAlign w:val="center"/>
            <w:textDirection w:val="lrTb"/>
            <w:noWrap w:val="false"/>
          </w:tcPr>
          <w:p>
            <w:pPr>
              <w:jc w:val="center"/>
              <w:rPr>
                <w:rFonts w:hint="eastAsia" w:ascii="仿宋_GB2312" w:hAnsi="宋体" w:eastAsia="仿宋_GB2312"/>
                <w:sz w:val="28"/>
                <w:szCs w:val="28"/>
              </w:rPr>
            </w:pPr>
            <w:r>
              <w:rPr>
                <w:rFonts w:hint="eastAsia" w:ascii="仿宋_GB2312" w:hAnsi="宋体" w:eastAsia="仿宋_GB2312"/>
                <w:sz w:val="28"/>
                <w:szCs w:val="28"/>
              </w:rPr>
              <w:t xml:space="preserve">徐州市云龙区</w:t>
            </w:r>
            <w:r>
              <w:rPr>
                <w:rFonts w:hint="eastAsia" w:ascii="仿宋_GB2312" w:hAnsi="宋体" w:eastAsia="仿宋_GB2312"/>
                <w:sz w:val="28"/>
                <w:szCs w:val="28"/>
                <w:lang w:eastAsia="zh-CN"/>
              </w:rPr>
              <w:t xml:space="preserve">农业农村水务局</w:t>
            </w:r>
            <w:r/>
          </w:p>
        </w:tc>
        <w:tc>
          <w:tcPr>
            <w:tcMar>
              <w:left w:w="15" w:type="dxa"/>
              <w:top w:w="15" w:type="dxa"/>
              <w:right w:w="15" w:type="dxa"/>
              <w:bottom w:w="0" w:type="dxa"/>
            </w:tcMar>
            <w:tcW w:w="1308" w:type="dxa"/>
            <w:vAlign w:val="center"/>
            <w:textDirection w:val="lrTb"/>
            <w:noWrap w:val="false"/>
          </w:tcPr>
          <w:p>
            <w:pPr>
              <w:jc w:val="center"/>
              <w:rPr>
                <w:rFonts w:hint="eastAsia" w:ascii="仿宋_GB2312" w:hAnsi="宋体" w:eastAsia="仿宋_GB2312"/>
                <w:b w:val="0"/>
                <w:bCs w:val="0"/>
                <w:sz w:val="28"/>
                <w:szCs w:val="28"/>
                <w:lang w:eastAsia="zh-CN"/>
              </w:rPr>
            </w:pPr>
            <w:r>
              <w:rPr>
                <w:rFonts w:hint="eastAsia" w:ascii="仿宋_GB2312" w:hAnsi="宋体" w:eastAsia="仿宋_GB2312"/>
                <w:b w:val="0"/>
                <w:bCs w:val="0"/>
                <w:sz w:val="28"/>
                <w:szCs w:val="28"/>
                <w:lang w:eastAsia="zh-CN"/>
              </w:rPr>
              <w:t xml:space="preserve">采购包</w:t>
            </w:r>
            <w:r>
              <w:rPr>
                <w:rFonts w:hint="default" w:ascii="仿宋_GB2312" w:hAnsi="宋体" w:eastAsia="仿宋_GB2312"/>
                <w:b w:val="0"/>
                <w:bCs w:val="0"/>
                <w:sz w:val="28"/>
                <w:szCs w:val="28"/>
                <w:lang w:val="en-US" w:eastAsia="zh-CN"/>
              </w:rPr>
              <w:t xml:space="preserve">2</w:t>
            </w:r>
            <w:r/>
          </w:p>
        </w:tc>
        <w:tc>
          <w:tcPr>
            <w:shd w:val="clear" w:color="auto" w:fill="auto"/>
            <w:tcMar>
              <w:left w:w="15" w:type="dxa"/>
              <w:top w:w="15" w:type="dxa"/>
              <w:right w:w="15" w:type="dxa"/>
              <w:bottom w:w="0" w:type="dxa"/>
            </w:tcMar>
            <w:tcW w:w="1692" w:type="dxa"/>
            <w:vAlign w:val="center"/>
            <w:textDirection w:val="lrTb"/>
            <w:noWrap w:val="false"/>
          </w:tcPr>
          <w:p>
            <w:pPr>
              <w:jc w:val="center"/>
              <w:rPr>
                <w:rFonts w:hint="eastAsia" w:ascii="仿宋_GB2312" w:hAnsi="宋体" w:eastAsia="仿宋_GB2312" w:cs="Times New Roman"/>
                <w:sz w:val="28"/>
                <w:szCs w:val="28"/>
                <w:lang w:val="en-US" w:eastAsia="zh-CN" w:bidi="ar-SA"/>
              </w:rPr>
            </w:pPr>
            <w:r>
              <w:rPr>
                <w:rFonts w:hint="eastAsia" w:ascii="仿宋_GB2312" w:hAnsi="宋体" w:eastAsia="仿宋_GB2312"/>
                <w:sz w:val="28"/>
                <w:szCs w:val="28"/>
              </w:rPr>
              <w:t xml:space="preserve">故黄河</w:t>
            </w:r>
            <w:r>
              <w:rPr>
                <w:rFonts w:hint="eastAsia" w:ascii="仿宋_GB2312" w:hAnsi="宋体" w:eastAsia="仿宋_GB2312"/>
                <w:sz w:val="28"/>
                <w:szCs w:val="28"/>
                <w:lang w:val="en-US" w:eastAsia="zh-CN"/>
              </w:rPr>
              <w:t xml:space="preserve">2</w:t>
            </w:r>
            <w:r>
              <w:rPr>
                <w:rFonts w:hint="eastAsia" w:ascii="仿宋_GB2312" w:hAnsi="宋体" w:eastAsia="仿宋_GB2312"/>
                <w:sz w:val="28"/>
                <w:szCs w:val="28"/>
              </w:rPr>
              <w:t xml:space="preserve">（李庄闸一开发区界）</w:t>
            </w:r>
            <w:r/>
          </w:p>
        </w:tc>
        <w:tc>
          <w:tcPr>
            <w:shd w:val="clear" w:color="auto" w:fill="auto"/>
            <w:tcMar>
              <w:left w:w="15" w:type="dxa"/>
              <w:top w:w="15" w:type="dxa"/>
              <w:right w:w="15" w:type="dxa"/>
              <w:bottom w:w="0" w:type="dxa"/>
            </w:tcMar>
            <w:tcW w:w="1739" w:type="dxa"/>
            <w:vAlign w:val="center"/>
            <w:textDirection w:val="lrTb"/>
            <w:noWrap w:val="false"/>
          </w:tcPr>
          <w:p>
            <w:pPr>
              <w:ind w:firstLine="480"/>
              <w:jc w:val="both"/>
              <w:rPr>
                <w:rFonts w:hint="eastAsia" w:ascii="仿宋_GB2312" w:hAnsi="宋体" w:eastAsia="仿宋_GB2312" w:cs="Times New Roman"/>
                <w:sz w:val="28"/>
                <w:szCs w:val="28"/>
                <w:lang w:val="en-US" w:eastAsia="zh-CN" w:bidi="ar-SA"/>
              </w:rPr>
            </w:pPr>
            <w:r>
              <w:rPr>
                <w:rFonts w:hint="eastAsia" w:ascii="仿宋_GB2312" w:hAnsi="宋体" w:eastAsia="仿宋_GB2312"/>
                <w:sz w:val="28"/>
                <w:szCs w:val="28"/>
                <w:lang w:val="en-US" w:eastAsia="zh-CN"/>
              </w:rPr>
              <w:t xml:space="preserve">784000</w:t>
            </w:r>
            <w:r/>
          </w:p>
        </w:tc>
        <w:tc>
          <w:tcPr>
            <w:shd w:val="clear" w:color="auto" w:fill="auto"/>
            <w:tcMar>
              <w:left w:w="15" w:type="dxa"/>
              <w:top w:w="15" w:type="dxa"/>
              <w:right w:w="15" w:type="dxa"/>
              <w:bottom w:w="0" w:type="dxa"/>
            </w:tcMar>
            <w:tcW w:w="1800" w:type="dxa"/>
            <w:vAlign w:val="center"/>
            <w:textDirection w:val="lrTb"/>
            <w:noWrap w:val="false"/>
          </w:tcPr>
          <w:p>
            <w:pPr>
              <w:jc w:val="center"/>
              <w:rPr>
                <w:rFonts w:hint="eastAsia" w:ascii="仿宋_GB2312" w:hAnsi="宋体" w:eastAsia="仿宋_GB2312" w:cs="Times New Roman"/>
                <w:sz w:val="28"/>
                <w:szCs w:val="28"/>
                <w:lang w:val="en-US" w:eastAsia="zh-CN" w:bidi="ar-SA"/>
              </w:rPr>
            </w:pPr>
            <w:r>
              <w:rPr>
                <w:rFonts w:hint="eastAsia" w:ascii="仿宋_GB2312" w:hAnsi="宋体" w:eastAsia="仿宋_GB2312"/>
                <w:sz w:val="28"/>
                <w:szCs w:val="28"/>
                <w:lang w:val="en-US" w:eastAsia="zh-CN"/>
              </w:rPr>
              <w:t xml:space="preserve">140000</w:t>
            </w:r>
            <w:r/>
          </w:p>
        </w:tc>
        <w:tc>
          <w:tcPr>
            <w:shd w:val="clear" w:color="auto" w:fill="auto"/>
            <w:tcW w:w="1661" w:type="dxa"/>
            <w:vAlign w:val="center"/>
            <w:textDirection w:val="lrTb"/>
            <w:noWrap w:val="false"/>
          </w:tcPr>
          <w:p>
            <w:pPr>
              <w:jc w:val="center"/>
              <w:rPr>
                <w:rFonts w:hint="eastAsia" w:ascii="仿宋_GB2312" w:hAnsi="宋体" w:eastAsia="仿宋_GB2312" w:cs="Times New Roman"/>
                <w:sz w:val="28"/>
                <w:szCs w:val="28"/>
                <w:lang w:val="en-US" w:eastAsia="zh-CN" w:bidi="ar-SA"/>
              </w:rPr>
            </w:pPr>
            <w:r>
              <w:rPr>
                <w:rFonts w:hint="eastAsia" w:ascii="仿宋_GB2312" w:hAnsi="宋体" w:eastAsia="仿宋_GB2312"/>
                <w:sz w:val="28"/>
                <w:szCs w:val="28"/>
                <w:lang w:val="en-US" w:eastAsia="zh-CN"/>
              </w:rPr>
              <w:t xml:space="preserve">7.0</w:t>
            </w:r>
            <w:r/>
          </w:p>
        </w:tc>
      </w:tr>
      <w:tr>
        <w:trPr>
          <w:cantSplit/>
          <w:trHeight w:val="1802"/>
        </w:trPr>
        <w:tc>
          <w:tcPr>
            <w:tcW w:w="1620" w:type="dxa"/>
            <w:vAlign w:val="center"/>
            <w:textDirection w:val="lrTb"/>
            <w:noWrap w:val="false"/>
          </w:tcPr>
          <w:p>
            <w:pPr>
              <w:jc w:val="center"/>
              <w:rPr>
                <w:rFonts w:hint="eastAsia" w:ascii="仿宋_GB2312" w:hAnsi="宋体" w:eastAsia="仿宋_GB2312"/>
                <w:sz w:val="28"/>
                <w:szCs w:val="28"/>
              </w:rPr>
            </w:pPr>
            <w:r>
              <w:rPr>
                <w:rFonts w:hint="eastAsia" w:ascii="仿宋_GB2312" w:hAnsi="宋体" w:eastAsia="仿宋_GB2312"/>
                <w:sz w:val="28"/>
                <w:szCs w:val="28"/>
              </w:rPr>
              <w:t xml:space="preserve">徐州市云龙区</w:t>
            </w:r>
            <w:r>
              <w:rPr>
                <w:rFonts w:hint="eastAsia" w:ascii="仿宋_GB2312" w:hAnsi="宋体" w:eastAsia="仿宋_GB2312"/>
                <w:sz w:val="28"/>
                <w:szCs w:val="28"/>
                <w:lang w:eastAsia="zh-CN"/>
              </w:rPr>
              <w:t xml:space="preserve">农业农村水务局</w:t>
            </w:r>
            <w:r/>
          </w:p>
        </w:tc>
        <w:tc>
          <w:tcPr>
            <w:tcMar>
              <w:left w:w="15" w:type="dxa"/>
              <w:top w:w="15" w:type="dxa"/>
              <w:right w:w="15" w:type="dxa"/>
              <w:bottom w:w="0" w:type="dxa"/>
            </w:tcMar>
            <w:tcW w:w="1308" w:type="dxa"/>
            <w:vAlign w:val="center"/>
            <w:textDirection w:val="lrTb"/>
            <w:noWrap w:val="false"/>
          </w:tcPr>
          <w:p>
            <w:pPr>
              <w:jc w:val="center"/>
              <w:rPr>
                <w:rFonts w:hint="eastAsia" w:ascii="仿宋_GB2312" w:hAnsi="宋体" w:eastAsia="仿宋_GB2312"/>
                <w:b w:val="0"/>
                <w:bCs w:val="0"/>
                <w:sz w:val="28"/>
                <w:szCs w:val="28"/>
                <w:lang w:eastAsia="zh-CN"/>
              </w:rPr>
            </w:pPr>
            <w:r>
              <w:rPr>
                <w:rFonts w:hint="eastAsia" w:ascii="仿宋_GB2312" w:hAnsi="宋体" w:eastAsia="仿宋_GB2312"/>
                <w:b w:val="0"/>
                <w:bCs w:val="0"/>
                <w:sz w:val="28"/>
                <w:szCs w:val="28"/>
                <w:lang w:eastAsia="zh-CN"/>
              </w:rPr>
              <w:t xml:space="preserve">采购包</w:t>
            </w:r>
            <w:r>
              <w:rPr>
                <w:rFonts w:hint="default" w:ascii="仿宋_GB2312" w:hAnsi="宋体" w:eastAsia="仿宋_GB2312"/>
                <w:b w:val="0"/>
                <w:bCs w:val="0"/>
                <w:sz w:val="28"/>
                <w:szCs w:val="28"/>
                <w:lang w:val="en-US" w:eastAsia="zh-CN"/>
              </w:rPr>
              <w:t xml:space="preserve">3</w:t>
            </w:r>
            <w:r/>
          </w:p>
        </w:tc>
        <w:tc>
          <w:tcPr>
            <w:shd w:val="clear" w:color="auto" w:fill="auto"/>
            <w:tcMar>
              <w:left w:w="15" w:type="dxa"/>
              <w:top w:w="15" w:type="dxa"/>
              <w:right w:w="15" w:type="dxa"/>
              <w:bottom w:w="0" w:type="dxa"/>
            </w:tcMar>
            <w:tcW w:w="1692" w:type="dxa"/>
            <w:vAlign w:val="center"/>
            <w:textDirection w:val="lrTb"/>
            <w:noWrap w:val="false"/>
          </w:tcPr>
          <w:p>
            <w:pPr>
              <w:jc w:val="center"/>
              <w:rPr>
                <w:rFonts w:hint="eastAsia" w:ascii="仿宋_GB2312" w:hAnsi="宋体" w:eastAsia="仿宋_GB2312" w:cs="Times New Roman"/>
                <w:sz w:val="28"/>
                <w:szCs w:val="28"/>
                <w:lang w:val="en-US" w:eastAsia="zh-CN" w:bidi="ar-SA"/>
              </w:rPr>
            </w:pPr>
            <w:r>
              <w:rPr>
                <w:rFonts w:hint="eastAsia" w:ascii="仿宋_GB2312" w:hAnsi="宋体" w:eastAsia="仿宋_GB2312"/>
                <w:sz w:val="28"/>
                <w:szCs w:val="28"/>
                <w:lang w:eastAsia="zh-CN"/>
              </w:rPr>
              <w:t xml:space="preserve">三八河</w:t>
            </w:r>
            <w:r>
              <w:rPr>
                <w:rFonts w:hint="eastAsia" w:ascii="仿宋_GB2312" w:hAnsi="宋体" w:eastAsia="仿宋_GB2312"/>
                <w:sz w:val="28"/>
                <w:szCs w:val="28"/>
              </w:rPr>
              <w:t xml:space="preserve">（</w:t>
            </w:r>
            <w:r>
              <w:rPr>
                <w:rFonts w:hint="eastAsia" w:ascii="仿宋_GB2312" w:hAnsi="宋体" w:eastAsia="仿宋_GB2312"/>
                <w:sz w:val="28"/>
                <w:szCs w:val="28"/>
                <w:lang w:eastAsia="zh-CN"/>
              </w:rPr>
              <w:t xml:space="preserve">郭庄路</w:t>
            </w:r>
            <w:r>
              <w:rPr>
                <w:rFonts w:hint="eastAsia" w:ascii="仿宋_GB2312" w:hAnsi="宋体" w:eastAsia="仿宋_GB2312"/>
                <w:sz w:val="28"/>
                <w:szCs w:val="28"/>
              </w:rPr>
              <w:t xml:space="preserve">一</w:t>
            </w:r>
            <w:r>
              <w:rPr>
                <w:rFonts w:hint="eastAsia" w:ascii="仿宋_GB2312" w:hAnsi="宋体" w:eastAsia="仿宋_GB2312"/>
                <w:sz w:val="28"/>
                <w:szCs w:val="28"/>
              </w:rPr>
              <w:t xml:space="preserve">开发区界）</w:t>
            </w:r>
            <w:r/>
          </w:p>
        </w:tc>
        <w:tc>
          <w:tcPr>
            <w:shd w:val="clear" w:color="auto" w:fill="auto"/>
            <w:tcMar>
              <w:left w:w="15" w:type="dxa"/>
              <w:top w:w="15" w:type="dxa"/>
              <w:right w:w="15" w:type="dxa"/>
              <w:bottom w:w="0" w:type="dxa"/>
            </w:tcMar>
            <w:tcW w:w="1739" w:type="dxa"/>
            <w:vAlign w:val="top"/>
            <w:textDirection w:val="lrTb"/>
            <w:noWrap w:val="false"/>
          </w:tcPr>
          <w:p>
            <w:pPr>
              <w:jc w:val="center"/>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jc w:val="center"/>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jc w:val="center"/>
              <w:rPr>
                <w:rFonts w:hint="eastAsia" w:ascii="仿宋_GB2312" w:hAnsi="宋体" w:eastAsia="仿宋_GB2312" w:cs="Times New Roman"/>
                <w:sz w:val="28"/>
                <w:szCs w:val="28"/>
                <w:lang w:val="en-US" w:eastAsia="zh-CN" w:bidi="ar-SA"/>
              </w:rPr>
            </w:pPr>
            <w:r>
              <w:rPr>
                <w:rFonts w:hint="eastAsia" w:ascii="仿宋_GB2312" w:hAnsi="宋体" w:eastAsia="仿宋_GB2312"/>
                <w:sz w:val="28"/>
                <w:szCs w:val="28"/>
                <w:lang w:val="en-US" w:eastAsia="zh-CN"/>
              </w:rPr>
              <w:t xml:space="preserve">225000</w:t>
            </w:r>
            <w:r/>
          </w:p>
        </w:tc>
        <w:tc>
          <w:tcPr>
            <w:shd w:val="clear" w:color="auto" w:fill="auto"/>
            <w:tcMar>
              <w:left w:w="15" w:type="dxa"/>
              <w:top w:w="15" w:type="dxa"/>
              <w:right w:w="15" w:type="dxa"/>
              <w:bottom w:w="0" w:type="dxa"/>
            </w:tcMar>
            <w:tcW w:w="1800" w:type="dxa"/>
            <w:vAlign w:val="center"/>
            <w:textDirection w:val="lrTb"/>
            <w:noWrap w:val="false"/>
          </w:tcPr>
          <w:p>
            <w:pPr>
              <w:jc w:val="center"/>
              <w:rPr>
                <w:rFonts w:hint="eastAsia" w:ascii="仿宋_GB2312" w:hAnsi="宋体" w:eastAsia="仿宋_GB2312" w:cs="Times New Roman"/>
                <w:sz w:val="28"/>
                <w:szCs w:val="28"/>
                <w:lang w:val="en-US" w:eastAsia="zh-CN" w:bidi="ar-SA"/>
              </w:rPr>
            </w:pPr>
            <w:r>
              <w:rPr>
                <w:rFonts w:hint="eastAsia" w:ascii="仿宋_GB2312" w:hAnsi="宋体" w:eastAsia="仿宋_GB2312"/>
                <w:sz w:val="28"/>
                <w:szCs w:val="28"/>
                <w:lang w:val="en-US" w:eastAsia="zh-CN"/>
              </w:rPr>
              <w:t xml:space="preserve">145400</w:t>
            </w:r>
            <w:r/>
          </w:p>
        </w:tc>
        <w:tc>
          <w:tcPr>
            <w:shd w:val="clear" w:color="auto" w:fill="auto"/>
            <w:tcW w:w="1661" w:type="dxa"/>
            <w:vAlign w:val="center"/>
            <w:textDirection w:val="lrTb"/>
            <w:noWrap w:val="false"/>
          </w:tcPr>
          <w:p>
            <w:pPr>
              <w:jc w:val="center"/>
              <w:rPr>
                <w:rFonts w:hint="eastAsia" w:ascii="仿宋_GB2312" w:hAnsi="宋体" w:eastAsia="仿宋_GB2312" w:cs="Times New Roman"/>
                <w:sz w:val="28"/>
                <w:szCs w:val="28"/>
                <w:lang w:val="en-US" w:eastAsia="zh-CN" w:bidi="ar-SA"/>
              </w:rPr>
            </w:pPr>
            <w:r>
              <w:rPr>
                <w:rFonts w:hint="eastAsia" w:ascii="仿宋_GB2312" w:hAnsi="宋体" w:eastAsia="仿宋_GB2312"/>
                <w:sz w:val="28"/>
                <w:szCs w:val="28"/>
                <w:lang w:val="en-US" w:eastAsia="zh-CN"/>
              </w:rPr>
              <w:t xml:space="preserve">6.0</w:t>
            </w:r>
            <w:r/>
          </w:p>
        </w:tc>
      </w:tr>
    </w:tbl>
    <w:p>
      <w:pPr>
        <w:rPr>
          <w:rFonts w:hint="eastAsia"/>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仿宋"/>
          <w:color w:val="auto"/>
          <w:sz w:val="30"/>
          <w:szCs w:val="30"/>
          <w:lang w:val="en-US" w:eastAsia="zh-CN" w:bidi="ar-SA"/>
        </w:rPr>
        <w:br w:type="page" w:clear="all"/>
      </w:r>
      <w:r/>
    </w:p>
    <w:p>
      <w:pPr>
        <w:jc w:val="center"/>
        <w:spacing w:line="560" w:lineRule="exact"/>
        <w:widowControl/>
        <w:rPr>
          <w:rFonts w:hint="default" w:ascii="宋体" w:hAnsi="宋体" w:eastAsia="宋体" w:cs="宋体"/>
          <w:b/>
          <w:bCs/>
          <w:sz w:val="36"/>
          <w:szCs w:val="36"/>
        </w:rPr>
      </w:pPr>
      <w:r>
        <w:rPr>
          <w:rFonts w:hint="eastAsia" w:cs="宋体"/>
          <w:b/>
          <w:color w:val="auto"/>
          <w:sz w:val="28"/>
          <w:szCs w:val="22"/>
          <w:highlight w:val="none"/>
          <w:lang w:eastAsia="zh-CN"/>
        </w:rPr>
        <w:t xml:space="preserve">第六</w:t>
      </w:r>
      <w:r>
        <w:rPr>
          <w:rFonts w:hint="eastAsia" w:eastAsia="宋体" w:cs="宋体"/>
          <w:b/>
          <w:color w:val="auto"/>
          <w:sz w:val="28"/>
          <w:szCs w:val="22"/>
          <w:highlight w:val="none"/>
          <w:lang w:eastAsia="zh-CN"/>
        </w:rPr>
        <w:t xml:space="preserve">章</w:t>
      </w:r>
      <w:r>
        <w:rPr>
          <w:rFonts w:hint="eastAsia" w:eastAsia="宋体" w:cs="宋体"/>
          <w:b/>
          <w:color w:val="auto"/>
          <w:sz w:val="28"/>
          <w:szCs w:val="22"/>
          <w:highlight w:val="none"/>
          <w:lang w:val="en-US" w:eastAsia="zh-CN"/>
        </w:rPr>
        <w:t xml:space="preserve">  项目要求（</w:t>
      </w:r>
      <w:r>
        <w:rPr>
          <w:rFonts w:hint="eastAsia" w:eastAsia="宋体" w:cs="宋体"/>
          <w:b/>
          <w:color w:val="auto"/>
          <w:sz w:val="28"/>
          <w:szCs w:val="22"/>
          <w:highlight w:val="none"/>
          <w:lang w:eastAsia="zh-CN"/>
        </w:rPr>
        <w:t xml:space="preserve">采购需求</w:t>
      </w:r>
      <w:r>
        <w:rPr>
          <w:rFonts w:hint="eastAsia" w:eastAsia="宋体" w:cs="宋体"/>
          <w:b/>
          <w:color w:val="auto"/>
          <w:sz w:val="28"/>
          <w:szCs w:val="22"/>
          <w:highlight w:val="none"/>
          <w:lang w:val="en-US" w:eastAsia="zh-CN"/>
        </w:rPr>
        <w:t xml:space="preserve">）</w:t>
      </w:r>
      <w:r/>
    </w:p>
    <w:p>
      <w:pPr>
        <w:numPr>
          <w:ilvl w:val="0"/>
          <w:numId w:val="0"/>
        </w:numPr>
        <w:ind w:firstLine="482"/>
        <w:rPr>
          <w:rFonts w:hint="eastAsia" w:ascii="宋体" w:hAnsi="宋体" w:eastAsia="宋体" w:cs="宋体"/>
          <w:b/>
          <w:bCs w:val="0"/>
          <w:sz w:val="28"/>
          <w:szCs w:val="28"/>
          <w:lang w:eastAsia="zh-CN"/>
        </w:rPr>
      </w:pPr>
      <w:r>
        <w:rPr>
          <w:rFonts w:hint="eastAsia" w:ascii="宋体" w:hAnsi="宋体" w:eastAsia="宋体" w:cs="宋体"/>
          <w:b/>
          <w:bCs w:val="0"/>
          <w:sz w:val="28"/>
          <w:szCs w:val="28"/>
          <w:lang w:eastAsia="zh-CN"/>
        </w:rPr>
        <w:t xml:space="preserve">一、项目概况</w:t>
      </w:r>
      <w:r/>
    </w:p>
    <w:p>
      <w:pPr>
        <w:ind w:firstLine="480"/>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1、采购人：</w:t>
      </w:r>
      <w:r>
        <w:rPr>
          <w:rFonts w:hint="eastAsia" w:ascii="宋体" w:hAnsi="宋体" w:eastAsia="宋体" w:cs="宋体"/>
          <w:sz w:val="28"/>
          <w:szCs w:val="28"/>
          <w:highlight w:val="none"/>
          <w:lang w:eastAsia="zh-CN"/>
        </w:rPr>
        <w:t xml:space="preserve">徐州市云龙区农业农村水务局</w:t>
      </w:r>
      <w:r/>
    </w:p>
    <w:p>
      <w:pPr>
        <w:ind w:firstLine="480"/>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2、项目名称：</w:t>
      </w:r>
      <w:r>
        <w:rPr>
          <w:rFonts w:hint="eastAsia" w:ascii="宋体" w:hAnsi="宋体" w:eastAsia="宋体" w:cs="宋体"/>
          <w:sz w:val="28"/>
          <w:szCs w:val="28"/>
          <w:highlight w:val="none"/>
          <w:lang w:eastAsia="zh-CN"/>
        </w:rPr>
        <w:t xml:space="preserve">云龙区故黄河、三八河保洁管护服务项目</w:t>
      </w:r>
      <w:r/>
    </w:p>
    <w:p>
      <w:pPr>
        <w:ind w:firstLine="480"/>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3、项目预算：本项目共分3个采购包。</w:t>
      </w:r>
      <w:r/>
    </w:p>
    <w:p>
      <w:pPr>
        <w:ind w:firstLine="480"/>
        <w:keepLines w:val="0"/>
        <w:keepNext w:val="0"/>
        <w:pageBreakBefore w:val="0"/>
        <w:spacing w:line="52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eastAsia="zh-CN"/>
        </w:rPr>
        <w:t xml:space="preserve">采购包</w:t>
      </w:r>
      <w:r>
        <w:rPr>
          <w:rFonts w:hint="default"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故黄河</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（开发区界一京福高速）不接受超过</w:t>
      </w:r>
      <w:r>
        <w:rPr>
          <w:rFonts w:hint="eastAsia" w:ascii="宋体" w:hAnsi="宋体" w:eastAsia="宋体" w:cs="宋体"/>
          <w:sz w:val="28"/>
          <w:szCs w:val="28"/>
          <w:highlight w:val="none"/>
          <w:lang w:val="en-US" w:eastAsia="zh-CN"/>
        </w:rPr>
        <w:t xml:space="preserve">95</w:t>
      </w:r>
      <w:r>
        <w:rPr>
          <w:rFonts w:hint="eastAsia" w:ascii="宋体" w:hAnsi="宋体" w:eastAsia="宋体" w:cs="宋体"/>
          <w:sz w:val="28"/>
          <w:szCs w:val="28"/>
          <w:highlight w:val="none"/>
        </w:rPr>
        <w:t xml:space="preserve">万元/年（</w:t>
      </w:r>
      <w:r>
        <w:rPr>
          <w:rFonts w:hint="eastAsia" w:ascii="宋体" w:hAnsi="宋体" w:eastAsia="宋体" w:cs="宋体"/>
          <w:sz w:val="28"/>
          <w:szCs w:val="28"/>
          <w:highlight w:val="none"/>
          <w:lang w:val="en-US" w:eastAsia="zh-CN"/>
        </w:rPr>
        <w:t xml:space="preserve">190</w:t>
      </w:r>
      <w:r>
        <w:rPr>
          <w:rFonts w:hint="eastAsia" w:ascii="宋体" w:hAnsi="宋体" w:eastAsia="宋体" w:cs="宋体"/>
          <w:sz w:val="28"/>
          <w:szCs w:val="28"/>
          <w:highlight w:val="none"/>
        </w:rPr>
        <w:t xml:space="preserve">万元/2年)（采购项目预算金额）的投标报价</w:t>
      </w:r>
      <w:r>
        <w:rPr>
          <w:rFonts w:hint="eastAsia" w:ascii="宋体" w:hAnsi="宋体" w:eastAsia="宋体" w:cs="宋体"/>
          <w:sz w:val="28"/>
          <w:szCs w:val="28"/>
          <w:highlight w:val="none"/>
          <w:lang w:eastAsia="zh-CN"/>
        </w:rPr>
        <w:t xml:space="preserve">，河坡水面保洁总面积为 1003200平方米；</w:t>
      </w:r>
      <w:r/>
    </w:p>
    <w:p>
      <w:pPr>
        <w:ind w:firstLine="480"/>
        <w:keepLines w:val="0"/>
        <w:keepNext w:val="0"/>
        <w:pageBreakBefore w:val="0"/>
        <w:spacing w:line="52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eastAsia="zh-CN"/>
        </w:rPr>
        <w:t xml:space="preserve">采购包</w:t>
      </w:r>
      <w:r>
        <w:rPr>
          <w:rFonts w:hint="default"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故黄河</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（李庄闸一开发区界）不接受超过</w:t>
      </w:r>
      <w:r>
        <w:rPr>
          <w:rFonts w:hint="eastAsia" w:ascii="宋体" w:hAnsi="宋体" w:eastAsia="宋体" w:cs="宋体"/>
          <w:sz w:val="28"/>
          <w:szCs w:val="28"/>
          <w:highlight w:val="none"/>
          <w:lang w:val="en-US" w:eastAsia="zh-CN"/>
        </w:rPr>
        <w:t xml:space="preserve">90</w:t>
      </w:r>
      <w:r>
        <w:rPr>
          <w:rFonts w:hint="eastAsia" w:ascii="宋体" w:hAnsi="宋体" w:eastAsia="宋体" w:cs="宋体"/>
          <w:sz w:val="28"/>
          <w:szCs w:val="28"/>
          <w:highlight w:val="none"/>
        </w:rPr>
        <w:t xml:space="preserve">万元/年（</w:t>
      </w:r>
      <w:r>
        <w:rPr>
          <w:rFonts w:hint="eastAsia" w:ascii="宋体" w:hAnsi="宋体" w:eastAsia="宋体" w:cs="宋体"/>
          <w:sz w:val="28"/>
          <w:szCs w:val="28"/>
          <w:highlight w:val="none"/>
          <w:lang w:val="en-US" w:eastAsia="zh-CN"/>
        </w:rPr>
        <w:t xml:space="preserve">180</w:t>
      </w:r>
      <w:r>
        <w:rPr>
          <w:rFonts w:hint="eastAsia" w:ascii="宋体" w:hAnsi="宋体" w:eastAsia="宋体" w:cs="宋体"/>
          <w:sz w:val="28"/>
          <w:szCs w:val="28"/>
          <w:highlight w:val="none"/>
        </w:rPr>
        <w:t xml:space="preserve">万元/2年）（采购项目预算金额）的投标报价</w:t>
      </w:r>
      <w:r>
        <w:rPr>
          <w:rFonts w:hint="eastAsia" w:ascii="宋体" w:hAnsi="宋体" w:eastAsia="宋体" w:cs="宋体"/>
          <w:sz w:val="28"/>
          <w:szCs w:val="28"/>
          <w:highlight w:val="none"/>
          <w:lang w:eastAsia="zh-CN"/>
        </w:rPr>
        <w:t xml:space="preserve">，河坡水面保洁总面积为 924000平方米；</w:t>
      </w:r>
      <w:r/>
    </w:p>
    <w:p>
      <w:pPr>
        <w:ind w:firstLine="480"/>
        <w:keepLines w:val="0"/>
        <w:keepNext w:val="0"/>
        <w:pageBreakBefore w:val="0"/>
        <w:spacing w:line="52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eastAsia="zh-CN"/>
        </w:rPr>
        <w:t xml:space="preserve">采购包</w:t>
      </w:r>
      <w:r>
        <w:rPr>
          <w:rFonts w:hint="default"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eastAsia="zh-CN"/>
        </w:rPr>
        <w:t xml:space="preserve">三八河</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郭庄路</w:t>
      </w:r>
      <w:r>
        <w:rPr>
          <w:rFonts w:hint="eastAsia" w:ascii="宋体" w:hAnsi="宋体" w:eastAsia="宋体" w:cs="宋体"/>
          <w:sz w:val="28"/>
          <w:szCs w:val="28"/>
          <w:highlight w:val="none"/>
        </w:rPr>
        <w:t xml:space="preserve">一</w:t>
      </w:r>
      <w:r>
        <w:rPr>
          <w:rFonts w:hint="eastAsia" w:ascii="宋体" w:hAnsi="宋体" w:eastAsia="宋体" w:cs="宋体"/>
          <w:sz w:val="28"/>
          <w:szCs w:val="28"/>
          <w:highlight w:val="none"/>
        </w:rPr>
        <w:t xml:space="preserve">开发区界）不接受超过</w:t>
      </w:r>
      <w:r>
        <w:rPr>
          <w:rFonts w:hint="eastAsia" w:ascii="宋体" w:hAnsi="宋体" w:cs="宋体"/>
          <w:sz w:val="28"/>
          <w:szCs w:val="28"/>
          <w:highlight w:val="none"/>
          <w:lang w:val="en-US" w:eastAsia="zh-CN"/>
        </w:rPr>
        <w:t xml:space="preserve">51</w:t>
      </w:r>
      <w:r>
        <w:rPr>
          <w:rFonts w:hint="eastAsia" w:ascii="宋体" w:hAnsi="宋体" w:eastAsia="宋体" w:cs="宋体"/>
          <w:sz w:val="28"/>
          <w:szCs w:val="28"/>
          <w:highlight w:val="none"/>
        </w:rPr>
        <w:t xml:space="preserve">万元/年（</w:t>
      </w:r>
      <w:r>
        <w:rPr>
          <w:rFonts w:hint="eastAsia" w:ascii="宋体" w:hAnsi="宋体" w:cs="宋体"/>
          <w:sz w:val="28"/>
          <w:szCs w:val="28"/>
          <w:highlight w:val="none"/>
          <w:lang w:val="en-US" w:eastAsia="zh-CN"/>
        </w:rPr>
        <w:t xml:space="preserve">102</w:t>
      </w:r>
      <w:r>
        <w:rPr>
          <w:rFonts w:hint="eastAsia" w:ascii="宋体" w:hAnsi="宋体" w:eastAsia="宋体" w:cs="宋体"/>
          <w:sz w:val="28"/>
          <w:szCs w:val="28"/>
          <w:highlight w:val="none"/>
        </w:rPr>
        <w:t xml:space="preserve">万元/2年）（采购项目预算金额）的投标报价</w:t>
      </w:r>
      <w:r>
        <w:rPr>
          <w:rFonts w:hint="eastAsia" w:ascii="宋体" w:hAnsi="宋体" w:eastAsia="宋体" w:cs="宋体"/>
          <w:sz w:val="28"/>
          <w:szCs w:val="28"/>
          <w:highlight w:val="none"/>
          <w:lang w:eastAsia="zh-CN"/>
        </w:rPr>
        <w:t xml:space="preserve">，河坡水面保洁总面积为 370400平方米。</w:t>
      </w:r>
      <w:r/>
    </w:p>
    <w:p>
      <w:pPr>
        <w:ind w:firstLine="480"/>
        <w:keepLines w:val="0"/>
        <w:keepNext w:val="0"/>
        <w:pageBreakBefore w:val="0"/>
        <w:spacing w:line="52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注：本项目共分3个采购包,兼投不兼中。每个投标人可投多个采购包，但只允许中标一个采购包。本项目按照采购包1、采购包2、采购包3的顺序进行评审定标。在前一采购包被确定为中标人的，可以参与下一采购包的评审，但不得再次成为中标人且不计入后续采购包有效投标人数量，任一采购包的有效投标人数量不得少于3家，否则该采购包按废标处理。</w:t>
      </w:r>
      <w:r/>
    </w:p>
    <w:p>
      <w:pPr>
        <w:ind w:firstLine="562"/>
        <w:rPr>
          <w:rFonts w:hint="eastAsia" w:ascii="宋体" w:hAnsi="宋体" w:eastAsia="宋体" w:cs="宋体"/>
          <w:b/>
          <w:bCs/>
          <w:sz w:val="28"/>
          <w:szCs w:val="28"/>
        </w:rPr>
      </w:pPr>
      <w:r>
        <w:rPr>
          <w:rFonts w:hint="eastAsia" w:ascii="宋体" w:hAnsi="宋体" w:eastAsia="宋体" w:cs="宋体"/>
          <w:b/>
          <w:bCs/>
          <w:sz w:val="28"/>
          <w:szCs w:val="28"/>
        </w:rPr>
        <w:t xml:space="preserve">二、项目要求：</w:t>
      </w:r>
      <w:r/>
    </w:p>
    <w:p>
      <w:pPr>
        <w:ind w:firstLine="480"/>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（1）河道水面保洁（水生植物、垃圾漂浮物</w:t>
      </w:r>
      <w:r>
        <w:rPr>
          <w:rFonts w:hint="eastAsia" w:ascii="宋体" w:hAnsi="宋体" w:eastAsia="宋体" w:cs="宋体"/>
          <w:sz w:val="28"/>
          <w:szCs w:val="28"/>
          <w:highlight w:val="none"/>
          <w:lang w:eastAsia="zh-CN"/>
        </w:rPr>
        <w:t xml:space="preserve">等</w:t>
      </w:r>
      <w:r>
        <w:rPr>
          <w:rFonts w:hint="eastAsia" w:ascii="宋体" w:hAnsi="宋体" w:eastAsia="宋体" w:cs="宋体"/>
          <w:sz w:val="28"/>
          <w:szCs w:val="28"/>
          <w:highlight w:val="none"/>
        </w:rPr>
        <w:t xml:space="preserve">）；</w:t>
      </w:r>
      <w:r/>
    </w:p>
    <w:p>
      <w:pPr>
        <w:ind w:firstLine="480"/>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（2）河道两岸堤坡及管理范围内保洁（杂草、垃圾</w:t>
      </w:r>
      <w:r>
        <w:rPr>
          <w:rFonts w:hint="eastAsia" w:ascii="宋体" w:hAnsi="宋体" w:eastAsia="宋体" w:cs="宋体"/>
          <w:sz w:val="28"/>
          <w:szCs w:val="28"/>
          <w:highlight w:val="none"/>
          <w:lang w:eastAsia="zh-CN"/>
        </w:rPr>
        <w:t xml:space="preserve">等</w:t>
      </w:r>
      <w:r>
        <w:rPr>
          <w:rFonts w:hint="eastAsia" w:ascii="宋体" w:hAnsi="宋体" w:eastAsia="宋体" w:cs="宋体"/>
          <w:sz w:val="28"/>
          <w:szCs w:val="28"/>
          <w:highlight w:val="none"/>
        </w:rPr>
        <w:t xml:space="preserve">）；</w:t>
      </w:r>
      <w:r/>
    </w:p>
    <w:p>
      <w:pPr>
        <w:ind w:firstLine="480"/>
        <w:keepLines w:val="0"/>
        <w:keepNext w:val="0"/>
        <w:pageBreakBefore w:val="0"/>
        <w:spacing w:line="52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（3）河道两岸管理范围内水利工程设施野广告的清除和灰尘清理</w:t>
      </w:r>
      <w:r>
        <w:rPr>
          <w:rFonts w:hint="eastAsia" w:ascii="宋体" w:hAnsi="宋体" w:eastAsia="宋体" w:cs="宋体"/>
          <w:sz w:val="28"/>
          <w:szCs w:val="28"/>
          <w:highlight w:val="none"/>
          <w:lang w:eastAsia="zh-CN"/>
        </w:rPr>
        <w:t xml:space="preserve">；违章排污、违章施工、违章搭建、违章种植、垃圾倾倒、违章设置捕鱼设施等行为制止；公示牌、警示牌、界桩牌等设施的看管和维护。</w:t>
      </w:r>
      <w:r/>
    </w:p>
    <w:p>
      <w:pPr>
        <w:ind w:left="479"/>
        <w:spacing w:line="52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）加强河道巡查管理，制止河道电鱼、毒鱼、炸鱼、钓鱼等行为。</w:t>
      </w:r>
      <w:r/>
    </w:p>
    <w:p>
      <w:pPr>
        <w:ind w:left="479"/>
        <w:spacing w:line="52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lang w:eastAsia="zh-CN"/>
        </w:rPr>
        <w:t xml:space="preserve">）加强管辖河道违法乱排行为协助查处、河道水环境文明秩序协同维护等工作。</w:t>
      </w:r>
      <w:r/>
    </w:p>
    <w:p>
      <w:pPr>
        <w:ind w:firstLine="480"/>
        <w:keepLines w:val="0"/>
        <w:keepNext w:val="0"/>
        <w:pageBreakBefore w:val="0"/>
        <w:spacing w:line="52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三、服务期限：合同保洁管理期限为2年。</w:t>
      </w:r>
      <w:r/>
    </w:p>
    <w:p>
      <w:pPr>
        <w:ind w:firstLine="480"/>
        <w:keepLines w:val="0"/>
        <w:keepNext w:val="0"/>
        <w:pageBreakBefore w:val="0"/>
        <w:spacing w:line="52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四、工作人员配备要求</w:t>
      </w:r>
      <w:r/>
    </w:p>
    <w:p>
      <w:pPr>
        <w:ind w:firstLine="480"/>
        <w:rPr>
          <w:rFonts w:hint="eastAsia" w:ascii="宋体" w:hAnsi="宋体" w:eastAsia="宋体" w:cs="宋体"/>
          <w:sz w:val="28"/>
          <w:szCs w:val="28"/>
        </w:rPr>
      </w:pPr>
      <w:r>
        <w:rPr>
          <w:rFonts w:hint="eastAsia" w:ascii="宋体" w:hAnsi="宋体" w:eastAsia="宋体" w:cs="宋体"/>
          <w:sz w:val="28"/>
          <w:szCs w:val="28"/>
        </w:rPr>
        <w:t xml:space="preserve">1、人数要求</w:t>
      </w:r>
      <w:r/>
    </w:p>
    <w:tbl>
      <w:tblPr>
        <w:tblStyle w:val="741"/>
        <w:tblpPr w:horzAnchor="page" w:tblpX="1623" w:vertAnchor="text" w:tblpY="218" w:leftFromText="180" w:topFromText="0" w:rightFromText="180" w:bottomFromText="0"/>
        <w:tblW w:w="9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5"/>
        <w:gridCol w:w="2461"/>
        <w:gridCol w:w="2416"/>
        <w:gridCol w:w="2677"/>
      </w:tblGrid>
      <w:tr>
        <w:trPr>
          <w:trHeight w:val="561" w:hRule="exact"/>
        </w:trPr>
        <w:tc>
          <w:tcPr>
            <w:gridSpan w:val="4"/>
            <w:tcW w:w="9139" w:type="dxa"/>
            <w:vAlign w:val="center"/>
            <w:textDirection w:val="lrTb"/>
            <w:noWrap w:val="false"/>
          </w:tcPr>
          <w:p>
            <w:pPr>
              <w:jc w:val="center"/>
              <w:rPr>
                <w:rFonts w:hint="eastAsia" w:ascii="宋体" w:hAnsi="宋体" w:eastAsia="宋体" w:cs="宋体"/>
                <w:bCs/>
                <w:sz w:val="28"/>
                <w:szCs w:val="28"/>
              </w:rPr>
            </w:pPr>
            <w:r>
              <w:rPr>
                <w:rFonts w:hint="eastAsia" w:ascii="宋体" w:hAnsi="宋体" w:eastAsia="宋体" w:cs="宋体"/>
                <w:bCs/>
                <w:sz w:val="28"/>
                <w:szCs w:val="28"/>
              </w:rPr>
              <w:t xml:space="preserve">最低工作人员配备要求</w:t>
            </w:r>
            <w:r/>
          </w:p>
        </w:tc>
      </w:tr>
      <w:tr>
        <w:trPr>
          <w:trHeight w:val="510" w:hRule="exact"/>
        </w:trPr>
        <w:tc>
          <w:tcPr>
            <w:tcW w:w="1585" w:type="dxa"/>
            <w:vAlign w:val="center"/>
            <w:textDirection w:val="lrTb"/>
            <w:noWrap w:val="false"/>
          </w:tcPr>
          <w:p>
            <w:pPr>
              <w:jc w:val="center"/>
              <w:rPr>
                <w:rFonts w:hint="eastAsia" w:ascii="宋体" w:hAnsi="宋体" w:eastAsia="宋体" w:cs="宋体"/>
                <w:bCs/>
                <w:sz w:val="28"/>
                <w:szCs w:val="28"/>
                <w:lang w:val="en-US" w:eastAsia="zh-CN" w:bidi="ar-SA"/>
              </w:rPr>
            </w:pPr>
            <w:r>
              <w:rPr>
                <w:rFonts w:hint="eastAsia" w:ascii="宋体" w:hAnsi="宋体" w:eastAsia="宋体" w:cs="宋体"/>
                <w:sz w:val="28"/>
                <w:szCs w:val="28"/>
                <w:highlight w:val="none"/>
                <w:lang w:eastAsia="zh-CN"/>
              </w:rPr>
              <w:t xml:space="preserve">采购包</w:t>
            </w:r>
            <w:r/>
          </w:p>
        </w:tc>
        <w:tc>
          <w:tcPr>
            <w:tcW w:w="2461" w:type="dxa"/>
            <w:vAlign w:val="center"/>
            <w:textDirection w:val="lrTb"/>
            <w:noWrap w:val="false"/>
          </w:tcPr>
          <w:p>
            <w:pPr>
              <w:jc w:val="center"/>
              <w:rPr>
                <w:rFonts w:hint="eastAsia" w:ascii="宋体" w:hAnsi="宋体" w:eastAsia="宋体" w:cs="宋体"/>
                <w:bCs/>
                <w:sz w:val="28"/>
                <w:szCs w:val="28"/>
              </w:rPr>
            </w:pPr>
            <w:r>
              <w:rPr>
                <w:rFonts w:hint="eastAsia" w:ascii="宋体" w:hAnsi="宋体" w:eastAsia="宋体" w:cs="宋体"/>
                <w:bCs/>
                <w:sz w:val="28"/>
                <w:szCs w:val="28"/>
              </w:rPr>
              <w:t xml:space="preserve">项目负责人</w:t>
            </w:r>
            <w:r/>
          </w:p>
        </w:tc>
        <w:tc>
          <w:tcPr>
            <w:tcW w:w="2416" w:type="dxa"/>
            <w:vAlign w:val="center"/>
            <w:textDirection w:val="lrTb"/>
            <w:noWrap w:val="false"/>
          </w:tcPr>
          <w:p>
            <w:pPr>
              <w:jc w:val="center"/>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保洁</w:t>
            </w:r>
            <w:r>
              <w:rPr>
                <w:rFonts w:hint="eastAsia" w:ascii="宋体" w:hAnsi="宋体" w:eastAsia="宋体" w:cs="宋体"/>
                <w:bCs/>
                <w:sz w:val="28"/>
                <w:szCs w:val="28"/>
              </w:rPr>
              <w:t xml:space="preserve">人员</w:t>
            </w:r>
            <w:r/>
          </w:p>
        </w:tc>
        <w:tc>
          <w:tcPr>
            <w:tcW w:w="2677" w:type="dxa"/>
            <w:vAlign w:val="center"/>
            <w:textDirection w:val="lrTb"/>
            <w:noWrap w:val="false"/>
          </w:tcPr>
          <w:p>
            <w:pPr>
              <w:jc w:val="center"/>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合计</w:t>
            </w:r>
            <w:r/>
          </w:p>
        </w:tc>
      </w:tr>
      <w:tr>
        <w:trPr>
          <w:trHeight w:val="570" w:hRule="exact"/>
        </w:trPr>
        <w:tc>
          <w:tcPr>
            <w:tcW w:w="1585" w:type="dxa"/>
            <w:vAlign w:val="center"/>
            <w:textDirection w:val="lrTb"/>
            <w:noWrap w:val="false"/>
          </w:tcPr>
          <w:p>
            <w:pPr>
              <w:jc w:val="center"/>
              <w:rPr>
                <w:rFonts w:hint="eastAsia" w:ascii="宋体" w:hAnsi="宋体" w:eastAsia="宋体" w:cs="宋体"/>
                <w:bCs/>
                <w:sz w:val="28"/>
                <w:szCs w:val="28"/>
                <w:lang w:val="en-US" w:eastAsia="zh-CN" w:bidi="ar-SA"/>
              </w:rPr>
            </w:pPr>
            <w:r>
              <w:rPr>
                <w:rFonts w:hint="eastAsia" w:ascii="宋体" w:hAnsi="宋体" w:eastAsia="宋体" w:cs="宋体"/>
                <w:sz w:val="28"/>
                <w:szCs w:val="28"/>
                <w:highlight w:val="none"/>
                <w:lang w:eastAsia="zh-CN"/>
              </w:rPr>
              <w:t xml:space="preserve">采购包</w:t>
            </w:r>
            <w:r>
              <w:rPr>
                <w:rFonts w:hint="eastAsia" w:ascii="宋体" w:hAnsi="宋体" w:eastAsia="宋体" w:cs="宋体"/>
                <w:sz w:val="28"/>
                <w:szCs w:val="28"/>
                <w:highlight w:val="none"/>
                <w:lang w:val="en-US" w:eastAsia="zh-CN"/>
              </w:rPr>
              <w:t xml:space="preserve">1</w:t>
            </w:r>
            <w:r/>
          </w:p>
        </w:tc>
        <w:tc>
          <w:tcPr>
            <w:tcW w:w="2461" w:type="dxa"/>
            <w:vAlign w:val="center"/>
            <w:textDirection w:val="lrTb"/>
            <w:noWrap w:val="false"/>
          </w:tcPr>
          <w:p>
            <w:pPr>
              <w:jc w:val="center"/>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lang w:val="en-US" w:eastAsia="zh-CN"/>
              </w:rPr>
              <w:t xml:space="preserve">人</w:t>
            </w:r>
            <w:r/>
          </w:p>
        </w:tc>
        <w:tc>
          <w:tcPr>
            <w:tcW w:w="2416" w:type="dxa"/>
            <w:vAlign w:val="center"/>
            <w:textDirection w:val="lrTb"/>
            <w:noWrap w:val="false"/>
          </w:tcPr>
          <w:p>
            <w:pPr>
              <w:jc w:val="cente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3</w:t>
            </w:r>
            <w:r>
              <w:rPr>
                <w:rFonts w:hint="default" w:ascii="宋体" w:hAnsi="宋体" w:eastAsia="宋体" w:cs="宋体"/>
                <w:bCs/>
                <w:color w:val="auto"/>
                <w:sz w:val="28"/>
                <w:szCs w:val="28"/>
                <w:lang w:val="en-US" w:eastAsia="zh-CN"/>
              </w:rPr>
              <w:t xml:space="preserve">3</w:t>
            </w:r>
            <w:r>
              <w:rPr>
                <w:rFonts w:hint="eastAsia" w:ascii="宋体" w:hAnsi="宋体" w:eastAsia="宋体" w:cs="宋体"/>
                <w:bCs/>
                <w:sz w:val="28"/>
                <w:szCs w:val="28"/>
                <w:lang w:val="en-US" w:eastAsia="zh-CN"/>
              </w:rPr>
              <w:t xml:space="preserve">人</w:t>
            </w:r>
            <w:r/>
          </w:p>
        </w:tc>
        <w:tc>
          <w:tcPr>
            <w:tcW w:w="2677" w:type="dxa"/>
            <w:vAlign w:val="center"/>
            <w:textDirection w:val="lrTb"/>
            <w:noWrap w:val="false"/>
          </w:tcPr>
          <w:p>
            <w:pPr>
              <w:jc w:val="center"/>
              <w:rPr>
                <w:rFonts w:hint="default" w:ascii="宋体" w:hAnsi="宋体" w:eastAsia="宋体" w:cs="宋体"/>
                <w:bCs/>
                <w:color w:val="auto"/>
                <w:sz w:val="28"/>
                <w:szCs w:val="28"/>
                <w:lang w:val="en-US" w:eastAsia="zh-CN"/>
              </w:rPr>
            </w:pPr>
            <w:r>
              <w:rPr>
                <w:rFonts w:hint="default" w:ascii="宋体" w:hAnsi="宋体" w:eastAsia="宋体" w:cs="宋体"/>
                <w:bCs/>
                <w:color w:val="auto"/>
                <w:sz w:val="28"/>
                <w:szCs w:val="28"/>
                <w:lang w:val="en-US" w:eastAsia="zh-CN"/>
              </w:rPr>
              <w:t xml:space="preserve">34</w:t>
            </w:r>
            <w:r>
              <w:rPr>
                <w:rFonts w:hint="eastAsia" w:ascii="宋体" w:hAnsi="宋体" w:eastAsia="宋体" w:cs="宋体"/>
                <w:bCs/>
                <w:sz w:val="28"/>
                <w:szCs w:val="28"/>
                <w:lang w:val="en-US" w:eastAsia="zh-CN"/>
              </w:rPr>
              <w:t xml:space="preserve">人</w:t>
            </w:r>
            <w:r/>
          </w:p>
        </w:tc>
      </w:tr>
      <w:tr>
        <w:trPr>
          <w:trHeight w:val="592" w:hRule="exact"/>
        </w:trPr>
        <w:tc>
          <w:tcPr>
            <w:tcW w:w="1585" w:type="dxa"/>
            <w:vAlign w:val="center"/>
            <w:textDirection w:val="lrTb"/>
            <w:noWrap w:val="false"/>
          </w:tcPr>
          <w:p>
            <w:pPr>
              <w:jc w:val="center"/>
              <w:rPr>
                <w:rFonts w:hint="eastAsia" w:ascii="宋体" w:hAnsi="宋体" w:eastAsia="宋体" w:cs="宋体"/>
                <w:bCs/>
                <w:sz w:val="28"/>
                <w:szCs w:val="28"/>
                <w:lang w:val="en-US" w:eastAsia="zh-CN" w:bidi="ar-SA"/>
              </w:rPr>
            </w:pPr>
            <w:r>
              <w:rPr>
                <w:rFonts w:hint="eastAsia" w:ascii="宋体" w:hAnsi="宋体" w:eastAsia="宋体" w:cs="宋体"/>
                <w:sz w:val="28"/>
                <w:szCs w:val="28"/>
                <w:highlight w:val="none"/>
                <w:lang w:eastAsia="zh-CN"/>
              </w:rPr>
              <w:t xml:space="preserve">采购包</w:t>
            </w:r>
            <w:r>
              <w:rPr>
                <w:rFonts w:hint="eastAsia" w:ascii="宋体" w:hAnsi="宋体" w:eastAsia="宋体" w:cs="宋体"/>
                <w:sz w:val="28"/>
                <w:szCs w:val="28"/>
                <w:highlight w:val="none"/>
                <w:lang w:val="en-US" w:eastAsia="zh-CN"/>
              </w:rPr>
              <w:t xml:space="preserve">2</w:t>
            </w:r>
            <w:r/>
          </w:p>
        </w:tc>
        <w:tc>
          <w:tcPr>
            <w:tcW w:w="2461" w:type="dxa"/>
            <w:vAlign w:val="center"/>
            <w:textDirection w:val="lrTb"/>
            <w:noWrap w:val="false"/>
          </w:tcPr>
          <w:p>
            <w:pPr>
              <w:jc w:val="center"/>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lang w:val="en-US" w:eastAsia="zh-CN"/>
              </w:rPr>
              <w:t xml:space="preserve">人</w:t>
            </w:r>
            <w:r/>
          </w:p>
        </w:tc>
        <w:tc>
          <w:tcPr>
            <w:tcW w:w="2416" w:type="dxa"/>
            <w:vAlign w:val="center"/>
            <w:textDirection w:val="lrTb"/>
            <w:noWrap w:val="false"/>
          </w:tcPr>
          <w:p>
            <w:pPr>
              <w:jc w:val="cente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3</w:t>
            </w:r>
            <w:r>
              <w:rPr>
                <w:rFonts w:hint="default" w:ascii="宋体" w:hAnsi="宋体" w:eastAsia="宋体" w:cs="宋体"/>
                <w:bCs/>
                <w:color w:val="auto"/>
                <w:sz w:val="28"/>
                <w:szCs w:val="28"/>
                <w:lang w:val="en-US" w:eastAsia="zh-CN"/>
              </w:rPr>
              <w:t xml:space="preserve">2</w:t>
            </w:r>
            <w:r>
              <w:rPr>
                <w:rFonts w:hint="eastAsia" w:ascii="宋体" w:hAnsi="宋体" w:eastAsia="宋体" w:cs="宋体"/>
                <w:bCs/>
                <w:sz w:val="28"/>
                <w:szCs w:val="28"/>
                <w:lang w:val="en-US" w:eastAsia="zh-CN"/>
              </w:rPr>
              <w:t xml:space="preserve">人</w:t>
            </w:r>
            <w:r/>
          </w:p>
        </w:tc>
        <w:tc>
          <w:tcPr>
            <w:tcW w:w="2677" w:type="dxa"/>
            <w:vAlign w:val="center"/>
            <w:textDirection w:val="lrTb"/>
            <w:noWrap w:val="false"/>
          </w:tcPr>
          <w:p>
            <w:pPr>
              <w:jc w:val="center"/>
              <w:rPr>
                <w:rFonts w:hint="default" w:ascii="宋体" w:hAnsi="宋体" w:eastAsia="宋体" w:cs="宋体"/>
                <w:bCs/>
                <w:color w:val="auto"/>
                <w:sz w:val="28"/>
                <w:szCs w:val="28"/>
                <w:lang w:val="en-US" w:eastAsia="zh-CN"/>
              </w:rPr>
            </w:pPr>
            <w:r>
              <w:rPr>
                <w:rFonts w:hint="default" w:ascii="宋体" w:hAnsi="宋体" w:eastAsia="宋体" w:cs="宋体"/>
                <w:bCs/>
                <w:color w:val="auto"/>
                <w:sz w:val="28"/>
                <w:szCs w:val="28"/>
                <w:lang w:val="en-US" w:eastAsia="zh-CN"/>
              </w:rPr>
              <w:t xml:space="preserve">33</w:t>
            </w:r>
            <w:r>
              <w:rPr>
                <w:rFonts w:hint="eastAsia" w:ascii="宋体" w:hAnsi="宋体" w:eastAsia="宋体" w:cs="宋体"/>
                <w:bCs/>
                <w:sz w:val="28"/>
                <w:szCs w:val="28"/>
                <w:lang w:val="en-US" w:eastAsia="zh-CN"/>
              </w:rPr>
              <w:t xml:space="preserve">人</w:t>
            </w:r>
            <w:r/>
          </w:p>
        </w:tc>
      </w:tr>
      <w:tr>
        <w:trPr>
          <w:trHeight w:val="527" w:hRule="exact"/>
        </w:trPr>
        <w:tc>
          <w:tcPr>
            <w:tcW w:w="1585" w:type="dxa"/>
            <w:vAlign w:val="center"/>
            <w:textDirection w:val="lrTb"/>
            <w:noWrap w:val="false"/>
          </w:tcPr>
          <w:p>
            <w:pPr>
              <w:jc w:val="center"/>
              <w:rPr>
                <w:rFonts w:hint="eastAsia" w:ascii="宋体" w:hAnsi="宋体" w:eastAsia="宋体" w:cs="宋体"/>
                <w:bCs/>
                <w:sz w:val="28"/>
                <w:szCs w:val="28"/>
                <w:lang w:val="en-US" w:eastAsia="zh-CN"/>
              </w:rPr>
            </w:pPr>
            <w:r>
              <w:rPr>
                <w:rFonts w:hint="eastAsia" w:ascii="宋体" w:hAnsi="宋体" w:eastAsia="宋体" w:cs="宋体"/>
                <w:sz w:val="28"/>
                <w:szCs w:val="28"/>
                <w:highlight w:val="none"/>
                <w:lang w:eastAsia="zh-CN"/>
              </w:rPr>
              <w:t xml:space="preserve">采购包</w:t>
            </w:r>
            <w:r>
              <w:rPr>
                <w:rFonts w:hint="default" w:ascii="宋体" w:hAnsi="宋体" w:eastAsia="宋体" w:cs="宋体"/>
                <w:sz w:val="28"/>
                <w:szCs w:val="28"/>
                <w:highlight w:val="none"/>
                <w:lang w:val="en-US" w:eastAsia="zh-CN"/>
              </w:rPr>
              <w:t xml:space="preserve">3</w:t>
            </w:r>
            <w:r/>
          </w:p>
        </w:tc>
        <w:tc>
          <w:tcPr>
            <w:tcW w:w="2461" w:type="dxa"/>
            <w:vAlign w:val="center"/>
            <w:textDirection w:val="lrTb"/>
            <w:noWrap w:val="false"/>
          </w:tcPr>
          <w:p>
            <w:pPr>
              <w:jc w:val="center"/>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1人</w:t>
            </w:r>
            <w:r/>
          </w:p>
        </w:tc>
        <w:tc>
          <w:tcPr>
            <w:tcW w:w="2416" w:type="dxa"/>
            <w:vAlign w:val="center"/>
            <w:textDirection w:val="lrTb"/>
            <w:noWrap w:val="false"/>
          </w:tcPr>
          <w:p>
            <w:pPr>
              <w:jc w:val="cente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1</w:t>
            </w:r>
            <w:r>
              <w:rPr>
                <w:rFonts w:hint="default" w:ascii="宋体" w:hAnsi="宋体" w:eastAsia="宋体" w:cs="宋体"/>
                <w:bCs/>
                <w:color w:val="auto"/>
                <w:sz w:val="28"/>
                <w:szCs w:val="28"/>
                <w:lang w:val="en-US" w:eastAsia="zh-CN"/>
              </w:rPr>
              <w:t xml:space="preserve">5</w:t>
            </w:r>
            <w:r>
              <w:rPr>
                <w:rFonts w:hint="eastAsia" w:ascii="宋体" w:hAnsi="宋体" w:eastAsia="宋体" w:cs="宋体"/>
                <w:bCs/>
                <w:sz w:val="28"/>
                <w:szCs w:val="28"/>
                <w:lang w:val="en-US" w:eastAsia="zh-CN"/>
              </w:rPr>
              <w:t xml:space="preserve">人</w:t>
            </w:r>
            <w:r/>
          </w:p>
        </w:tc>
        <w:tc>
          <w:tcPr>
            <w:tcW w:w="2677" w:type="dxa"/>
            <w:vAlign w:val="center"/>
            <w:textDirection w:val="lrTb"/>
            <w:noWrap w:val="false"/>
          </w:tcPr>
          <w:p>
            <w:pPr>
              <w:jc w:val="center"/>
              <w:rPr>
                <w:rFonts w:hint="default" w:ascii="宋体" w:hAnsi="宋体" w:eastAsia="宋体" w:cs="宋体"/>
                <w:bCs/>
                <w:color w:val="auto"/>
                <w:sz w:val="28"/>
                <w:szCs w:val="28"/>
                <w:lang w:val="en-US" w:eastAsia="zh-CN"/>
              </w:rPr>
            </w:pPr>
            <w:r>
              <w:rPr>
                <w:rFonts w:hint="default" w:ascii="宋体" w:hAnsi="宋体" w:eastAsia="宋体" w:cs="宋体"/>
                <w:bCs/>
                <w:color w:val="auto"/>
                <w:sz w:val="28"/>
                <w:szCs w:val="28"/>
                <w:lang w:val="en-US" w:eastAsia="zh-CN"/>
              </w:rPr>
              <w:t xml:space="preserve">16</w:t>
            </w:r>
            <w:r>
              <w:rPr>
                <w:rFonts w:hint="eastAsia" w:ascii="宋体" w:hAnsi="宋体" w:eastAsia="宋体" w:cs="宋体"/>
                <w:bCs/>
                <w:sz w:val="28"/>
                <w:szCs w:val="28"/>
                <w:lang w:val="en-US" w:eastAsia="zh-CN"/>
              </w:rPr>
              <w:t xml:space="preserve">人</w:t>
            </w:r>
            <w:r/>
          </w:p>
        </w:tc>
      </w:tr>
    </w:tbl>
    <w:p>
      <w:pPr>
        <w:ind w:firstLine="600"/>
        <w:spacing w:line="520" w:lineRule="exact"/>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 xml:space="preserve">2</w:t>
      </w:r>
      <w:r>
        <w:rPr>
          <w:rFonts w:hint="eastAsia" w:ascii="宋体" w:hAnsi="宋体" w:eastAsia="宋体" w:cs="宋体"/>
          <w:sz w:val="28"/>
          <w:szCs w:val="28"/>
          <w:lang w:val="en-US" w:eastAsia="zh-CN"/>
        </w:rPr>
        <w:t xml:space="preserve">、工作人员要求</w:t>
      </w:r>
      <w:r/>
    </w:p>
    <w:p>
      <w:pPr>
        <w:ind w:firstLine="600"/>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rPr>
          <w:rFonts w:hint="default" w:ascii="宋体" w:hAnsi="宋体" w:eastAsia="宋体" w:cs="宋体"/>
          <w:sz w:val="28"/>
          <w:szCs w:val="28"/>
          <w:lang w:val="en-US" w:eastAsia="zh-CN"/>
        </w:rPr>
        <w:t xml:space="preserve">1</w:t>
      </w:r>
      <w:r>
        <w:rPr>
          <w:rFonts w:hint="eastAsia" w:ascii="宋体" w:hAnsi="宋体" w:eastAsia="宋体" w:cs="宋体"/>
          <w:sz w:val="28"/>
          <w:szCs w:val="28"/>
          <w:lang w:val="en-US" w:eastAsia="zh-CN"/>
        </w:rPr>
        <w:t xml:space="preserve">）项目经理要求：具备领导组织能力，具有熟练掌握电脑操作技术，年龄在</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5周岁以下。</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default" w:ascii="宋体" w:hAnsi="宋体" w:eastAsia="宋体" w:cs="宋体"/>
          <w:sz w:val="28"/>
          <w:szCs w:val="28"/>
          <w:lang w:val="en-US" w:eastAsia="zh-CN"/>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负责本项目的项目负责人常驻现场并不得同时兼任其他同类项目的项目负责人。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w:t>
      </w:r>
      <w:r>
        <w:rPr>
          <w:rFonts w:hint="default" w:ascii="宋体" w:hAnsi="宋体" w:eastAsia="宋体" w:cs="宋体"/>
          <w:sz w:val="28"/>
          <w:szCs w:val="28"/>
          <w:lang w:val="en-US" w:eastAsia="zh-CN"/>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保洁人员应有保洁相关经验，身体健康，有吃苦耐劳的精神，遵守管理规定，年龄不低于18岁和超过58岁。</w:t>
      </w:r>
      <w:r/>
    </w:p>
    <w:p>
      <w:pPr>
        <w:ind w:firstLine="600"/>
        <w:spacing w:line="520" w:lineRule="exact"/>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w:t>
      </w:r>
      <w:r>
        <w:rPr>
          <w:rFonts w:hint="default" w:ascii="宋体" w:hAnsi="宋体" w:eastAsia="宋体" w:cs="宋体"/>
          <w:sz w:val="28"/>
          <w:szCs w:val="28"/>
          <w:lang w:val="en-US" w:eastAsia="zh-CN"/>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日常管理人员应知法，懂法，守法，依法办事，必须严格遵守从业规范及安全管理规定。</w:t>
      </w:r>
      <w:r/>
    </w:p>
    <w:p>
      <w:pPr>
        <w:ind w:firstLine="600"/>
        <w:spacing w:line="520" w:lineRule="exact"/>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w:t>
      </w:r>
      <w:r>
        <w:rPr>
          <w:rFonts w:hint="default" w:ascii="宋体" w:hAnsi="宋体" w:eastAsia="宋体" w:cs="宋体"/>
          <w:sz w:val="28"/>
          <w:szCs w:val="28"/>
          <w:lang w:val="en-US" w:eastAsia="zh-CN"/>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所聘用的日常管理人员有吃苦耐劳精神和高度的责任感，受过专门的岗前培训，熟知业主的管理规定，严格履行岗位职责，善于发现各类问题，具备一定的管理经验和处理突发事件能力。</w:t>
      </w:r>
      <w:r/>
    </w:p>
    <w:p>
      <w:pPr>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五、管理设备最低配置要求</w:t>
      </w:r>
      <w:r/>
    </w:p>
    <w:tbl>
      <w:tblPr>
        <w:tblStyle w:val="741"/>
        <w:tblpPr w:horzAnchor="page" w:tblpXSpec="center" w:vertAnchor="text" w:tblpY="86" w:leftFromText="180" w:topFromText="0" w:rightFromText="180" w:bottomFromText="0"/>
        <w:tblW w:w="50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1955"/>
        <w:gridCol w:w="1471"/>
        <w:gridCol w:w="1374"/>
        <w:gridCol w:w="1665"/>
        <w:gridCol w:w="1670"/>
      </w:tblGrid>
      <w:tr>
        <w:trPr>
          <w:jc w:val="center"/>
          <w:trHeight w:val="1337" w:hRule="exact"/>
        </w:trPr>
        <w:tc>
          <w:tcPr>
            <w:tcW w:w="701" w:type="pct"/>
            <w:vAlign w:val="center"/>
            <w:textDirection w:val="lrTb"/>
            <w:noWrap w:val="false"/>
          </w:tcPr>
          <w:p>
            <w:pPr>
              <w:jc w:val="center"/>
              <w:rPr>
                <w:rFonts w:hint="eastAsia" w:ascii="宋体" w:hAnsi="宋体" w:eastAsia="宋体" w:cs="宋体"/>
                <w:bCs/>
                <w:sz w:val="28"/>
                <w:szCs w:val="28"/>
                <w:lang w:val="en-US" w:eastAsia="zh-CN" w:bidi="ar-SA"/>
              </w:rPr>
            </w:pPr>
            <w:r>
              <w:rPr>
                <w:rFonts w:hint="eastAsia" w:ascii="宋体" w:hAnsi="宋体" w:eastAsia="宋体" w:cs="宋体"/>
                <w:sz w:val="28"/>
                <w:szCs w:val="28"/>
                <w:highlight w:val="none"/>
                <w:lang w:eastAsia="zh-CN"/>
              </w:rPr>
              <w:t xml:space="preserve">采购包</w:t>
            </w:r>
            <w:r/>
          </w:p>
        </w:tc>
        <w:tc>
          <w:tcPr>
            <w:tcW w:w="1033" w:type="pct"/>
            <w:vAlign w:val="center"/>
            <w:textDirection w:val="lrTb"/>
            <w:noWrap w:val="false"/>
          </w:tcPr>
          <w:p>
            <w:pPr>
              <w:ind w:firstLine="0"/>
              <w:jc w:val="center"/>
              <w:rPr>
                <w:rFonts w:hint="eastAsia" w:ascii="宋体" w:hAnsi="宋体" w:eastAsia="宋体" w:cs="宋体"/>
                <w:sz w:val="28"/>
                <w:szCs w:val="28"/>
              </w:rPr>
            </w:pPr>
            <w:r>
              <w:rPr>
                <w:rFonts w:hint="eastAsia" w:ascii="宋体" w:hAnsi="宋体" w:eastAsia="宋体" w:cs="宋体"/>
                <w:sz w:val="28"/>
                <w:szCs w:val="28"/>
              </w:rPr>
              <w:t xml:space="preserve">人力三轮全</w:t>
            </w:r>
            <w:r/>
          </w:p>
          <w:p>
            <w:pPr>
              <w:ind w:firstLine="0"/>
              <w:jc w:val="center"/>
              <w:rPr>
                <w:rFonts w:hint="eastAsia" w:ascii="宋体" w:hAnsi="宋体" w:eastAsia="宋体" w:cs="宋体"/>
                <w:sz w:val="28"/>
                <w:szCs w:val="28"/>
              </w:rPr>
            </w:pPr>
            <w:r>
              <w:rPr>
                <w:rFonts w:hint="eastAsia" w:ascii="宋体" w:hAnsi="宋体" w:eastAsia="宋体" w:cs="宋体"/>
                <w:sz w:val="28"/>
                <w:szCs w:val="28"/>
              </w:rPr>
              <w:t xml:space="preserve">封闭保洁车</w:t>
            </w:r>
            <w:r/>
          </w:p>
        </w:tc>
        <w:tc>
          <w:tcPr>
            <w:tcW w:w="777" w:type="pct"/>
            <w:vAlign w:val="center"/>
            <w:textDirection w:val="lrTb"/>
            <w:noWrap w:val="false"/>
          </w:tcPr>
          <w:p>
            <w:pPr>
              <w:ind w:firstLine="0"/>
              <w:jc w:val="center"/>
              <w:rPr>
                <w:rFonts w:hint="eastAsia" w:ascii="宋体" w:hAnsi="宋体" w:eastAsia="宋体" w:cs="宋体"/>
                <w:sz w:val="28"/>
                <w:szCs w:val="28"/>
              </w:rPr>
            </w:pPr>
            <w:r>
              <w:rPr>
                <w:rFonts w:hint="eastAsia" w:ascii="宋体" w:hAnsi="宋体" w:eastAsia="宋体" w:cs="宋体"/>
                <w:sz w:val="28"/>
                <w:szCs w:val="28"/>
              </w:rPr>
              <w:t xml:space="preserve">全封闭垃圾运输车</w:t>
            </w:r>
            <w:r/>
          </w:p>
        </w:tc>
        <w:tc>
          <w:tcPr>
            <w:tcW w:w="726" w:type="pct"/>
            <w:vAlign w:val="center"/>
            <w:textDirection w:val="lrTb"/>
            <w:noWrap w:val="false"/>
          </w:tcPr>
          <w:p>
            <w:pPr>
              <w:ind w:firstLine="0"/>
              <w:jc w:val="center"/>
              <w:rPr>
                <w:rFonts w:hint="eastAsia" w:ascii="宋体" w:hAnsi="宋体" w:eastAsia="宋体" w:cs="宋体"/>
                <w:sz w:val="28"/>
                <w:szCs w:val="28"/>
              </w:rPr>
            </w:pPr>
            <w:r>
              <w:rPr>
                <w:rFonts w:hint="eastAsia" w:ascii="宋体" w:hAnsi="宋体" w:eastAsia="宋体" w:cs="宋体"/>
                <w:sz w:val="28"/>
                <w:szCs w:val="28"/>
              </w:rPr>
              <w:t xml:space="preserve">打捞船</w:t>
            </w:r>
            <w:r/>
          </w:p>
        </w:tc>
        <w:tc>
          <w:tcPr>
            <w:tcW w:w="879" w:type="pct"/>
            <w:vAlign w:val="center"/>
            <w:textDirection w:val="lrTb"/>
            <w:noWrap w:val="false"/>
          </w:tcPr>
          <w:p>
            <w:pPr>
              <w:ind w:firstLine="0"/>
              <w:jc w:val="center"/>
              <w:rPr>
                <w:rFonts w:hint="eastAsia" w:ascii="宋体" w:hAnsi="宋体" w:eastAsia="宋体" w:cs="宋体"/>
                <w:sz w:val="28"/>
                <w:szCs w:val="28"/>
              </w:rPr>
            </w:pPr>
            <w:r>
              <w:rPr>
                <w:rFonts w:hint="eastAsia" w:ascii="宋体" w:hAnsi="宋体" w:eastAsia="宋体" w:cs="宋体"/>
                <w:sz w:val="28"/>
                <w:szCs w:val="28"/>
                <w:lang w:val="en-US" w:eastAsia="zh-CN"/>
              </w:rPr>
              <w:t xml:space="preserve">其中</w:t>
            </w:r>
            <w:r>
              <w:rPr>
                <w:rFonts w:hint="eastAsia" w:ascii="宋体" w:hAnsi="宋体" w:eastAsia="宋体" w:cs="宋体"/>
                <w:sz w:val="28"/>
                <w:szCs w:val="28"/>
                <w:lang w:eastAsia="zh-CN"/>
              </w:rPr>
              <w:t xml:space="preserve">机械船</w:t>
            </w:r>
            <w:r/>
          </w:p>
        </w:tc>
        <w:tc>
          <w:tcPr>
            <w:tcW w:w="882" w:type="pct"/>
            <w:vAlign w:val="center"/>
            <w:textDirection w:val="lrTb"/>
            <w:noWrap w:val="false"/>
          </w:tcPr>
          <w:p>
            <w:pPr>
              <w:ind w:firstLine="0"/>
              <w:jc w:val="center"/>
              <w:rPr>
                <w:rFonts w:hint="eastAsia" w:ascii="宋体" w:hAnsi="宋体" w:eastAsia="宋体" w:cs="宋体"/>
                <w:sz w:val="28"/>
                <w:szCs w:val="28"/>
              </w:rPr>
            </w:pPr>
            <w:r>
              <w:rPr>
                <w:rFonts w:hint="eastAsia" w:ascii="宋体" w:hAnsi="宋体" w:eastAsia="宋体" w:cs="宋体"/>
                <w:sz w:val="28"/>
                <w:szCs w:val="28"/>
              </w:rPr>
              <w:t xml:space="preserve">自动割草机</w:t>
            </w:r>
            <w:r/>
          </w:p>
        </w:tc>
      </w:tr>
      <w:tr>
        <w:trPr>
          <w:jc w:val="center"/>
          <w:trHeight w:val="683" w:hRule="exact"/>
        </w:trPr>
        <w:tc>
          <w:tcPr>
            <w:tcW w:w="701" w:type="pct"/>
            <w:vAlign w:val="center"/>
            <w:textDirection w:val="lrTb"/>
            <w:noWrap w:val="false"/>
          </w:tcPr>
          <w:p>
            <w:pPr>
              <w:jc w:val="center"/>
              <w:rPr>
                <w:rFonts w:hint="eastAsia" w:ascii="宋体" w:hAnsi="宋体" w:eastAsia="宋体" w:cs="宋体"/>
                <w:bCs/>
                <w:sz w:val="28"/>
                <w:szCs w:val="28"/>
                <w:lang w:val="en-US" w:eastAsia="zh-CN" w:bidi="ar-SA"/>
              </w:rPr>
            </w:pPr>
            <w:r>
              <w:rPr>
                <w:rFonts w:hint="eastAsia" w:ascii="宋体" w:hAnsi="宋体" w:eastAsia="宋体" w:cs="宋体"/>
                <w:sz w:val="28"/>
                <w:szCs w:val="28"/>
                <w:highlight w:val="none"/>
                <w:lang w:eastAsia="zh-CN"/>
              </w:rPr>
              <w:t xml:space="preserve">采购包</w:t>
            </w:r>
            <w:r>
              <w:rPr>
                <w:rFonts w:hint="eastAsia" w:ascii="宋体" w:hAnsi="宋体" w:eastAsia="宋体" w:cs="宋体"/>
                <w:sz w:val="28"/>
                <w:szCs w:val="28"/>
                <w:highlight w:val="none"/>
                <w:lang w:val="en-US" w:eastAsia="zh-CN"/>
              </w:rPr>
              <w:t xml:space="preserve">1</w:t>
            </w:r>
            <w:r/>
          </w:p>
        </w:tc>
        <w:tc>
          <w:tcPr>
            <w:tcW w:w="1033"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3辆</w:t>
            </w:r>
            <w:r/>
          </w:p>
        </w:tc>
        <w:tc>
          <w:tcPr>
            <w:tcW w:w="777"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1辆</w:t>
            </w:r>
            <w:r/>
          </w:p>
        </w:tc>
        <w:tc>
          <w:tcPr>
            <w:tcW w:w="726"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只</w:t>
            </w:r>
            <w:r/>
          </w:p>
        </w:tc>
        <w:tc>
          <w:tcPr>
            <w:tcW w:w="879"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只</w:t>
            </w:r>
            <w:r/>
          </w:p>
        </w:tc>
        <w:tc>
          <w:tcPr>
            <w:tcW w:w="882"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5台</w:t>
            </w:r>
            <w:r/>
          </w:p>
        </w:tc>
      </w:tr>
      <w:tr>
        <w:trPr>
          <w:jc w:val="center"/>
          <w:trHeight w:val="683" w:hRule="exact"/>
        </w:trPr>
        <w:tc>
          <w:tcPr>
            <w:tcW w:w="701" w:type="pct"/>
            <w:vAlign w:val="center"/>
            <w:textDirection w:val="lrTb"/>
            <w:noWrap w:val="false"/>
          </w:tcPr>
          <w:p>
            <w:pPr>
              <w:jc w:val="center"/>
              <w:rPr>
                <w:rFonts w:hint="eastAsia" w:ascii="宋体" w:hAnsi="宋体" w:eastAsia="宋体" w:cs="宋体"/>
                <w:bCs/>
                <w:sz w:val="28"/>
                <w:szCs w:val="28"/>
                <w:lang w:val="en-US" w:eastAsia="zh-CN" w:bidi="ar-SA"/>
              </w:rPr>
            </w:pPr>
            <w:r>
              <w:rPr>
                <w:rFonts w:hint="eastAsia" w:ascii="宋体" w:hAnsi="宋体" w:eastAsia="宋体" w:cs="宋体"/>
                <w:sz w:val="28"/>
                <w:szCs w:val="28"/>
                <w:highlight w:val="none"/>
                <w:lang w:eastAsia="zh-CN"/>
              </w:rPr>
              <w:t xml:space="preserve">采购包</w:t>
            </w:r>
            <w:r>
              <w:rPr>
                <w:rFonts w:hint="eastAsia" w:ascii="宋体" w:hAnsi="宋体" w:eastAsia="宋体" w:cs="宋体"/>
                <w:sz w:val="28"/>
                <w:szCs w:val="28"/>
                <w:highlight w:val="none"/>
                <w:lang w:val="en-US" w:eastAsia="zh-CN"/>
              </w:rPr>
              <w:t xml:space="preserve">2</w:t>
            </w:r>
            <w:r/>
          </w:p>
        </w:tc>
        <w:tc>
          <w:tcPr>
            <w:tcW w:w="1033"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4辆</w:t>
            </w:r>
            <w:r/>
          </w:p>
        </w:tc>
        <w:tc>
          <w:tcPr>
            <w:tcW w:w="777"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1辆</w:t>
            </w:r>
            <w:r/>
          </w:p>
        </w:tc>
        <w:tc>
          <w:tcPr>
            <w:tcW w:w="726"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只</w:t>
            </w:r>
            <w:r/>
          </w:p>
        </w:tc>
        <w:tc>
          <w:tcPr>
            <w:tcW w:w="879"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只</w:t>
            </w:r>
            <w:r/>
          </w:p>
        </w:tc>
        <w:tc>
          <w:tcPr>
            <w:tcW w:w="882"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台</w:t>
            </w:r>
            <w:r/>
          </w:p>
        </w:tc>
      </w:tr>
      <w:tr>
        <w:trPr>
          <w:jc w:val="center"/>
          <w:trHeight w:val="693" w:hRule="exact"/>
        </w:trPr>
        <w:tc>
          <w:tcPr>
            <w:tcW w:w="701" w:type="pct"/>
            <w:vAlign w:val="center"/>
            <w:textDirection w:val="lrTb"/>
            <w:noWrap w:val="false"/>
          </w:tcPr>
          <w:p>
            <w:pPr>
              <w:jc w:val="center"/>
              <w:rPr>
                <w:rFonts w:hint="eastAsia" w:ascii="宋体" w:hAnsi="宋体" w:eastAsia="宋体" w:cs="宋体"/>
                <w:sz w:val="28"/>
                <w:szCs w:val="28"/>
                <w:lang w:val="en-US" w:eastAsia="zh-CN"/>
              </w:rPr>
            </w:pPr>
            <w:r>
              <w:rPr>
                <w:rFonts w:hint="eastAsia" w:ascii="宋体" w:hAnsi="宋体" w:eastAsia="宋体" w:cs="宋体"/>
                <w:sz w:val="28"/>
                <w:szCs w:val="28"/>
                <w:highlight w:val="none"/>
                <w:lang w:eastAsia="zh-CN"/>
              </w:rPr>
              <w:t xml:space="preserve">采购包</w:t>
            </w:r>
            <w:r>
              <w:rPr>
                <w:rFonts w:hint="eastAsia" w:ascii="宋体" w:hAnsi="宋体" w:eastAsia="宋体" w:cs="宋体"/>
                <w:sz w:val="28"/>
                <w:szCs w:val="28"/>
                <w:highlight w:val="none"/>
                <w:lang w:val="en-US" w:eastAsia="zh-CN"/>
              </w:rPr>
              <w:t xml:space="preserve">3</w:t>
            </w:r>
            <w:r/>
          </w:p>
        </w:tc>
        <w:tc>
          <w:tcPr>
            <w:tcW w:w="1033"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1辆</w:t>
            </w:r>
            <w:r/>
          </w:p>
        </w:tc>
        <w:tc>
          <w:tcPr>
            <w:tcW w:w="777"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1辆</w:t>
            </w:r>
            <w:r/>
          </w:p>
        </w:tc>
        <w:tc>
          <w:tcPr>
            <w:tcW w:w="726"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只</w:t>
            </w:r>
            <w:r/>
          </w:p>
        </w:tc>
        <w:tc>
          <w:tcPr>
            <w:tcW w:w="879"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default" w:ascii="宋体" w:hAnsi="宋体" w:eastAsia="宋体" w:cs="宋体"/>
                <w:sz w:val="28"/>
                <w:szCs w:val="28"/>
                <w:lang w:val="en-US" w:eastAsia="zh-CN"/>
              </w:rPr>
              <w:t xml:space="preserve">2</w:t>
            </w:r>
            <w:r>
              <w:rPr>
                <w:rFonts w:hint="eastAsia" w:ascii="宋体" w:hAnsi="宋体" w:eastAsia="宋体" w:cs="宋体"/>
                <w:sz w:val="28"/>
                <w:szCs w:val="28"/>
              </w:rPr>
              <w:t xml:space="preserve">只</w:t>
            </w:r>
            <w:r/>
          </w:p>
        </w:tc>
        <w:tc>
          <w:tcPr>
            <w:tcW w:w="882" w:type="pct"/>
            <w:vAlign w:val="center"/>
            <w:textDirection w:val="lrTb"/>
            <w:noWrap w:val="false"/>
          </w:tcPr>
          <w:p>
            <w:pPr>
              <w:ind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3台</w:t>
            </w:r>
            <w:r/>
          </w:p>
        </w:tc>
      </w:tr>
    </w:tbl>
    <w:p>
      <w:pPr>
        <w:ind w:firstLine="600"/>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注：打捞船的数量包含机械船。</w:t>
      </w:r>
      <w:r/>
    </w:p>
    <w:p>
      <w:pPr>
        <w:ind w:firstLine="600"/>
        <w:spacing w:line="52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rPr>
        <w:t xml:space="preserve">管理要点及主要内容</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1、河道水面时间：早上8：00（4月1日至10月31日）、8:30(11月1日至次年3月31日）之前结束第一遍打捞清扫和垃圾清运工作，并立即转入日常巡回保洁工作。</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2、5月1日-9月30日防汛期间，按照甲方要求增加保洁时间，增加保洁人员。</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3、河道两岸管理范围内水利工程设施做到无积尘、无污迹、无野广告、无乱涂乱画。</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4、河道范围内的“河长制”公示牌、分界牌、界桩擦拭每日不低于2次，全天候保洁做到无污渍、无野广告、清洁光亮。</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5、全河段清理的垃圾要日产日清，不得积存垃圾，造成二次污染。</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6、日常河道范围内违章施工、违章搭建、排污倒污、电鱼炸鱼毒鱼、生活（建筑）垃圾倾倒等违法水事的发现、纠正、上报，并做好记录，汛期对河道水情、汛情的预防、搜集并上报。</w:t>
      </w:r>
      <w:r/>
    </w:p>
    <w:p>
      <w:pPr>
        <w:ind w:firstLine="600"/>
        <w:spacing w:line="520" w:lineRule="exact"/>
        <w:rPr>
          <w:rFonts w:hint="eastAsia" w:ascii="宋体" w:hAnsi="宋体" w:eastAsia="宋体" w:cs="宋体"/>
          <w:sz w:val="28"/>
          <w:szCs w:val="28"/>
        </w:rPr>
      </w:pPr>
      <w:r>
        <w:rPr>
          <w:rFonts w:hint="eastAsia" w:ascii="宋体" w:hAnsi="宋体" w:eastAsia="宋体" w:cs="宋体"/>
          <w:b/>
          <w:bCs/>
          <w:sz w:val="28"/>
          <w:szCs w:val="28"/>
          <w:lang w:eastAsia="zh-CN"/>
        </w:rPr>
        <w:t xml:space="preserve">七</w:t>
      </w:r>
      <w:r>
        <w:rPr>
          <w:rFonts w:hint="eastAsia" w:ascii="宋体" w:hAnsi="宋体" w:eastAsia="宋体" w:cs="宋体"/>
          <w:b/>
          <w:bCs/>
          <w:sz w:val="28"/>
          <w:szCs w:val="28"/>
        </w:rPr>
        <w:t xml:space="preserve">、</w:t>
      </w:r>
      <w:r>
        <w:rPr>
          <w:rFonts w:hint="eastAsia" w:ascii="宋体" w:hAnsi="宋体" w:eastAsia="宋体" w:cs="宋体"/>
          <w:b/>
          <w:bCs/>
          <w:sz w:val="28"/>
          <w:szCs w:val="28"/>
          <w:lang w:val="en-US" w:eastAsia="zh-CN"/>
        </w:rPr>
        <w:t xml:space="preserve">验收要求：</w:t>
      </w:r>
      <w:r>
        <w:rPr>
          <w:rFonts w:hint="eastAsia" w:ascii="宋体" w:hAnsi="宋体" w:eastAsia="宋体" w:cs="宋体"/>
          <w:sz w:val="28"/>
          <w:szCs w:val="28"/>
          <w:lang w:val="en-US" w:eastAsia="zh-CN"/>
        </w:rPr>
        <w:t xml:space="preserve">具体要求见本《招标文件》第五章的合同附件1《云龙区河道保洁及日常管理作业质量标准及检查考核办法》相关内容。</w:t>
      </w:r>
      <w:r/>
    </w:p>
    <w:p>
      <w:pPr>
        <w:ind w:firstLine="600"/>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t xml:space="preserve">八、</w:t>
      </w:r>
      <w:r>
        <w:rPr>
          <w:rFonts w:hint="eastAsia" w:ascii="宋体" w:hAnsi="宋体" w:eastAsia="宋体" w:cs="宋体"/>
          <w:b/>
          <w:bCs/>
          <w:sz w:val="28"/>
          <w:szCs w:val="28"/>
        </w:rPr>
        <w:t xml:space="preserve">其他要求：详见招标文件第五章《拟签订的合同文本》。</w:t>
      </w:r>
      <w:r/>
    </w:p>
    <w:p>
      <w:pPr>
        <w:ind w:left="0" w:firstLine="482"/>
        <w:keepLines w:val="0"/>
        <w:keepNext w:val="0"/>
        <w:pageBreakBefore w:val="0"/>
        <w:spacing w:line="360" w:lineRule="auto"/>
        <w:rPr>
          <w:rFonts w:hint="eastAsia" w:ascii="宋体" w:hAnsi="宋体" w:eastAsia="宋体" w:cs="宋体"/>
          <w:bCs/>
          <w:color w:val="auto"/>
          <w:sz w:val="22"/>
          <w:szCs w:val="22"/>
          <w:highlight w:val="none"/>
        </w:rPr>
        <w:outlineLvl w:val="0"/>
      </w:pPr>
      <w:r>
        <w:rPr>
          <w:rFonts w:hint="eastAsia" w:ascii="宋体" w:hAnsi="宋体" w:eastAsia="宋体" w:cs="宋体"/>
          <w:bCs/>
          <w:color w:val="auto"/>
          <w:sz w:val="22"/>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56"/>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rPr>
          <w:sz w:val="20"/>
          <w:szCs w:val="22"/>
          <w:highlight w:val="none"/>
        </w:rPr>
      </w:pPr>
      <w:r>
        <w:rPr>
          <w:rFonts w:hint="eastAsia" w:ascii="宋体" w:hAnsi="宋体" w:eastAsia="宋体" w:cs="宋体"/>
          <w:b/>
          <w:bCs/>
          <w:color w:val="auto"/>
          <w:sz w:val="28"/>
          <w:szCs w:val="28"/>
          <w:highlight w:val="none"/>
        </w:rPr>
        <w:t xml:space="preserve">第七章  投标文件相关格式</w:t>
      </w:r>
      <w:bookmarkEnd w:id="24"/>
      <w:r/>
      <w:bookmarkEnd w:id="25"/>
      <w:r/>
      <w:r/>
    </w:p>
    <w:p>
      <w:pPr>
        <w:jc w:val="center"/>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jc w:val="center"/>
        <w:widowControl w:val="off"/>
        <w:rPr>
          <w:rFonts w:hint="default"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目录</w:t>
      </w:r>
      <w:r/>
    </w:p>
    <w:p>
      <w:pPr>
        <w:jc w:val="both"/>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一、投标函</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二、开标一览表</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三、分项价格表</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四、偏离表</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五、法定代表人授权书</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六、中小企业声明函</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七、残疾人福利性单位声明函</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八、投标人参加政府采购活动前3年内在经营活动中没有重大违法记录的书面声明</w:t>
      </w:r>
      <w:r/>
    </w:p>
    <w:p>
      <w:pPr>
        <w:ind w:firstLine="0"/>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九、具备履行合同所必需的设备和专业技术能力的书面声明</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十、预付款保函支付条款</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640"/>
        <w:jc w:val="center"/>
        <w:keepLines w:val="0"/>
        <w:keepNext w:val="0"/>
        <w:pageBreakBefore w:val="0"/>
        <w:spacing w:line="420" w:lineRule="exact"/>
        <w:widowControl w:val="off"/>
        <w:rPr>
          <w:rFonts w:hint="eastAsia" w:ascii="宋体" w:hAnsi="宋体" w:eastAsia="宋体" w:cs="宋体"/>
          <w:b/>
          <w:bCs/>
          <w:color w:val="auto"/>
          <w:sz w:val="20"/>
          <w:szCs w:val="22"/>
          <w:highlight w:val="none"/>
        </w:rPr>
      </w:pPr>
      <w:r>
        <w:rPr>
          <w:rFonts w:hint="eastAsia" w:ascii="宋体" w:hAnsi="宋体" w:eastAsia="宋体" w:cs="宋体"/>
          <w:b/>
          <w:bCs/>
          <w:color w:val="auto"/>
          <w:sz w:val="28"/>
          <w:szCs w:val="28"/>
          <w:highlight w:val="none"/>
        </w:rPr>
        <w:t xml:space="preserve">一、投标函</w:t>
      </w:r>
      <w:r/>
    </w:p>
    <w:p>
      <w:pPr>
        <w:keepLines w:val="0"/>
        <w:keepNext w:val="0"/>
        <w:pageBreakBefore w:val="0"/>
        <w:spacing w:line="4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江苏鼎新工程咨询有限公司</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w:t>
      </w:r>
      <w:r>
        <w:rPr>
          <w:rFonts w:hint="eastAsia" w:ascii="宋体" w:hAnsi="宋体" w:cs="宋体"/>
          <w:color w:val="auto"/>
          <w:sz w:val="28"/>
          <w:szCs w:val="28"/>
          <w:highlight w:val="none"/>
          <w:u w:val="single"/>
          <w:lang w:eastAsia="zh-CN"/>
        </w:rPr>
        <w:t xml:space="preserve">云龙区故黄河、三八河保洁管护服务</w:t>
      </w:r>
      <w:r>
        <w:rPr>
          <w:rFonts w:hint="eastAsia" w:ascii="宋体" w:hAnsi="宋体" w:eastAsia="宋体" w:cs="宋体"/>
          <w:color w:val="auto"/>
          <w:sz w:val="28"/>
          <w:szCs w:val="28"/>
          <w:highlight w:val="none"/>
        </w:rPr>
        <w:t xml:space="preserve">项目[</w:t>
      </w:r>
      <w:r>
        <w:rPr>
          <w:rFonts w:hint="eastAsia" w:ascii="宋体" w:hAnsi="宋体" w:cs="宋体"/>
          <w:color w:val="auto"/>
          <w:sz w:val="28"/>
          <w:szCs w:val="28"/>
          <w:highlight w:val="none"/>
          <w:lang w:eastAsia="zh-CN"/>
        </w:rPr>
        <w:t xml:space="preserve">项目编号：JSZC-320303-JSDX-G2026-0013</w:t>
      </w:r>
      <w:r>
        <w:rPr>
          <w:rFonts w:hint="eastAsia" w:ascii="宋体" w:hAnsi="宋体" w:eastAsia="宋体" w:cs="宋体"/>
          <w:color w:val="auto"/>
          <w:sz w:val="28"/>
          <w:szCs w:val="28"/>
          <w:highlight w:val="none"/>
        </w:rPr>
        <w:t xml:space="preserve">]招标文件，</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(姓名)代表我方</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u w:val="single"/>
          <w:lang w:val="en-US" w:eastAsia="zh-CN"/>
        </w:rPr>
        <w:t xml:space="preserve">   </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（投标人的名称）</w:t>
      </w:r>
      <w:r>
        <w:rPr>
          <w:rFonts w:hint="eastAsia" w:ascii="宋体" w:hAnsi="宋体" w:eastAsia="宋体" w:cs="宋体"/>
          <w:color w:val="auto"/>
          <w:sz w:val="28"/>
          <w:szCs w:val="28"/>
          <w:highlight w:val="none"/>
        </w:rPr>
        <w:t xml:space="preserve">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 投标人同意提供按照贵方可能要求的与其投标有关的一切数据或资料，完全理解贵方不一定接受最低价的投标或收到的任何投标。</w:t>
      </w:r>
      <w:r/>
    </w:p>
    <w:p>
      <w:pPr>
        <w:ind w:right="29" w:firstLine="600"/>
        <w:keepLines w:val="0"/>
        <w:keepNext w:val="0"/>
        <w:pageBreakBefore w:val="0"/>
        <w:spacing w:line="42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 投标人同意在授予中标通知书时，按照招标文件规定支付招标代理费</w:t>
      </w:r>
      <w:r>
        <w:rPr>
          <w:rFonts w:hint="eastAsia" w:ascii="宋体" w:hAnsi="宋体" w:eastAsia="宋体" w:cs="宋体"/>
          <w:color w:val="auto"/>
          <w:sz w:val="28"/>
          <w:szCs w:val="28"/>
          <w:highlight w:val="none"/>
          <w:lang w:eastAsia="zh-CN"/>
        </w:rPr>
        <w:t xml:space="preserve">。</w:t>
      </w:r>
      <w:r/>
    </w:p>
    <w:p>
      <w:pPr>
        <w:ind w:right="29" w:firstLine="600"/>
        <w:keepLines w:val="0"/>
        <w:keepNext w:val="0"/>
        <w:pageBreakBefore w:val="0"/>
        <w:spacing w:line="420" w:lineRule="exact"/>
        <w:widowControl w:val="off"/>
        <w:rPr>
          <w:rFonts w:hint="eastAsia" w:ascii="宋体" w:hAnsi="宋体" w:cs="宋体"/>
          <w:color w:val="auto"/>
          <w:sz w:val="28"/>
          <w:szCs w:val="28"/>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w:t>
      </w:r>
      <w:r>
        <w:rPr>
          <w:rFonts w:hint="eastAsia" w:ascii="宋体" w:hAnsi="宋体" w:cs="宋体"/>
          <w:color w:val="auto"/>
          <w:sz w:val="28"/>
          <w:szCs w:val="28"/>
          <w:u w:val="none"/>
        </w:rPr>
        <w:t xml:space="preserve">关于符合</w:t>
      </w:r>
      <w:r>
        <w:rPr>
          <w:rFonts w:hint="eastAsia" w:ascii="宋体" w:hAnsi="宋体" w:cs="宋体"/>
          <w:color w:val="auto"/>
          <w:sz w:val="28"/>
          <w:szCs w:val="28"/>
          <w:u w:val="none"/>
          <w:lang w:eastAsia="zh-CN"/>
        </w:rPr>
        <w:t xml:space="preserve">本国</w:t>
      </w:r>
      <w:r>
        <w:rPr>
          <w:rFonts w:hint="eastAsia" w:ascii="宋体" w:hAnsi="宋体" w:cs="宋体"/>
          <w:color w:val="auto"/>
          <w:sz w:val="28"/>
          <w:szCs w:val="28"/>
          <w:u w:val="none"/>
        </w:rPr>
        <w:t xml:space="preserve">产品标准的声明函》（如有）或财政部会同有关部门规定的符合</w:t>
      </w:r>
      <w:r>
        <w:rPr>
          <w:rFonts w:hint="eastAsia" w:ascii="宋体" w:hAnsi="宋体" w:cs="宋体"/>
          <w:color w:val="auto"/>
          <w:sz w:val="28"/>
          <w:szCs w:val="28"/>
          <w:u w:val="none"/>
          <w:lang w:eastAsia="zh-CN"/>
        </w:rPr>
        <w:t xml:space="preserve">本国</w:t>
      </w:r>
      <w:r>
        <w:rPr>
          <w:rFonts w:hint="eastAsia" w:ascii="宋体" w:hAnsi="宋体" w:cs="宋体"/>
          <w:color w:val="auto"/>
          <w:sz w:val="28"/>
          <w:szCs w:val="28"/>
          <w:u w:val="none"/>
        </w:rPr>
        <w:t xml:space="preserve">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 与</w:t>
      </w:r>
      <w:r>
        <w:rPr>
          <w:rFonts w:hint="eastAsia" w:ascii="宋体" w:hAnsi="宋体" w:eastAsia="宋体" w:cs="宋体"/>
          <w:color w:val="auto"/>
          <w:sz w:val="28"/>
          <w:szCs w:val="28"/>
          <w:highlight w:val="none"/>
          <w:lang w:eastAsia="zh-CN"/>
        </w:rPr>
        <w:t xml:space="preserve">本次</w:t>
      </w:r>
      <w:r>
        <w:rPr>
          <w:rFonts w:hint="eastAsia" w:ascii="宋体" w:hAnsi="宋体" w:eastAsia="宋体" w:cs="宋体"/>
          <w:color w:val="auto"/>
          <w:sz w:val="28"/>
          <w:szCs w:val="28"/>
          <w:highlight w:val="none"/>
        </w:rPr>
        <w:t xml:space="preserve">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 </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电话： </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投标人授权代表：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（签字或盖章）  </w:t>
      </w:r>
      <w:r/>
    </w:p>
    <w:p>
      <w:pPr>
        <w:ind w:firstLine="45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40"/>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二、开标一览表</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项目名称：云龙区故黄河、三八河保洁管护服务项目</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项目编号：JSZC-320303-JSDX-G2026-0013</w:t>
      </w:r>
      <w:r/>
    </w:p>
    <w:p>
      <w:pPr>
        <w:ind w:firstLine="600"/>
        <w:spacing w:line="520" w:lineRule="exact"/>
        <w:rPr>
          <w:rFonts w:hint="eastAsia" w:ascii="宋体" w:hAnsi="宋体" w:cs="宋体"/>
          <w:color w:val="auto"/>
          <w:sz w:val="28"/>
          <w:szCs w:val="28"/>
          <w:highlight w:val="none"/>
          <w:lang w:eastAsia="zh-CN"/>
        </w:rPr>
      </w:pPr>
      <w:r>
        <w:rPr>
          <w:rFonts w:ascii="SimSun" w:hAnsi="SimSun" w:eastAsia="SimSun" w:cs="SimSun"/>
          <w:color w:val="000000"/>
          <w:sz w:val="28"/>
        </w:rPr>
      </w:r>
      <w:r>
        <w:rPr>
          <w:rFonts w:hint="eastAsia" w:ascii="宋体" w:hAnsi="宋体" w:cs="宋体"/>
          <w:color w:val="auto"/>
          <w:sz w:val="28"/>
          <w:szCs w:val="28"/>
          <w:highlight w:val="none"/>
          <w:lang w:eastAsia="zh-CN"/>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480" w:lineRule="exact"/>
        <w:rPr>
          <w:rFonts w:hint="eastAsia" w:ascii="宋体" w:hAnsi="宋体" w:eastAsia="宋体" w:cs="宋体"/>
          <w:i w:val="0"/>
          <w:iCs w:val="0"/>
          <w:color w:val="000000"/>
          <w:sz w:val="28"/>
          <w:szCs w:val="28"/>
          <w:highlight w:val="none"/>
          <w:u w:val="single"/>
        </w:rPr>
        <w:outlineLvl w:val="2"/>
      </w:pPr>
      <w:r>
        <w:rPr>
          <w:rFonts w:hint="eastAsia" w:ascii="宋体" w:hAnsi="宋体" w:eastAsia="宋体" w:cs="宋体"/>
          <w:i w:val="0"/>
          <w:iCs w:val="0"/>
          <w:color w:val="000000"/>
          <w:sz w:val="28"/>
          <w:szCs w:val="28"/>
          <w:highlight w:val="none"/>
          <w:u w:val="single"/>
        </w:rPr>
        <w:t xml:space="preserve">政府采购客户端工具输入报价自动生成</w:t>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3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rPr>
        <w:t xml:space="preserve">三、分项价格表</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项目名称：云龙区故黄河、三八河保洁管护服务项目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项目编号：JSZC-320303-JSDX-G2026-0013</w:t>
      </w:r>
      <w:r/>
    </w:p>
    <w:p>
      <w:pPr>
        <w:ind w:firstLine="600"/>
        <w:spacing w:line="480" w:lineRule="exact"/>
        <w:rPr>
          <w:rFonts w:hint="eastAsia" w:ascii="宋体" w:hAnsi="宋体" w:eastAsia="宋体" w:cs="宋体"/>
          <w:color w:val="auto"/>
          <w:sz w:val="28"/>
          <w:szCs w:val="28"/>
          <w:highlight w:val="none"/>
        </w:rPr>
      </w:pPr>
      <w:r>
        <w:rPr>
          <w:rFonts w:ascii="SimSun" w:hAnsi="SimSun" w:eastAsia="SimSun" w:cs="SimSun"/>
          <w:color w:val="000000"/>
          <w:sz w:val="28"/>
        </w:rPr>
        <w:t xml:space="preserve">采购包</w:t>
      </w:r>
      <w:r>
        <w:rPr>
          <w:rFonts w:ascii="SimSun" w:hAnsi="SimSun" w:eastAsia="SimSun" w:cs="SimSun"/>
          <w:color w:val="000000"/>
          <w:sz w:val="28"/>
          <w:u w:val="single"/>
        </w:rPr>
        <w:t xml:space="preserve">        </w:t>
      </w:r>
      <w:r>
        <w:rPr>
          <w:rFonts w:ascii="SimSun" w:hAnsi="SimSun" w:eastAsia="SimSun" w:cs="SimSun"/>
          <w:color w:val="000000"/>
          <w:sz w:val="28"/>
        </w:rPr>
        <w:t xml:space="preserve"> </w:t>
      </w:r>
      <w:r>
        <w:rPr>
          <w:rFonts w:hint="eastAsia" w:ascii="宋体" w:hAnsi="宋体" w:eastAsia="宋体" w:cs="宋体"/>
          <w:color w:val="auto"/>
          <w:sz w:val="28"/>
          <w:szCs w:val="28"/>
          <w:highlight w:val="none"/>
        </w:rPr>
        <w:t xml:space="preserve">  </w:t>
      </w:r>
      <w:r/>
    </w:p>
    <w:p>
      <w:pPr>
        <w:ind w:firstLine="600"/>
        <w:jc w:val="righ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货币单位：人民币元</w:t>
      </w:r>
      <w:r/>
    </w:p>
    <w:p>
      <w:pPr>
        <w:ind w:firstLine="560"/>
        <w:spacing w:line="520" w:lineRule="exact"/>
        <w:rPr>
          <w:rFonts w:hint="eastAsia" w:ascii="宋体" w:hAnsi="宋体" w:cs="宋体"/>
          <w:sz w:val="28"/>
          <w:szCs w:val="28"/>
          <w:lang w:eastAsia="zh-CN"/>
        </w:rPr>
      </w:pPr>
      <w:r>
        <w:rPr>
          <w:rFonts w:hint="eastAsia" w:ascii="宋体" w:hAnsi="宋体" w:cs="宋体"/>
          <w:sz w:val="28"/>
          <w:szCs w:val="28"/>
          <w:lang w:eastAsia="zh-CN"/>
        </w:rPr>
        <w:t xml:space="preserve">（格式自制）</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4"/>
        <w:rPr>
          <w:rFonts w:hint="eastAsia"/>
        </w:rPr>
      </w:pPr>
      <w:r>
        <w:rPr>
          <w:rFonts w:hint="eastAsia"/>
        </w:rPr>
      </w:r>
      <w:r/>
    </w:p>
    <w:p>
      <w:pPr>
        <w:ind w:left="2940" w:firstLine="3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ind w:firstLine="600"/>
        <w:spacing w:line="48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ind w:firstLine="60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注：1．如果按单价计算的结果与总价不一致，以总价为准。</w:t>
      </w:r>
      <w:r/>
    </w:p>
    <w:p>
      <w:pPr>
        <w:ind w:firstLine="600"/>
        <w:spacing w:line="480" w:lineRule="exact"/>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2．投标人对以上数据的真实性负责。</w:t>
      </w:r>
      <w:r/>
    </w:p>
    <w:p>
      <w:pPr>
        <w:ind w:firstLine="600"/>
        <w:spacing w:line="48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江苏鼎新工程咨询有限公司</w:t>
      </w:r>
      <w:r>
        <w:rPr>
          <w:rFonts w:hint="eastAsia" w:ascii="宋体" w:hAnsi="宋体" w:eastAsia="宋体" w:cs="宋体"/>
          <w:b/>
          <w:bCs/>
          <w:color w:val="auto"/>
          <w:sz w:val="28"/>
          <w:szCs w:val="28"/>
          <w:highlight w:val="none"/>
        </w:rPr>
        <w:t xml:space="preserve">有权将以上内容进行公示。</w:t>
      </w:r>
      <w:r/>
    </w:p>
    <w:p>
      <w:pPr>
        <w:jc w:val="center"/>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8"/>
          <w:szCs w:val="28"/>
          <w:highlight w:val="none"/>
        </w:rPr>
        <w:t xml:space="preserve">四、偏离表</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项目名称：云龙区故黄河、三八河保洁管护服务项目</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项目编号：JSZC-320303-JSDX-G2026-0013</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采购包</w:t>
      </w:r>
      <w:r>
        <w:rPr>
          <w:rFonts w:ascii="SimSun" w:hAnsi="SimSun" w:eastAsia="SimSun" w:cs="SimSun"/>
          <w:color w:val="000000"/>
          <w:sz w:val="28"/>
          <w:u w:val="single"/>
        </w:rPr>
        <w:t xml:space="preserve">      </w:t>
      </w:r>
      <w:r>
        <w:rPr>
          <w:sz w:val="21"/>
        </w:rPr>
      </w:r>
      <w:r/>
    </w:p>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tbl>
      <w:tblPr>
        <w:tblStyle w:val="741"/>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990"/>
        <w:gridCol w:w="1610"/>
      </w:tblGrid>
      <w:tr>
        <w:trPr>
          <w:jc w:val="center"/>
          <w:trHeight w:val="794"/>
        </w:trPr>
        <w:tc>
          <w:tcPr>
            <w:tcW w:w="828"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序号</w:t>
            </w:r>
            <w:r/>
          </w:p>
        </w:tc>
        <w:tc>
          <w:tcPr>
            <w:tcW w:w="1404"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偏离内容</w:t>
            </w:r>
            <w:r/>
          </w:p>
        </w:tc>
        <w:tc>
          <w:tcPr>
            <w:tcW w:w="1476"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rPr>
              <w:t xml:space="preserve">招标文件的要求</w:t>
            </w:r>
            <w:r/>
          </w:p>
        </w:tc>
        <w:tc>
          <w:tcPr>
            <w:tcW w:w="162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rPr>
              <w:t xml:space="preserve">投标文件中的内容</w:t>
            </w:r>
            <w:r/>
          </w:p>
        </w:tc>
        <w:tc>
          <w:tcPr>
            <w:tcW w:w="199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（正/负/无）</w:t>
            </w:r>
            <w:r/>
          </w:p>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偏离</w:t>
            </w:r>
            <w:r/>
          </w:p>
        </w:tc>
        <w:tc>
          <w:tcPr>
            <w:tcW w:w="161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说明</w:t>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p>
      <w:pPr>
        <w:ind w:firstLine="562"/>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注：投标人的投标文件中的内容与招标文件（含招标文件的澄清或者修改的内容）的要求不同时，逐条列在偏离表中，否则将</w:t>
      </w:r>
      <w:r>
        <w:rPr>
          <w:rFonts w:hint="eastAsia" w:ascii="宋体" w:hAnsi="宋体" w:eastAsia="宋体" w:cs="宋体"/>
          <w:b/>
          <w:bCs w:val="0"/>
          <w:color w:val="auto"/>
          <w:sz w:val="24"/>
          <w:szCs w:val="24"/>
          <w:highlight w:val="none"/>
          <w:lang w:eastAsia="zh-CN"/>
        </w:rPr>
        <w:t xml:space="preserve">视为</w:t>
      </w:r>
      <w:r>
        <w:rPr>
          <w:rFonts w:hint="eastAsia" w:ascii="宋体" w:hAnsi="宋体" w:eastAsia="宋体" w:cs="宋体"/>
          <w:b/>
          <w:bCs w:val="0"/>
          <w:color w:val="auto"/>
          <w:sz w:val="24"/>
          <w:szCs w:val="24"/>
          <w:highlight w:val="none"/>
        </w:rPr>
        <w:t xml:space="preserve">投标人接受招标文件的要求。</w:t>
      </w:r>
      <w:r/>
    </w:p>
    <w:p>
      <w:pPr>
        <w:ind w:firstLine="285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079"/>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39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   年  月  日</w:t>
      </w:r>
      <w:r/>
    </w:p>
    <w:p>
      <w:pPr>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五、授权</w:t>
      </w:r>
      <w:r>
        <w:rPr>
          <w:rFonts w:hint="eastAsia" w:ascii="宋体" w:hAnsi="宋体" w:eastAsia="宋体" w:cs="宋体"/>
          <w:b/>
          <w:bCs/>
          <w:color w:val="auto"/>
          <w:sz w:val="28"/>
          <w:szCs w:val="28"/>
          <w:highlight w:val="none"/>
          <w:lang w:eastAsia="zh-CN"/>
        </w:rPr>
        <w:t xml:space="preserve">委托</w:t>
      </w:r>
      <w:r>
        <w:rPr>
          <w:rFonts w:hint="eastAsia" w:ascii="宋体" w:hAnsi="宋体" w:eastAsia="宋体" w:cs="宋体"/>
          <w:b/>
          <w:bCs/>
          <w:color w:val="auto"/>
          <w:sz w:val="28"/>
          <w:szCs w:val="28"/>
          <w:highlight w:val="none"/>
        </w:rPr>
        <w:t xml:space="preserve">书</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                   性别：男（女）  </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年龄：  岁                 民族：   族</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      ）全权代表我企业（公司）参与（</w:t>
      </w:r>
      <w:r>
        <w:rPr>
          <w:rFonts w:hint="eastAsia" w:ascii="宋体" w:hAnsi="宋体" w:cs="宋体"/>
          <w:color w:val="auto"/>
          <w:sz w:val="28"/>
          <w:szCs w:val="28"/>
          <w:highlight w:val="none"/>
          <w:lang w:eastAsia="zh-CN"/>
        </w:rPr>
        <w:t xml:space="preserve">云龙区故黄河、三八河保洁管护服务项目</w:t>
      </w:r>
      <w:r>
        <w:rPr>
          <w:rFonts w:hint="eastAsia" w:ascii="宋体" w:hAnsi="宋体" w:eastAsia="宋体" w:cs="宋体"/>
          <w:color w:val="auto"/>
          <w:sz w:val="28"/>
          <w:szCs w:val="28"/>
          <w:highlight w:val="none"/>
        </w:rPr>
        <w:t xml:space="preserve">）</w:t>
      </w:r>
      <w:r>
        <w:rPr>
          <w:rFonts w:ascii="SimSun" w:hAnsi="SimSun" w:eastAsia="SimSun" w:cs="SimSun"/>
          <w:color w:val="000000"/>
          <w:sz w:val="28"/>
        </w:rPr>
        <w:t xml:space="preserve">采购包</w:t>
      </w:r>
      <w:r>
        <w:rPr>
          <w:rFonts w:ascii="SimSun" w:hAnsi="SimSun" w:eastAsia="SimSun" w:cs="SimSun"/>
          <w:color w:val="000000"/>
          <w:sz w:val="28"/>
          <w:u w:val="single"/>
        </w:rPr>
        <w:t xml:space="preserve">    </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项目编号：JSZC-320303-JSDX-G2026-0013</w:t>
      </w:r>
      <w:r>
        <w:rPr>
          <w:rFonts w:hint="eastAsia" w:ascii="宋体" w:hAnsi="宋体" w:eastAsia="宋体" w:cs="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特此授权委托。</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            受托人（签字或盖章）：</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 </w:t>
      </w:r>
      <w:r/>
    </w:p>
    <w:p>
      <w:pPr>
        <w:ind w:right="600" w:firstLine="6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 </w:t>
      </w:r>
      <w:r/>
    </w:p>
    <w:p>
      <w:pPr>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受托人身份证复印件附后)</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六、中小企业声明函格式</w:t>
      </w:r>
      <w:r/>
    </w:p>
    <w:p>
      <w:pPr>
        <w:pStyle w:val="975"/>
        <w:ind w:right="0"/>
        <w:keepLines w:val="0"/>
        <w:keepNext w:val="0"/>
        <w:pageBreakBefore w:val="0"/>
        <w:spacing w:line="312" w:lineRule="auto"/>
        <w:widowControl w:val="off"/>
        <w:rPr>
          <w:u w:val="single"/>
        </w:rPr>
      </w:pPr>
      <w:r>
        <w:rPr>
          <w:rFonts w:ascii="宋体" w:hAnsi="宋体" w:eastAsia="宋体" w:cs="宋体"/>
          <w:color w:val="auto"/>
          <w:sz w:val="24"/>
          <w:szCs w:val="24"/>
          <w:highlight w:val="none"/>
          <w:lang w:val="en-US"/>
        </w:rPr>
        <w:t xml:space="preserve">项目名称：</w:t>
      </w:r>
      <w:r>
        <w:rPr>
          <w:rFonts w:ascii="宋体" w:hAnsi="宋体" w:eastAsia="宋体" w:cs="宋体"/>
          <w:color w:val="auto"/>
          <w:sz w:val="24"/>
          <w:szCs w:val="24"/>
          <w:highlight w:val="none"/>
          <w:u w:val="single"/>
          <w:lang w:val="en-US"/>
        </w:rPr>
        <w:t xml:space="preserve">云龙区故黄河、三八河保洁管护服务项目</w:t>
      </w:r>
      <w:r>
        <w:rPr>
          <w:rFonts w:ascii="宋体" w:hAnsi="宋体" w:eastAsia="宋体" w:cs="宋体"/>
          <w:color w:val="auto"/>
          <w:sz w:val="24"/>
          <w:szCs w:val="24"/>
          <w:highlight w:val="none"/>
          <w:u w:val="single"/>
          <w:lang w:val="en-US"/>
        </w:rPr>
      </w:r>
      <w:r/>
    </w:p>
    <w:p>
      <w:pPr>
        <w:pStyle w:val="975"/>
        <w:ind w:right="0"/>
        <w:keepLines w:val="0"/>
        <w:keepNext w:val="0"/>
        <w:pageBreakBefore w:val="0"/>
        <w:spacing w:line="312" w:lineRule="auto"/>
        <w:widowControl w:val="off"/>
      </w:pPr>
      <w:r>
        <w:rPr>
          <w:rFonts w:ascii="宋体" w:hAnsi="宋体" w:eastAsia="宋体" w:cs="宋体"/>
          <w:color w:val="auto"/>
          <w:sz w:val="24"/>
          <w:szCs w:val="24"/>
          <w:highlight w:val="none"/>
          <w:lang w:val="en-US"/>
        </w:rPr>
        <w:t xml:space="preserve">项目编号：</w:t>
      </w:r>
      <w:r>
        <w:rPr>
          <w:rFonts w:ascii="宋体" w:hAnsi="宋体" w:eastAsia="宋体" w:cs="宋体"/>
          <w:color w:val="auto"/>
          <w:sz w:val="24"/>
          <w:szCs w:val="24"/>
          <w:highlight w:val="none"/>
          <w:u w:val="single"/>
          <w:lang w:val="en-US"/>
        </w:rPr>
        <w:t xml:space="preserve">JSZC-320303-JSDX-G2026-0013 </w:t>
      </w:r>
      <w:r>
        <w:rPr>
          <w:rFonts w:ascii="宋体" w:hAnsi="宋体" w:eastAsia="宋体" w:cs="宋体"/>
          <w:color w:val="auto"/>
          <w:sz w:val="24"/>
          <w:szCs w:val="24"/>
          <w:highlight w:val="none"/>
          <w:lang w:val="en-US"/>
        </w:rPr>
      </w:r>
      <w:r/>
    </w:p>
    <w:p>
      <w:pPr>
        <w:pStyle w:val="975"/>
        <w:ind w:right="0"/>
        <w:keepLines w:val="0"/>
        <w:keepNext w:val="0"/>
        <w:pageBreakBefore w:val="0"/>
        <w:spacing w:line="312" w:lineRule="auto"/>
        <w:widowControl w:val="off"/>
        <w:rPr>
          <w:rFonts w:ascii="宋体" w:hAnsi="宋体" w:eastAsia="宋体" w:cs="宋体"/>
          <w:color w:val="auto"/>
          <w:sz w:val="24"/>
          <w:szCs w:val="24"/>
          <w:highlight w:val="none"/>
          <w:u w:val="single"/>
        </w:rPr>
      </w:pPr>
      <w:r>
        <w:rPr>
          <w:rFonts w:ascii="宋体" w:hAnsi="宋体" w:eastAsia="宋体" w:cs="宋体"/>
          <w:color w:val="auto"/>
          <w:sz w:val="24"/>
          <w:szCs w:val="24"/>
          <w:highlight w:val="none"/>
          <w:lang w:val="en-US"/>
        </w:rPr>
        <w:t xml:space="preserve">采购包</w:t>
      </w:r>
      <w:r>
        <w:rPr>
          <w:rFonts w:ascii="宋体" w:hAnsi="宋体" w:eastAsia="宋体" w:cs="宋体"/>
          <w:color w:val="auto"/>
          <w:sz w:val="24"/>
          <w:szCs w:val="24"/>
          <w:highlight w:val="none"/>
          <w:u w:val="single"/>
          <w:lang w:val="en-US"/>
        </w:rPr>
        <w:t xml:space="preserve">           </w:t>
      </w:r>
      <w:r>
        <w:rPr>
          <w:u w:val="single"/>
        </w:rPr>
      </w:r>
      <w:r/>
    </w:p>
    <w:p>
      <w:pPr>
        <w:pStyle w:val="941"/>
        <w:ind w:right="0" w:firstLine="56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2020)46号）的规定，本公司参加</w:t>
      </w:r>
      <w:r>
        <w:rPr>
          <w:rFonts w:hint="eastAsia" w:ascii="宋体" w:hAnsi="宋体" w:cs="宋体"/>
          <w:color w:val="auto"/>
          <w:sz w:val="24"/>
          <w:szCs w:val="24"/>
          <w:highlight w:val="none"/>
          <w:u w:val="single"/>
          <w:lang w:eastAsia="zh-CN"/>
        </w:rPr>
        <w:t xml:space="preserve">徐州市云龙区农业农村水务局</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云龙区故黄河、三八河保洁管护服务项目</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560"/>
        <w:jc w:val="both"/>
        <w:spacing w:line="480" w:lineRule="exact"/>
        <w:widowControl w:val="off"/>
        <w:rPr>
          <w:rFonts w:hint="eastAsia" w:ascii="宋体" w:hAnsi="宋体" w:eastAsia="宋体" w:cs="宋体"/>
          <w:b/>
          <w:color w:val="auto"/>
          <w:spacing w:val="6"/>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本项目（</w:t>
      </w:r>
      <w:r>
        <w:rPr>
          <w:rFonts w:hint="eastAsia" w:ascii="宋体" w:hAnsi="宋体" w:cs="宋体"/>
          <w:color w:val="auto"/>
          <w:sz w:val="24"/>
          <w:szCs w:val="24"/>
          <w:highlight w:val="none"/>
          <w:u w:val="single"/>
          <w:lang w:eastAsia="zh-CN"/>
        </w:rPr>
        <w:t xml:space="preserve">云龙区故黄河、三八河保洁管护服务项目</w:t>
      </w:r>
      <w:r>
        <w:rPr>
          <w:rFonts w:ascii="SimSun" w:hAnsi="SimSun" w:eastAsia="SimSun" w:cs="SimSun"/>
          <w:color w:val="000000"/>
          <w:sz w:val="24"/>
          <w:u w:val="single"/>
        </w:rPr>
        <w:t xml:space="preserve">采购包     </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（其他未列明行业）</w:t>
      </w:r>
      <w:r>
        <w:rPr>
          <w:rFonts w:hint="eastAsia" w:ascii="宋体" w:hAnsi="宋体" w:eastAsia="宋体" w:cs="宋体"/>
          <w:color w:val="auto"/>
          <w:sz w:val="24"/>
          <w:szCs w:val="24"/>
          <w:highlight w:val="none"/>
          <w:lang w:val="en-US" w:eastAsia="zh-CN" w:bidi="ar-SA"/>
        </w:rPr>
        <w:t xml:space="preserve">； 承建（承接）企业为</w:t>
      </w:r>
      <w:r>
        <w:rPr>
          <w:rFonts w:hint="eastAsia" w:ascii="宋体" w:hAnsi="宋体" w:eastAsia="宋体" w:cs="宋体"/>
          <w:color w:val="auto"/>
          <w:sz w:val="24"/>
          <w:szCs w:val="24"/>
          <w:highlight w:val="none"/>
          <w:u w:val="single"/>
          <w:lang w:val="en-US" w:eastAsia="zh-CN" w:bidi="ar-SA"/>
        </w:rPr>
        <w:t xml:space="preserve">  （企业名称）  </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w:t>
      </w:r>
      <w:r>
        <w:rPr>
          <w:rFonts w:hint="eastAsia" w:ascii="宋体" w:hAnsi="宋体" w:eastAsia="宋体" w:cs="宋体"/>
          <w:b/>
          <w:color w:val="auto"/>
          <w:sz w:val="24"/>
          <w:szCs w:val="24"/>
          <w:highlight w:val="none"/>
          <w:lang w:val="en-US" w:eastAsia="zh-CN" w:bidi="ar-SA"/>
        </w:rPr>
        <w:t xml:space="preserve">属于（</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中型企业、</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小型企业、</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微型企业，请勾选！）； </w:t>
      </w:r>
      <w:r/>
    </w:p>
    <w:p>
      <w:pPr>
        <w:ind w:firstLine="560"/>
        <w:jc w:val="both"/>
        <w:spacing w:line="480" w:lineRule="exact"/>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56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本企业对上述声明内容的真实性负责。如有虚假，将依法承担相应责任。</w:t>
      </w:r>
      <w:r/>
    </w:p>
    <w:p>
      <w:pPr>
        <w:ind w:firstLine="56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注：本项目采购的服务属于</w:t>
      </w:r>
      <w:r>
        <w:rPr>
          <w:rFonts w:hint="eastAsia" w:ascii="宋体" w:hAnsi="宋体" w:eastAsia="宋体" w:cs="宋体"/>
          <w:color w:val="auto"/>
          <w:sz w:val="24"/>
          <w:szCs w:val="24"/>
          <w:highlight w:val="none"/>
          <w:u w:val="single"/>
          <w:lang w:val="en-US" w:eastAsia="zh-CN" w:bidi="ar-SA"/>
        </w:rPr>
        <w:t xml:space="preserve">其他未列明行业</w:t>
      </w:r>
      <w:r>
        <w:rPr>
          <w:rFonts w:hint="eastAsia" w:ascii="宋体" w:hAnsi="宋体" w:eastAsia="宋体" w:cs="宋体"/>
          <w:color w:val="auto"/>
          <w:sz w:val="24"/>
          <w:szCs w:val="24"/>
          <w:highlight w:val="none"/>
          <w:lang w:val="en-US" w:eastAsia="zh-CN" w:bidi="ar-SA"/>
        </w:rPr>
        <w:t xml:space="preserve">。</w:t>
      </w:r>
      <w:r/>
    </w:p>
    <w:p>
      <w:pPr>
        <w:pStyle w:val="1007"/>
        <w:rPr>
          <w:rFonts w:hint="eastAsia"/>
        </w:rPr>
      </w:pPr>
      <w:r>
        <w:rPr>
          <w:rFonts w:hint="eastAsia"/>
        </w:rPr>
      </w:r>
      <w:r/>
    </w:p>
    <w:p>
      <w:pPr>
        <w:pStyle w:val="765"/>
        <w:jc w:val="right"/>
        <w:keepLines w:val="0"/>
        <w:keepNext w:val="0"/>
        <w:spacing w:before="0" w:beforeAutospacing="0" w:after="0" w:afterAutospacing="0" w:line="30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（电子签章） </w:t>
      </w:r>
      <w:r/>
    </w:p>
    <w:p>
      <w:pPr>
        <w:pStyle w:val="765"/>
        <w:ind w:left="0" w:firstLine="3120"/>
        <w:jc w:val="righ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日期：   年  月  日</w:t>
      </w:r>
      <w:r/>
    </w:p>
    <w:p>
      <w:pPr>
        <w:pStyle w:val="975"/>
        <w:ind w:right="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rPr>
          <w:rFonts w:hint="eastAsia"/>
        </w:rPr>
      </w:pPr>
      <w:r>
        <w:rPr>
          <w:rFonts w:hint="eastAsia"/>
        </w:rPr>
      </w:r>
      <w:r/>
    </w:p>
    <w:p>
      <w:pPr>
        <w:ind w:firstLine="562"/>
        <w:jc w:val="both"/>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p>
      <w:pPr>
        <w:ind w:firstLine="56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1、从业人员、营业收入、资产总额填报上一年度数据，无上一年度数据的新成立企业可不填报。</w:t>
      </w:r>
      <w:r/>
    </w:p>
    <w:p>
      <w:pPr>
        <w:ind w:firstLine="562"/>
        <w:jc w:val="both"/>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2、《中小企业声明函》 查询渠道用微信搜索“中小企业规模类型自测小程序”。</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jc w:val="center"/>
        <w:spacing w:before="100" w:beforeAutospacing="1" w:after="100" w:afterAutospacing="1" w:line="480" w:lineRule="exact"/>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中小企业规模类型自测小程序</w:t>
      </w:r>
      <w:r/>
    </w:p>
    <w:p>
      <w:pPr>
        <w:ind w:firstLine="42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“中小企业声明</w:t>
      </w:r>
      <w:r>
        <w:rPr>
          <w:rFonts w:hint="eastAsia" w:ascii="Calibri" w:hAnsi="宋体" w:eastAsia="宋体" w:cs="宋体"/>
          <w:color w:val="auto"/>
          <w:sz w:val="24"/>
          <w:szCs w:val="24"/>
          <w:highlight w:val="none"/>
          <w:lang w:val="en-US" w:eastAsia="zh-CN" w:bidi="ar-SA"/>
        </w:rPr>
        <w:t xml:space="preserve">函</w:t>
      </w:r>
      <w:r>
        <w:rPr>
          <w:rFonts w:hint="eastAsia" w:ascii="宋体" w:hAnsi="宋体" w:eastAsia="宋体" w:cs="宋体"/>
          <w:color w:val="auto"/>
          <w:sz w:val="24"/>
          <w:szCs w:val="24"/>
          <w:highlight w:val="none"/>
          <w:lang w:val="en-US" w:eastAsia="zh-CN" w:bidi="ar-SA"/>
        </w:rPr>
        <w:t xml:space="preserve">” 查询渠道用微信搜索“中小企业规模类型自测小程序”</w:t>
      </w:r>
      <w:r/>
    </w:p>
    <w:p>
      <w:pPr>
        <w:pStyle w:val="1007"/>
        <w:jc w:val="center"/>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mc:AlternateContent>
          <mc:Choice Requires="wpg">
            <w:drawing>
              <wp:inline xmlns:wp="http://schemas.openxmlformats.org/drawingml/2006/wordprocessingDrawing" distT="0" distB="0" distL="0" distR="0">
                <wp:extent cx="3319780" cy="6074410"/>
                <wp:effectExtent l="0" t="0" r="2540" b="6350"/>
                <wp:docPr id="2"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5"/>
                        <a:stretch/>
                      </pic:blipFill>
                      <pic:spPr bwMode="auto">
                        <a:xfrm>
                          <a:off x="0" y="0"/>
                          <a:ext cx="3319779" cy="6074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1.4pt;height:478.3pt;mso-wrap-distance-left:0.0pt;mso-wrap-distance-top:0.0pt;mso-wrap-distance-right:0.0pt;mso-wrap-distance-bottom:0.0pt;" stroked="f">
                <v:path textboxrect="0,0,0,0"/>
                <v:imagedata r:id="rId15" o:title=""/>
              </v:shape>
            </w:pict>
          </mc:Fallback>
        </mc:AlternateContent>
      </w:r>
      <w:r/>
    </w:p>
    <w:p>
      <w:pPr>
        <w:pStyle w:val="966"/>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pStyle w:val="979"/>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pStyle w:val="10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80" w:lineRule="exact"/>
        <w:rPr>
          <w:rFonts w:hint="eastAsia" w:ascii="宋体" w:hAnsi="宋体" w:eastAsia="宋体" w:cs="宋体"/>
          <w:b/>
          <w:color w:val="auto"/>
          <w:spacing w:val="6"/>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rPr>
        <w:t xml:space="preserve">七、残疾人福利性单位声明函</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云龙区故黄河、三八河保洁管护服务项目</w:t>
      </w:r>
      <w:r>
        <w:rPr>
          <w:rFonts w:hint="eastAsia" w:ascii="宋体" w:hAnsi="宋体" w:eastAsia="宋体" w:cs="宋体"/>
          <w:color w:val="auto"/>
          <w:spacing w:val="6"/>
          <w:sz w:val="28"/>
          <w:szCs w:val="28"/>
          <w:highlight w:val="none"/>
        </w:rPr>
        <w:t xml:space="preserve"> </w:t>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cs="宋体"/>
          <w:color w:val="auto"/>
          <w:spacing w:val="6"/>
          <w:sz w:val="28"/>
          <w:szCs w:val="28"/>
          <w:highlight w:val="none"/>
          <w:lang w:eastAsia="zh-CN"/>
        </w:rPr>
        <w:t xml:space="preserve">项目编号：JSZC-320303-JSDX-G2026-0013</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 141</w:t>
      </w:r>
      <w:r>
        <w:rPr>
          <w:rFonts w:hint="eastAsia" w:ascii="宋体" w:hAnsi="宋体" w:eastAsia="宋体" w:cs="宋体"/>
          <w:color w:val="auto"/>
          <w:spacing w:val="6"/>
          <w:sz w:val="28"/>
          <w:szCs w:val="28"/>
          <w:highlight w:val="none"/>
        </w:rPr>
        <w:t xml:space="preserve">号）的规定，本单位为符合条件的残疾人福利性单位，且本单位参加</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单位的</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25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   年  月  日</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云龙区故黄河、三八河保洁管护服务项目</w:t>
      </w:r>
      <w:r>
        <w:rPr>
          <w:rFonts w:ascii="SimSun" w:hAnsi="SimSun" w:eastAsia="SimSun" w:cs="SimSun"/>
          <w:color w:val="000000"/>
          <w:sz w:val="28"/>
          <w:u w:val="single"/>
        </w:rPr>
        <w:t xml:space="preserve">采购包    </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项目编号：JSZC-320303-JSDX-G2026-0013</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27"/>
        <w:ind w:firstLine="600"/>
        <w:spacing w:before="0" w:beforeAutospacing="0" w:after="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8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65"/>
        <w:ind w:left="0" w:right="0"/>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 具备履行合同所必需的设备和专业技术能力的书面声明</w:t>
      </w:r>
      <w:r/>
    </w:p>
    <w:p>
      <w:pPr>
        <w:pStyle w:val="765"/>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附证明材料的扫描件</w:t>
      </w:r>
      <w:r>
        <w:rPr>
          <w:rFonts w:hint="eastAsia" w:ascii="宋体" w:hAnsi="宋体" w:eastAsia="宋体" w:cs="宋体"/>
          <w:color w:val="auto"/>
          <w:sz w:val="28"/>
          <w:szCs w:val="28"/>
          <w:highlight w:val="none"/>
        </w:rPr>
        <w:t xml:space="preserve">）</w:t>
      </w:r>
      <w:r/>
    </w:p>
    <w:p>
      <w:pPr>
        <w:pStyle w:val="765"/>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云龙区故黄河、三八河保洁管护服务项目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rPr>
          <w:rFonts w:ascii="SimSun" w:hAnsi="SimSun" w:eastAsia="SimSun" w:cs="SimSun"/>
          <w:color w:val="000000"/>
          <w:sz w:val="28"/>
          <w:u w:val="single"/>
        </w:rPr>
        <w:t xml:space="preserve">JSZC-320303-JSDX-G2026-0013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采购包</w:t>
      </w:r>
      <w:r>
        <w:rPr>
          <w:rFonts w:ascii="SimSun" w:hAnsi="SimSun" w:eastAsia="SimSun" w:cs="SimSun"/>
          <w:color w:val="000000"/>
          <w:sz w:val="28"/>
          <w:u w:val="single"/>
        </w:rPr>
        <w:t xml:space="preserve">       </w:t>
      </w:r>
      <w:r>
        <w:rPr>
          <w:sz w:val="24"/>
        </w:rPr>
      </w:r>
      <w:r/>
    </w:p>
    <w:p>
      <w:pPr>
        <w:pStyle w:val="765"/>
        <w:ind w:left="0" w:firstLine="480"/>
        <w:keepLines w:val="0"/>
        <w:keepNext w:val="0"/>
        <w:spacing w:before="0" w:beforeAutospacing="0" w:after="0" w:afterAutospacing="0"/>
        <w:widowControl/>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65"/>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   投标人郑重声明：投标人具备履行合同（项目名称：</w:t>
      </w:r>
      <w:r>
        <w:rPr>
          <w:rFonts w:hint="eastAsia" w:ascii="宋体" w:hAnsi="宋体" w:cs="宋体"/>
          <w:color w:val="auto"/>
          <w:sz w:val="28"/>
          <w:szCs w:val="28"/>
          <w:highlight w:val="none"/>
          <w:u w:val="single"/>
          <w:lang w:eastAsia="zh-CN"/>
        </w:rPr>
        <w:t xml:space="preserve">云龙区故黄河、三八河保洁管护服务项目</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项目编号：JSZC-320303-JSDX-G2026-0013</w:t>
      </w:r>
      <w:r>
        <w:rPr>
          <w:rFonts w:hint="eastAsia" w:ascii="宋体" w:hAnsi="宋体" w:eastAsia="宋体" w:cs="宋体"/>
          <w:color w:val="auto"/>
          <w:sz w:val="28"/>
          <w:szCs w:val="28"/>
          <w:highlight w:val="none"/>
        </w:rPr>
        <w:t xml:space="preserve">）所必需的设备和专业技术能力，具体为：</w:t>
      </w:r>
      <w:r/>
    </w:p>
    <w:p>
      <w:pPr>
        <w:pStyle w:val="765"/>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6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设备：</w:t>
      </w:r>
      <w:r/>
    </w:p>
    <w:p>
      <w:pPr>
        <w:pStyle w:val="76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6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6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6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76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专业技术能力：</w:t>
      </w:r>
      <w:r/>
    </w:p>
    <w:p>
      <w:pPr>
        <w:pStyle w:val="76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6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6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65"/>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765"/>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特此声明。</w:t>
      </w:r>
      <w:r/>
    </w:p>
    <w:p>
      <w:pPr>
        <w:pStyle w:val="765"/>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投标人对上述声明的真实性负责。如有虚假，将依法承担相应责任。</w:t>
      </w:r>
      <w:r/>
    </w:p>
    <w:p>
      <w:pPr>
        <w:pStyle w:val="765"/>
        <w:jc w:val="both"/>
        <w:keepLines w:val="0"/>
        <w:keepNext w:val="0"/>
        <w:spacing w:before="0" w:beforeAutospacing="0" w:after="0" w:afterAutospacing="0"/>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65"/>
        <w:jc w:val="right"/>
        <w:keepLines w:val="0"/>
        <w:keepNext w:val="0"/>
        <w:spacing w:before="0" w:beforeAutospacing="0" w:after="0" w:afterAutospacing="0" w:line="30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pStyle w:val="765"/>
        <w:ind w:left="0" w:firstLine="3120"/>
        <w:jc w:val="right"/>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日期：   年  月  日</w:t>
      </w:r>
      <w:r/>
    </w:p>
    <w:p>
      <w:pPr>
        <w:pStyle w:val="765"/>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65"/>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65"/>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65"/>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clear="all"/>
      </w:r>
      <w:r/>
    </w:p>
    <w:p>
      <w:pPr>
        <w:ind w:firstLine="562"/>
        <w:jc w:val="both"/>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、预付款保函支付条款模板</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符合条件一：提交预付款保函的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向</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需提交的支付文件：</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出具的全额正式发票。</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符合条件二：不提交预付款保函的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需提交的支付文件：</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出具的全额正式发票。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left="140"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苏财购〔2020〕52号)要求。</w:t>
      </w:r>
      <w:r/>
    </w:p>
    <w:sectPr>
      <w:headerReference w:type="default" r:id="rId10"/>
      <w:footerReference w:type="default" r:id="rId12"/>
      <w:footerReference w:type="even" r:id="rId13"/>
      <w:footnotePr/>
      <w:endnotePr/>
      <w:type w:val="nextPage"/>
      <w:pgSz w:w="11906" w:h="16838" w:orient="portrait"/>
      <w:pgMar w:top="1440" w:right="1312"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黑体">
    <w:panose1 w:val="02010609060101010101"/>
  </w:font>
  <w:font w:name="仿宋_GB2312">
    <w:panose1 w:val="02010609060101010101"/>
  </w:font>
  <w:font w:name="仿宋">
    <w:panose1 w:val="02010609060101010101"/>
  </w:font>
  <w:font w:name="等线 Light">
    <w:panose1 w:val="02010600030101010101"/>
  </w:font>
  <w:font w:name="Cambria">
    <w:panose1 w:val="02040503050406030204"/>
  </w:font>
  <w:font w:name="Symbol">
    <w:panose1 w:val="05050102010706020507"/>
  </w:font>
  <w:font w:name="新宋体">
    <w:panose1 w:val="02010609030101010101"/>
  </w:font>
  <w:font w:name="Courier New">
    <w:panose1 w:val="02070309020205020404"/>
  </w:font>
  <w:font w:name="Microsoft YaHei UI">
    <w:panose1 w:val="020B0503020204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framePr w:wrap="around" w:vAnchor="text" w:hAnchor="margin" w:xAlign="center" w:y="1"/>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21"/>
        <w:szCs w:val="24"/>
        <w:lang w:val="en-US" w:eastAsia="zh-CN" w:bidi="ar-SA"/>
      </w:rPr>
      <w:t xml:space="preserve">62</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84082" cy="302307"/>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484082" cy="302307"/>
                      </a:xfrm>
                      <a:prstGeom prst="rect">
                        <a:avLst/>
                      </a:prstGeom>
                      <a:noFill/>
                      <a:ln>
                        <a:noFill/>
                      </a:ln>
                    </wps:spPr>
                    <wps:txbx>
                      <w:txbxContent>
                        <w:p>
                          <w:pPr>
                            <w:pStyle w:val="1001"/>
                            <w:tabs>
                              <w:tab w:val="clear" w:pos="4153" w:leader="none"/>
                              <w:tab w:val="clear" w:pos="8306" w:leader="none"/>
                            </w:tabs>
                            <w:rPr>
                              <w:rStyle w:val="955"/>
                            </w:rPr>
                          </w:pPr>
                          <w:r>
                            <w:fldChar w:fldCharType="begin"/>
                          </w:r>
                          <w:r>
                            <w:rPr>
                              <w:rStyle w:val="955"/>
                            </w:rPr>
                            <w:instrText xml:space="preserve">PAGE  </w:instrText>
                          </w:r>
                          <w:r>
                            <w:fldChar w:fldCharType="separate"/>
                          </w:r>
                          <w:r>
                            <w:rPr>
                              <w:rStyle w:val="955"/>
                            </w:rPr>
                            <w:t xml:space="preserve">38</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8.1pt;height:23.8pt;mso-wrap-distance-left:9.0pt;mso-wrap-distance-top:0.0pt;mso-wrap-distance-right:9.0pt;mso-wrap-distance-bottom:0.0pt;visibility:visible;" filled="f" stroked="f">
              <v:textbox inset="0,0,0,0">
                <w:txbxContent>
                  <w:p>
                    <w:pPr>
                      <w:pStyle w:val="1001"/>
                      <w:tabs>
                        <w:tab w:val="clear" w:pos="4153" w:leader="none"/>
                        <w:tab w:val="clear" w:pos="8306" w:leader="none"/>
                      </w:tabs>
                      <w:rPr>
                        <w:rStyle w:val="955"/>
                      </w:rPr>
                    </w:pPr>
                    <w:r>
                      <w:fldChar w:fldCharType="begin"/>
                    </w:r>
                    <w:r>
                      <w:rPr>
                        <w:rStyle w:val="955"/>
                      </w:rPr>
                      <w:instrText xml:space="preserve">PAGE  </w:instrText>
                    </w:r>
                    <w:r>
                      <w:fldChar w:fldCharType="separate"/>
                    </w:r>
                    <w:r>
                      <w:rPr>
                        <w:rStyle w:val="955"/>
                      </w:rPr>
                      <w:t xml:space="preserve">38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955"/>
      </w:rPr>
      <w:framePr w:wrap="around" w:vAnchor="text" w:hAnchor="margin" w:xAlign="center" w:y="1"/>
    </w:pPr>
    <w:r>
      <w:fldChar w:fldCharType="begin"/>
    </w:r>
    <w:r>
      <w:rPr>
        <w:rStyle w:val="955"/>
      </w:rPr>
      <w:instrText xml:space="preserve">PAGE  </w:instrText>
    </w:r>
    <w:r>
      <w:fldChar w:fldCharType="end"/>
    </w:r>
    <w:r/>
  </w:p>
  <w:p>
    <w:pPr>
      <w:pStyle w:val="10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next w:val="742"/>
    <w:link w:val="1002"/>
    <w:uiPriority w:val="0"/>
    <w:qFormat/>
    <w:pPr>
      <w:jc w:val="both"/>
      <w:widowControl w:val="off"/>
    </w:pPr>
    <w:rPr>
      <w:rFonts w:hint="default" w:ascii="Calibri" w:hAnsi="Calibri" w:eastAsia="宋体" w:cs="Times New Roman"/>
      <w:sz w:val="21"/>
      <w:szCs w:val="24"/>
      <w:lang w:val="en-US" w:eastAsia="zh-CN" w:bidi="ar-SA"/>
    </w:rPr>
  </w:style>
  <w:style w:type="paragraph" w:styleId="731">
    <w:name w:val="Heading 1"/>
    <w:basedOn w:val="730"/>
    <w:next w:val="730"/>
    <w:link w:val="775"/>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76"/>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77"/>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78"/>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79"/>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80"/>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82"/>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83"/>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itle"/>
    <w:basedOn w:val="730"/>
    <w:next w:val="730"/>
    <w:link w:val="785"/>
    <w:uiPriority w:val="10"/>
    <w:qFormat/>
    <w:pPr>
      <w:contextualSpacing/>
      <w:spacing w:before="300" w:after="200"/>
    </w:pPr>
    <w:rPr>
      <w:sz w:val="48"/>
      <w:szCs w:val="48"/>
    </w:rPr>
  </w:style>
  <w:style w:type="paragraph" w:styleId="743">
    <w:name w:val="toc 7"/>
    <w:basedOn w:val="730"/>
    <w:next w:val="730"/>
    <w:uiPriority w:val="39"/>
    <w:unhideWhenUsed/>
    <w:qFormat/>
    <w:pPr>
      <w:ind w:left="1701" w:right="0" w:firstLine="0"/>
      <w:spacing w:after="57"/>
    </w:pPr>
  </w:style>
  <w:style w:type="paragraph" w:styleId="744">
    <w:name w:val="Normal Indent"/>
    <w:basedOn w:val="730"/>
    <w:next w:val="730"/>
    <w:uiPriority w:val="0"/>
    <w:qFormat/>
    <w:pPr>
      <w:ind w:firstLine="420"/>
    </w:pPr>
  </w:style>
  <w:style w:type="paragraph" w:styleId="745">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Body Text"/>
    <w:basedOn w:val="730"/>
    <w:next w:val="730"/>
    <w:uiPriority w:val="0"/>
    <w:qFormat/>
    <w:pPr>
      <w:spacing w:after="120" w:afterAutospacing="0"/>
    </w:pPr>
  </w:style>
  <w:style w:type="paragraph" w:styleId="747">
    <w:name w:val="Body Text Indent"/>
    <w:basedOn w:val="730"/>
    <w:uiPriority w:val="99"/>
    <w:qFormat/>
    <w:pPr>
      <w:ind w:left="420"/>
      <w:spacing w:after="120"/>
    </w:pPr>
  </w:style>
  <w:style w:type="paragraph" w:styleId="748">
    <w:name w:val="toc 5"/>
    <w:basedOn w:val="730"/>
    <w:next w:val="730"/>
    <w:uiPriority w:val="39"/>
    <w:unhideWhenUsed/>
    <w:qFormat/>
    <w:pPr>
      <w:ind w:left="1134" w:right="0" w:firstLine="0"/>
      <w:spacing w:after="57"/>
    </w:pPr>
  </w:style>
  <w:style w:type="paragraph" w:styleId="749">
    <w:name w:val="toc 3"/>
    <w:basedOn w:val="730"/>
    <w:next w:val="730"/>
    <w:uiPriority w:val="39"/>
    <w:unhideWhenUsed/>
    <w:qFormat/>
    <w:pPr>
      <w:ind w:left="567" w:right="0" w:firstLine="0"/>
      <w:spacing w:after="57"/>
    </w:pPr>
  </w:style>
  <w:style w:type="paragraph" w:styleId="750">
    <w:name w:val="Plain Text"/>
    <w:basedOn w:val="730"/>
    <w:uiPriority w:val="0"/>
    <w:qFormat/>
    <w:rPr>
      <w:rFonts w:ascii="宋体" w:hAnsi="Courier New"/>
    </w:rPr>
  </w:style>
  <w:style w:type="paragraph" w:styleId="751">
    <w:name w:val="toc 8"/>
    <w:basedOn w:val="730"/>
    <w:next w:val="730"/>
    <w:uiPriority w:val="39"/>
    <w:unhideWhenUsed/>
    <w:qFormat/>
    <w:pPr>
      <w:ind w:left="1984" w:right="0" w:firstLine="0"/>
      <w:spacing w:after="57"/>
    </w:pPr>
  </w:style>
  <w:style w:type="paragraph" w:styleId="752">
    <w:name w:val="endnote text"/>
    <w:basedOn w:val="730"/>
    <w:link w:val="920"/>
    <w:uiPriority w:val="99"/>
    <w:semiHidden/>
    <w:unhideWhenUsed/>
    <w:qFormat/>
    <w:pPr>
      <w:spacing w:after="0" w:line="240" w:lineRule="auto"/>
    </w:pPr>
    <w:rPr>
      <w:sz w:val="20"/>
    </w:rPr>
  </w:style>
  <w:style w:type="paragraph" w:styleId="753">
    <w:name w:val="Footer"/>
    <w:basedOn w:val="730"/>
    <w:link w:val="793"/>
    <w:uiPriority w:val="99"/>
    <w:unhideWhenUsed/>
    <w:qFormat/>
    <w:pPr>
      <w:spacing w:after="0" w:line="240" w:lineRule="auto"/>
      <w:tabs>
        <w:tab w:val="center" w:pos="7143" w:leader="none"/>
        <w:tab w:val="right" w:pos="14287" w:leader="none"/>
      </w:tabs>
    </w:pPr>
  </w:style>
  <w:style w:type="paragraph" w:styleId="754">
    <w:name w:val="envelope return"/>
    <w:basedOn w:val="730"/>
    <w:uiPriority w:val="0"/>
    <w:qFormat/>
    <w:rPr>
      <w:rFonts w:ascii="Arial" w:hAnsi="Arial"/>
    </w:rPr>
  </w:style>
  <w:style w:type="paragraph" w:styleId="755">
    <w:name w:val="Header"/>
    <w:basedOn w:val="730"/>
    <w:link w:val="791"/>
    <w:uiPriority w:val="99"/>
    <w:unhideWhenUsed/>
    <w:qFormat/>
    <w:pPr>
      <w:spacing w:after="0" w:line="240" w:lineRule="auto"/>
      <w:tabs>
        <w:tab w:val="center" w:pos="7143" w:leader="none"/>
        <w:tab w:val="right" w:pos="14287" w:leader="none"/>
      </w:tabs>
    </w:pPr>
  </w:style>
  <w:style w:type="paragraph" w:styleId="756">
    <w:name w:val="toc 1"/>
    <w:basedOn w:val="730"/>
    <w:next w:val="730"/>
    <w:uiPriority w:val="39"/>
    <w:unhideWhenUsed/>
    <w:qFormat/>
    <w:pPr>
      <w:ind w:left="0" w:right="0" w:firstLine="0"/>
      <w:spacing w:after="57"/>
    </w:pPr>
  </w:style>
  <w:style w:type="paragraph" w:styleId="757">
    <w:name w:val="toc 4"/>
    <w:basedOn w:val="730"/>
    <w:next w:val="730"/>
    <w:uiPriority w:val="39"/>
    <w:unhideWhenUsed/>
    <w:qFormat/>
    <w:pPr>
      <w:ind w:left="850" w:right="0" w:firstLine="0"/>
      <w:spacing w:after="57"/>
    </w:pPr>
  </w:style>
  <w:style w:type="paragraph" w:styleId="758">
    <w:name w:val="Subtitle"/>
    <w:basedOn w:val="730"/>
    <w:next w:val="730"/>
    <w:link w:val="786"/>
    <w:uiPriority w:val="11"/>
    <w:qFormat/>
    <w:pPr>
      <w:spacing w:before="200" w:after="200"/>
    </w:pPr>
    <w:rPr>
      <w:sz w:val="24"/>
      <w:szCs w:val="24"/>
    </w:rPr>
  </w:style>
  <w:style w:type="paragraph" w:styleId="759">
    <w:name w:val="footnote text"/>
    <w:basedOn w:val="730"/>
    <w:link w:val="919"/>
    <w:uiPriority w:val="99"/>
    <w:semiHidden/>
    <w:unhideWhenUsed/>
    <w:qFormat/>
    <w:pPr>
      <w:spacing w:after="40" w:line="240" w:lineRule="auto"/>
    </w:pPr>
    <w:rPr>
      <w:sz w:val="18"/>
    </w:rPr>
  </w:style>
  <w:style w:type="paragraph" w:styleId="760">
    <w:name w:val="toc 6"/>
    <w:basedOn w:val="730"/>
    <w:next w:val="730"/>
    <w:uiPriority w:val="39"/>
    <w:unhideWhenUsed/>
    <w:qFormat/>
    <w:pPr>
      <w:ind w:left="1417" w:right="0" w:firstLine="0"/>
      <w:spacing w:after="57"/>
    </w:pPr>
  </w:style>
  <w:style w:type="paragraph" w:styleId="761">
    <w:name w:val="table of figures"/>
    <w:basedOn w:val="730"/>
    <w:next w:val="730"/>
    <w:uiPriority w:val="99"/>
    <w:unhideWhenUsed/>
    <w:qFormat/>
    <w:pPr>
      <w:spacing w:after="0" w:afterAutospacing="0"/>
    </w:pPr>
  </w:style>
  <w:style w:type="paragraph" w:styleId="762">
    <w:name w:val="toc 2"/>
    <w:basedOn w:val="730"/>
    <w:next w:val="730"/>
    <w:uiPriority w:val="39"/>
    <w:unhideWhenUsed/>
    <w:qFormat/>
    <w:pPr>
      <w:ind w:left="283" w:right="0" w:firstLine="0"/>
      <w:spacing w:after="57"/>
    </w:pPr>
  </w:style>
  <w:style w:type="paragraph" w:styleId="763">
    <w:name w:val="toc 9"/>
    <w:basedOn w:val="730"/>
    <w:next w:val="730"/>
    <w:uiPriority w:val="39"/>
    <w:unhideWhenUsed/>
    <w:qFormat/>
    <w:pPr>
      <w:ind w:left="2268" w:right="0" w:firstLine="0"/>
      <w:spacing w:after="57"/>
    </w:pPr>
  </w:style>
  <w:style w:type="paragraph" w:styleId="764">
    <w:name w:val="HTML Preformatted"/>
    <w:basedOn w:val="730"/>
    <w:uiPriority w:val="0"/>
    <w:qFormat/>
    <w:pPr>
      <w:jc w:val="left"/>
      <w:widowControl/>
    </w:pPr>
    <w:rPr>
      <w:rFonts w:ascii="Arial" w:hAnsi="Arial" w:cs="Arial"/>
      <w:sz w:val="24"/>
      <w:szCs w:val="24"/>
    </w:rPr>
  </w:style>
  <w:style w:type="paragraph" w:styleId="765">
    <w:name w:val="Normal (Web)"/>
    <w:basedOn w:val="730"/>
    <w:uiPriority w:val="99"/>
    <w:semiHidden/>
    <w:unhideWhenUsed/>
    <w:qFormat/>
    <w:pPr>
      <w:ind w:left="0" w:right="0"/>
      <w:jc w:val="left"/>
      <w:spacing w:before="0" w:beforeAutospacing="1" w:after="0" w:afterAutospacing="1"/>
    </w:pPr>
    <w:rPr>
      <w:sz w:val="24"/>
      <w:lang w:val="en-US" w:eastAsia="zh-CN" w:bidi="ar"/>
    </w:rPr>
  </w:style>
  <w:style w:type="paragraph" w:styleId="766">
    <w:name w:val="Body Text First Indent"/>
    <w:basedOn w:val="746"/>
    <w:uiPriority w:val="0"/>
    <w:qFormat/>
    <w:pPr>
      <w:ind w:firstLine="420"/>
    </w:pPr>
  </w:style>
  <w:style w:type="paragraph" w:styleId="767">
    <w:name w:val="Body Text First Indent 2"/>
    <w:basedOn w:val="747"/>
    <w:next w:val="730"/>
    <w:uiPriority w:val="0"/>
    <w:qFormat/>
    <w:pPr>
      <w:ind w:left="200" w:firstLine="200"/>
    </w:pPr>
    <w:rPr>
      <w:sz w:val="24"/>
    </w:rPr>
  </w:style>
  <w:style w:type="table" w:styleId="7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basedOn w:val="740"/>
    <w:uiPriority w:val="0"/>
    <w:qFormat/>
    <w:rPr>
      <w:b/>
    </w:r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customStyle="1">
    <w:name w:val="_Style 2"/>
    <w:basedOn w:val="730"/>
    <w:next w:val="730"/>
    <w:uiPriority w:val="0"/>
    <w:qFormat/>
    <w:pPr>
      <w:ind w:firstLine="420"/>
    </w:pPr>
  </w:style>
  <w:style w:type="paragraph" w:styleId="774" w:customStyle="1">
    <w:name w:val="正文缩进1"/>
    <w:basedOn w:val="730"/>
    <w:link w:val="990"/>
    <w:uiPriority w:val="0"/>
    <w:qFormat/>
    <w:pPr>
      <w:ind w:firstLine="420"/>
    </w:pPr>
  </w:style>
  <w:style w:type="character" w:styleId="775" w:customStyle="1">
    <w:name w:val="Heading 1 Char"/>
    <w:link w:val="731"/>
    <w:uiPriority w:val="9"/>
    <w:qFormat/>
    <w:rPr>
      <w:rFonts w:ascii="Arial" w:hAnsi="Arial" w:eastAsia="Arial" w:cs="Arial"/>
      <w:sz w:val="40"/>
      <w:szCs w:val="40"/>
    </w:rPr>
  </w:style>
  <w:style w:type="character" w:styleId="776" w:customStyle="1">
    <w:name w:val="Heading 2 Char"/>
    <w:link w:val="732"/>
    <w:uiPriority w:val="9"/>
    <w:qFormat/>
    <w:rPr>
      <w:rFonts w:ascii="Arial" w:hAnsi="Arial" w:eastAsia="Arial" w:cs="Arial"/>
      <w:sz w:val="34"/>
    </w:rPr>
  </w:style>
  <w:style w:type="character" w:styleId="777" w:customStyle="1">
    <w:name w:val="Heading 3 Char"/>
    <w:link w:val="733"/>
    <w:uiPriority w:val="9"/>
    <w:qFormat/>
    <w:rPr>
      <w:rFonts w:ascii="Arial" w:hAnsi="Arial" w:eastAsia="Arial" w:cs="Arial"/>
      <w:sz w:val="30"/>
      <w:szCs w:val="30"/>
    </w:rPr>
  </w:style>
  <w:style w:type="character" w:styleId="778" w:customStyle="1">
    <w:name w:val="Heading 4 Char"/>
    <w:link w:val="734"/>
    <w:uiPriority w:val="9"/>
    <w:qFormat/>
    <w:rPr>
      <w:rFonts w:ascii="Arial" w:hAnsi="Arial" w:eastAsia="Arial" w:cs="Arial"/>
      <w:b/>
      <w:bCs/>
      <w:sz w:val="26"/>
      <w:szCs w:val="26"/>
    </w:rPr>
  </w:style>
  <w:style w:type="character" w:styleId="779" w:customStyle="1">
    <w:name w:val="Heading 5 Char"/>
    <w:link w:val="735"/>
    <w:uiPriority w:val="9"/>
    <w:qFormat/>
    <w:rPr>
      <w:rFonts w:ascii="Arial" w:hAnsi="Arial" w:eastAsia="Arial" w:cs="Arial"/>
      <w:b/>
      <w:bCs/>
      <w:sz w:val="24"/>
      <w:szCs w:val="24"/>
    </w:rPr>
  </w:style>
  <w:style w:type="character" w:styleId="780" w:customStyle="1">
    <w:name w:val="Heading 6 Char"/>
    <w:link w:val="736"/>
    <w:uiPriority w:val="9"/>
    <w:qFormat/>
    <w:rPr>
      <w:rFonts w:ascii="Arial" w:hAnsi="Arial" w:eastAsia="Arial" w:cs="Arial"/>
      <w:b/>
      <w:bCs/>
      <w:sz w:val="22"/>
      <w:szCs w:val="22"/>
    </w:rPr>
  </w:style>
  <w:style w:type="character" w:styleId="781" w:customStyle="1">
    <w:name w:val="Heading 7 Char"/>
    <w:link w:val="737"/>
    <w:uiPriority w:val="9"/>
    <w:qFormat/>
    <w:rPr>
      <w:rFonts w:ascii="Arial" w:hAnsi="Arial" w:eastAsia="Arial" w:cs="Arial"/>
      <w:b/>
      <w:bCs/>
      <w:i/>
      <w:iCs/>
      <w:sz w:val="22"/>
      <w:szCs w:val="22"/>
    </w:rPr>
  </w:style>
  <w:style w:type="character" w:styleId="782" w:customStyle="1">
    <w:name w:val="Heading 8 Char"/>
    <w:link w:val="738"/>
    <w:uiPriority w:val="9"/>
    <w:qFormat/>
    <w:rPr>
      <w:rFonts w:ascii="Arial" w:hAnsi="Arial" w:eastAsia="Arial" w:cs="Arial"/>
      <w:i/>
      <w:iCs/>
      <w:sz w:val="22"/>
      <w:szCs w:val="22"/>
    </w:rPr>
  </w:style>
  <w:style w:type="character" w:styleId="783" w:customStyle="1">
    <w:name w:val="Heading 9 Char"/>
    <w:link w:val="739"/>
    <w:uiPriority w:val="9"/>
    <w:qFormat/>
    <w:rPr>
      <w:rFonts w:ascii="Arial" w:hAnsi="Arial" w:eastAsia="Arial" w:cs="Arial"/>
      <w:i/>
      <w:iCs/>
      <w:sz w:val="21"/>
      <w:szCs w:val="21"/>
    </w:rPr>
  </w:style>
  <w:style w:type="paragraph" w:styleId="784">
    <w:name w:val="List Paragraph"/>
    <w:basedOn w:val="730"/>
    <w:uiPriority w:val="34"/>
    <w:qFormat/>
    <w:pPr>
      <w:contextualSpacing/>
      <w:ind w:left="720"/>
    </w:pPr>
  </w:style>
  <w:style w:type="character" w:styleId="785" w:customStyle="1">
    <w:name w:val="Title Char"/>
    <w:link w:val="742"/>
    <w:uiPriority w:val="10"/>
    <w:qFormat/>
    <w:rPr>
      <w:sz w:val="48"/>
      <w:szCs w:val="48"/>
    </w:rPr>
  </w:style>
  <w:style w:type="character" w:styleId="786" w:customStyle="1">
    <w:name w:val="Subtitle Char"/>
    <w:link w:val="758"/>
    <w:uiPriority w:val="11"/>
    <w:qFormat/>
    <w:rPr>
      <w:sz w:val="24"/>
      <w:szCs w:val="24"/>
    </w:rPr>
  </w:style>
  <w:style w:type="paragraph" w:styleId="787">
    <w:name w:val="Quote"/>
    <w:basedOn w:val="730"/>
    <w:next w:val="730"/>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30"/>
    <w:next w:val="730"/>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link w:val="755"/>
    <w:uiPriority w:val="99"/>
    <w:qFormat/>
  </w:style>
  <w:style w:type="character" w:styleId="792" w:customStyle="1">
    <w:name w:val="Footer Char"/>
    <w:link w:val="753"/>
    <w:uiPriority w:val="99"/>
    <w:qFormat/>
  </w:style>
  <w:style w:type="character" w:styleId="793" w:customStyle="1">
    <w:name w:val="Caption Char"/>
    <w:link w:val="753"/>
    <w:uiPriority w:val="99"/>
    <w:qFormat/>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59"/>
    <w:uiPriority w:val="99"/>
    <w:qFormat/>
    <w:rPr>
      <w:sz w:val="18"/>
    </w:rPr>
  </w:style>
  <w:style w:type="character" w:styleId="920" w:customStyle="1">
    <w:name w:val="Endnote Text Char"/>
    <w:link w:val="752"/>
    <w:uiPriority w:val="99"/>
    <w:qFormat/>
    <w:rPr>
      <w:sz w:val="20"/>
    </w:rPr>
  </w:style>
  <w:style w:type="paragraph" w:styleId="921" w:customStyle="1">
    <w:name w:val="TOC Heading"/>
    <w:uiPriority w:val="39"/>
    <w:unhideWhenUsed/>
    <w:qFormat/>
    <w:rPr>
      <w:rFonts w:hint="default" w:ascii="Calibri" w:hAnsi="Calibri" w:eastAsia="宋体" w:cs="Times New Roman"/>
    </w:rPr>
  </w:style>
  <w:style w:type="paragraph" w:styleId="922" w:customStyle="1">
    <w:name w:val="标题 11"/>
    <w:basedOn w:val="730"/>
    <w:next w:val="730"/>
    <w:link w:val="944"/>
    <w:uiPriority w:val="0"/>
    <w:qFormat/>
    <w:pPr>
      <w:jc w:val="center"/>
      <w:keepLines/>
      <w:keepNext/>
      <w:spacing w:line="578" w:lineRule="auto"/>
      <w:outlineLvl w:val="0"/>
    </w:pPr>
    <w:rPr>
      <w:rFonts w:eastAsia="新宋体"/>
      <w:b/>
      <w:bCs/>
      <w:sz w:val="30"/>
      <w:szCs w:val="44"/>
    </w:rPr>
  </w:style>
  <w:style w:type="paragraph" w:styleId="923" w:customStyle="1">
    <w:name w:val="标题 21"/>
    <w:basedOn w:val="730"/>
    <w:next w:val="730"/>
    <w:link w:val="932"/>
    <w:uiPriority w:val="9"/>
    <w:unhideWhenUsed/>
    <w:qFormat/>
    <w:pPr>
      <w:keepLines/>
      <w:keepNext/>
      <w:spacing w:before="260" w:after="260" w:line="416" w:lineRule="auto"/>
      <w:outlineLvl w:val="1"/>
    </w:pPr>
    <w:rPr>
      <w:rFonts w:ascii="Cambria" w:hAnsi="Cambria"/>
      <w:b/>
      <w:bCs/>
      <w:sz w:val="32"/>
      <w:szCs w:val="32"/>
    </w:rPr>
  </w:style>
  <w:style w:type="paragraph" w:styleId="924" w:customStyle="1">
    <w:name w:val="标题 31"/>
    <w:basedOn w:val="730"/>
    <w:next w:val="730"/>
    <w:link w:val="946"/>
    <w:uiPriority w:val="0"/>
    <w:qFormat/>
    <w:pPr>
      <w:keepLines/>
      <w:keepNext/>
      <w:spacing w:before="260" w:after="260" w:line="416" w:lineRule="auto"/>
      <w:outlineLvl w:val="2"/>
    </w:pPr>
    <w:rPr>
      <w:b/>
      <w:bCs/>
      <w:sz w:val="32"/>
      <w:szCs w:val="32"/>
    </w:rPr>
  </w:style>
  <w:style w:type="paragraph" w:styleId="925" w:customStyle="1">
    <w:name w:val="标题 411"/>
    <w:basedOn w:val="730"/>
    <w:next w:val="730"/>
    <w:link w:val="949"/>
    <w:uiPriority w:val="9"/>
    <w:unhideWhenUsed/>
    <w:qFormat/>
    <w:pPr>
      <w:keepLines/>
      <w:keepNext/>
      <w:spacing w:before="280" w:after="290" w:line="376" w:lineRule="auto"/>
      <w:outlineLvl w:val="3"/>
    </w:pPr>
    <w:rPr>
      <w:rFonts w:ascii="Cambria" w:hAnsi="Cambria"/>
      <w:b/>
      <w:bCs/>
      <w:sz w:val="28"/>
      <w:szCs w:val="28"/>
    </w:rPr>
  </w:style>
  <w:style w:type="paragraph" w:styleId="926" w:customStyle="1">
    <w:name w:val="标题 51"/>
    <w:basedOn w:val="730"/>
    <w:next w:val="730"/>
    <w:link w:val="999"/>
    <w:uiPriority w:val="0"/>
    <w:qFormat/>
    <w:pPr>
      <w:keepLines/>
      <w:keepNext/>
      <w:spacing w:before="280" w:after="290" w:line="376" w:lineRule="auto"/>
      <w:outlineLvl w:val="4"/>
    </w:pPr>
    <w:rPr>
      <w:b/>
      <w:bCs/>
      <w:sz w:val="28"/>
      <w:szCs w:val="28"/>
    </w:rPr>
  </w:style>
  <w:style w:type="paragraph" w:styleId="927" w:customStyle="1">
    <w:name w:val="标题 71"/>
    <w:basedOn w:val="730"/>
    <w:next w:val="730"/>
    <w:link w:val="996"/>
    <w:uiPriority w:val="9"/>
    <w:unhideWhenUsed/>
    <w:qFormat/>
    <w:pPr>
      <w:keepLines/>
      <w:keepNext/>
      <w:spacing w:before="240" w:after="64" w:line="320" w:lineRule="auto"/>
      <w:outlineLvl w:val="6"/>
    </w:pPr>
    <w:rPr>
      <w:rFonts w:ascii="Calibri" w:hAnsi="Calibri"/>
      <w:b/>
      <w:bCs/>
      <w:sz w:val="24"/>
    </w:rPr>
  </w:style>
  <w:style w:type="character" w:styleId="928" w:customStyle="1">
    <w:name w:val="默认段落字体1"/>
    <w:link w:val="730"/>
    <w:uiPriority w:val="0"/>
    <w:semiHidden/>
    <w:qFormat/>
  </w:style>
  <w:style w:type="table" w:styleId="929" w:customStyle="1">
    <w:name w:val="普通表格1"/>
    <w:uiPriority w:val="0"/>
    <w:semiHidden/>
    <w:qFormat/>
    <w:tblPr/>
  </w:style>
  <w:style w:type="character" w:styleId="930" w:customStyle="1">
    <w:name w:val="文档结构图 字符"/>
    <w:link w:val="730"/>
    <w:uiPriority w:val="0"/>
    <w:qFormat/>
    <w:rPr>
      <w:rFonts w:ascii="Microsoft YaHei UI" w:eastAsia="Microsoft YaHei UI"/>
      <w:sz w:val="18"/>
      <w:szCs w:val="18"/>
    </w:rPr>
  </w:style>
  <w:style w:type="character" w:styleId="931" w:customStyle="1">
    <w:name w:val="正文文本 Char"/>
    <w:link w:val="730"/>
    <w:uiPriority w:val="99"/>
    <w:qFormat/>
    <w:rPr>
      <w:sz w:val="21"/>
      <w:szCs w:val="24"/>
    </w:rPr>
  </w:style>
  <w:style w:type="character" w:styleId="932" w:customStyle="1">
    <w:name w:val="标题 2 Char"/>
    <w:link w:val="923"/>
    <w:uiPriority w:val="9"/>
    <w:qFormat/>
    <w:rPr>
      <w:rFonts w:ascii="Cambria" w:hAnsi="Cambria"/>
      <w:b/>
      <w:bCs/>
      <w:sz w:val="32"/>
      <w:szCs w:val="32"/>
    </w:rPr>
  </w:style>
  <w:style w:type="character" w:styleId="933" w:customStyle="1">
    <w:name w:val="纯文本 Char"/>
    <w:link w:val="730"/>
    <w:uiPriority w:val="99"/>
    <w:semiHidden/>
    <w:qFormat/>
    <w:rPr>
      <w:rFonts w:ascii="宋体" w:hAnsi="Courier New" w:eastAsia="宋体" w:cs="Courier New"/>
      <w:szCs w:val="21"/>
    </w:rPr>
  </w:style>
  <w:style w:type="character" w:styleId="934" w:customStyle="1">
    <w:name w:val="标题 4 字符"/>
    <w:link w:val="730"/>
    <w:uiPriority w:val="0"/>
    <w:semiHidden/>
    <w:qFormat/>
    <w:rPr>
      <w:rFonts w:ascii="等线 Light" w:hAnsi="等线 Light" w:eastAsia="等线 Light" w:cs="Times New Roman"/>
      <w:b/>
      <w:bCs/>
      <w:sz w:val="28"/>
      <w:szCs w:val="28"/>
    </w:rPr>
  </w:style>
  <w:style w:type="character" w:styleId="935" w:customStyle="1">
    <w:name w:val="NormalCharacter1"/>
    <w:link w:val="730"/>
    <w:uiPriority w:val="0"/>
    <w:semiHidden/>
    <w:qFormat/>
    <w:rPr>
      <w:sz w:val="21"/>
      <w:szCs w:val="24"/>
      <w:lang w:val="en-US" w:eastAsia="zh-CN" w:bidi="ar-SA"/>
    </w:rPr>
  </w:style>
  <w:style w:type="character" w:styleId="936" w:customStyle="1">
    <w:name w:val="批注框文本 Char"/>
    <w:link w:val="730"/>
    <w:uiPriority w:val="99"/>
    <w:semiHidden/>
    <w:qFormat/>
    <w:rPr>
      <w:sz w:val="18"/>
      <w:szCs w:val="18"/>
    </w:rPr>
  </w:style>
  <w:style w:type="character" w:styleId="937" w:customStyle="1">
    <w:name w:val="正文文本首行缩进 2 字符"/>
    <w:basedOn w:val="938"/>
    <w:link w:val="942"/>
    <w:uiPriority w:val="0"/>
    <w:qFormat/>
  </w:style>
  <w:style w:type="character" w:styleId="938" w:customStyle="1">
    <w:name w:val="正文文本缩进 字符"/>
    <w:link w:val="939"/>
    <w:uiPriority w:val="99"/>
    <w:qFormat/>
    <w:rPr>
      <w:rFonts w:ascii="Calibri" w:hAnsi="Calibri"/>
      <w:sz w:val="21"/>
      <w:szCs w:val="24"/>
    </w:rPr>
  </w:style>
  <w:style w:type="paragraph" w:styleId="939" w:customStyle="1">
    <w:name w:val="正文文本缩进11"/>
    <w:basedOn w:val="730"/>
    <w:next w:val="940"/>
    <w:link w:val="938"/>
    <w:uiPriority w:val="99"/>
    <w:qFormat/>
    <w:pPr>
      <w:ind w:left="420"/>
      <w:spacing w:after="120"/>
    </w:pPr>
    <w:rPr>
      <w:rFonts w:ascii="Calibri" w:hAnsi="Calibri"/>
    </w:rPr>
  </w:style>
  <w:style w:type="paragraph" w:styleId="940" w:customStyle="1">
    <w:name w:val="寄信人地址1"/>
    <w:basedOn w:val="941"/>
    <w:uiPriority w:val="0"/>
    <w:qFormat/>
    <w:rPr>
      <w:rFonts w:ascii="Arial" w:hAnsi="Arial"/>
    </w:rPr>
  </w:style>
  <w:style w:type="paragraph" w:styleId="941" w:customStyle="1">
    <w:name w:val="正文11"/>
    <w:next w:val="7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正文首行缩进 211"/>
    <w:basedOn w:val="939"/>
    <w:link w:val="937"/>
    <w:uiPriority w:val="0"/>
    <w:qFormat/>
    <w:pPr>
      <w:ind w:firstLine="420"/>
    </w:pPr>
    <w:rPr>
      <w:rFonts w:ascii="Times New Roman" w:hAnsi="Times New Roman"/>
    </w:rPr>
  </w:style>
  <w:style w:type="paragraph" w:styleId="943"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4"/>
      <w:lang w:val="en-US" w:eastAsia="zh-CN" w:bidi="ar-SA"/>
    </w:rPr>
  </w:style>
  <w:style w:type="character" w:styleId="944" w:customStyle="1">
    <w:name w:val="标题 1 字符"/>
    <w:link w:val="922"/>
    <w:uiPriority w:val="0"/>
    <w:qFormat/>
    <w:rPr>
      <w:rFonts w:eastAsia="新宋体"/>
      <w:b/>
      <w:bCs/>
      <w:sz w:val="30"/>
      <w:szCs w:val="44"/>
    </w:rPr>
  </w:style>
  <w:style w:type="character" w:styleId="945" w:customStyle="1">
    <w:name w:val="页脚 Char"/>
    <w:link w:val="730"/>
    <w:uiPriority w:val="99"/>
    <w:qFormat/>
    <w:rPr>
      <w:sz w:val="18"/>
      <w:szCs w:val="18"/>
    </w:rPr>
  </w:style>
  <w:style w:type="character" w:styleId="946" w:customStyle="1">
    <w:name w:val="标题 3 字符"/>
    <w:link w:val="924"/>
    <w:uiPriority w:val="0"/>
    <w:semiHidden/>
    <w:qFormat/>
    <w:rPr>
      <w:b/>
      <w:bCs/>
      <w:sz w:val="32"/>
      <w:szCs w:val="32"/>
    </w:rPr>
  </w:style>
  <w:style w:type="character" w:styleId="947" w:customStyle="1">
    <w:name w:val="NormalCharacter111"/>
    <w:link w:val="730"/>
    <w:uiPriority w:val="0"/>
    <w:semiHidden/>
    <w:qFormat/>
    <w:rPr>
      <w:sz w:val="28"/>
      <w:lang w:val="en-US" w:eastAsia="zh-CN" w:bidi="ar-SA"/>
    </w:rPr>
  </w:style>
  <w:style w:type="character" w:styleId="948" w:customStyle="1">
    <w:name w:val="标题 3 Char"/>
    <w:link w:val="730"/>
    <w:uiPriority w:val="9"/>
    <w:qFormat/>
    <w:rPr>
      <w:rFonts w:ascii="Arial" w:hAnsi="Arial" w:eastAsia="宋体" w:cs="Times New Roman"/>
      <w:b/>
      <w:sz w:val="32"/>
      <w:szCs w:val="20"/>
    </w:rPr>
  </w:style>
  <w:style w:type="character" w:styleId="949" w:customStyle="1">
    <w:name w:val="标题 4 Char"/>
    <w:link w:val="925"/>
    <w:uiPriority w:val="9"/>
    <w:semiHidden/>
    <w:qFormat/>
    <w:rPr>
      <w:rFonts w:ascii="Cambria" w:hAnsi="Cambria"/>
      <w:b/>
      <w:bCs/>
      <w:sz w:val="28"/>
      <w:szCs w:val="28"/>
    </w:rPr>
  </w:style>
  <w:style w:type="character" w:styleId="950" w:customStyle="1">
    <w:name w:val="标题 2 字符"/>
    <w:link w:val="730"/>
    <w:uiPriority w:val="0"/>
    <w:semiHidden/>
    <w:qFormat/>
    <w:rPr>
      <w:rFonts w:ascii="等线 Light" w:hAnsi="等线 Light" w:eastAsia="等线 Light" w:cs="Times New Roman"/>
      <w:b/>
      <w:bCs/>
      <w:sz w:val="32"/>
      <w:szCs w:val="32"/>
    </w:rPr>
  </w:style>
  <w:style w:type="character" w:styleId="951" w:customStyle="1">
    <w:name w:val="页眉 Char"/>
    <w:link w:val="730"/>
    <w:uiPriority w:val="99"/>
    <w:qFormat/>
    <w:rPr>
      <w:sz w:val="18"/>
      <w:szCs w:val="18"/>
    </w:rPr>
  </w:style>
  <w:style w:type="character" w:styleId="952" w:customStyle="1">
    <w:name w:val="文档结构图 Char"/>
    <w:link w:val="953"/>
    <w:uiPriority w:val="99"/>
    <w:qFormat/>
    <w:rPr>
      <w:rFonts w:ascii="宋体" w:hAnsi="Calibri"/>
      <w:sz w:val="18"/>
      <w:szCs w:val="18"/>
    </w:rPr>
  </w:style>
  <w:style w:type="paragraph" w:styleId="953" w:customStyle="1">
    <w:name w:val="文档结构图1"/>
    <w:basedOn w:val="730"/>
    <w:link w:val="952"/>
    <w:uiPriority w:val="99"/>
    <w:unhideWhenUsed/>
    <w:qFormat/>
    <w:rPr>
      <w:rFonts w:ascii="宋体" w:hAnsi="Calibri"/>
      <w:sz w:val="18"/>
      <w:szCs w:val="18"/>
    </w:rPr>
  </w:style>
  <w:style w:type="character" w:styleId="954" w:customStyle="1">
    <w:name w:val="超链接1"/>
    <w:link w:val="730"/>
    <w:uiPriority w:val="0"/>
    <w:unhideWhenUsed/>
    <w:qFormat/>
    <w:rPr>
      <w:color w:val="0000ff"/>
      <w:u w:val="single"/>
    </w:rPr>
  </w:style>
  <w:style w:type="character" w:styleId="955" w:customStyle="1">
    <w:name w:val="页码1"/>
    <w:link w:val="730"/>
    <w:uiPriority w:val="0"/>
    <w:qFormat/>
  </w:style>
  <w:style w:type="character" w:styleId="956" w:customStyle="1">
    <w:name w:val="日期 Char"/>
    <w:link w:val="957"/>
    <w:uiPriority w:val="99"/>
    <w:qFormat/>
    <w:rPr>
      <w:rFonts w:eastAsia="仿宋_GB2312"/>
      <w:sz w:val="28"/>
    </w:rPr>
  </w:style>
  <w:style w:type="paragraph" w:styleId="957" w:customStyle="1">
    <w:name w:val="日期1"/>
    <w:basedOn w:val="730"/>
    <w:next w:val="730"/>
    <w:link w:val="956"/>
    <w:uiPriority w:val="99"/>
    <w:qFormat/>
    <w:rPr>
      <w:rFonts w:eastAsia="仿宋_GB2312"/>
      <w:sz w:val="28"/>
      <w:szCs w:val="20"/>
    </w:rPr>
  </w:style>
  <w:style w:type="character" w:styleId="958" w:customStyle="1">
    <w:name w:val="正文文本缩进 2 字符"/>
    <w:link w:val="959"/>
    <w:uiPriority w:val="0"/>
    <w:qFormat/>
    <w:rPr>
      <w:rFonts w:ascii="仿宋_GB2312" w:eastAsia="仿宋_GB2312"/>
      <w:sz w:val="24"/>
      <w:szCs w:val="24"/>
      <w:lang w:bidi="ar-SA"/>
    </w:rPr>
  </w:style>
  <w:style w:type="paragraph" w:styleId="959" w:customStyle="1">
    <w:name w:val="正文文本缩进 21"/>
    <w:basedOn w:val="730"/>
    <w:link w:val="958"/>
    <w:uiPriority w:val="0"/>
    <w:qFormat/>
    <w:pPr>
      <w:ind w:firstLine="475"/>
      <w:spacing w:line="10" w:lineRule="atLeast"/>
    </w:pPr>
    <w:rPr>
      <w:rFonts w:ascii="仿宋_GB2312" w:eastAsia="仿宋_GB2312"/>
      <w:sz w:val="24"/>
    </w:rPr>
  </w:style>
  <w:style w:type="character" w:styleId="960" w:customStyle="1">
    <w:name w:val="正文首行缩进 2 字符"/>
    <w:link w:val="961"/>
    <w:uiPriority w:val="99"/>
    <w:qFormat/>
    <w:rPr>
      <w:sz w:val="21"/>
      <w:szCs w:val="24"/>
    </w:rPr>
  </w:style>
  <w:style w:type="paragraph" w:styleId="961" w:customStyle="1">
    <w:name w:val="_Style 63"/>
    <w:basedOn w:val="939"/>
    <w:next w:val="730"/>
    <w:link w:val="960"/>
    <w:uiPriority w:val="99"/>
    <w:unhideWhenUsed/>
    <w:qFormat/>
    <w:pPr>
      <w:ind w:firstLine="420"/>
    </w:pPr>
    <w:rPr>
      <w:rFonts w:ascii="Times New Roman" w:hAnsi="Times New Roman"/>
    </w:rPr>
  </w:style>
  <w:style w:type="character" w:styleId="962" w:customStyle="1">
    <w:name w:val="要点1"/>
    <w:link w:val="730"/>
    <w:uiPriority w:val="22"/>
    <w:qFormat/>
    <w:rPr>
      <w:b/>
      <w:bCs/>
    </w:rPr>
  </w:style>
  <w:style w:type="character" w:styleId="963" w:customStyle="1">
    <w:name w:val="正文首行缩进 字符"/>
    <w:link w:val="964"/>
    <w:uiPriority w:val="0"/>
    <w:qFormat/>
    <w:rPr>
      <w:rFonts w:ascii="仿宋_GB2312" w:hAnsi="Times New Roman" w:eastAsia="仿宋_GB2312"/>
      <w:sz w:val="30"/>
      <w:szCs w:val="30"/>
    </w:rPr>
  </w:style>
  <w:style w:type="paragraph" w:styleId="964" w:customStyle="1">
    <w:name w:val="正文首行缩进1"/>
    <w:basedOn w:val="965"/>
    <w:next w:val="942"/>
    <w:link w:val="963"/>
    <w:uiPriority w:val="0"/>
    <w:qFormat/>
    <w:pPr>
      <w:ind w:firstLine="420"/>
    </w:pPr>
    <w:rPr>
      <w:rFonts w:ascii="仿宋_GB2312" w:hAnsi="Times New Roman" w:eastAsia="仿宋_GB2312"/>
      <w:sz w:val="30"/>
      <w:szCs w:val="30"/>
    </w:rPr>
  </w:style>
  <w:style w:type="paragraph" w:styleId="965" w:customStyle="1">
    <w:name w:val="正文文本11"/>
    <w:basedOn w:val="730"/>
    <w:next w:val="966"/>
    <w:link w:val="985"/>
    <w:uiPriority w:val="1"/>
    <w:qFormat/>
    <w:pPr>
      <w:spacing w:after="120"/>
    </w:pPr>
    <w:rPr>
      <w:rFonts w:ascii="Calibri" w:hAnsi="Calibri"/>
    </w:rPr>
  </w:style>
  <w:style w:type="paragraph" w:styleId="966" w:customStyle="1">
    <w:name w:val="一级条标题"/>
    <w:basedOn w:val="967"/>
    <w:next w:val="9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7" w:customStyle="1">
    <w:name w:val="章标题"/>
    <w:next w:val="96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8" w:customStyle="1">
    <w:name w:val="正文112"/>
    <w:next w:val="9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正文文本111"/>
    <w:basedOn w:val="970"/>
    <w:next w:val="972"/>
    <w:uiPriority w:val="0"/>
    <w:qFormat/>
  </w:style>
  <w:style w:type="paragraph" w:styleId="970" w:customStyle="1">
    <w:name w:val="正文12"/>
    <w:next w:val="97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1" w:customStyle="1">
    <w:name w:val="文本块11"/>
    <w:basedOn w:val="970"/>
    <w:uiPriority w:val="99"/>
    <w:qFormat/>
    <w:pPr>
      <w:ind w:left="420" w:right="33"/>
      <w:jc w:val="left"/>
    </w:pPr>
    <w:rPr>
      <w:szCs w:val="20"/>
    </w:rPr>
  </w:style>
  <w:style w:type="paragraph" w:styleId="972" w:customStyle="1">
    <w:name w:val="正文首行缩进11"/>
    <w:basedOn w:val="973"/>
    <w:next w:val="942"/>
    <w:uiPriority w:val="0"/>
    <w:qFormat/>
    <w:pPr>
      <w:ind w:firstLine="420"/>
    </w:pPr>
  </w:style>
  <w:style w:type="paragraph" w:styleId="973" w:customStyle="1">
    <w:name w:val="正文文本2"/>
    <w:basedOn w:val="974"/>
    <w:next w:val="972"/>
    <w:uiPriority w:val="0"/>
    <w:qFormat/>
    <w:pPr>
      <w:spacing w:after="120"/>
    </w:pPr>
    <w:rPr>
      <w:rFonts w:ascii="Calibri" w:hAnsi="Calibri"/>
    </w:rPr>
  </w:style>
  <w:style w:type="paragraph" w:styleId="974" w:customStyle="1">
    <w:name w:val="正文1111"/>
    <w:next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正文1"/>
    <w:basedOn w:val="976"/>
    <w:next w:val="978"/>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正文111"/>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目录 111"/>
    <w:basedOn w:val="970"/>
    <w:next w:val="730"/>
    <w:uiPriority w:val="0"/>
    <w:qFormat/>
  </w:style>
  <w:style w:type="paragraph" w:styleId="978" w:customStyle="1">
    <w:name w:val="目录 11"/>
    <w:basedOn w:val="970"/>
    <w:next w:val="730"/>
    <w:uiPriority w:val="0"/>
    <w:qFormat/>
  </w:style>
  <w:style w:type="paragraph" w:styleId="979" w:customStyle="1">
    <w:name w:val="段"/>
    <w:basedOn w:val="730"/>
    <w:next w:val="968"/>
    <w:uiPriority w:val="0"/>
    <w:qFormat/>
    <w:pPr>
      <w:ind w:firstLine="200"/>
      <w:widowControl/>
    </w:pPr>
    <w:rPr>
      <w:rFonts w:hint="eastAsia" w:ascii="宋体"/>
      <w:szCs w:val="20"/>
    </w:rPr>
  </w:style>
  <w:style w:type="character" w:styleId="980" w:customStyle="1">
    <w:name w:val="批注引用1"/>
    <w:link w:val="730"/>
    <w:uiPriority w:val="0"/>
    <w:qFormat/>
    <w:rPr>
      <w:sz w:val="21"/>
      <w:szCs w:val="21"/>
    </w:rPr>
  </w:style>
  <w:style w:type="character" w:styleId="981" w:customStyle="1">
    <w:name w:val="纯文本 字符"/>
    <w:link w:val="982"/>
    <w:uiPriority w:val="0"/>
    <w:qFormat/>
    <w:rPr>
      <w:rFonts w:ascii="宋体" w:hAnsi="Courier New"/>
      <w:sz w:val="21"/>
    </w:rPr>
  </w:style>
  <w:style w:type="paragraph" w:styleId="982" w:customStyle="1">
    <w:name w:val="纯文本2"/>
    <w:basedOn w:val="730"/>
    <w:link w:val="981"/>
    <w:uiPriority w:val="0"/>
    <w:qFormat/>
    <w:rPr>
      <w:rFonts w:ascii="宋体" w:hAnsi="Courier New"/>
      <w:szCs w:val="20"/>
    </w:rPr>
  </w:style>
  <w:style w:type="character" w:styleId="983" w:customStyle="1">
    <w:name w:val="apple-converted-space"/>
    <w:link w:val="730"/>
    <w:uiPriority w:val="0"/>
    <w:qFormat/>
  </w:style>
  <w:style w:type="character" w:styleId="984" w:customStyle="1">
    <w:name w:val="强调1"/>
    <w:link w:val="730"/>
    <w:uiPriority w:val="0"/>
    <w:qFormat/>
    <w:rPr>
      <w:i/>
    </w:rPr>
  </w:style>
  <w:style w:type="character" w:styleId="985" w:customStyle="1">
    <w:name w:val="正文文本 字符"/>
    <w:link w:val="965"/>
    <w:uiPriority w:val="1"/>
    <w:qFormat/>
    <w:rPr>
      <w:rFonts w:ascii="Calibri" w:hAnsi="Calibri"/>
      <w:sz w:val="21"/>
      <w:szCs w:val="24"/>
    </w:rPr>
  </w:style>
  <w:style w:type="character" w:styleId="986" w:customStyle="1">
    <w:name w:val="批注框文本 字符"/>
    <w:link w:val="987"/>
    <w:uiPriority w:val="0"/>
    <w:qFormat/>
    <w:rPr>
      <w:sz w:val="18"/>
      <w:szCs w:val="18"/>
    </w:rPr>
  </w:style>
  <w:style w:type="paragraph" w:styleId="987" w:customStyle="1">
    <w:name w:val="批注框文本1"/>
    <w:basedOn w:val="730"/>
    <w:link w:val="986"/>
    <w:uiPriority w:val="0"/>
    <w:qFormat/>
    <w:rPr>
      <w:sz w:val="18"/>
      <w:szCs w:val="18"/>
    </w:rPr>
  </w:style>
  <w:style w:type="character" w:styleId="988" w:customStyle="1">
    <w:name w:val="纯文本 Char1"/>
    <w:link w:val="730"/>
    <w:uiPriority w:val="0"/>
    <w:qFormat/>
    <w:rPr>
      <w:rFonts w:ascii="宋体" w:hAnsi="Courier New" w:eastAsia="宋体" w:cs="Times New Roman"/>
      <w:szCs w:val="20"/>
    </w:rPr>
  </w:style>
  <w:style w:type="character" w:styleId="989" w:customStyle="1">
    <w:name w:val="标题 1 Char"/>
    <w:link w:val="730"/>
    <w:uiPriority w:val="9"/>
    <w:qFormat/>
    <w:rPr>
      <w:b/>
      <w:bCs/>
      <w:sz w:val="44"/>
      <w:szCs w:val="44"/>
    </w:rPr>
  </w:style>
  <w:style w:type="character" w:styleId="990" w:customStyle="1">
    <w:name w:val="正文缩进 字符"/>
    <w:link w:val="774"/>
    <w:uiPriority w:val="0"/>
    <w:qFormat/>
    <w:rPr>
      <w:sz w:val="21"/>
      <w:szCs w:val="24"/>
      <w:lang w:bidi="ar-SA"/>
    </w:rPr>
  </w:style>
  <w:style w:type="character" w:styleId="991" w:customStyle="1">
    <w:name w:val="NormalCharacter11"/>
    <w:link w:val="730"/>
    <w:uiPriority w:val="0"/>
    <w:semiHidden/>
    <w:qFormat/>
    <w:rPr>
      <w:rFonts w:ascii="Times New Roman" w:hAnsi="Times New Roman"/>
      <w:sz w:val="21"/>
      <w:szCs w:val="24"/>
      <w:lang w:val="en-US" w:eastAsia="zh-CN" w:bidi="ar-SA"/>
    </w:rPr>
  </w:style>
  <w:style w:type="character" w:styleId="992" w:customStyle="1">
    <w:name w:val="批注主题 字符"/>
    <w:link w:val="993"/>
    <w:uiPriority w:val="0"/>
    <w:qFormat/>
    <w:rPr>
      <w:b/>
      <w:bCs/>
      <w:sz w:val="21"/>
      <w:szCs w:val="24"/>
    </w:rPr>
  </w:style>
  <w:style w:type="paragraph" w:styleId="993" w:customStyle="1">
    <w:name w:val="批注主题1"/>
    <w:basedOn w:val="994"/>
    <w:next w:val="994"/>
    <w:link w:val="992"/>
    <w:uiPriority w:val="0"/>
    <w:qFormat/>
    <w:rPr>
      <w:b/>
      <w:bCs/>
    </w:rPr>
  </w:style>
  <w:style w:type="paragraph" w:styleId="994" w:customStyle="1">
    <w:name w:val="批注文字1"/>
    <w:basedOn w:val="730"/>
    <w:link w:val="995"/>
    <w:uiPriority w:val="0"/>
    <w:qFormat/>
    <w:pPr>
      <w:jc w:val="left"/>
    </w:pPr>
  </w:style>
  <w:style w:type="character" w:styleId="995" w:customStyle="1">
    <w:name w:val="批注文字 字符"/>
    <w:link w:val="994"/>
    <w:uiPriority w:val="0"/>
    <w:qFormat/>
    <w:rPr>
      <w:sz w:val="21"/>
      <w:szCs w:val="24"/>
    </w:rPr>
  </w:style>
  <w:style w:type="character" w:styleId="996" w:customStyle="1">
    <w:name w:val="标题 7 字符"/>
    <w:link w:val="927"/>
    <w:uiPriority w:val="9"/>
    <w:semiHidden/>
    <w:qFormat/>
    <w:rPr>
      <w:rFonts w:ascii="Calibri" w:hAnsi="Calibri"/>
      <w:b/>
      <w:bCs/>
      <w:sz w:val="24"/>
      <w:szCs w:val="24"/>
    </w:rPr>
  </w:style>
  <w:style w:type="character" w:styleId="997" w:customStyle="1">
    <w:name w:val="页眉 字符"/>
    <w:link w:val="998"/>
    <w:uiPriority w:val="0"/>
    <w:qFormat/>
    <w:rPr>
      <w:sz w:val="18"/>
      <w:szCs w:val="18"/>
    </w:rPr>
  </w:style>
  <w:style w:type="paragraph" w:styleId="998" w:customStyle="1">
    <w:name w:val="页眉1"/>
    <w:basedOn w:val="730"/>
    <w:link w:val="997"/>
    <w:uiPriority w:val="0"/>
    <w:qFormat/>
    <w:pPr>
      <w:jc w:val="center"/>
      <w:tabs>
        <w:tab w:val="center" w:pos="4153" w:leader="none"/>
        <w:tab w:val="right" w:pos="8306" w:leader="none"/>
      </w:tabs>
      <w:pBdr>
        <w:bottom w:val="single" w:color="000000" w:sz="6" w:space="1"/>
      </w:pBdr>
    </w:pPr>
    <w:rPr>
      <w:sz w:val="18"/>
      <w:szCs w:val="18"/>
    </w:rPr>
  </w:style>
  <w:style w:type="character" w:styleId="999" w:customStyle="1">
    <w:name w:val="标题 5 字符"/>
    <w:link w:val="926"/>
    <w:uiPriority w:val="0"/>
    <w:semiHidden/>
    <w:qFormat/>
    <w:rPr>
      <w:b/>
      <w:bCs/>
      <w:sz w:val="28"/>
      <w:szCs w:val="28"/>
    </w:rPr>
  </w:style>
  <w:style w:type="character" w:styleId="1000" w:customStyle="1">
    <w:name w:val="页脚 字符"/>
    <w:link w:val="1001"/>
    <w:uiPriority w:val="99"/>
    <w:qFormat/>
    <w:rPr>
      <w:sz w:val="18"/>
      <w:szCs w:val="18"/>
    </w:rPr>
  </w:style>
  <w:style w:type="paragraph" w:styleId="1001" w:customStyle="1">
    <w:name w:val="页脚1"/>
    <w:basedOn w:val="730"/>
    <w:link w:val="1000"/>
    <w:uiPriority w:val="99"/>
    <w:qFormat/>
    <w:pPr>
      <w:jc w:val="left"/>
      <w:tabs>
        <w:tab w:val="center" w:pos="4153" w:leader="none"/>
        <w:tab w:val="right" w:pos="8306" w:leader="none"/>
      </w:tabs>
    </w:pPr>
    <w:rPr>
      <w:sz w:val="18"/>
      <w:szCs w:val="18"/>
    </w:rPr>
  </w:style>
  <w:style w:type="character" w:styleId="1002" w:customStyle="1">
    <w:name w:val="正文文本首行缩进 字符"/>
    <w:basedOn w:val="985"/>
    <w:link w:val="730"/>
    <w:uiPriority w:val="0"/>
    <w:qFormat/>
  </w:style>
  <w:style w:type="paragraph" w:styleId="1003">
    <w:name w:val="No Spacing"/>
    <w:uiPriority w:val="1"/>
    <w:qFormat/>
    <w:pPr>
      <w:spacing w:before="0" w:after="0" w:line="240" w:lineRule="auto"/>
    </w:pPr>
    <w:rPr>
      <w:rFonts w:hint="default" w:ascii="Times New Roman" w:hAnsi="Times New Roman" w:eastAsia="宋体" w:cs="Times New Roman"/>
    </w:rPr>
  </w:style>
  <w:style w:type="paragraph" w:styleId="1004" w:customStyle="1">
    <w:name w:val="首行缩进"/>
    <w:basedOn w:val="970"/>
    <w:next w:val="974"/>
    <w:uiPriority w:val="0"/>
    <w:qFormat/>
    <w:pPr>
      <w:ind w:firstLine="480"/>
    </w:pPr>
    <w:rPr>
      <w:szCs w:val="20"/>
      <w:lang w:val="zh-CN"/>
    </w:rPr>
  </w:style>
  <w:style w:type="paragraph" w:styleId="1005" w:customStyle="1">
    <w:name w:val="脚注文本1"/>
    <w:basedOn w:val="975"/>
    <w:next w:val="1006"/>
    <w:uiPriority w:val="0"/>
    <w:qFormat/>
    <w:pPr>
      <w:jc w:val="left"/>
    </w:pPr>
    <w:rPr>
      <w:rFonts w:ascii="宋体" w:eastAsia="Times New Roman"/>
      <w:sz w:val="18"/>
      <w:szCs w:val="18"/>
    </w:rPr>
  </w:style>
  <w:style w:type="paragraph" w:styleId="1006" w:customStyle="1">
    <w:name w:val="索引 51"/>
    <w:basedOn w:val="975"/>
    <w:next w:val="975"/>
    <w:uiPriority w:val="0"/>
    <w:qFormat/>
    <w:pPr>
      <w:ind w:left="798"/>
      <w:jc w:val="left"/>
    </w:pPr>
    <w:rPr>
      <w:rFonts w:ascii="Calibri" w:hAnsi="Calibri"/>
    </w:rPr>
  </w:style>
  <w:style w:type="paragraph" w:styleId="1007" w:customStyle="1">
    <w:name w:val="正文文本1"/>
    <w:basedOn w:val="941"/>
    <w:next w:val="966"/>
    <w:uiPriority w:val="0"/>
    <w:qFormat/>
    <w:pPr>
      <w:spacing w:after="120"/>
    </w:pPr>
    <w:rPr>
      <w:rFonts w:ascii="Calibri" w:hAnsi="Calibri"/>
    </w:rPr>
  </w:style>
  <w:style w:type="paragraph" w:styleId="1008" w:customStyle="1">
    <w:name w:val="索引 41"/>
    <w:basedOn w:val="730"/>
    <w:next w:val="730"/>
    <w:uiPriority w:val="99"/>
    <w:unhideWhenUsed/>
    <w:qFormat/>
    <w:pPr>
      <w:ind w:left="600"/>
    </w:pPr>
    <w:rPr>
      <w:rFonts w:ascii="Calibri" w:hAnsi="Calibri"/>
      <w:szCs w:val="22"/>
    </w:rPr>
  </w:style>
  <w:style w:type="paragraph" w:styleId="1009" w:customStyle="1">
    <w:name w:val="p0"/>
    <w:basedOn w:val="730"/>
    <w:uiPriority w:val="0"/>
    <w:qFormat/>
    <w:pPr>
      <w:widowControl/>
    </w:pPr>
    <w:rPr>
      <w:szCs w:val="21"/>
    </w:rPr>
  </w:style>
  <w:style w:type="paragraph" w:styleId="1010" w:customStyle="1">
    <w:name w:val="投标文件正文"/>
    <w:basedOn w:val="730"/>
    <w:uiPriority w:val="0"/>
    <w:qFormat/>
    <w:pPr>
      <w:ind w:firstLine="200"/>
      <w:spacing w:before="40" w:after="40" w:line="400" w:lineRule="exact"/>
    </w:pPr>
    <w:rPr>
      <w:sz w:val="24"/>
    </w:rPr>
  </w:style>
  <w:style w:type="paragraph" w:styleId="1011" w:customStyle="1">
    <w:name w:val="寄信人地址11"/>
    <w:basedOn w:val="730"/>
    <w:uiPriority w:val="0"/>
    <w:qFormat/>
    <w:rPr>
      <w:rFonts w:ascii="Arial" w:hAnsi="Arial"/>
    </w:rPr>
  </w:style>
  <w:style w:type="paragraph" w:styleId="1012" w:customStyle="1">
    <w:name w:val="文本块1"/>
    <w:basedOn w:val="976"/>
    <w:next w:val="1013"/>
    <w:uiPriority w:val="0"/>
    <w:qFormat/>
    <w:pPr>
      <w:ind w:left="1440" w:right="1440"/>
      <w:spacing w:after="120"/>
    </w:pPr>
  </w:style>
  <w:style w:type="paragraph" w:styleId="1013" w:customStyle="1">
    <w:name w:val="标题 41"/>
    <w:basedOn w:val="970"/>
    <w:next w:val="941"/>
    <w:uiPriority w:val="0"/>
    <w:qFormat/>
    <w:pPr>
      <w:keepLines/>
      <w:keepNext/>
      <w:spacing w:before="280" w:after="290" w:line="376" w:lineRule="auto"/>
      <w:outlineLvl w:val="3"/>
    </w:pPr>
    <w:rPr>
      <w:rFonts w:ascii="Cambria" w:hAnsi="Cambria"/>
      <w:b/>
      <w:bCs/>
      <w:sz w:val="28"/>
      <w:szCs w:val="28"/>
    </w:rPr>
  </w:style>
  <w:style w:type="paragraph" w:styleId="1014" w:customStyle="1">
    <w:name w:val="正文文本缩进1"/>
    <w:basedOn w:val="975"/>
    <w:next w:val="940"/>
    <w:uiPriority w:val="0"/>
    <w:qFormat/>
    <w:pPr>
      <w:ind w:left="420"/>
      <w:spacing w:after="120"/>
    </w:pPr>
    <w:rPr>
      <w:rFonts w:ascii="Calibri" w:hAnsi="Calibri"/>
    </w:rPr>
  </w:style>
  <w:style w:type="paragraph" w:styleId="1015"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16" w:customStyle="1">
    <w:name w:val="HTML 预设格式1"/>
    <w:basedOn w:val="73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1017" w:customStyle="1">
    <w:name w:val="目录 112"/>
    <w:basedOn w:val="730"/>
    <w:next w:val="730"/>
    <w:uiPriority w:val="39"/>
    <w:qFormat/>
  </w:style>
  <w:style w:type="paragraph" w:styleId="1018" w:customStyle="1">
    <w:name w:val="UserStyle_0"/>
    <w:uiPriority w:val="0"/>
    <w:qFormat/>
    <w:rPr>
      <w:rFonts w:hint="default" w:ascii="Calibri" w:hAnsi="Calibri" w:eastAsia="宋体" w:cs="Times New Roman"/>
      <w:color w:val="000000"/>
      <w:sz w:val="24"/>
      <w:szCs w:val="24"/>
      <w:lang w:val="en-US" w:eastAsia="zh-CN" w:bidi="ar-SA"/>
    </w:rPr>
  </w:style>
  <w:style w:type="paragraph" w:styleId="1019" w:customStyle="1">
    <w:name w:val="_Style 8"/>
    <w:basedOn w:val="730"/>
    <w:next w:val="1020"/>
    <w:uiPriority w:val="0"/>
    <w:qFormat/>
    <w:pPr>
      <w:ind w:firstLine="420"/>
    </w:pPr>
    <w:rPr>
      <w:rFonts w:ascii="Calibri" w:hAnsi="Calibri" w:eastAsia="宋体" w:cs="Times New Roman"/>
    </w:rPr>
  </w:style>
  <w:style w:type="paragraph" w:styleId="1020" w:customStyle="1">
    <w:name w:val="列表段落"/>
    <w:basedOn w:val="730"/>
    <w:uiPriority w:val="99"/>
    <w:qFormat/>
    <w:pPr>
      <w:ind w:firstLine="420"/>
    </w:pPr>
  </w:style>
  <w:style w:type="paragraph" w:styleId="1021" w:customStyle="1">
    <w:name w:val="脚注文本11"/>
    <w:basedOn w:val="730"/>
    <w:next w:val="1022"/>
    <w:uiPriority w:val="0"/>
    <w:qFormat/>
    <w:pPr>
      <w:jc w:val="left"/>
    </w:pPr>
    <w:rPr>
      <w:rFonts w:ascii="宋体" w:eastAsia="Times New Roman"/>
      <w:sz w:val="18"/>
      <w:szCs w:val="18"/>
    </w:rPr>
  </w:style>
  <w:style w:type="paragraph" w:styleId="1022" w:customStyle="1">
    <w:name w:val="索引 511"/>
    <w:basedOn w:val="730"/>
    <w:next w:val="730"/>
    <w:uiPriority w:val="0"/>
    <w:qFormat/>
    <w:pPr>
      <w:ind w:left="798"/>
      <w:jc w:val="left"/>
    </w:pPr>
    <w:rPr>
      <w:rFonts w:ascii="Calibri" w:hAnsi="Calibri"/>
    </w:rPr>
  </w:style>
  <w:style w:type="paragraph" w:styleId="1023" w:customStyle="1">
    <w:name w:val="文本块2"/>
    <w:basedOn w:val="730"/>
    <w:uiPriority w:val="99"/>
    <w:qFormat/>
    <w:pPr>
      <w:ind w:left="420" w:right="33"/>
      <w:jc w:val="left"/>
    </w:pPr>
    <w:rPr>
      <w:sz w:val="24"/>
      <w:szCs w:val="20"/>
    </w:rPr>
  </w:style>
  <w:style w:type="paragraph" w:styleId="1024" w:customStyle="1">
    <w:name w:val="纯文本1"/>
    <w:basedOn w:val="730"/>
    <w:uiPriority w:val="0"/>
    <w:qFormat/>
    <w:rPr>
      <w:rFonts w:ascii="宋体" w:hAnsi="Courier New"/>
      <w:szCs w:val="20"/>
    </w:rPr>
  </w:style>
  <w:style w:type="paragraph" w:styleId="1025" w:customStyle="1">
    <w:name w:val="_Style 15"/>
    <w:basedOn w:val="730"/>
    <w:next w:val="1020"/>
    <w:uiPriority w:val="34"/>
    <w:qFormat/>
    <w:pPr>
      <w:ind w:firstLine="420"/>
    </w:pPr>
    <w:rPr>
      <w:rFonts w:ascii="Calibri" w:hAnsi="Calibri"/>
      <w:szCs w:val="22"/>
    </w:rPr>
  </w:style>
  <w:style w:type="paragraph" w:styleId="1026" w:customStyle="1">
    <w:name w:val="列出段落1"/>
    <w:basedOn w:val="730"/>
    <w:uiPriority w:val="34"/>
    <w:qFormat/>
    <w:pPr>
      <w:ind w:firstLine="420"/>
    </w:pPr>
    <w:rPr>
      <w:rFonts w:ascii="Calibri" w:hAnsi="Calibri"/>
    </w:rPr>
  </w:style>
  <w:style w:type="paragraph" w:styleId="1027" w:customStyle="1">
    <w:name w:val="普通(网站)1"/>
    <w:basedOn w:val="730"/>
    <w:next w:val="968"/>
    <w:uiPriority w:val="99"/>
    <w:qFormat/>
    <w:pPr>
      <w:jc w:val="left"/>
      <w:spacing w:before="100" w:beforeAutospacing="1" w:after="100" w:afterAutospacing="1"/>
      <w:widowControl/>
    </w:pPr>
    <w:rPr>
      <w:rFonts w:ascii="宋体" w:hAnsi="宋体" w:cs="宋体"/>
      <w:sz w:val="24"/>
    </w:rPr>
  </w:style>
  <w:style w:type="paragraph" w:styleId="1028" w:customStyle="1">
    <w:name w:val="179"/>
    <w:basedOn w:val="730"/>
    <w:uiPriority w:val="0"/>
    <w:qFormat/>
    <w:pPr>
      <w:ind w:firstLine="420"/>
      <w:jc w:val="left"/>
      <w:widowControl/>
    </w:pPr>
    <w:rPr>
      <w:rFonts w:ascii="宋体" w:hAnsi="宋体"/>
      <w:sz w:val="24"/>
    </w:rPr>
  </w:style>
  <w:style w:type="paragraph" w:styleId="1029" w:customStyle="1">
    <w:name w:val="Other|1"/>
    <w:basedOn w:val="730"/>
    <w:uiPriority w:val="0"/>
    <w:qFormat/>
    <w:pPr>
      <w:ind w:firstLine="400"/>
      <w:spacing w:line="418" w:lineRule="auto"/>
    </w:pPr>
    <w:rPr>
      <w:rFonts w:ascii="宋体" w:hAnsi="宋体" w:cs="宋体"/>
      <w:sz w:val="30"/>
      <w:szCs w:val="30"/>
      <w:lang w:val="zh-TW" w:eastAsia="zh-TW" w:bidi="zh-TW"/>
    </w:rPr>
  </w:style>
  <w:style w:type="paragraph" w:styleId="1030" w:customStyle="1">
    <w:name w:val="正文首行缩进 21"/>
    <w:basedOn w:val="1014"/>
    <w:uiPriority w:val="0"/>
    <w:qFormat/>
    <w:pPr>
      <w:ind w:firstLine="420"/>
    </w:pPr>
  </w:style>
  <w:style w:type="paragraph" w:styleId="1031" w:customStyle="1">
    <w:name w:val="Heading21"/>
    <w:basedOn w:val="730"/>
    <w:next w:val="730"/>
    <w:uiPriority w:val="0"/>
    <w:qFormat/>
    <w:pPr>
      <w:jc w:val="left"/>
      <w:keepLines/>
      <w:keepNext/>
      <w:spacing w:before="260" w:after="260" w:line="416" w:lineRule="auto"/>
    </w:pPr>
    <w:rPr>
      <w:rFonts w:ascii="Calibri Light" w:hAnsi="Calibri Light"/>
      <w:b/>
      <w:bCs/>
      <w:sz w:val="24"/>
      <w:szCs w:val="32"/>
    </w:rPr>
  </w:style>
  <w:style w:type="paragraph" w:styleId="1032" w:customStyle="1">
    <w:name w:val="BodyTextIndent1"/>
    <w:basedOn w:val="1033"/>
    <w:next w:val="1035"/>
    <w:uiPriority w:val="0"/>
    <w:qFormat/>
    <w:pPr>
      <w:ind w:left="420"/>
      <w:spacing w:after="120"/>
    </w:pPr>
    <w:rPr>
      <w:sz w:val="28"/>
      <w:szCs w:val="20"/>
    </w:rPr>
  </w:style>
  <w:style w:type="paragraph" w:styleId="1033" w:customStyle="1">
    <w:name w:val="正文113"/>
    <w:next w:val="1034"/>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34" w:customStyle="1">
    <w:name w:val="BodyText1I21"/>
    <w:basedOn w:val="1032"/>
    <w:uiPriority w:val="0"/>
    <w:qFormat/>
    <w:pPr>
      <w:ind w:firstLine="420"/>
      <w:spacing w:line="240" w:lineRule="auto"/>
    </w:pPr>
    <w:rPr>
      <w:sz w:val="21"/>
    </w:rPr>
  </w:style>
  <w:style w:type="paragraph" w:styleId="1035" w:customStyle="1">
    <w:name w:val="EnvelopeReturn1"/>
    <w:basedOn w:val="730"/>
    <w:uiPriority w:val="0"/>
    <w:qFormat/>
    <w:pPr>
      <w:jc w:val="both"/>
    </w:pPr>
    <w:rPr>
      <w:rFonts w:ascii="Arial" w:hAnsi="Arial"/>
      <w:sz w:val="21"/>
      <w:szCs w:val="24"/>
      <w:lang w:val="en-US" w:eastAsia="zh-CN" w:bidi="ar-SA"/>
    </w:rPr>
  </w:style>
  <w:style w:type="paragraph" w:styleId="1036" w:customStyle="1">
    <w:name w:val="one-p"/>
    <w:basedOn w:val="730"/>
    <w:uiPriority w:val="0"/>
    <w:qFormat/>
    <w:pPr>
      <w:jc w:val="left"/>
      <w:spacing w:before="100" w:beforeAutospacing="1" w:after="100" w:afterAutospacing="1"/>
      <w:widowControl/>
    </w:pPr>
    <w:rPr>
      <w:rFonts w:ascii="宋体" w:hAnsi="宋体" w:cs="宋体"/>
      <w:sz w:val="24"/>
    </w:rPr>
  </w:style>
  <w:style w:type="paragraph" w:styleId="1037" w:customStyle="1">
    <w:name w:val="UserStyle_1"/>
    <w:basedOn w:val="730"/>
    <w:uiPriority w:val="0"/>
    <w:qFormat/>
    <w:pPr>
      <w:ind w:left="-6" w:hanging="99"/>
      <w:jc w:val="left"/>
    </w:pPr>
    <w:rPr>
      <w:rFonts w:ascii="宋体"/>
      <w:b/>
    </w:rPr>
  </w:style>
  <w:style w:type="paragraph" w:styleId="1038" w:customStyle="1">
    <w:name w:val="TOC 标题"/>
    <w:basedOn w:val="922"/>
    <w:next w:val="730"/>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039" w:customStyle="1">
    <w:name w:val="网格型11"/>
    <w:basedOn w:val="929"/>
    <w:uiPriority w:val="59"/>
    <w:qFormat/>
    <w:pPr>
      <w:jc w:val="both"/>
      <w:widowControl w:val="off"/>
    </w:pPr>
    <w:tblPr/>
  </w:style>
  <w:style w:type="table" w:styleId="1040" w:customStyle="1">
    <w:name w:val="网格型1"/>
    <w:basedOn w:val="929"/>
    <w:uiPriority w:val="59"/>
    <w:qFormat/>
    <w:pPr>
      <w:jc w:val="both"/>
      <w:widowControl w:val="off"/>
    </w:pPr>
    <w:tblPr/>
  </w:style>
  <w:style w:type="paragraph" w:styleId="1041" w:customStyle="1">
    <w:name w:val="文本块111"/>
    <w:basedOn w:val="730"/>
    <w:next w:val="730"/>
    <w:uiPriority w:val="6"/>
    <w:unhideWhenUsed/>
    <w:qFormat/>
    <w:pPr>
      <w:ind w:left="1440" w:right="1440"/>
      <w:spacing w:after="120"/>
    </w:pPr>
  </w:style>
  <w:style w:type="character" w:styleId="1042" w:customStyle="1">
    <w:name w:val="标题 2 Char Char"/>
    <w:basedOn w:val="740"/>
    <w:uiPriority w:val="0"/>
    <w:qFormat/>
    <w:rPr>
      <w:rFonts w:ascii="宋体" w:hAnsi="宋体" w:eastAsia="宋体"/>
      <w:b/>
      <w:bCs/>
      <w:iCs/>
      <w:sz w:val="24"/>
      <w:lang w:val="en-US" w:eastAsia="zh-CN" w:bidi="ar-SA"/>
    </w:rPr>
  </w:style>
  <w:style w:type="paragraph" w:styleId="1043" w:customStyle="1">
    <w:name w:val="表格文字"/>
    <w:basedOn w:val="970"/>
    <w:next w:val="746"/>
    <w:uiPriority w:val="0"/>
    <w:qFormat/>
    <w:pPr>
      <w:jc w:val="left"/>
    </w:pPr>
    <w:rPr>
      <w:bCs/>
      <w:spacing w:val="10"/>
      <w:sz w:val="20"/>
      <w:szCs w:val="20"/>
    </w:rPr>
  </w:style>
  <w:style w:type="paragraph" w:styleId="1044" w:customStyle="1">
    <w:name w:val="列出段落2"/>
    <w:basedOn w:val="970"/>
    <w:uiPriority w:val="0"/>
    <w:qFormat/>
    <w:pPr>
      <w:ind w:firstLine="420"/>
    </w:pPr>
    <w:rPr>
      <w:rFonts w:ascii="Arial" w:hAnsi="Arial"/>
      <w:color w:val="000000"/>
      <w:sz w:val="28"/>
      <w:szCs w:val="10"/>
    </w:rPr>
  </w:style>
  <w:style w:type="character" w:styleId="1045" w:customStyle="1">
    <w:name w:val="font51"/>
    <w:basedOn w:val="740"/>
    <w:uiPriority w:val="0"/>
    <w:qFormat/>
    <w:rPr>
      <w:rFonts w:hint="eastAsia" w:ascii="宋体" w:hAnsi="宋体" w:eastAsia="宋体" w:cs="宋体"/>
      <w:color w:val="000000"/>
      <w:sz w:val="20"/>
      <w:szCs w:val="20"/>
      <w:u w:val="none"/>
    </w:rPr>
  </w:style>
  <w:style w:type="character" w:styleId="1046" w:customStyle="1">
    <w:name w:val="font41"/>
    <w:basedOn w:val="740"/>
    <w:uiPriority w:val="0"/>
    <w:qFormat/>
    <w:rPr>
      <w:rFonts w:hint="eastAsia" w:ascii="宋体" w:hAnsi="宋体" w:eastAsia="宋体" w:cs="宋体"/>
      <w:color w:val="000000"/>
      <w:sz w:val="21"/>
      <w:szCs w:val="21"/>
      <w:u w:val="none"/>
    </w:rPr>
  </w:style>
  <w:style w:type="character" w:styleId="1047" w:customStyle="1">
    <w:name w:val="font31"/>
    <w:basedOn w:val="740"/>
    <w:uiPriority w:val="0"/>
    <w:qFormat/>
    <w:rPr>
      <w:rFonts w:hint="default" w:ascii="Times New Roman" w:hAnsi="Times New Roman" w:cs="Times New Roman"/>
      <w:color w:val="000000"/>
      <w:sz w:val="21"/>
      <w:szCs w:val="21"/>
      <w:u w:val="none"/>
    </w:rPr>
  </w:style>
  <w:style w:type="character" w:styleId="1048" w:customStyle="1">
    <w:name w:val="apple-style-span"/>
    <w:basedOn w:val="740"/>
    <w:uiPriority w:val="0"/>
    <w:qFormat/>
  </w:style>
  <w:style w:type="character" w:styleId="1049" w:customStyle="1">
    <w:name w:val="16"/>
    <w:basedOn w:val="740"/>
    <w:uiPriority w:val="0"/>
    <w:qFormat/>
    <w:rPr>
      <w:rFonts w:hint="default" w:ascii="Times New Roman" w:hAnsi="Times New Roman" w:cs="Times New Roman"/>
    </w:rPr>
  </w:style>
  <w:style w:type="table" w:styleId="1050" w:customStyle="1">
    <w:name w:val="Table Normal"/>
    <w:uiPriority w:val="0"/>
    <w:unhideWhenUsed/>
    <w:qFormat/>
    <w:tblPr>
      <w:tblCellMar>
        <w:left w:w="0" w:type="dxa"/>
        <w:top w:w="0" w:type="dxa"/>
        <w:right w:w="0" w:type="dxa"/>
        <w:bottom w:w="0" w:type="dxa"/>
      </w:tblCellMar>
    </w:tblPr>
  </w:style>
  <w:style w:type="paragraph" w:styleId="1051" w:customStyle="1">
    <w:name w:val="列出段落11"/>
    <w:basedOn w:val="976"/>
    <w:uiPriority w:val="0"/>
    <w:qFormat/>
    <w:pPr>
      <w:ind w:firstLine="420"/>
    </w:pPr>
  </w:style>
  <w:style w:type="paragraph" w:styleId="1052" w:customStyle="1">
    <w:name w:val="_HT_正文"/>
    <w:basedOn w:val="730"/>
    <w:uiPriority w:val="0"/>
    <w:qFormat/>
    <w:pPr>
      <w:ind w:firstLine="200"/>
      <w:jc w:val="both"/>
      <w:spacing w:line="360" w:lineRule="auto"/>
    </w:pPr>
    <w:rPr>
      <w:sz w:val="24"/>
    </w:rPr>
  </w:style>
  <w:style w:type="character" w:styleId="1053" w:customStyle="1">
    <w:name w:val="font21"/>
    <w:basedOn w:val="740"/>
    <w:uiPriority w:val="0"/>
    <w:qFormat/>
    <w:rPr>
      <w:rFonts w:hint="eastAsia" w:ascii="宋体" w:hAnsi="宋体" w:eastAsia="宋体" w:cs="宋体"/>
      <w:color w:val="000000"/>
      <w:sz w:val="28"/>
      <w:szCs w:val="28"/>
      <w:u w:val="none"/>
    </w:rPr>
  </w:style>
  <w:style w:type="paragraph" w:styleId="1054" w:customStyle="1">
    <w:name w:val="正文121"/>
    <w:next w:val="971"/>
    <w:uiPriority w:val="0"/>
    <w:qFormat/>
    <w:pPr>
      <w:jc w:val="both"/>
      <w:widowControl w:val="off"/>
    </w:pPr>
    <w:rPr>
      <w:rFonts w:hint="default" w:ascii="Times New Roman" w:hAnsi="Times New Roman" w:eastAsia="宋体" w:cs="Times New Roman"/>
      <w:sz w:val="21"/>
      <w:szCs w:val="24"/>
    </w:rPr>
  </w:style>
  <w:style w:type="paragraph" w:styleId="1055" w:customStyle="1">
    <w:name w:val="正文13"/>
    <w:next w:val="964"/>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江苏鼎新工程咨询有限公司（徐州）</cp:lastModifiedBy>
  <cp:revision>26</cp:revision>
  <dcterms:created xsi:type="dcterms:W3CDTF">2019-03-28T00:21:00Z</dcterms:created>
  <dcterms:modified xsi:type="dcterms:W3CDTF">2026-06-15T05:25:22Z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eyJoZGlkIjoiMGE2NmNhYWQyNDA4OTE2ZjkxMjhlNWViMjJmM2UwMjIiLCJ1c2VySWQiOiIyODA5NjQxNzMifQ==</vt:lpwstr>
  </property>
  <property fmtid="{D5CDD505-2E9C-101B-9397-08002B2CF9AE}" pid="3" name="KSOProductBuildVer">
    <vt:lpwstr>2052-12.1.0.26375</vt:lpwstr>
  </property>
  <property fmtid="{D5CDD505-2E9C-101B-9397-08002B2CF9AE}" pid="4" name="ICV">
    <vt:lpwstr>DD073397F45B4265998BB7F56590947F_13</vt:lpwstr>
  </property>
</Properties>
</file>