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color w:val="auto"/>
          <w:highlight w:val="none"/>
        </w:rPr>
      </w:pPr>
      <w:r>
        <w:rPr>
          <w:rFonts w:hint="eastAsia" w:ascii="仿宋_GB2312" w:eastAsia="仿宋_GB2312"/>
          <w:b/>
          <w:color w:val="auto"/>
          <w:sz w:val="44"/>
          <w:szCs w:val="44"/>
          <w:highlight w:val="none"/>
        </w:rPr>
        <mc:AlternateContent>
          <mc:Choice Requires="wpg">
            <w:drawing>
              <wp:inline xmlns:wp="http://schemas.openxmlformats.org/drawingml/2006/wordprocessingDrawing" distT="0" distB="0" distL="0" distR="0">
                <wp:extent cx="2478405" cy="630555"/>
                <wp:effectExtent l="0" t="0" r="0" b="1714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2478405" cy="630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5.1pt;height:49.6pt;mso-wrap-distance-left:0.0pt;mso-wrap-distance-top:0.0pt;mso-wrap-distance-right:0.0pt;mso-wrap-distance-bottom:0.0pt;" stroked="f">
                <v:path textboxrect="0,0,0,0"/>
                <v:imagedata r:id="rId16" o:title=""/>
              </v:shape>
            </w:pict>
          </mc:Fallback>
        </mc:AlternateContent>
      </w:r>
      <w:r/>
    </w:p>
    <w:p>
      <w:pPr>
        <w:rPr>
          <w:color w:val="auto"/>
          <w:highlight w:val="none"/>
        </w:rPr>
      </w:pPr>
      <w:r>
        <w:rPr>
          <w:color w:val="auto"/>
          <w:highlight w:val="none"/>
        </w:rPr>
      </w:r>
      <w:r/>
    </w:p>
    <w:p>
      <w:pPr>
        <w:pStyle w:val="775"/>
        <w:rPr>
          <w:color w:val="auto"/>
          <w:highlight w:val="none"/>
        </w:rPr>
      </w:pPr>
      <w:r>
        <w:rPr>
          <w:color w:val="auto"/>
          <w:highlight w:val="none"/>
        </w:rPr>
      </w:r>
      <w:r/>
    </w:p>
    <w:p>
      <w:pPr>
        <w:pStyle w:val="1016"/>
        <w:rPr>
          <w:color w:val="auto"/>
          <w:highlight w:val="none"/>
        </w:rPr>
      </w:pPr>
      <w:r>
        <w:rPr>
          <w:color w:val="auto"/>
          <w:highlight w:val="none"/>
        </w:rPr>
      </w:r>
      <w:r/>
    </w:p>
    <w:p>
      <w:pPr>
        <w:pStyle w:val="1018"/>
        <w:rPr>
          <w:rFonts w:hint="default" w:eastAsia="宋体"/>
          <w:color w:val="auto"/>
          <w:highlight w:val="none"/>
          <w:lang w:val="en-US" w:eastAsia="zh-CN"/>
        </w:rPr>
      </w:pPr>
      <w:r>
        <w:rPr>
          <w:rFonts w:hint="eastAsia"/>
          <w:color w:val="auto"/>
          <w:highlight w:val="none"/>
          <w:lang w:val="en-US" w:eastAsia="zh-CN"/>
        </w:rPr>
        <w:t xml:space="preserve">  </w:t>
      </w:r>
      <w:r/>
    </w:p>
    <w:p>
      <w:pPr>
        <w:ind w:firstLine="320"/>
        <w:jc w:val="right"/>
        <w:rPr>
          <w:color w:val="auto"/>
          <w:highlight w:val="none"/>
        </w:rPr>
      </w:pPr>
      <w:r>
        <w:rPr>
          <w:rFonts w:hint="eastAsia" w:ascii="仿宋" w:hAnsi="仿宋" w:eastAsia="仿宋" w:cs="仿宋"/>
          <w:color w:val="auto"/>
          <w:sz w:val="32"/>
          <w:highlight w:val="none"/>
        </w:rPr>
        <w:t xml:space="preserve">           </w:t>
      </w:r>
      <w:r/>
    </w:p>
    <w:p>
      <w:pPr>
        <w:jc w:val="center"/>
        <w:rPr>
          <w:rFonts w:ascii="宋体" w:hAnsi="宋体"/>
          <w:b/>
          <w:color w:val="auto"/>
          <w:spacing w:val="76"/>
          <w:sz w:val="96"/>
          <w:szCs w:val="22"/>
          <w:highlight w:val="none"/>
        </w:rPr>
      </w:pPr>
      <w:r>
        <w:rPr>
          <w:rFonts w:hint="eastAsia" w:ascii="宋体" w:hAnsi="宋体" w:cs="宋体"/>
          <w:color w:val="auto"/>
          <w:spacing w:val="76"/>
          <w:sz w:val="144"/>
          <w:highlight w:val="none"/>
        </w:rPr>
        <w:t xml:space="preserve">招标文件</w:t>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ind w:left="2916" w:hanging="1425"/>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国家税务总局徐州市税务局2026年12366热</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lang w:eastAsia="zh-CN"/>
        </w:rPr>
        <w:t xml:space="preserve">线服务外包采购项目</w:t>
      </w:r>
      <w:r/>
    </w:p>
    <w:p>
      <w:pPr>
        <w:ind w:firstLine="150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JSZC-320300-JSZR-G2026-0046</w:t>
      </w:r>
      <w:r/>
    </w:p>
    <w:p>
      <w:pPr>
        <w:ind w:firstLine="159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国家税务总局徐州市税务局</w:t>
      </w:r>
      <w:r/>
    </w:p>
    <w:p>
      <w:pPr>
        <w:pStyle w:val="1013"/>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3"/>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3"/>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3"/>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3"/>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ind w:firstLine="1205"/>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采购代理机构：江苏中瑞建设项目管理有限公司</w:t>
      </w:r>
      <w:r/>
    </w:p>
    <w:p>
      <w:pPr>
        <w:pStyle w:val="969"/>
        <w:ind w:firstLine="0"/>
        <w:jc w:val="center"/>
        <w:spacing w:line="500" w:lineRule="exact"/>
        <w:rPr>
          <w:rFonts w:ascii="宋体" w:hAnsi="宋体" w:cs="宋体"/>
          <w:b/>
          <w:color w:val="auto"/>
          <w:sz w:val="44"/>
          <w:highlight w:val="none"/>
        </w:rPr>
      </w:pPr>
      <w:r>
        <w:rPr>
          <w:rFonts w:hint="eastAsia" w:ascii="宋体" w:hAnsi="宋体" w:cs="宋体"/>
          <w:b/>
          <w:bCs/>
          <w:color w:val="auto"/>
          <w:sz w:val="30"/>
          <w:szCs w:val="30"/>
          <w:highlight w:val="none"/>
        </w:rPr>
        <w:t xml:space="preserve">二〇二六年</w:t>
      </w:r>
      <w:r>
        <w:rPr>
          <w:rFonts w:hint="eastAsia" w:ascii="宋体" w:hAnsi="宋体" w:cs="宋体"/>
          <w:b/>
          <w:bCs/>
          <w:color w:val="auto"/>
          <w:sz w:val="30"/>
          <w:szCs w:val="30"/>
          <w:highlight w:val="none"/>
          <w:lang w:eastAsia="zh-CN"/>
        </w:rPr>
        <w:t xml:space="preserve">七</w:t>
      </w:r>
      <w:r>
        <w:rPr>
          <w:rFonts w:hint="eastAsia" w:ascii="宋体" w:hAnsi="宋体" w:cs="宋体"/>
          <w:b/>
          <w:bCs/>
          <w:color w:val="auto"/>
          <w:sz w:val="30"/>
          <w:szCs w:val="30"/>
          <w:highlight w:val="none"/>
        </w:rPr>
        <w:t xml:space="preserve">月</w:t>
      </w:r>
      <w:r/>
    </w:p>
    <w:p>
      <w:pPr>
        <w:pStyle w:val="969"/>
        <w:ind w:firstLine="0"/>
        <w:jc w:val="center"/>
        <w:rPr>
          <w:rFonts w:ascii="宋体" w:hAnsi="宋体" w:cs="宋体"/>
          <w:b/>
          <w:color w:val="auto"/>
          <w:sz w:val="44"/>
          <w:highlight w:val="none"/>
        </w:rPr>
        <w:sectPr>
          <w:headerReference w:type="default" r:id="rId9"/>
          <w:headerReference w:type="even" r:id="rId10"/>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highlight w:val="none"/>
        </w:rPr>
      </w:r>
      <w:r/>
    </w:p>
    <w:p>
      <w:pPr>
        <w:pStyle w:val="969"/>
        <w:ind w:firstLine="0"/>
        <w:jc w:val="center"/>
        <w:rPr>
          <w:rFonts w:ascii="宋体" w:hAnsi="宋体" w:cs="宋体"/>
          <w:color w:val="auto"/>
          <w:sz w:val="44"/>
          <w:highlight w:val="none"/>
        </w:rPr>
      </w:pPr>
      <w:r/>
      <w:bookmarkStart w:id="0" w:name="_Toc522790130"/>
      <w:r>
        <w:rPr>
          <w:rFonts w:hint="eastAsia" w:ascii="宋体" w:hAnsi="宋体" w:cs="宋体"/>
          <w:color w:val="auto"/>
          <w:sz w:val="44"/>
          <w:highlight w:val="none"/>
        </w:rPr>
        <w:t xml:space="preserve">总目录</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widowControl/>
        <w:rPr>
          <w:rFonts w:hint="eastAsia" w:ascii="宋体" w:hAnsi="宋体" w:eastAsia="宋体" w:cs="宋体"/>
          <w:b/>
          <w:sz w:val="24"/>
          <w:szCs w:val="24"/>
          <w:highlight w:val="none"/>
          <w:lang w:eastAsia="zh-CN"/>
        </w:rPr>
      </w:pPr>
      <w:r>
        <w:rPr>
          <w:rFonts w:hint="eastAsia" w:ascii="宋体" w:hAnsi="宋体" w:cs="宋体"/>
          <w:b/>
          <w:sz w:val="24"/>
          <w:szCs w:val="24"/>
          <w:highlight w:val="none"/>
        </w:rPr>
        <w:br w:type="page" w:clear="all"/>
      </w:r>
      <w:r>
        <w:rPr>
          <w:rFonts w:hint="eastAsia" w:ascii="宋体" w:hAnsi="宋体" w:cs="宋体"/>
          <w:b/>
          <w:sz w:val="24"/>
          <w:szCs w:val="24"/>
          <w:highlight w:val="none"/>
          <w:lang w:eastAsia="zh-CN"/>
        </w:rPr>
        <w:t xml:space="preserve">国家税务总局徐州市税务局</w:t>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国家税务总局徐州市税务局2026年12366热线服务外包采购项目</w:t>
      </w:r>
      <w:r>
        <w:rPr>
          <w:rFonts w:hint="eastAsia" w:ascii="宋体" w:hAnsi="宋体" w:cs="宋体"/>
          <w:b/>
          <w:sz w:val="24"/>
          <w:szCs w:val="24"/>
          <w:highlight w:val="none"/>
        </w:rPr>
        <w:t xml:space="preserve">》招标文件</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2"/>
        <w:spacing w:line="520" w:lineRule="exact"/>
        <w:rPr>
          <w:rFonts w:hint="eastAsia" w:ascii="宋体" w:hAnsi="宋体" w:eastAsia="宋体" w:cs="宋体"/>
          <w:sz w:val="24"/>
          <w:szCs w:val="24"/>
          <w:highlight w:val="none"/>
        </w:rPr>
      </w:pPr>
      <w:r/>
      <w:bookmarkStart w:id="1" w:name="_Toc24658"/>
      <w:r>
        <w:rPr>
          <w:rFonts w:hint="eastAsia" w:ascii="宋体" w:hAnsi="宋体" w:eastAsia="宋体" w:cs="宋体"/>
          <w:sz w:val="24"/>
          <w:szCs w:val="24"/>
          <w:highlight w:val="none"/>
        </w:rPr>
        <w:t xml:space="preserve">第一章  投标邀请</w:t>
      </w:r>
      <w:bookmarkEnd w:id="1"/>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江苏中瑞建设项目管理有限公司</w:t>
      </w: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国家税务总局徐州市税务局</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cs="宋体"/>
          <w:sz w:val="24"/>
          <w:szCs w:val="24"/>
          <w:highlight w:val="none"/>
        </w:rPr>
        <w:t xml:space="preserve">”进行公开招标采购，现邀请符合相关条件的供应商投标。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一、项目名称和项目编号</w:t>
      </w:r>
      <w:r/>
    </w:p>
    <w:p>
      <w:pPr>
        <w:ind w:firstLine="60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(一)项目名称：</w:t>
      </w:r>
      <w:r>
        <w:rPr>
          <w:rFonts w:hint="eastAsia" w:ascii="宋体" w:hAnsi="宋体" w:cs="宋体"/>
          <w:sz w:val="24"/>
          <w:szCs w:val="24"/>
          <w:highlight w:val="none"/>
          <w:lang w:eastAsia="zh-CN"/>
        </w:rPr>
        <w:t xml:space="preserve">国家税务总局徐州市税务局2026年12366热线服务外包采购项目</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(二)项目编号：</w:t>
      </w:r>
      <w:r>
        <w:rPr>
          <w:rFonts w:hint="eastAsia" w:ascii="宋体" w:hAnsi="宋体" w:cs="宋体"/>
          <w:sz w:val="24"/>
          <w:szCs w:val="24"/>
          <w:highlight w:val="none"/>
          <w:lang w:eastAsia="zh-CN"/>
        </w:rPr>
        <w:t xml:space="preserve">JSZC-320300-JSZR-G2026-0046</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二、对投标人的资格要求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详见本项目公开招标公告。</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0"/>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 本项目采用网上注册登记方式。</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 潜在投标人访问电子招标投标交易平台的网络地址和方法：</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highlight w:val="none"/>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（3）“CA数字证书”的获取：</w:t>
      </w:r>
      <w:r/>
    </w:p>
    <w:p>
      <w:pPr>
        <w:ind w:firstLine="60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highlight w:val="none"/>
          <w:lang w:val="en-US" w:eastAsia="zh-CN"/>
        </w:rPr>
        <w:t xml:space="preserve">办事指南</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资料</w:t>
      </w:r>
      <w:r>
        <w:rPr>
          <w:rFonts w:hint="eastAsia" w:ascii="宋体" w:hAnsi="宋体" w:cs="宋体"/>
          <w:sz w:val="24"/>
          <w:szCs w:val="24"/>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（5）招标代理机构（采购代理机构）将数据电文形式的招标文件加载至“苏采云”系统，供潜在投标人下载或者查阅。</w:t>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3.售价：免费。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四、提交投标文件截止时间、开标时间和地点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（一）投标截止时间：2026年</w:t>
      </w:r>
      <w:r>
        <w:rPr>
          <w:rFonts w:hint="eastAsia" w:ascii="宋体" w:hAnsi="宋体" w:cs="宋体"/>
          <w:sz w:val="24"/>
          <w:szCs w:val="24"/>
          <w:highlight w:val="none"/>
          <w:lang w:val="en-US" w:eastAsia="zh-CN"/>
        </w:rPr>
        <w:t xml:space="preserve">7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28  </w:t>
      </w:r>
      <w:r>
        <w:rPr>
          <w:rFonts w:hint="eastAsia" w:ascii="宋体" w:hAnsi="宋体" w:cs="宋体"/>
          <w:sz w:val="24"/>
          <w:szCs w:val="24"/>
          <w:highlight w:val="none"/>
        </w:rPr>
        <w:t xml:space="preserve">日北京时间09：30。</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（二）开标时间：2026年</w:t>
      </w:r>
      <w:r>
        <w:rPr>
          <w:rFonts w:hint="eastAsia" w:ascii="宋体" w:hAnsi="宋体" w:cs="宋体"/>
          <w:sz w:val="24"/>
          <w:szCs w:val="24"/>
          <w:highlight w:val="none"/>
          <w:lang w:val="en-US" w:eastAsia="zh-CN"/>
        </w:rPr>
        <w:t xml:space="preserve"> 7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28  </w:t>
      </w:r>
      <w:r>
        <w:rPr>
          <w:rFonts w:hint="eastAsia" w:ascii="宋体" w:hAnsi="宋体" w:cs="宋体"/>
          <w:sz w:val="24"/>
          <w:szCs w:val="24"/>
          <w:highlight w:val="none"/>
        </w:rPr>
        <w:t xml:space="preserve">日北京时间09：30。</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（三）开标地点：“苏采云”系统（网址： http://jszfcg.jsczt.cn/）“开标大厅”或进入徐州政府采购网（网址：https://czj.xz.gov.cn/zfcg/index.html）--办事指南--供应商--供应商登录入口</w:t>
      </w:r>
      <w:r>
        <w:rPr>
          <w:rFonts w:hint="eastAsia" w:ascii="宋体" w:hAnsi="宋体" w:cs="宋体"/>
          <w:sz w:val="24"/>
          <w:szCs w:val="24"/>
          <w:highlight w:val="none"/>
          <w:lang w:eastAsia="zh-CN"/>
        </w:rPr>
        <w:t xml:space="preserve">，点击“苏采云”进入系统“开标大厅”。</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五、采购人</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国家税务总局徐州市税务局</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（二）地址：徐州市王陵路90号</w:t>
      </w:r>
      <w:r>
        <w:rPr>
          <w:rFonts w:ascii="宋体" w:hAnsi="宋体" w:cs="宋体"/>
          <w:sz w:val="24"/>
          <w:szCs w:val="24"/>
          <w:highlight w:val="none"/>
          <w:lang w:val="en-US"/>
        </w:rPr>
        <w:t xml:space="preserve"> </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（三）联系方法：0516-85909096</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（四）采购项目联系人：闫强；联系电话：0516-85909096</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六、采购代理机构</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江苏中瑞建设项目管理有限公司</w:t>
      </w:r>
      <w:r>
        <w:rPr>
          <w:rFonts w:hint="eastAsia" w:ascii="宋体" w:hAnsi="宋体" w:cs="宋体"/>
          <w:sz w:val="24"/>
          <w:szCs w:val="24"/>
          <w:highlight w:val="none"/>
        </w:rPr>
        <w:t xml:space="preserve">。</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（二）地址：</w:t>
      </w:r>
      <w:r>
        <w:rPr>
          <w:rFonts w:hint="eastAsia" w:ascii="宋体" w:hAnsi="宋体" w:cs="宋体"/>
          <w:sz w:val="24"/>
          <w:szCs w:val="24"/>
          <w:highlight w:val="none"/>
          <w:lang w:eastAsia="zh-CN"/>
        </w:rPr>
        <w:t xml:space="preserve">徐州市云龙区郭庄路世茂广场SOHO3号楼17楼</w:t>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（三）联系方法：</w:t>
      </w:r>
      <w:r>
        <w:rPr>
          <w:rFonts w:hint="eastAsia" w:ascii="宋体" w:hAnsi="宋体" w:cs="宋体"/>
          <w:sz w:val="24"/>
          <w:szCs w:val="24"/>
          <w:highlight w:val="none"/>
          <w:lang w:eastAsia="zh-CN"/>
        </w:rPr>
        <w:t xml:space="preserve">0516-83906677 </w:t>
      </w:r>
      <w:r>
        <w:rPr>
          <w:rFonts w:hint="eastAsia" w:ascii="宋体" w:hAnsi="宋体" w:cs="宋体"/>
          <w:sz w:val="24"/>
          <w:szCs w:val="24"/>
          <w:highlight w:val="none"/>
          <w:lang w:val="en-US" w:eastAsia="zh-CN"/>
        </w:rPr>
        <w:t xml:space="preserve">  </w:t>
      </w:r>
      <w:r>
        <w:rPr>
          <w:rFonts w:hint="eastAsia" w:ascii="宋体" w:hAnsi="宋体"/>
          <w:color w:val="auto"/>
          <w:sz w:val="24"/>
          <w:highlight w:val="none"/>
        </w:rPr>
        <w:t xml:space="preserve"> </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（四）采购项目联系人：</w:t>
      </w:r>
      <w:r>
        <w:rPr>
          <w:rFonts w:hint="eastAsia" w:ascii="宋体" w:hAnsi="宋体" w:cs="宋体"/>
          <w:sz w:val="24"/>
          <w:szCs w:val="24"/>
          <w:highlight w:val="none"/>
          <w:lang w:eastAsia="zh-CN"/>
        </w:rPr>
        <w:t xml:space="preserve">张莹、朱甜甜</w:t>
      </w:r>
      <w:r/>
    </w:p>
    <w:p>
      <w:pPr>
        <w:jc w:val="center"/>
        <w:widowControl/>
        <w:rPr>
          <w:rStyle w:val="966"/>
          <w:rFonts w:hint="eastAsia" w:ascii="宋体" w:hAnsi="宋体" w:eastAsia="宋体" w:cs="宋体"/>
          <w:sz w:val="24"/>
          <w:szCs w:val="24"/>
          <w:highlight w:val="none"/>
        </w:rPr>
      </w:pPr>
      <w:r/>
      <w:bookmarkStart w:id="2" w:name="_Toc522790131"/>
      <w:r/>
      <w:r/>
    </w:p>
    <w:p>
      <w:pPr>
        <w:jc w:val="center"/>
        <w:widowControl/>
        <w:rPr>
          <w:rFonts w:hint="eastAsia" w:ascii="宋体" w:hAnsi="宋体" w:cs="宋体"/>
          <w:sz w:val="24"/>
          <w:szCs w:val="24"/>
          <w:highlight w:val="none"/>
        </w:rPr>
      </w:pPr>
      <w:r>
        <w:rPr>
          <w:rStyle w:val="966"/>
          <w:rFonts w:hint="eastAsia" w:ascii="宋体" w:hAnsi="宋体" w:eastAsia="宋体" w:cs="宋体"/>
          <w:sz w:val="24"/>
          <w:szCs w:val="24"/>
          <w:highlight w:val="none"/>
        </w:rPr>
        <w:br w:type="page" w:clear="all"/>
      </w:r>
      <w:bookmarkStart w:id="3" w:name="_Toc31763"/>
      <w:r>
        <w:rPr>
          <w:rStyle w:val="966"/>
          <w:rFonts w:hint="eastAsia" w:ascii="宋体" w:hAnsi="宋体" w:eastAsia="宋体" w:cs="宋体"/>
          <w:sz w:val="24"/>
          <w:szCs w:val="24"/>
          <w:highlight w:val="none"/>
        </w:rPr>
        <w:t xml:space="preserve">第二章  投标人须知</w:t>
      </w:r>
      <w:bookmarkEnd w:id="2"/>
      <w:r/>
      <w:bookmarkEnd w:id="3"/>
      <w:r/>
      <w:r/>
    </w:p>
    <w:p>
      <w:pPr>
        <w:ind w:firstLine="600"/>
        <w:spacing w:line="36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一、总则</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（六）投标人的资格条件：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投标人是指响应招标、参加投标竞争的法人、其他组织或者自然人。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2.投标人授权代表系指法定代表人或受法人委托的受托人。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二、招标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（八）招标文件应包括以下内容：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第一章，投标邀请；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第二章，投标人须知；</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第三章，投标资料表；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第四章，评标标准；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第五章，拟签订的合同文本；</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第六章，采购需求；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第七章，投标文件相关格式。</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（九）招标文件澄清或者修改：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2.现场考察以本文件第三章《投标资料表》中的要求为准。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3.开标前答疑会以本文件第三章《投标资料表》中的要求为准。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三、投标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（十二）投标文件的构成：</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1.投标文件的构成以本文件第三章《投标资料表》中的要求为准。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（十三）投标函和价格表、商务条件、提供服务的时间：</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2.商务条件以本文件第三章《投标资料表》中的要求为准。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3.提供服务的时间，以本文件第三章《投标资料表》中所提要求为准。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（十四）投标报价要求：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1.投标人应按照招标文件的要求报出分项价格和总价。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3.采购人不支付报价以外的任何费用。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（十五）投标货币。以本文件第三章《投标资料表》中所提要求为准。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（十六）投标有效期：</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（十七）投标文件的编制要求和签署要求：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1.电子投标文件要求</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（十八）投标文件的盖章要求：</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投标文件的盖章要求，以本文件第三章《投标资料表》中所提要求为准。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（二十二）本项目不允许分包、转包。</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.不具备招标文件中规定的资格要求的；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.报价超过招标文件中规定的预算金额或者最高限价的；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.投标文件含有采购人不能接受的附加条件的；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和招标文件规定的其他无效情形。</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（二十五）开标：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1.所有投标单位凭 CA 证书在到达开标时间时，解密各自投标文件。</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2.投标人不足3家的，不得开标。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3.开标过程由采购代理机构负责记录。</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5.投标人未参加开标的，视同认可开标结果。</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五、评标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（2）宣布评标纪律；</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（8）核对评标结果，对有《</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"http://www.caigou2003.com/" \t "_blank"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政府采购</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（10）处理与评标有关的其他事项。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（3）对投标文件进行比较和评价；</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（二十七）评标方法分为最低评标价法和综合评分法。本项目的评标方法：见招标文件第三章《投标资料表》。</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（二十八）评标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1.评标工作程序：</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（1）投标文件初审。</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①资格性审查。</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②符合性审查。</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（2）澄清有关问题。</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（3）比较与评价。</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（4）推荐中标候选供应商名单。</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（5）编写评审报告（评标报告）。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eastAsia="宋体" w:cs="宋体"/>
          <w:sz w:val="24"/>
          <w:szCs w:val="24"/>
          <w:highlight w:val="none"/>
        </w:rPr>
        <w:t xml:space="preserve">中标候选人排序规则、中标人确定要求详</w:t>
      </w:r>
      <w:r>
        <w:rPr>
          <w:rFonts w:hint="eastAsia" w:ascii="宋体" w:hAnsi="宋体" w:eastAsia="宋体" w:cs="宋体"/>
          <w:sz w:val="24"/>
          <w:szCs w:val="24"/>
          <w:highlight w:val="none"/>
        </w:rPr>
        <w:t xml:space="preserve">见招标文件第三章《投标资料表》。</w:t>
      </w:r>
      <w:r/>
    </w:p>
    <w:p>
      <w:pPr>
        <w:ind w:firstLine="48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（三十二）废标条款：</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出现下列情形之一的，应予废标。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4.因重大变故，采购任务取消的。</w:t>
      </w:r>
      <w:r/>
    </w:p>
    <w:p>
      <w:pPr>
        <w:ind w:firstLine="600"/>
        <w:spacing w:line="519"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六、定标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七、政府采购合同</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（三十六）签订政府采购合同（合同签订方式）：</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（三十八）履约保证金：</w:t>
      </w:r>
      <w:r>
        <w:rPr>
          <w:rFonts w:hint="eastAsia" w:ascii="宋体" w:hAnsi="宋体" w:cs="宋体"/>
          <w:sz w:val="24"/>
          <w:szCs w:val="24"/>
          <w:highlight w:val="none"/>
          <w:lang w:eastAsia="zh-CN"/>
        </w:rPr>
        <w:t xml:space="preserve">本项目不收取履约保证金。</w:t>
      </w:r>
      <w:r/>
    </w:p>
    <w:p>
      <w:pPr>
        <w:ind w:firstLine="600"/>
        <w:spacing w:line="519" w:lineRule="atLeas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sz w:val="24"/>
          <w:szCs w:val="24"/>
          <w:highlight w:val="none"/>
          <w:lang w:eastAsia="zh-CN"/>
        </w:rPr>
        <w:t xml:space="preserve">撤销其</w:t>
      </w:r>
      <w:r>
        <w:rPr>
          <w:rFonts w:hint="eastAsia" w:ascii="宋体" w:hAnsi="宋体" w:cs="宋体"/>
          <w:sz w:val="24"/>
          <w:szCs w:val="24"/>
          <w:highlight w:val="none"/>
        </w:rPr>
        <w:t xml:space="preserve">已签署的合同。</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八、询问和质疑</w:t>
      </w:r>
      <w:r/>
    </w:p>
    <w:p>
      <w:pPr>
        <w:ind w:firstLine="600"/>
        <w:jc w:val="lef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九、电子招标投标交易平台</w:t>
      </w:r>
      <w:r/>
    </w:p>
    <w:p>
      <w:pPr>
        <w:pStyle w:val="985"/>
        <w:ind w:firstLine="600"/>
        <w:spacing w:line="520" w:lineRule="exact"/>
        <w:rPr>
          <w:rFonts w:hint="eastAsia" w:hAnsi="宋体" w:eastAsia="宋体" w:cs="宋体"/>
          <w:sz w:val="24"/>
          <w:szCs w:val="24"/>
          <w:highlight w:val="none"/>
        </w:rPr>
      </w:pPr>
      <w:r>
        <w:rPr>
          <w:rFonts w:hint="eastAsia" w:hAnsi="宋体" w:eastAsia="宋体" w:cs="宋体"/>
          <w:sz w:val="24"/>
          <w:szCs w:val="24"/>
          <w:highlight w:val="none"/>
        </w:rPr>
        <w:t xml:space="preserve">（四十一）电子招标投标交易平台（即“苏采云”系统，网址：</w:t>
      </w:r>
      <w:r>
        <w:rPr>
          <w:rFonts w:hint="eastAsia" w:hAnsi="宋体" w:eastAsia="宋体" w:cs="宋体"/>
          <w:sz w:val="24"/>
          <w:szCs w:val="24"/>
          <w:highlight w:val="none"/>
        </w:rPr>
        <w:fldChar w:fldCharType="begin"/>
      </w:r>
      <w:r>
        <w:rPr>
          <w:rFonts w:hint="eastAsia" w:hAnsi="宋体" w:eastAsia="宋体" w:cs="宋体"/>
          <w:sz w:val="24"/>
          <w:szCs w:val="24"/>
          <w:highlight w:val="none"/>
        </w:rPr>
        <w:instrText xml:space="preserve"> HYPERLINK "http://jszfcg.jsczt.cn/" \o "http://jszfcg.jsczt.cn/" </w:instrText>
      </w:r>
      <w:r>
        <w:rPr>
          <w:rFonts w:hint="eastAsia" w:hAnsi="宋体" w:eastAsia="宋体" w:cs="宋体"/>
          <w:sz w:val="24"/>
          <w:szCs w:val="24"/>
          <w:highlight w:val="none"/>
        </w:rPr>
        <w:fldChar w:fldCharType="separate"/>
      </w:r>
      <w:r>
        <w:rPr>
          <w:rFonts w:hint="eastAsia" w:hAnsi="宋体" w:eastAsia="宋体" w:cs="宋体"/>
          <w:sz w:val="24"/>
          <w:szCs w:val="24"/>
          <w:highlight w:val="none"/>
        </w:rPr>
        <w:t xml:space="preserve">http://jszfcg.jsczt.cn/</w:t>
      </w:r>
      <w:r>
        <w:rPr>
          <w:rFonts w:hint="eastAsia" w:hAnsi="宋体" w:eastAsia="宋体" w:cs="宋体"/>
          <w:sz w:val="24"/>
          <w:szCs w:val="24"/>
          <w:highlight w:val="none"/>
        </w:rPr>
        <w:fldChar w:fldCharType="end"/>
      </w:r>
      <w:r>
        <w:rPr>
          <w:rFonts w:hint="eastAsia" w:hAnsi="宋体" w:eastAsia="宋体" w:cs="宋体"/>
          <w:sz w:val="24"/>
          <w:szCs w:val="24"/>
          <w:highlight w:val="none"/>
        </w:rPr>
        <w:t xml:space="preserve">）相关要求是本招标文件的组成部分。</w:t>
      </w:r>
      <w:r/>
    </w:p>
    <w:p>
      <w:pPr>
        <w:pStyle w:val="985"/>
        <w:ind w:firstLine="600"/>
        <w:spacing w:line="520" w:lineRule="exact"/>
        <w:rPr>
          <w:rFonts w:hint="eastAsia" w:hAnsi="宋体" w:eastAsia="宋体" w:cs="宋体"/>
          <w:sz w:val="24"/>
          <w:szCs w:val="24"/>
          <w:highlight w:val="none"/>
        </w:rPr>
      </w:pPr>
      <w:r>
        <w:rPr>
          <w:rFonts w:hint="eastAsia"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Fonts w:hint="eastAsia" w:ascii="宋体" w:hAnsi="宋体" w:cs="宋体"/>
          <w:sz w:val="24"/>
          <w:szCs w:val="24"/>
          <w:highlight w:val="none"/>
        </w:rPr>
      </w:pPr>
      <w:r/>
      <w:bookmarkStart w:id="4" w:name="_Toc522790132"/>
      <w:r>
        <w:rPr>
          <w:rFonts w:hint="eastAsia" w:ascii="宋体" w:hAnsi="宋体" w:cs="宋体"/>
          <w:sz w:val="24"/>
          <w:szCs w:val="24"/>
          <w:highlight w:val="none"/>
        </w:rPr>
        <w:br w:type="page" w:clear="all"/>
      </w:r>
      <w:bookmarkStart w:id="5" w:name="_Toc28867"/>
      <w:r>
        <w:rPr>
          <w:rStyle w:val="966"/>
          <w:rFonts w:hint="eastAsia" w:ascii="宋体" w:hAnsi="宋体" w:eastAsia="宋体" w:cs="宋体"/>
          <w:sz w:val="24"/>
          <w:szCs w:val="24"/>
          <w:highlight w:val="none"/>
        </w:rPr>
        <w:t xml:space="preserve">第三章  投标资料表</w:t>
      </w:r>
      <w:bookmarkEnd w:id="4"/>
      <w:r/>
      <w:bookmarkEnd w:id="5"/>
      <w:r/>
      <w:r/>
    </w:p>
    <w:p>
      <w:pPr>
        <w:pStyle w:val="978"/>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8"/>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sz w:val="24"/>
          <w:szCs w:val="24"/>
          <w:highlight w:val="none"/>
        </w:rPr>
      </w:pPr>
      <w:r>
        <w:rPr>
          <w:rFonts w:hint="eastAsia" w:ascii="宋体" w:hAnsi="宋体" w:cs="宋体"/>
          <w:sz w:val="24"/>
          <w:szCs w:val="24"/>
          <w:highlight w:val="none"/>
        </w:rPr>
      </w:r>
      <w:r/>
    </w:p>
    <w:tbl>
      <w:tblPr>
        <w:tblStyle w:val="769"/>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jc w:val="center"/>
              <w:spacing w:line="400" w:lineRule="exact"/>
              <w:rPr>
                <w:rFonts w:hint="eastAsia" w:ascii="宋体" w:hAnsi="宋体" w:cs="宋体"/>
                <w:b/>
                <w:sz w:val="24"/>
                <w:szCs w:val="24"/>
                <w:highlight w:val="none"/>
              </w:rPr>
            </w:pPr>
            <w:r/>
            <w:bookmarkStart w:id="6" w:name="_Toc522790133"/>
            <w:r>
              <w:rPr>
                <w:rFonts w:hint="eastAsia" w:ascii="宋体" w:hAnsi="宋体" w:cs="宋体"/>
                <w:b/>
                <w:sz w:val="24"/>
                <w:szCs w:val="24"/>
                <w:highlight w:val="none"/>
              </w:rPr>
              <w:t xml:space="preserve">条款项号</w:t>
            </w:r>
            <w:r/>
          </w:p>
        </w:tc>
        <w:tc>
          <w:tcPr>
            <w:tcW w:w="6962"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内    容</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总则</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本项目采购人：</w:t>
            </w:r>
            <w:r>
              <w:rPr>
                <w:rFonts w:hint="eastAsia" w:ascii="宋体" w:hAnsi="宋体" w:cs="宋体"/>
                <w:sz w:val="24"/>
                <w:szCs w:val="24"/>
                <w:highlight w:val="none"/>
                <w:lang w:eastAsia="zh-CN"/>
              </w:rPr>
              <w:t xml:space="preserve">国家税务总局徐州市税务局</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本项目采购代理机构：</w:t>
            </w:r>
            <w:r>
              <w:rPr>
                <w:rFonts w:hint="eastAsia" w:ascii="宋体" w:hAnsi="宋体" w:cs="宋体"/>
                <w:sz w:val="24"/>
                <w:szCs w:val="24"/>
                <w:highlight w:val="none"/>
                <w:lang w:eastAsia="zh-CN"/>
              </w:rPr>
              <w:t xml:space="preserve">江苏中瑞建设项目管理有限公司</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(六)</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投标人的资格条件：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符合《中华人民共和国政府采购法》第二十二条的规定；</w:t>
            </w:r>
            <w:r/>
          </w:p>
          <w:p>
            <w:pPr>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highlight w:val="none"/>
              </w:rPr>
              <w:t xml:space="preserve">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cs="宋体"/>
                <w:b/>
                <w:bCs/>
                <w:color w:val="auto"/>
                <w:sz w:val="24"/>
                <w:szCs w:val="24"/>
                <w:highlight w:val="none"/>
              </w:rPr>
              <w:t xml:space="preserve">专门面向中小微企业采购的项目。</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同时明确相关事项如下：</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一、本项目不接受联合体参与采购活动。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四、查询及使用供应商信用记录：</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(一)由采购人查询信用信息。</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(二)查询渠道包括：</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1.“信用中国”网（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"http://www.creditchina.gov.cn/"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2.中国政府采购网（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"http://www.ccgp.gov.cn/"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www.ccgp.gov.cn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3.“信用江苏”网（www.jscredit.gov.cn）；</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4.“信用中国（江苏徐州）”网（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"http://www.xuzhoucredit.gov.cn/"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http://www.xuzhoucredit.gov.cn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(三)截止时点（查询环节）：资格性审查前。</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(五)信用信息的使用规则：</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cs="宋体"/>
                <w:sz w:val="24"/>
                <w:szCs w:val="24"/>
                <w:highlight w:val="none"/>
              </w:rPr>
            </w:pPr>
            <w:r>
              <w:rPr>
                <w:rFonts w:hint="eastAsia" w:ascii="宋体" w:hAnsi="宋体" w:cs="宋体"/>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(九)3</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cs="宋体"/>
                <w:sz w:val="24"/>
                <w:szCs w:val="24"/>
                <w:highlight w:val="none"/>
              </w:rPr>
            </w:pPr>
            <w:r>
              <w:rPr>
                <w:rFonts w:hint="eastAsia" w:ascii="宋体" w:hAnsi="宋体" w:cs="宋体"/>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(十二)2</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线上投标文件编制要求：</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请按照以下要求（包括但不限于以下要求）制作：</w:t>
            </w:r>
            <w:r/>
          </w:p>
          <w:p>
            <w:pPr>
              <w:spacing w:line="40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一、基本目录</w:t>
            </w:r>
            <w:r/>
          </w:p>
          <w:p>
            <w:pPr>
              <w:spacing w:line="40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1.《开标一览表》（加盖电子签章，政府采购客户端工具输入报价自动生成）</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二、资格条件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项必须提供</w:t>
            </w:r>
            <w:r>
              <w:rPr>
                <w:rFonts w:hint="eastAsia" w:ascii="宋体" w:hAnsi="宋体" w:cs="宋体"/>
                <w:b/>
                <w:color w:val="auto"/>
                <w:sz w:val="24"/>
                <w:highlight w:val="none"/>
              </w:rPr>
              <w:t xml:space="preserve">，否则投标将被拒绝）</w:t>
            </w:r>
            <w:r>
              <w:rPr>
                <w:rFonts w:hint="eastAsia" w:ascii="宋体" w:hAnsi="宋体" w:cs="宋体"/>
                <w:bCs/>
                <w:color w:val="auto"/>
                <w:sz w:val="24"/>
                <w:highlight w:val="none"/>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bookmarkStart w:id="7" w:name="OLE_LINK5"/>
            <w:r>
              <w:rPr>
                <w:rFonts w:hint="eastAsia" w:ascii="宋体" w:hAnsi="宋体" w:cs="宋体"/>
                <w:sz w:val="24"/>
                <w:szCs w:val="24"/>
                <w:highlight w:val="none"/>
              </w:rPr>
              <w:t xml:space="preserve">具有独立承担民事责任的能力：投标人合法有效的法人或者其他组织的营业执照等证明文件，自然人的身份证明。以上证明文件提供原件的扫描件。</w:t>
            </w:r>
            <w:bookmarkEnd w:id="7"/>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w:t>
            </w:r>
            <w:bookmarkStart w:id="8" w:name="OLE_LINK12"/>
            <w:r>
              <w:rPr>
                <w:rFonts w:hint="eastAsia" w:ascii="宋体" w:hAnsi="宋体" w:cs="宋体"/>
                <w:sz w:val="24"/>
                <w:szCs w:val="24"/>
                <w:highlight w:val="none"/>
              </w:rPr>
              <w:t xml:space="preserve">具有良好的商业信誉和健全的财务会计制度：即提供投标人的本项目开标时间前6个月内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highlight w:val="none"/>
              </w:rPr>
              <w:t xml:space="preserve">任何时间的资产负债表、利润表扫描件各一份；或提供合法有效的经第三方机构审计的2024年度或2025年度财务审计报告扫描件（应包括审计报告正文、资产负债表、现金流量表、利润表）；</w:t>
            </w:r>
            <w:bookmarkEnd w:id="8"/>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w:t>
            </w:r>
            <w:bookmarkStart w:id="9" w:name="OLE_LINK13"/>
            <w:r>
              <w:rPr>
                <w:rFonts w:hint="eastAsia" w:ascii="宋体" w:hAnsi="宋体" w:cs="宋体"/>
                <w:sz w:val="24"/>
                <w:szCs w:val="24"/>
                <w:highlight w:val="none"/>
              </w:rPr>
              <w:t xml:space="preserve">有依法缴纳税收和社会保障资金的良好记录：</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即提供投标人的本项目开标时间前6个月内任何1个月的依法缴纳税收扫描件和社会保障资金扫描件的相关材料（依法免税或不需要缴纳社会保障资金的供应商，提供相应文件扫描件证明其依法免税或不需要缴纳社会保障资金）；</w:t>
            </w:r>
            <w:bookmarkEnd w:id="9"/>
            <w:r/>
            <w:r/>
          </w:p>
          <w:p>
            <w:pPr>
              <w:spacing w:line="400" w:lineRule="exact"/>
              <w:widowControl/>
              <w:rPr>
                <w:rFonts w:hint="eastAsia" w:ascii="宋体" w:hAnsi="宋体" w:cs="宋体"/>
                <w:b/>
                <w:bCs/>
                <w:sz w:val="24"/>
                <w:szCs w:val="24"/>
                <w:highlight w:val="none"/>
              </w:rPr>
            </w:pPr>
            <w:r>
              <w:rPr>
                <w:rFonts w:hint="eastAsia" w:ascii="宋体" w:hAnsi="宋体" w:cs="宋体"/>
                <w:sz w:val="24"/>
                <w:szCs w:val="24"/>
                <w:highlight w:val="none"/>
                <w:lang w:val="en-US" w:eastAsia="zh-CN"/>
              </w:rPr>
              <w:t xml:space="preserve">4</w:t>
            </w:r>
            <w:r>
              <w:rPr>
                <w:rFonts w:hint="eastAsia"/>
                <w:color w:val="auto"/>
                <w:sz w:val="24"/>
                <w:szCs w:val="32"/>
                <w:highlight w:val="none"/>
              </w:rPr>
              <w:t xml:space="preserve">、</w:t>
            </w:r>
            <w:r>
              <w:rPr>
                <w:rFonts w:hint="eastAsia" w:ascii="宋体" w:hAnsi="宋体" w:cs="宋体"/>
                <w:sz w:val="24"/>
                <w:szCs w:val="24"/>
                <w:highlight w:val="none"/>
              </w:rPr>
              <w:t xml:space="preserve">具备履行合同所必需的设备和专业技术能力的证明材料，即投标文件中提供《</w:t>
            </w:r>
            <w:bookmarkStart w:id="10" w:name="_Toc515551102"/>
            <w:r>
              <w:rPr>
                <w:rFonts w:hint="eastAsia" w:ascii="宋体" w:hAnsi="宋体" w:cs="宋体"/>
                <w:sz w:val="24"/>
                <w:szCs w:val="24"/>
                <w:highlight w:val="none"/>
              </w:rPr>
              <w:t xml:space="preserve">具备履行合同所必需的设备和专业技术能力的书面声明</w:t>
            </w:r>
            <w:bookmarkEnd w:id="10"/>
            <w:r>
              <w:rPr>
                <w:rFonts w:hint="eastAsia" w:ascii="宋体" w:hAnsi="宋体" w:cs="宋体"/>
                <w:sz w:val="24"/>
                <w:szCs w:val="24"/>
                <w:highlight w:val="none"/>
              </w:rPr>
              <w:t xml:space="preserve">》（加盖电子签章，格式见招标文件第七章《投标文件相关格式》）。</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w:t>
            </w:r>
            <w:bookmarkStart w:id="11" w:name="OLE_LINK15"/>
            <w:r>
              <w:rPr>
                <w:rFonts w:hint="eastAsia" w:ascii="宋体" w:hAnsi="宋体" w:cs="宋体"/>
                <w:sz w:val="24"/>
                <w:szCs w:val="24"/>
                <w:highlight w:val="none"/>
              </w:rPr>
              <w:t xml:space="preserve">参加政府采购活动前三年内，在经营活动中没有重大违法记录：即提供投标人参加政府采购活动前3年内在经营活动中没有重大违法记录的书面声明，加盖电子签章，格式见本文件第七章《投标文件相关格式》；</w:t>
            </w:r>
            <w:bookmarkEnd w:id="11"/>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三、符合条件</w:t>
            </w:r>
            <w:r>
              <w:rPr>
                <w:rFonts w:hint="eastAsia" w:ascii="宋体" w:hAnsi="宋体" w:cs="宋体"/>
                <w:b/>
                <w:color w:val="auto"/>
                <w:sz w:val="24"/>
                <w:highlight w:val="none"/>
              </w:rPr>
              <w:t xml:space="preserve">（必须提供，否则在符合性审查时按照投标无效处理）</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（一）报价</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bookmarkStart w:id="12" w:name="OLE_LINK7"/>
            <w:r>
              <w:rPr>
                <w:rFonts w:hint="eastAsia" w:ascii="宋体" w:hAnsi="宋体" w:cs="宋体"/>
                <w:b/>
                <w:bCs/>
                <w:color w:val="auto"/>
                <w:sz w:val="24"/>
                <w:highlight w:val="none"/>
              </w:rPr>
              <w:t xml:space="preserve">《开标一览表》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w:t>
            </w:r>
            <w:r>
              <w:rPr>
                <w:rFonts w:hint="eastAsia" w:ascii="宋体" w:hAnsi="宋体" w:cs="宋体"/>
                <w:b/>
                <w:bCs/>
                <w:sz w:val="24"/>
                <w:szCs w:val="24"/>
                <w:highlight w:val="none"/>
              </w:rPr>
              <w:t xml:space="preserve">招标文件</w:t>
            </w:r>
            <w:r>
              <w:rPr>
                <w:rFonts w:hint="eastAsia" w:ascii="宋体" w:hAnsi="宋体" w:cs="宋体"/>
                <w:b/>
                <w:bCs/>
                <w:color w:val="auto"/>
                <w:sz w:val="24"/>
                <w:highlight w:val="none"/>
              </w:rPr>
              <w:t xml:space="preserve">第七章《投标文件相关格式》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2.《分项价格表》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w:t>
            </w:r>
            <w:r>
              <w:rPr>
                <w:rFonts w:hint="eastAsia" w:ascii="宋体" w:hAnsi="宋体" w:cs="宋体"/>
                <w:b/>
                <w:bCs/>
                <w:sz w:val="24"/>
                <w:szCs w:val="24"/>
                <w:highlight w:val="none"/>
              </w:rPr>
              <w:t xml:space="preserve">招标文件</w:t>
            </w:r>
            <w:r>
              <w:rPr>
                <w:rFonts w:hint="eastAsia" w:ascii="宋体" w:hAnsi="宋体" w:cs="宋体"/>
                <w:b/>
                <w:bCs/>
                <w:color w:val="auto"/>
                <w:sz w:val="24"/>
                <w:highlight w:val="none"/>
              </w:rPr>
              <w:t xml:space="preserve">第七章《投标文件相关格式》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bookmarkEnd w:id="12"/>
            <w:r/>
            <w:r/>
          </w:p>
          <w:p>
            <w:pP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）商务资信</w:t>
            </w:r>
            <w:r/>
          </w:p>
          <w:p>
            <w:pP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1.《投标函》（加盖电子签章，格式见招标文件第七章《投标文件相关格式》）；</w:t>
            </w:r>
            <w:r/>
          </w:p>
          <w:p>
            <w:pPr>
              <w:spacing w:line="360" w:lineRule="exact"/>
              <w:rPr>
                <w:rFonts w:hint="eastAsia" w:ascii="宋体" w:hAnsi="宋体" w:cs="宋体"/>
                <w:sz w:val="24"/>
                <w:szCs w:val="24"/>
                <w:highlight w:val="none"/>
              </w:rPr>
            </w:pPr>
            <w:r>
              <w:rPr>
                <w:rFonts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.《法定代表人授权书》（</w:t>
            </w:r>
            <w:r>
              <w:rPr>
                <w:rFonts w:hint="eastAsia" w:ascii="宋体" w:hAnsi="宋体" w:cs="宋体"/>
                <w:sz w:val="24"/>
                <w:szCs w:val="24"/>
                <w:highlight w:val="none"/>
              </w:rPr>
              <w:t xml:space="preserve">提供原件的扫描件，格式见招标文件第七章《投标文件相关格式》）。</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）技术响应</w:t>
            </w:r>
            <w:r/>
          </w:p>
          <w:p>
            <w:p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1.《偏离表》（加盖电子签章，格式见招标文件第七章《投标文件相关格式》）</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四、综合评审评分项</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（一）技术部分</w:t>
            </w:r>
            <w:r/>
          </w:p>
          <w:p>
            <w:pP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1.原业务衔接方案（要求见招标文件第四章《评标标准》及</w:t>
            </w:r>
            <w:bookmarkStart w:id="13" w:name="OLE_LINK3"/>
            <w:r>
              <w:rPr>
                <w:rFonts w:hint="eastAsia" w:ascii="宋体" w:hAnsi="宋体" w:eastAsia="宋体" w:cs="宋体"/>
                <w:color w:val="auto"/>
                <w:sz w:val="24"/>
                <w:szCs w:val="24"/>
                <w:highlight w:val="none"/>
              </w:rPr>
              <w:t xml:space="preserve">第六章《采购需求》</w:t>
            </w:r>
            <w:bookmarkEnd w:id="13"/>
            <w:r>
              <w:rPr>
                <w:rFonts w:hint="eastAsia" w:ascii="宋体" w:hAnsi="宋体" w:eastAsia="宋体" w:cs="宋体"/>
                <w:color w:val="auto"/>
                <w:sz w:val="24"/>
                <w:szCs w:val="24"/>
                <w:highlight w:val="none"/>
              </w:rPr>
              <w:t xml:space="preserve">）；</w:t>
            </w:r>
            <w:r/>
          </w:p>
          <w:p>
            <w:pPr>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业务运营管理</w:t>
            </w:r>
            <w:r>
              <w:rPr>
                <w:rFonts w:hint="eastAsia" w:ascii="宋体" w:hAnsi="宋体" w:eastAsia="宋体" w:cs="宋体"/>
                <w:bCs/>
                <w:color w:val="auto"/>
                <w:sz w:val="24"/>
                <w:szCs w:val="24"/>
                <w:highlight w:val="none"/>
              </w:rPr>
              <w:t xml:space="preserve">方案</w:t>
            </w:r>
            <w:r>
              <w:rPr>
                <w:rFonts w:hint="eastAsia" w:ascii="宋体" w:hAnsi="宋体" w:eastAsia="宋体" w:cs="宋体"/>
                <w:color w:val="auto"/>
                <w:sz w:val="24"/>
                <w:szCs w:val="24"/>
                <w:highlight w:val="none"/>
              </w:rPr>
              <w:t xml:space="preserve">（要求见招标文件第四章《评标标准》及第六章《采购需求》）；</w:t>
            </w:r>
            <w:r/>
          </w:p>
          <w:p>
            <w:pPr>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质量监控方案</w:t>
            </w:r>
            <w:r>
              <w:rPr>
                <w:rFonts w:hint="eastAsia" w:ascii="宋体" w:hAnsi="宋体" w:eastAsia="宋体" w:cs="宋体"/>
                <w:color w:val="auto"/>
                <w:sz w:val="24"/>
                <w:szCs w:val="24"/>
                <w:highlight w:val="none"/>
              </w:rPr>
              <w:t xml:space="preserve">（要求见招标文件第四章《评标标准》及第六章《采购需求》）；</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服务反馈、改进和评价机制方案</w:t>
            </w:r>
            <w:r>
              <w:rPr>
                <w:rFonts w:hint="eastAsia" w:ascii="宋体" w:hAnsi="宋体" w:eastAsia="宋体" w:cs="宋体"/>
                <w:color w:val="auto"/>
                <w:sz w:val="24"/>
                <w:szCs w:val="24"/>
                <w:highlight w:val="none"/>
              </w:rPr>
              <w:t xml:space="preserve">（要求见招标文件第四章《评标标准》及第六章《采购需求》）；</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岗位分工及职责说明方案</w:t>
            </w:r>
            <w:r>
              <w:rPr>
                <w:rFonts w:hint="eastAsia" w:ascii="宋体" w:hAnsi="宋体" w:eastAsia="宋体" w:cs="宋体"/>
                <w:color w:val="auto"/>
                <w:sz w:val="24"/>
                <w:szCs w:val="24"/>
                <w:highlight w:val="none"/>
              </w:rPr>
              <w:t xml:space="preserve">（要求见招标文件第四章《评标标准》及第六章《采购需求》）；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人员管理方案（要求见招标文件第四章《评标标准》及第六章《采购需求》）；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7.人员培训方案</w:t>
            </w:r>
            <w:r>
              <w:rPr>
                <w:rFonts w:hint="eastAsia" w:ascii="宋体" w:hAnsi="宋体" w:eastAsia="宋体" w:cs="宋体"/>
                <w:color w:val="auto"/>
                <w:sz w:val="24"/>
                <w:szCs w:val="24"/>
                <w:highlight w:val="none"/>
              </w:rPr>
              <w:t xml:space="preserve">（要求见招标文件第四章《评标标准》及第六章《采购需求》）；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现场管理运行方案（要求见招标文件第四章《评标标准》及第六章《采购需求》）；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网络</w:t>
            </w:r>
            <w:r>
              <w:rPr>
                <w:rFonts w:hint="eastAsia" w:ascii="宋体" w:hAnsi="宋体" w:eastAsia="宋体" w:cs="宋体"/>
                <w:color w:val="auto"/>
                <w:sz w:val="24"/>
                <w:szCs w:val="24"/>
                <w:highlight w:val="none"/>
              </w:rPr>
              <w:t xml:space="preserve">信息安全</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保密方案（要求见招标文件第四章《评标标准》及第六章《采购需求》）；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应急保障方案</w:t>
            </w:r>
            <w:r>
              <w:rPr>
                <w:rFonts w:hint="eastAsia" w:ascii="宋体" w:hAnsi="宋体" w:eastAsia="宋体" w:cs="宋体"/>
                <w:color w:val="auto"/>
                <w:sz w:val="24"/>
                <w:szCs w:val="24"/>
                <w:highlight w:val="none"/>
              </w:rPr>
              <w:t xml:space="preserve">（要求见招标文件第四章《评标标准》及第六章《采购需求》）；</w:t>
            </w:r>
            <w:r/>
          </w:p>
          <w:p>
            <w:pP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运行质量保障方案</w:t>
            </w:r>
            <w:r>
              <w:rPr>
                <w:rFonts w:hint="eastAsia" w:ascii="宋体" w:hAnsi="宋体" w:eastAsia="宋体" w:cs="宋体"/>
                <w:bCs/>
                <w:color w:val="auto"/>
                <w:sz w:val="24"/>
                <w:szCs w:val="24"/>
                <w:highlight w:val="none"/>
                <w:lang w:val="zh-CN"/>
              </w:rPr>
              <w:t xml:space="preserve">（要求见招标文件第四章《评标标准》及第六章《采购需求》）；</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spacing w:line="4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1.投标人业绩（要求见招标文件第四章《评标标准》及第六章《采购需求》）；</w:t>
            </w:r>
            <w:r/>
          </w:p>
          <w:p>
            <w:pPr>
              <w:spacing w:line="400" w:lineRule="exact"/>
              <w:widowControl/>
              <w:rPr>
                <w:rFonts w:hint="default"/>
                <w:highlight w:val="none"/>
                <w:lang w:val="en-US" w:eastAsia="zh-CN"/>
              </w:rPr>
            </w:pPr>
            <w:r>
              <w:rPr>
                <w:rFonts w:hint="eastAsia" w:ascii="宋体" w:hAnsi="宋体" w:cs="宋体"/>
                <w:sz w:val="24"/>
                <w:highlight w:val="none"/>
                <w:lang w:val="en-US" w:eastAsia="zh-CN"/>
              </w:rPr>
              <w:t xml:space="preserve">2.体系认证（要求见招标文件第四章《评标标准》）；</w:t>
            </w:r>
            <w:r/>
          </w:p>
          <w:p>
            <w:pPr>
              <w:spacing w:line="40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spacing w:line="400" w:lineRule="exact"/>
              <w:widowControl/>
              <w:rPr>
                <w:rFonts w:hint="eastAsia" w:ascii="宋体" w:hAnsi="宋体" w:cs="宋体"/>
                <w:sz w:val="24"/>
                <w:szCs w:val="24"/>
                <w:highlight w:val="none"/>
              </w:rPr>
            </w:pPr>
            <w:r>
              <w:rPr>
                <w:rFonts w:hint="eastAsia" w:ascii="宋体" w:hAnsi="宋体" w:cs="宋体"/>
                <w:color w:val="auto"/>
                <w:sz w:val="24"/>
                <w:szCs w:val="24"/>
                <w:highlight w:val="none"/>
              </w:rPr>
              <w:t xml:space="preserve">投标人提供的服务全部由符合政策要求的中小企业承接的，提供《中小企业声</w:t>
            </w:r>
            <w:r>
              <w:rPr>
                <w:rFonts w:hint="eastAsia" w:ascii="宋体" w:hAnsi="宋体" w:cs="宋体"/>
                <w:color w:val="000000"/>
                <w:sz w:val="24"/>
                <w:szCs w:val="24"/>
                <w:highlight w:val="none"/>
              </w:rPr>
              <w:t xml:space="preserve">明函》（填写完整，加盖电子签章，格式见招标文件第七章《投标文件相关格式》）</w:t>
            </w:r>
            <w:r>
              <w:rPr>
                <w:rFonts w:hint="eastAsia" w:ascii="宋体" w:hAnsi="宋体" w:cs="宋体"/>
                <w:b/>
                <w:bCs/>
                <w:sz w:val="24"/>
                <w:szCs w:val="24"/>
                <w:highlight w:val="none"/>
              </w:rPr>
              <w:t xml:space="preserve">（</w:t>
            </w:r>
            <w:r>
              <w:rPr>
                <w:rFonts w:hint="eastAsia" w:ascii="宋体" w:hAnsi="宋体" w:cs="宋体"/>
                <w:b/>
                <w:bCs/>
                <w:color w:val="auto"/>
                <w:sz w:val="24"/>
                <w:szCs w:val="24"/>
                <w:highlight w:val="none"/>
              </w:rPr>
              <w:t xml:space="preserve">如不填写完整，视为无效</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《中小企业声明函》查询渠道参考工业和信息化部发布的中小企业规模自测小程序。</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注：监狱企业和残疾人福利性单位等同于小微企业。</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具体以《财政部 司法部关于政府采购支持监狱企业发展有关问题的通知》（财库〔2014〕68号）的规定为准。</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享受政府采购支持政策的残疾人福利性单位应当同时满足以下条件：</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①安置的残疾人占本单位在职职工人数的比例不低于25%（含25%），并且安置的残疾人人数不少于10人（含10人）；</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②依法与安置的每位残疾人签订了一年以上（含一年）的劳动合同或服务协议；</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具体以《三部门联合发布关于促进残疾人就业政府采购政策的通知》（财库〔2017〕141号）规定为准。</w:t>
            </w:r>
            <w:r/>
          </w:p>
          <w:p>
            <w:pPr>
              <w:spacing w:line="400" w:lineRule="exact"/>
              <w:rPr>
                <w:rFonts w:hint="eastAsia" w:ascii="宋体" w:hAnsi="宋体" w:cs="宋体"/>
                <w:bCs/>
                <w:sz w:val="24"/>
                <w:szCs w:val="24"/>
                <w:highlight w:val="none"/>
              </w:rPr>
            </w:pPr>
            <w:r>
              <w:rPr>
                <w:rFonts w:hint="eastAsia" w:ascii="宋体" w:hAnsi="宋体" w:cs="宋体"/>
                <w:b/>
                <w:bCs/>
                <w:sz w:val="24"/>
                <w:szCs w:val="24"/>
                <w:highlight w:val="none"/>
              </w:rPr>
              <w:t xml:space="preserve">注</w:t>
            </w:r>
            <w:r>
              <w:rPr>
                <w:rFonts w:hint="eastAsia" w:ascii="宋体" w:hAnsi="宋体" w:cs="宋体"/>
                <w:bCs/>
                <w:sz w:val="24"/>
                <w:szCs w:val="24"/>
                <w:highlight w:val="none"/>
              </w:rPr>
              <w:t xml:space="preserve">：</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1.投标人应对以上文件的合法性、真实性负责。</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(十三)2</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商务条件见：</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一、本文件第四章《评标标准》中《评分细则》。</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(十三)3</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提供服务的时间：见本文件第五章《拟签订的合同文本》</w:t>
            </w:r>
            <w:r>
              <w:rPr>
                <w:rFonts w:hint="eastAsia" w:ascii="宋体" w:hAnsi="宋体" w:cs="宋体"/>
                <w:sz w:val="24"/>
                <w:szCs w:val="24"/>
                <w:highlight w:val="none"/>
                <w:lang w:eastAsia="zh-CN"/>
              </w:rPr>
              <w:t xml:space="preserve">及</w:t>
            </w:r>
            <w:r>
              <w:rPr>
                <w:rFonts w:hint="eastAsia" w:ascii="宋体" w:hAnsi="宋体" w:cs="宋体"/>
                <w:sz w:val="24"/>
                <w:szCs w:val="24"/>
                <w:highlight w:val="none"/>
              </w:rPr>
              <w:t xml:space="preserve">本文件第六章《采购需求》。</w:t>
            </w:r>
            <w:r/>
          </w:p>
        </w:tc>
      </w:tr>
      <w:tr>
        <w:trPr>
          <w:trHeight w:val="964"/>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(十四)3</w:t>
            </w:r>
            <w:r/>
          </w:p>
        </w:tc>
        <w:tc>
          <w:tcPr>
            <w:tcW w:w="6962" w:type="dxa"/>
            <w:vAlign w:val="top"/>
            <w:textDirection w:val="lrTb"/>
            <w:noWrap w:val="false"/>
          </w:tcPr>
          <w:p>
            <w:pPr>
              <w:spacing w:line="400" w:lineRule="exact"/>
              <w:rPr>
                <w:rFonts w:hint="eastAsia" w:ascii="宋体" w:hAnsi="宋体" w:cs="宋体"/>
                <w:sz w:val="24"/>
                <w:szCs w:val="24"/>
                <w:highlight w:val="none"/>
              </w:rPr>
            </w:pPr>
            <w:r/>
            <w:bookmarkStart w:id="14" w:name="OLE_LINK1"/>
            <w:r>
              <w:rPr>
                <w:rFonts w:hint="eastAsia" w:ascii="宋体" w:hAnsi="宋体" w:cs="宋体"/>
                <w:b/>
                <w:bCs/>
                <w:color w:val="auto"/>
                <w:sz w:val="24"/>
                <w:highlight w:val="none"/>
              </w:rPr>
              <w:t xml:space="preserve">本项目不接受超过</w:t>
            </w:r>
            <w:r>
              <w:rPr>
                <w:rFonts w:hint="eastAsia" w:ascii="宋体" w:hAnsi="宋体" w:cs="宋体"/>
                <w:b/>
                <w:bCs/>
                <w:sz w:val="24"/>
                <w:szCs w:val="24"/>
                <w:highlight w:val="none"/>
                <w:lang w:val="en-US" w:eastAsia="zh-CN"/>
              </w:rPr>
              <w:t xml:space="preserve">297.5</w:t>
            </w:r>
            <w:r>
              <w:rPr>
                <w:rFonts w:hint="eastAsia" w:ascii="宋体" w:hAnsi="宋体" w:cs="宋体"/>
                <w:b/>
                <w:bCs/>
                <w:color w:val="auto"/>
                <w:sz w:val="24"/>
                <w:highlight w:val="none"/>
              </w:rPr>
              <w:t xml:space="preserve">万元（采购项目预算金额）的投标报价。</w:t>
            </w:r>
            <w:bookmarkEnd w:id="14"/>
            <w:r>
              <w:rPr>
                <w:rFonts w:hint="eastAsia" w:ascii="宋体" w:hAnsi="宋体" w:eastAsia="宋体" w:cs="宋体"/>
                <w:sz w:val="24"/>
                <w:szCs w:val="24"/>
                <w:highlight w:val="none"/>
              </w:rPr>
              <w:t xml:space="preserve">本项目报价包含完成全部服务内容所需一切费用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采购人不再另行支付任何费用。</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(十五)</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以人民币报价。</w:t>
            </w:r>
            <w:r/>
          </w:p>
        </w:tc>
      </w:tr>
      <w:tr>
        <w:trPr>
          <w:trHeight w:val="90"/>
        </w:trPr>
        <w:tc>
          <w:tcPr>
            <w:tcW w:w="1560" w:type="dxa"/>
            <w:vAlign w:val="top"/>
            <w:textDirection w:val="lrTb"/>
            <w:noWrap w:val="false"/>
          </w:tcPr>
          <w:p>
            <w:pPr>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（十七）</w:t>
            </w:r>
            <w:r/>
          </w:p>
        </w:tc>
        <w:tc>
          <w:tcPr>
            <w:tcW w:w="6962"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40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(十八)</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线上投标文件的密封、签署、盖章要求：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(十九)</w:t>
            </w:r>
            <w:r/>
          </w:p>
        </w:tc>
        <w:tc>
          <w:tcPr>
            <w:tcW w:w="6962" w:type="dxa"/>
            <w:vAlign w:val="top"/>
            <w:textDirection w:val="lrTb"/>
            <w:noWrap w:val="false"/>
          </w:tcPr>
          <w:p>
            <w:pPr>
              <w:ind w:left="560" w:hanging="5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投标文件的提交： </w:t>
            </w:r>
            <w:r/>
          </w:p>
          <w:p>
            <w:pPr>
              <w:ind w:left="0" w:firstLine="0"/>
              <w:jc w:val="left"/>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1.投标文件提交时间：2026年</w:t>
            </w:r>
            <w:r>
              <w:rPr>
                <w:rFonts w:hint="eastAsia" w:ascii="宋体" w:hAnsi="宋体" w:cs="宋体"/>
                <w:sz w:val="24"/>
                <w:szCs w:val="24"/>
                <w:highlight w:val="none"/>
                <w:lang w:val="en-US" w:eastAsia="zh-CN"/>
              </w:rPr>
              <w:t xml:space="preserve"> 7  </w:t>
            </w:r>
            <w:r>
              <w:rPr>
                <w:rFonts w:hint="eastAsia" w:ascii="宋体" w:hAnsi="宋体" w:cs="宋体"/>
                <w:sz w:val="24"/>
                <w:szCs w:val="24"/>
                <w:highlight w:val="none"/>
              </w:rPr>
              <w:t xml:space="preserve">月28</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日北京时间09:30前。</w:t>
            </w:r>
            <w:r/>
          </w:p>
          <w:p>
            <w:pPr>
              <w:ind w:left="560" w:hanging="5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2.投标截止时间：2026年7</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月28</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日北京时间09:30。</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开标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(二十五)1</w:t>
            </w:r>
            <w:r/>
          </w:p>
        </w:tc>
        <w:tc>
          <w:tcPr>
            <w:tcW w:w="6962" w:type="dxa"/>
            <w:vAlign w:val="top"/>
            <w:textDirection w:val="lrTb"/>
            <w:noWrap w:val="false"/>
          </w:tcPr>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开标时间及地点：</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1.开标时间：2026年</w:t>
            </w:r>
            <w:r>
              <w:rPr>
                <w:rFonts w:hint="eastAsia" w:ascii="宋体" w:hAnsi="宋体" w:cs="宋体"/>
                <w:sz w:val="24"/>
                <w:szCs w:val="24"/>
                <w:highlight w:val="none"/>
                <w:lang w:val="en-US" w:eastAsia="zh-CN"/>
              </w:rPr>
              <w:t xml:space="preserve"> 7  </w:t>
            </w:r>
            <w:r>
              <w:rPr>
                <w:rFonts w:hint="eastAsia" w:ascii="宋体" w:hAnsi="宋体" w:cs="宋体"/>
                <w:sz w:val="24"/>
                <w:szCs w:val="24"/>
                <w:highlight w:val="none"/>
              </w:rPr>
              <w:t xml:space="preserve">月28</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日09：30（标准时间）</w:t>
            </w:r>
            <w:r/>
          </w:p>
          <w:p>
            <w:pPr>
              <w:jc w:val="left"/>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2.开标地点：“苏采云”系统（网址： http://jszfcg.jsczt.cn/）“开标大厅”或进入徐州政府采购网（网址：https://czj.xz.gov.cn/zfcg/index.html）--办事指南--供应商--供应商登录入口，点击“苏采云”进入系统“开标大厅”。</w:t>
            </w:r>
            <w:r/>
          </w:p>
        </w:tc>
      </w:tr>
      <w:tr>
        <w:trPr>
          <w:trHeight w:val="101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(二十五)3</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sz w:val="24"/>
                <w:szCs w:val="24"/>
                <w:highlight w:val="none"/>
              </w:rPr>
            </w:pPr>
            <w:r>
              <w:rPr>
                <w:rFonts w:hint="eastAsia" w:ascii="宋体" w:hAnsi="宋体" w:cs="宋体"/>
                <w:color w:val="auto"/>
                <w:sz w:val="24"/>
                <w:szCs w:val="24"/>
                <w:highlight w:val="none"/>
              </w:rPr>
              <w:t xml:space="preserve">(二十八)1（4）</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highlight w:val="none"/>
              </w:rPr>
              <w:t xml:space="preserve">运行质量保障方案</w:t>
            </w:r>
            <w:r>
              <w:rPr>
                <w:rFonts w:hint="eastAsia" w:ascii="宋体" w:hAnsi="宋体" w:eastAsia="宋体" w:cs="宋体"/>
                <w:color w:val="000000"/>
                <w:sz w:val="24"/>
                <w:szCs w:val="24"/>
                <w:highlight w:val="none"/>
              </w:rPr>
              <w:t xml:space="preserve">得分</w:t>
            </w:r>
            <w:r>
              <w:rPr>
                <w:rFonts w:hint="eastAsia" w:ascii="宋体" w:hAnsi="宋体" w:cs="宋体"/>
                <w:color w:val="000000"/>
                <w:sz w:val="24"/>
                <w:szCs w:val="24"/>
                <w:highlight w:val="none"/>
                <w:lang w:val="en-US" w:eastAsia="zh-CN"/>
              </w:rPr>
              <w:t xml:space="preserve">由高到</w:t>
            </w:r>
            <w:r>
              <w:rPr>
                <w:rFonts w:hint="eastAsia" w:ascii="宋体" w:hAnsi="宋体" w:eastAsia="宋体" w:cs="宋体"/>
                <w:color w:val="000000"/>
                <w:sz w:val="24"/>
                <w:szCs w:val="24"/>
                <w:highlight w:val="none"/>
              </w:rPr>
              <w:t xml:space="preserve">低顺序排列。中标候选人应当不超过3个，并标明排序。</w:t>
            </w:r>
            <w:r/>
          </w:p>
          <w:p>
            <w:pPr>
              <w:spacing w:line="400" w:lineRule="exact"/>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（二十九）</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4"/>
                <w:szCs w:val="24"/>
                <w:highlight w:val="none"/>
                <w:lang w:eastAsia="zh-CN"/>
              </w:rPr>
              <w:t xml:space="preserve">。</w:t>
            </w:r>
            <w:r/>
          </w:p>
          <w:p>
            <w:pPr>
              <w:spacing w:line="400" w:lineRule="exact"/>
              <w:rPr>
                <w:rFonts w:hint="eastAsia"/>
                <w:sz w:val="24"/>
                <w:szCs w:val="24"/>
                <w:highlight w:val="none"/>
              </w:rPr>
            </w:pPr>
            <w:r>
              <w:rPr>
                <w:rFonts w:hint="eastAsia" w:ascii="宋体" w:hAnsi="宋体" w:cs="宋体"/>
                <w:b/>
                <w:bCs/>
                <w:color w:val="000000"/>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政府采购合同</w:t>
            </w:r>
            <w:r/>
          </w:p>
        </w:tc>
      </w:tr>
      <w:tr>
        <w:trPr>
          <w:trHeight w:val="542"/>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(三十六)</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履约保证金</w:t>
            </w:r>
            <w:r>
              <w:rPr>
                <w:rFonts w:hint="eastAsia" w:ascii="宋体" w:hAnsi="宋体" w:cs="宋体"/>
                <w:sz w:val="24"/>
                <w:szCs w:val="24"/>
                <w:highlight w:val="none"/>
                <w:lang w:eastAsia="zh-CN"/>
              </w:rPr>
              <w:t xml:space="preserve">：本项目不收取履约保证金。</w:t>
            </w:r>
            <w:r/>
          </w:p>
        </w:tc>
      </w:tr>
      <w:tr>
        <w:trPr>
          <w:trHeight w:val="9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二、供应商在法定质疑期内一次性提出针对同一采购程序环节的质疑。</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质疑接收人：</w:t>
            </w:r>
            <w:r>
              <w:rPr>
                <w:rFonts w:hint="eastAsia" w:ascii="宋体" w:hAnsi="宋体" w:cs="宋体"/>
                <w:sz w:val="24"/>
                <w:szCs w:val="24"/>
                <w:highlight w:val="none"/>
                <w:lang w:eastAsia="zh-CN"/>
              </w:rPr>
              <w:t xml:space="preserve">张莹、朱甜甜</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0516-83906677</w:t>
            </w:r>
            <w:r>
              <w:rPr>
                <w:rFonts w:hint="eastAsia" w:ascii="宋体" w:hAnsi="宋体" w:cs="宋体"/>
                <w:sz w:val="24"/>
                <w:szCs w:val="24"/>
                <w:highlight w:val="none"/>
              </w:rPr>
              <w:t xml:space="preserve">；</w:t>
            </w:r>
            <w:r/>
          </w:p>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办公地址：</w:t>
            </w:r>
            <w:r>
              <w:rPr>
                <w:rFonts w:hint="eastAsia" w:ascii="宋体" w:hAnsi="宋体" w:cs="宋体"/>
                <w:sz w:val="24"/>
                <w:szCs w:val="24"/>
                <w:highlight w:val="none"/>
                <w:lang w:eastAsia="zh-CN"/>
              </w:rPr>
              <w:t xml:space="preserve">徐州市云龙区郭庄路世茂广场SOHO3号楼17楼</w:t>
            </w:r>
            <w:r/>
          </w:p>
        </w:tc>
      </w:tr>
      <w:tr>
        <w:trPr>
          <w:trHeight w:val="9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附加说明</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中标人在收到中标通知书时，须向采购代理机构提交投标文件的纸质标书</w:t>
            </w:r>
            <w:r>
              <w:rPr>
                <w:rFonts w:ascii="宋体" w:hAnsi="宋体" w:cs="宋体"/>
                <w:sz w:val="24"/>
                <w:szCs w:val="24"/>
                <w:highlight w:val="none"/>
              </w:rPr>
              <w:t xml:space="preserve">3</w:t>
            </w:r>
            <w:r>
              <w:rPr>
                <w:rFonts w:hint="eastAsia" w:ascii="宋体" w:hAnsi="宋体" w:cs="宋体"/>
                <w:sz w:val="24"/>
                <w:szCs w:val="24"/>
                <w:highlight w:val="none"/>
              </w:rPr>
              <w:t xml:space="preserve">套，纸质标书的内容和苏采云上的电子投标文件内容一致。</w:t>
            </w:r>
            <w:r/>
          </w:p>
        </w:tc>
      </w:tr>
    </w:tbl>
    <w:p>
      <w:pPr>
        <w:pStyle w:val="1008"/>
        <w:ind w:firstLine="600"/>
        <w:spacing w:line="346" w:lineRule="auto"/>
        <w:widowControl/>
        <w:rPr>
          <w:rFonts w:hint="eastAsia" w:ascii="宋体" w:hAnsi="宋体" w:cs="宋体"/>
          <w:b/>
          <w:sz w:val="24"/>
          <w:szCs w:val="24"/>
          <w:highlight w:val="none"/>
        </w:rPr>
      </w:pPr>
      <w:r>
        <w:rPr>
          <w:rFonts w:hint="eastAsia" w:ascii="宋体" w:hAnsi="宋体" w:cs="宋体"/>
          <w:sz w:val="24"/>
          <w:szCs w:val="24"/>
          <w:highlight w:val="none"/>
        </w:rPr>
        <w:br w:type="page" w:clear="all"/>
      </w:r>
      <w:r>
        <w:rPr>
          <w:rFonts w:hint="eastAsia" w:ascii="宋体" w:hAnsi="宋体" w:cs="宋体"/>
          <w:b/>
          <w:sz w:val="24"/>
          <w:szCs w:val="24"/>
          <w:highlight w:val="none"/>
        </w:rPr>
        <w:t xml:space="preserve">本章附件：招标代理服务收费标准</w:t>
      </w:r>
      <w:r/>
    </w:p>
    <w:tbl>
      <w:tblPr>
        <w:tblStyle w:val="7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jc w:val="center"/>
          <w:trHeight w:val="680" w:hRule="exact"/>
        </w:trPr>
        <w:tc>
          <w:tcPr>
            <w:tcW w:w="2884" w:type="dxa"/>
            <w:vAlign w:val="center"/>
            <w:textDirection w:val="lrTb"/>
            <w:noWrap w:val="false"/>
          </w:tcPr>
          <w:p>
            <w:pPr>
              <w:pStyle w:val="1040"/>
              <w:jc w:val="center"/>
              <w:spacing w:before="168"/>
              <w:rPr>
                <w:rFonts w:hint="eastAsia"/>
                <w:sz w:val="24"/>
                <w:szCs w:val="24"/>
                <w:highlight w:val="none"/>
              </w:rPr>
            </w:pPr>
            <w:r>
              <w:rPr>
                <w:rFonts w:hint="eastAsia"/>
                <w:spacing w:val="1"/>
                <w:sz w:val="24"/>
                <w:szCs w:val="24"/>
                <w:highlight w:val="none"/>
              </w:rPr>
              <w:t xml:space="preserve">中标或者成交金额</w:t>
            </w:r>
            <w:r/>
          </w:p>
        </w:tc>
        <w:tc>
          <w:tcPr>
            <w:tcW w:w="2115" w:type="dxa"/>
            <w:vAlign w:val="center"/>
            <w:textDirection w:val="lrTb"/>
            <w:noWrap w:val="false"/>
          </w:tcPr>
          <w:p>
            <w:pPr>
              <w:pStyle w:val="1040"/>
              <w:jc w:val="center"/>
              <w:spacing w:before="168"/>
              <w:rPr>
                <w:rFonts w:hint="eastAsia"/>
                <w:sz w:val="24"/>
                <w:szCs w:val="24"/>
                <w:highlight w:val="none"/>
              </w:rPr>
            </w:pPr>
            <w:r>
              <w:rPr>
                <w:rFonts w:hint="eastAsia"/>
                <w:spacing w:val="7"/>
                <w:sz w:val="24"/>
                <w:szCs w:val="24"/>
                <w:highlight w:val="none"/>
              </w:rPr>
              <w:t xml:space="preserve">费率</w:t>
            </w:r>
            <w:r/>
          </w:p>
        </w:tc>
      </w:tr>
      <w:tr>
        <w:trPr>
          <w:jc w:val="center"/>
          <w:trHeight w:val="680" w:hRule="exact"/>
        </w:trPr>
        <w:tc>
          <w:tcPr>
            <w:tcW w:w="2884" w:type="dxa"/>
            <w:vAlign w:val="center"/>
            <w:textDirection w:val="lrTb"/>
            <w:noWrap w:val="false"/>
          </w:tcPr>
          <w:p>
            <w:pPr>
              <w:pStyle w:val="1040"/>
              <w:spacing w:before="154"/>
              <w:rPr>
                <w:rFonts w:hint="eastAsia"/>
                <w:sz w:val="24"/>
                <w:szCs w:val="24"/>
                <w:highlight w:val="none"/>
                <w:lang w:eastAsia="zh-CN"/>
              </w:rPr>
            </w:pPr>
            <w:r>
              <w:rPr>
                <w:rFonts w:hint="eastAsia"/>
                <w:spacing w:val="4"/>
                <w:sz w:val="24"/>
                <w:szCs w:val="24"/>
                <w:highlight w:val="none"/>
                <w:lang w:eastAsia="zh-CN"/>
              </w:rPr>
              <w:t xml:space="preserve">最低收费金额(每个委托项目)</w:t>
            </w:r>
            <w:r/>
          </w:p>
        </w:tc>
        <w:tc>
          <w:tcPr>
            <w:tcW w:w="2115" w:type="dxa"/>
            <w:vAlign w:val="center"/>
            <w:textDirection w:val="lrTb"/>
            <w:noWrap w:val="false"/>
          </w:tcPr>
          <w:p>
            <w:pPr>
              <w:pStyle w:val="1040"/>
              <w:jc w:val="center"/>
              <w:spacing w:before="155"/>
              <w:rPr>
                <w:rFonts w:hint="eastAsia"/>
                <w:sz w:val="24"/>
                <w:szCs w:val="24"/>
                <w:highlight w:val="none"/>
              </w:rPr>
            </w:pPr>
            <w:r>
              <w:rPr>
                <w:rFonts w:hint="eastAsia"/>
                <w:spacing w:val="2"/>
                <w:sz w:val="24"/>
                <w:szCs w:val="24"/>
                <w:highlight w:val="none"/>
              </w:rPr>
              <w:t xml:space="preserve">5000元</w:t>
            </w:r>
            <w:r/>
          </w:p>
        </w:tc>
      </w:tr>
      <w:tr>
        <w:trPr>
          <w:jc w:val="center"/>
          <w:trHeight w:val="680" w:hRule="exact"/>
        </w:trPr>
        <w:tc>
          <w:tcPr>
            <w:tcW w:w="2884" w:type="dxa"/>
            <w:vAlign w:val="center"/>
            <w:textDirection w:val="lrTb"/>
            <w:noWrap w:val="false"/>
          </w:tcPr>
          <w:p>
            <w:pPr>
              <w:pStyle w:val="1040"/>
              <w:spacing w:before="155"/>
              <w:rPr>
                <w:rFonts w:hint="eastAsia"/>
                <w:sz w:val="24"/>
                <w:szCs w:val="24"/>
                <w:highlight w:val="none"/>
              </w:rPr>
            </w:pPr>
            <w:r>
              <w:rPr>
                <w:rFonts w:hint="eastAsia"/>
                <w:spacing w:val="5"/>
                <w:sz w:val="24"/>
                <w:szCs w:val="24"/>
                <w:highlight w:val="none"/>
              </w:rPr>
              <w:t xml:space="preserve">50万元以下(含50万元)</w:t>
            </w:r>
            <w:r/>
          </w:p>
        </w:tc>
        <w:tc>
          <w:tcPr>
            <w:tcW w:w="2115" w:type="dxa"/>
            <w:vAlign w:val="center"/>
            <w:textDirection w:val="lrTb"/>
            <w:noWrap w:val="false"/>
          </w:tcPr>
          <w:p>
            <w:pPr>
              <w:pStyle w:val="1040"/>
              <w:jc w:val="center"/>
              <w:spacing w:before="236"/>
              <w:rPr>
                <w:rFonts w:hint="eastAsia"/>
                <w:sz w:val="24"/>
                <w:szCs w:val="24"/>
                <w:highlight w:val="none"/>
              </w:rPr>
            </w:pPr>
            <w:r>
              <w:rPr>
                <w:rFonts w:hint="eastAsia"/>
                <w:spacing w:val="-8"/>
                <w:sz w:val="24"/>
                <w:szCs w:val="24"/>
                <w:highlight w:val="none"/>
              </w:rPr>
              <w:t xml:space="preserve">1.6%</w:t>
            </w:r>
            <w:r/>
          </w:p>
        </w:tc>
      </w:tr>
      <w:tr>
        <w:trPr>
          <w:jc w:val="center"/>
          <w:trHeight w:val="680" w:hRule="exact"/>
        </w:trPr>
        <w:tc>
          <w:tcPr>
            <w:tcW w:w="2884" w:type="dxa"/>
            <w:vAlign w:val="center"/>
            <w:textDirection w:val="lrTb"/>
            <w:noWrap w:val="false"/>
          </w:tcPr>
          <w:p>
            <w:pPr>
              <w:pStyle w:val="1040"/>
              <w:spacing w:before="156"/>
              <w:rPr>
                <w:rFonts w:hint="eastAsia"/>
                <w:sz w:val="24"/>
                <w:szCs w:val="24"/>
                <w:highlight w:val="none"/>
              </w:rPr>
            </w:pPr>
            <w:r>
              <w:rPr>
                <w:rFonts w:hint="eastAsia"/>
                <w:spacing w:val="4"/>
                <w:sz w:val="24"/>
                <w:szCs w:val="24"/>
                <w:highlight w:val="none"/>
              </w:rPr>
              <w:t xml:space="preserve">50-400万元(含400万元)</w:t>
            </w:r>
            <w:r/>
          </w:p>
        </w:tc>
        <w:tc>
          <w:tcPr>
            <w:tcW w:w="2115" w:type="dxa"/>
            <w:vAlign w:val="center"/>
            <w:textDirection w:val="lrTb"/>
            <w:noWrap w:val="false"/>
          </w:tcPr>
          <w:p>
            <w:pPr>
              <w:pStyle w:val="1040"/>
              <w:jc w:val="center"/>
              <w:spacing w:before="237"/>
              <w:rPr>
                <w:rFonts w:hint="eastAsia"/>
                <w:sz w:val="24"/>
                <w:szCs w:val="24"/>
                <w:highlight w:val="none"/>
              </w:rPr>
            </w:pPr>
            <w:r>
              <w:rPr>
                <w:rFonts w:hint="eastAsia"/>
                <w:spacing w:val="-7"/>
                <w:sz w:val="24"/>
                <w:szCs w:val="24"/>
                <w:highlight w:val="none"/>
              </w:rPr>
              <w:t xml:space="preserve">1.5%</w:t>
            </w:r>
            <w:r/>
          </w:p>
        </w:tc>
      </w:tr>
      <w:tr>
        <w:trPr>
          <w:jc w:val="center"/>
          <w:trHeight w:val="680" w:hRule="exact"/>
        </w:trPr>
        <w:tc>
          <w:tcPr>
            <w:tcW w:w="2884" w:type="dxa"/>
            <w:vAlign w:val="center"/>
            <w:textDirection w:val="lrTb"/>
            <w:noWrap w:val="false"/>
          </w:tcPr>
          <w:p>
            <w:pPr>
              <w:pStyle w:val="1040"/>
              <w:spacing w:before="167"/>
              <w:rPr>
                <w:rFonts w:hint="eastAsia"/>
                <w:sz w:val="24"/>
                <w:szCs w:val="24"/>
                <w:highlight w:val="none"/>
              </w:rPr>
            </w:pPr>
            <w:r>
              <w:rPr>
                <w:rFonts w:hint="eastAsia"/>
                <w:spacing w:val="3"/>
                <w:sz w:val="24"/>
                <w:szCs w:val="24"/>
                <w:highlight w:val="none"/>
              </w:rPr>
              <w:t xml:space="preserve">400-1000万元(含1000万元)</w:t>
            </w:r>
            <w:r/>
          </w:p>
        </w:tc>
        <w:tc>
          <w:tcPr>
            <w:tcW w:w="2115" w:type="dxa"/>
            <w:vAlign w:val="center"/>
            <w:textDirection w:val="lrTb"/>
            <w:noWrap w:val="false"/>
          </w:tcPr>
          <w:p>
            <w:pPr>
              <w:pStyle w:val="1040"/>
              <w:jc w:val="center"/>
              <w:spacing w:before="248"/>
              <w:rPr>
                <w:rFonts w:hint="eastAsia"/>
                <w:sz w:val="24"/>
                <w:szCs w:val="24"/>
                <w:highlight w:val="none"/>
              </w:rPr>
            </w:pPr>
            <w:r>
              <w:rPr>
                <w:rFonts w:hint="eastAsia"/>
                <w:spacing w:val="-5"/>
                <w:sz w:val="24"/>
                <w:szCs w:val="24"/>
                <w:highlight w:val="none"/>
              </w:rPr>
              <w:t xml:space="preserve">1.1%</w:t>
            </w:r>
            <w:r/>
          </w:p>
        </w:tc>
      </w:tr>
      <w:tr>
        <w:trPr>
          <w:jc w:val="center"/>
          <w:trHeight w:val="680" w:hRule="exact"/>
        </w:trPr>
        <w:tc>
          <w:tcPr>
            <w:tcW w:w="2884" w:type="dxa"/>
            <w:vAlign w:val="center"/>
            <w:textDirection w:val="lrTb"/>
            <w:noWrap w:val="false"/>
          </w:tcPr>
          <w:p>
            <w:pPr>
              <w:pStyle w:val="1040"/>
              <w:spacing w:before="158"/>
              <w:rPr>
                <w:rFonts w:hint="eastAsia"/>
                <w:sz w:val="24"/>
                <w:szCs w:val="24"/>
                <w:highlight w:val="none"/>
              </w:rPr>
            </w:pPr>
            <w:r>
              <w:rPr>
                <w:rFonts w:hint="eastAsia"/>
                <w:spacing w:val="3"/>
                <w:sz w:val="24"/>
                <w:szCs w:val="24"/>
                <w:highlight w:val="none"/>
              </w:rPr>
              <w:t xml:space="preserve">1000-5000万元(含5000万元)</w:t>
            </w:r>
            <w:r/>
          </w:p>
        </w:tc>
        <w:tc>
          <w:tcPr>
            <w:tcW w:w="2115" w:type="dxa"/>
            <w:vAlign w:val="center"/>
            <w:textDirection w:val="lrTb"/>
            <w:noWrap w:val="false"/>
          </w:tcPr>
          <w:p>
            <w:pPr>
              <w:pStyle w:val="1040"/>
              <w:jc w:val="center"/>
              <w:spacing w:before="240"/>
              <w:rPr>
                <w:rFonts w:hint="eastAsia"/>
                <w:sz w:val="24"/>
                <w:szCs w:val="24"/>
                <w:highlight w:val="none"/>
              </w:rPr>
            </w:pPr>
            <w:r>
              <w:rPr>
                <w:rFonts w:hint="eastAsia"/>
                <w:spacing w:val="-3"/>
                <w:sz w:val="24"/>
                <w:szCs w:val="24"/>
                <w:highlight w:val="none"/>
              </w:rPr>
              <w:t xml:space="preserve">0.8%</w:t>
            </w:r>
            <w:r/>
          </w:p>
        </w:tc>
      </w:tr>
      <w:tr>
        <w:trPr>
          <w:jc w:val="center"/>
          <w:trHeight w:val="680" w:hRule="exact"/>
        </w:trPr>
        <w:tc>
          <w:tcPr>
            <w:tcW w:w="2884" w:type="dxa"/>
            <w:vAlign w:val="center"/>
            <w:textDirection w:val="lrTb"/>
            <w:noWrap w:val="false"/>
          </w:tcPr>
          <w:p>
            <w:pPr>
              <w:pStyle w:val="1040"/>
              <w:spacing w:before="159"/>
              <w:rPr>
                <w:rFonts w:hint="eastAsia"/>
                <w:sz w:val="24"/>
                <w:szCs w:val="24"/>
                <w:highlight w:val="none"/>
              </w:rPr>
            </w:pPr>
            <w:r>
              <w:rPr>
                <w:rFonts w:hint="eastAsia"/>
                <w:spacing w:val="5"/>
                <w:sz w:val="24"/>
                <w:szCs w:val="24"/>
                <w:highlight w:val="none"/>
              </w:rPr>
              <w:t xml:space="preserve">5000-1亿元(含1亿元)</w:t>
            </w:r>
            <w:r/>
          </w:p>
        </w:tc>
        <w:tc>
          <w:tcPr>
            <w:tcW w:w="2115" w:type="dxa"/>
            <w:vAlign w:val="center"/>
            <w:textDirection w:val="lrTb"/>
            <w:noWrap w:val="false"/>
          </w:tcPr>
          <w:p>
            <w:pPr>
              <w:pStyle w:val="1040"/>
              <w:jc w:val="center"/>
              <w:spacing w:before="241"/>
              <w:rPr>
                <w:rFonts w:hint="eastAsia"/>
                <w:sz w:val="24"/>
                <w:szCs w:val="24"/>
                <w:highlight w:val="none"/>
              </w:rPr>
            </w:pPr>
            <w:r>
              <w:rPr>
                <w:rFonts w:hint="eastAsia"/>
                <w:spacing w:val="-2"/>
                <w:sz w:val="24"/>
                <w:szCs w:val="24"/>
                <w:highlight w:val="none"/>
              </w:rPr>
              <w:t xml:space="preserve">0.25%</w:t>
            </w:r>
            <w:r/>
          </w:p>
        </w:tc>
      </w:tr>
      <w:tr>
        <w:trPr>
          <w:jc w:val="center"/>
          <w:trHeight w:val="680" w:hRule="exact"/>
        </w:trPr>
        <w:tc>
          <w:tcPr>
            <w:tcW w:w="2884" w:type="dxa"/>
            <w:vAlign w:val="center"/>
            <w:textDirection w:val="lrTb"/>
            <w:noWrap w:val="false"/>
          </w:tcPr>
          <w:p>
            <w:pPr>
              <w:pStyle w:val="1040"/>
              <w:spacing w:before="170"/>
              <w:rPr>
                <w:rFonts w:hint="eastAsia"/>
                <w:sz w:val="24"/>
                <w:szCs w:val="24"/>
                <w:highlight w:val="none"/>
              </w:rPr>
            </w:pPr>
            <w:r>
              <w:rPr>
                <w:rFonts w:hint="eastAsia"/>
                <w:spacing w:val="5"/>
                <w:sz w:val="24"/>
                <w:szCs w:val="24"/>
                <w:highlight w:val="none"/>
              </w:rPr>
              <w:t xml:space="preserve">1-10亿元(含10亿元)</w:t>
            </w:r>
            <w:r/>
          </w:p>
        </w:tc>
        <w:tc>
          <w:tcPr>
            <w:tcW w:w="2115" w:type="dxa"/>
            <w:vAlign w:val="center"/>
            <w:textDirection w:val="lrTb"/>
            <w:noWrap w:val="false"/>
          </w:tcPr>
          <w:p>
            <w:pPr>
              <w:pStyle w:val="1040"/>
              <w:jc w:val="center"/>
              <w:spacing w:before="252"/>
              <w:rPr>
                <w:rFonts w:hint="eastAsia"/>
                <w:sz w:val="24"/>
                <w:szCs w:val="24"/>
                <w:highlight w:val="none"/>
              </w:rPr>
            </w:pPr>
            <w:r>
              <w:rPr>
                <w:rFonts w:hint="eastAsia"/>
                <w:spacing w:val="-3"/>
                <w:sz w:val="24"/>
                <w:szCs w:val="24"/>
                <w:highlight w:val="none"/>
              </w:rPr>
              <w:t xml:space="preserve">0.05%</w:t>
            </w:r>
            <w:r/>
          </w:p>
        </w:tc>
      </w:tr>
      <w:tr>
        <w:trPr>
          <w:jc w:val="center"/>
          <w:trHeight w:val="680" w:hRule="exact"/>
        </w:trPr>
        <w:tc>
          <w:tcPr>
            <w:tcW w:w="2884" w:type="dxa"/>
            <w:vAlign w:val="center"/>
            <w:textDirection w:val="lrTb"/>
            <w:noWrap w:val="false"/>
          </w:tcPr>
          <w:p>
            <w:pPr>
              <w:pStyle w:val="1040"/>
              <w:spacing w:before="162"/>
              <w:rPr>
                <w:rFonts w:hint="eastAsia"/>
                <w:sz w:val="24"/>
                <w:szCs w:val="24"/>
                <w:highlight w:val="none"/>
              </w:rPr>
            </w:pPr>
            <w:r>
              <w:rPr>
                <w:rFonts w:hint="eastAsia"/>
                <w:spacing w:val="5"/>
                <w:sz w:val="24"/>
                <w:szCs w:val="24"/>
                <w:highlight w:val="none"/>
              </w:rPr>
              <w:t xml:space="preserve">10-50亿元(含50亿元)</w:t>
            </w:r>
            <w:r/>
          </w:p>
        </w:tc>
        <w:tc>
          <w:tcPr>
            <w:tcW w:w="2115" w:type="dxa"/>
            <w:vAlign w:val="center"/>
            <w:textDirection w:val="lrTb"/>
            <w:noWrap w:val="false"/>
          </w:tcPr>
          <w:p>
            <w:pPr>
              <w:pStyle w:val="1040"/>
              <w:jc w:val="center"/>
              <w:spacing w:before="243"/>
              <w:rPr>
                <w:rFonts w:hint="eastAsia"/>
                <w:sz w:val="24"/>
                <w:szCs w:val="24"/>
                <w:highlight w:val="none"/>
              </w:rPr>
            </w:pPr>
            <w:r>
              <w:rPr>
                <w:rFonts w:hint="eastAsia"/>
                <w:spacing w:val="-3"/>
                <w:sz w:val="24"/>
                <w:szCs w:val="24"/>
                <w:highlight w:val="none"/>
              </w:rPr>
              <w:t xml:space="preserve">0.01%</w:t>
            </w:r>
            <w:r/>
          </w:p>
        </w:tc>
      </w:tr>
      <w:tr>
        <w:trPr>
          <w:jc w:val="center"/>
          <w:trHeight w:val="680" w:hRule="exact"/>
        </w:trPr>
        <w:tc>
          <w:tcPr>
            <w:tcW w:w="2884" w:type="dxa"/>
            <w:vAlign w:val="center"/>
            <w:textDirection w:val="lrTb"/>
            <w:noWrap w:val="false"/>
          </w:tcPr>
          <w:p>
            <w:pPr>
              <w:pStyle w:val="1040"/>
              <w:spacing w:before="164"/>
              <w:rPr>
                <w:rFonts w:hint="eastAsia"/>
                <w:sz w:val="24"/>
                <w:szCs w:val="24"/>
                <w:highlight w:val="none"/>
              </w:rPr>
            </w:pPr>
            <w:r>
              <w:rPr>
                <w:rFonts w:hint="eastAsia"/>
                <w:spacing w:val="2"/>
                <w:sz w:val="24"/>
                <w:szCs w:val="24"/>
                <w:highlight w:val="none"/>
              </w:rPr>
              <w:t xml:space="preserve">50亿元以上</w:t>
            </w:r>
            <w:r/>
          </w:p>
        </w:tc>
        <w:tc>
          <w:tcPr>
            <w:tcW w:w="2115" w:type="dxa"/>
            <w:vAlign w:val="center"/>
            <w:textDirection w:val="lrTb"/>
            <w:noWrap w:val="false"/>
          </w:tcPr>
          <w:p>
            <w:pPr>
              <w:pStyle w:val="1040"/>
              <w:jc w:val="center"/>
              <w:spacing w:before="245"/>
              <w:rPr>
                <w:rFonts w:hint="eastAsia"/>
                <w:sz w:val="24"/>
                <w:szCs w:val="24"/>
                <w:highlight w:val="none"/>
              </w:rPr>
            </w:pPr>
            <w:r>
              <w:rPr>
                <w:rFonts w:hint="eastAsia"/>
                <w:spacing w:val="-2"/>
                <w:sz w:val="24"/>
                <w:szCs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 * 费率（%）</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6.有分包（分标段）项目按总项目中标（成交）金额收费。</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hint="eastAsia" w:ascii="宋体" w:hAnsi="宋体" w:eastAsia="宋体" w:cs="宋体"/>
          <w:caps w:val="0"/>
          <w:color w:val="auto"/>
          <w:spacing w:val="0"/>
          <w:sz w:val="24"/>
          <w:szCs w:val="24"/>
          <w:highlight w:val="none"/>
          <w:lang w:val="en-US" w:eastAsia="zh-CN"/>
        </w:rPr>
        <w:t xml:space="preserve">根据苏财规[2026]1号文件有关规定，本项目代理服务费由中标人支付，各投标人在投标报价时应充分考虑在内。</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8.账户信息：</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收款人：江苏中瑞建设项目管理有限公司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开户银行：中国建设银行徐州永安支行</w:t>
      </w:r>
      <w:r/>
    </w:p>
    <w:p>
      <w:pPr>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银行账号：32001718336052501620</w:t>
      </w:r>
      <w:r>
        <w:rPr>
          <w:rFonts w:hint="eastAsia" w:ascii="宋体" w:hAnsi="宋体" w:cs="宋体"/>
          <w:sz w:val="24"/>
          <w:szCs w:val="24"/>
          <w:highlight w:val="none"/>
        </w:rPr>
        <w:br w:type="page" w:clear="all"/>
      </w:r>
      <w:bookmarkStart w:id="15" w:name="_Toc28869"/>
      <w:r/>
      <w:r/>
    </w:p>
    <w:p>
      <w:pPr>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jc w:val="center"/>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Style w:val="966"/>
          <w:rFonts w:hint="eastAsia" w:ascii="宋体" w:hAnsi="宋体" w:eastAsia="宋体" w:cs="宋体"/>
          <w:color w:val="auto"/>
          <w:sz w:val="24"/>
          <w:szCs w:val="24"/>
          <w:highlight w:val="none"/>
        </w:rPr>
        <w:t xml:space="preserve">第四章 评标标准</w:t>
      </w:r>
      <w:bookmarkEnd w:id="6"/>
      <w:r/>
      <w:bookmarkEnd w:id="15"/>
      <w:r/>
      <w:r/>
    </w:p>
    <w:tbl>
      <w:tblPr>
        <w:tblStyle w:val="769"/>
        <w:tblpPr w:horzAnchor="page" w:tblpX="1342" w:vertAnchor="page" w:tblpY="2246" w:leftFromText="180" w:topFromText="0" w:rightFromText="180" w:bottomFromText="0"/>
        <w:tblW w:w="54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055"/>
        <w:gridCol w:w="6444"/>
      </w:tblGrid>
      <w:tr>
        <w:trPr/>
        <w:tc>
          <w:tcPr>
            <w:tcW w:w="504"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bookmarkStart w:id="16" w:name="_Toc522790134"/>
            <w:r>
              <w:rPr>
                <w:rFonts w:hint="eastAsia" w:ascii="宋体" w:hAnsi="宋体" w:eastAsia="宋体" w:cs="宋体"/>
                <w:color w:val="auto"/>
                <w:sz w:val="21"/>
                <w:szCs w:val="21"/>
                <w:highlight w:val="none"/>
              </w:rPr>
              <w:t xml:space="preserve">项目</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细化项目及分值</w:t>
            </w:r>
            <w:r/>
          </w:p>
        </w:tc>
        <w:tc>
          <w:tcPr>
            <w:tcW w:w="3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  分  </w:t>
            </w:r>
            <w:r>
              <w:rPr>
                <w:rFonts w:hint="eastAsia" w:ascii="宋体" w:hAnsi="宋体" w:cs="宋体"/>
                <w:color w:val="auto"/>
                <w:sz w:val="21"/>
                <w:szCs w:val="21"/>
                <w:highlight w:val="none"/>
                <w:lang w:eastAsia="zh-CN"/>
              </w:rPr>
              <w:t xml:space="preserve">标</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准</w:t>
            </w:r>
            <w:r/>
          </w:p>
        </w:tc>
      </w:tr>
      <w:tr>
        <w:trPr>
          <w:trHeight w:val="444"/>
        </w:trPr>
        <w:tc>
          <w:tcPr>
            <w:tcW w:w="504"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3408"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投标报价分采用低价优先法计算，即满足招标文件要求且</w:t>
            </w:r>
            <w:r>
              <w:rPr>
                <w:rFonts w:ascii="宋体" w:hAnsi="宋体" w:eastAsia="宋体" w:cs="宋体"/>
                <w:color w:val="auto"/>
                <w:sz w:val="21"/>
                <w:szCs w:val="21"/>
                <w:highlight w:val="none"/>
              </w:rPr>
              <w:t xml:space="preserve">评审价格</w:t>
            </w:r>
            <w:r>
              <w:rPr>
                <w:rFonts w:hint="eastAsia" w:ascii="宋体" w:hAnsi="宋体" w:eastAsia="宋体" w:cs="宋体"/>
                <w:color w:val="auto"/>
                <w:sz w:val="21"/>
                <w:szCs w:val="21"/>
                <w:highlight w:val="none"/>
                <w:lang w:val="en-US" w:eastAsia="zh-CN"/>
              </w:rPr>
              <w:t xml:space="preserve">最低的投标报价为评标基准价，其价格分为满分，其他投标人的价格分</w:t>
            </w:r>
            <w:r>
              <w:rPr>
                <w:rFonts w:hint="eastAsia" w:ascii="宋体" w:hAnsi="宋体" w:cs="宋体"/>
                <w:color w:val="auto"/>
                <w:sz w:val="21"/>
                <w:szCs w:val="21"/>
                <w:highlight w:val="none"/>
                <w:lang w:val="en-US" w:eastAsia="zh-CN"/>
              </w:rPr>
              <w:t xml:space="preserve">统一</w:t>
            </w:r>
            <w:r>
              <w:rPr>
                <w:rFonts w:hint="eastAsia" w:ascii="宋体" w:hAnsi="宋体" w:eastAsia="宋体" w:cs="宋体"/>
                <w:color w:val="auto"/>
                <w:sz w:val="21"/>
                <w:szCs w:val="21"/>
                <w:highlight w:val="none"/>
                <w:lang w:val="en-US" w:eastAsia="zh-CN"/>
              </w:rPr>
              <w:t xml:space="preserve">按照下列公式计算：</w:t>
            </w:r>
            <w:r>
              <w:rPr>
                <w:rFonts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报价得分=（评标基准价/投标评审价</w:t>
            </w:r>
            <w:r>
              <w:rPr>
                <w:rFonts w:ascii="宋体" w:hAnsi="宋体" w:eastAsia="宋体" w:cs="宋体"/>
                <w:color w:val="auto"/>
                <w:sz w:val="21"/>
                <w:szCs w:val="21"/>
                <w:highlight w:val="none"/>
              </w:rPr>
              <w:t xml:space="preserve">格</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w:t>
            </w:r>
            <w:r/>
          </w:p>
          <w:p>
            <w:pPr>
              <w:numPr>
                <w:ilvl w:val="0"/>
                <w:numId w:val="0"/>
              </w:numPr>
              <w:ind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15%的价格扣除，用扣除后的价格参加评审。该投标人的评审价格=《开标一览表》中的“总价”×（100%-1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注：得分四舍五入保留小数点后2位。</w:t>
            </w:r>
            <w:r/>
          </w:p>
        </w:tc>
      </w:tr>
      <w:tr>
        <w:trPr>
          <w:trHeight w:val="308"/>
        </w:trPr>
        <w:tc>
          <w:tcPr>
            <w:tcW w:w="504" w:type="pct"/>
            <w:vAlign w:val="center"/>
            <w:vMerge w:val="restart"/>
            <w:textDirection w:val="lrTb"/>
            <w:noWrap w:val="false"/>
          </w:tcPr>
          <w:p>
            <w:pPr>
              <w:jc w:val="both"/>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商务部分（</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投标人业绩（4分）</w:t>
            </w:r>
            <w:r/>
          </w:p>
        </w:tc>
        <w:tc>
          <w:tcPr>
            <w:tcW w:w="3408" w:type="pct"/>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投标人自 2023 年 1 月 1 日以来承接过类似服务项目成功案例的，每提供1个有效案例得 2 分，本项最高得 4 分，未提供不得分。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注：投标文件中需提供合同扫描件并加盖公章，同一服务对象不重复计分，业绩认定以合同签署时间为准。</w:t>
            </w:r>
            <w:r/>
          </w:p>
        </w:tc>
      </w:tr>
      <w:tr>
        <w:trPr>
          <w:trHeight w:val="168"/>
        </w:trPr>
        <w:tc>
          <w:tcPr>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体系认证</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tc>
        <w:tc>
          <w:tcPr>
            <w:tcW w:w="3408" w:type="pct"/>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投标人具备以下有效期内的体系认证证书的，每提供 1 份得 1分，最高得3分：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zh-CN" w:eastAsia="zh-CN"/>
              </w:rPr>
              <w:suppressLineNumbers w:val="0"/>
            </w:pPr>
            <w:r>
              <w:rPr>
                <w:rFonts w:hint="eastAsia" w:ascii="宋体" w:hAnsi="宋体" w:eastAsia="宋体" w:cs="宋体"/>
                <w:color w:val="auto"/>
                <w:sz w:val="21"/>
                <w:szCs w:val="21"/>
                <w:highlight w:val="none"/>
                <w:lang w:val="en-US" w:eastAsia="zh-CN"/>
              </w:rPr>
              <w:t xml:space="preserve">（1）ISO9001/GB/T19001质量管理体系认证证书；</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（2）ISO14001/GB/T24001环境管理体系认证证书 ；</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zh-CN" w:eastAsia="zh-CN"/>
              </w:rPr>
              <w:suppressLineNumbers w:val="0"/>
            </w:pPr>
            <w:r>
              <w:rPr>
                <w:rFonts w:hint="eastAsia" w:ascii="宋体" w:hAnsi="宋体" w:eastAsia="宋体" w:cs="宋体"/>
                <w:color w:val="auto"/>
                <w:sz w:val="21"/>
                <w:szCs w:val="21"/>
                <w:highlight w:val="none"/>
                <w:lang w:val="en-US" w:eastAsia="zh-CN"/>
              </w:rPr>
              <w:t xml:space="preserve">（3）ISO45001/GB/T45001职业健康安全管理体系认证证书；</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注：投标文件中需提供证书扫描件，并附国家认证认可监督管理委员会认证查询平台（网址：</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"https://link.wtturl.cn/?target=http://cx.cnca.cn&amp;scene=im&amp;aid=497858&amp;lang=zh" \o "autolink" \t "_blank"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http://cx.cnca.cn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）的证书查验截图，所有材料加盖投标人公章；证书不在有效期内或对应证书未按要求提供材料的，对应证书不得分。</w:t>
            </w:r>
            <w:r/>
          </w:p>
        </w:tc>
      </w:tr>
      <w:tr>
        <w:trPr/>
        <w:tc>
          <w:tcPr>
            <w:tcBorders>
              <w:left w:val="single" w:color="auto" w:sz="4" w:space="0"/>
            </w:tcBorders>
            <w:tcW w:w="504"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技术部分（</w:t>
            </w:r>
            <w:r>
              <w:rPr>
                <w:rFonts w:hint="eastAsia" w:ascii="宋体" w:hAnsi="宋体" w:cs="宋体"/>
                <w:color w:val="auto"/>
                <w:sz w:val="21"/>
                <w:szCs w:val="21"/>
                <w:highlight w:val="none"/>
                <w:lang w:val="en-US" w:eastAsia="zh-CN"/>
              </w:rPr>
              <w:t xml:space="preserve">83分</w:t>
            </w:r>
            <w:r>
              <w:rPr>
                <w:rFonts w:hint="eastAsia" w:ascii="宋体" w:hAnsi="宋体" w:cs="宋体"/>
                <w:color w:val="auto"/>
                <w:sz w:val="21"/>
                <w:szCs w:val="21"/>
                <w:highlight w:val="none"/>
                <w:lang w:eastAsia="zh-CN"/>
              </w:rPr>
              <w:t xml:space="preserve">）</w:t>
            </w:r>
            <w:r/>
          </w:p>
        </w:tc>
        <w:tc>
          <w:tcPr>
            <w:tcBorders>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 xml:space="preserve">原业务衔接方案（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bottom w:val="single" w:color="auto" w:sz="4" w:space="0"/>
            </w:tcBorders>
            <w:tcW w:w="3408" w:type="pct"/>
            <w:vAlign w:val="center"/>
            <w:textDirection w:val="lrTb"/>
            <w:noWrap w:val="false"/>
          </w:tcPr>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根据投标人提供的原业务衔接方案进行打分，方案须对第六章《采购需求》五、供应商服务与运营要求中（一）原业务衔接要求（共四项）进行完善，且表述具体方案措施。</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1.方案涵盖上述四项内容，且各项内容均有详细、具体措施，能够实现与前期业务无缝对接、高效平稳过渡的，得10分；</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2.方案涵盖上述四项内容，各项均有相应措施，但部分内容措施不够具体、操作性有待细化的，得7分；</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3.方案仅涵盖上述四项中的三项内容，且有相应措施的，得4分；</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4.方案仅涵盖上述四项中的一至两项内容，或仅有内容但均为原则性表述、缺少具体措施的，得2分；</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5.未提供方案或方案内容与需求无关的，不得分。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Borders>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业务运营管理</w:t>
            </w:r>
            <w:r>
              <w:rPr>
                <w:rFonts w:hint="eastAsia" w:ascii="宋体" w:hAnsi="宋体" w:eastAsia="宋体" w:cs="宋体"/>
                <w:bCs/>
                <w:color w:val="auto"/>
                <w:sz w:val="21"/>
                <w:szCs w:val="21"/>
                <w:highlight w:val="none"/>
              </w:rPr>
              <w:t xml:space="preserve">方案（</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p>
        </w:tc>
        <w:tc>
          <w:tcPr>
            <w:tcBorders>
              <w:bottom w:val="single" w:color="auto" w:sz="4" w:space="0"/>
            </w:tcBorders>
            <w:tcW w:w="3408" w:type="pct"/>
            <w:vAlign w:val="center"/>
            <w:textDirection w:val="lrTb"/>
            <w:noWrap w:val="false"/>
          </w:tcPr>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根据投标人提供的业务运营管理方案进行打分，方案须对第六章《采购需求》五、供应商服务与运营要求中（二）业务运营管理（共七项）进行完善，且表述具体方案措施。</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1.方案涵盖上述七项内容，且各项内容均有详细、具体措施的，得10分；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2.方案涵盖上述七项内容，各项均有相应措施，但部分内容措施不够具体、操作性有待细化的，得7分；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3.方案仅涵盖上述七项中的四至六项内容，且有相应措施的，得4分；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4.方案仅涵盖上述七项中的一至三项内容，或仅有内容但均为原则性表述、缺少具体措施的，得2分；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质量监控方案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c>
          <w:tcPr>
            <w:tcBorders>
              <w:top w:val="single" w:color="auto" w:sz="4" w:space="0"/>
              <w:bottom w:val="single" w:color="auto" w:sz="4" w:space="0"/>
            </w:tcBorders>
            <w:tcW w:w="3408" w:type="pct"/>
            <w:vAlign w:val="top"/>
            <w:textDirection w:val="lrTb"/>
            <w:noWrap w:val="false"/>
          </w:tcPr>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根据投标人提供的质量监控方案进行打分，方案须对第六章《采购需求》五、供应商服务与运营要求中（三）质量监控要求（共三项）进行完善，且表述具体方案措施。</w:t>
            </w:r>
            <w:r/>
          </w:p>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1.方案涵盖上述三项内容，且各项内容均有详细、具体措施，能够有效保障服务质量达到江苏省税务局标准的，得8分；</w:t>
            </w:r>
            <w:r/>
          </w:p>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2.方案涵盖上述三项内容，各项均有相应措施，但部分内容措施不够具体、操作性有待细化的，得5分；</w:t>
            </w:r>
            <w:r/>
          </w:p>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3.方案仅涵盖上述三项中的两项内容，且有相应措施的，得3分；</w:t>
            </w:r>
            <w:r/>
          </w:p>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4.方案仅涵盖上述三项中的一项内容，或仅有内容但均为原则性表述、缺少具体措施的，得1分；</w:t>
            </w:r>
            <w:r/>
          </w:p>
          <w:p>
            <w:pPr>
              <w:ind w:left="0" w:firstLine="0"/>
              <w:keepLines w:val="0"/>
              <w:keepNext w:val="0"/>
              <w:pageBreakBefore w:val="0"/>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5.未提供方案或方案内容与需求无关的，不得分。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服务反馈、改进和评价机制方案（</w:t>
            </w:r>
            <w:r>
              <w:rPr>
                <w:rFonts w:hint="eastAsia" w:ascii="宋体" w:hAnsi="宋体" w:eastAsia="宋体" w:cs="宋体"/>
                <w:bCs/>
                <w:color w:val="auto"/>
                <w:sz w:val="21"/>
                <w:szCs w:val="21"/>
                <w:highlight w:val="none"/>
                <w:lang w:val="en-US" w:eastAsia="zh-CN"/>
              </w:rPr>
              <w:t xml:space="preserve">6分</w:t>
            </w:r>
            <w:r>
              <w:rPr>
                <w:rFonts w:hint="eastAsia" w:ascii="宋体" w:hAnsi="宋体" w:eastAsia="宋体" w:cs="宋体"/>
                <w:bCs/>
                <w:color w:val="auto"/>
                <w:sz w:val="21"/>
                <w:szCs w:val="21"/>
                <w:highlight w:val="none"/>
                <w:lang w:val="zh-CN"/>
              </w:rPr>
              <w:t xml:space="preserve">）</w:t>
            </w:r>
            <w:r/>
          </w:p>
        </w:tc>
        <w:tc>
          <w:tcPr>
            <w:tcBorders>
              <w:top w:val="single" w:color="auto" w:sz="4" w:space="0"/>
              <w:bottom w:val="single" w:color="auto" w:sz="4" w:space="0"/>
            </w:tcBorders>
            <w:tcW w:w="3408"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根据投标人提供的服务反馈、改进和评价机制方案进行打分，方案须对第六章《采购需求》五、供应商服务与运营要求中（四）服务反馈、改进和评价机制要求（共四项）进行完善，且表述具体方案措施。</w:t>
            </w:r>
            <w:r/>
          </w:p>
          <w:p>
            <w:pPr>
              <w:ind w:left="0" w:firstLine="0"/>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1.方案涵盖上述四项内容，且各项内容均有详细、具体措施的，得6分；</w:t>
            </w:r>
            <w:r/>
          </w:p>
          <w:p>
            <w:pPr>
              <w:ind w:left="0" w:firstLine="0"/>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2.方案涵盖上述四项内容，各项均有相应措施，但部分内容措施不够具体、操作性有待细化的，得4分；</w:t>
            </w:r>
            <w:r/>
          </w:p>
          <w:p>
            <w:pPr>
              <w:ind w:left="0" w:firstLine="0"/>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3.方案仅涵盖上述四项中的二至三项内容，且有相应措施的，得2分；</w:t>
            </w:r>
            <w:r/>
          </w:p>
          <w:p>
            <w:pPr>
              <w:ind w:left="0" w:firstLine="0"/>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4.方案仅涵盖上述四项中的一项内容，或仅有内容但均为原则性表述、缺少具体措施的，得1分；</w:t>
            </w:r>
            <w:r/>
          </w:p>
          <w:p>
            <w:pPr>
              <w:ind w:left="0" w:firstLine="0"/>
              <w:keepLines w:val="0"/>
              <w:keepNext w:val="0"/>
              <w:pageBreakBefore w:val="0"/>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5.未提供方案或方案内容与需求无关的，不得分。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eastAsia="zh-CN"/>
              </w:rPr>
              <w:t xml:space="preserve">岗位分工及职责说明方案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根据投标人提供的岗位分工及职责说明方案进行打分，方案须对第六章《采购需求》五、供应商服务与运营要求中（五）岗位分工及职责说明要求（共四项）进行完善，且表述具体方案措施。</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1.方案涵盖上述四项内容，且各项内容均有详细、具体措施的，得7分；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2.方案涵盖上述四项内容，各项均有相应措施，但部分内容措施不够具体、操作性有待细化的，得5分；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3.方案仅涵盖上述四项中的三项内容，且有相应措施的，得3分；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4.方案仅涵盖上述四项中的一至两项内容，或仅有内容但均为原则性表述、缺少具体措施的，得1分；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c>
          <w:tcPr>
            <w:tcBorders>
              <w:left w:val="single" w:color="auto" w:sz="4" w:space="0"/>
            </w:tcBorders>
            <w:tcW w:w="504" w:type="pct"/>
            <w:vAlign w:val="top"/>
            <w:vMerge w:val="continue"/>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人员管理方案（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根据投标人提供的人员管理方案进行打分，方案须对第六章《采购需求》五、供应商服务与运营要求中（六）人员管理要求（共五项）进行完善，且表述具体方案措施。</w:t>
            </w:r>
            <w:r/>
          </w:p>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1.方案涵盖上述五项内容，且各项内容均有详细、具体措施的，得7分；</w:t>
            </w:r>
            <w:r/>
          </w:p>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2.方案涵盖上述五项内容，各项均有相应措施，但部分内容措施不够具体、操作性有待细化的，得5分；</w:t>
            </w:r>
            <w:r/>
          </w:p>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3.方案仅涵盖上述五项中的三至四项内容，且有相应措施的，得3分；</w:t>
            </w:r>
            <w:r/>
          </w:p>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4.方案仅涵盖上述五项中的一至两项内容，或仅有内容但均为原则性表述、缺少具体措施的，得1分；</w:t>
            </w:r>
            <w:r/>
          </w:p>
          <w:p>
            <w:pPr>
              <w:ind w:left="0" w:firstLine="0"/>
              <w:jc w:val="left"/>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rHeight w:val="396"/>
        </w:trPr>
        <w:tc>
          <w:tcPr>
            <w:tcBorders>
              <w:left w:val="single" w:color="auto" w:sz="4" w:space="0"/>
            </w:tcBorders>
            <w:tcW w:w="504" w:type="pct"/>
            <w:vAlign w:val="top"/>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both"/>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人员培训方案（7分）</w:t>
            </w:r>
            <w:r/>
          </w:p>
        </w:tc>
        <w:tc>
          <w:tcPr>
            <w:tcBorders>
              <w:top w:val="single" w:color="auto" w:sz="4" w:space="0"/>
              <w:bottom w:val="single" w:color="auto" w:sz="4" w:space="0"/>
            </w:tcBorders>
            <w:tcW w:w="3408" w:type="pct"/>
            <w:vAlign w:val="center"/>
            <w:textDirection w:val="lrTb"/>
            <w:noWrap w:val="false"/>
          </w:tcPr>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根据投标人提供的人员培训方案进行打分，方案须对第六章《采购需求》五、供应商服务与运营要求中（七）人员培训要求（共四项）进行完善，且表述具体方案措施。</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1.方案涵盖上述四项内容，且各项内容均有详细、具体措施的，得7分；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2.方案涵盖上述四项内容，各项均有相应措施，但部分内容措施不够具体、操作性有待细化的，得5分；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3.方案仅涵盖上述四项中的三项内容，且有相应措施的，得3分；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4.方案仅涵盖上述四项中的一至两项内容，或仅有内容但均为原则性表述、缺少具体措施的，得1分；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rHeight w:val="396"/>
        </w:trPr>
        <w:tc>
          <w:tcPr>
            <w:tcBorders>
              <w:left w:val="single" w:color="auto" w:sz="4" w:space="0"/>
            </w:tcBorders>
            <w:tcW w:w="504" w:type="pct"/>
            <w:vAlign w:val="top"/>
            <w:vMerge w:val="continue"/>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现场管理运行方案（</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ind w:left="0"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根据投标人提供的现场管理运行方案进行打分，方案须对第六章《采购需求》五、供应商服务与运营要求中（八）现场管理运行要求（共四项）进行完善，且表述具体方案措施。</w:t>
            </w:r>
            <w:r/>
          </w:p>
          <w:p>
            <w:pPr>
              <w:ind w:left="0"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1.方案涵盖上述四项内容，且各项内容均有详细、具体措施的，得6分；</w:t>
            </w:r>
            <w:r/>
          </w:p>
          <w:p>
            <w:pPr>
              <w:ind w:left="0"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2.方案涵盖上述四项内容，各项均有相应措施，但部分内容措施不够具体、操作性有待细化的，得4分；</w:t>
            </w:r>
            <w:r/>
          </w:p>
          <w:p>
            <w:pPr>
              <w:ind w:left="0"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3.方案仅涵盖上述四项中的二至三项内容，且有相应措施的，得2分；</w:t>
            </w:r>
            <w:r/>
          </w:p>
          <w:p>
            <w:pPr>
              <w:ind w:left="0"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4.方案仅涵盖上述四项中的一项内容，或仅有内容但均为原则性表述、缺少具体措施的，得1分；</w:t>
            </w:r>
            <w:r/>
          </w:p>
          <w:p>
            <w:pPr>
              <w:ind w:left="0" w:firstLine="0"/>
              <w:keepLines w:val="0"/>
              <w:keepNext w:val="0"/>
              <w:pageBreakBefore w:val="0"/>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5.未提供方案或方案内容与需求无关的，不得分。</w:t>
            </w:r>
            <w:r/>
          </w:p>
        </w:tc>
      </w:tr>
      <w:tr>
        <w:trPr>
          <w:trHeight w:val="259"/>
        </w:trPr>
        <w:tc>
          <w:tcPr>
            <w:tcBorders>
              <w:left w:val="single" w:color="auto" w:sz="4" w:space="0"/>
            </w:tcBorders>
            <w:tcW w:w="504" w:type="pct"/>
            <w:vAlign w:val="top"/>
            <w:vMerge w:val="continue"/>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spacing w:before="48" w:after="48" w:line="24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lang w:eastAsia="zh-CN"/>
              </w:rPr>
              <w:t xml:space="preserve">网络</w:t>
            </w:r>
            <w:r>
              <w:rPr>
                <w:rFonts w:hint="eastAsia" w:ascii="宋体" w:hAnsi="宋体" w:eastAsia="宋体" w:cs="宋体"/>
                <w:color w:val="auto"/>
                <w:sz w:val="21"/>
                <w:szCs w:val="21"/>
                <w:highlight w:val="none"/>
              </w:rPr>
              <w:t xml:space="preserve">信息安全</w:t>
            </w:r>
            <w:r>
              <w:rPr>
                <w:rFonts w:hint="eastAsia" w:ascii="宋体" w:hAnsi="宋体"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保密方案（</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根据投标人提供的网络信息安全及保密方案进行打分，方案须对第六章《采购需求》五、供应商服务与运营要求中（九）网络信息安全及保密要求（共七项）进行完善，且表述具体方案措施。</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1.方案涵盖上述七项内容，且各项内容均有详细、具体措施的，得6分；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2.方案涵盖上述七项内容，各项均有相应措施，但部分内容措施不够具体、操作性有待细化的，得4分；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3.方案仅涵盖上述七项中的四至六项内容，且有相应措施的，得2分；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4.方案仅涵盖上述七项中的一至三项内容，或仅有内容但均为原则性表述、缺少具体措施的，得1分；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rHeight w:val="259"/>
        </w:trPr>
        <w:tc>
          <w:tcPr>
            <w:tcBorders>
              <w:left w:val="single" w:color="auto" w:sz="4" w:space="0"/>
            </w:tcBorders>
            <w:tcW w:w="504" w:type="pct"/>
            <w:vAlign w:val="top"/>
            <w:vMerge w:val="continue"/>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应急保障方案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根据投标人提供的应急保障方案进行打分，方案须对第六章《采购需求》五、供应商服务与运营要求中（十）应急保障要求（共三项）进行完善，且表述具体方案措施。</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1.方案涵盖上述三项内容，且各项内容均有详细、具体措施的，得6分；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2.方案涵盖上述三项内容，各项均有相应措施，但部分内容措施不够具体、操作性有待细化的，得4分；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3.方案仅涵盖上述三项中的两项内容，且有相应措施的，得2分；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4.方案仅涵盖上述三项中的一项内容，或仅有内容但均为原则性表述、缺少具体措施的，得1分；</w:t>
            </w:r>
            <w:r/>
          </w:p>
          <w:p>
            <w:p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r>
        <w:trPr>
          <w:trHeight w:val="259"/>
        </w:trPr>
        <w:tc>
          <w:tcPr>
            <w:tcBorders>
              <w:left w:val="single" w:color="auto" w:sz="4" w:space="0"/>
            </w:tcBorders>
            <w:tcW w:w="504" w:type="pct"/>
            <w:vAlign w:val="top"/>
            <w:vMerge w:val="continue"/>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运行质量保障方案（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tcBorders>
            <w:tcW w:w="3408" w:type="pct"/>
            <w:vAlign w:val="center"/>
            <w:textDirection w:val="lrTb"/>
            <w:noWrap w:val="false"/>
          </w:tcPr>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根据投标人对项目需求中运行指标量化考核要求提供的运行质量保障方案进行打分，方案须对第六章《采购需求》五、供应商服务与运营要求中（十</w:t>
            </w:r>
            <w:r>
              <w:rPr>
                <w:rFonts w:hint="eastAsia" w:ascii="宋体" w:hAnsi="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bidi="ar-SA"/>
              </w:rPr>
              <w:t xml:space="preserve">）运行质量保障要求中的各项考核指标制定质效监控及提升方案。</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1.方案针对上述全部考核指标逐项制定质量保障措施，且每项指标均有量化的保障目标、具体可行的执行措施和有针对性的事前预防措施，质效监控及提升方案科学完善的，得10分；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2.方案针对上述全部考核指标逐项制定质量保障措施，且每项指标均有保障目标、执行措施和事前预防措施，但部分措施内容笼统、缺乏针对性，质效监控及提升方案不够完善的，得7分；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3.方案仅针对上述考核指标中的部分指标制定质量保障措施，或虽有措施但均为原则性表述、缺乏具体操作内容的，得4分；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4.方案仅有原则性表述、缺少具体质量保障措施的，得2分；</w:t>
            </w:r>
            <w:r/>
          </w:p>
          <w:p>
            <w:pPr>
              <w:numPr>
                <w:ilvl w:val="0"/>
                <w:numId w:val="0"/>
              </w:numPr>
              <w:ind w:left="0" w:firstLine="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5.未提供方案或方案内容与需求无关的，不得分。</w:t>
            </w:r>
            <w:r/>
          </w:p>
        </w:tc>
      </w:tr>
    </w:tbl>
    <w:p>
      <w:pPr>
        <w:pStyle w:val="952"/>
        <w:rPr>
          <w:rFonts w:hint="eastAsia" w:ascii="宋体" w:hAnsi="宋体" w:eastAsia="宋体" w:cs="宋体"/>
          <w:b/>
          <w:bCs/>
          <w:sz w:val="24"/>
          <w:szCs w:val="24"/>
          <w:highlight w:val="none"/>
        </w:rPr>
      </w:pPr>
      <w:r>
        <w:rPr>
          <w:rFonts w:hint="eastAsia" w:ascii="仿宋" w:hAnsi="仿宋" w:eastAsia="仿宋" w:cs="仿宋"/>
          <w:b/>
          <w:bCs/>
          <w:sz w:val="24"/>
          <w:szCs w:val="24"/>
          <w:highlight w:val="none"/>
          <w:lang w:val="en-US" w:eastAsia="zh-CN"/>
        </w:rPr>
        <w:br w:type="page" w:clear="all"/>
      </w:r>
      <w:bookmarkStart w:id="17" w:name="_Toc29882"/>
      <w:r>
        <w:rPr>
          <w:rFonts w:hint="eastAsia" w:ascii="宋体" w:hAnsi="宋体" w:eastAsia="宋体" w:cs="宋体"/>
          <w:b/>
          <w:bCs/>
          <w:sz w:val="24"/>
          <w:szCs w:val="24"/>
          <w:highlight w:val="none"/>
        </w:rPr>
        <w:t xml:space="preserve">第五章  拟签订的合同文本</w:t>
      </w:r>
      <w:bookmarkEnd w:id="16"/>
      <w:r/>
      <w:bookmarkEnd w:id="17"/>
      <w:r/>
      <w:r/>
    </w:p>
    <w:p>
      <w:pPr>
        <w:pStyle w:val="973"/>
        <w:rPr>
          <w:rFonts w:hint="eastAsia" w:ascii="宋体" w:hAnsi="宋体" w:eastAsia="宋体" w:cs="宋体"/>
          <w:sz w:val="24"/>
          <w:szCs w:val="24"/>
          <w:highlight w:val="none"/>
        </w:rPr>
      </w:pPr>
      <w:r/>
      <w:bookmarkStart w:id="18" w:name="_Toc522790135"/>
      <w:r>
        <w:rPr>
          <w:rFonts w:hint="eastAsia" w:ascii="宋体" w:hAnsi="宋体" w:eastAsia="宋体" w:cs="宋体"/>
          <w:sz w:val="24"/>
          <w:szCs w:val="24"/>
          <w:highlight w:val="none"/>
        </w:rPr>
        <w:t xml:space="preserve">项目名称：</w:t>
      </w:r>
      <w:r/>
    </w:p>
    <w:p>
      <w:pPr>
        <w:pStyle w:val="9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rPr>
          <w:rFonts w:hint="eastAsia"/>
          <w:highlight w:val="none"/>
        </w:rPr>
      </w:pPr>
      <w:r>
        <w:rPr>
          <w:rFonts w:hint="eastAsia"/>
          <w:highlight w:val="none"/>
        </w:rPr>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政</w:t>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府</w:t>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采</w:t>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购</w:t>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合</w:t>
      </w:r>
      <w:r/>
    </w:p>
    <w:p>
      <w:pPr>
        <w:pStyle w:val="973"/>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同</w:t>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w:t>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 年 月 日</w:t>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p>
    <w:p>
      <w:pPr>
        <w:pStyle w:val="973"/>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甲方：            合同编号：</w:t>
      </w:r>
      <w:r/>
    </w:p>
    <w:p>
      <w:pPr>
        <w:ind w:left="2800" w:hanging="280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项目编号：</w:t>
      </w:r>
      <w:r>
        <w:rPr>
          <w:rFonts w:hint="eastAsia" w:ascii="宋体" w:hAnsi="宋体" w:eastAsia="宋体" w:cs="宋体"/>
          <w:sz w:val="24"/>
          <w:szCs w:val="24"/>
          <w:highlight w:val="none"/>
          <w:lang w:val="en-US"/>
        </w:rPr>
        <w:t xml:space="preserve"> </w:t>
      </w:r>
      <w:r/>
    </w:p>
    <w:p>
      <w:pPr>
        <w:ind w:left="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p>
    <w:p>
      <w:pPr>
        <w:ind w:left="0" w:firstLine="56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根据《中华人民共和国政府采购法》《中华人民共和国民法典》及</w:t>
      </w:r>
      <w:r>
        <w:rPr>
          <w:rFonts w:hint="eastAsia" w:ascii="宋体" w:hAnsi="宋体" w:eastAsia="宋体" w:cs="宋体"/>
          <w:b/>
          <w:sz w:val="24"/>
          <w:szCs w:val="24"/>
          <w:highlight w:val="none"/>
          <w:u w:val="single"/>
          <w:lang w:eastAsia="zh-CN"/>
        </w:rPr>
        <w:t xml:space="preserve">国家税务总局徐州市税务局2026年12366热线服务外包采购项目</w:t>
      </w:r>
      <w:r>
        <w:rPr>
          <w:rFonts w:hint="eastAsia" w:ascii="宋体" w:hAnsi="宋体" w:eastAsia="宋体" w:cs="宋体"/>
          <w:b/>
          <w:sz w:val="24"/>
          <w:szCs w:val="24"/>
          <w:highlight w:val="none"/>
        </w:rPr>
        <w:t xml:space="preserve">的采购结果、招标文件、中标通知书及乙方的投标文件，经甲乙双方协商一致，签订本合同书。</w:t>
      </w:r>
      <w:r/>
    </w:p>
    <w:p>
      <w:pPr>
        <w:numPr>
          <w:ilvl w:val="0"/>
          <w:numId w:val="0"/>
        </w:numP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一、</w:t>
      </w:r>
      <w:r>
        <w:rPr>
          <w:rFonts w:hint="eastAsia" w:ascii="宋体" w:hAnsi="宋体" w:eastAsia="宋体" w:cs="宋体"/>
          <w:b/>
          <w:bCs/>
          <w:sz w:val="24"/>
          <w:szCs w:val="24"/>
          <w:highlight w:val="none"/>
        </w:rPr>
        <w:t xml:space="preserve">合同标的物</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highlight w:val="none"/>
        </w:rPr>
      </w:pPr>
      <w:r>
        <w:rPr>
          <w:rFonts w:ascii="宋体" w:hAnsi="宋体" w:eastAsia="宋体" w:cs="宋体"/>
          <w:sz w:val="24"/>
          <w:szCs w:val="24"/>
          <w:highlight w:val="none"/>
        </w:rPr>
        <w:t xml:space="preserve">1.1 服务总体要求</w:t>
      </w:r>
      <w:r/>
    </w:p>
    <w:p>
      <w:pPr>
        <w:pStyle w:val="775"/>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12366 热线立足为纳税人缴费人提供高效便捷优质专业化服务，依托电话、网络、移动端等多渠道开展税费咨询、税费查询、投诉受理、举报接收、意见建议接收、征纳互动服务、回访调查、办税服务、税法宣传、需求收集与分析、质检培训、知识库运维、实时监控配合、紧急问题响应、智能服务及甲方交办其他相关工作</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具体</w:t>
      </w:r>
      <w:r>
        <w:rPr>
          <w:rFonts w:hint="eastAsia" w:ascii="宋体" w:hAnsi="宋体" w:eastAsia="宋体" w:cs="宋体"/>
          <w:sz w:val="24"/>
          <w:szCs w:val="24"/>
          <w:highlight w:val="none"/>
          <w:lang w:eastAsia="zh-CN"/>
        </w:rPr>
        <w:t xml:space="preserve">详见</w:t>
      </w:r>
      <w:r>
        <w:rPr>
          <w:rFonts w:hint="eastAsia" w:ascii="宋体" w:hAnsi="宋体" w:cs="宋体"/>
          <w:sz w:val="24"/>
          <w:szCs w:val="24"/>
          <w:highlight w:val="none"/>
          <w:lang w:eastAsia="zh-CN"/>
        </w:rPr>
        <w:t xml:space="preserve">招标文件</w:t>
      </w:r>
      <w:r>
        <w:rPr>
          <w:rFonts w:ascii="宋体" w:hAnsi="宋体" w:eastAsia="宋体" w:cs="宋体"/>
          <w:sz w:val="24"/>
          <w:szCs w:val="24"/>
          <w:highlight w:val="none"/>
        </w:rPr>
        <w:t xml:space="preserve">。</w:t>
      </w:r>
      <w:r/>
    </w:p>
    <w:p>
      <w:pPr>
        <w:pStyle w:val="775"/>
        <w:ind w:firstLine="480"/>
        <w:keepLines w:val="0"/>
        <w:keepNext w:val="0"/>
        <w:pageBreakBefore w:val="0"/>
        <w:spacing w:line="360" w:lineRule="auto"/>
        <w:widowControl w:val="off"/>
        <w:rPr>
          <w:rFonts w:hint="eastAsia" w:ascii="宋体" w:hAnsi="宋体" w:cs="宋体"/>
          <w:sz w:val="24"/>
          <w:szCs w:val="24"/>
          <w:highlight w:val="none"/>
          <w:lang w:eastAsia="zh-CN"/>
        </w:rPr>
      </w:pPr>
      <w:r>
        <w:rPr>
          <w:rFonts w:ascii="宋体" w:hAnsi="宋体" w:eastAsia="宋体" w:cs="宋体"/>
          <w:sz w:val="24"/>
          <w:szCs w:val="24"/>
          <w:highlight w:val="none"/>
        </w:rPr>
        <w:t xml:space="preserve">乙方按采购人要求完成人员招聘、培训与日常管理，组建高质量管理团队，建立健全服务规范、绩效管理办法等制度体系，加强新</w:t>
      </w:r>
      <w:r>
        <w:rPr>
          <w:rFonts w:ascii="宋体" w:hAnsi="宋体" w:eastAsia="宋体" w:cs="宋体"/>
          <w:color w:val="auto"/>
          <w:sz w:val="24"/>
          <w:szCs w:val="24"/>
          <w:highlight w:val="none"/>
        </w:rPr>
        <w:t xml:space="preserve">技术运用和智能服务应用，持续提升税费服务水平，配合甲方优化 12366 热线管理，</w:t>
      </w:r>
      <w:r>
        <w:rPr>
          <w:rFonts w:hint="eastAsia" w:ascii="宋体" w:hAnsi="宋体" w:eastAsia="宋体" w:cs="宋体"/>
          <w:color w:val="auto"/>
          <w:sz w:val="24"/>
          <w:szCs w:val="24"/>
          <w:highlight w:val="none"/>
        </w:rPr>
        <w:t xml:space="preserve">确保各项考核全省排名</w:t>
      </w:r>
      <w:r>
        <w:rPr>
          <w:rFonts w:hint="eastAsia" w:ascii="宋体" w:hAnsi="宋体" w:cs="宋体"/>
          <w:color w:val="auto"/>
          <w:sz w:val="24"/>
          <w:szCs w:val="24"/>
          <w:highlight w:val="none"/>
          <w:lang w:eastAsia="zh-CN"/>
        </w:rPr>
        <w:t xml:space="preserve">靠前。持续拓展“问办协同”服务体验，推动精细化、智能化、个性化</w:t>
      </w:r>
      <w:r>
        <w:rPr>
          <w:rFonts w:hint="eastAsia" w:ascii="宋体" w:hAnsi="宋体" w:cs="宋体"/>
          <w:sz w:val="24"/>
          <w:szCs w:val="24"/>
          <w:highlight w:val="none"/>
          <w:lang w:eastAsia="zh-CN"/>
        </w:rPr>
        <w:t xml:space="preserve">服务转型。</w:t>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乙方在本合同项下的具体工作要求详见</w:t>
      </w:r>
      <w:r>
        <w:rPr>
          <w:rFonts w:hint="eastAsia" w:ascii="宋体" w:hAnsi="宋体" w:cs="宋体"/>
          <w:sz w:val="24"/>
          <w:szCs w:val="24"/>
          <w:highlight w:val="none"/>
          <w:lang w:eastAsia="zh-CN"/>
        </w:rPr>
        <w:t xml:space="preserve">招标文件</w:t>
      </w:r>
      <w:r>
        <w:rPr>
          <w:rFonts w:ascii="宋体" w:hAnsi="宋体" w:eastAsia="宋体" w:cs="宋体"/>
          <w:sz w:val="24"/>
          <w:szCs w:val="24"/>
          <w:highlight w:val="none"/>
        </w:rPr>
        <w:t xml:space="preserve">。</w:t>
      </w:r>
      <w:r/>
    </w:p>
    <w:p>
      <w:pPr>
        <w:numPr>
          <w:ilvl w:val="0"/>
          <w:numId w:val="0"/>
        </w:numP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 甲方提供的资源</w:t>
      </w:r>
      <w:r/>
    </w:p>
    <w:p>
      <w:pPr>
        <w:numPr>
          <w:ilvl w:val="0"/>
          <w:numId w:val="0"/>
        </w:numPr>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采购人提供业务管理人员，负责业务支撑及对供应商的日常运营监管与考核；提供 12366 热线系统资源、网络设备及线路、座席配套设备、办公配套设备（电脑、打印机、话机、耳麦等）及耗材，并提供位于徐州市解放北路 8 号的办公场地（3 名进驻 12345 热线所在政务服务中心场地）。</w:t>
      </w:r>
      <w:r/>
    </w:p>
    <w:p>
      <w:pPr>
        <w:numPr>
          <w:ilvl w:val="0"/>
          <w:numId w:val="0"/>
        </w:numPr>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 乙方负责的内容</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乙方</w:t>
      </w:r>
      <w:r>
        <w:rPr>
          <w:rFonts w:ascii="宋体" w:hAnsi="宋体" w:eastAsia="宋体" w:cs="宋体"/>
          <w:sz w:val="24"/>
          <w:szCs w:val="24"/>
          <w:highlight w:val="none"/>
        </w:rPr>
        <w:t xml:space="preserve">负责提供电话咨询和网络咨询服务，并以远程帮办、征纳互动等方式作为补充。项目所需的人员、现场支持、应急保障服务</w:t>
      </w:r>
      <w:r>
        <w:rPr>
          <w:rFonts w:hint="eastAsia" w:ascii="宋体" w:hAnsi="宋体" w:cs="宋体"/>
          <w:sz w:val="24"/>
          <w:szCs w:val="24"/>
          <w:highlight w:val="none"/>
          <w:lang w:eastAsia="zh-CN"/>
        </w:rPr>
        <w:t xml:space="preserve">、办公用品及其他设备</w:t>
      </w:r>
      <w:r>
        <w:rPr>
          <w:rFonts w:ascii="宋体" w:hAnsi="宋体" w:eastAsia="宋体" w:cs="宋体"/>
          <w:sz w:val="24"/>
          <w:szCs w:val="24"/>
          <w:highlight w:val="none"/>
        </w:rPr>
        <w:t xml:space="preserve">等，均由乙方提供。</w:t>
      </w:r>
      <w:r/>
    </w:p>
    <w:p>
      <w:pP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 xml:space="preserve">1.4</w:t>
      </w:r>
      <w:r>
        <w:rPr>
          <w:rFonts w:ascii="宋体" w:hAnsi="宋体" w:eastAsia="宋体" w:cs="宋体"/>
          <w:sz w:val="24"/>
          <w:szCs w:val="24"/>
          <w:highlight w:val="none"/>
        </w:rPr>
        <w:t xml:space="preserve"> 服务期限</w:t>
      </w:r>
      <w:r/>
    </w:p>
    <w:p>
      <w:pPr>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项目整体服务期限为2026年9月1日至2027年8月31日。除法律规定的不可抗力外，12366热线服务不得中断。如遇线路检修、工程割接、网络软件升级等可预见影响服务的情况，</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须提前48小时书面通知</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w:t>
      </w:r>
      <w:r/>
    </w:p>
    <w:p>
      <w:pPr>
        <w:numPr>
          <w:ilvl w:val="0"/>
          <w:numId w:val="0"/>
        </w:numPr>
        <w:keepLines w:val="0"/>
        <w:keepNext w:val="0"/>
        <w:pageBreakBefore w:val="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1.5服务时间</w:t>
      </w:r>
      <w:r/>
    </w:p>
    <w:p>
      <w:pPr>
        <w:numPr>
          <w:ilvl w:val="0"/>
          <w:numId w:val="0"/>
        </w:numPr>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12366 热线人工服务：法定工作日 9:00 至 17:30</w:t>
      </w:r>
      <w:r>
        <w:rPr>
          <w:rFonts w:hint="eastAsia" w:ascii="宋体" w:hAnsi="宋体" w:eastAsia="宋体" w:cs="宋体"/>
          <w:sz w:val="24"/>
          <w:szCs w:val="24"/>
          <w:highlight w:val="none"/>
          <w:lang w:eastAsia="zh-CN"/>
        </w:rPr>
        <w:t xml:space="preserve">（以当地政府规定工作时间为准）</w:t>
      </w:r>
      <w:r>
        <w:rPr>
          <w:rFonts w:ascii="宋体" w:hAnsi="宋体" w:eastAsia="宋体" w:cs="宋体"/>
          <w:sz w:val="24"/>
          <w:szCs w:val="24"/>
          <w:highlight w:val="none"/>
        </w:rPr>
        <w:t xml:space="preserve">，午休时段安排适量人员值班，保障服务接续；派驻 12345 热线人员每日 8:00 至 21:00（含节假日），实行轮班制</w:t>
      </w:r>
      <w:r>
        <w:rPr>
          <w:rFonts w:hint="eastAsia" w:ascii="宋体" w:hAnsi="宋体" w:eastAsia="宋体" w:cs="宋体"/>
          <w:sz w:val="24"/>
          <w:szCs w:val="24"/>
          <w:highlight w:val="none"/>
          <w:lang w:eastAsia="zh-CN"/>
        </w:rPr>
        <w:t xml:space="preserve">，提供全时段人工服务</w:t>
      </w:r>
      <w:r>
        <w:rPr>
          <w:rFonts w:ascii="宋体" w:hAnsi="宋体" w:eastAsia="宋体" w:cs="宋体"/>
          <w:sz w:val="24"/>
          <w:szCs w:val="24"/>
          <w:highlight w:val="none"/>
        </w:rPr>
        <w:t xml:space="preserve">。</w:t>
      </w:r>
      <w:r/>
    </w:p>
    <w:p>
      <w:pPr>
        <w:numPr>
          <w:ilvl w:val="0"/>
          <w:numId w:val="0"/>
        </w:numPr>
        <w:keepLines w:val="0"/>
        <w:keepNext w:val="0"/>
        <w:pageBreakBefore w:val="0"/>
        <w:spacing w:line="360" w:lineRule="auto"/>
        <w:rPr>
          <w:rFonts w:hint="default" w:ascii="宋体" w:hAnsi="宋体" w:eastAsia="宋体" w:cs="宋体"/>
          <w:b/>
          <w:bCs/>
          <w:sz w:val="24"/>
          <w:szCs w:val="24"/>
          <w:highlight w:val="none"/>
          <w:lang w:val="en-US" w:eastAsia="zh-CN"/>
        </w:rPr>
      </w:pPr>
      <w:r>
        <w:rPr>
          <w:rFonts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 </w:t>
      </w:r>
      <w:r>
        <w:rPr>
          <w:rFonts w:hint="eastAsia" w:ascii="宋体" w:hAnsi="宋体" w:eastAsia="宋体" w:cs="宋体"/>
          <w:b w:val="0"/>
          <w:bCs w:val="0"/>
          <w:sz w:val="24"/>
          <w:szCs w:val="24"/>
          <w:highlight w:val="none"/>
        </w:rPr>
        <w:t xml:space="preserve">人员配备</w:t>
      </w:r>
      <w:r/>
    </w:p>
    <w:p>
      <w:pPr>
        <w:numPr>
          <w:ilvl w:val="0"/>
          <w:numId w:val="0"/>
        </w:numPr>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）本项目配备服务人员不少于35名，至少包括项目驻场负责人1名、现场管理人员3名（含各类系统操作技术支撑人员）、一线座席人员31名（含进驻12345热线3名）。</w:t>
      </w:r>
      <w:r/>
    </w:p>
    <w:p>
      <w:pPr>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）乙方派驻人员须同时满足以下要求：</w:t>
      </w:r>
      <w:r/>
    </w:p>
    <w:p>
      <w:pPr>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学历：全体人员为大专及以上学历，本科人员占比不低于 50%；</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sz w:val="24"/>
          <w:szCs w:val="24"/>
          <w:highlight w:val="none"/>
          <w:lang w:eastAsia="zh-CN"/>
        </w:rPr>
        <w:t xml:space="preserve">专业及从业经历：财会、税收专业人员（含相关专业毕业或取得会计专业技术资</w:t>
      </w:r>
      <w:r>
        <w:rPr>
          <w:rFonts w:hint="eastAsia" w:ascii="宋体" w:hAnsi="宋体" w:cs="宋体"/>
          <w:color w:val="auto"/>
          <w:sz w:val="24"/>
          <w:szCs w:val="24"/>
          <w:highlight w:val="none"/>
          <w:lang w:eastAsia="zh-CN"/>
        </w:rPr>
        <w:t xml:space="preserve">格等证书者）、具有财税相关工作经验的人员占比不低于 </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%；具有类似项目工作经验的人员比例不低于40%；</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年龄：人员年龄45周岁以下；拥有五年以上税务相关工作经验的人员，年龄可放宽至50周岁；</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岗位能力：全体在岗人员均具备跨岗位轮岗服务能力；</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上岗管理：新入职人员须经甲乙双方共同测试，合格后方可上岗。</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（3）乙方</w:t>
      </w:r>
      <w:r>
        <w:rPr>
          <w:rFonts w:hint="eastAsia" w:ascii="宋体" w:hAnsi="宋体" w:eastAsia="宋体" w:cs="宋体"/>
          <w:color w:val="auto"/>
          <w:sz w:val="24"/>
          <w:szCs w:val="24"/>
          <w:highlight w:val="none"/>
        </w:rPr>
        <w:t xml:space="preserve">依法规范用工。</w:t>
      </w:r>
      <w:r>
        <w:rPr>
          <w:rFonts w:hint="eastAsia" w:ascii="宋体" w:hAnsi="宋体" w:eastAsia="宋体" w:cs="宋体"/>
          <w:color w:val="auto"/>
          <w:sz w:val="24"/>
          <w:szCs w:val="24"/>
          <w:highlight w:val="none"/>
          <w:lang w:eastAsia="zh-CN"/>
        </w:rPr>
        <w:t xml:space="preserve">自合同签订完成后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天内完成所有服务人员配置，并报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备案</w:t>
      </w:r>
      <w:r>
        <w:rPr>
          <w:rFonts w:hint="eastAsia" w:ascii="宋体" w:hAnsi="宋体" w:cs="宋体"/>
          <w:color w:val="auto"/>
          <w:sz w:val="24"/>
          <w:szCs w:val="24"/>
          <w:highlight w:val="none"/>
          <w:lang w:eastAsia="zh-CN"/>
        </w:rPr>
        <w:t xml:space="preserve">，否则甲方有权拒签合同。</w:t>
      </w:r>
      <w:r/>
    </w:p>
    <w:p>
      <w:pPr>
        <w:keepLines w:val="0"/>
        <w:keepNext w:val="0"/>
        <w:pageBreakBefore w:val="0"/>
        <w:spacing w:line="360" w:lineRule="auto"/>
        <w:rPr>
          <w:rFonts w:hint="eastAsia" w:ascii="Segoe UI" w:hAnsi="Segoe UI" w:eastAsia="宋体" w:cs="Segoe UI"/>
          <w:i w:val="0"/>
          <w:iCs w:val="0"/>
          <w:caps w:val="0"/>
          <w:color w:val="0f1115"/>
          <w:spacing w:val="0"/>
          <w:sz w:val="24"/>
          <w:szCs w:val="24"/>
          <w:highlight w:val="none"/>
          <w:shd w:val="clear" w:color="auto" w:fill="ffffff"/>
          <w:lang w:eastAsia="zh-CN"/>
        </w:rPr>
      </w:pP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4</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）项目人员流失率不高于总人数的5%。人员离职或长期请假须提前一个月告知</w:t>
      </w:r>
      <w:r>
        <w:rPr>
          <w:rFonts w:ascii="Segoe UI" w:hAnsi="Segoe UI" w:eastAsia="Segoe UI" w:cs="Segoe UI"/>
          <w:i w:val="0"/>
          <w:iCs w:val="0"/>
          <w:caps w:val="0"/>
          <w:color w:val="0f1115"/>
          <w:spacing w:val="0"/>
          <w:sz w:val="24"/>
          <w:szCs w:val="24"/>
          <w:highlight w:val="none"/>
          <w:shd w:val="clear" w:color="auto" w:fill="ffffff"/>
        </w:rPr>
        <w:t xml:space="preserve">甲方</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，并在事由发生后10天内补齐替补人员。</w:t>
      </w:r>
      <w:r/>
    </w:p>
    <w:p>
      <w:pPr>
        <w:keepLines w:val="0"/>
        <w:keepNext w:val="0"/>
        <w:pageBreakBefore w:val="0"/>
        <w:spacing w:line="360" w:lineRule="auto"/>
        <w:rPr>
          <w:rFonts w:hint="eastAsia" w:ascii="Segoe UI" w:hAnsi="Segoe UI" w:eastAsia="宋体" w:cs="Segoe UI"/>
          <w:i w:val="0"/>
          <w:iCs w:val="0"/>
          <w:caps w:val="0"/>
          <w:color w:val="0f1115"/>
          <w:spacing w:val="0"/>
          <w:sz w:val="24"/>
          <w:szCs w:val="24"/>
          <w:highlight w:val="none"/>
          <w:shd w:val="clear" w:color="auto" w:fill="ffffff"/>
          <w:lang w:eastAsia="zh-CN"/>
        </w:rPr>
      </w:pP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（5）乙方应建立培训制度，开展新入职集中培训、岗前实习及日常业务提升培训，培训费用由乙方承担。</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1.7 项目启动与衔接</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（1）合同生效之日起人员</w:t>
      </w:r>
      <w:r>
        <w:rPr>
          <w:rFonts w:hint="eastAsia" w:ascii="宋体" w:hAnsi="宋体" w:cs="宋体"/>
          <w:b w:val="0"/>
          <w:bCs w:val="0"/>
          <w:sz w:val="24"/>
          <w:szCs w:val="24"/>
          <w:highlight w:val="none"/>
          <w:lang w:eastAsia="zh-CN"/>
        </w:rPr>
        <w:t xml:space="preserve">正常上线</w:t>
      </w:r>
      <w:r>
        <w:rPr>
          <w:rFonts w:hint="eastAsia" w:ascii="宋体" w:hAnsi="宋体" w:eastAsia="宋体" w:cs="宋体"/>
          <w:b w:val="0"/>
          <w:bCs w:val="0"/>
          <w:sz w:val="24"/>
          <w:szCs w:val="24"/>
          <w:highlight w:val="none"/>
        </w:rPr>
        <w:t xml:space="preserve">；一周内日均人工接通率达95%以上；一个月内</w:t>
      </w:r>
      <w:r>
        <w:rPr>
          <w:rFonts w:hint="eastAsia" w:ascii="宋体" w:hAnsi="宋体" w:eastAsia="宋体" w:cs="宋体"/>
          <w:b w:val="0"/>
          <w:bCs w:val="0"/>
          <w:sz w:val="24"/>
          <w:szCs w:val="24"/>
          <w:highlight w:val="none"/>
          <w:lang w:eastAsia="zh-CN"/>
        </w:rPr>
        <w:t xml:space="preserve">各项运营指标达到考核要求</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）自合同签订完成后15天内完成人员、设备等前期准备工作，不得出现服务</w:t>
      </w:r>
      <w:r>
        <w:rPr>
          <w:rFonts w:hint="eastAsia" w:ascii="宋体" w:hAnsi="宋体" w:eastAsia="宋体" w:cs="宋体"/>
          <w:b w:val="0"/>
          <w:bCs w:val="0"/>
          <w:sz w:val="24"/>
          <w:szCs w:val="24"/>
          <w:highlight w:val="none"/>
          <w:lang w:val="en-US" w:eastAsia="zh-CN"/>
        </w:rPr>
        <w:t xml:space="preserve">中断、暂停或质效下降</w:t>
      </w:r>
      <w:r>
        <w:rPr>
          <w:rFonts w:hint="eastAsia" w:ascii="宋体" w:hAnsi="宋体" w:cs="宋体"/>
          <w:b w:val="0"/>
          <w:bCs w:val="0"/>
          <w:sz w:val="24"/>
          <w:szCs w:val="24"/>
          <w:highlight w:val="none"/>
          <w:lang w:val="en-US" w:eastAsia="zh-CN"/>
        </w:rPr>
        <w:t xml:space="preserve">。</w:t>
      </w:r>
      <w:r/>
    </w:p>
    <w:p>
      <w:pPr>
        <w:keepLines w:val="0"/>
        <w:keepNext w:val="0"/>
        <w:pageBreakBefore w:val="0"/>
        <w:spacing w:line="36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1.8服务作业规范</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(1)乙方服务作业遵照《12366纳税服务热线基本工作流程和作业标准（试行）》《国家税务总局江苏省税务局12366纳税服务工作规范》及总局、省局现行有效规定及后续更新的现行制度执行。</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（2）乙方应积极配合省局、市局及市12345中心的工作要求，协助完成国家税务总局江苏省税务局、国家税务总局徐州市税务局交办的其他服务事项，保障业务工作正常运行。</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1.9风险管控</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除不可抗力外，服务不得中断；因不可抗力导致服务中断的，乙方应在事件发生后1小时内通知甲方，并在24小时内提交书面说明。对应系统升级、线路检修等可预见影响服务的情形，乙方应提前48小时书面通知甲方。乙方不得将项目分包或转包。</w:t>
      </w:r>
      <w:r/>
    </w:p>
    <w:p>
      <w:pPr>
        <w:keepLines w:val="0"/>
        <w:keepNext w:val="0"/>
        <w:pageBreakBefore w:val="0"/>
        <w:spacing w:line="36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1.10其他保障</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（1）乙方为本项目所有人员提供统一着装。</w:t>
      </w:r>
      <w:r/>
    </w:p>
    <w:p>
      <w:pPr>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（2）服务期内如遇甲方办公场地搬迁，乙方应积极配合完成搬迁相关工作。</w:t>
      </w:r>
      <w:r/>
    </w:p>
    <w:p>
      <w:pPr>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 合同金额</w:t>
      </w:r>
      <w:r/>
    </w:p>
    <w:p>
      <w:pPr>
        <w:numPr>
          <w:ilvl w:val="0"/>
          <w:numId w:val="0"/>
        </w:numPr>
        <w:keepLines w:val="0"/>
        <w:keepNext w:val="0"/>
        <w:pageBreakBefore w:val="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本项目整体服务期限：2026 年 9 月 1 日至 2027 年 8 月 31 日。</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本合同总金额：人民币</w:t>
      </w:r>
      <w:r>
        <w:rPr>
          <w:rFonts w:hint="eastAsia" w:ascii="宋体" w:hAnsi="宋体" w:cs="宋体"/>
          <w:color w:val="auto"/>
          <w:sz w:val="24"/>
          <w:szCs w:val="24"/>
          <w:highlight w:val="none"/>
          <w:lang w:eastAsia="zh-CN"/>
        </w:rPr>
        <w:t xml:space="preserve">（含税价）</w:t>
      </w:r>
      <w:r>
        <w:rPr>
          <w:rFonts w:ascii="宋体" w:hAnsi="宋体" w:eastAsia="宋体" w:cs="宋体"/>
          <w:color w:val="auto"/>
          <w:sz w:val="24"/>
          <w:szCs w:val="24"/>
          <w:highlight w:val="none"/>
        </w:rPr>
        <w:t xml:space="preserve">_________元整（￥________）。合同总价为</w:t>
      </w:r>
      <w:r>
        <w:rPr>
          <w:rFonts w:hint="default" w:ascii="宋体" w:hAnsi="宋体" w:eastAsia="宋体" w:cs="宋体"/>
          <w:color w:val="auto"/>
          <w:sz w:val="24"/>
          <w:szCs w:val="24"/>
          <w:highlight w:val="none"/>
        </w:rPr>
        <w:t xml:space="preserve">包干价，</w:t>
      </w:r>
      <w:r>
        <w:rPr>
          <w:rFonts w:ascii="宋体" w:hAnsi="宋体" w:eastAsia="宋体" w:cs="宋体"/>
          <w:color w:val="auto"/>
          <w:sz w:val="24"/>
          <w:szCs w:val="24"/>
          <w:highlight w:val="none"/>
        </w:rPr>
        <w:t xml:space="preserve">包含乙方完成本合同及</w:t>
      </w:r>
      <w:r>
        <w:rPr>
          <w:rFonts w:hint="eastAsia" w:ascii="宋体" w:hAnsi="宋体" w:eastAsia="宋体" w:cs="宋体"/>
          <w:color w:val="auto"/>
          <w:sz w:val="24"/>
          <w:szCs w:val="24"/>
          <w:highlight w:val="none"/>
          <w:lang w:eastAsia="zh-CN"/>
        </w:rPr>
        <w:t xml:space="preserve">招标文件</w:t>
      </w:r>
      <w:r>
        <w:rPr>
          <w:rFonts w:ascii="宋体" w:hAnsi="宋体" w:eastAsia="宋体" w:cs="宋体"/>
          <w:color w:val="auto"/>
          <w:sz w:val="24"/>
          <w:szCs w:val="24"/>
          <w:highlight w:val="none"/>
        </w:rPr>
        <w:t xml:space="preserve">约定全部服务内容所需一切费用，</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不再另行支付任何费用。</w:t>
      </w:r>
      <w:r/>
    </w:p>
    <w:p>
      <w:pPr>
        <w:pStyle w:val="776"/>
        <w:keepLines w:val="0"/>
        <w:keepNext w:val="0"/>
        <w:pageBreakBefore w:val="0"/>
        <w:spacing w:line="360" w:lineRule="auto"/>
        <w:rPr>
          <w:rFonts w:hint="eastAsia"/>
          <w:b/>
          <w:bCs/>
          <w:highlight w:val="none"/>
        </w:rPr>
      </w:pPr>
      <w:r>
        <w:rPr>
          <w:rFonts w:hint="eastAsia" w:ascii="宋体" w:hAnsi="宋体" w:eastAsia="宋体" w:cs="宋体"/>
          <w:b/>
          <w:bCs/>
          <w:sz w:val="24"/>
          <w:szCs w:val="24"/>
          <w:highlight w:val="none"/>
          <w:lang w:eastAsia="zh-CN"/>
        </w:rPr>
        <w:t xml:space="preserve">三</w:t>
      </w:r>
      <w:r>
        <w:rPr>
          <w:rFonts w:ascii="宋体" w:hAnsi="宋体" w:eastAsia="宋体" w:cs="宋体"/>
          <w:b/>
          <w:bCs/>
          <w:sz w:val="24"/>
          <w:szCs w:val="24"/>
          <w:highlight w:val="none"/>
        </w:rPr>
        <w:t xml:space="preserve">、合同支付</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种付款方式：</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方式一：提交预付款保函的支付方式</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（1）合同签订且收到乙方提交的预付款保函（保函金额等于预付款金额，有效期至预付款全额抵扣完毕）及合规发票后 10 个工作日内，甲方向乙方支付合同总价的百分之三十（30%）</w:t>
      </w:r>
      <w:r>
        <w:rPr>
          <w:rFonts w:hint="eastAsia" w:ascii="宋体" w:hAnsi="宋体" w:eastAsia="宋体" w:cs="宋体"/>
          <w:sz w:val="24"/>
          <w:szCs w:val="24"/>
          <w:highlight w:val="none"/>
          <w:u w:val="single"/>
        </w:rPr>
        <w:t xml:space="preserve">即￥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大写：人民币        </w:t>
      </w:r>
      <w:r>
        <w:rPr>
          <w:rFonts w:ascii="宋体" w:hAnsi="宋体" w:eastAsia="宋体" w:cs="宋体"/>
          <w:sz w:val="24"/>
          <w:szCs w:val="24"/>
          <w:highlight w:val="none"/>
        </w:rPr>
        <w:t xml:space="preserve">元整</w:t>
      </w:r>
      <w:r>
        <w:rPr>
          <w:rFonts w:hint="default" w:ascii="宋体" w:hAnsi="宋体" w:eastAsia="宋体" w:cs="宋体"/>
          <w:sz w:val="24"/>
          <w:szCs w:val="24"/>
          <w:highlight w:val="none"/>
          <w:lang w:val="en-US" w:eastAsia="zh-CN"/>
        </w:rPr>
        <w:t xml:space="preserve">作为预付款</w:t>
      </w:r>
      <w:r>
        <w:rPr>
          <w:rFonts w:hint="eastAsia" w:ascii="宋体" w:hAnsi="宋体" w:cs="宋体"/>
          <w:sz w:val="24"/>
          <w:szCs w:val="24"/>
          <w:highlight w:val="none"/>
          <w:lang w:val="en-US" w:eastAsia="zh-CN"/>
        </w:rPr>
        <w:t xml:space="preserve">。</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（2）服务费每满三个月结算一次，</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根据考核情况向</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支付相应服务费。</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（3）每次支付时，乙方须提交当期服务费书面申请单，并开具符合</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财务要求的发票。</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收到发票后10 个工作日内足额支付当期服务费（遇法定节假日顺延）。</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后续每次支付金额＝（合同总价款</w:t>
      </w:r>
      <w:r>
        <w:rPr>
          <w:rFonts w:hint="eastAsia" w:ascii="宋体" w:hAnsi="宋体" w:cs="宋体"/>
          <w:sz w:val="24"/>
          <w:szCs w:val="24"/>
          <w:highlight w:val="none"/>
          <w:lang w:val="en-US" w:eastAsia="zh-CN"/>
        </w:rPr>
        <w:t xml:space="preserve">*70%</w:t>
      </w:r>
      <w:r>
        <w:rPr>
          <w:rFonts w:ascii="宋体" w:hAnsi="宋体" w:eastAsia="宋体" w:cs="宋体"/>
          <w:sz w:val="24"/>
          <w:szCs w:val="24"/>
          <w:highlight w:val="none"/>
        </w:rPr>
        <w:t xml:space="preserve">）÷4－当期三个月累计考核扣款（如有）－当期三个月累计违约扣款（如有）。</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人员违反保密规定，或工作中出现严重影响</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形象的舆情事件被通报，或严重违反管理制度和工作纪律导致被上级及地方政府部门通报，经查实的，</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可酌情扣减当季服务费的 1%—5%。</w:t>
      </w:r>
      <w:r/>
    </w:p>
    <w:p>
      <w:pPr>
        <w:numPr>
          <w:ilvl w:val="0"/>
          <w:numId w:val="0"/>
        </w:numPr>
        <w:keepLines w:val="0"/>
        <w:keepNext w:val="0"/>
        <w:pageBreakBefore w:val="0"/>
        <w:spacing w:line="360" w:lineRule="auto"/>
        <w:rPr>
          <w:rFonts w:ascii="宋体" w:hAnsi="宋体" w:eastAsia="宋体" w:cs="宋体"/>
          <w:sz w:val="24"/>
          <w:szCs w:val="24"/>
          <w:highlight w:val="none"/>
        </w:rPr>
      </w:pPr>
      <w:r>
        <w:rPr>
          <w:rFonts w:hint="default"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服务未达到服务标准，依据终止合同细则，</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有权终止合同，并不再支付对应季度服务费用。</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方式二：不提交预付款保函的支付方式</w:t>
      </w:r>
      <w:r/>
    </w:p>
    <w:p>
      <w:pPr>
        <w:numPr>
          <w:ilvl w:val="0"/>
          <w:numId w:val="0"/>
        </w:numP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（1）甲方</w:t>
      </w:r>
      <w:r>
        <w:rPr>
          <w:rFonts w:hint="eastAsia" w:ascii="宋体" w:hAnsi="宋体" w:cs="宋体"/>
          <w:color w:val="auto"/>
          <w:sz w:val="24"/>
          <w:szCs w:val="24"/>
          <w:highlight w:val="none"/>
          <w:lang w:val="en-US" w:eastAsia="zh-CN"/>
        </w:rPr>
        <w:t xml:space="preserve">在</w:t>
      </w:r>
      <w:r>
        <w:rPr>
          <w:rFonts w:hint="default" w:ascii="宋体" w:hAnsi="宋体" w:eastAsia="宋体" w:cs="宋体"/>
          <w:color w:val="auto"/>
          <w:sz w:val="24"/>
          <w:szCs w:val="24"/>
          <w:highlight w:val="none"/>
          <w:lang w:val="en-US" w:eastAsia="zh-CN"/>
        </w:rPr>
        <w:t xml:space="preserve">合同签订并收到发票后10个工作日内，向乙方支付合同总价的百分之十（</w:t>
      </w:r>
      <w:r>
        <w:rPr>
          <w:rFonts w:hint="eastAsia" w:ascii="宋体" w:hAnsi="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即￥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大写：人民币        </w:t>
      </w:r>
      <w:r>
        <w:rPr>
          <w:rFonts w:ascii="宋体" w:hAnsi="宋体" w:eastAsia="宋体" w:cs="宋体"/>
          <w:color w:val="auto"/>
          <w:sz w:val="24"/>
          <w:szCs w:val="24"/>
          <w:highlight w:val="none"/>
        </w:rPr>
        <w:t xml:space="preserve">元</w:t>
      </w:r>
      <w:r>
        <w:rPr>
          <w:rFonts w:hint="default" w:ascii="宋体" w:hAnsi="宋体" w:eastAsia="宋体" w:cs="宋体"/>
          <w:color w:val="auto"/>
          <w:sz w:val="24"/>
          <w:szCs w:val="24"/>
          <w:highlight w:val="none"/>
          <w:lang w:val="en-US" w:eastAsia="zh-CN"/>
        </w:rPr>
        <w:t xml:space="preserve">。</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（2）服务费每满三个月结算一次，</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根据考核情况向</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支付相应服务费。</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（3）每次支付时，乙方须提交当期服务费书面申请单，并开具符合</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财务要求的发票。</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收到发票后10 个工作日内足额支付当期服务费（遇法定节假日顺延）。 </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后续</w:t>
      </w:r>
      <w:r>
        <w:rPr>
          <w:rFonts w:hint="default" w:ascii="宋体" w:hAnsi="宋体" w:eastAsia="宋体" w:cs="宋体"/>
          <w:sz w:val="24"/>
          <w:szCs w:val="24"/>
          <w:highlight w:val="none"/>
          <w:lang w:val="en-US" w:eastAsia="zh-CN"/>
        </w:rPr>
        <w:t xml:space="preserve">每次支付金额＝（合同总价款</w:t>
      </w:r>
      <w:r>
        <w:rPr>
          <w:rFonts w:hint="eastAsia" w:ascii="宋体" w:hAnsi="宋体" w:cs="宋体"/>
          <w:sz w:val="24"/>
          <w:szCs w:val="24"/>
          <w:highlight w:val="none"/>
          <w:lang w:val="en-US" w:eastAsia="zh-CN"/>
        </w:rPr>
        <w:t xml:space="preserve">*90%</w:t>
      </w:r>
      <w:r>
        <w:rPr>
          <w:rFonts w:hint="default" w:ascii="宋体" w:hAnsi="宋体" w:eastAsia="宋体" w:cs="宋体"/>
          <w:sz w:val="24"/>
          <w:szCs w:val="24"/>
          <w:highlight w:val="none"/>
          <w:lang w:val="en-US" w:eastAsia="zh-CN"/>
        </w:rPr>
        <w:t xml:space="preserve">）÷4－当期三个月累计考核扣款（如有）－当期三个月累计违约扣款（如有）。 </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人员违反保密规定，或工作中出现严重影响</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形象的舆情事件被通报，或严重违反管理制度和工作纪律导致被上级及地方政府部门通报，经查实的，</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可酌情扣减当季服务费的 1%—5%。</w:t>
      </w:r>
      <w:r/>
    </w:p>
    <w:p>
      <w:pPr>
        <w:numPr>
          <w:ilvl w:val="0"/>
          <w:numId w:val="0"/>
        </w:num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乙方</w:t>
      </w:r>
      <w:r>
        <w:rPr>
          <w:rFonts w:hint="default" w:ascii="宋体" w:hAnsi="宋体" w:eastAsia="宋体" w:cs="宋体"/>
          <w:sz w:val="24"/>
          <w:szCs w:val="24"/>
          <w:highlight w:val="none"/>
          <w:lang w:val="en-US" w:eastAsia="zh-CN"/>
        </w:rPr>
        <w:t xml:space="preserve">服务未达到服务标准，依据终止合同细则，</w:t>
      </w:r>
      <w:r>
        <w:rPr>
          <w:rFonts w:hint="eastAsia" w:ascii="宋体" w:hAnsi="宋体" w:cs="宋体"/>
          <w:sz w:val="24"/>
          <w:szCs w:val="24"/>
          <w:highlight w:val="none"/>
          <w:lang w:val="en-US" w:eastAsia="zh-CN"/>
        </w:rPr>
        <w:t xml:space="preserve">甲方</w:t>
      </w:r>
      <w:r>
        <w:rPr>
          <w:rFonts w:hint="default" w:ascii="宋体" w:hAnsi="宋体" w:eastAsia="宋体" w:cs="宋体"/>
          <w:sz w:val="24"/>
          <w:szCs w:val="24"/>
          <w:highlight w:val="none"/>
          <w:lang w:val="en-US" w:eastAsia="zh-CN"/>
        </w:rPr>
        <w:t xml:space="preserve">有权终止合同，并不再支付对应季度服务费用。  </w:t>
      </w:r>
      <w:r/>
    </w:p>
    <w:p>
      <w:pPr>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cs="宋体"/>
          <w:b/>
          <w:bCs/>
          <w:sz w:val="24"/>
          <w:szCs w:val="24"/>
          <w:highlight w:val="none"/>
          <w:lang w:val="en-US" w:eastAsia="zh-CN"/>
        </w:rPr>
        <w:t xml:space="preserve">甲方</w:t>
      </w:r>
      <w:r>
        <w:rPr>
          <w:rFonts w:hint="eastAsia" w:ascii="宋体" w:hAnsi="宋体" w:eastAsia="宋体" w:cs="宋体"/>
          <w:b/>
          <w:bCs/>
          <w:sz w:val="24"/>
          <w:szCs w:val="24"/>
          <w:highlight w:val="none"/>
          <w:lang w:val="en-US" w:eastAsia="zh-CN"/>
        </w:rPr>
        <w:t xml:space="preserve">的权利与义务</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 甲方的权利</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监督考核权：甲方有权对乙方的服务质量、人员配置、运营管理、信息安全等进行日常监督、检查与考核，可随时通过现场检查、查看业务记录、电话抽查、录音抽检等方式开展监督检查，乙方须予以配合。对咨询电话及征纳互动内容进行日常监控，保证服务质量达到江苏省税务局标准。检查结果作为支付服务费的依据。</w:t>
      </w:r>
      <w:bookmarkStart w:id="22" w:name="_GoBack"/>
      <w:r/>
      <w:bookmarkEnd w:id="22"/>
      <w:r/>
      <w:r/>
    </w:p>
    <w:p>
      <w:pPr>
        <w:keepLines w:val="0"/>
        <w:keepNext w:val="0"/>
        <w:pageBreakBefore w:val="0"/>
        <w:spacing w:line="36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宋体" w:hAnsi="宋体" w:eastAsia="宋体" w:cs="宋体"/>
          <w:b w:val="0"/>
          <w:bCs/>
          <w:sz w:val="24"/>
          <w:szCs w:val="24"/>
          <w:highlight w:val="none"/>
          <w:lang w:val="en-US" w:eastAsia="zh-CN"/>
        </w:rPr>
        <w:t xml:space="preserve">（2）调整权：甲方有权根据国家税务总局、江苏省税务局的政策调整或实际工作需要，以书面形式通知乙方对服务内容、</w:t>
      </w:r>
      <w:r>
        <w:rPr>
          <w:rFonts w:hint="eastAsia" w:ascii="宋体" w:hAnsi="宋体" w:cs="宋体"/>
          <w:b w:val="0"/>
          <w:bCs/>
          <w:sz w:val="24"/>
          <w:szCs w:val="24"/>
          <w:highlight w:val="none"/>
          <w:lang w:val="en-US" w:eastAsia="zh-CN"/>
        </w:rPr>
        <w:t xml:space="preserve">服务地点、</w:t>
      </w:r>
      <w:r>
        <w:rPr>
          <w:rFonts w:hint="eastAsia" w:ascii="宋体" w:hAnsi="宋体" w:cs="宋体"/>
          <w:b w:val="0"/>
          <w:bCs/>
          <w:sz w:val="24"/>
          <w:szCs w:val="24"/>
          <w:highlight w:val="none"/>
          <w:lang w:val="en-US" w:eastAsia="zh-CN"/>
        </w:rPr>
        <w:t xml:space="preserve">岗位</w:t>
      </w:r>
      <w:r>
        <w:rPr>
          <w:rFonts w:hint="eastAsia" w:ascii="宋体" w:hAnsi="宋体" w:eastAsia="宋体" w:cs="宋体"/>
          <w:b w:val="0"/>
          <w:bCs/>
          <w:sz w:val="24"/>
          <w:szCs w:val="24"/>
          <w:highlight w:val="none"/>
          <w:lang w:val="en-US" w:eastAsia="zh-CN"/>
        </w:rPr>
        <w:t xml:space="preserve">配置、服务时间、考核指标等进行合理调整，乙方须予以配合。</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）终止合同权：乙方出现违约情形时，甲方有权单方解除合同，并不再支付对应季度及后续所有服务费用。</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）知情权：甲方有权查阅、复制乙方与本项目相关的考勤记录、培训记录、通话录音、工单处理记录等全部原始资料，乙方须无条件配合。</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4.2 甲方的义务</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（1）提供业务管理人员：甲方负责提供业务管理人员，负责业务支撑及对乙方的日常运营监管与考核。</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（2）提供系统与设备：甲方负责提供12366热线系统资源、网络设备及线路、座席配套设备、办公配套设备（电脑、打印机、话机、耳麦等）及耗材。</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（3）提供办公场地：甲方负责提供位于徐州市解放北路8号的办公场地（其中3名进驻12345热线所在政务服务中心场地）。</w:t>
      </w:r>
      <w:r/>
    </w:p>
    <w:p>
      <w:pPr>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（4）按时支付服务费：甲方应按本合同约定，按时足额向乙方支付服务费用。</w:t>
      </w:r>
      <w:r/>
    </w:p>
    <w:p>
      <w:pPr>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五</w:t>
      </w:r>
      <w:r>
        <w:rPr>
          <w:rFonts w:hint="eastAsia" w:ascii="宋体" w:hAnsi="宋体" w:eastAsia="宋体" w:cs="宋体"/>
          <w:b/>
          <w:bCs w:val="0"/>
          <w:sz w:val="24"/>
          <w:szCs w:val="24"/>
          <w:highlight w:val="none"/>
          <w:lang w:val="en-US" w:eastAsia="zh-CN"/>
        </w:rPr>
        <w:t xml:space="preserve">、乙方的权利与义务</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5.1 乙方权利</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（1）乙方有权依据本合同约定，按时获得服务报酬。</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（2）乙方有权要求甲方提供合同约定的办公场地、系统资源及配套设备。</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（3）乙方有权在甲方书面同意的前提下，对服务方案提出优化建议。</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5.2 乙方义务</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（1）乙方须按照</w:t>
      </w:r>
      <w:r>
        <w:rPr>
          <w:rFonts w:hint="eastAsia" w:ascii="宋体" w:hAnsi="宋体" w:cs="宋体"/>
          <w:b w:val="0"/>
          <w:bCs/>
          <w:sz w:val="24"/>
          <w:szCs w:val="24"/>
          <w:highlight w:val="none"/>
          <w:lang w:val="en-US" w:eastAsia="zh-CN"/>
        </w:rPr>
        <w:t xml:space="preserve">招标文件</w:t>
      </w:r>
      <w:r>
        <w:rPr>
          <w:rFonts w:hint="default" w:ascii="宋体" w:hAnsi="宋体" w:eastAsia="宋体" w:cs="宋体"/>
          <w:b w:val="0"/>
          <w:bCs/>
          <w:sz w:val="24"/>
          <w:szCs w:val="24"/>
          <w:highlight w:val="none"/>
          <w:lang w:val="en-US" w:eastAsia="zh-CN"/>
        </w:rPr>
        <w:t xml:space="preserve">规定的服务内容、人员配置、服务时间、质量标准等要求，全面履行本合同项下的各项服务工作。</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（2）乙方须提前48小时书面通知甲方的可预见事项：线路检修、工程割接、网络软件升级等可能影响服务的情况。</w:t>
      </w:r>
      <w:r/>
    </w:p>
    <w:p>
      <w:pP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3</w:t>
      </w:r>
      <w:r>
        <w:rPr>
          <w:rFonts w:hint="default" w:ascii="宋体" w:hAnsi="宋体" w:eastAsia="宋体" w:cs="宋体"/>
          <w:b w:val="0"/>
          <w:bCs/>
          <w:sz w:val="24"/>
          <w:szCs w:val="24"/>
          <w:highlight w:val="none"/>
          <w:lang w:val="en-US" w:eastAsia="zh-CN"/>
        </w:rPr>
        <w:t xml:space="preserve">）乙方须严格遵守甲方网络与信息安全及保密管理规定，所有人员须签订保密协议，确保不发生网络与信息安全事件和失泄密事件。</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4</w:t>
      </w:r>
      <w:r>
        <w:rPr>
          <w:rFonts w:hint="default" w:ascii="宋体" w:hAnsi="宋体" w:eastAsia="宋体" w:cs="宋体"/>
          <w:b w:val="0"/>
          <w:bCs/>
          <w:sz w:val="24"/>
          <w:szCs w:val="24"/>
          <w:highlight w:val="none"/>
          <w:lang w:val="en-US" w:eastAsia="zh-CN"/>
        </w:rPr>
        <w:t xml:space="preserve">）乙方须接受甲方的日常监督、检查与考核，配合甲方完成上级部门交办的</w:t>
      </w:r>
      <w:r>
        <w:rPr>
          <w:rFonts w:hint="default" w:ascii="宋体" w:hAnsi="宋体" w:eastAsia="宋体" w:cs="宋体"/>
          <w:b w:val="0"/>
          <w:bCs/>
          <w:color w:val="auto"/>
          <w:sz w:val="24"/>
          <w:szCs w:val="24"/>
          <w:highlight w:val="none"/>
          <w:lang w:val="en-US" w:eastAsia="zh-CN"/>
        </w:rPr>
        <w:t xml:space="preserve">相关工作。</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5</w:t>
      </w:r>
      <w:r>
        <w:rPr>
          <w:rFonts w:hint="default" w:ascii="宋体" w:hAnsi="宋体" w:eastAsia="宋体" w:cs="宋体"/>
          <w:b w:val="0"/>
          <w:bCs/>
          <w:color w:val="auto"/>
          <w:sz w:val="24"/>
          <w:szCs w:val="24"/>
          <w:highlight w:val="none"/>
          <w:lang w:val="en-US" w:eastAsia="zh-CN"/>
        </w:rPr>
        <w:t xml:space="preserve">）乙方不得利用项目资源从事与项目无关的事项。</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6</w:t>
      </w:r>
      <w:r>
        <w:rPr>
          <w:rFonts w:hint="default" w:ascii="宋体" w:hAnsi="宋体" w:eastAsia="宋体" w:cs="宋体"/>
          <w:b w:val="0"/>
          <w:bCs/>
          <w:color w:val="auto"/>
          <w:sz w:val="24"/>
          <w:szCs w:val="24"/>
          <w:highlight w:val="none"/>
          <w:lang w:val="en-US" w:eastAsia="zh-CN"/>
        </w:rPr>
        <w:t xml:space="preserve">）服务期满或合同终止后，乙方须在7日内完成工作交接、人员撤场及资料归还。</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）在服务期内如遇办公场地搬迁，配合</w:t>
      </w:r>
      <w:r>
        <w:rPr>
          <w:rFonts w:hint="eastAsia" w:ascii="宋体" w:hAnsi="宋体" w:cs="宋体"/>
          <w:b w:val="0"/>
          <w:bCs/>
          <w:sz w:val="24"/>
          <w:szCs w:val="24"/>
          <w:highlight w:val="none"/>
          <w:lang w:val="en-US" w:eastAsia="zh-CN"/>
        </w:rPr>
        <w:t xml:space="preserve">甲</w:t>
      </w:r>
      <w:r>
        <w:rPr>
          <w:rFonts w:hint="eastAsia" w:ascii="宋体" w:hAnsi="宋体" w:eastAsia="宋体" w:cs="宋体"/>
          <w:b w:val="0"/>
          <w:bCs/>
          <w:sz w:val="24"/>
          <w:szCs w:val="24"/>
          <w:highlight w:val="none"/>
          <w:lang w:val="en-US" w:eastAsia="zh-CN"/>
        </w:rPr>
        <w:t xml:space="preserve">方完成搬迁相关工作。</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六、考核与违约责任</w:t>
      </w:r>
      <w:r/>
    </w:p>
    <w:p>
      <w:pPr>
        <w:ind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本合同项下的服务质量考核，按照</w:t>
      </w:r>
      <w:r>
        <w:rPr>
          <w:rFonts w:hint="eastAsia" w:ascii="宋体" w:hAnsi="宋体" w:cs="宋体"/>
          <w:sz w:val="24"/>
          <w:szCs w:val="24"/>
          <w:highlight w:val="none"/>
          <w:lang w:eastAsia="zh-CN"/>
        </w:rPr>
        <w:t xml:space="preserve">招标文件</w:t>
      </w:r>
      <w:r>
        <w:rPr>
          <w:rFonts w:hint="eastAsia" w:ascii="宋体" w:hAnsi="宋体" w:eastAsia="宋体" w:cs="宋体"/>
          <w:b w:val="0"/>
          <w:bCs/>
          <w:sz w:val="24"/>
          <w:szCs w:val="24"/>
          <w:highlight w:val="none"/>
        </w:rPr>
        <w:t xml:space="preserve">执行。</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rPr>
        <w:t xml:space="preserve">税费</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本合同执行中相关的一切税费均由乙方负担。</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八</w:t>
      </w:r>
      <w:r>
        <w:rPr>
          <w:rFonts w:hint="eastAsia" w:ascii="宋体" w:hAnsi="宋体" w:eastAsia="宋体" w:cs="宋体"/>
          <w:b/>
          <w:sz w:val="24"/>
          <w:szCs w:val="24"/>
          <w:highlight w:val="none"/>
        </w:rPr>
        <w:t xml:space="preserve">、合同的变更、解除与终止</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 协商变更：经双方协商一致，可书面变更本合同。</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发生下列情形之一的，甲方有权书面通知乙方解除本合同，且不再支付当季度及后续所有服务费用，乙方还需赔偿甲方因此遭受的损失：</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（1）发生招标文件约定的终止合同情形；</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（2）乙方将项目分包或转包；</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（3）发生重大安全事故、重大失泄密事件、重大不良影响及舆情的；</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（4）乙方有其他严重违约行为的。</w:t>
      </w:r>
      <w:r/>
    </w:p>
    <w:p>
      <w:pPr>
        <w:keepLines w:val="0"/>
        <w:keepNext w:val="0"/>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（5）乙方破产或无清偿能力的。</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.3 合同终止后的交接：合同解除或终止后，乙方须在7日内完成全部工作交接、人员撤场及资料归还。</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九</w:t>
      </w:r>
      <w:r>
        <w:rPr>
          <w:rFonts w:hint="eastAsia" w:ascii="宋体" w:hAnsi="宋体" w:eastAsia="宋体" w:cs="宋体"/>
          <w:b/>
          <w:sz w:val="24"/>
          <w:szCs w:val="24"/>
          <w:highlight w:val="none"/>
        </w:rPr>
        <w:t xml:space="preserve">、不可抗力</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.1 本条所称不可抗力，是指双方不可预见、不可避免、不可克服的客观情况，但不包括双方的违约或疏忽。这些事件包括但不限于：战争、严重火灾、洪水、台风、地震、国家政策重大调整等。</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.2 遭受不可抗力的一方应在事件发生后72小时内书面通知对方，并提供相应证明。</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.3 因不可抗力导致合同无法履行的，根据不可抗力的影响，部分或全部免除责任，但遭受不可抗力的一方应积极采取合理措施履行不受不可抗力影响的其他事项。合同各方应通过友好协商在合理时间内达成进一步履行的协议。</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.4 如因国家政策调整、甲方工作计划变化等原因导致本合同部分或全部服务无法继续履行的，甲方有权通知乙方解除本合同，双方按已实际履行的服务内容进行结算。</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十、争议解决</w:t>
      </w:r>
      <w:r/>
    </w:p>
    <w:p>
      <w:pPr>
        <w:keepLines w:val="0"/>
        <w:keepNext w:val="0"/>
        <w:pageBreakBefore w:val="0"/>
        <w:spacing w:line="360" w:lineRule="auto"/>
        <w:rPr>
          <w:rFonts w:hint="eastAsia"/>
          <w:highlight w:val="none"/>
        </w:rPr>
      </w:pPr>
      <w:r>
        <w:rPr>
          <w:rFonts w:hint="eastAsia" w:ascii="宋体" w:hAnsi="宋体" w:eastAsia="宋体" w:cs="宋体"/>
          <w:sz w:val="24"/>
          <w:szCs w:val="24"/>
          <w:highlight w:val="none"/>
        </w:rPr>
        <w:t xml:space="preserve">双方约定，在履行合同过程中产生争议时，应通过友好协商解决，若协商不成可向甲方所在地人民法院提起诉讼。</w:t>
      </w:r>
      <w:r/>
    </w:p>
    <w:p>
      <w:pP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cs="宋体"/>
          <w:b/>
          <w:sz w:val="24"/>
          <w:szCs w:val="24"/>
          <w:highlight w:val="none"/>
          <w:lang w:eastAsia="zh-CN"/>
        </w:rPr>
        <w:t xml:space="preserve">一</w:t>
      </w:r>
      <w:r>
        <w:rPr>
          <w:rFonts w:hint="eastAsia" w:ascii="宋体" w:hAnsi="宋体" w:eastAsia="宋体" w:cs="宋体"/>
          <w:b/>
          <w:sz w:val="24"/>
          <w:szCs w:val="24"/>
          <w:highlight w:val="none"/>
        </w:rPr>
        <w:t xml:space="preserve">、合同生效及其它</w:t>
      </w:r>
      <w:r/>
    </w:p>
    <w:p>
      <w:pPr>
        <w:keepLines w:val="0"/>
        <w:keepNext w:val="0"/>
        <w:pageBreakBefore w:val="0"/>
        <w:spacing w:line="360" w:lineRule="auto"/>
        <w:rPr>
          <w:rFonts w:hint="default"/>
          <w:highlight w:val="none"/>
          <w:lang w:val="en-US" w:eastAsia="zh-CN"/>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.1 </w:t>
      </w:r>
      <w:r>
        <w:rPr>
          <w:rFonts w:hint="eastAsia" w:ascii="宋体" w:hAnsi="宋体" w:cs="宋体"/>
          <w:sz w:val="24"/>
          <w:szCs w:val="24"/>
          <w:highlight w:val="none"/>
          <w:lang w:val="en-US" w:eastAsia="zh-CN"/>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val="en-US" w:eastAsia="zh-CN"/>
        </w:rPr>
        <w:t xml:space="preserve">，甲方执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val="en-US" w:eastAsia="zh-CN"/>
        </w:rPr>
        <w:t xml:space="preserve">，乙方执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val="en-US" w:eastAsia="zh-CN"/>
        </w:rPr>
        <w:t xml:space="preserve">，自双方法定代表人或授权代表签字并加盖公章之日起生效。</w:t>
      </w:r>
      <w:r/>
    </w:p>
    <w:p>
      <w:pPr>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11.2招标文件、投标文件、中标通知书均为本合同的组成部分。</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11.3</w:t>
      </w:r>
      <w:r>
        <w:rPr>
          <w:rFonts w:hint="eastAsia" w:ascii="宋体" w:hAnsi="宋体" w:eastAsia="宋体" w:cs="宋体"/>
          <w:sz w:val="24"/>
          <w:szCs w:val="24"/>
          <w:highlight w:val="none"/>
        </w:rPr>
        <w:t xml:space="preserve">合同其他未尽事宜及与采购文件有矛盾之处，以采购文件[项目编号：</w:t>
      </w:r>
      <w:r>
        <w:rPr>
          <w:rFonts w:hint="eastAsia" w:ascii="宋体" w:hAnsi="宋体" w:cs="宋体"/>
          <w:color w:val="auto"/>
          <w:sz w:val="24"/>
          <w:szCs w:val="24"/>
          <w:highlight w:val="none"/>
          <w:lang w:eastAsia="zh-CN"/>
        </w:rPr>
        <w:t xml:space="preserve">JSZC-320300-JSZR-G2026-0046</w:t>
      </w:r>
      <w:r>
        <w:rPr>
          <w:rFonts w:hint="eastAsia" w:ascii="宋体" w:hAnsi="宋体" w:eastAsia="宋体" w:cs="宋体"/>
          <w:color w:val="auto"/>
          <w:sz w:val="24"/>
          <w:szCs w:val="24"/>
          <w:highlight w:val="none"/>
        </w:rPr>
        <w:t xml:space="preserve">]为准。</w:t>
      </w:r>
      <w:r/>
    </w:p>
    <w:p>
      <w:pPr>
        <w:ind w:left="450" w:hanging="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w:t>
      </w:r>
      <w:r/>
    </w:p>
    <w:p>
      <w:pPr>
        <w:ind w:left="450" w:hanging="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                     授权代表签字：</w:t>
      </w:r>
      <w:r/>
    </w:p>
    <w:p>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p>
    <w:p>
      <w:pPr>
        <w:ind w:left="450" w:hanging="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w:t>
      </w:r>
      <w:r/>
    </w:p>
    <w:p>
      <w:pPr>
        <w:ind w:left="450" w:hanging="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                           开户行：</w:t>
      </w:r>
      <w:r/>
    </w:p>
    <w:p>
      <w:pPr>
        <w:ind w:left="450" w:hanging="42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签订时间：                         签订时间：</w:t>
      </w:r>
      <w:r/>
    </w:p>
    <w:p>
      <w:pPr>
        <w:pStyle w:val="952"/>
        <w:ind w:firstLine="6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End w:id="18"/>
      <w:r/>
      <w:bookmarkStart w:id="19" w:name="_Toc16989"/>
      <w:r/>
      <w:bookmarkStart w:id="20" w:name="_Toc522790136"/>
      <w:r/>
      <w:bookmarkStart w:id="21" w:name="_Toc23714"/>
      <w:r>
        <w:rPr>
          <w:rFonts w:hint="eastAsia" w:ascii="宋体" w:hAnsi="宋体" w:eastAsia="宋体" w:cs="宋体"/>
          <w:sz w:val="24"/>
          <w:szCs w:val="24"/>
          <w:highlight w:val="none"/>
        </w:rPr>
        <w:t xml:space="preserve">第六章  采购需求</w:t>
      </w:r>
      <w:bookmarkEnd w:id="19"/>
      <w:r/>
      <w:r/>
    </w:p>
    <w:p>
      <w:pPr>
        <w:ind w:firstLine="568"/>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一、说明</w:t>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（一）采购人：国家税务总局徐州市税务局</w:t>
      </w:r>
      <w:r/>
    </w:p>
    <w:p>
      <w:pPr>
        <w:ind w:firstLine="5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（二）采购项目名称：</w:t>
      </w:r>
      <w:r>
        <w:rPr>
          <w:rFonts w:hint="eastAsia" w:ascii="宋体" w:hAnsi="宋体" w:eastAsia="宋体" w:cs="宋体"/>
          <w:sz w:val="24"/>
          <w:szCs w:val="24"/>
          <w:highlight w:val="none"/>
          <w:lang w:eastAsia="zh-CN"/>
        </w:rPr>
        <w:t xml:space="preserve">国家税务总局徐州市税务局2026年12366热线服务外包采购项目</w:t>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（三）采购标的：12366 纳税缴费热线服务外包</w:t>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（四）落实政府采购政策需满足的资格要求：本项目</w:t>
      </w:r>
      <w:r>
        <w:rPr>
          <w:rFonts w:hint="eastAsia" w:ascii="宋体" w:hAnsi="宋体" w:eastAsia="宋体" w:cs="宋体"/>
          <w:sz w:val="24"/>
          <w:szCs w:val="24"/>
          <w:highlight w:val="none"/>
          <w:lang w:val="en-US" w:eastAsia="zh-CN"/>
        </w:rPr>
        <w:t xml:space="preserve">不属于</w:t>
      </w:r>
      <w:r>
        <w:rPr>
          <w:rFonts w:hint="eastAsia" w:ascii="宋体" w:hAnsi="宋体" w:eastAsia="宋体" w:cs="宋体"/>
          <w:sz w:val="24"/>
          <w:szCs w:val="24"/>
          <w:highlight w:val="none"/>
        </w:rPr>
        <w:t xml:space="preserve">专门面向中小微企业采购的项目。</w:t>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（五）本项目服务期限</w:t>
      </w:r>
      <w:r>
        <w:rPr>
          <w:rFonts w:hint="eastAsia" w:ascii="宋体" w:hAnsi="宋体" w:eastAsia="宋体" w:cs="宋体"/>
          <w:sz w:val="24"/>
          <w:szCs w:val="24"/>
          <w:highlight w:val="none"/>
          <w:lang w:eastAsia="zh-CN"/>
        </w:rPr>
        <w:t xml:space="preserve">：2026年9月1日至2027年8月31日</w:t>
      </w:r>
      <w:r>
        <w:rPr>
          <w:rFonts w:hint="eastAsia" w:ascii="宋体" w:hAnsi="宋体" w:eastAsia="宋体" w:cs="宋体"/>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（六）本项目不接受超过</w:t>
      </w:r>
      <w:r>
        <w:rPr>
          <w:rFonts w:hint="eastAsia" w:ascii="宋体" w:hAnsi="宋体" w:eastAsia="宋体" w:cs="宋体"/>
          <w:b/>
          <w:bCs/>
          <w:sz w:val="24"/>
          <w:szCs w:val="24"/>
          <w:highlight w:val="none"/>
          <w:lang w:val="en-US" w:eastAsia="zh-CN"/>
        </w:rPr>
        <w:t xml:space="preserve">297.5</w:t>
      </w:r>
      <w:r>
        <w:rPr>
          <w:rFonts w:hint="eastAsia" w:ascii="宋体" w:hAnsi="宋体" w:eastAsia="宋体" w:cs="宋体"/>
          <w:sz w:val="24"/>
          <w:szCs w:val="24"/>
          <w:highlight w:val="none"/>
        </w:rPr>
        <w:t xml:space="preserve">万元人民币（采购项目预算金额）的投标报价。本项目报价包含完成全部服务内容所需一切费用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采购人不再另行支付任何费用。</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项目背景与目标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（一）项目背景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税务总局徐州市税务局12366纳税缴费服务热线（以下简称“12366热线”）依托全国统一系统，承担税费咨询、投诉举报接收、意见建议收集、调查回访等对外服务，兼具业务培训、税费宣传、知识运维、征纳互动等职能，多元一体运转，成为征纳双方高效、专业、贴心的税费服务“桥梁”，已实现人工语音、智能语音、自动语音等多方式7×24小时服务，覆盖电话、网络、移动端等渠道。</w:t>
      </w:r>
      <w:r/>
    </w:p>
    <w:p>
      <w:pPr>
        <w:numPr>
          <w:ilvl w:val="0"/>
          <w:numId w:val="2"/>
        </w:numPr>
        <w:ind w:left="638"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总体目标</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通过专业外包打造高质量热线团队，以热线咨询、宣传辅导、征纳互动和权益保护为核心，以制度、业务、技术和组织保障为支撑，提供优质、高效、便捷的专业化服务。配合采购人优化12366热线管</w:t>
      </w:r>
      <w:r>
        <w:rPr>
          <w:rFonts w:hint="eastAsia" w:ascii="宋体" w:hAnsi="宋体" w:eastAsia="宋体" w:cs="宋体"/>
          <w:color w:val="auto"/>
          <w:sz w:val="24"/>
          <w:szCs w:val="24"/>
          <w:highlight w:val="none"/>
        </w:rPr>
        <w:t xml:space="preserve">理，确保各项考核全省排名</w:t>
      </w:r>
      <w:r>
        <w:rPr>
          <w:rFonts w:hint="eastAsia" w:ascii="宋体" w:hAnsi="宋体" w:cs="宋体"/>
          <w:color w:val="auto"/>
          <w:sz w:val="24"/>
          <w:szCs w:val="24"/>
          <w:highlight w:val="none"/>
          <w:lang w:eastAsia="zh-CN"/>
        </w:rPr>
        <w:t xml:space="preserve">靠前。</w:t>
      </w:r>
      <w:r>
        <w:rPr>
          <w:rFonts w:hint="eastAsia" w:ascii="宋体" w:hAnsi="宋体" w:eastAsia="宋体" w:cs="宋体"/>
          <w:sz w:val="24"/>
          <w:szCs w:val="24"/>
          <w:highlight w:val="none"/>
        </w:rPr>
        <w:t xml:space="preserve">持续拓展“问办协同”服务体验，推动精细化、智能化、个性化服务转型。</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服务内容与要求</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（一）服务方式与资源配置</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采购人提供业务管理人员，负责业务支撑及对供应商的日常运营监管与考核；提供12366热线系统资源、网络设备及线路、座席配套设备、办公配套设备（电脑、打印机、话机、耳麦等</w:t>
      </w:r>
      <w:r>
        <w:rPr>
          <w:rFonts w:hint="eastAsia" w:ascii="宋体" w:hAnsi="宋体" w:eastAsia="宋体" w:cs="宋体"/>
          <w:color w:val="auto"/>
          <w:sz w:val="24"/>
          <w:szCs w:val="24"/>
          <w:highlight w:val="none"/>
        </w:rPr>
        <w:t xml:space="preserve">）及耗材，并提供位于徐州市解放北路8号的办公场地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3名进驻12345热线所在政务服务中心</w:t>
      </w:r>
      <w:r>
        <w:rPr>
          <w:rFonts w:hint="eastAsia" w:ascii="宋体" w:hAnsi="宋体" w:eastAsia="宋体" w:cs="宋体"/>
          <w:color w:val="auto"/>
          <w:sz w:val="24"/>
          <w:szCs w:val="24"/>
          <w:highlight w:val="none"/>
          <w:lang w:eastAsia="zh-CN"/>
        </w:rPr>
        <w:t xml:space="preserve">场地）</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中标供应商负责提供电话咨询和网络咨询服务，并以远程帮办、征纳互动等方式作为补充。项目所需的人员、现场</w:t>
      </w:r>
      <w:r>
        <w:rPr>
          <w:rFonts w:hint="eastAsia" w:ascii="宋体" w:hAnsi="宋体" w:eastAsia="宋体" w:cs="宋体"/>
          <w:sz w:val="24"/>
          <w:szCs w:val="24"/>
          <w:highlight w:val="none"/>
          <w:lang w:eastAsia="zh-CN"/>
        </w:rPr>
        <w:t xml:space="preserve">支持</w:t>
      </w:r>
      <w:r>
        <w:rPr>
          <w:rFonts w:hint="eastAsia" w:ascii="宋体" w:hAnsi="宋体" w:eastAsia="宋体" w:cs="宋体"/>
          <w:sz w:val="24"/>
          <w:szCs w:val="24"/>
          <w:highlight w:val="none"/>
        </w:rPr>
        <w:t xml:space="preserve">、应急保障服务</w:t>
      </w:r>
      <w:r>
        <w:rPr>
          <w:rFonts w:hint="eastAsia" w:ascii="宋体" w:hAnsi="宋体" w:cs="宋体"/>
          <w:sz w:val="24"/>
          <w:szCs w:val="24"/>
          <w:highlight w:val="none"/>
          <w:lang w:eastAsia="zh-CN"/>
        </w:rPr>
        <w:t xml:space="preserve">、办公用品</w:t>
      </w:r>
      <w:r>
        <w:rPr>
          <w:rFonts w:hint="eastAsia" w:ascii="宋体" w:hAnsi="宋体" w:eastAsia="宋体" w:cs="宋体"/>
          <w:sz w:val="24"/>
          <w:szCs w:val="24"/>
          <w:highlight w:val="none"/>
        </w:rPr>
        <w:t xml:space="preserve">及其他设备等，均由中标供应商提供。本项目须配备服务人员不少于35名（其中3名派驻12345热线）。中标供应商须按照采购人要求完成人员招聘、培训与日常管理，组建高质量管理团队，建立健全服务规范、绩效管理办法等制度体系，加强新技术运用和智能服务应用，持续提升税费服务水平。</w:t>
      </w:r>
      <w:r/>
    </w:p>
    <w:p>
      <w:pPr>
        <w:ind w:left="319"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（二）服务期限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项目整体服务期限为2026年9月1日至2027年8月31日。除法律规定的不可抗力外，12366热线服务不得中断。如遇线路检修、工程割接、网络软件升级等可预见影响服务的情况，供应商须提前48小时书面通知采购人。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（三）服务时间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12366热线人工服务：法定工作日9:00至17:30（以当地政府规定工作时间为准），午休时段安排适量人员值班，保障服务接续。</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进驻12345热线服务：每日8:00至21:00（含节假日），由派驻12345的座席人员实行轮班制，提供全时段人工服务。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（四）工作职责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解答纳税人、缴费人关于税费政策及各类系统操作问题。具体包括但不限于以下内容：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税费咨询：通过电话、网络解答税费法律法规、政策规定、办税缴费流程及涉税系统操作等咨询。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税费查询：提供发票信息、办税进度等涉税信息查询服务。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投诉受理：受理对税务机关及其工作人员服务、管理行为的投诉。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举报接收：接收对偷逃骗税等违反税法行为，以及税务机关及其工作人员行政违法违纪行为的举报，并按规定转办。</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意见建议接收：收集纳税人对纳税服务、税收征管、税收执法等方面的意见建议。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征纳互动服务：负责在线接续、热线接续、疑难业务协调处理及复杂事项流转等工作。在保障接通率、答复准确率等核心指标不下降的前提下，</w:t>
      </w:r>
      <w:r>
        <w:rPr>
          <w:rFonts w:hint="eastAsia" w:ascii="宋体" w:hAnsi="宋体" w:eastAsia="宋体" w:cs="宋体"/>
          <w:sz w:val="24"/>
          <w:szCs w:val="24"/>
          <w:highlight w:val="none"/>
          <w:lang w:eastAsia="zh-CN"/>
        </w:rPr>
        <w:t xml:space="preserve">根据税务部门</w:t>
      </w:r>
      <w:r>
        <w:rPr>
          <w:rFonts w:hint="eastAsia" w:ascii="宋体" w:hAnsi="宋体" w:eastAsia="宋体" w:cs="宋体"/>
          <w:sz w:val="24"/>
          <w:szCs w:val="24"/>
          <w:highlight w:val="none"/>
        </w:rPr>
        <w:t xml:space="preserve">转型方案，分阶段将热线座席有序转岗至征纳互动平台，实现由“电话咨询”向“问办一体”转变。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回访调查：通过人工、智能语音等方式，对重复来电、差评、投诉处理、未接通来电等开展回访，实现闭环管理；并配合开展各类专项调查及意见征集。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办税服务：根据业务规范，通过电话、网络办理部分指定涉税事项。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税法宣传：结合咨询数据制作培训课件，用于纳税人学堂、可视答疑等；制作宣传辅导文本、多媒体及智能应用类宣传产品。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需求收集与分析：在服务中收集纳税人</w:t>
      </w:r>
      <w:r>
        <w:rPr>
          <w:rFonts w:hint="eastAsia" w:ascii="宋体" w:hAnsi="宋体" w:eastAsia="宋体" w:cs="宋体"/>
          <w:sz w:val="24"/>
          <w:szCs w:val="24"/>
          <w:highlight w:val="none"/>
          <w:lang w:eastAsia="zh-CN"/>
        </w:rPr>
        <w:t xml:space="preserve">缴费人</w:t>
      </w:r>
      <w:r>
        <w:rPr>
          <w:rFonts w:hint="eastAsia" w:ascii="宋体" w:hAnsi="宋体" w:eastAsia="宋体" w:cs="宋体"/>
          <w:sz w:val="24"/>
          <w:szCs w:val="24"/>
          <w:highlight w:val="none"/>
        </w:rPr>
        <w:t xml:space="preserve">需求，按月开展运行及业务数据分析，出具咨询服务分析报告，涵盖运行状况、热点问题、人员绩效、改进建议等，并对典型性和特殊性问题进行专项分析调研。</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质检培训：开展录音抽检、业务抽测，编写典型案例，制作培训课件并组织实施培训。</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知识库运维：负责12366知识库、征纳互动知识库、政务知识库的知识采集、更新与维护，确保内容及时、准确、完整；归纳常见问题解答流程规范，制作表格或流程图并动态维护。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实时监控配合：配合采购人进行座席忙闲与话务实时监控，提供电话录音监听、质检及各类统计报表。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紧急问题响应：局端网络、硬件故障导致服务异常时，及时报告采购人并提供纳税人诉求信息。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智能服务：配合省局、市局提升智能服务能力，为智能外呼、智能质检、智能助手、智能知识库等提供技术支持；参与智能咨询系统测试与功能优化；开展智能服务数据分析，提供智能外呼服务，探索和实践热线智能化升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其他相关工作：配合完成采购人交办的其他与咨询服务相关的工作。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（五）业务工作规范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业务工作以《12366纳税服务热线基本工作流程和作业标准（试行）》《国家税务总局江苏省税务局12366纳税服务工作规范》等总局、省局现行有效规定为基本依据，并随规定调整同步更新。</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积极配合省局、市局及市12345中心的工作要求，协助完成国家税务总局江苏省税务局、国家税务总局徐州市税务局交办的其他服务事项，保障业务工作正常运行。</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四、</w:t>
      </w:r>
      <w:r>
        <w:rPr>
          <w:rFonts w:hint="eastAsia" w:ascii="宋体" w:hAnsi="宋体" w:eastAsia="宋体" w:cs="宋体"/>
          <w:b/>
          <w:bCs/>
          <w:sz w:val="24"/>
          <w:szCs w:val="24"/>
          <w:highlight w:val="none"/>
        </w:rPr>
        <w:t xml:space="preserve">人员配备</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服务人员总数不少于35人，</w:t>
      </w:r>
      <w:r>
        <w:rPr>
          <w:rFonts w:hint="eastAsia" w:ascii="宋体" w:hAnsi="宋体" w:eastAsia="宋体" w:cs="宋体"/>
          <w:sz w:val="24"/>
          <w:szCs w:val="24"/>
          <w:highlight w:val="none"/>
          <w:lang w:eastAsia="zh-CN"/>
        </w:rPr>
        <w:t xml:space="preserve">至少</w:t>
      </w:r>
      <w:r>
        <w:rPr>
          <w:rFonts w:hint="eastAsia" w:ascii="宋体" w:hAnsi="宋体" w:eastAsia="宋体" w:cs="宋体"/>
          <w:sz w:val="24"/>
          <w:szCs w:val="24"/>
          <w:highlight w:val="none"/>
        </w:rPr>
        <w:t xml:space="preserve">包括项目</w:t>
      </w:r>
      <w:r>
        <w:rPr>
          <w:rFonts w:hint="eastAsia" w:ascii="宋体" w:hAnsi="宋体" w:eastAsia="宋体" w:cs="宋体"/>
          <w:sz w:val="24"/>
          <w:szCs w:val="24"/>
          <w:highlight w:val="none"/>
          <w:lang w:eastAsia="zh-CN"/>
        </w:rPr>
        <w:t xml:space="preserve">驻场</w:t>
      </w:r>
      <w:r>
        <w:rPr>
          <w:rFonts w:hint="eastAsia" w:ascii="宋体" w:hAnsi="宋体" w:eastAsia="宋体" w:cs="宋体"/>
          <w:sz w:val="24"/>
          <w:szCs w:val="24"/>
          <w:highlight w:val="none"/>
        </w:rPr>
        <w:t xml:space="preserve">负责人1名、现场管理</w:t>
      </w:r>
      <w:r>
        <w:rPr>
          <w:rFonts w:hint="eastAsia" w:ascii="宋体" w:hAnsi="宋体" w:eastAsia="宋体" w:cs="宋体"/>
          <w:sz w:val="24"/>
          <w:szCs w:val="24"/>
          <w:highlight w:val="none"/>
          <w:lang w:eastAsia="zh-CN"/>
        </w:rPr>
        <w:t xml:space="preserve">人员</w:t>
      </w:r>
      <w:r>
        <w:rPr>
          <w:rFonts w:hint="eastAsia" w:ascii="宋体" w:hAnsi="宋体" w:eastAsia="宋体" w:cs="宋体"/>
          <w:sz w:val="24"/>
          <w:szCs w:val="24"/>
          <w:highlight w:val="none"/>
        </w:rPr>
        <w:t xml:space="preserve">3名</w:t>
      </w:r>
      <w:r>
        <w:rPr>
          <w:rFonts w:hint="eastAsia" w:ascii="宋体" w:hAnsi="宋体" w:eastAsia="宋体" w:cs="宋体"/>
          <w:color w:val="auto"/>
          <w:sz w:val="24"/>
          <w:szCs w:val="24"/>
          <w:highlight w:val="none"/>
        </w:rPr>
        <w:t xml:space="preserve">（含各类系统操作技术支撑人员）</w:t>
      </w:r>
      <w:r>
        <w:rPr>
          <w:rFonts w:hint="eastAsia" w:ascii="宋体" w:hAnsi="宋体" w:eastAsia="宋体" w:cs="宋体"/>
          <w:sz w:val="24"/>
          <w:szCs w:val="24"/>
          <w:highlight w:val="none"/>
        </w:rPr>
        <w:t xml:space="preserve">和一线座席人员31名（含</w:t>
      </w:r>
      <w:r>
        <w:rPr>
          <w:rFonts w:hint="eastAsia" w:ascii="宋体" w:hAnsi="宋体" w:eastAsia="宋体" w:cs="宋体"/>
          <w:sz w:val="24"/>
          <w:szCs w:val="24"/>
          <w:highlight w:val="none"/>
          <w:lang w:eastAsia="zh-CN"/>
        </w:rPr>
        <w:t xml:space="preserve">进</w:t>
      </w:r>
      <w:r>
        <w:rPr>
          <w:rFonts w:hint="eastAsia" w:ascii="宋体" w:hAnsi="宋体" w:eastAsia="宋体" w:cs="宋体"/>
          <w:sz w:val="24"/>
          <w:szCs w:val="24"/>
          <w:highlight w:val="none"/>
        </w:rPr>
        <w:t xml:space="preserve">驻12345热线3名）。具体分工可根据项目实际运营情况适当调整。所有人员须具备轮岗服务能力</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项目驻场负责人：全面负责项目运营管理、人员管理与绩效考评，统筹人员分配调度，承担徐州12366热线及征纳互动团队的业务质量与效率指标责任。</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现场管理人员：负责以下工作：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（1）税费咨询现场业务支撑；</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）各类工单的审核、处理、转办、回访与分析；</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）各类涉税（费）软件技术难题支撑，包括但不限于电子税务局（含APP端）、自然人电子税务局（含APP端、扣缴端和WEB端）、社保费申报客户端等；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项目质量监控，定期对一线座席人员进行服务质量检查、统计与分析；</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业务培训、技能提升和知识更新，确保服务人员熟练掌握最新税费政策、系统操作与服务标准；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知识库运维、运行分析、诉求分类、差评回访、调查回访、遇忙回呼分配等；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咨询高峰期承担一线咨询岗位工作；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配合采购人开展其他12366管理工作。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一线座席人员：负责热线接听及征纳互动在线接续，提供政策</w:t>
      </w:r>
      <w:r>
        <w:rPr>
          <w:rFonts w:hint="eastAsia" w:ascii="宋体" w:hAnsi="宋体" w:eastAsia="宋体" w:cs="宋体"/>
          <w:color w:val="auto"/>
          <w:sz w:val="24"/>
          <w:szCs w:val="24"/>
          <w:highlight w:val="none"/>
        </w:rPr>
        <w:t xml:space="preserve">法规、办税流程、软件操作指引服务，受理涉税争议、投诉及建议，接收、审核、派发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跟踪</w:t>
      </w:r>
      <w:r>
        <w:rPr>
          <w:rFonts w:hint="eastAsia" w:ascii="宋体" w:hAnsi="宋体" w:cs="宋体"/>
          <w:color w:val="auto"/>
          <w:sz w:val="24"/>
          <w:szCs w:val="24"/>
          <w:highlight w:val="none"/>
          <w:lang w:eastAsia="zh-CN"/>
        </w:rPr>
        <w:t xml:space="preserve">、回访</w:t>
      </w:r>
      <w:r>
        <w:rPr>
          <w:rFonts w:hint="eastAsia" w:ascii="宋体" w:hAnsi="宋体" w:eastAsia="宋体" w:cs="宋体"/>
          <w:color w:val="auto"/>
          <w:sz w:val="24"/>
          <w:szCs w:val="24"/>
          <w:highlight w:val="none"/>
        </w:rPr>
        <w:t xml:space="preserve">处理12366及12345涉税工单，远程辅导解决涉税系统使用问题并</w:t>
      </w:r>
      <w:r>
        <w:rPr>
          <w:rFonts w:hint="eastAsia" w:ascii="宋体" w:hAnsi="宋体" w:eastAsia="宋体" w:cs="宋体"/>
          <w:sz w:val="24"/>
          <w:szCs w:val="24"/>
          <w:highlight w:val="none"/>
        </w:rPr>
        <w:t xml:space="preserve">收集意见建议。</w:t>
      </w:r>
      <w:r/>
    </w:p>
    <w:p>
      <w:pPr>
        <w:ind w:left="638" w:firstLine="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供应商服务与运营要求</w:t>
      </w:r>
      <w:r>
        <w:rPr>
          <w:rFonts w:hint="eastAsia" w:ascii="宋体" w:hAnsi="宋体" w:eastAsia="宋体" w:cs="宋体"/>
          <w:sz w:val="24"/>
          <w:szCs w:val="24"/>
          <w:highlight w:val="none"/>
        </w:rPr>
        <w:br/>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原业务衔接</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目前市级12366热线处于正常运行中，中标供应商须做好以下衔接：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运行衔接：</w:t>
      </w:r>
      <w:r>
        <w:rPr>
          <w:rFonts w:hint="eastAsia" w:ascii="宋体" w:hAnsi="宋体" w:cs="宋体"/>
          <w:color w:val="auto"/>
          <w:sz w:val="24"/>
          <w:szCs w:val="24"/>
          <w:highlight w:val="none"/>
          <w:lang w:eastAsia="zh-CN"/>
        </w:rPr>
        <w:t xml:space="preserve">自合同签订完成后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天内完成人员、设备等前期准</w:t>
      </w:r>
      <w:r>
        <w:rPr>
          <w:rFonts w:hint="eastAsia" w:ascii="宋体" w:hAnsi="宋体" w:eastAsia="宋体" w:cs="宋体"/>
          <w:sz w:val="24"/>
          <w:szCs w:val="24"/>
          <w:highlight w:val="none"/>
        </w:rPr>
        <w:t xml:space="preserve">备工作，确保12366热线平稳运行，各类服务正常开展，不得出现服务中断、暂停或质效下降等影响税务部门服务质量和对外形象的情形。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制度衔接：建立和完善各项管理制度规范，与市级12366热线原有制度规范有效衔接，确保内部管理的稳定性和延续性。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业务衔接：承接原座席人员未完成的各项业务工作，积极与各方沟通协调，妥善处理遗留问题，不得影响纳税服务质量和对外形象。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项目启动须达到以下目标：</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（1）合同生效之日起，确保人员</w:t>
      </w:r>
      <w:r>
        <w:rPr>
          <w:rFonts w:hint="eastAsia" w:ascii="宋体" w:hAnsi="宋体" w:cs="宋体"/>
          <w:sz w:val="24"/>
          <w:szCs w:val="24"/>
          <w:highlight w:val="none"/>
          <w:lang w:eastAsia="zh-CN"/>
        </w:rPr>
        <w:t xml:space="preserve">正常上线</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（2）合同生效之日起一周内，</w:t>
      </w:r>
      <w:r>
        <w:rPr>
          <w:rFonts w:hint="eastAsia" w:ascii="宋体" w:hAnsi="宋体" w:eastAsia="宋体" w:cs="宋体"/>
          <w:color w:val="auto"/>
          <w:sz w:val="24"/>
          <w:szCs w:val="24"/>
          <w:highlight w:val="none"/>
        </w:rPr>
        <w:t xml:space="preserve">日均人工接通率达95%以上；</w:t>
      </w:r>
      <w:r/>
    </w:p>
    <w:p>
      <w:pPr>
        <w:ind w:left="0" w:firstLine="480"/>
        <w:keepLines w:val="0"/>
        <w:keepNext w:val="0"/>
        <w:pageBreakBefore w:val="0"/>
        <w:spacing w:line="360" w:lineRule="auto"/>
        <w:widowControl w:val="off"/>
        <w:rPr>
          <w:rFonts w:hint="eastAsia"/>
          <w:highlight w:val="none"/>
        </w:rPr>
      </w:pPr>
      <w:r>
        <w:rPr>
          <w:rFonts w:hint="eastAsia" w:ascii="宋体" w:hAnsi="宋体" w:eastAsia="宋体" w:cs="宋体"/>
          <w:color w:val="auto"/>
          <w:sz w:val="24"/>
          <w:szCs w:val="24"/>
          <w:highlight w:val="none"/>
        </w:rPr>
        <w:t xml:space="preserve">（3）合同生效之日起一个月内，</w:t>
      </w:r>
      <w:r>
        <w:rPr>
          <w:rFonts w:hint="eastAsia" w:ascii="宋体" w:hAnsi="宋体" w:eastAsia="宋体" w:cs="宋体"/>
          <w:color w:val="auto"/>
          <w:sz w:val="24"/>
          <w:szCs w:val="24"/>
          <w:highlight w:val="none"/>
          <w:lang w:eastAsia="zh-CN"/>
        </w:rPr>
        <w:t xml:space="preserve">各项运营指标达到考核要求。</w:t>
      </w:r>
      <w:r/>
    </w:p>
    <w:p>
      <w:pPr>
        <w:ind w:left="638" w:firstLine="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业务运营管理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1.规范业务全流程管理，涵盖</w:t>
      </w:r>
      <w:r>
        <w:rPr>
          <w:rFonts w:hint="eastAsia" w:ascii="宋体" w:hAnsi="宋体" w:eastAsia="宋体" w:cs="宋体"/>
          <w:sz w:val="24"/>
          <w:szCs w:val="24"/>
          <w:highlight w:val="none"/>
        </w:rPr>
        <w:t xml:space="preserve">话务接听、</w:t>
      </w:r>
      <w:r>
        <w:rPr>
          <w:rFonts w:hint="eastAsia" w:ascii="宋体" w:hAnsi="宋体" w:eastAsia="宋体" w:cs="宋体"/>
          <w:sz w:val="24"/>
          <w:szCs w:val="24"/>
          <w:highlight w:val="none"/>
          <w:lang w:eastAsia="zh-CN"/>
        </w:rPr>
        <w:t xml:space="preserve">在线咨询、</w:t>
      </w:r>
      <w:r>
        <w:rPr>
          <w:rFonts w:hint="eastAsia" w:ascii="宋体" w:hAnsi="宋体" w:eastAsia="宋体" w:cs="宋体"/>
          <w:sz w:val="24"/>
          <w:szCs w:val="24"/>
          <w:highlight w:val="none"/>
        </w:rPr>
        <w:t xml:space="preserve">答复、转接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派单、转</w:t>
      </w:r>
      <w:r>
        <w:rPr>
          <w:rFonts w:hint="eastAsia" w:ascii="宋体" w:hAnsi="宋体" w:eastAsia="宋体" w:cs="宋体"/>
          <w:color w:val="auto"/>
          <w:sz w:val="24"/>
          <w:szCs w:val="24"/>
          <w:highlight w:val="none"/>
        </w:rPr>
        <w:t xml:space="preserve">办、催办、回访</w:t>
      </w:r>
      <w:r>
        <w:rPr>
          <w:rFonts w:hint="eastAsia" w:ascii="宋体" w:hAnsi="宋体" w:cs="宋体"/>
          <w:color w:val="auto"/>
          <w:sz w:val="24"/>
          <w:szCs w:val="24"/>
          <w:highlight w:val="none"/>
          <w:lang w:eastAsia="zh-CN"/>
        </w:rPr>
        <w:t xml:space="preserve">、</w:t>
      </w:r>
      <w:r>
        <w:rPr>
          <w:rFonts w:hint="eastAsia" w:ascii="宋体" w:hAnsi="宋体" w:eastAsia="宋体" w:cs="宋体"/>
          <w:sz w:val="24"/>
          <w:szCs w:val="24"/>
          <w:highlight w:val="none"/>
        </w:rPr>
        <w:t xml:space="preserve">质检、统计、审结等</w:t>
      </w:r>
      <w:r>
        <w:rPr>
          <w:rFonts w:hint="eastAsia" w:ascii="宋体" w:hAnsi="宋体" w:eastAsia="宋体" w:cs="宋体"/>
          <w:sz w:val="24"/>
          <w:szCs w:val="24"/>
          <w:highlight w:val="none"/>
          <w:lang w:val="en-US" w:eastAsia="zh-CN"/>
        </w:rPr>
        <w:t xml:space="preserve">环节，确保各环节衔接顺畅、闭环管理。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规范开展遇忙回呼、网络留言外呼、工单处理外呼、满意度外呼等主动外呼服务。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解答咨询应以</w:t>
      </w:r>
      <w:r>
        <w:rPr>
          <w:rFonts w:hint="eastAsia" w:ascii="宋体" w:hAnsi="宋体" w:eastAsia="宋体" w:cs="宋体"/>
          <w:sz w:val="24"/>
          <w:szCs w:val="24"/>
          <w:highlight w:val="none"/>
          <w:lang w:eastAsia="zh-CN"/>
        </w:rPr>
        <w:t xml:space="preserve">精准</w:t>
      </w:r>
      <w:r>
        <w:rPr>
          <w:rFonts w:hint="eastAsia" w:ascii="宋体" w:hAnsi="宋体" w:eastAsia="宋体" w:cs="宋体"/>
          <w:sz w:val="24"/>
          <w:szCs w:val="24"/>
          <w:highlight w:val="none"/>
        </w:rPr>
        <w:t xml:space="preserve">、高效、规范为原则，用语礼貌，耐心倾听，准确解答，并做好业务记录。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对12366热线不满意录音开展全量回访，重点掌握纳税人缴费人反映的税务问题及意见建议，依据反馈情况及时调整优化工作措施。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通过实时评价、事后回访等方式开展用户满意度调查，精准定位服务短板，针对性开展培训，持续提升业务水平。</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6.按照相关规定，规范实施知识库内容的录入、审核、更新与维护等工作；归纳整理常见普遍性税费政策、税费流程、税费系统操作、热点问题等各类知识的解答规范，确保常用知识内容准确、答复口径一致。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7.负责12366热线、派驻12345热线和征纳互动的业务指导、资源调度、业务监控与统计分析，</w:t>
      </w:r>
      <w:r>
        <w:rPr>
          <w:rFonts w:hint="default" w:ascii="宋体" w:hAnsi="宋体" w:eastAsia="宋体" w:cs="宋体"/>
          <w:sz w:val="24"/>
          <w:szCs w:val="24"/>
          <w:highlight w:val="none"/>
          <w:lang w:val="en-US" w:eastAsia="zh-CN"/>
        </w:rPr>
        <w:t xml:space="preserve">及时掌握运行态势，为管理决策和服务优化提供数据支撑。</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）质量监控</w:t>
      </w:r>
      <w:r>
        <w:rPr>
          <w:rFonts w:hint="eastAsia" w:ascii="宋体" w:hAnsi="宋体" w:eastAsia="宋体" w:cs="宋体"/>
          <w:b/>
          <w:bCs/>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应根据采购人要求，配合做好电话咨询和网络咨询的服务质量监控，</w:t>
      </w:r>
      <w:r>
        <w:rPr>
          <w:rFonts w:hint="eastAsia" w:ascii="宋体" w:hAnsi="宋体" w:eastAsia="宋体" w:cs="宋体"/>
          <w:sz w:val="24"/>
          <w:szCs w:val="24"/>
          <w:highlight w:val="none"/>
          <w:lang w:eastAsia="zh-CN"/>
        </w:rPr>
        <w:t xml:space="preserve">保证服务质量达到江苏省税务局</w:t>
      </w:r>
      <w:r>
        <w:rPr>
          <w:rFonts w:hint="eastAsia" w:ascii="宋体" w:hAnsi="宋体" w:eastAsia="宋体" w:cs="宋体"/>
          <w:sz w:val="24"/>
          <w:szCs w:val="24"/>
          <w:highlight w:val="none"/>
          <w:lang w:val="en-US" w:eastAsia="zh-CN"/>
        </w:rPr>
        <w:t xml:space="preserve">制定的</w:t>
      </w:r>
      <w:r>
        <w:rPr>
          <w:rFonts w:hint="eastAsia" w:ascii="宋体" w:hAnsi="宋体" w:eastAsia="宋体" w:cs="宋体"/>
          <w:sz w:val="24"/>
          <w:szCs w:val="24"/>
          <w:highlight w:val="none"/>
          <w:lang w:eastAsia="zh-CN"/>
        </w:rPr>
        <w:t xml:space="preserve">标准。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2.供应商</w:t>
      </w:r>
      <w:r>
        <w:rPr>
          <w:rFonts w:hint="eastAsia" w:ascii="宋体" w:hAnsi="宋体" w:eastAsia="宋体" w:cs="宋体"/>
          <w:sz w:val="24"/>
          <w:szCs w:val="24"/>
          <w:highlight w:val="none"/>
          <w:lang w:eastAsia="zh-CN"/>
        </w:rPr>
        <w:t xml:space="preserve">应制定质量监控办法，对咨询电话进行日常监控。质量监控办法应报甲方备案。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采购人可随时通过现场检查、查看业务记录或电话抽查等方式开展监督检查，供应商须予以配合，检查结果计入座席绩效考核。</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（四）服务反馈、改进和评价机制要求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每日整理并提交12366热线及征纳互动运行日报，详细记录各项数据、常见问题</w:t>
      </w:r>
      <w:r>
        <w:rPr>
          <w:rFonts w:hint="eastAsia" w:ascii="宋体" w:hAnsi="宋体" w:cs="宋体"/>
          <w:sz w:val="24"/>
          <w:szCs w:val="24"/>
          <w:highlight w:val="none"/>
          <w:lang w:eastAsia="zh-CN"/>
        </w:rPr>
        <w:t xml:space="preserve">、热点问题</w:t>
      </w:r>
      <w:r>
        <w:rPr>
          <w:rFonts w:hint="eastAsia" w:ascii="宋体" w:hAnsi="宋体" w:eastAsia="宋体" w:cs="宋体"/>
          <w:sz w:val="24"/>
          <w:szCs w:val="24"/>
          <w:highlight w:val="none"/>
        </w:rPr>
        <w:t xml:space="preserve">及处理情况。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收集整理各类操作手册、热点问题等内容，按规定进行业务处理，典型问题及时整理上报。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对普遍典型性问题和有代表性的特殊问题开展专项分析调研，提出合理化建议。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4.建立完善的服务评价、诉求反馈、问题整改、长效优化机制，按月报送服务改进分析材料。</w:t>
      </w:r>
      <w:r/>
    </w:p>
    <w:p>
      <w:pPr>
        <w:ind w:firstLine="482"/>
        <w:keepLines w:val="0"/>
        <w:keepNext w:val="0"/>
        <w:pageBreakBefore w:val="0"/>
        <w:spacing w:line="360" w:lineRule="auto"/>
        <w:widowControl w:val="off"/>
        <w:rPr>
          <w:color w:val="auto"/>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）岗位分工及职责说明要求</w:t>
      </w:r>
      <w:r/>
    </w:p>
    <w:p>
      <w:pPr>
        <w:ind w:firstLine="480"/>
        <w:jc w:val="both"/>
        <w:keepLines w:val="0"/>
        <w:keepNext w:val="0"/>
        <w:pageBreakBefore w:val="0"/>
        <w:spacing w:line="360" w:lineRule="auto"/>
        <w:widowControl w:val="off"/>
        <w:rPr>
          <w:highlight w:val="none"/>
        </w:rPr>
      </w:pPr>
      <w:r>
        <w:rPr>
          <w:rFonts w:hint="eastAsia" w:ascii="宋体" w:hAnsi="宋体" w:eastAsia="宋体" w:cs="宋体"/>
          <w:b w:val="0"/>
          <w:bCs w:val="0"/>
          <w:sz w:val="24"/>
          <w:szCs w:val="24"/>
          <w:highlight w:val="none"/>
          <w:lang w:val="en-US" w:eastAsia="zh-CN" w:bidi="ar-SA"/>
        </w:rPr>
        <w:t xml:space="preserve">1.组织架构设置：</w:t>
      </w:r>
      <w:r>
        <w:rPr>
          <w:rFonts w:hint="eastAsia" w:ascii="宋体" w:hAnsi="宋体" w:eastAsia="宋体" w:cs="宋体"/>
          <w:sz w:val="24"/>
          <w:szCs w:val="24"/>
          <w:highlight w:val="none"/>
          <w:lang w:val="en-US" w:eastAsia="zh-CN" w:bidi="ar-SA"/>
        </w:rPr>
        <w:t xml:space="preserve">供应商应根据12366热线服务实际需求，科学设置组织架构，明确管理层、支撑层与一线服务层的层级关系，合理划分工作岗位，确保管理路径清晰、指挥调度顺畅。</w:t>
      </w:r>
      <w:r/>
    </w:p>
    <w:p>
      <w:pPr>
        <w:ind w:firstLine="480"/>
        <w:jc w:val="both"/>
        <w:keepLines w:val="0"/>
        <w:keepNext w:val="0"/>
        <w:pageBreakBefore w:val="0"/>
        <w:spacing w:line="360" w:lineRule="auto"/>
        <w:widowControl w:val="off"/>
        <w:rPr>
          <w:highlight w:val="none"/>
        </w:rPr>
      </w:pPr>
      <w:r>
        <w:rPr>
          <w:rFonts w:hint="eastAsia" w:ascii="宋体" w:hAnsi="宋体" w:eastAsia="宋体" w:cs="宋体"/>
          <w:b w:val="0"/>
          <w:bCs/>
          <w:sz w:val="24"/>
          <w:szCs w:val="24"/>
          <w:highlight w:val="none"/>
          <w:lang w:val="en-US" w:eastAsia="zh-CN" w:bidi="ar-SA"/>
        </w:rPr>
        <w:t xml:space="preserve">2.岗位职能覆盖：</w:t>
      </w:r>
      <w:r>
        <w:rPr>
          <w:rFonts w:hint="eastAsia" w:ascii="宋体" w:hAnsi="宋体" w:eastAsia="宋体" w:cs="宋体"/>
          <w:sz w:val="24"/>
          <w:szCs w:val="24"/>
          <w:highlight w:val="none"/>
          <w:lang w:val="en-US" w:eastAsia="zh-CN" w:bidi="ar-SA"/>
        </w:rPr>
        <w:t xml:space="preserve">工作岗位应至少覆盖综合管理、现场运营、业务支持、质量监控、培训辅导、技术保障等关键职能，各岗位之间职责边界清晰，避免职能缺失。</w:t>
      </w:r>
      <w:r/>
    </w:p>
    <w:p>
      <w:pPr>
        <w:ind w:firstLine="480"/>
        <w:jc w:val="both"/>
        <w:keepLines w:val="0"/>
        <w:keepNext w:val="0"/>
        <w:pageBreakBefore w:val="0"/>
        <w:spacing w:line="360" w:lineRule="auto"/>
        <w:widowControl w:val="off"/>
        <w:rPr>
          <w:highlight w:val="none"/>
        </w:rPr>
      </w:pPr>
      <w:r>
        <w:rPr>
          <w:rFonts w:hint="eastAsia" w:ascii="宋体" w:hAnsi="宋体" w:eastAsia="宋体" w:cs="宋体"/>
          <w:b w:val="0"/>
          <w:bCs/>
          <w:sz w:val="24"/>
          <w:szCs w:val="24"/>
          <w:highlight w:val="none"/>
          <w:lang w:val="en-US" w:eastAsia="zh-CN" w:bidi="ar-SA"/>
        </w:rPr>
        <w:t xml:space="preserve">3.岗位工作说明书：</w:t>
      </w:r>
      <w:r>
        <w:rPr>
          <w:rFonts w:hint="eastAsia" w:ascii="宋体" w:hAnsi="宋体" w:eastAsia="宋体" w:cs="宋体"/>
          <w:sz w:val="24"/>
          <w:szCs w:val="24"/>
          <w:highlight w:val="none"/>
          <w:lang w:val="en-US" w:eastAsia="zh-CN" w:bidi="ar-SA"/>
        </w:rPr>
        <w:t xml:space="preserve">供应商应对每个工作岗位编制详细的《岗位工作说明书》，明确岗位名称、隶属关系、核心职责、工作权限、考核指标及任职资格要求。工作说明书须提交采购人备案。</w:t>
      </w:r>
      <w:r/>
    </w:p>
    <w:p>
      <w:pPr>
        <w:ind w:firstLine="480"/>
        <w:jc w:val="both"/>
        <w:keepLines w:val="0"/>
        <w:keepNext w:val="0"/>
        <w:pageBreakBefore w:val="0"/>
        <w:spacing w:line="360" w:lineRule="auto"/>
        <w:widowControl w:val="off"/>
        <w:rPr>
          <w:highlight w:val="none"/>
        </w:rPr>
      </w:pPr>
      <w:r>
        <w:rPr>
          <w:rFonts w:hint="eastAsia" w:ascii="宋体" w:hAnsi="宋体" w:eastAsia="宋体" w:cs="宋体"/>
          <w:b w:val="0"/>
          <w:bCs/>
          <w:sz w:val="24"/>
          <w:szCs w:val="24"/>
          <w:highlight w:val="none"/>
          <w:lang w:val="en-US" w:eastAsia="zh-CN" w:bidi="ar-SA"/>
        </w:rPr>
        <w:t xml:space="preserve">4.岗责安排与排班计划：</w:t>
      </w:r>
      <w:r>
        <w:rPr>
          <w:rFonts w:hint="eastAsia" w:ascii="宋体" w:hAnsi="宋体" w:eastAsia="宋体" w:cs="宋体"/>
          <w:sz w:val="24"/>
          <w:szCs w:val="24"/>
          <w:highlight w:val="none"/>
          <w:lang w:val="en-US" w:eastAsia="zh-CN" w:bidi="ar-SA"/>
        </w:rPr>
        <w:t xml:space="preserve">供应商应制定科学合理的岗责安排和排班计划，充分考虑话务峰值时段、人员技能差异、应急备员等因素，确保服务时段内人员充足、岗位满配。</w:t>
      </w:r>
      <w:r/>
    </w:p>
    <w:p>
      <w:pPr>
        <w:ind w:firstLine="482"/>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（六）人员管理要求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1.管理制度建设：供应商应制定完善的人员管理制度，包括人员招聘、薪酬管理、请休假、出勤管理、绩效考评、奖惩管理、岗位培训、业务学习以及人员流失应急预案、团队建设方案等。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2.人员招聘：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（1）坚持“凡进必考”原则。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首次招聘。供应商提出招聘需求、制定计划、组织测试并确定聘用名单，招聘需求和结果须报采购人审核。招聘秉持公开公正、充分竞争、择优录取原则，通过笔试、面试等方式选拔业务能力强、沟通应变能力高、认真负责的专业化人员。</w:t>
      </w:r>
      <w:r>
        <w:rPr>
          <w:rFonts w:hint="eastAsia" w:ascii="宋体" w:hAnsi="宋体" w:cs="宋体"/>
          <w:sz w:val="24"/>
          <w:szCs w:val="24"/>
          <w:highlight w:val="none"/>
          <w:lang w:val="en-US" w:eastAsia="zh-CN"/>
        </w:rPr>
        <w:t xml:space="preserve">人员具体要求如下：</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a.通用要求：</w:t>
      </w:r>
      <w:r>
        <w:rPr>
          <w:rFonts w:hint="eastAsia" w:ascii="宋体" w:hAnsi="宋体" w:eastAsia="宋体" w:cs="宋体"/>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东文宋体" w:hAnsi="东文宋体" w:eastAsia="东文宋体" w:cs="东文宋体"/>
          <w:sz w:val="24"/>
          <w:szCs w:val="24"/>
          <w:highlight w:val="none"/>
          <w:lang w:val="en-US" w:eastAsia="zh-CN"/>
        </w:rPr>
        <w:t xml:space="preserve">①</w:t>
      </w:r>
      <w:r>
        <w:rPr>
          <w:rFonts w:hint="eastAsia" w:ascii="宋体" w:hAnsi="宋体" w:eastAsia="宋体" w:cs="宋体"/>
          <w:sz w:val="24"/>
          <w:szCs w:val="24"/>
          <w:highlight w:val="none"/>
        </w:rPr>
        <w:t xml:space="preserve">大专及以上学历（本科比例不低于50%）；</w:t>
      </w:r>
      <w:r>
        <w:rPr>
          <w:rFonts w:hint="eastAsia" w:ascii="宋体" w:hAnsi="宋体" w:eastAsia="宋体" w:cs="宋体"/>
          <w:color w:val="auto"/>
          <w:sz w:val="24"/>
          <w:szCs w:val="24"/>
          <w:highlight w:val="none"/>
        </w:rPr>
        <w:t xml:space="preserve">其中财会、税收专业人员（含相关专业毕业或取得会计专业技术资格等证书者）、具有</w:t>
      </w:r>
      <w:r>
        <w:rPr>
          <w:rFonts w:hint="eastAsia" w:ascii="宋体" w:hAnsi="宋体" w:cs="宋体"/>
          <w:color w:val="auto"/>
          <w:sz w:val="24"/>
          <w:szCs w:val="24"/>
          <w:highlight w:val="none"/>
          <w:lang w:eastAsia="zh-CN"/>
        </w:rPr>
        <w:t xml:space="preserve">财税</w:t>
      </w:r>
      <w:r>
        <w:rPr>
          <w:rFonts w:hint="eastAsia" w:ascii="宋体" w:hAnsi="宋体" w:eastAsia="宋体" w:cs="宋体"/>
          <w:color w:val="auto"/>
          <w:sz w:val="24"/>
          <w:szCs w:val="24"/>
          <w:highlight w:val="none"/>
        </w:rPr>
        <w:t xml:space="preserve">相关工作经验的人员占比不低于</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sz w:val="24"/>
          <w:szCs w:val="24"/>
          <w:highlight w:val="none"/>
          <w:lang w:val="en-US" w:eastAsia="zh-CN"/>
        </w:rPr>
        <w:t xml:space="preserve">    </w:t>
      </w:r>
      <w:r>
        <w:rPr>
          <w:rFonts w:hint="eastAsia" w:ascii="东文宋体" w:hAnsi="东文宋体" w:eastAsia="东文宋体" w:cs="东文宋体"/>
          <w:sz w:val="24"/>
          <w:szCs w:val="24"/>
          <w:highlight w:val="none"/>
          <w:lang w:val="en-US" w:eastAsia="zh-CN"/>
        </w:rPr>
        <w:t xml:space="preserve">②</w:t>
      </w:r>
      <w:r>
        <w:rPr>
          <w:rFonts w:hint="eastAsia" w:ascii="宋体" w:hAnsi="宋体" w:eastAsia="宋体" w:cs="宋体"/>
          <w:sz w:val="24"/>
          <w:szCs w:val="24"/>
          <w:highlight w:val="none"/>
        </w:rPr>
        <w:t xml:space="preserve">具备一定</w:t>
      </w:r>
      <w:r>
        <w:rPr>
          <w:rFonts w:hint="eastAsia" w:ascii="宋体" w:hAnsi="宋体" w:eastAsia="宋体" w:cs="宋体"/>
          <w:sz w:val="24"/>
          <w:szCs w:val="24"/>
          <w:highlight w:val="none"/>
          <w:lang w:eastAsia="zh-CN"/>
        </w:rPr>
        <w:t xml:space="preserve">话务工作能力</w:t>
      </w:r>
      <w:r>
        <w:rPr>
          <w:rFonts w:hint="eastAsia" w:ascii="宋体" w:hAnsi="宋体" w:eastAsia="宋体" w:cs="宋体"/>
          <w:sz w:val="24"/>
          <w:szCs w:val="24"/>
          <w:highlight w:val="none"/>
        </w:rPr>
        <w:t xml:space="preserve">，具有类似项目工作经验的人员比例不低于</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东文宋体" w:hAnsi="东文宋体" w:eastAsia="东文宋体" w:cs="东文宋体"/>
          <w:sz w:val="24"/>
          <w:szCs w:val="24"/>
          <w:highlight w:val="none"/>
          <w:lang w:val="en-US" w:eastAsia="zh-CN"/>
        </w:rPr>
        <w:t xml:space="preserve">③</w:t>
      </w:r>
      <w:r>
        <w:rPr>
          <w:rFonts w:hint="eastAsia" w:ascii="宋体" w:hAnsi="宋体" w:eastAsia="宋体" w:cs="宋体"/>
          <w:sz w:val="24"/>
          <w:szCs w:val="24"/>
          <w:highlight w:val="none"/>
        </w:rPr>
        <w:t xml:space="preserve">服务意识强，</w:t>
      </w:r>
      <w:r>
        <w:rPr>
          <w:rFonts w:hint="eastAsia" w:ascii="宋体" w:hAnsi="宋体" w:eastAsia="宋体" w:cs="宋体"/>
          <w:sz w:val="24"/>
          <w:szCs w:val="24"/>
          <w:highlight w:val="none"/>
          <w:lang w:eastAsia="zh-CN"/>
        </w:rPr>
        <w:t xml:space="preserve">服务态度好，</w:t>
      </w:r>
      <w:r>
        <w:rPr>
          <w:rFonts w:hint="eastAsia" w:ascii="宋体" w:hAnsi="宋体" w:eastAsia="宋体" w:cs="宋体"/>
          <w:sz w:val="24"/>
          <w:szCs w:val="24"/>
          <w:highlight w:val="none"/>
        </w:rPr>
        <w:t xml:space="preserve">具备良好的语言表达、沟通、记忆、心理承受能力和学习能力，普通话清晰，汉字录入熟练；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东文宋体" w:hAnsi="东文宋体" w:eastAsia="东文宋体" w:cs="东文宋体"/>
          <w:sz w:val="24"/>
          <w:szCs w:val="24"/>
          <w:highlight w:val="none"/>
          <w:lang w:val="en-US" w:eastAsia="zh-CN"/>
        </w:rPr>
        <w:fldChar w:fldCharType="begin"/>
      </w:r>
      <w:r>
        <w:rPr>
          <w:rFonts w:hint="eastAsia" w:ascii="东文宋体" w:hAnsi="东文宋体" w:eastAsia="东文宋体" w:cs="东文宋体"/>
          <w:sz w:val="24"/>
          <w:szCs w:val="24"/>
          <w:highlight w:val="none"/>
          <w:lang w:val="en-US" w:eastAsia="zh-CN"/>
        </w:rPr>
        <w:instrText xml:space="preserve"> = 4 \* GB3 \* MERGEFORMAT </w:instrText>
      </w:r>
      <w:r>
        <w:rPr>
          <w:rFonts w:hint="eastAsia" w:ascii="东文宋体" w:hAnsi="东文宋体" w:eastAsia="东文宋体" w:cs="东文宋体"/>
          <w:sz w:val="24"/>
          <w:szCs w:val="24"/>
          <w:highlight w:val="none"/>
          <w:lang w:val="en-US" w:eastAsia="zh-CN"/>
        </w:rPr>
        <w:fldChar w:fldCharType="separate"/>
      </w:r>
      <w:r>
        <w:rPr>
          <w:rFonts w:hint="eastAsia" w:ascii="东文宋体" w:hAnsi="东文宋体" w:eastAsia="东文宋体" w:cs="东文宋体"/>
          <w:sz w:val="24"/>
          <w:szCs w:val="24"/>
          <w:highlight w:val="none"/>
          <w:lang w:val="en-US" w:eastAsia="zh-CN"/>
        </w:rPr>
        <w:t xml:space="preserve">④</w:t>
      </w:r>
      <w:r>
        <w:rPr>
          <w:rFonts w:hint="eastAsia" w:ascii="东文宋体" w:hAnsi="东文宋体" w:eastAsia="东文宋体" w:cs="东文宋体"/>
          <w:sz w:val="24"/>
          <w:szCs w:val="24"/>
          <w:highlight w:val="none"/>
          <w:lang w:val="en-US" w:eastAsia="zh-CN"/>
        </w:rPr>
        <w:fldChar w:fldCharType="end"/>
      </w:r>
      <w:r>
        <w:rPr>
          <w:rFonts w:hint="eastAsia" w:ascii="宋体" w:hAnsi="宋体" w:eastAsia="宋体" w:cs="宋体"/>
          <w:sz w:val="24"/>
          <w:szCs w:val="24"/>
          <w:highlight w:val="none"/>
        </w:rPr>
        <w:t xml:space="preserve">年龄4</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周岁以下，有</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年以上</w:t>
      </w:r>
      <w:r>
        <w:rPr>
          <w:rFonts w:hint="eastAsia" w:ascii="宋体" w:hAnsi="宋体" w:eastAsia="宋体" w:cs="宋体"/>
          <w:sz w:val="24"/>
          <w:szCs w:val="24"/>
          <w:highlight w:val="none"/>
          <w:lang w:eastAsia="zh-CN"/>
        </w:rPr>
        <w:t xml:space="preserve">税务</w:t>
      </w:r>
      <w:r>
        <w:rPr>
          <w:rFonts w:hint="eastAsia" w:ascii="宋体" w:hAnsi="宋体" w:eastAsia="宋体" w:cs="宋体"/>
          <w:sz w:val="24"/>
          <w:szCs w:val="24"/>
          <w:highlight w:val="none"/>
        </w:rPr>
        <w:t xml:space="preserve">相关工作经验者可放宽至50周岁；</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5 \* GB3 \* MERGEFORMAT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岗前须通过采购人与供应商共同组织的培训测试。</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b.</w:t>
      </w:r>
      <w:r>
        <w:rPr>
          <w:rFonts w:hint="eastAsia" w:ascii="宋体" w:hAnsi="宋体" w:eastAsia="宋体" w:cs="宋体"/>
          <w:sz w:val="24"/>
          <w:szCs w:val="24"/>
          <w:highlight w:val="none"/>
          <w:lang w:val="en-US" w:eastAsia="zh-CN"/>
        </w:rPr>
        <w:t xml:space="preserve">特定要求：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东文宋体" w:hAnsi="东文宋体" w:eastAsia="东文宋体" w:cs="东文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项目负责人须具备优秀的领导力、组织协调和决策能力，责任心强，抗压能力突出，原则上要求具有类似项目现场管理经验。</w:t>
      </w:r>
      <w:r/>
    </w:p>
    <w:p>
      <w:pPr>
        <w:ind w:firstLine="480"/>
        <w:keepLines w:val="0"/>
        <w:keepNext w:val="0"/>
        <w:pageBreakBefore w:val="0"/>
        <w:spacing w:line="360" w:lineRule="auto"/>
        <w:widowControl w:val="off"/>
        <w:rPr>
          <w:rFonts w:hint="eastAsia"/>
          <w:highlight w:val="none"/>
          <w:lang w:val="en-US" w:eastAsia="zh-CN"/>
        </w:rPr>
      </w:pPr>
      <w:r>
        <w:rPr>
          <w:rFonts w:hint="eastAsia" w:ascii="东文宋体" w:hAnsi="东文宋体" w:eastAsia="东文宋体" w:cs="东文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现场管理</w:t>
      </w:r>
      <w:r>
        <w:rPr>
          <w:rFonts w:hint="eastAsia" w:ascii="宋体" w:hAnsi="宋体" w:eastAsia="宋体" w:cs="宋体"/>
          <w:sz w:val="24"/>
          <w:szCs w:val="24"/>
          <w:highlight w:val="none"/>
          <w:lang w:eastAsia="zh-CN"/>
        </w:rPr>
        <w:t xml:space="preserve">人员须</w:t>
      </w:r>
      <w:r>
        <w:rPr>
          <w:rFonts w:hint="eastAsia" w:ascii="宋体" w:hAnsi="宋体" w:eastAsia="宋体" w:cs="宋体"/>
          <w:sz w:val="24"/>
          <w:szCs w:val="24"/>
          <w:highlight w:val="none"/>
        </w:rPr>
        <w:t xml:space="preserve">具有财税业务知识，熟悉最新税费政策</w:t>
      </w:r>
      <w:r>
        <w:rPr>
          <w:rFonts w:hint="eastAsia" w:ascii="宋体" w:hAnsi="宋体" w:cs="宋体"/>
          <w:sz w:val="24"/>
          <w:szCs w:val="24"/>
          <w:highlight w:val="none"/>
          <w:lang w:eastAsia="zh-CN"/>
        </w:rPr>
        <w:t xml:space="preserve">和各类涉税系统操作</w:t>
      </w:r>
      <w:r>
        <w:rPr>
          <w:rFonts w:hint="eastAsia" w:ascii="宋体" w:hAnsi="宋体" w:eastAsia="宋体" w:cs="宋体"/>
          <w:sz w:val="24"/>
          <w:szCs w:val="24"/>
          <w:highlight w:val="none"/>
        </w:rPr>
        <w:t xml:space="preserve">，业务能力扎实，责任心强；</w:t>
      </w:r>
      <w:r>
        <w:rPr>
          <w:rFonts w:hint="eastAsia" w:ascii="宋体" w:hAnsi="宋体" w:eastAsia="宋体" w:cs="宋体"/>
          <w:sz w:val="24"/>
          <w:szCs w:val="24"/>
          <w:highlight w:val="none"/>
          <w:lang w:eastAsia="zh-CN"/>
        </w:rPr>
        <w:t xml:space="preserve">原则上要求</w:t>
      </w:r>
      <w:r>
        <w:rPr>
          <w:rFonts w:hint="eastAsia" w:ascii="宋体" w:hAnsi="宋体" w:eastAsia="宋体" w:cs="宋体"/>
          <w:sz w:val="24"/>
          <w:szCs w:val="24"/>
          <w:highlight w:val="none"/>
        </w:rPr>
        <w:t xml:space="preserve">具有类似项目</w:t>
      </w:r>
      <w:r>
        <w:rPr>
          <w:rFonts w:hint="eastAsia" w:ascii="宋体" w:hAnsi="宋体" w:eastAsia="宋体" w:cs="宋体"/>
          <w:sz w:val="24"/>
          <w:szCs w:val="24"/>
          <w:highlight w:val="none"/>
          <w:lang w:eastAsia="zh-CN"/>
        </w:rPr>
        <w:t xml:space="preserve">工作</w:t>
      </w:r>
      <w:r>
        <w:rPr>
          <w:rFonts w:hint="eastAsia" w:ascii="宋体" w:hAnsi="宋体" w:eastAsia="宋体" w:cs="宋体"/>
          <w:sz w:val="24"/>
          <w:szCs w:val="24"/>
          <w:highlight w:val="none"/>
        </w:rPr>
        <w:t xml:space="preserve">经验。</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日常招聘。由供应商参照“首次招聘”的程序，组织测试，择优选拔。</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用工管理：</w:t>
      </w:r>
      <w:r>
        <w:rPr>
          <w:rFonts w:hint="eastAsia" w:ascii="宋体" w:hAnsi="宋体" w:eastAsia="宋体" w:cs="宋体"/>
          <w:color w:val="auto"/>
          <w:sz w:val="24"/>
          <w:szCs w:val="24"/>
          <w:highlight w:val="none"/>
        </w:rPr>
        <w:t xml:space="preserve">中标供应商须依法规范用工。</w:t>
      </w:r>
      <w:r>
        <w:rPr>
          <w:rFonts w:hint="eastAsia" w:ascii="宋体" w:hAnsi="宋体" w:eastAsia="宋体" w:cs="宋体"/>
          <w:color w:val="auto"/>
          <w:sz w:val="24"/>
          <w:szCs w:val="24"/>
          <w:highlight w:val="none"/>
          <w:lang w:eastAsia="zh-CN"/>
        </w:rPr>
        <w:t xml:space="preserve">自合同签订完成后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天内完成所有服务人员配置，并报采购人备案。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日常考勤管理：供应商应建立规范的日常考勤管理制度，明确上下班时间、迟到早退认定、请假审批流程及旷工处理等规定。考勤记录须真实完整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供应商应指定专人对考勤情况进行每日记录，并做好考勤资料的归档保存。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5.人员调整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针</w:t>
      </w:r>
      <w:r>
        <w:rPr>
          <w:rFonts w:hint="eastAsia" w:ascii="宋体" w:hAnsi="宋体" w:eastAsia="宋体" w:cs="宋体"/>
          <w:color w:val="auto"/>
          <w:sz w:val="24"/>
          <w:szCs w:val="24"/>
          <w:highlight w:val="none"/>
        </w:rPr>
        <w:t xml:space="preserve">对服务需求波动及人员流动，供应商须建立充足的人员补充渠道，确保人员出勤率满足项目需求，项目人员流失率不得高于总人数的5%。人员离职或长期请假须提前一个月告知采购人，并在事由发生后10日内补充到位；补充人员须经过跟班学习，独立上岗后方可办理原人员离职手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出现以下情形之一的，采购人有权要求撤换，供应商须在指定时限内完成更换：</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因人员服务态度、业务差错或失当行为引发严重影响徐州市税务局形象的舆情事件，被有关部门通报的</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一个工作年度内被有效投诉三次及以上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有效投诉指经采购人调查核实确认的投诉）；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在月度考核中，</w:t>
      </w:r>
      <w:r>
        <w:rPr>
          <w:rFonts w:hint="eastAsia" w:ascii="宋体" w:hAnsi="宋体" w:eastAsia="宋体" w:cs="宋体"/>
          <w:color w:val="auto"/>
          <w:sz w:val="24"/>
          <w:szCs w:val="24"/>
          <w:highlight w:val="none"/>
        </w:rPr>
        <w:t xml:space="preserve">连续三个月考核得分排名</w:t>
      </w:r>
      <w:r>
        <w:rPr>
          <w:rFonts w:hint="eastAsia" w:ascii="宋体" w:hAnsi="宋体" w:eastAsia="宋体" w:cs="宋体"/>
          <w:color w:val="auto"/>
          <w:sz w:val="24"/>
          <w:szCs w:val="24"/>
          <w:highlight w:val="none"/>
          <w:lang w:val="en-US" w:eastAsia="zh-CN"/>
        </w:rPr>
        <w:t xml:space="preserve">末位</w:t>
      </w:r>
      <w:r>
        <w:rPr>
          <w:rFonts w:hint="default" w:ascii="宋体" w:hAnsi="宋体" w:eastAsia="宋体" w:cs="宋体"/>
          <w:color w:val="auto"/>
          <w:sz w:val="24"/>
          <w:szCs w:val="24"/>
          <w:highlight w:val="none"/>
        </w:rPr>
        <w:t xml:space="preserve">（倒数第1名）。</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）人员培训要求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建立培训制度，常态化规范业务培训工作。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新入职</w:t>
      </w:r>
      <w:r>
        <w:rPr>
          <w:rFonts w:hint="eastAsia" w:ascii="宋体" w:hAnsi="宋体" w:eastAsia="宋体" w:cs="宋体"/>
          <w:color w:val="auto"/>
          <w:sz w:val="24"/>
          <w:szCs w:val="24"/>
          <w:highlight w:val="none"/>
        </w:rPr>
        <w:t xml:space="preserve">集中培训：根据新招录人员业务能力开展集中培训（首次由供应商与采购人共同负责，后续由供应商负责），内容涵盖税费业务知识、系统操作、话务礼仪及沟通技巧。</w:t>
      </w:r>
      <w:r>
        <w:rPr>
          <w:rFonts w:hint="eastAsia" w:ascii="宋体" w:hAnsi="宋体" w:eastAsia="宋体" w:cs="宋体"/>
          <w:color w:val="auto"/>
          <w:sz w:val="24"/>
          <w:szCs w:val="24"/>
          <w:highlight w:val="none"/>
          <w:lang w:eastAsia="zh-CN"/>
        </w:rPr>
        <w:t xml:space="preserve">新入职人员</w:t>
      </w:r>
      <w:r>
        <w:rPr>
          <w:rFonts w:hint="eastAsia" w:ascii="宋体" w:hAnsi="宋体" w:eastAsia="宋体" w:cs="宋体"/>
          <w:color w:val="auto"/>
          <w:sz w:val="24"/>
          <w:szCs w:val="24"/>
          <w:highlight w:val="none"/>
        </w:rPr>
        <w:t xml:space="preserve">须通过采购人与供应商共同组织的培训测试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合格者方可正式上岗。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新入职</w:t>
      </w:r>
      <w:r>
        <w:rPr>
          <w:rFonts w:hint="eastAsia" w:ascii="宋体" w:hAnsi="宋体" w:eastAsia="宋体" w:cs="宋体"/>
          <w:color w:val="auto"/>
          <w:sz w:val="24"/>
          <w:szCs w:val="24"/>
          <w:highlight w:val="none"/>
        </w:rPr>
        <w:t xml:space="preserve">岗前实习：新招录人员岗前实习由采购人根据工作需要安排，实习方式包含</w:t>
      </w:r>
      <w:r>
        <w:rPr>
          <w:rFonts w:hint="eastAsia" w:ascii="宋体" w:hAnsi="宋体" w:eastAsia="宋体" w:cs="宋体"/>
          <w:color w:val="auto"/>
          <w:sz w:val="24"/>
          <w:szCs w:val="24"/>
          <w:highlight w:val="none"/>
          <w:lang w:eastAsia="zh-CN"/>
        </w:rPr>
        <w:t xml:space="preserve">话务</w:t>
      </w:r>
      <w:r>
        <w:rPr>
          <w:rFonts w:hint="eastAsia" w:ascii="宋体" w:hAnsi="宋体" w:eastAsia="宋体" w:cs="宋体"/>
          <w:color w:val="auto"/>
          <w:sz w:val="24"/>
          <w:szCs w:val="24"/>
          <w:highlight w:val="none"/>
        </w:rPr>
        <w:t xml:space="preserve">实习或办税厅实习。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日常</w:t>
      </w:r>
      <w:r>
        <w:rPr>
          <w:rFonts w:hint="eastAsia" w:ascii="宋体" w:hAnsi="宋体" w:eastAsia="宋体" w:cs="宋体"/>
          <w:sz w:val="24"/>
          <w:szCs w:val="24"/>
          <w:highlight w:val="none"/>
        </w:rPr>
        <w:t xml:space="preserve">业务提升培训：在岗人员根据实际需要，由双方分别安排，内容涵盖税费新政策、系统操作、财会知识及业务管理等。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上述培训所涉费用由中标供应商承担。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）现场管理运行要求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1.供应商应</w:t>
      </w:r>
      <w:r>
        <w:rPr>
          <w:rFonts w:hint="eastAsia" w:ascii="宋体" w:hAnsi="宋体" w:eastAsia="宋体" w:cs="宋体"/>
          <w:color w:val="auto"/>
          <w:sz w:val="24"/>
          <w:szCs w:val="24"/>
          <w:highlight w:val="none"/>
        </w:rPr>
        <w:t xml:space="preserve">制定现场管理</w:t>
      </w:r>
      <w:r>
        <w:rPr>
          <w:rFonts w:hint="eastAsia" w:ascii="宋体" w:hAnsi="宋体" w:eastAsia="宋体" w:cs="宋体"/>
          <w:color w:val="auto"/>
          <w:sz w:val="24"/>
          <w:szCs w:val="24"/>
          <w:highlight w:val="none"/>
          <w:lang w:eastAsia="zh-CN"/>
        </w:rPr>
        <w:t xml:space="preserve">运行</w:t>
      </w:r>
      <w:r>
        <w:rPr>
          <w:rFonts w:hint="eastAsia" w:ascii="宋体" w:hAnsi="宋体" w:eastAsia="宋体" w:cs="宋体"/>
          <w:color w:val="auto"/>
          <w:sz w:val="24"/>
          <w:szCs w:val="24"/>
          <w:highlight w:val="none"/>
        </w:rPr>
        <w:t xml:space="preserve">制度，包</w:t>
      </w:r>
      <w:r>
        <w:rPr>
          <w:rFonts w:hint="eastAsia" w:ascii="宋体" w:hAnsi="宋体" w:cs="宋体"/>
          <w:color w:val="auto"/>
          <w:sz w:val="24"/>
          <w:szCs w:val="24"/>
          <w:highlight w:val="none"/>
          <w:lang w:eastAsia="zh-CN"/>
        </w:rPr>
        <w:t xml:space="preserve">括</w:t>
      </w:r>
      <w:r>
        <w:rPr>
          <w:rFonts w:hint="eastAsia" w:ascii="宋体" w:hAnsi="宋体" w:eastAsia="宋体" w:cs="宋体"/>
          <w:color w:val="auto"/>
          <w:sz w:val="24"/>
          <w:szCs w:val="24"/>
          <w:highlight w:val="none"/>
        </w:rPr>
        <w:t xml:space="preserve">现场管理、现场环境规范、防火防盗等安全管理、各类附属设施使用管理</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2.供应商应建立每日例会制度，结合班前或班后时段召开，用于工作部署、政策传达、前日运行数据及质量问题通报，确保全体人员及时掌握工作要求。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供应商应制定现场工作纪律，明确坐席人员在岗期间的行为规范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建</w:t>
      </w:r>
      <w:r>
        <w:rPr>
          <w:rFonts w:hint="default" w:ascii="宋体" w:hAnsi="宋体" w:eastAsia="宋体" w:cs="宋体"/>
          <w:color w:val="auto"/>
          <w:sz w:val="24"/>
          <w:szCs w:val="24"/>
          <w:highlight w:val="none"/>
          <w:lang w:val="en-US" w:eastAsia="zh-CN"/>
        </w:rPr>
        <w:t xml:space="preserve">立常态化现场巡检机制，管理人员每日定时对坐席人员在岗状态、工作纪律、精神面貌、坐席环境卫生等进行巡查，发现问题及时纠正并记录</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4.供应商应指定人员负责采购人提供设备的日常保管、状态监测及报修联络。设备故障须在</w:t>
      </w:r>
      <w:r>
        <w:rPr>
          <w:rFonts w:hint="default" w:ascii="宋体" w:hAnsi="宋体" w:eastAsia="宋体" w:cs="宋体"/>
          <w:color w:val="auto"/>
          <w:sz w:val="24"/>
          <w:szCs w:val="24"/>
          <w:highlight w:val="none"/>
          <w:lang w:val="en-US" w:eastAsia="zh-CN"/>
        </w:rPr>
        <w:t xml:space="preserve">1小时内报修并配合调配备用设备，确保服务不中断。因使用不当或人为损坏的，由供应商承担赔偿责任。</w:t>
      </w:r>
      <w:r/>
    </w:p>
    <w:p>
      <w:pPr>
        <w:ind w:left="319" w:firstLine="241"/>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（九）</w:t>
      </w:r>
      <w:r>
        <w:rPr>
          <w:rFonts w:hint="eastAsia" w:ascii="宋体" w:hAnsi="宋体" w:cs="宋体"/>
          <w:b/>
          <w:bCs/>
          <w:color w:val="auto"/>
          <w:sz w:val="24"/>
          <w:szCs w:val="24"/>
          <w:highlight w:val="none"/>
          <w:lang w:val="en-US" w:eastAsia="zh-CN"/>
        </w:rPr>
        <w:t xml:space="preserve">网络</w:t>
      </w:r>
      <w:r>
        <w:rPr>
          <w:rFonts w:hint="eastAsia" w:ascii="宋体" w:hAnsi="宋体" w:eastAsia="宋体" w:cs="宋体"/>
          <w:b/>
          <w:bCs/>
          <w:color w:val="auto"/>
          <w:sz w:val="24"/>
          <w:szCs w:val="24"/>
          <w:highlight w:val="none"/>
        </w:rPr>
        <w:t xml:space="preserve">信息安全</w:t>
      </w:r>
      <w:r>
        <w:rPr>
          <w:rFonts w:hint="eastAsia" w:ascii="宋体" w:hAnsi="宋体" w:cs="宋体"/>
          <w:b/>
          <w:bCs/>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保密</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严格执行徐州市税务局网络与信息安全标准规范，制定并落实网络与信息安全制度，定期开展相关培训，确保无网络与信息安全事件发生。</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建立</w:t>
      </w:r>
      <w:r>
        <w:rPr>
          <w:rFonts w:hint="eastAsia" w:ascii="宋体" w:hAnsi="宋体" w:cs="宋体"/>
          <w:sz w:val="24"/>
          <w:szCs w:val="24"/>
          <w:highlight w:val="none"/>
          <w:lang w:eastAsia="zh-CN"/>
        </w:rPr>
        <w:t xml:space="preserve">日常工作保密管理规定，定期开展</w:t>
      </w:r>
      <w:r>
        <w:rPr>
          <w:rFonts w:hint="eastAsia" w:ascii="宋体" w:hAnsi="宋体" w:eastAsia="宋体" w:cs="宋体"/>
          <w:sz w:val="24"/>
          <w:szCs w:val="24"/>
          <w:highlight w:val="none"/>
        </w:rPr>
        <w:t xml:space="preserve">保密教育，确保税务部门保密信息及纳税人、缴费人信息不泄露</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供应商及所有工作人员均须签订保密协议，非公开税收文件及采购人要求保密的各类文字、电子资料不得外传。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内外网必须物理隔离，禁止移动存储介质在内外网之间交叉使用，禁止违规外联。不得使用无线鼠标、无线键盘；除鼠标、键盘必需的接口外，税务内网电脑USB口须物理封堵。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座席电脑须设置开机口令，不得使用弱口令，密码长度不少于8位。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税务部门要求的重要信息必须及时备份。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配合采购人完成其他信息安全工作。</w:t>
      </w:r>
      <w:r/>
    </w:p>
    <w:p>
      <w:pPr>
        <w:ind w:left="319" w:firstLine="241"/>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十</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应急</w:t>
      </w:r>
      <w:r>
        <w:rPr>
          <w:rFonts w:hint="eastAsia" w:ascii="宋体" w:hAnsi="宋体" w:cs="宋体"/>
          <w:b/>
          <w:bCs/>
          <w:color w:val="auto"/>
          <w:sz w:val="24"/>
          <w:szCs w:val="24"/>
          <w:highlight w:val="none"/>
          <w:lang w:eastAsia="zh-CN"/>
        </w:rPr>
        <w:t xml:space="preserve">保障要求</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供应商应</w:t>
      </w:r>
      <w:r>
        <w:rPr>
          <w:rFonts w:hint="eastAsia" w:ascii="宋体" w:hAnsi="宋体" w:eastAsia="宋体" w:cs="宋体"/>
          <w:sz w:val="24"/>
          <w:szCs w:val="24"/>
          <w:highlight w:val="none"/>
          <w:lang w:eastAsia="zh-CN"/>
        </w:rPr>
        <w:t xml:space="preserve">建立应急保障工作机制，</w:t>
      </w:r>
      <w:r>
        <w:rPr>
          <w:rFonts w:hint="eastAsia" w:ascii="宋体" w:hAnsi="宋体" w:eastAsia="宋体" w:cs="宋体"/>
          <w:sz w:val="24"/>
          <w:szCs w:val="24"/>
          <w:highlight w:val="none"/>
        </w:rPr>
        <w:t xml:space="preserve">制定切实可行的突发事件应急预案，</w:t>
      </w:r>
      <w:r>
        <w:rPr>
          <w:rFonts w:hint="eastAsia" w:ascii="宋体" w:hAnsi="宋体" w:eastAsia="宋体" w:cs="宋体"/>
          <w:sz w:val="24"/>
          <w:szCs w:val="24"/>
          <w:highlight w:val="none"/>
          <w:lang w:eastAsia="zh-CN"/>
        </w:rPr>
        <w:t xml:space="preserve">针对</w:t>
      </w:r>
      <w:r>
        <w:rPr>
          <w:rFonts w:hint="eastAsia" w:ascii="宋体" w:hAnsi="宋体" w:eastAsia="宋体" w:cs="宋体"/>
          <w:sz w:val="24"/>
          <w:szCs w:val="24"/>
          <w:highlight w:val="none"/>
          <w:lang w:val="en-US" w:eastAsia="zh-CN"/>
        </w:rPr>
        <w:t xml:space="preserve">话务量激增、</w:t>
      </w:r>
      <w:r>
        <w:rPr>
          <w:rFonts w:hint="eastAsia" w:ascii="宋体" w:hAnsi="宋体" w:eastAsia="宋体" w:cs="宋体"/>
          <w:sz w:val="24"/>
          <w:szCs w:val="24"/>
          <w:highlight w:val="none"/>
        </w:rPr>
        <w:t xml:space="preserve">系统升级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网络设备故障、人员异动等</w:t>
      </w:r>
      <w:r>
        <w:rPr>
          <w:rFonts w:hint="eastAsia" w:ascii="宋体" w:hAnsi="宋体" w:eastAsia="宋体" w:cs="宋体"/>
          <w:sz w:val="24"/>
          <w:szCs w:val="24"/>
          <w:highlight w:val="none"/>
          <w:lang w:eastAsia="zh-CN"/>
        </w:rPr>
        <w:t xml:space="preserve">各类紧急情况，制定切实可行的应急事件处理方案，确保</w:t>
      </w:r>
      <w:r>
        <w:rPr>
          <w:rFonts w:hint="eastAsia" w:ascii="宋体" w:hAnsi="宋体" w:eastAsia="宋体" w:cs="宋体"/>
          <w:sz w:val="24"/>
          <w:szCs w:val="24"/>
          <w:highlight w:val="none"/>
          <w:lang w:val="en-US" w:eastAsia="zh-CN"/>
        </w:rPr>
        <w:t xml:space="preserve">12366热线服务持续平稳运行。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sz w:val="24"/>
          <w:szCs w:val="24"/>
          <w:highlight w:val="none"/>
        </w:rPr>
        <w:t xml:space="preserve">除不可抗力外，服务不得中断</w:t>
      </w:r>
      <w:r>
        <w:rPr>
          <w:rFonts w:hint="eastAsia" w:ascii="宋体" w:hAnsi="宋体" w:eastAsia="宋体" w:cs="宋体"/>
          <w:sz w:val="24"/>
          <w:szCs w:val="24"/>
          <w:highlight w:val="none"/>
          <w:lang w:eastAsia="zh-CN"/>
        </w:rPr>
        <w:t xml:space="preserve">。因不可抗力导致服务中断的，供应商应在事件发生后</w:t>
      </w:r>
      <w:r>
        <w:rPr>
          <w:rFonts w:hint="eastAsia" w:ascii="宋体" w:hAnsi="宋体" w:eastAsia="宋体" w:cs="宋体"/>
          <w:sz w:val="24"/>
          <w:szCs w:val="24"/>
          <w:highlight w:val="none"/>
          <w:lang w:val="en-US" w:eastAsia="zh-CN"/>
        </w:rPr>
        <w:t xml:space="preserve">1小时内通知采购人，并在24小时内提交书面情况说明。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对应系统升级、线路检修等</w:t>
      </w:r>
      <w:r>
        <w:rPr>
          <w:rFonts w:hint="eastAsia" w:ascii="宋体" w:hAnsi="宋体" w:eastAsia="宋体" w:cs="宋体"/>
          <w:sz w:val="24"/>
          <w:szCs w:val="24"/>
          <w:highlight w:val="none"/>
        </w:rPr>
        <w:t xml:space="preserve">可预见</w:t>
      </w:r>
      <w:r>
        <w:rPr>
          <w:rFonts w:hint="eastAsia" w:ascii="宋体" w:hAnsi="宋体" w:eastAsia="宋体" w:cs="宋体"/>
          <w:sz w:val="24"/>
          <w:szCs w:val="24"/>
          <w:highlight w:val="none"/>
          <w:lang w:eastAsia="zh-CN"/>
        </w:rPr>
        <w:t xml:space="preserve">的，可能</w:t>
      </w:r>
      <w:r>
        <w:rPr>
          <w:rFonts w:hint="eastAsia" w:ascii="宋体" w:hAnsi="宋体" w:eastAsia="宋体" w:cs="宋体"/>
          <w:sz w:val="24"/>
          <w:szCs w:val="24"/>
          <w:highlight w:val="none"/>
        </w:rPr>
        <w:t xml:space="preserve">影响</w:t>
      </w:r>
      <w:r>
        <w:rPr>
          <w:rFonts w:hint="eastAsia" w:ascii="宋体" w:hAnsi="宋体" w:eastAsia="宋体" w:cs="宋体"/>
          <w:sz w:val="24"/>
          <w:szCs w:val="24"/>
          <w:highlight w:val="none"/>
          <w:lang w:eastAsia="zh-CN"/>
        </w:rPr>
        <w:t xml:space="preserve">热线正常运行的情形，供应商应</w:t>
      </w:r>
      <w:r>
        <w:rPr>
          <w:rFonts w:hint="eastAsia" w:ascii="宋体" w:hAnsi="宋体" w:eastAsia="宋体" w:cs="宋体"/>
          <w:sz w:val="24"/>
          <w:szCs w:val="24"/>
          <w:highlight w:val="none"/>
        </w:rPr>
        <w:t xml:space="preserve">提前48小时书面通知采购人。</w:t>
      </w:r>
      <w:r/>
    </w:p>
    <w:p>
      <w:pPr>
        <w:numPr>
          <w:ilvl w:val="0"/>
          <w:numId w:val="0"/>
        </w:numPr>
        <w:ind w:firstLine="48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lang w:eastAsia="zh-CN"/>
        </w:rPr>
        <w:t xml:space="preserve">运行质量</w:t>
      </w:r>
      <w:r>
        <w:rPr>
          <w:rFonts w:hint="eastAsia" w:ascii="宋体" w:hAnsi="宋体" w:cs="宋体"/>
          <w:b/>
          <w:bCs/>
          <w:color w:val="auto"/>
          <w:sz w:val="24"/>
          <w:szCs w:val="24"/>
          <w:highlight w:val="none"/>
          <w:lang w:val="en-US" w:eastAsia="zh-CN"/>
        </w:rPr>
        <w:t xml:space="preserve">保障要求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采购人对供应商的人工接通率、答复准确性、服务规范性、</w:t>
      </w:r>
      <w:r>
        <w:rPr>
          <w:rFonts w:hint="eastAsia" w:ascii="宋体" w:hAnsi="宋体" w:eastAsia="宋体" w:cs="宋体"/>
          <w:sz w:val="24"/>
          <w:szCs w:val="24"/>
          <w:highlight w:val="none"/>
          <w:lang w:eastAsia="zh-CN"/>
        </w:rPr>
        <w:t xml:space="preserve">小结规范性、</w:t>
      </w:r>
      <w:r>
        <w:rPr>
          <w:rFonts w:hint="eastAsia" w:ascii="宋体" w:hAnsi="宋体" w:eastAsia="宋体" w:cs="宋体"/>
          <w:sz w:val="24"/>
          <w:szCs w:val="24"/>
          <w:highlight w:val="none"/>
        </w:rPr>
        <w:t xml:space="preserve">答复满意率、答复质量、员工出勤率、员工稳定性、服务投诉次数、</w:t>
      </w:r>
      <w:r>
        <w:rPr>
          <w:rFonts w:hint="eastAsia" w:ascii="宋体" w:hAnsi="宋体" w:eastAsia="宋体" w:cs="宋体"/>
          <w:sz w:val="24"/>
          <w:szCs w:val="24"/>
          <w:highlight w:val="none"/>
          <w:lang w:val="en-US" w:eastAsia="zh-CN"/>
        </w:rPr>
        <w:t xml:space="preserve">管理纪律与工作纪律、税务系统专项绩效指标、</w:t>
      </w:r>
      <w:r>
        <w:rPr>
          <w:rFonts w:hint="eastAsia" w:ascii="宋体" w:hAnsi="宋体" w:eastAsia="宋体" w:cs="宋体"/>
          <w:sz w:val="24"/>
          <w:szCs w:val="24"/>
          <w:highlight w:val="none"/>
        </w:rPr>
        <w:t xml:space="preserve">网络与信息安全等指标进行考核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若上级调整考核要求或因工作需要，采购人有权对考核细则进行相应调整</w:t>
      </w:r>
      <w:r>
        <w:rPr>
          <w:rFonts w:hint="eastAsia" w:ascii="宋体" w:hAnsi="宋体" w:eastAsia="宋体" w:cs="宋体"/>
          <w:sz w:val="24"/>
          <w:szCs w:val="24"/>
          <w:highlight w:val="none"/>
          <w:lang w:eastAsia="zh-CN"/>
        </w:rPr>
        <w:t xml:space="preserve">），保障12366热线平稳、高效运行。</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eastAsia="zh-CN"/>
        </w:rPr>
        <w:t xml:space="preserve">运行</w:t>
      </w:r>
      <w:r>
        <w:rPr>
          <w:rFonts w:hint="eastAsia" w:ascii="宋体" w:hAnsi="宋体" w:eastAsia="宋体" w:cs="宋体"/>
          <w:sz w:val="24"/>
          <w:szCs w:val="24"/>
          <w:highlight w:val="none"/>
        </w:rPr>
        <w:t xml:space="preserve">质量按季考核，考核结果作为支付服务费的重要依据。</w:t>
      </w:r>
      <w:r>
        <w:rPr>
          <w:rFonts w:hint="eastAsia" w:ascii="宋体" w:hAnsi="宋体" w:eastAsia="宋体" w:cs="宋体"/>
          <w:sz w:val="24"/>
          <w:szCs w:val="24"/>
          <w:highlight w:val="none"/>
          <w:lang w:val="en-US" w:eastAsia="zh-CN" w:bidi="ar-SA"/>
        </w:rPr>
        <w:t xml:space="preserve">运行指标量化考核细则</w:t>
      </w:r>
      <w:r>
        <w:rPr>
          <w:rFonts w:hint="eastAsia" w:ascii="宋体" w:hAnsi="宋体" w:eastAsia="宋体" w:cs="宋体"/>
          <w:sz w:val="24"/>
          <w:szCs w:val="24"/>
          <w:highlight w:val="none"/>
        </w:rPr>
        <w:t xml:space="preserve">如下：</w:t>
      </w:r>
      <w:r/>
    </w:p>
    <w:p>
      <w:pPr>
        <w:pStyle w:val="776"/>
        <w:rPr>
          <w:rFonts w:hint="eastAsia"/>
          <w:highlight w:val="none"/>
        </w:rPr>
      </w:pPr>
      <w:r>
        <w:rPr>
          <w:rFonts w:hint="eastAsia"/>
          <w:highlight w:val="none"/>
        </w:rPr>
      </w:r>
      <w:r/>
    </w:p>
    <w:tbl>
      <w:tblPr>
        <w:tblStyle w:val="769"/>
        <w:tblW w:w="10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6"/>
        <w:gridCol w:w="1277"/>
        <w:gridCol w:w="2130"/>
        <w:gridCol w:w="1165"/>
        <w:gridCol w:w="902"/>
        <w:gridCol w:w="816"/>
        <w:gridCol w:w="2030"/>
        <w:gridCol w:w="2180"/>
      </w:tblGrid>
      <w:tr>
        <w:trPr>
          <w:jc w:val="center"/>
          <w:trHeight w:val="0"/>
          <w:tblHeader/>
        </w:trPr>
        <w:tc>
          <w:tcPr>
            <w:gridSpan w:val="8"/>
            <w:tcW w:w="2179" w:type="dxa"/>
            <w:vAlign w:val="center"/>
            <w:textDirection w:val="lrTb"/>
            <w:noWrap w:val="false"/>
          </w:tcPr>
          <w:p>
            <w:pPr>
              <w:ind w:left="0" w:right="0" w:firstLine="0"/>
              <w:jc w:val="center"/>
              <w:spacing w:line="240" w:lineRule="auto"/>
              <w:widowControl/>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lang w:bidi="ar"/>
              </w:rPr>
              <w:t xml:space="preserve">国家税务总局</w:t>
            </w:r>
            <w:r>
              <w:rPr>
                <w:rFonts w:hint="eastAsia" w:ascii="宋体" w:hAnsi="宋体" w:eastAsia="宋体" w:cs="宋体"/>
                <w:b/>
                <w:bCs/>
                <w:color w:val="000000"/>
                <w:sz w:val="18"/>
                <w:szCs w:val="18"/>
                <w:highlight w:val="none"/>
                <w:lang w:eastAsia="zh-CN" w:bidi="ar"/>
              </w:rPr>
              <w:t xml:space="preserve">徐州</w:t>
            </w:r>
            <w:r>
              <w:rPr>
                <w:rFonts w:hint="eastAsia" w:ascii="宋体" w:hAnsi="宋体" w:eastAsia="宋体" w:cs="宋体"/>
                <w:b/>
                <w:bCs/>
                <w:color w:val="000000"/>
                <w:sz w:val="18"/>
                <w:szCs w:val="18"/>
                <w:highlight w:val="none"/>
                <w:lang w:bidi="ar"/>
              </w:rPr>
              <w:t xml:space="preserve">市税务局</w:t>
            </w:r>
            <w:r>
              <w:rPr>
                <w:rFonts w:hint="eastAsia" w:ascii="宋体" w:hAnsi="宋体" w:eastAsia="宋体" w:cs="宋体"/>
                <w:b/>
                <w:bCs/>
                <w:color w:val="000000"/>
                <w:sz w:val="18"/>
                <w:szCs w:val="18"/>
                <w:highlight w:val="none"/>
                <w:lang w:val="en-US" w:eastAsia="zh-CN" w:bidi="ar"/>
              </w:rPr>
              <w:t xml:space="preserve">12366热线</w:t>
            </w:r>
            <w:r>
              <w:rPr>
                <w:rFonts w:hint="eastAsia" w:ascii="宋体" w:hAnsi="宋体" w:eastAsia="宋体" w:cs="宋体"/>
                <w:b/>
                <w:bCs/>
                <w:color w:val="000000"/>
                <w:sz w:val="18"/>
                <w:szCs w:val="18"/>
                <w:highlight w:val="none"/>
                <w:lang w:bidi="ar"/>
              </w:rPr>
              <w:t xml:space="preserve">服务</w:t>
            </w:r>
            <w:r>
              <w:rPr>
                <w:rFonts w:hint="eastAsia" w:ascii="宋体" w:hAnsi="宋体" w:cs="宋体"/>
                <w:b/>
                <w:bCs/>
                <w:color w:val="000000"/>
                <w:sz w:val="18"/>
                <w:szCs w:val="18"/>
                <w:highlight w:val="none"/>
                <w:lang w:eastAsia="zh-CN" w:bidi="ar"/>
              </w:rPr>
              <w:t xml:space="preserve">项目运行指标量化考核</w:t>
            </w:r>
            <w:r>
              <w:rPr>
                <w:rFonts w:hint="eastAsia" w:ascii="宋体" w:hAnsi="宋体" w:eastAsia="宋体" w:cs="宋体"/>
                <w:b/>
                <w:bCs/>
                <w:color w:val="000000"/>
                <w:sz w:val="18"/>
                <w:szCs w:val="18"/>
                <w:highlight w:val="none"/>
                <w:lang w:bidi="ar"/>
              </w:rPr>
              <w:t xml:space="preserve">细则</w:t>
            </w:r>
            <w:r/>
          </w:p>
        </w:tc>
      </w:tr>
      <w:tr>
        <w:trPr>
          <w:jc w:val="center"/>
          <w:trHeight w:val="0"/>
          <w:tblHeader/>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序号</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指标名称</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计算方法</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数据来源</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目标区间值</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考核频次</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考核细则</w:t>
            </w:r>
            <w:r/>
          </w:p>
        </w:tc>
        <w:tc>
          <w:tcPr>
            <w:tcW w:w="2179"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终止合同细则</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人工接通率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人工接通率=人工接听量÷转人工话务</w:t>
            </w:r>
            <w:r>
              <w:rPr>
                <w:rFonts w:hint="eastAsia" w:ascii="宋体" w:hAnsi="宋体" w:eastAsia="宋体" w:cs="宋体"/>
                <w:color w:val="auto"/>
                <w:sz w:val="18"/>
                <w:szCs w:val="18"/>
                <w:highlight w:val="none"/>
                <w:lang w:eastAsia="zh-CN" w:bidi="ar"/>
              </w:rPr>
              <w:t xml:space="preserve">总</w:t>
            </w:r>
            <w:r>
              <w:rPr>
                <w:rFonts w:hint="eastAsia" w:ascii="宋体" w:hAnsi="宋体" w:eastAsia="宋体" w:cs="宋体"/>
                <w:color w:val="auto"/>
                <w:sz w:val="18"/>
                <w:szCs w:val="18"/>
                <w:highlight w:val="none"/>
                <w:lang w:bidi="ar"/>
              </w:rPr>
              <w:t xml:space="preserve">量*100%</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接通率不低于9</w:t>
            </w: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bidi="ar"/>
              </w:rPr>
              <w:t xml:space="preserve">如接通率低于</w:t>
            </w:r>
            <w:r>
              <w:rPr>
                <w:rFonts w:hint="eastAsia" w:ascii="宋体" w:hAnsi="宋体" w:eastAsia="宋体" w:cs="宋体"/>
                <w:color w:val="auto"/>
                <w:sz w:val="18"/>
                <w:szCs w:val="18"/>
                <w:highlight w:val="none"/>
                <w:lang w:val="en-US" w:eastAsia="zh-CN" w:bidi="ar"/>
              </w:rPr>
              <w:t xml:space="preserve">99%，且排名低于全省第5名，则接通率较目标值</w:t>
            </w:r>
            <w:r>
              <w:rPr>
                <w:rFonts w:hint="eastAsia" w:ascii="宋体" w:hAnsi="宋体" w:eastAsia="宋体" w:cs="宋体"/>
                <w:color w:val="auto"/>
                <w:sz w:val="18"/>
                <w:szCs w:val="18"/>
                <w:highlight w:val="none"/>
                <w:lang w:bidi="ar"/>
              </w:rPr>
              <w:t xml:space="preserve">每低一个百分点扣除</w:t>
            </w:r>
            <w:r>
              <w:rPr>
                <w:rFonts w:hint="eastAsia" w:ascii="宋体" w:hAnsi="宋体" w:eastAsia="宋体" w:cs="宋体"/>
                <w:color w:val="auto"/>
                <w:sz w:val="18"/>
                <w:szCs w:val="18"/>
                <w:highlight w:val="none"/>
                <w:lang w:eastAsia="zh-CN" w:bidi="ar"/>
              </w:rPr>
              <w:t xml:space="preserve">当月</w:t>
            </w:r>
            <w:r>
              <w:rPr>
                <w:rFonts w:hint="eastAsia" w:ascii="宋体" w:hAnsi="宋体" w:eastAsia="宋体" w:cs="宋体"/>
                <w:color w:val="auto"/>
                <w:sz w:val="18"/>
                <w:szCs w:val="18"/>
                <w:highlight w:val="none"/>
                <w:lang w:bidi="ar"/>
              </w:rPr>
              <w:t xml:space="preserve">服务费用</w:t>
            </w:r>
            <w:r>
              <w:rPr>
                <w:rFonts w:hint="eastAsia" w:ascii="宋体" w:hAnsi="宋体" w:eastAsia="宋体" w:cs="宋体"/>
                <w:color w:val="auto"/>
                <w:sz w:val="18"/>
                <w:szCs w:val="18"/>
                <w:highlight w:val="none"/>
                <w:lang w:eastAsia="zh-CN" w:bidi="ar"/>
              </w:rPr>
              <w:t xml:space="preserve">的0</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，若出现业务量突发增长、系统异常等情况，具体考核标准由</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另行制定。</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接通率连续三个月低于95%，</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有权终止合同，并不再支付当季度的服务费用。</w:t>
            </w:r>
            <w:r/>
          </w:p>
        </w:tc>
      </w:tr>
      <w:tr>
        <w:trPr>
          <w:jc w:val="center"/>
          <w:trHeight w:val="0"/>
        </w:trPr>
        <w:tc>
          <w:tcPr>
            <w:tcW w:w="0" w:type="auto"/>
            <w:vAlign w:val="center"/>
            <w:textDirection w:val="lrTb"/>
            <w:noWrap w:val="false"/>
          </w:tcPr>
          <w:p>
            <w:pPr>
              <w:ind w:left="0" w:right="0" w:firstLine="0"/>
              <w:jc w:val="center"/>
              <w:spacing w:line="240" w:lineRule="auto"/>
              <w:widowControl w:val="off"/>
              <w:rPr>
                <w:rFonts w:hint="eastAsia" w:ascii="宋体" w:hAnsi="宋体" w:eastAsia="宋体" w:cs="宋体"/>
                <w:b/>
                <w:bCs/>
                <w:i w:val="0"/>
                <w:iCs w:val="0"/>
                <w:smallCaps w:val="0"/>
                <w:color w:val="auto"/>
                <w:sz w:val="18"/>
                <w:szCs w:val="18"/>
                <w:highlight w:val="none"/>
                <w:lang w:val="en-US" w:eastAsia="zh-CN" w:bidi="ar-SA"/>
              </w:rPr>
            </w:pPr>
            <w:r>
              <w:rPr>
                <w:rFonts w:hint="eastAsia" w:ascii="宋体" w:hAnsi="宋体" w:eastAsia="宋体" w:cs="宋体"/>
                <w:b/>
                <w:bCs/>
                <w:i w:val="0"/>
                <w:iCs w:val="0"/>
                <w:smallCaps w:val="0"/>
                <w:color w:val="auto"/>
                <w:sz w:val="18"/>
                <w:szCs w:val="18"/>
                <w:highlight w:val="none"/>
                <w:lang w:val="en-US" w:eastAsia="zh-CN" w:bidi="ar-SA"/>
              </w:rPr>
              <w:t xml:space="preserve">2</w:t>
            </w:r>
            <w:r/>
          </w:p>
        </w:tc>
        <w:tc>
          <w:tcPr>
            <w:tcW w:w="0" w:type="auto"/>
            <w:vAlign w:val="center"/>
            <w:textDirection w:val="lrTb"/>
            <w:noWrap w:val="false"/>
          </w:tcPr>
          <w:p>
            <w:pPr>
              <w:ind w:left="0" w:right="0" w:firstLine="0"/>
              <w:jc w:val="left"/>
              <w:spacing w:line="240" w:lineRule="auto"/>
              <w:widowControl w:val="off"/>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30秒内接通率</w:t>
            </w:r>
            <w:r/>
          </w:p>
        </w:tc>
        <w:tc>
          <w:tcPr>
            <w:tcW w:w="0" w:type="auto"/>
            <w:vAlign w:val="center"/>
            <w:textDirection w:val="lrTb"/>
            <w:noWrap w:val="false"/>
          </w:tcPr>
          <w:p>
            <w:pPr>
              <w:ind w:left="0" w:right="0" w:firstLine="0"/>
              <w:jc w:val="left"/>
              <w:spacing w:line="240" w:lineRule="auto"/>
              <w:widowControl w:val="off"/>
              <w:rPr>
                <w:rFonts w:hint="eastAsia" w:ascii="宋体" w:hAnsi="宋体" w:eastAsia="宋体" w:cs="宋体"/>
                <w:b w:val="0"/>
                <w:bCs w:val="0"/>
                <w:i w:val="0"/>
                <w:iCs w:val="0"/>
                <w:smallCaps w:val="0"/>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
              </w:rPr>
              <w:t xml:space="preserve">30秒内接通率=30秒内人工接听量÷人工接听总量</w:t>
            </w:r>
            <w:r/>
          </w:p>
        </w:tc>
        <w:tc>
          <w:tcPr>
            <w:tcW w:w="0" w:type="auto"/>
            <w:vAlign w:val="center"/>
            <w:textDirection w:val="lrTb"/>
            <w:noWrap w:val="false"/>
          </w:tcPr>
          <w:p>
            <w:pPr>
              <w:ind w:left="0" w:right="0" w:firstLine="0"/>
              <w:jc w:val="left"/>
              <w:spacing w:line="240" w:lineRule="auto"/>
              <w:widowControl w:val="off"/>
              <w:rPr>
                <w:rFonts w:hint="eastAsia" w:ascii="宋体" w:hAnsi="宋体" w:eastAsia="宋体" w:cs="宋体"/>
                <w:b w:val="0"/>
                <w:bCs w:val="0"/>
                <w:i w:val="0"/>
                <w:iCs w:val="0"/>
                <w:smallCaps w:val="0"/>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
              </w:rPr>
              <w:t xml:space="preserve">12366热线系统</w:t>
            </w:r>
            <w:r/>
          </w:p>
        </w:tc>
        <w:tc>
          <w:tcPr>
            <w:tcW w:w="0" w:type="auto"/>
            <w:vAlign w:val="center"/>
            <w:textDirection w:val="lrTb"/>
            <w:noWrap w:val="false"/>
          </w:tcPr>
          <w:p>
            <w:pPr>
              <w:ind w:left="0" w:right="0" w:firstLine="0"/>
              <w:jc w:val="left"/>
              <w:spacing w:line="240" w:lineRule="auto"/>
              <w:widowControl w:val="off"/>
              <w:rPr>
                <w:rFonts w:hint="eastAsia" w:ascii="宋体" w:hAnsi="宋体" w:eastAsia="宋体" w:cs="宋体"/>
                <w:b w:val="0"/>
                <w:bCs w:val="0"/>
                <w:i w:val="0"/>
                <w:iCs w:val="0"/>
                <w:smallCaps w:val="0"/>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
              </w:rPr>
              <w:t xml:space="preserve">不低于95%</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bidi="ar"/>
              </w:rPr>
              <w:t xml:space="preserve">每低一个百分点扣除</w:t>
            </w:r>
            <w:r>
              <w:rPr>
                <w:rFonts w:hint="eastAsia" w:ascii="宋体" w:hAnsi="宋体" w:eastAsia="宋体" w:cs="宋体"/>
                <w:color w:val="auto"/>
                <w:sz w:val="18"/>
                <w:szCs w:val="18"/>
                <w:highlight w:val="none"/>
                <w:lang w:eastAsia="zh-CN" w:bidi="ar"/>
              </w:rPr>
              <w:t xml:space="preserve">当月</w:t>
            </w:r>
            <w:r>
              <w:rPr>
                <w:rFonts w:hint="eastAsia" w:ascii="宋体" w:hAnsi="宋体" w:eastAsia="宋体" w:cs="宋体"/>
                <w:color w:val="auto"/>
                <w:sz w:val="18"/>
                <w:szCs w:val="18"/>
                <w:highlight w:val="none"/>
                <w:lang w:bidi="ar"/>
              </w:rPr>
              <w:t xml:space="preserve">费用</w:t>
            </w:r>
            <w:r>
              <w:rPr>
                <w:rFonts w:hint="eastAsia" w:ascii="宋体" w:hAnsi="宋体" w:eastAsia="宋体" w:cs="宋体"/>
                <w:color w:val="auto"/>
                <w:sz w:val="18"/>
                <w:szCs w:val="18"/>
                <w:highlight w:val="none"/>
                <w:lang w:eastAsia="zh-CN" w:bidi="ar"/>
              </w:rPr>
              <w:t xml:space="preserve">的</w:t>
            </w:r>
            <w:r>
              <w:rPr>
                <w:rFonts w:hint="eastAsia" w:ascii="宋体" w:hAnsi="宋体" w:eastAsia="宋体" w:cs="宋体"/>
                <w:color w:val="auto"/>
                <w:sz w:val="18"/>
                <w:szCs w:val="18"/>
                <w:highlight w:val="none"/>
                <w:lang w:val="en-US" w:eastAsia="zh-CN" w:bidi="ar"/>
              </w:rPr>
              <w:t xml:space="preserve">0.5%。</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3</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答复准确性</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答复准确得分=∑抽检样本答复准确性得分÷被监测录音数量*100%</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（抽检样本总量是指省局和</w:t>
            </w:r>
            <w:r>
              <w:rPr>
                <w:rFonts w:hint="eastAsia" w:ascii="宋体" w:hAnsi="宋体" w:eastAsia="宋体" w:cs="宋体"/>
                <w:color w:val="auto"/>
                <w:sz w:val="18"/>
                <w:szCs w:val="18"/>
                <w:highlight w:val="none"/>
                <w:lang w:eastAsia="zh-CN" w:bidi="ar"/>
              </w:rPr>
              <w:t xml:space="preserve">徐州</w:t>
            </w:r>
            <w:r>
              <w:rPr>
                <w:rFonts w:hint="eastAsia" w:ascii="宋体" w:hAnsi="宋体" w:eastAsia="宋体" w:cs="宋体"/>
                <w:color w:val="auto"/>
                <w:sz w:val="18"/>
                <w:szCs w:val="18"/>
                <w:highlight w:val="none"/>
                <w:lang w:bidi="ar"/>
              </w:rPr>
              <w:t xml:space="preserve">税务局质检样本之和）</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不低于9</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分</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bidi="ar"/>
              </w:rPr>
              <w:t xml:space="preserve">如以上指标低于</w:t>
            </w:r>
            <w:r>
              <w:rPr>
                <w:rFonts w:hint="eastAsia" w:ascii="宋体" w:hAnsi="宋体" w:eastAsia="宋体" w:cs="宋体"/>
                <w:color w:val="auto"/>
                <w:sz w:val="18"/>
                <w:szCs w:val="18"/>
                <w:highlight w:val="none"/>
                <w:lang w:val="en-US" w:eastAsia="zh-CN" w:bidi="ar"/>
              </w:rPr>
              <w:t xml:space="preserve">98分，且排名低于全省第5名，</w:t>
            </w:r>
            <w:r>
              <w:rPr>
                <w:rFonts w:hint="eastAsia" w:ascii="宋体" w:hAnsi="宋体" w:eastAsia="宋体" w:cs="宋体"/>
                <w:color w:val="auto"/>
                <w:sz w:val="18"/>
                <w:szCs w:val="18"/>
                <w:highlight w:val="none"/>
                <w:lang w:bidi="ar"/>
              </w:rPr>
              <w:t xml:space="preserve">指标较目标值每下降1分</w:t>
            </w:r>
            <w:r>
              <w:rPr>
                <w:rFonts w:hint="eastAsia" w:ascii="宋体" w:hAnsi="宋体" w:eastAsia="宋体" w:cs="宋体"/>
                <w:color w:val="auto"/>
                <w:sz w:val="18"/>
                <w:szCs w:val="18"/>
                <w:highlight w:val="none"/>
                <w:lang w:eastAsia="zh-CN" w:bidi="ar"/>
              </w:rPr>
              <w:t xml:space="preserve">扣除当月</w:t>
            </w:r>
            <w:r>
              <w:rPr>
                <w:rFonts w:hint="eastAsia" w:ascii="宋体" w:hAnsi="宋体" w:eastAsia="宋体" w:cs="宋体"/>
                <w:color w:val="auto"/>
                <w:sz w:val="18"/>
                <w:szCs w:val="18"/>
                <w:highlight w:val="none"/>
                <w:lang w:bidi="ar"/>
              </w:rPr>
              <w:t xml:space="preserve">费用</w:t>
            </w:r>
            <w:r>
              <w:rPr>
                <w:rFonts w:hint="eastAsia" w:ascii="宋体" w:hAnsi="宋体" w:eastAsia="宋体" w:cs="宋体"/>
                <w:color w:val="auto"/>
                <w:sz w:val="18"/>
                <w:szCs w:val="18"/>
                <w:highlight w:val="none"/>
                <w:lang w:eastAsia="zh-CN" w:bidi="ar"/>
              </w:rPr>
              <w:t xml:space="preserve">的</w:t>
            </w:r>
            <w:r>
              <w:rPr>
                <w:rFonts w:hint="eastAsia" w:ascii="宋体" w:hAnsi="宋体" w:eastAsia="宋体" w:cs="宋体"/>
                <w:color w:val="auto"/>
                <w:sz w:val="18"/>
                <w:szCs w:val="18"/>
                <w:highlight w:val="none"/>
                <w:lang w:bidi="ar"/>
              </w:rPr>
              <w:t xml:space="preserve">0.</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w:t>
            </w:r>
            <w:r/>
          </w:p>
        </w:tc>
        <w:tc>
          <w:tcPr>
            <w:tcW w:w="2179"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bidi="ar"/>
              </w:rPr>
              <w:t xml:space="preserve">-</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项单项指标低20个百分点（或20分），或两项以上指标低15个百分点（或15分）以上的，</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有权终止合同，并不再支付对应季度的服务费用。</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4</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服务规范性</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服务规范得分=∑抽检样本服务规范性得分÷被监测录音数量*100%</w:t>
            </w:r>
            <w:r/>
          </w:p>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（抽检样本总量是指省局和</w:t>
            </w:r>
            <w:r>
              <w:rPr>
                <w:rFonts w:hint="eastAsia" w:ascii="宋体" w:hAnsi="宋体" w:eastAsia="宋体" w:cs="宋体"/>
                <w:color w:val="auto"/>
                <w:sz w:val="18"/>
                <w:szCs w:val="18"/>
                <w:highlight w:val="none"/>
                <w:lang w:eastAsia="zh-CN" w:bidi="ar"/>
              </w:rPr>
              <w:t xml:space="preserve">徐州</w:t>
            </w:r>
            <w:r>
              <w:rPr>
                <w:rFonts w:hint="eastAsia" w:ascii="宋体" w:hAnsi="宋体" w:eastAsia="宋体" w:cs="宋体"/>
                <w:color w:val="auto"/>
                <w:sz w:val="18"/>
                <w:szCs w:val="18"/>
                <w:highlight w:val="none"/>
                <w:lang w:bidi="ar"/>
              </w:rPr>
              <w:t xml:space="preserve">税务局质检样本之和）</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不低于9</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分</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179"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5</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小结规范性</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小结规范得分=∑抽检样本小结规范性得分÷被监测录音数量*100%</w:t>
            </w:r>
            <w:r/>
          </w:p>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（抽检样本总量是指省局和</w:t>
            </w:r>
            <w:r>
              <w:rPr>
                <w:rFonts w:hint="eastAsia" w:ascii="宋体" w:hAnsi="宋体" w:eastAsia="宋体" w:cs="宋体"/>
                <w:color w:val="auto"/>
                <w:sz w:val="18"/>
                <w:szCs w:val="18"/>
                <w:highlight w:val="none"/>
                <w:lang w:eastAsia="zh-CN" w:bidi="ar"/>
              </w:rPr>
              <w:t xml:space="preserve">徐州</w:t>
            </w:r>
            <w:r>
              <w:rPr>
                <w:rFonts w:hint="eastAsia" w:ascii="宋体" w:hAnsi="宋体" w:eastAsia="宋体" w:cs="宋体"/>
                <w:color w:val="auto"/>
                <w:sz w:val="18"/>
                <w:szCs w:val="18"/>
                <w:highlight w:val="none"/>
                <w:lang w:bidi="ar"/>
              </w:rPr>
              <w:t xml:space="preserve">税务局质检样本之和）</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不低于9</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分</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179"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6</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业务办结率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eastAsia="zh-CN" w:bidi="ar"/>
              </w:rPr>
              <w:t xml:space="preserve">业务办结率</w:t>
            </w:r>
            <w:r>
              <w:rPr>
                <w:rFonts w:hint="eastAsia" w:ascii="宋体" w:hAnsi="宋体" w:eastAsia="宋体" w:cs="宋体"/>
                <w:color w:val="auto"/>
                <w:sz w:val="18"/>
                <w:szCs w:val="18"/>
                <w:highlight w:val="none"/>
                <w:lang w:val="en-US" w:eastAsia="zh-CN" w:bidi="ar"/>
              </w:rPr>
              <w:t xml:space="preserve">=当前状态为“办结”的业务记录数量（含未办结工单）</w:t>
            </w:r>
            <w:r>
              <w:rPr>
                <w:rFonts w:hint="eastAsia" w:ascii="宋体" w:hAnsi="宋体" w:eastAsia="宋体" w:cs="宋体"/>
                <w:color w:val="auto"/>
                <w:sz w:val="18"/>
                <w:szCs w:val="18"/>
                <w:highlight w:val="none"/>
                <w:lang w:bidi="ar"/>
              </w:rPr>
              <w:t xml:space="preserve">÷</w:t>
            </w:r>
            <w:r>
              <w:rPr>
                <w:rFonts w:hint="eastAsia" w:ascii="宋体" w:hAnsi="宋体" w:eastAsia="宋体" w:cs="宋体"/>
                <w:color w:val="auto"/>
                <w:sz w:val="18"/>
                <w:szCs w:val="18"/>
                <w:highlight w:val="none"/>
                <w:lang w:eastAsia="zh-CN" w:bidi="ar"/>
              </w:rPr>
              <w:t xml:space="preserve">人工话务总量</w:t>
            </w:r>
            <w:r>
              <w:rPr>
                <w:rFonts w:hint="eastAsia" w:ascii="宋体" w:hAnsi="宋体" w:eastAsia="宋体" w:cs="宋体"/>
                <w:color w:val="auto"/>
                <w:sz w:val="18"/>
                <w:szCs w:val="18"/>
                <w:highlight w:val="none"/>
                <w:lang w:val="en-US" w:eastAsia="zh-CN" w:bidi="ar"/>
              </w:rPr>
              <w:t xml:space="preserve">*100%</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eastAsia="zh-CN" w:bidi="ar"/>
              </w:rPr>
              <w:t xml:space="preserve">不低于</w:t>
            </w:r>
            <w:r>
              <w:rPr>
                <w:rFonts w:hint="eastAsia" w:ascii="宋体" w:hAnsi="宋体" w:eastAsia="宋体" w:cs="宋体"/>
                <w:color w:val="auto"/>
                <w:sz w:val="18"/>
                <w:szCs w:val="18"/>
                <w:highlight w:val="none"/>
                <w:lang w:val="en-US" w:eastAsia="zh-CN" w:bidi="ar"/>
              </w:rPr>
              <w:t xml:space="preserve">80%</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eastAsia="zh-CN" w:bidi="ar"/>
              </w:rPr>
              <w:t xml:space="preserve">按月</w:t>
            </w:r>
            <w:r/>
          </w:p>
        </w:tc>
        <w:tc>
          <w:tcPr>
            <w:tcW w:w="0" w:type="auto"/>
            <w:vAlign w:val="center"/>
            <w:vMerge w:val="restart"/>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指标较目标值每下降1个百分点扣对应月度费用</w:t>
            </w:r>
            <w:r>
              <w:rPr>
                <w:rFonts w:hint="eastAsia" w:ascii="宋体" w:hAnsi="宋体" w:eastAsia="宋体" w:cs="宋体"/>
                <w:color w:val="auto"/>
                <w:sz w:val="18"/>
                <w:szCs w:val="18"/>
                <w:highlight w:val="none"/>
                <w:lang w:eastAsia="zh-CN" w:bidi="ar"/>
              </w:rPr>
              <w:t xml:space="preserve">的</w:t>
            </w:r>
            <w:r>
              <w:rPr>
                <w:rFonts w:hint="eastAsia" w:ascii="宋体" w:hAnsi="宋体" w:eastAsia="宋体" w:cs="宋体"/>
                <w:color w:val="auto"/>
                <w:sz w:val="18"/>
                <w:szCs w:val="18"/>
                <w:highlight w:val="none"/>
                <w:lang w:bidi="ar"/>
              </w:rPr>
              <w:t xml:space="preserve">0.</w:t>
            </w:r>
            <w:r>
              <w:rPr>
                <w:rFonts w:hint="eastAsia" w:ascii="宋体" w:hAnsi="宋体" w:eastAsia="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bidi="ar"/>
              </w:rPr>
              <w:t xml:space="preserve">%。</w:t>
            </w:r>
            <w:r/>
          </w:p>
        </w:tc>
        <w:tc>
          <w:tcPr>
            <w:tcW w:w="2179"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7</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满意度推送率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bidi="ar"/>
              </w:rPr>
            </w:pPr>
            <w:r>
              <w:rPr>
                <w:rFonts w:hint="eastAsia" w:ascii="宋体" w:hAnsi="宋体" w:eastAsia="宋体" w:cs="宋体"/>
                <w:color w:val="auto"/>
                <w:sz w:val="18"/>
                <w:szCs w:val="18"/>
                <w:highlight w:val="none"/>
                <w:lang w:bidi="ar"/>
              </w:rPr>
              <w:t xml:space="preserve">满意度推送率=实际推送满意度评价的数量÷应推送满意度评价的数量*100%</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eastAsia="zh-CN" w:bidi="ar"/>
              </w:rPr>
              <w:t xml:space="preserve">不低于</w:t>
            </w:r>
            <w:r>
              <w:rPr>
                <w:rFonts w:hint="eastAsia" w:ascii="宋体" w:hAnsi="宋体" w:eastAsia="宋体" w:cs="宋体"/>
                <w:color w:val="auto"/>
                <w:sz w:val="18"/>
                <w:szCs w:val="18"/>
                <w:highlight w:val="none"/>
                <w:lang w:val="en-US" w:eastAsia="zh-CN" w:bidi="ar"/>
              </w:rPr>
              <w:t xml:space="preserve">80%</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月</w:t>
            </w:r>
            <w:r/>
          </w:p>
        </w:tc>
        <w:tc>
          <w:tcP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179"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8</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答复满意率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答复满意率=（纳税人评价满意的数量÷满意度推送的数量）*100%</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纳税人评价满意的数量=满意度推送的数量-不满意的数量</w:t>
            </w:r>
            <w:r/>
          </w:p>
        </w:tc>
        <w:tc>
          <w:tcPr>
            <w:tcW w:w="0" w:type="auto"/>
            <w:vAlign w:val="center"/>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12366</w:t>
            </w:r>
            <w:r>
              <w:rPr>
                <w:rFonts w:hint="eastAsia" w:ascii="宋体" w:hAnsi="宋体" w:eastAsia="宋体" w:cs="宋体"/>
                <w:color w:val="auto"/>
                <w:sz w:val="18"/>
                <w:szCs w:val="18"/>
                <w:highlight w:val="none"/>
                <w:lang w:eastAsia="zh-CN" w:bidi="ar"/>
              </w:rPr>
              <w:t xml:space="preserve">热线</w:t>
            </w:r>
            <w:r>
              <w:rPr>
                <w:rFonts w:hint="eastAsia" w:ascii="宋体" w:hAnsi="宋体" w:eastAsia="宋体" w:cs="宋体"/>
                <w:color w:val="auto"/>
                <w:sz w:val="18"/>
                <w:szCs w:val="18"/>
                <w:highlight w:val="none"/>
                <w:lang w:bidi="ar"/>
              </w:rPr>
              <w:t xml:space="preserve">系统</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不低于9</w:t>
            </w: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按月</w:t>
            </w:r>
            <w:r/>
          </w:p>
        </w:tc>
        <w:tc>
          <w:tcP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179"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9</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服务投诉次数</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纳税人</w:t>
            </w:r>
            <w:r>
              <w:rPr>
                <w:rFonts w:hint="eastAsia" w:ascii="宋体" w:hAnsi="宋体" w:eastAsia="宋体" w:cs="宋体"/>
                <w:color w:val="auto"/>
                <w:sz w:val="18"/>
                <w:szCs w:val="18"/>
                <w:highlight w:val="none"/>
                <w:lang w:eastAsia="zh-CN" w:bidi="ar"/>
              </w:rPr>
              <w:t xml:space="preserve">缴费人</w:t>
            </w:r>
            <w:r>
              <w:rPr>
                <w:rFonts w:hint="eastAsia" w:ascii="宋体" w:hAnsi="宋体" w:eastAsia="宋体" w:cs="宋体"/>
                <w:color w:val="auto"/>
                <w:sz w:val="18"/>
                <w:szCs w:val="18"/>
                <w:highlight w:val="none"/>
                <w:lang w:bidi="ar"/>
              </w:rPr>
              <w:t xml:space="preserve">通过热线、网站、邮箱等方式投诉，经调查属实的；</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各渠道投诉数据</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每</w:t>
            </w:r>
            <w:r>
              <w:rPr>
                <w:rFonts w:hint="eastAsia" w:ascii="宋体" w:hAnsi="宋体" w:eastAsia="宋体" w:cs="宋体"/>
                <w:color w:val="auto"/>
                <w:sz w:val="18"/>
                <w:szCs w:val="18"/>
                <w:highlight w:val="none"/>
                <w:lang w:eastAsia="zh-CN" w:bidi="ar"/>
              </w:rPr>
              <w:t xml:space="preserve">月</w:t>
            </w:r>
            <w:r>
              <w:rPr>
                <w:rFonts w:hint="eastAsia" w:ascii="宋体" w:hAnsi="宋体" w:eastAsia="宋体" w:cs="宋体"/>
                <w:color w:val="auto"/>
                <w:sz w:val="18"/>
                <w:szCs w:val="18"/>
                <w:highlight w:val="none"/>
                <w:lang w:bidi="ar"/>
              </w:rPr>
              <w:t xml:space="preserve">不超过1次</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按月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超过目标值1次的，按次扣当月费用0.5%。</w:t>
            </w:r>
            <w:r/>
          </w:p>
        </w:tc>
        <w:tc>
          <w:tcPr>
            <w:tcW w:w="2179" w:type="dxa"/>
            <w:vAlign w:val="center"/>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单月超过4次的，</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有权终止合同，并不再支付对应季度的服务费用。</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10</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工单差错率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工单差错条数</w:t>
            </w:r>
            <w:r>
              <w:rPr>
                <w:rFonts w:hint="eastAsia" w:ascii="宋体" w:hAnsi="宋体" w:eastAsia="宋体" w:cs="宋体"/>
                <w:color w:val="auto"/>
                <w:sz w:val="18"/>
                <w:szCs w:val="18"/>
                <w:highlight w:val="none"/>
                <w:lang w:eastAsia="zh-CN" w:bidi="ar"/>
              </w:rPr>
              <w:t xml:space="preserve">（含超时、处理不当等）</w:t>
            </w:r>
            <w:r>
              <w:rPr>
                <w:rFonts w:hint="eastAsia" w:ascii="宋体" w:hAnsi="宋体" w:eastAsia="宋体" w:cs="宋体"/>
                <w:color w:val="auto"/>
                <w:sz w:val="18"/>
                <w:szCs w:val="18"/>
                <w:highlight w:val="none"/>
                <w:lang w:bidi="ar"/>
              </w:rPr>
              <w:t xml:space="preserve">÷工单总条数*100% </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12366热线系统、各渠道采集数据</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不</w:t>
            </w:r>
            <w:r>
              <w:rPr>
                <w:rFonts w:hint="eastAsia" w:ascii="宋体" w:hAnsi="宋体" w:eastAsia="宋体" w:cs="宋体"/>
                <w:color w:val="auto"/>
                <w:sz w:val="18"/>
                <w:szCs w:val="18"/>
                <w:highlight w:val="none"/>
                <w:lang w:eastAsia="zh-CN" w:bidi="ar"/>
              </w:rPr>
              <w:t xml:space="preserve">高</w:t>
            </w:r>
            <w:r>
              <w:rPr>
                <w:rFonts w:hint="eastAsia" w:ascii="宋体" w:hAnsi="宋体" w:eastAsia="宋体" w:cs="宋体"/>
                <w:color w:val="auto"/>
                <w:sz w:val="18"/>
                <w:szCs w:val="18"/>
                <w:highlight w:val="none"/>
                <w:lang w:bidi="ar"/>
              </w:rPr>
              <w:t xml:space="preserve">于1%</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按月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指标较目标值每</w:t>
            </w:r>
            <w:r>
              <w:rPr>
                <w:rFonts w:hint="eastAsia" w:ascii="宋体" w:hAnsi="宋体" w:eastAsia="宋体" w:cs="宋体"/>
                <w:color w:val="auto"/>
                <w:sz w:val="18"/>
                <w:szCs w:val="18"/>
                <w:highlight w:val="none"/>
                <w:lang w:eastAsia="zh-CN" w:bidi="ar"/>
              </w:rPr>
              <w:t xml:space="preserve">升高</w:t>
            </w:r>
            <w:r>
              <w:rPr>
                <w:rFonts w:hint="eastAsia" w:ascii="宋体" w:hAnsi="宋体" w:eastAsia="宋体" w:cs="宋体"/>
                <w:color w:val="auto"/>
                <w:sz w:val="18"/>
                <w:szCs w:val="18"/>
                <w:highlight w:val="none"/>
                <w:lang w:bidi="ar"/>
              </w:rPr>
              <w:t xml:space="preserve">1个百分点扣对应月度费用0.</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w:t>
            </w:r>
            <w:r/>
          </w:p>
        </w:tc>
        <w:tc>
          <w:tcPr>
            <w:tcW w:w="2179" w:type="dxa"/>
            <w:vAlign w:val="center"/>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11</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员工出勤率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员工出勤率=全体员工实际出勤天数÷全体员工应出勤天数*100%</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bidi="ar"/>
              </w:rPr>
              <w:t xml:space="preserve">供应商</w:t>
            </w:r>
            <w:r>
              <w:rPr>
                <w:rFonts w:hint="eastAsia" w:ascii="宋体" w:hAnsi="宋体" w:eastAsia="宋体" w:cs="宋体"/>
                <w:color w:val="auto"/>
                <w:sz w:val="18"/>
                <w:szCs w:val="18"/>
                <w:highlight w:val="none"/>
                <w:lang w:bidi="ar"/>
              </w:rPr>
              <w:t xml:space="preserve">考勤记录</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不低于9</w:t>
            </w:r>
            <w:r>
              <w:rPr>
                <w:rFonts w:hint="eastAsia" w:ascii="宋体" w:hAnsi="宋体" w:eastAsia="宋体" w:cs="宋体"/>
                <w:color w:val="auto"/>
                <w:sz w:val="18"/>
                <w:szCs w:val="18"/>
                <w:highlight w:val="none"/>
                <w:lang w:val="en-US" w:eastAsia="zh-CN" w:bidi="ar"/>
              </w:rPr>
              <w:t xml:space="preserve">0</w:t>
            </w:r>
            <w:r>
              <w:rPr>
                <w:rFonts w:hint="eastAsia" w:ascii="宋体" w:hAnsi="宋体" w:eastAsia="宋体" w:cs="宋体"/>
                <w:color w:val="auto"/>
                <w:sz w:val="18"/>
                <w:szCs w:val="18"/>
                <w:highlight w:val="none"/>
                <w:lang w:bidi="ar"/>
              </w:rPr>
              <w:t xml:space="preserve">%</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按月</w:t>
            </w:r>
            <w:r/>
          </w:p>
        </w:tc>
        <w:tc>
          <w:tcP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指标较目标值每下降</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个百分点扣对应月度</w:t>
            </w:r>
            <w:r>
              <w:rPr>
                <w:rFonts w:hint="eastAsia" w:ascii="宋体" w:hAnsi="宋体" w:eastAsia="宋体" w:cs="宋体"/>
                <w:color w:val="auto"/>
                <w:sz w:val="18"/>
                <w:szCs w:val="18"/>
                <w:highlight w:val="none"/>
                <w:lang w:eastAsia="zh-CN" w:bidi="ar"/>
              </w:rPr>
              <w:t xml:space="preserve">或季度</w:t>
            </w:r>
            <w:r>
              <w:rPr>
                <w:rFonts w:hint="eastAsia" w:ascii="宋体" w:hAnsi="宋体" w:eastAsia="宋体" w:cs="宋体"/>
                <w:color w:val="auto"/>
                <w:sz w:val="18"/>
                <w:szCs w:val="18"/>
                <w:highlight w:val="none"/>
                <w:lang w:bidi="ar"/>
              </w:rPr>
              <w:t xml:space="preserve">费用0.</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w:t>
            </w:r>
            <w:r/>
          </w:p>
        </w:tc>
        <w:tc>
          <w:tcPr>
            <w:tcW w:w="2179"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val="en-US" w:eastAsia="zh-CN" w:bidi="ar"/>
              </w:rPr>
              <w:t xml:space="preserve">11</w:t>
            </w:r>
            <w:r>
              <w:rPr>
                <w:rFonts w:hint="eastAsia" w:ascii="宋体" w:hAnsi="宋体" w:eastAsia="宋体" w:cs="宋体"/>
                <w:color w:val="auto"/>
                <w:sz w:val="18"/>
                <w:szCs w:val="18"/>
                <w:highlight w:val="none"/>
                <w:lang w:bidi="ar"/>
              </w:rPr>
              <w:t xml:space="preserve">-</w:t>
            </w:r>
            <w:r>
              <w:rPr>
                <w:rFonts w:hint="eastAsia" w:ascii="宋体" w:hAnsi="宋体" w:eastAsia="宋体" w:cs="宋体"/>
                <w:color w:val="auto"/>
                <w:sz w:val="18"/>
                <w:szCs w:val="18"/>
                <w:highlight w:val="none"/>
                <w:lang w:val="en-US" w:eastAsia="zh-CN" w:bidi="ar"/>
              </w:rPr>
              <w:t xml:space="preserve">13</w:t>
            </w:r>
            <w:r>
              <w:rPr>
                <w:rFonts w:hint="eastAsia" w:ascii="宋体" w:hAnsi="宋体" w:eastAsia="宋体" w:cs="宋体"/>
                <w:color w:val="auto"/>
                <w:sz w:val="18"/>
                <w:szCs w:val="18"/>
                <w:highlight w:val="none"/>
                <w:lang w:bidi="ar"/>
              </w:rPr>
              <w:t xml:space="preserve">项单项指标低20个百分点，或两项以上指标低15个百分点以上的，</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有权终止合同，并不再支付对应季度的服务费用。</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12</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员工稳定性</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员工稳定性=季度内未离职人数÷季度内在职员工平均数 *100% </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季度内在职员工平均数=（季初在职员工数+季末在职员工数）÷2</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其中：在职、离职员工人数均不含未通过试用期人数</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bidi="ar"/>
              </w:rPr>
              <w:t xml:space="preserve">供应商</w:t>
            </w:r>
            <w:r>
              <w:rPr>
                <w:rFonts w:hint="eastAsia" w:ascii="宋体" w:hAnsi="宋体" w:eastAsia="宋体" w:cs="宋体"/>
                <w:color w:val="auto"/>
                <w:sz w:val="18"/>
                <w:szCs w:val="18"/>
                <w:highlight w:val="none"/>
                <w:lang w:bidi="ar"/>
              </w:rPr>
              <w:t xml:space="preserve">花名册</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第一个季度不低于80%，后续每个季度不低于90%</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按季</w:t>
            </w:r>
            <w:r/>
          </w:p>
        </w:tc>
        <w:tc>
          <w:tcP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179"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bidi="ar-SA"/>
              </w:rPr>
              <w:t xml:space="preserve">13</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人员培训</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每季度常规开展培训不少于30课时。</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供应商培训记录</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100%</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 xml:space="preserve">按季</w:t>
            </w:r>
            <w:r/>
          </w:p>
        </w:tc>
        <w:tc>
          <w:tcP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W w:w="2179"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bidi="ar-SA"/>
              </w:rPr>
              <w:t xml:space="preserve">14</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管理纪律和工作纪律</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供应商是否违反保密规定，服务外包人员在工作中是否出现严重影响市税务局形象的舆情事件被通报的；是否在工作中出现严重违反管理制度和工作纪律，导致被上级和地方政府部门通报的，经调查属实的。</w:t>
            </w:r>
            <w:r/>
          </w:p>
        </w:tc>
        <w:tc>
          <w:tcPr>
            <w:tcW w:w="0" w:type="auto"/>
            <w:vAlign w:val="center"/>
            <w:textDirection w:val="lrTb"/>
            <w:noWrap w:val="false"/>
          </w:tcPr>
          <w:p>
            <w:pPr>
              <w:ind w:left="0" w:right="0" w:firstLine="0"/>
              <w:jc w:val="left"/>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采购人检查结果或上级下发的问题</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没有质量问题</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按月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bidi="ar"/>
              </w:rPr>
              <w:t xml:space="preserve">查实一次</w:t>
            </w:r>
            <w:r>
              <w:rPr>
                <w:rFonts w:hint="eastAsia" w:ascii="宋体" w:hAnsi="宋体" w:eastAsia="宋体" w:cs="宋体"/>
                <w:color w:val="auto"/>
                <w:sz w:val="18"/>
                <w:szCs w:val="18"/>
                <w:highlight w:val="none"/>
                <w:lang w:val="en-US" w:eastAsia="zh-CN" w:bidi="ar"/>
              </w:rPr>
              <w:t xml:space="preserve">，视情节严重程度按次扣减当月服务费用的1-2%。</w:t>
            </w:r>
            <w:r/>
          </w:p>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15</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数据报送与业务达标质效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报送及时性：是否每日、周、月、年按时提交运营数据；</w:t>
            </w:r>
            <w:r>
              <w:rPr>
                <w:rFonts w:hint="eastAsia" w:ascii="宋体" w:hAnsi="宋体" w:eastAsia="宋体" w:cs="宋体"/>
                <w:color w:val="auto"/>
                <w:sz w:val="18"/>
                <w:szCs w:val="18"/>
                <w:highlight w:val="none"/>
                <w:lang w:val="en-US" w:eastAsia="zh-CN" w:bidi="ar"/>
              </w:rPr>
              <w:br/>
            </w:r>
            <w:r>
              <w:rPr>
                <w:rFonts w:hint="eastAsia" w:ascii="宋体" w:hAnsi="宋体" w:eastAsia="宋体" w:cs="宋体"/>
                <w:color w:val="auto"/>
                <w:sz w:val="18"/>
                <w:szCs w:val="18"/>
                <w:highlight w:val="none"/>
                <w:lang w:val="en-US" w:eastAsia="zh-CN" w:bidi="ar"/>
              </w:rPr>
              <w:t xml:space="preserve">数据质量：是否达到采购人业务要求</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采购人检查结果</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按</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约定时效</w:t>
            </w:r>
            <w:r>
              <w:rPr>
                <w:rFonts w:hint="eastAsia" w:ascii="宋体" w:hAnsi="宋体" w:eastAsia="宋体" w:cs="宋体"/>
                <w:color w:val="auto"/>
                <w:sz w:val="18"/>
                <w:szCs w:val="18"/>
                <w:highlight w:val="none"/>
                <w:lang w:eastAsia="zh-CN" w:bidi="ar"/>
              </w:rPr>
              <w:t xml:space="preserve">、质量</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按月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发生延迟或出现质量问题</w:t>
            </w:r>
            <w:r>
              <w:rPr>
                <w:rFonts w:hint="eastAsia" w:ascii="宋体" w:hAnsi="宋体" w:eastAsia="宋体" w:cs="宋体"/>
                <w:color w:val="auto"/>
                <w:sz w:val="18"/>
                <w:szCs w:val="18"/>
                <w:highlight w:val="none"/>
                <w:lang w:eastAsia="zh-CN" w:bidi="ar"/>
              </w:rPr>
              <w:t xml:space="preserve">超过</w:t>
            </w:r>
            <w:r>
              <w:rPr>
                <w:rFonts w:hint="eastAsia" w:ascii="宋体" w:hAnsi="宋体" w:eastAsia="宋体" w:cs="宋体"/>
                <w:color w:val="auto"/>
                <w:sz w:val="18"/>
                <w:szCs w:val="18"/>
                <w:highlight w:val="none"/>
                <w:lang w:val="en-US" w:eastAsia="zh-CN" w:bidi="ar"/>
              </w:rPr>
              <w:t xml:space="preserve">3次，且</w:t>
            </w:r>
            <w:r>
              <w:rPr>
                <w:rFonts w:hint="eastAsia" w:ascii="宋体" w:hAnsi="宋体" w:eastAsia="宋体" w:cs="宋体"/>
                <w:color w:val="auto"/>
                <w:sz w:val="18"/>
                <w:szCs w:val="18"/>
                <w:highlight w:val="none"/>
                <w:lang w:bidi="ar"/>
              </w:rPr>
              <w:t xml:space="preserve">影响质效输出效果的，按次扣除服务费用1000元。</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连续三个月延迟超过</w:t>
            </w:r>
            <w:r>
              <w:rPr>
                <w:rFonts w:hint="eastAsia" w:ascii="宋体" w:hAnsi="宋体" w:eastAsia="宋体" w:cs="宋体"/>
                <w:color w:val="auto"/>
                <w:sz w:val="18"/>
                <w:szCs w:val="18"/>
                <w:highlight w:val="none"/>
                <w:lang w:val="en-US" w:eastAsia="zh-CN" w:bidi="ar"/>
              </w:rPr>
              <w:t xml:space="preserve">9</w:t>
            </w:r>
            <w:r>
              <w:rPr>
                <w:rFonts w:hint="eastAsia" w:ascii="宋体" w:hAnsi="宋体" w:eastAsia="宋体" w:cs="宋体"/>
                <w:color w:val="auto"/>
                <w:sz w:val="18"/>
                <w:szCs w:val="18"/>
                <w:highlight w:val="none"/>
                <w:lang w:bidi="ar"/>
              </w:rPr>
              <w:t xml:space="preserve">次，</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16</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上级部门检查</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上级部门在拨测、质检、巡察巡视中发现答复质量问题（包括答复准确率和服务规范性），经查证属实的。</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上级下发的问题</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没有质量问题</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按月</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查实一次，按次扣当月费用的</w:t>
            </w:r>
            <w:r>
              <w:rPr>
                <w:rFonts w:hint="eastAsia" w:ascii="宋体" w:hAnsi="宋体" w:eastAsia="宋体" w:cs="宋体"/>
                <w:color w:val="auto"/>
                <w:sz w:val="18"/>
                <w:szCs w:val="18"/>
                <w:highlight w:val="none"/>
                <w:lang w:val="en-US" w:eastAsia="zh-CN" w:bidi="ar"/>
              </w:rPr>
              <w:t xml:space="preserve">0.5</w:t>
            </w:r>
            <w:r>
              <w:rPr>
                <w:rFonts w:hint="eastAsia" w:ascii="宋体" w:hAnsi="宋体" w:eastAsia="宋体" w:cs="宋体"/>
                <w:color w:val="auto"/>
                <w:sz w:val="18"/>
                <w:szCs w:val="18"/>
                <w:highlight w:val="none"/>
                <w:lang w:bidi="ar"/>
              </w:rPr>
              <w:t xml:space="preserve">%。</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上级部门检查中出现单月超过3次错误的，</w:t>
            </w:r>
            <w:r>
              <w:rPr>
                <w:rFonts w:hint="eastAsia" w:ascii="宋体" w:hAnsi="宋体" w:eastAsia="宋体" w:cs="宋体"/>
                <w:color w:val="auto"/>
                <w:sz w:val="18"/>
                <w:szCs w:val="18"/>
                <w:highlight w:val="none"/>
                <w:lang w:eastAsia="zh-CN" w:bidi="ar"/>
              </w:rPr>
              <w:t xml:space="preserve">采购人</w:t>
            </w:r>
            <w:r>
              <w:rPr>
                <w:rFonts w:hint="eastAsia" w:ascii="宋体" w:hAnsi="宋体" w:eastAsia="宋体" w:cs="宋体"/>
                <w:color w:val="auto"/>
                <w:sz w:val="18"/>
                <w:szCs w:val="18"/>
                <w:highlight w:val="none"/>
                <w:lang w:bidi="ar"/>
              </w:rPr>
              <w:t xml:space="preserve">有权终止合同，并不再支付对应季度的服务费用。</w:t>
            </w:r>
            <w:r/>
          </w:p>
        </w:tc>
      </w:tr>
      <w:tr>
        <w:trPr>
          <w:jc w:val="center"/>
          <w:trHeight w:val="0"/>
        </w:trPr>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17</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税务系统专项绩效指标</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税务系统“纳税人缴费人满意度专项调查”排名</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全省税务系统调查结果/绩效考核结果</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bidi="ar"/>
              </w:rPr>
              <w:t xml:space="preserve">徐州</w:t>
            </w:r>
            <w:r>
              <w:rPr>
                <w:rFonts w:hint="eastAsia" w:ascii="宋体" w:hAnsi="宋体" w:eastAsia="宋体" w:cs="宋体"/>
                <w:color w:val="auto"/>
                <w:sz w:val="18"/>
                <w:szCs w:val="18"/>
                <w:highlight w:val="none"/>
                <w:lang w:bidi="ar"/>
              </w:rPr>
              <w:t xml:space="preserve">12366满意度综合排名不得低于第</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名。</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按年</w:t>
            </w:r>
            <w:r/>
          </w:p>
        </w:tc>
        <w:tc>
          <w:tcP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每低1个名次，扣减全年服务费1%。</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r>
        <w:trPr>
          <w:jc w:val="center"/>
          <w:trHeight w:val="0"/>
        </w:trPr>
        <w:tc>
          <w:tcPr>
            <w:tcW w:w="406"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18</w:t>
            </w:r>
            <w:r/>
          </w:p>
        </w:tc>
        <w:tc>
          <w:tcPr>
            <w:tcW w:w="1277" w:type="dxa"/>
            <w:vAlign w:val="center"/>
            <w:textDirection w:val="lrTb"/>
            <w:noWrap w:val="false"/>
          </w:tcPr>
          <w:p>
            <w:pPr>
              <w:ind w:left="0" w:right="0" w:firstLine="0"/>
              <w:jc w:val="left"/>
              <w:spacing w:line="240" w:lineRule="auto"/>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val="en-US" w:eastAsia="zh-CN" w:bidi="ar"/>
              </w:rPr>
              <w:t xml:space="preserve">网络与信息安全</w:t>
            </w:r>
            <w:r/>
          </w:p>
        </w:tc>
        <w:tc>
          <w:tcPr>
            <w:tcW w:w="213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对照合同中的《网络与信息安全规范标准》开展检查</w:t>
            </w:r>
            <w:r/>
          </w:p>
        </w:tc>
        <w:tc>
          <w:tcPr>
            <w:tcW w:w="1165"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采购人检查结果</w:t>
            </w:r>
            <w:r/>
          </w:p>
        </w:tc>
        <w:tc>
          <w:tcPr>
            <w:tcW w:w="90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没有网络安全等问题</w:t>
            </w:r>
            <w:r/>
          </w:p>
        </w:tc>
        <w:tc>
          <w:tcPr>
            <w:tcW w:w="81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按季</w:t>
            </w:r>
            <w:r/>
          </w:p>
        </w:tc>
        <w:tc>
          <w:tcPr>
            <w:tcW w:w="203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bidi="ar"/>
              </w:rPr>
              <w:t xml:space="preserve">发现问题超过3次，每次扣1000元；出现网络安全、数据安全以及泄密等重大问题，根据严重程度，扣减当季费用0.</w:t>
            </w:r>
            <w:r>
              <w:rPr>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color w:val="auto"/>
                <w:sz w:val="18"/>
                <w:szCs w:val="18"/>
                <w:highlight w:val="none"/>
                <w:lang w:bidi="ar"/>
              </w:rPr>
              <w:t xml:space="preserve">%-1%。</w:t>
            </w:r>
            <w:r/>
          </w:p>
        </w:tc>
        <w:tc>
          <w:tcPr>
            <w:tcW w:w="217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r>
    </w:tbl>
    <w:p>
      <w:pPr>
        <w:ind w:left="319" w:firstLine="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CN"/>
        </w:rPr>
        <w:t xml:space="preserve">指标</w:t>
      </w:r>
      <w:r>
        <w:rPr>
          <w:rFonts w:hint="eastAsia" w:ascii="宋体" w:hAnsi="宋体" w:eastAsia="宋体" w:cs="宋体"/>
          <w:color w:val="auto"/>
          <w:sz w:val="24"/>
          <w:szCs w:val="24"/>
          <w:highlight w:val="none"/>
        </w:rPr>
        <w:t xml:space="preserve">考核频次为“按月”的，月度费用按季度费用÷3折算；指标中不足1个百分点按1个百分点计算，不足1分按1分计算。</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在合同履行过程中，因中标供应商原因造成重大安全事故或重大不良影响及舆情的，采购人有权解除合同。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十二</w:t>
      </w:r>
      <w:r>
        <w:rPr>
          <w:rFonts w:hint="eastAsia" w:ascii="宋体" w:hAnsi="宋体" w:eastAsia="宋体" w:cs="宋体"/>
          <w:b/>
          <w:bCs/>
          <w:sz w:val="24"/>
          <w:szCs w:val="24"/>
          <w:highlight w:val="none"/>
        </w:rPr>
        <w:t xml:space="preserve">）其他保障要求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中标供应商须为本项目所有人员提供统一着装，款式简洁大方，符合公众场所形象，耐脏污、易打理。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中标供应商应在办公场地内设置热线形象、管理制度规范、学习培训、员工荣誉、员工活动等宣传展示内容。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服务期内如遇税务部门搬迁办公场地，中标供应商应积极配合完成搬迁相关工作。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供应商不得在咨询中开展商业营销，不得利用获知的涉税信息从事任何商业活动。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未经市税务局允许，供应商不得利用该项目线路和人员从事与项目无关的其他事项。</w:t>
      </w:r>
      <w:r/>
    </w:p>
    <w:p>
      <w:pPr>
        <w:ind w:firstLine="562"/>
        <w:rPr>
          <w:rFonts w:hint="eastAsia" w:ascii="宋体" w:hAnsi="宋体" w:eastAsia="宋体" w:cs="宋体"/>
          <w:sz w:val="24"/>
          <w:szCs w:val="24"/>
          <w:highlight w:val="none"/>
        </w:rPr>
      </w:pPr>
      <w:r>
        <w:rPr>
          <w:rFonts w:hint="eastAsia" w:ascii="宋体" w:hAnsi="宋体" w:cs="宋体"/>
          <w:b/>
          <w:bCs/>
          <w:sz w:val="24"/>
          <w:szCs w:val="24"/>
          <w:highlight w:val="none"/>
          <w:lang w:eastAsia="zh-CN"/>
        </w:rPr>
        <w:t xml:space="preserve">六</w:t>
      </w:r>
      <w:r>
        <w:rPr>
          <w:rFonts w:hint="eastAsia" w:ascii="宋体" w:hAnsi="宋体" w:eastAsia="宋体" w:cs="宋体"/>
          <w:b/>
          <w:bCs/>
          <w:sz w:val="24"/>
          <w:szCs w:val="24"/>
          <w:highlight w:val="none"/>
          <w:lang w:eastAsia="zh-CN"/>
        </w:rPr>
        <w:t xml:space="preserve">、其他要求：</w:t>
      </w:r>
      <w:r>
        <w:rPr>
          <w:rFonts w:hint="eastAsia" w:ascii="宋体" w:hAnsi="宋体" w:eastAsia="宋体" w:cs="宋体"/>
          <w:b/>
          <w:bCs/>
          <w:sz w:val="24"/>
          <w:szCs w:val="24"/>
          <w:highlight w:val="none"/>
        </w:rPr>
        <w:t xml:space="preserve">见招标文件第五章《拟签订的合同文本》</w:t>
      </w:r>
      <w:r>
        <w:rPr>
          <w:rFonts w:hint="eastAsia" w:ascii="宋体" w:hAnsi="宋体" w:eastAsia="宋体" w:cs="宋体"/>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520" w:lineRule="exact"/>
        <w:rPr>
          <w:rStyle w:val="966"/>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20" w:lineRule="exact"/>
        <w:rPr>
          <w:rStyle w:val="966"/>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20" w:lineRule="exact"/>
        <w:rPr>
          <w:rStyle w:val="966"/>
          <w:rFonts w:hint="eastAsia" w:ascii="宋体" w:hAnsi="宋体" w:eastAsia="宋体" w:cs="宋体"/>
          <w:sz w:val="24"/>
          <w:szCs w:val="24"/>
          <w:highlight w:val="none"/>
        </w:rPr>
      </w:pPr>
      <w:r>
        <w:rPr>
          <w:rStyle w:val="966"/>
          <w:rFonts w:hint="eastAsia" w:ascii="宋体" w:hAnsi="宋体" w:eastAsia="宋体" w:cs="宋体"/>
          <w:sz w:val="24"/>
          <w:szCs w:val="24"/>
          <w:highlight w:val="none"/>
        </w:rPr>
        <w:t xml:space="preserve">第七章  投标文件相关格式</w:t>
      </w:r>
      <w:bookmarkEnd w:id="20"/>
      <w:r/>
      <w:bookmarkEnd w:id="21"/>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一、投标函格式</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江苏中瑞建设项目管理有限公司</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JSZC-320300-JSZR-G2026-0046</w:t>
      </w:r>
      <w:r>
        <w:rPr>
          <w:rFonts w:hint="eastAsia" w:ascii="宋体" w:hAnsi="宋体" w:cs="宋体"/>
          <w:sz w:val="24"/>
          <w:szCs w:val="24"/>
          <w:highlight w:val="none"/>
        </w:rPr>
        <w:t xml:space="preserve">]招标文件，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（投标人的名称）全权处理本次投标的有关事宜。</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据此函，投标人承诺并同意如下： </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1. 投标人唯一投标报价见《开标一览表》。</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2. 投标人将按招标文件的规定履行合同责任和义务。</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4. 投标有效期为开标之日后90天。</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5. 投标人同意提供按照贵方可能要求的与其投标有关的一切数据或资料，完全理解贵方不一定接受最低价的投标或收到的任何投标。</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6. 投标人同意在授予合同后，按照有关规定支付公证费(如有)。</w:t>
      </w:r>
      <w:r/>
    </w:p>
    <w:p>
      <w:pPr>
        <w:ind w:right="29" w:firstLine="600"/>
        <w:rPr>
          <w:rFonts w:hint="eastAsia" w:ascii="宋体" w:hAnsi="宋体" w:cs="宋体"/>
          <w:sz w:val="24"/>
          <w:szCs w:val="24"/>
          <w:highlight w:val="none"/>
        </w:rPr>
      </w:pPr>
      <w:r>
        <w:rPr>
          <w:rFonts w:hint="eastAsia" w:ascii="宋体" w:hAnsi="宋体" w:cs="宋体"/>
          <w:sz w:val="24"/>
          <w:szCs w:val="24"/>
          <w:highlight w:val="none"/>
        </w:rPr>
        <w:t xml:space="preserve">7. </w:t>
      </w:r>
      <w:r>
        <w:rPr>
          <w:rFonts w:hint="eastAsia" w:ascii="宋体" w:hAnsi="宋体" w:cs="宋体"/>
          <w:sz w:val="24"/>
          <w:szCs w:val="24"/>
          <w:highlight w:val="none"/>
          <w:lang w:eastAsia="zh-CN"/>
        </w:rPr>
        <w:t xml:space="preserve">江苏中瑞建设项目管理有限公司</w:t>
      </w:r>
      <w:r>
        <w:rPr>
          <w:rFonts w:hint="eastAsia" w:ascii="宋体" w:hAnsi="宋体" w:cs="宋体"/>
          <w:sz w:val="24"/>
          <w:szCs w:val="24"/>
          <w:highlight w:val="none"/>
        </w:rPr>
        <w:t xml:space="preserve">有权将我单位本项目的《开标一览表》和《分项价格表》予以公示，公示的方式由</w:t>
      </w:r>
      <w:r>
        <w:rPr>
          <w:rFonts w:hint="eastAsia" w:ascii="宋体" w:hAnsi="宋体" w:cs="宋体"/>
          <w:sz w:val="24"/>
          <w:szCs w:val="24"/>
          <w:highlight w:val="none"/>
          <w:lang w:eastAsia="zh-CN"/>
        </w:rPr>
        <w:t xml:space="preserve">江苏中瑞建设项目管理有限公司</w:t>
      </w:r>
      <w:r>
        <w:rPr>
          <w:rFonts w:hint="eastAsia" w:ascii="宋体" w:hAnsi="宋体" w:cs="宋体"/>
          <w:sz w:val="24"/>
          <w:szCs w:val="24"/>
          <w:highlight w:val="none"/>
        </w:rPr>
        <w:t xml:space="preserve">确定。</w:t>
      </w:r>
      <w:r/>
    </w:p>
    <w:p>
      <w:pPr>
        <w:ind w:right="29" w:firstLine="600"/>
        <w:rPr>
          <w:rFonts w:hint="eastAsia" w:ascii="宋体" w:hAnsi="宋体" w:cs="宋体"/>
          <w:sz w:val="24"/>
          <w:szCs w:val="24"/>
          <w:highlight w:val="none"/>
        </w:rPr>
      </w:pPr>
      <w:r>
        <w:rPr>
          <w:rFonts w:hint="eastAsia" w:ascii="宋体" w:hAnsi="宋体" w:cs="宋体"/>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9. 与本投标有关的一切正式往来信函请寄：</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地址： </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电话： </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传真： </w:t>
      </w:r>
      <w:r/>
    </w:p>
    <w:p>
      <w:pPr>
        <w:ind w:firstLine="2700"/>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rPr>
        <w:t xml:space="preserve">二、开标一览表格式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cs="宋体"/>
          <w:sz w:val="24"/>
          <w:szCs w:val="24"/>
          <w:highlight w:val="none"/>
        </w:rPr>
        <w:t xml:space="preserve"> </w:t>
      </w:r>
      <w:r/>
    </w:p>
    <w:p>
      <w:pPr>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详见苏采云系统。</w:t>
      </w:r>
      <w:r/>
    </w:p>
    <w:p>
      <w:pPr>
        <w:pStyle w:val="976"/>
        <w:ind w:left="1470" w:right="14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76"/>
        <w:ind w:left="1470" w:right="14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ind w:firstLine="150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510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日期： 年 月 日</w:t>
      </w:r>
      <w:r/>
    </w:p>
    <w:p>
      <w:pPr>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jc w:val="center"/>
        <w:widowControl/>
        <w:rPr>
          <w:rFonts w:ascii="黑体" w:hAnsi="黑体" w:eastAsia="黑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rPr>
        <w:t xml:space="preserve">三、分项价格表格式</w:t>
      </w:r>
      <w:r/>
    </w:p>
    <w:p>
      <w:pPr>
        <w:ind w:firstLine="60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eastAsia="宋体" w:cs="宋体"/>
          <w:sz w:val="24"/>
          <w:szCs w:val="24"/>
          <w:highlight w:val="none"/>
        </w:rPr>
        <w:t xml:space="preserve">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rPr>
          <w:rFonts w:hint="eastAsia" w:ascii="宋体" w:hAnsi="宋体" w:eastAsia="宋体" w:cs="宋体"/>
          <w:sz w:val="24"/>
          <w:szCs w:val="24"/>
          <w:highlight w:val="none"/>
        </w:rPr>
        <w:t xml:space="preserve">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6"/>
        <w:ind w:left="1470" w:right="14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9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29" w:hanging="511"/>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注：①如果不提供详细分项报价的，将视为没有实质性响应招标文件。</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②投标人对以上数据的真实性负责。</w:t>
      </w:r>
      <w:r/>
    </w:p>
    <w:p>
      <w:pPr>
        <w:ind w:firstLine="964"/>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采购人或采购代理机构有权将以上内容进行公示。</w:t>
      </w:r>
      <w:r/>
    </w:p>
    <w:p>
      <w:pPr>
        <w:jc w:val="cente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、偏离表格式</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国家税务总局徐州市税务局2026年12366热线服务外包采购项目</w:t>
      </w:r>
      <w:r/>
    </w:p>
    <w:p>
      <w:pPr>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序号</w:t>
            </w:r>
            <w:r/>
          </w:p>
        </w:tc>
        <w:tc>
          <w:tcPr>
            <w:tcW w:w="1404"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偏离内容</w:t>
            </w:r>
            <w:r/>
          </w:p>
        </w:tc>
        <w:tc>
          <w:tcPr>
            <w:tcW w:w="1476"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（正/负/无）偏离</w:t>
            </w:r>
            <w:r/>
          </w:p>
        </w:tc>
        <w:tc>
          <w:tcPr>
            <w:tcW w:w="25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说明</w:t>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60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center"/>
        <w:widowControl/>
        <w:rPr>
          <w:rFonts w:hint="eastAsia" w:ascii="宋体" w:hAnsi="宋体" w:cs="宋体"/>
          <w:sz w:val="24"/>
          <w:szCs w:val="24"/>
          <w:highlight w:val="none"/>
        </w:rPr>
      </w:pPr>
      <w:r>
        <w:rPr>
          <w:rFonts w:hint="eastAsia" w:ascii="宋体" w:hAnsi="宋体" w:cs="宋体"/>
          <w:bCs/>
          <w:sz w:val="24"/>
          <w:szCs w:val="24"/>
          <w:highlight w:val="none"/>
        </w:rPr>
        <w:br w:type="page" w:clear="all"/>
      </w:r>
      <w:r>
        <w:rPr>
          <w:rFonts w:hint="eastAsia" w:ascii="宋体" w:hAnsi="宋体" w:cs="宋体"/>
          <w:b/>
          <w:bCs w:val="0"/>
          <w:sz w:val="24"/>
          <w:szCs w:val="24"/>
          <w:highlight w:val="none"/>
          <w:lang w:val="en-US" w:eastAsia="zh-CN"/>
        </w:rPr>
        <w:t xml:space="preserve">五</w:t>
      </w:r>
      <w:r>
        <w:rPr>
          <w:rFonts w:hint="eastAsia" w:ascii="宋体" w:hAnsi="宋体" w:eastAsia="宋体" w:cs="宋体"/>
          <w:b/>
          <w:bCs w:val="0"/>
          <w:sz w:val="24"/>
          <w:szCs w:val="24"/>
          <w:highlight w:val="none"/>
        </w:rPr>
        <w:t xml:space="preserve">、法定代表人授权书格式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               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                   性别：男（女）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年龄：  岁                 民族：   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兹委托（       ）全权代表我企业（公司）参与（</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JSZC-320300-JSZR-G2026-0046</w:t>
      </w:r>
      <w:r>
        <w:rPr>
          <w:rFonts w:hint="eastAsia" w:ascii="宋体" w:hAnsi="宋体" w:cs="宋体"/>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委托人（电子签章）：         受托人（签字或盖章）：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 </w:t>
      </w:r>
      <w:r/>
    </w:p>
    <w:p>
      <w:pPr>
        <w:ind w:right="600"/>
        <w:jc w:val="righ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   月   日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(受托人身份证扫描件或复印件附后)</w:t>
      </w:r>
      <w:r/>
    </w:p>
    <w:p>
      <w:pPr>
        <w:ind w:firstLine="447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jc w:val="center"/>
        <w:widowControl/>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、中小企业声明函格式</w:t>
      </w:r>
      <w:r/>
    </w:p>
    <w:p>
      <w:pPr>
        <w:ind w:firstLine="624"/>
        <w:jc w:val="both"/>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项目名称：</w:t>
      </w:r>
      <w:r/>
    </w:p>
    <w:p>
      <w:pPr>
        <w:ind w:firstLine="624"/>
        <w:jc w:val="both"/>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项目编号：</w:t>
      </w:r>
      <w:r/>
    </w:p>
    <w:p>
      <w:pPr>
        <w:ind w:firstLine="600"/>
        <w:jc w:val="both"/>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采购活动，服务全部由符合政策要求的中小企业承接。相关企业的具体情况如下：</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w:t>
      </w:r>
      <w:r>
        <w:rPr>
          <w:rFonts w:ascii="宋体" w:hAnsi="宋体" w:eastAsia="宋体" w:cs="宋体"/>
          <w:b/>
          <w:bCs/>
          <w:sz w:val="24"/>
          <w:szCs w:val="24"/>
          <w:highlight w:val="none"/>
          <w:u w:val="single"/>
        </w:rPr>
        <w:t xml:space="preserve">软件和信息技术服务业</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ascii="宋体" w:hAnsi="宋体" w:cs="宋体"/>
          <w:sz w:val="24"/>
          <w:szCs w:val="24"/>
          <w:highlight w:val="none"/>
          <w:u w:val="single"/>
          <w:lang w:val="en-US"/>
        </w:rPr>
        <w:t xml:space="preserve">   </w:t>
      </w:r>
      <w:r>
        <w:rPr>
          <w:rFonts w:hint="eastAsia" w:ascii="宋体" w:hAnsi="宋体" w:cs="宋体"/>
          <w:sz w:val="24"/>
          <w:szCs w:val="24"/>
          <w:highlight w:val="none"/>
        </w:rPr>
        <w:t xml:space="preserve">万元，属于（</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中型企业、</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小型企业、</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微型企</w:t>
      </w:r>
      <w:r>
        <w:rPr>
          <w:rFonts w:hint="eastAsia" w:ascii="宋体" w:hAnsi="宋体" w:eastAsia="宋体" w:cs="宋体"/>
          <w:sz w:val="24"/>
          <w:szCs w:val="24"/>
          <w:highlight w:val="none"/>
        </w:rPr>
        <w:t xml:space="preserve">业，请勾选！）</w:t>
      </w:r>
      <w:r>
        <w:rPr>
          <w:rFonts w:hint="eastAsia" w:ascii="宋体" w:hAnsi="宋体" w:cs="宋体"/>
          <w:sz w:val="24"/>
          <w:szCs w:val="24"/>
          <w:highlight w:val="none"/>
        </w:rPr>
        <w:t xml:space="preserve">）；</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企业名称（盖单位电子签章）：</w:t>
      </w:r>
      <w:r/>
    </w:p>
    <w:p>
      <w:pPr>
        <w:ind w:firstLine="600"/>
        <w:jc w:val="left"/>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                         日期：</w:t>
      </w:r>
      <w:r/>
    </w:p>
    <w:p>
      <w:pPr>
        <w:jc w:val="left"/>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注：本项目采购的服务属于</w:t>
      </w:r>
      <w:r>
        <w:rPr>
          <w:rFonts w:ascii="宋体" w:hAnsi="宋体" w:eastAsia="宋体" w:cs="宋体"/>
          <w:b/>
          <w:bCs/>
          <w:sz w:val="24"/>
          <w:szCs w:val="24"/>
          <w:highlight w:val="none"/>
          <w:u w:val="single"/>
        </w:rPr>
        <w:t xml:space="preserve">软件和信息技术服务业</w:t>
      </w:r>
      <w:r>
        <w:rPr>
          <w:rFonts w:hint="eastAsia" w:ascii="宋体" w:hAnsi="宋体" w:cs="宋体"/>
          <w:sz w:val="24"/>
          <w:szCs w:val="24"/>
          <w:highlight w:val="none"/>
        </w:rPr>
        <w:t xml:space="preserve">。</w:t>
      </w:r>
      <w:r/>
    </w:p>
    <w:p>
      <w:pPr>
        <w:pStyle w:val="999"/>
        <w:ind w:firstLine="60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说明：</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eastAsia="zh-CN"/>
        </w:rPr>
        <w:t xml:space="preserve">中标</w:t>
      </w:r>
      <w:r>
        <w:rPr>
          <w:rFonts w:hint="eastAsia" w:ascii="宋体" w:hAnsi="宋体" w:cs="宋体"/>
          <w:b/>
          <w:bCs/>
          <w:sz w:val="24"/>
          <w:szCs w:val="24"/>
          <w:highlight w:val="none"/>
        </w:rPr>
        <w:t xml:space="preserve">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6.《中小企业声明函》查询渠道用微信搜索“中小企业规模类型自测小程序”。</w:t>
      </w:r>
      <w:r/>
    </w:p>
    <w:p>
      <w:pPr>
        <w:pStyle w:val="970"/>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2331085" cy="437007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3.5pt;height:344.1pt;mso-wrap-distance-left:0.0pt;mso-wrap-distance-top:0.0pt;mso-wrap-distance-right:0.0pt;mso-wrap-distance-bottom:0.0pt;" stroked="f">
                <v:path textboxrect="0,0,0,0"/>
                <v:imagedata r:id="rId17" o:title=""/>
              </v:shape>
            </w:pict>
          </mc:Fallback>
        </mc:AlternateContent>
      </w:r>
      <w:r/>
    </w:p>
    <w:p>
      <w:pPr>
        <w:jc w:val="center"/>
        <w:spacing w:line="480" w:lineRule="exact"/>
        <w:rPr>
          <w:rFonts w:hint="eastAsia" w:ascii="宋体" w:hAnsi="宋体" w:cs="宋体"/>
          <w:b/>
          <w:spacing w:val="6"/>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、残疾人福利性单位声明函格式</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eastAsia="宋体" w:cs="宋体"/>
          <w:sz w:val="24"/>
          <w:szCs w:val="24"/>
          <w:highlight w:val="none"/>
        </w:rPr>
        <w:t xml:space="preserve"> </w:t>
      </w:r>
      <w:r/>
    </w:p>
    <w:p>
      <w:pPr>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 141</w:t>
      </w:r>
      <w:r>
        <w:rPr>
          <w:rFonts w:hint="eastAsia" w:ascii="宋体" w:hAnsi="宋体" w:cs="宋体"/>
          <w:spacing w:val="6"/>
          <w:sz w:val="24"/>
          <w:szCs w:val="24"/>
          <w:highlight w:val="none"/>
        </w:rPr>
        <w:t xml:space="preserve">号）的规定，本单位为符合条件的残疾人福利性单位，且本单位参加</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单位的</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25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我单位在参加</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rPr>
          <w:rFonts w:hint="eastAsia" w:ascii="宋体" w:hAnsi="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8"/>
        <w:ind w:firstLine="600"/>
        <w:spacing w:before="0" w:beforeAutospacing="0" w:after="0" w:afterAutospacing="0" w:line="480" w:lineRule="exact"/>
        <w:rPr>
          <w:rFonts w:hint="eastAsia"/>
          <w:sz w:val="24"/>
          <w:szCs w:val="24"/>
          <w:highlight w:val="none"/>
        </w:rPr>
      </w:pPr>
      <w:r>
        <w:rPr>
          <w:rFonts w:hint="eastAsia"/>
          <w:sz w:val="24"/>
          <w:szCs w:val="24"/>
          <w:highlight w:val="none"/>
        </w:rPr>
        <w:t xml:space="preserve">我单位对上述声明的真实性负责。如有虚假，将依法承担相应责任。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pStyle w:val="9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80" w:lineRule="exact"/>
        <w:rPr>
          <w:rFonts w:hint="eastAsia" w:ascii="宋体" w:hAnsi="宋体" w:cs="宋体"/>
          <w:b/>
          <w:bCs/>
          <w:sz w:val="24"/>
          <w:szCs w:val="24"/>
          <w:highlight w:val="none"/>
        </w:rPr>
      </w:pPr>
      <w:r>
        <w:rPr>
          <w:rFonts w:hint="eastAsia" w:ascii="宋体" w:hAnsi="宋体" w:cs="宋体"/>
          <w:b/>
          <w:sz w:val="24"/>
          <w:szCs w:val="24"/>
          <w:highlight w:val="none"/>
        </w:rPr>
        <w:br w:type="page" w:clear="all"/>
      </w:r>
      <w:r>
        <w:rPr>
          <w:rFonts w:hint="eastAsia" w:ascii="宋体" w:hAnsi="宋体" w:cs="宋体"/>
          <w:b/>
          <w:bCs/>
          <w:sz w:val="24"/>
          <w:szCs w:val="24"/>
          <w:highlight w:val="none"/>
        </w:rPr>
        <w:t xml:space="preserve">九、具备履行合同所必需的设备和专业技术能力的书面声明</w:t>
      </w:r>
      <w:r/>
    </w:p>
    <w:p>
      <w:pPr>
        <w:ind w:firstLine="602"/>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（附证明材料原件的扫描件）</w:t>
      </w:r>
      <w:r/>
    </w:p>
    <w:p>
      <w:pPr>
        <w:ind w:firstLine="60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国家税务总局徐州市税务局2026年12366热线服务外包采购</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项目</w:t>
      </w:r>
      <w:r>
        <w:rPr>
          <w:rFonts w:hint="eastAsia" w:ascii="宋体" w:hAnsi="宋体" w:cs="宋体"/>
          <w:sz w:val="24"/>
          <w:szCs w:val="24"/>
          <w:highlight w:val="none"/>
        </w:rPr>
        <w:t xml:space="preserve">编号：</w:t>
      </w:r>
      <w:r>
        <w:rPr>
          <w:rFonts w:hint="eastAsia" w:ascii="宋体" w:hAnsi="宋体" w:cs="宋体"/>
          <w:sz w:val="24"/>
          <w:szCs w:val="24"/>
          <w:highlight w:val="none"/>
          <w:lang w:eastAsia="zh-CN"/>
        </w:rPr>
        <w:t xml:space="preserve">JSZC-320300-JSZR-G2026-0046</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我单位郑重声明：我单位具备履行合同（项目名称：</w:t>
      </w:r>
      <w:r>
        <w:rPr>
          <w:rFonts w:hint="eastAsia" w:ascii="宋体" w:hAnsi="宋体" w:cs="宋体"/>
          <w:sz w:val="24"/>
          <w:szCs w:val="24"/>
          <w:highlight w:val="none"/>
          <w:lang w:eastAsia="zh-CN"/>
        </w:rPr>
        <w:t xml:space="preserve">国家税务总局徐州市税务局2026年12366热线服务外包采购项目</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JSZC-320300-JSZR-G2026-0046</w:t>
      </w:r>
      <w:r>
        <w:rPr>
          <w:rFonts w:hint="eastAsia" w:ascii="宋体" w:hAnsi="宋体" w:cs="宋体"/>
          <w:sz w:val="24"/>
          <w:szCs w:val="24"/>
          <w:highlight w:val="none"/>
        </w:rPr>
        <w:t xml:space="preserve">）所必需的设备和专业技术能力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具体为：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设备：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专业技术能力：</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特此声明。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投标人对上述声明的真实性负责。如有虚假，将依法承担相应责任。</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rPr>
        <w:t xml:space="preserve">预付款保函支付条款模板</w:t>
      </w:r>
      <w:r/>
    </w:p>
    <w:p>
      <w:pPr>
        <w:pStyle w:val="985"/>
        <w:rPr>
          <w:rFonts w:hint="eastAsia" w:hAnsi="宋体" w:eastAsia="宋体" w:cs="宋体"/>
          <w:sz w:val="24"/>
          <w:szCs w:val="24"/>
          <w:highlight w:val="none"/>
        </w:rPr>
      </w:pPr>
      <w:r>
        <w:rPr>
          <w:rFonts w:hint="eastAsia" w:hAnsi="宋体" w:eastAsia="宋体" w:cs="宋体"/>
          <w:sz w:val="24"/>
          <w:szCs w:val="24"/>
          <w:highlight w:val="none"/>
        </w:rPr>
      </w:r>
      <w:r/>
    </w:p>
    <w:p>
      <w:pPr>
        <w:ind w:firstLine="60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符合条件一：提交预付款保函的</w:t>
      </w:r>
      <w:r/>
    </w:p>
    <w:p>
      <w:pPr>
        <w:ind w:firstLine="602"/>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（1）合同签订且乙方向甲方出具预付款保函后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符合条件二：不提交预付款保函的</w:t>
      </w:r>
      <w:r/>
    </w:p>
    <w:p>
      <w:pPr>
        <w:ind w:firstLine="602"/>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highlight w:val="none"/>
        </w:rPr>
      </w:pPr>
      <w:r>
        <w:rPr>
          <w:rFonts w:hint="eastAsia" w:ascii="宋体" w:hAnsi="宋体" w:cs="宋体"/>
          <w:sz w:val="24"/>
          <w:szCs w:val="24"/>
          <w:highlight w:val="none"/>
        </w:rPr>
        <w:t xml:space="preserve">2、付款条件二中，预付款比例设定应符合《关于做好政府采购支持企业发展有关事项的通知》(苏财购〔2020〕52号)要求。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东文宋体">
    <w:panose1 w:val="020B0503020202020204"/>
  </w:font>
  <w:font w:name="Segoe UI">
    <w:panose1 w:val="020B0502040204020203"/>
  </w:font>
  <w:font w:name="Wingdings">
    <w:panose1 w:val="05000000000000000000"/>
  </w:font>
  <w:font w:name="Cambria">
    <w:panose1 w:val="02040503050406030204"/>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84"/>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19"/>
      </w:rPr>
      <w:framePr w:wrap="around" w:vAnchor="text" w:hAnchor="margin" w:xAlign="center" w:y="1"/>
    </w:pPr>
    <w:r>
      <w:fldChar w:fldCharType="begin"/>
    </w:r>
    <w:r>
      <w:rPr>
        <w:rStyle w:val="1019"/>
      </w:rPr>
      <w:instrText xml:space="preserve">PAGE  </w:instrText>
    </w:r>
    <w:r>
      <w:fldChar w:fldCharType="end"/>
    </w:r>
    <w:r/>
  </w:p>
  <w:p>
    <w:pPr>
      <w:pStyle w:val="10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804"/>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5"/>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6"/>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7"/>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70"/>
    <w:link w:val="80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9"/>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1"/>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2"/>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Normal (Web)"/>
    <w:basedOn w:val="758"/>
    <w:uiPriority w:val="99"/>
    <w:semiHidden/>
    <w:unhideWhenUsed/>
    <w:qFormat/>
    <w:rPr>
      <w:sz w:val="24"/>
    </w:rPr>
  </w:style>
  <w:style w:type="paragraph" w:styleId="771">
    <w:name w:val="toc 7"/>
    <w:basedOn w:val="758"/>
    <w:next w:val="758"/>
    <w:uiPriority w:val="39"/>
    <w:unhideWhenUsed/>
    <w:qFormat/>
    <w:pPr>
      <w:ind w:left="1701" w:right="0" w:firstLine="0"/>
      <w:spacing w:after="57"/>
    </w:pPr>
  </w:style>
  <w:style w:type="paragraph" w:styleId="772">
    <w:name w:val="List Number 2"/>
    <w:basedOn w:val="758"/>
    <w:uiPriority w:val="99"/>
    <w:semiHidden/>
    <w:unhideWhenUsed/>
    <w:qFormat/>
    <w:pPr>
      <w:numPr>
        <w:ilvl w:val="0"/>
        <w:numId w:val="1"/>
      </w:numPr>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uiPriority w:val="99"/>
    <w:semiHidden/>
    <w:unhideWhenUsed/>
    <w:qFormat/>
    <w:pPr>
      <w:jc w:val="left"/>
    </w:pPr>
  </w:style>
  <w:style w:type="paragraph" w:styleId="775">
    <w:name w:val="Body Text"/>
    <w:basedOn w:val="758"/>
    <w:next w:val="776"/>
    <w:uiPriority w:val="0"/>
    <w:qFormat/>
  </w:style>
  <w:style w:type="paragraph" w:styleId="7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7">
    <w:name w:val="Body Text Indent"/>
    <w:basedOn w:val="758"/>
    <w:next w:val="778"/>
    <w:uiPriority w:val="99"/>
    <w:unhideWhenUsed/>
    <w:qFormat/>
    <w:pPr>
      <w:ind w:left="420"/>
      <w:spacing w:after="120"/>
    </w:pPr>
  </w:style>
  <w:style w:type="paragraph" w:styleId="778">
    <w:name w:val="envelope return"/>
    <w:basedOn w:val="758"/>
    <w:uiPriority w:val="99"/>
    <w:unhideWhenUsed/>
    <w:qFormat/>
    <w:rPr>
      <w:rFonts w:ascii="Arial" w:hAnsi="Arial"/>
    </w:rPr>
  </w:style>
  <w:style w:type="paragraph" w:styleId="779">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80">
    <w:name w:val="toc 5"/>
    <w:basedOn w:val="758"/>
    <w:next w:val="758"/>
    <w:uiPriority w:val="39"/>
    <w:unhideWhenUsed/>
    <w:qFormat/>
    <w:pPr>
      <w:ind w:left="1134" w:right="0" w:firstLine="0"/>
      <w:spacing w:after="57"/>
    </w:pPr>
  </w:style>
  <w:style w:type="paragraph" w:styleId="781">
    <w:name w:val="toc 3"/>
    <w:basedOn w:val="758"/>
    <w:next w:val="758"/>
    <w:uiPriority w:val="39"/>
    <w:unhideWhenUsed/>
    <w:qFormat/>
    <w:pPr>
      <w:ind w:left="567" w:right="0" w:firstLine="0"/>
      <w:spacing w:after="57"/>
    </w:pPr>
  </w:style>
  <w:style w:type="paragraph" w:styleId="782">
    <w:name w:val="toc 8"/>
    <w:basedOn w:val="758"/>
    <w:next w:val="758"/>
    <w:uiPriority w:val="39"/>
    <w:unhideWhenUsed/>
    <w:qFormat/>
    <w:pPr>
      <w:ind w:left="1984" w:right="0" w:firstLine="0"/>
      <w:spacing w:after="57"/>
    </w:pPr>
  </w:style>
  <w:style w:type="paragraph" w:styleId="783">
    <w:name w:val="endnote text"/>
    <w:basedOn w:val="758"/>
    <w:link w:val="950"/>
    <w:uiPriority w:val="99"/>
    <w:semiHidden/>
    <w:unhideWhenUsed/>
    <w:qFormat/>
    <w:pPr>
      <w:spacing w:after="0" w:line="240" w:lineRule="auto"/>
    </w:pPr>
    <w:rPr>
      <w:sz w:val="20"/>
    </w:rPr>
  </w:style>
  <w:style w:type="paragraph" w:styleId="784">
    <w:name w:val="Footer"/>
    <w:basedOn w:val="758"/>
    <w:link w:val="823"/>
    <w:uiPriority w:val="99"/>
    <w:unhideWhenUsed/>
    <w:qFormat/>
    <w:pPr>
      <w:spacing w:after="0" w:line="240" w:lineRule="auto"/>
      <w:tabs>
        <w:tab w:val="center" w:pos="7143" w:leader="none"/>
        <w:tab w:val="right" w:pos="14287" w:leader="none"/>
      </w:tabs>
    </w:pPr>
  </w:style>
  <w:style w:type="paragraph" w:styleId="785">
    <w:name w:val="Header"/>
    <w:basedOn w:val="758"/>
    <w:link w:val="821"/>
    <w:uiPriority w:val="99"/>
    <w:unhideWhenUsed/>
    <w:qFormat/>
    <w:pPr>
      <w:spacing w:after="0" w:line="240" w:lineRule="auto"/>
      <w:tabs>
        <w:tab w:val="center" w:pos="7143" w:leader="none"/>
        <w:tab w:val="right" w:pos="14287" w:leader="none"/>
      </w:tabs>
    </w:pPr>
  </w:style>
  <w:style w:type="paragraph" w:styleId="786">
    <w:name w:val="toc 1"/>
    <w:basedOn w:val="758"/>
    <w:next w:val="758"/>
    <w:uiPriority w:val="39"/>
    <w:unhideWhenUsed/>
    <w:qFormat/>
    <w:pPr>
      <w:ind w:left="0" w:right="0" w:firstLine="0"/>
      <w:spacing w:after="57"/>
    </w:pPr>
  </w:style>
  <w:style w:type="paragraph" w:styleId="787">
    <w:name w:val="toc 4"/>
    <w:basedOn w:val="758"/>
    <w:next w:val="758"/>
    <w:uiPriority w:val="39"/>
    <w:unhideWhenUsed/>
    <w:qFormat/>
    <w:pPr>
      <w:ind w:left="850" w:right="0" w:firstLine="0"/>
      <w:spacing w:after="57"/>
    </w:pPr>
  </w:style>
  <w:style w:type="paragraph" w:styleId="788">
    <w:name w:val="Subtitle"/>
    <w:basedOn w:val="758"/>
    <w:next w:val="758"/>
    <w:link w:val="816"/>
    <w:uiPriority w:val="11"/>
    <w:qFormat/>
    <w:pPr>
      <w:spacing w:before="200" w:after="200"/>
    </w:pPr>
    <w:rPr>
      <w:sz w:val="24"/>
      <w:szCs w:val="24"/>
    </w:rPr>
  </w:style>
  <w:style w:type="paragraph" w:styleId="789">
    <w:name w:val="footnote text"/>
    <w:basedOn w:val="758"/>
    <w:link w:val="949"/>
    <w:uiPriority w:val="99"/>
    <w:semiHidden/>
    <w:unhideWhenUsed/>
    <w:qFormat/>
    <w:pPr>
      <w:spacing w:after="40" w:line="240" w:lineRule="auto"/>
    </w:pPr>
    <w:rPr>
      <w:sz w:val="18"/>
    </w:rPr>
  </w:style>
  <w:style w:type="paragraph" w:styleId="790">
    <w:name w:val="toc 6"/>
    <w:basedOn w:val="758"/>
    <w:next w:val="758"/>
    <w:uiPriority w:val="39"/>
    <w:unhideWhenUsed/>
    <w:qFormat/>
    <w:pPr>
      <w:ind w:left="1417" w:right="0" w:firstLine="0"/>
      <w:spacing w:after="57"/>
    </w:pPr>
  </w:style>
  <w:style w:type="paragraph" w:styleId="791">
    <w:name w:val="table of figures"/>
    <w:basedOn w:val="758"/>
    <w:next w:val="758"/>
    <w:uiPriority w:val="99"/>
    <w:unhideWhenUsed/>
    <w:qFormat/>
    <w:pPr>
      <w:spacing w:after="0" w:afterAutospacing="0"/>
    </w:pPr>
  </w:style>
  <w:style w:type="paragraph" w:styleId="792">
    <w:name w:val="toc 2"/>
    <w:basedOn w:val="758"/>
    <w:next w:val="758"/>
    <w:uiPriority w:val="39"/>
    <w:unhideWhenUsed/>
    <w:qFormat/>
    <w:pPr>
      <w:ind w:left="283" w:right="0" w:firstLine="0"/>
      <w:spacing w:after="57"/>
    </w:pPr>
  </w:style>
  <w:style w:type="paragraph" w:styleId="793">
    <w:name w:val="toc 9"/>
    <w:basedOn w:val="758"/>
    <w:next w:val="758"/>
    <w:uiPriority w:val="39"/>
    <w:unhideWhenUsed/>
    <w:qFormat/>
    <w:pPr>
      <w:ind w:left="2268" w:right="0" w:firstLine="0"/>
      <w:spacing w:after="57"/>
    </w:pPr>
  </w:style>
  <w:style w:type="paragraph" w:styleId="794">
    <w:name w:val="Title"/>
    <w:basedOn w:val="758"/>
    <w:next w:val="758"/>
    <w:link w:val="815"/>
    <w:uiPriority w:val="10"/>
    <w:qFormat/>
    <w:pPr>
      <w:contextualSpacing/>
      <w:spacing w:before="300" w:after="200"/>
    </w:pPr>
    <w:rPr>
      <w:sz w:val="48"/>
      <w:szCs w:val="48"/>
    </w:rPr>
  </w:style>
  <w:style w:type="paragraph" w:styleId="795">
    <w:name w:val="Body Text First Indent"/>
    <w:basedOn w:val="775"/>
    <w:next w:val="796"/>
    <w:uiPriority w:val="99"/>
    <w:qFormat/>
    <w:pPr>
      <w:ind w:firstLine="420"/>
    </w:pPr>
  </w:style>
  <w:style w:type="paragraph" w:styleId="796">
    <w:name w:val="Body Text First Indent 2"/>
    <w:basedOn w:val="777"/>
    <w:next w:val="795"/>
    <w:uiPriority w:val="99"/>
    <w:qFormat/>
    <w:pPr>
      <w:ind w:firstLine="420"/>
      <w:jc w:val="left"/>
      <w:spacing w:line="360" w:lineRule="auto"/>
    </w:pPr>
    <w:rPr>
      <w:sz w:val="24"/>
      <w:szCs w:val="21"/>
      <w:lang w:val="zh-CN"/>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8"/>
    <w:uiPriority w:val="22"/>
    <w:qFormat/>
    <w:rPr>
      <w:b/>
    </w:rPr>
  </w:style>
  <w:style w:type="character" w:styleId="799">
    <w:name w:val="endnote reference"/>
    <w:uiPriority w:val="99"/>
    <w:semiHidden/>
    <w:unhideWhenUsed/>
    <w:qFormat/>
    <w:rPr>
      <w:vertAlign w:val="superscript"/>
    </w:rPr>
  </w:style>
  <w:style w:type="character" w:styleId="800">
    <w:name w:val="page number"/>
    <w:basedOn w:val="768"/>
    <w:uiPriority w:val="0"/>
    <w:qFormat/>
    <w:rPr>
      <w:rFonts w:ascii="黑体" w:hAnsi="黑体" w:eastAsia="黑体" w:cs="Times New Roman"/>
      <w:color w:val="auto"/>
      <w:sz w:val="22"/>
      <w:szCs w:val="22"/>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character" w:styleId="804" w:customStyle="1">
    <w:name w:val="Heading 1 Char"/>
    <w:link w:val="759"/>
    <w:uiPriority w:val="9"/>
    <w:qFormat/>
    <w:rPr>
      <w:rFonts w:ascii="Arial" w:hAnsi="Arial" w:eastAsia="Arial" w:cs="Arial"/>
      <w:sz w:val="40"/>
      <w:szCs w:val="40"/>
    </w:rPr>
  </w:style>
  <w:style w:type="character" w:styleId="805" w:customStyle="1">
    <w:name w:val="Heading 2 Char"/>
    <w:link w:val="760"/>
    <w:uiPriority w:val="9"/>
    <w:qFormat/>
    <w:rPr>
      <w:rFonts w:ascii="Arial" w:hAnsi="Arial" w:eastAsia="Arial" w:cs="Arial"/>
      <w:sz w:val="34"/>
    </w:rPr>
  </w:style>
  <w:style w:type="character" w:styleId="806" w:customStyle="1">
    <w:name w:val="Heading 3 Char"/>
    <w:link w:val="761"/>
    <w:uiPriority w:val="9"/>
    <w:qFormat/>
    <w:rPr>
      <w:rFonts w:ascii="Arial" w:hAnsi="Arial" w:eastAsia="Arial" w:cs="Arial"/>
      <w:sz w:val="30"/>
      <w:szCs w:val="30"/>
    </w:rPr>
  </w:style>
  <w:style w:type="character" w:styleId="807" w:customStyle="1">
    <w:name w:val="Heading 4 Char"/>
    <w:link w:val="762"/>
    <w:uiPriority w:val="9"/>
    <w:qFormat/>
    <w:rPr>
      <w:rFonts w:ascii="Arial" w:hAnsi="Arial" w:eastAsia="Arial" w:cs="Arial"/>
      <w:b/>
      <w:bCs/>
      <w:sz w:val="26"/>
      <w:szCs w:val="26"/>
    </w:rPr>
  </w:style>
  <w:style w:type="character" w:styleId="808" w:customStyle="1">
    <w:name w:val="Heading 5 Char"/>
    <w:link w:val="763"/>
    <w:uiPriority w:val="9"/>
    <w:qFormat/>
    <w:rPr>
      <w:rFonts w:ascii="Arial" w:hAnsi="Arial" w:eastAsia="Arial" w:cs="Arial"/>
      <w:b/>
      <w:bCs/>
      <w:sz w:val="24"/>
      <w:szCs w:val="24"/>
    </w:rPr>
  </w:style>
  <w:style w:type="character" w:styleId="809" w:customStyle="1">
    <w:name w:val="Heading 6 Char"/>
    <w:link w:val="764"/>
    <w:uiPriority w:val="9"/>
    <w:qFormat/>
    <w:rPr>
      <w:rFonts w:ascii="Arial" w:hAnsi="Arial" w:eastAsia="Arial" w:cs="Arial"/>
      <w:b/>
      <w:bCs/>
      <w:sz w:val="22"/>
      <w:szCs w:val="22"/>
    </w:rPr>
  </w:style>
  <w:style w:type="character" w:styleId="810" w:customStyle="1">
    <w:name w:val="Heading 7 Char"/>
    <w:link w:val="765"/>
    <w:uiPriority w:val="9"/>
    <w:qFormat/>
    <w:rPr>
      <w:rFonts w:ascii="Arial" w:hAnsi="Arial" w:eastAsia="Arial" w:cs="Arial"/>
      <w:b/>
      <w:bCs/>
      <w:i/>
      <w:iCs/>
      <w:sz w:val="22"/>
      <w:szCs w:val="22"/>
    </w:rPr>
  </w:style>
  <w:style w:type="character" w:styleId="811" w:customStyle="1">
    <w:name w:val="Heading 8 Char"/>
    <w:link w:val="766"/>
    <w:uiPriority w:val="9"/>
    <w:qFormat/>
    <w:rPr>
      <w:rFonts w:ascii="Arial" w:hAnsi="Arial" w:eastAsia="Arial" w:cs="Arial"/>
      <w:i/>
      <w:iCs/>
      <w:sz w:val="22"/>
      <w:szCs w:val="22"/>
    </w:rPr>
  </w:style>
  <w:style w:type="character" w:styleId="812" w:customStyle="1">
    <w:name w:val="Heading 9 Char"/>
    <w:link w:val="767"/>
    <w:uiPriority w:val="9"/>
    <w:qFormat/>
    <w:rPr>
      <w:rFonts w:ascii="Arial" w:hAnsi="Arial" w:eastAsia="Arial" w:cs="Arial"/>
      <w:i/>
      <w:iCs/>
      <w:sz w:val="21"/>
      <w:szCs w:val="21"/>
    </w:rPr>
  </w:style>
  <w:style w:type="paragraph" w:styleId="813">
    <w:name w:val="List Paragraph"/>
    <w:basedOn w:val="758"/>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94"/>
    <w:uiPriority w:val="10"/>
    <w:qFormat/>
    <w:rPr>
      <w:sz w:val="48"/>
      <w:szCs w:val="48"/>
    </w:rPr>
  </w:style>
  <w:style w:type="character" w:styleId="816" w:customStyle="1">
    <w:name w:val="Subtitle Char"/>
    <w:link w:val="788"/>
    <w:uiPriority w:val="11"/>
    <w:qFormat/>
    <w:rPr>
      <w:sz w:val="24"/>
      <w:szCs w:val="24"/>
    </w:rPr>
  </w:style>
  <w:style w:type="paragraph" w:styleId="817">
    <w:name w:val="Quote"/>
    <w:basedOn w:val="758"/>
    <w:next w:val="758"/>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58"/>
    <w:next w:val="758"/>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85"/>
    <w:uiPriority w:val="99"/>
    <w:qFormat/>
  </w:style>
  <w:style w:type="character" w:styleId="822" w:customStyle="1">
    <w:name w:val="Footer Char"/>
    <w:link w:val="784"/>
    <w:uiPriority w:val="99"/>
    <w:qFormat/>
  </w:style>
  <w:style w:type="character" w:styleId="823" w:customStyle="1">
    <w:name w:val="Caption Char"/>
    <w:link w:val="784"/>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89"/>
    <w:uiPriority w:val="99"/>
    <w:qFormat/>
    <w:rPr>
      <w:sz w:val="18"/>
    </w:rPr>
  </w:style>
  <w:style w:type="character" w:styleId="950" w:customStyle="1">
    <w:name w:val="Endnote Text Char"/>
    <w:link w:val="783"/>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
    <w:basedOn w:val="758"/>
    <w:next w:val="758"/>
    <w:link w:val="966"/>
    <w:uiPriority w:val="0"/>
    <w:qFormat/>
    <w:pPr>
      <w:jc w:val="center"/>
      <w:keepLines/>
      <w:keepNext/>
      <w:spacing w:line="578" w:lineRule="auto"/>
      <w:outlineLvl w:val="0"/>
    </w:pPr>
    <w:rPr>
      <w:rFonts w:eastAsia="新宋体"/>
      <w:b/>
      <w:bCs/>
      <w:sz w:val="30"/>
      <w:szCs w:val="44"/>
    </w:rPr>
  </w:style>
  <w:style w:type="paragraph" w:styleId="953" w:customStyle="1">
    <w:name w:val="标题 21"/>
    <w:basedOn w:val="758"/>
    <w:next w:val="758"/>
    <w:uiPriority w:val="99"/>
    <w:qFormat/>
    <w:pPr>
      <w:jc w:val="center"/>
      <w:keepLines/>
      <w:keepNext/>
      <w:spacing w:before="260" w:after="260" w:line="360" w:lineRule="auto"/>
      <w:outlineLvl w:val="1"/>
    </w:pPr>
    <w:rPr>
      <w:rFonts w:ascii="Arial" w:hAnsi="Arial" w:eastAsia="仿宋"/>
      <w:bCs/>
      <w:sz w:val="24"/>
      <w:szCs w:val="32"/>
    </w:rPr>
  </w:style>
  <w:style w:type="paragraph" w:styleId="954" w:customStyle="1">
    <w:name w:val="标题 31"/>
    <w:basedOn w:val="758"/>
    <w:next w:val="758"/>
    <w:link w:val="967"/>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55" w:customStyle="1">
    <w:name w:val="标题 411"/>
    <w:basedOn w:val="758"/>
    <w:next w:val="758"/>
    <w:link w:val="968"/>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56" w:customStyle="1">
    <w:name w:val="默认段落字体11"/>
    <w:link w:val="758"/>
    <w:uiPriority w:val="1"/>
    <w:unhideWhenUsed/>
    <w:qFormat/>
  </w:style>
  <w:style w:type="table" w:styleId="957" w:customStyle="1">
    <w:name w:val="普通表格1"/>
    <w:uiPriority w:val="99"/>
    <w:unhideWhenUsed/>
    <w:qFormat/>
    <w:tblPr/>
  </w:style>
  <w:style w:type="paragraph" w:styleId="958" w:customStyle="1">
    <w:name w:val="正文文本11"/>
    <w:basedOn w:val="959"/>
    <w:next w:val="758"/>
    <w:uiPriority w:val="0"/>
    <w:qFormat/>
    <w:pPr>
      <w:spacing w:after="120"/>
    </w:pPr>
  </w:style>
  <w:style w:type="paragraph" w:styleId="959" w:customStyle="1">
    <w:name w:val="正文11"/>
    <w:next w:val="960"/>
    <w:link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首行缩进1"/>
    <w:basedOn w:val="961"/>
    <w:uiPriority w:val="0"/>
    <w:qFormat/>
    <w:pPr>
      <w:ind w:firstLine="420"/>
      <w:spacing w:after="120"/>
    </w:pPr>
    <w:rPr>
      <w:rFonts w:ascii="Times New Roman"/>
      <w:szCs w:val="24"/>
    </w:rPr>
  </w:style>
  <w:style w:type="paragraph" w:styleId="961" w:customStyle="1">
    <w:name w:val="正文文本1"/>
    <w:basedOn w:val="959"/>
    <w:next w:val="960"/>
    <w:uiPriority w:val="0"/>
    <w:qFormat/>
    <w:pPr>
      <w:spacing w:after="120"/>
    </w:pPr>
    <w:rPr>
      <w:lang w:eastAsia="en-US"/>
    </w:rPr>
  </w:style>
  <w:style w:type="character" w:styleId="962" w:customStyle="1">
    <w:name w:val="16"/>
    <w:basedOn w:val="963"/>
    <w:link w:val="959"/>
    <w:uiPriority w:val="0"/>
    <w:qFormat/>
    <w:rPr>
      <w:rFonts w:ascii="Times New Roman" w:hAnsi="Times New Roman" w:eastAsia="宋体" w:cs="Times New Roman"/>
      <w:sz w:val="21"/>
      <w:szCs w:val="24"/>
      <w:lang w:val="en-US" w:eastAsia="zh-CN" w:bidi="ar-SA"/>
    </w:rPr>
  </w:style>
  <w:style w:type="character" w:styleId="963" w:customStyle="1">
    <w:name w:val="默认段落字体1"/>
    <w:link w:val="959"/>
    <w:uiPriority w:val="0"/>
    <w:semiHidden/>
    <w:qFormat/>
  </w:style>
  <w:style w:type="paragraph" w:styleId="964" w:customStyle="1">
    <w:name w:val="标题 211"/>
    <w:basedOn w:val="965"/>
    <w:next w:val="959"/>
    <w:uiPriority w:val="0"/>
    <w:qFormat/>
    <w:pPr>
      <w:keepLines/>
      <w:keepNext/>
      <w:spacing w:before="260" w:after="260" w:line="416" w:lineRule="auto"/>
      <w:outlineLvl w:val="1"/>
    </w:pPr>
    <w:rPr>
      <w:rFonts w:ascii="Calibri Light" w:hAnsi="Calibri Light"/>
      <w:bCs/>
      <w:sz w:val="32"/>
      <w:szCs w:val="32"/>
    </w:rPr>
  </w:style>
  <w:style w:type="paragraph" w:styleId="965" w:customStyle="1">
    <w:name w:val="正文1111"/>
    <w:next w:val="96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6" w:customStyle="1">
    <w:name w:val="标题 1 字符"/>
    <w:link w:val="952"/>
    <w:uiPriority w:val="0"/>
    <w:qFormat/>
    <w:rPr>
      <w:rFonts w:eastAsia="新宋体"/>
      <w:b/>
      <w:bCs/>
      <w:sz w:val="30"/>
      <w:szCs w:val="44"/>
    </w:rPr>
  </w:style>
  <w:style w:type="character" w:styleId="967" w:customStyle="1">
    <w:name w:val="标题 3 字符"/>
    <w:link w:val="954"/>
    <w:uiPriority w:val="9"/>
    <w:qFormat/>
    <w:rPr>
      <w:rFonts w:ascii="Tahoma" w:hAnsi="Tahoma" w:eastAsia="微软雅黑" w:cs="Times New Roman"/>
      <w:b/>
      <w:bCs/>
      <w:sz w:val="32"/>
      <w:szCs w:val="32"/>
    </w:rPr>
  </w:style>
  <w:style w:type="character" w:styleId="968" w:customStyle="1">
    <w:name w:val="标题 4 字符"/>
    <w:link w:val="955"/>
    <w:uiPriority w:val="0"/>
    <w:semiHidden/>
    <w:qFormat/>
    <w:rPr>
      <w:rFonts w:ascii="Calibri Light" w:hAnsi="Calibri Light" w:eastAsia="宋体" w:cs="Times New Roman"/>
      <w:b/>
      <w:bCs/>
      <w:sz w:val="28"/>
      <w:szCs w:val="28"/>
    </w:rPr>
  </w:style>
  <w:style w:type="paragraph" w:styleId="969" w:customStyle="1">
    <w:name w:val="正文缩进1"/>
    <w:basedOn w:val="758"/>
    <w:uiPriority w:val="0"/>
    <w:qFormat/>
    <w:pPr>
      <w:ind w:firstLine="420"/>
    </w:pPr>
  </w:style>
  <w:style w:type="paragraph" w:styleId="970" w:customStyle="1">
    <w:name w:val="索引 5111"/>
    <w:basedOn w:val="758"/>
    <w:next w:val="758"/>
    <w:uiPriority w:val="0"/>
    <w:qFormat/>
    <w:pPr>
      <w:ind w:left="798"/>
      <w:jc w:val="left"/>
    </w:pPr>
    <w:rPr>
      <w:rFonts w:ascii="Calibri" w:hAnsi="Calibri"/>
    </w:rPr>
  </w:style>
  <w:style w:type="paragraph" w:styleId="971" w:customStyle="1">
    <w:name w:val="批注文字1"/>
    <w:basedOn w:val="758"/>
    <w:link w:val="972"/>
    <w:uiPriority w:val="99"/>
    <w:qFormat/>
    <w:pPr>
      <w:jc w:val="left"/>
    </w:pPr>
  </w:style>
  <w:style w:type="character" w:styleId="972" w:customStyle="1">
    <w:name w:val="批注文字 字符"/>
    <w:link w:val="971"/>
    <w:uiPriority w:val="99"/>
    <w:qFormat/>
    <w:rPr>
      <w:sz w:val="21"/>
      <w:szCs w:val="24"/>
    </w:rPr>
  </w:style>
  <w:style w:type="paragraph" w:styleId="973" w:customStyle="1">
    <w:name w:val="正文文本12"/>
    <w:basedOn w:val="758"/>
    <w:next w:val="758"/>
    <w:uiPriority w:val="0"/>
    <w:qFormat/>
    <w:pPr>
      <w:spacing w:after="120"/>
    </w:pPr>
  </w:style>
  <w:style w:type="paragraph" w:styleId="974" w:customStyle="1">
    <w:name w:val="正文文本缩进12"/>
    <w:basedOn w:val="758"/>
    <w:next w:val="975"/>
    <w:uiPriority w:val="0"/>
    <w:qFormat/>
    <w:pPr>
      <w:ind w:left="420"/>
      <w:spacing w:after="120"/>
    </w:pPr>
    <w:rPr>
      <w:rFonts w:ascii="Calibri" w:hAnsi="Calibri"/>
    </w:rPr>
  </w:style>
  <w:style w:type="paragraph" w:styleId="975" w:customStyle="1">
    <w:name w:val="寄信人地址11"/>
    <w:basedOn w:val="758"/>
    <w:uiPriority w:val="0"/>
    <w:qFormat/>
    <w:rPr>
      <w:rFonts w:ascii="Arial" w:hAnsi="Arial"/>
    </w:rPr>
  </w:style>
  <w:style w:type="paragraph" w:styleId="976" w:customStyle="1">
    <w:name w:val="文本块12"/>
    <w:basedOn w:val="758"/>
    <w:next w:val="758"/>
    <w:uiPriority w:val="6"/>
    <w:unhideWhenUsed/>
    <w:qFormat/>
    <w:pPr>
      <w:ind w:left="1440" w:right="1440"/>
      <w:spacing w:after="120"/>
    </w:pPr>
  </w:style>
  <w:style w:type="paragraph" w:styleId="977" w:customStyle="1">
    <w:name w:val="纯文本11"/>
    <w:basedOn w:val="758"/>
    <w:uiPriority w:val="0"/>
    <w:qFormat/>
    <w:rPr>
      <w:rFonts w:ascii="宋体" w:hAnsi="Courier New"/>
      <w:szCs w:val="20"/>
    </w:rPr>
  </w:style>
  <w:style w:type="paragraph" w:styleId="978" w:customStyle="1">
    <w:name w:val="日期1"/>
    <w:basedOn w:val="758"/>
    <w:next w:val="758"/>
    <w:uiPriority w:val="0"/>
    <w:qFormat/>
    <w:rPr>
      <w:rFonts w:eastAsia="仿宋_GB2312"/>
      <w:sz w:val="28"/>
      <w:szCs w:val="20"/>
    </w:rPr>
  </w:style>
  <w:style w:type="paragraph" w:styleId="979" w:customStyle="1">
    <w:name w:val="批注框文本1"/>
    <w:basedOn w:val="758"/>
    <w:link w:val="980"/>
    <w:uiPriority w:val="0"/>
    <w:qFormat/>
    <w:rPr>
      <w:sz w:val="18"/>
      <w:szCs w:val="18"/>
    </w:rPr>
  </w:style>
  <w:style w:type="character" w:styleId="980" w:customStyle="1">
    <w:name w:val="批注框文本 字符"/>
    <w:link w:val="979"/>
    <w:uiPriority w:val="0"/>
    <w:qFormat/>
    <w:rPr>
      <w:rFonts w:ascii="Times New Roman" w:hAnsi="Times New Roman" w:eastAsia="宋体" w:cs="Times New Roman"/>
      <w:sz w:val="18"/>
      <w:szCs w:val="18"/>
    </w:rPr>
  </w:style>
  <w:style w:type="paragraph" w:styleId="981" w:customStyle="1">
    <w:name w:val="页脚111"/>
    <w:basedOn w:val="758"/>
    <w:link w:val="982"/>
    <w:uiPriority w:val="99"/>
    <w:qFormat/>
    <w:pPr>
      <w:jc w:val="left"/>
      <w:tabs>
        <w:tab w:val="center" w:pos="4153" w:leader="none"/>
        <w:tab w:val="right" w:pos="8306" w:leader="none"/>
      </w:tabs>
    </w:pPr>
    <w:rPr>
      <w:sz w:val="18"/>
      <w:szCs w:val="18"/>
    </w:rPr>
  </w:style>
  <w:style w:type="character" w:styleId="982" w:customStyle="1">
    <w:name w:val="页脚 字符"/>
    <w:link w:val="981"/>
    <w:uiPriority w:val="99"/>
    <w:qFormat/>
    <w:rPr>
      <w:rFonts w:ascii="Times New Roman" w:hAnsi="Times New Roman" w:eastAsia="宋体" w:cs="Times New Roman"/>
      <w:sz w:val="18"/>
      <w:szCs w:val="18"/>
    </w:rPr>
  </w:style>
  <w:style w:type="paragraph" w:styleId="983" w:customStyle="1">
    <w:name w:val="页眉1"/>
    <w:basedOn w:val="758"/>
    <w:uiPriority w:val="99"/>
    <w:qFormat/>
    <w:pPr>
      <w:jc w:val="center"/>
      <w:tabs>
        <w:tab w:val="center" w:pos="4153" w:leader="none"/>
        <w:tab w:val="right" w:pos="8306" w:leader="none"/>
      </w:tabs>
      <w:pBdr>
        <w:bottom w:val="single" w:color="000000" w:sz="6" w:space="1"/>
      </w:pBdr>
    </w:pPr>
    <w:rPr>
      <w:sz w:val="18"/>
      <w:szCs w:val="18"/>
    </w:rPr>
  </w:style>
  <w:style w:type="paragraph" w:styleId="984" w:customStyle="1">
    <w:name w:val="目录 11111"/>
    <w:basedOn w:val="758"/>
    <w:next w:val="758"/>
    <w:uiPriority w:val="39"/>
    <w:qFormat/>
  </w:style>
  <w:style w:type="paragraph" w:styleId="985" w:customStyle="1">
    <w:name w:val="脚注文本111"/>
    <w:basedOn w:val="758"/>
    <w:next w:val="970"/>
    <w:link w:val="986"/>
    <w:uiPriority w:val="99"/>
    <w:qFormat/>
    <w:pPr>
      <w:jc w:val="left"/>
    </w:pPr>
    <w:rPr>
      <w:rFonts w:ascii="宋体" w:eastAsia="Times New Roman"/>
      <w:sz w:val="18"/>
      <w:szCs w:val="18"/>
    </w:rPr>
  </w:style>
  <w:style w:type="character" w:styleId="986" w:customStyle="1">
    <w:name w:val="脚注文本 字符"/>
    <w:link w:val="985"/>
    <w:uiPriority w:val="99"/>
    <w:qFormat/>
    <w:rPr>
      <w:rFonts w:ascii="宋体" w:hAnsi="Times New Roman" w:eastAsia="Times New Roman" w:cs="Times New Roman"/>
      <w:sz w:val="18"/>
      <w:szCs w:val="18"/>
    </w:rPr>
  </w:style>
  <w:style w:type="paragraph" w:styleId="987" w:customStyle="1">
    <w:name w:val="目录 21"/>
    <w:basedOn w:val="758"/>
    <w:next w:val="758"/>
    <w:uiPriority w:val="0"/>
    <w:unhideWhenUsed/>
    <w:qFormat/>
    <w:pPr>
      <w:ind w:left="420"/>
    </w:pPr>
  </w:style>
  <w:style w:type="paragraph" w:styleId="988" w:customStyle="1">
    <w:name w:val="普通(网站)1"/>
    <w:basedOn w:val="758"/>
    <w:uiPriority w:val="99"/>
    <w:qFormat/>
    <w:pPr>
      <w:jc w:val="left"/>
      <w:spacing w:before="100" w:beforeAutospacing="1" w:after="100" w:afterAutospacing="1"/>
      <w:widowControl/>
    </w:pPr>
    <w:rPr>
      <w:rFonts w:ascii="宋体" w:hAnsi="宋体" w:cs="宋体"/>
      <w:sz w:val="24"/>
    </w:rPr>
  </w:style>
  <w:style w:type="paragraph" w:styleId="989" w:customStyle="1">
    <w:name w:val="批注主题1"/>
    <w:basedOn w:val="971"/>
    <w:next w:val="971"/>
    <w:link w:val="990"/>
    <w:uiPriority w:val="0"/>
    <w:unhideWhenUsed/>
    <w:qFormat/>
    <w:rPr>
      <w:b/>
      <w:bCs/>
    </w:rPr>
  </w:style>
  <w:style w:type="character" w:styleId="990" w:customStyle="1">
    <w:name w:val="批注主题 字符"/>
    <w:link w:val="989"/>
    <w:uiPriority w:val="0"/>
    <w:semiHidden/>
    <w:qFormat/>
    <w:rPr>
      <w:b/>
      <w:bCs/>
      <w:sz w:val="21"/>
      <w:szCs w:val="24"/>
    </w:rPr>
  </w:style>
  <w:style w:type="paragraph" w:styleId="991" w:customStyle="1">
    <w:name w:val="正文首行缩进 21"/>
    <w:basedOn w:val="974"/>
    <w:uiPriority w:val="0"/>
    <w:qFormat/>
    <w:pPr>
      <w:ind w:firstLine="420"/>
    </w:pPr>
  </w:style>
  <w:style w:type="table" w:styleId="992" w:customStyle="1">
    <w:name w:val="网格型1"/>
    <w:basedOn w:val="957"/>
    <w:uiPriority w:val="39"/>
    <w:qFormat/>
    <w:tblPr/>
  </w:style>
  <w:style w:type="character" w:styleId="993" w:customStyle="1">
    <w:name w:val="要点1"/>
    <w:basedOn w:val="956"/>
    <w:link w:val="758"/>
    <w:uiPriority w:val="0"/>
    <w:qFormat/>
    <w:rPr>
      <w:b/>
    </w:rPr>
  </w:style>
  <w:style w:type="character" w:styleId="994" w:customStyle="1">
    <w:name w:val="页码11"/>
    <w:link w:val="758"/>
    <w:uiPriority w:val="0"/>
    <w:qFormat/>
  </w:style>
  <w:style w:type="character" w:styleId="995" w:customStyle="1">
    <w:name w:val="超链接111"/>
    <w:link w:val="758"/>
    <w:uiPriority w:val="99"/>
    <w:unhideWhenUsed/>
    <w:qFormat/>
    <w:rPr>
      <w:color w:val="0000ff"/>
      <w:u w:val="single"/>
    </w:rPr>
  </w:style>
  <w:style w:type="character" w:styleId="996" w:customStyle="1">
    <w:name w:val="批注引用1"/>
    <w:link w:val="758"/>
    <w:uiPriority w:val="0"/>
    <w:unhideWhenUsed/>
    <w:qFormat/>
    <w:rPr>
      <w:sz w:val="21"/>
      <w:szCs w:val="21"/>
    </w:rPr>
  </w:style>
  <w:style w:type="paragraph" w:styleId="997" w:customStyle="1">
    <w:name w:val="正文首行缩进11"/>
    <w:basedOn w:val="758"/>
    <w:next w:val="998"/>
    <w:uiPriority w:val="0"/>
    <w:qFormat/>
    <w:pPr>
      <w:ind w:firstLine="420"/>
    </w:pPr>
    <w:rPr>
      <w:rFonts w:ascii="仿宋_GB2312" w:hAnsi="Times New Roman" w:eastAsia="仿宋_GB2312"/>
      <w:sz w:val="30"/>
      <w:szCs w:val="30"/>
    </w:rPr>
  </w:style>
  <w:style w:type="paragraph" w:styleId="998" w:customStyle="1">
    <w:name w:val="正文首行缩进 211"/>
    <w:basedOn w:val="999"/>
    <w:next w:val="1000"/>
    <w:uiPriority w:val="0"/>
    <w:qFormat/>
    <w:pPr>
      <w:ind w:firstLine="420"/>
    </w:pPr>
    <w:rPr>
      <w:sz w:val="24"/>
    </w:rPr>
  </w:style>
  <w:style w:type="paragraph" w:styleId="999" w:customStyle="1">
    <w:name w:val="正文文本缩进11"/>
    <w:basedOn w:val="1000"/>
    <w:next w:val="1000"/>
    <w:uiPriority w:val="0"/>
    <w:qFormat/>
    <w:pPr>
      <w:ind w:firstLine="425"/>
      <w:spacing w:line="360" w:lineRule="auto"/>
    </w:pPr>
  </w:style>
  <w:style w:type="paragraph" w:styleId="1000" w:customStyle="1">
    <w:name w:val="正文112"/>
    <w:next w:val="96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1" w:customStyle="1">
    <w:name w:val="font141"/>
    <w:link w:val="758"/>
    <w:uiPriority w:val="0"/>
    <w:qFormat/>
    <w:rPr>
      <w:rFonts w:hint="eastAsia" w:ascii="仿宋" w:hAnsi="仿宋" w:eastAsia="仿宋" w:cs="仿宋"/>
      <w:color w:val="000000"/>
      <w:sz w:val="22"/>
      <w:szCs w:val="22"/>
      <w:u w:val="none"/>
    </w:rPr>
  </w:style>
  <w:style w:type="character" w:styleId="1002" w:customStyle="1">
    <w:name w:val="超链接1"/>
    <w:link w:val="758"/>
    <w:uiPriority w:val="0"/>
    <w:qFormat/>
    <w:rPr>
      <w:sz w:val="21"/>
      <w:szCs w:val="24"/>
      <w:lang w:val="en-US" w:eastAsia="zh-CN" w:bidi="ar-SA"/>
    </w:rPr>
  </w:style>
  <w:style w:type="paragraph" w:styleId="1003" w:customStyle="1">
    <w:name w:val="目录 11"/>
    <w:basedOn w:val="1004"/>
    <w:next w:val="959"/>
    <w:uiPriority w:val="0"/>
    <w:qFormat/>
    <w:pPr>
      <w:jc w:val="left"/>
      <w:spacing w:after="100" w:line="259" w:lineRule="auto"/>
      <w:widowControl/>
    </w:pPr>
    <w:rPr>
      <w:rFonts w:ascii="Calibri" w:hAnsi="Calibri"/>
      <w:sz w:val="22"/>
      <w:szCs w:val="22"/>
    </w:rPr>
  </w:style>
  <w:style w:type="paragraph" w:styleId="1004" w:customStyle="1">
    <w:name w:val="正文12"/>
    <w:next w:val="100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5" w:customStyle="1">
    <w:name w:val="文本块11"/>
    <w:basedOn w:val="1004"/>
    <w:uiPriority w:val="0"/>
    <w:qFormat/>
    <w:pPr>
      <w:ind w:left="420" w:right="33"/>
      <w:jc w:val="left"/>
    </w:pPr>
    <w:rPr>
      <w:sz w:val="24"/>
      <w:szCs w:val="20"/>
    </w:rPr>
  </w:style>
  <w:style w:type="character" w:styleId="1006" w:customStyle="1">
    <w:name w:val="font121"/>
    <w:link w:val="758"/>
    <w:uiPriority w:val="0"/>
    <w:qFormat/>
    <w:rPr>
      <w:rFonts w:hint="eastAsia" w:ascii="宋体" w:hAnsi="宋体" w:eastAsia="宋体" w:cs="宋体"/>
      <w:color w:val="000000"/>
      <w:sz w:val="20"/>
      <w:szCs w:val="20"/>
      <w:u w:val="none"/>
    </w:rPr>
  </w:style>
  <w:style w:type="character" w:styleId="1007" w:customStyle="1">
    <w:name w:val="超链接11"/>
    <w:link w:val="1008"/>
    <w:uiPriority w:val="0"/>
    <w:qFormat/>
    <w:rPr>
      <w:sz w:val="21"/>
      <w:szCs w:val="24"/>
    </w:rPr>
  </w:style>
  <w:style w:type="paragraph" w:styleId="1008" w:customStyle="1">
    <w:name w:val="正文1"/>
    <w:basedOn w:val="959"/>
    <w:next w:val="1009"/>
    <w:link w:val="1007"/>
    <w:uiPriority w:val="0"/>
    <w:qFormat/>
    <w:pPr>
      <w:jc w:val="both"/>
      <w:widowControl w:val="off"/>
    </w:pPr>
    <w:rPr>
      <w:sz w:val="21"/>
      <w:szCs w:val="24"/>
      <w:lang w:val="en-US" w:eastAsia="zh-CN" w:bidi="ar-SA"/>
    </w:rPr>
  </w:style>
  <w:style w:type="paragraph" w:styleId="1009" w:customStyle="1">
    <w:name w:val="脚注文本1"/>
    <w:basedOn w:val="1010"/>
    <w:next w:val="1012"/>
    <w:uiPriority w:val="0"/>
    <w:qFormat/>
    <w:pPr>
      <w:jc w:val="left"/>
    </w:pPr>
    <w:rPr>
      <w:rFonts w:ascii="宋体" w:eastAsia="Times New Roman"/>
      <w:sz w:val="18"/>
      <w:szCs w:val="18"/>
    </w:rPr>
  </w:style>
  <w:style w:type="paragraph" w:styleId="1010" w:customStyle="1">
    <w:name w:val="正文111"/>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目录 111"/>
    <w:basedOn w:val="1008"/>
    <w:next w:val="758"/>
    <w:uiPriority w:val="0"/>
    <w:qFormat/>
    <w:pPr>
      <w:jc w:val="left"/>
      <w:spacing w:after="100" w:line="259" w:lineRule="auto"/>
      <w:widowControl/>
    </w:pPr>
    <w:rPr>
      <w:rFonts w:ascii="Calibri" w:hAnsi="Calibri"/>
      <w:sz w:val="22"/>
      <w:szCs w:val="22"/>
    </w:rPr>
  </w:style>
  <w:style w:type="paragraph" w:styleId="1012" w:customStyle="1">
    <w:name w:val="索引 51"/>
    <w:basedOn w:val="1008"/>
    <w:next w:val="1008"/>
    <w:uiPriority w:val="0"/>
    <w:qFormat/>
    <w:pPr>
      <w:ind w:left="798"/>
      <w:jc w:val="left"/>
    </w:pPr>
    <w:rPr>
      <w:rFonts w:ascii="Calibri" w:hAnsi="Calibri"/>
    </w:rPr>
  </w:style>
  <w:style w:type="paragraph" w:styleId="1013" w:customStyle="1">
    <w:name w:val="文本块1"/>
    <w:basedOn w:val="959"/>
    <w:uiPriority w:val="0"/>
    <w:qFormat/>
    <w:pPr>
      <w:ind w:left="1440" w:right="1440"/>
      <w:spacing w:after="120"/>
    </w:pPr>
  </w:style>
  <w:style w:type="paragraph" w:styleId="1014" w:customStyle="1">
    <w:name w:val="标题 41"/>
    <w:basedOn w:val="1015"/>
    <w:next w:val="1010"/>
    <w:uiPriority w:val="0"/>
    <w:qFormat/>
    <w:pPr>
      <w:keepLines/>
      <w:keepNext/>
      <w:spacing w:before="280" w:after="290" w:line="376" w:lineRule="auto"/>
      <w:outlineLvl w:val="3"/>
    </w:pPr>
    <w:rPr>
      <w:rFonts w:ascii="Cambria" w:hAnsi="Cambria"/>
      <w:sz w:val="28"/>
      <w:szCs w:val="28"/>
    </w:rPr>
  </w:style>
  <w:style w:type="paragraph" w:styleId="1015" w:customStyle="1">
    <w:name w:val="标题1"/>
    <w:basedOn w:val="1010"/>
    <w:next w:val="1000"/>
    <w:uiPriority w:val="0"/>
    <w:qFormat/>
    <w:pPr>
      <w:jc w:val="center"/>
      <w:spacing w:before="300" w:after="300"/>
      <w:outlineLvl w:val="0"/>
    </w:pPr>
    <w:rPr>
      <w:rFonts w:ascii="Cambria" w:hAnsi="Cambria" w:eastAsia="仿宋_GB2312"/>
      <w:b/>
      <w:bCs/>
      <w:sz w:val="36"/>
      <w:szCs w:val="32"/>
    </w:rPr>
  </w:style>
  <w:style w:type="paragraph" w:styleId="1016" w:customStyle="1">
    <w:name w:val="一级条标题"/>
    <w:basedOn w:val="1017"/>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basedOn w:val="758"/>
    <w:next w:val="75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18" w:customStyle="1">
    <w:name w:val="段"/>
    <w:basedOn w:val="1008"/>
    <w:next w:val="758"/>
    <w:uiPriority w:val="0"/>
    <w:qFormat/>
    <w:pPr>
      <w:ind w:firstLine="200"/>
      <w:widowControl/>
    </w:pPr>
    <w:rPr>
      <w:rFonts w:hint="eastAsia" w:ascii="宋体"/>
    </w:rPr>
  </w:style>
  <w:style w:type="character" w:styleId="1019" w:customStyle="1">
    <w:name w:val="页码1"/>
    <w:link w:val="758"/>
    <w:uiPriority w:val="0"/>
    <w:qFormat/>
  </w:style>
  <w:style w:type="character" w:styleId="1020" w:customStyle="1">
    <w:name w:val="font01"/>
    <w:link w:val="758"/>
    <w:uiPriority w:val="0"/>
    <w:qFormat/>
    <w:rPr>
      <w:rFonts w:hint="eastAsia" w:ascii="宋体" w:hAnsi="宋体" w:eastAsia="宋体" w:cs="宋体"/>
      <w:b/>
      <w:color w:val="000000"/>
      <w:sz w:val="20"/>
      <w:szCs w:val="20"/>
      <w:u w:val="none"/>
    </w:rPr>
  </w:style>
  <w:style w:type="character" w:styleId="1021" w:customStyle="1">
    <w:name w:val="NormalCharacter1"/>
    <w:link w:val="758"/>
    <w:uiPriority w:val="0"/>
    <w:semiHidden/>
    <w:qFormat/>
    <w:rPr>
      <w:sz w:val="28"/>
      <w:lang w:val="en-US" w:eastAsia="zh-CN" w:bidi="ar-SA"/>
    </w:rPr>
  </w:style>
  <w:style w:type="paragraph" w:styleId="1022" w:customStyle="1">
    <w:name w:val="179"/>
    <w:basedOn w:val="758"/>
    <w:uiPriority w:val="0"/>
    <w:qFormat/>
    <w:pPr>
      <w:ind w:firstLine="420"/>
      <w:jc w:val="left"/>
      <w:widowControl/>
    </w:pPr>
    <w:rPr>
      <w:rFonts w:ascii="宋体" w:hAnsi="宋体"/>
      <w:sz w:val="24"/>
    </w:rPr>
  </w:style>
  <w:style w:type="paragraph" w:styleId="1023" w:customStyle="1">
    <w:name w:val="p0"/>
    <w:basedOn w:val="959"/>
    <w:uiPriority w:val="0"/>
    <w:qFormat/>
    <w:pPr>
      <w:widowControl/>
    </w:pPr>
    <w:rPr>
      <w:szCs w:val="21"/>
    </w:rPr>
  </w:style>
  <w:style w:type="paragraph" w:styleId="1024" w:customStyle="1">
    <w:name w:val="Table Paragraph"/>
    <w:basedOn w:val="758"/>
    <w:uiPriority w:val="1"/>
    <w:qFormat/>
    <w:pPr>
      <w:jc w:val="left"/>
    </w:pPr>
    <w:rPr>
      <w:rFonts w:ascii="Arial Unicode MS" w:hAnsi="Arial Unicode MS" w:eastAsia="Arial Unicode MS" w:cs="Arial Unicode MS"/>
      <w:sz w:val="22"/>
      <w:szCs w:val="22"/>
      <w:lang w:val="zh-CN" w:bidi="zh-CN"/>
    </w:rPr>
  </w:style>
  <w:style w:type="paragraph" w:styleId="1025" w:customStyle="1">
    <w:name w:val="列出段落"/>
    <w:basedOn w:val="758"/>
    <w:uiPriority w:val="34"/>
    <w:qFormat/>
    <w:pPr>
      <w:ind w:firstLine="420"/>
    </w:pPr>
  </w:style>
  <w:style w:type="paragraph" w:styleId="1026" w:customStyle="1">
    <w:name w:val="目录 1111"/>
    <w:basedOn w:val="758"/>
    <w:next w:val="758"/>
    <w:uiPriority w:val="39"/>
    <w:unhideWhenUsed/>
    <w:qFormat/>
    <w:pPr>
      <w:jc w:val="left"/>
      <w:spacing w:after="100" w:line="259" w:lineRule="auto"/>
      <w:widowControl/>
    </w:pPr>
    <w:rPr>
      <w:rFonts w:ascii="Calibri" w:hAnsi="Calibri" w:eastAsia="宋体"/>
      <w:sz w:val="22"/>
      <w:szCs w:val="22"/>
    </w:rPr>
  </w:style>
  <w:style w:type="paragraph" w:styleId="1027" w:customStyle="1">
    <w:name w:val="BlockQuote1"/>
    <w:basedOn w:val="1010"/>
    <w:uiPriority w:val="0"/>
    <w:qFormat/>
    <w:pPr>
      <w:ind w:left="256" w:right="6" w:firstLine="624"/>
    </w:pPr>
    <w:rPr>
      <w:rFonts w:eastAsia="仿宋_GB2312"/>
      <w:sz w:val="28"/>
    </w:rPr>
  </w:style>
  <w:style w:type="paragraph" w:styleId="102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9" w:customStyle="1">
    <w:name w:val="*正文"/>
    <w:basedOn w:val="758"/>
    <w:uiPriority w:val="0"/>
    <w:qFormat/>
    <w:pPr>
      <w:ind w:firstLine="480"/>
      <w:spacing w:line="440" w:lineRule="exact"/>
    </w:pPr>
    <w:rPr>
      <w:rFonts w:ascii="仿宋" w:hAnsi="仿宋" w:eastAsia="仿宋"/>
      <w:sz w:val="24"/>
    </w:rPr>
  </w:style>
  <w:style w:type="paragraph" w:styleId="1030" w:customStyle="1">
    <w:name w:val="页脚1"/>
    <w:basedOn w:val="1008"/>
    <w:uiPriority w:val="0"/>
    <w:qFormat/>
    <w:pPr>
      <w:jc w:val="left"/>
      <w:tabs>
        <w:tab w:val="center" w:pos="4153" w:leader="none"/>
        <w:tab w:val="right" w:pos="8306" w:leader="none"/>
      </w:tabs>
    </w:pPr>
    <w:rPr>
      <w:sz w:val="18"/>
      <w:szCs w:val="18"/>
    </w:rPr>
  </w:style>
  <w:style w:type="paragraph" w:styleId="1031" w:customStyle="1">
    <w:name w:val="页眉11"/>
    <w:basedOn w:val="965"/>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页脚11"/>
    <w:basedOn w:val="965"/>
    <w:uiPriority w:val="0"/>
    <w:qFormat/>
    <w:pPr>
      <w:jc w:val="left"/>
      <w:tabs>
        <w:tab w:val="center" w:pos="4153" w:leader="none"/>
        <w:tab w:val="right" w:pos="8306" w:leader="none"/>
      </w:tabs>
    </w:pPr>
    <w:rPr>
      <w:sz w:val="18"/>
      <w:szCs w:val="18"/>
    </w:rPr>
  </w:style>
  <w:style w:type="paragraph" w:styleId="1033" w:customStyle="1">
    <w:name w:val="标准"/>
    <w:basedOn w:val="758"/>
    <w:uiPriority w:val="0"/>
    <w:qFormat/>
    <w:pPr>
      <w:ind w:firstLine="200"/>
      <w:spacing w:line="360" w:lineRule="auto"/>
    </w:pPr>
    <w:rPr>
      <w:rFonts w:cs="宋体"/>
      <w:szCs w:val="21"/>
    </w:rPr>
  </w:style>
  <w:style w:type="paragraph" w:styleId="1034" w:customStyle="1">
    <w:name w:val="列出段落2"/>
    <w:basedOn w:val="758"/>
    <w:uiPriority w:val="34"/>
    <w:qFormat/>
    <w:pPr>
      <w:ind w:firstLine="420"/>
    </w:pPr>
  </w:style>
  <w:style w:type="paragraph" w:styleId="1035" w:customStyle="1">
    <w:name w:val="目录 1112"/>
    <w:basedOn w:val="758"/>
    <w:next w:val="758"/>
    <w:uiPriority w:val="39"/>
    <w:qFormat/>
  </w:style>
  <w:style w:type="paragraph" w:styleId="1036" w:customStyle="1">
    <w:name w:val="脚注文本11"/>
    <w:basedOn w:val="758"/>
    <w:next w:val="1037"/>
    <w:uiPriority w:val="0"/>
    <w:unhideWhenUsed/>
    <w:qFormat/>
    <w:pPr>
      <w:spacing w:after="40"/>
    </w:pPr>
    <w:rPr>
      <w:sz w:val="18"/>
    </w:rPr>
  </w:style>
  <w:style w:type="paragraph" w:styleId="1037" w:customStyle="1">
    <w:name w:val="索引 511"/>
    <w:basedOn w:val="758"/>
    <w:next w:val="758"/>
    <w:uiPriority w:val="0"/>
    <w:qFormat/>
    <w:pPr>
      <w:ind w:left="798"/>
      <w:jc w:val="left"/>
    </w:pPr>
    <w:rPr>
      <w:rFonts w:ascii="Calibri" w:hAnsi="Calibri"/>
      <w:sz w:val="21"/>
    </w:rPr>
  </w:style>
  <w:style w:type="paragraph" w:styleId="1038" w:customStyle="1">
    <w:name w:val="样式 样式 样式 样式 小四 左 首行缩进:  2 字符 + 首行缩进:  2 字符 Char + 右  0 字符1 + 首行缩...3"/>
    <w:basedOn w:val="758"/>
    <w:uiPriority w:val="99"/>
    <w:qFormat/>
    <w:pPr>
      <w:ind w:firstLine="480"/>
      <w:jc w:val="left"/>
      <w:spacing w:line="360" w:lineRule="auto"/>
    </w:pPr>
    <w:rPr>
      <w:sz w:val="24"/>
    </w:rPr>
  </w:style>
  <w:style w:type="paragraph" w:styleId="1039" w:customStyle="1">
    <w:name w:val="纯文本1"/>
    <w:basedOn w:val="1010"/>
    <w:uiPriority w:val="0"/>
    <w:qFormat/>
    <w:rPr>
      <w:rFonts w:ascii="宋体" w:hAnsi="Courier New"/>
      <w:szCs w:val="21"/>
    </w:rPr>
  </w:style>
  <w:style w:type="paragraph" w:styleId="1040" w:customStyle="1">
    <w:name w:val="Table Text"/>
    <w:basedOn w:val="758"/>
    <w:uiPriority w:val="0"/>
    <w:semiHidden/>
    <w:qFormat/>
    <w:rPr>
      <w:rFonts w:ascii="宋体" w:hAnsi="宋体" w:eastAsia="宋体" w:cs="宋体"/>
      <w:sz w:val="32"/>
      <w:szCs w:val="32"/>
      <w:lang w:val="en-US" w:eastAsia="en-US" w:bidi="ar-SA"/>
    </w:rPr>
  </w:style>
  <w:style w:type="paragraph" w:styleId="1041" w:customStyle="1">
    <w:name w:val="Heading21"/>
    <w:basedOn w:val="758"/>
    <w:next w:val="758"/>
    <w:uiPriority w:val="0"/>
    <w:qFormat/>
    <w:pPr>
      <w:jc w:val="left"/>
      <w:keepLines/>
      <w:keepNext/>
      <w:spacing w:before="260" w:after="260" w:line="416" w:lineRule="auto"/>
    </w:pPr>
    <w:rPr>
      <w:rFonts w:ascii="Calibri Light" w:hAnsi="Calibri Light"/>
      <w:b/>
      <w:bCs/>
      <w:sz w:val="24"/>
      <w:szCs w:val="32"/>
    </w:rPr>
  </w:style>
  <w:style w:type="paragraph" w:styleId="1042" w:customStyle="1">
    <w:name w:val="文本块111"/>
    <w:basedOn w:val="758"/>
    <w:next w:val="758"/>
    <w:uiPriority w:val="6"/>
    <w:unhideWhenUsed/>
    <w:qFormat/>
    <w:pPr>
      <w:ind w:left="1440" w:right="1440"/>
      <w:spacing w:after="120"/>
    </w:pPr>
  </w:style>
  <w:style w:type="paragraph" w:styleId="1043" w:customStyle="1">
    <w:name w:val="正文文本缩进1"/>
    <w:basedOn w:val="1008"/>
    <w:next w:val="1044"/>
    <w:uiPriority w:val="0"/>
    <w:qFormat/>
    <w:pPr>
      <w:ind w:left="420"/>
      <w:spacing w:after="120"/>
    </w:pPr>
  </w:style>
  <w:style w:type="paragraph" w:styleId="1044" w:customStyle="1">
    <w:name w:val="寄信人地址1"/>
    <w:basedOn w:val="959"/>
    <w:uiPriority w:val="0"/>
    <w:qFormat/>
    <w:rPr>
      <w:rFonts w:ascii="Arial" w:hAnsi="Arial"/>
    </w:rPr>
  </w:style>
  <w:style w:type="paragraph" w:styleId="1045" w:customStyle="1">
    <w:name w:val="17"/>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15_0"/>
    <w:basedOn w:val="758"/>
    <w:uiPriority w:val="0"/>
    <w:qFormat/>
    <w:pPr>
      <w:jc w:val="left"/>
      <w:spacing w:after="0" w:line="240" w:lineRule="auto"/>
      <w:widowControl/>
    </w:pPr>
    <w:rPr>
      <w:rFonts w:eastAsia="Times New Roman"/>
      <w:sz w:val="24"/>
      <w:lang w:eastAsia="en-US"/>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全过程一组</cp:lastModifiedBy>
  <cp:revision>7</cp:revision>
  <dcterms:created xsi:type="dcterms:W3CDTF">2025-11-05T03:23:00Z</dcterms:created>
  <dcterms:modified xsi:type="dcterms:W3CDTF">2026-07-06T03:58:05Z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D74E5E1B613935672DF6386A769CAFA8_43</vt:lpwstr>
  </property>
</Properties>
</file>