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default" w:ascii="宋体" w:hAnsi="宋体" w:cs="宋体"/>
          <w:b/>
          <w:bCs/>
          <w:color w:val="auto"/>
          <w:sz w:val="44"/>
          <w:szCs w:val="44"/>
          <w:highlight w:val="none"/>
          <w:lang w:val="en-US" w:eastAsia="zh-CN"/>
        </w:rPr>
        <w:outlineLvl w:val="0"/>
      </w:pPr>
      <w:r/>
      <w:bookmarkStart w:id="0" w:name="_Toc31346"/>
      <w:r>
        <w:rPr>
          <w:rFonts w:hint="eastAsia" w:ascii="宋体" w:hAnsi="宋体" w:cs="宋体"/>
          <w:b/>
          <w:bCs/>
          <w:color w:val="auto"/>
          <w:sz w:val="44"/>
          <w:szCs w:val="44"/>
          <w:highlight w:val="none"/>
          <w:lang w:val="en-US" w:eastAsia="zh-CN"/>
        </w:rPr>
        <w:t xml:space="preserve"> </w:t>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84"/>
          <w:szCs w:val="84"/>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8"/>
        <w:rPr>
          <w:rFonts w:hint="eastAsia" w:ascii="宋体" w:hAnsi="宋体" w:eastAsia="宋体" w:cs="宋体"/>
          <w:color w:val="auto"/>
          <w:sz w:val="30"/>
          <w:szCs w:val="30"/>
          <w:highlight w:val="none"/>
          <w:lang w:eastAsia="zh-CN"/>
        </w:rPr>
      </w:pPr>
      <w:r>
        <w:rPr>
          <w:rFonts w:hint="eastAsia" w:ascii="宋体" w:hAnsi="宋体" w:eastAsia="宋体" w:cs="宋体"/>
          <w:sz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1257935</wp:posOffset>
                </wp:positionH>
                <wp:positionV relativeFrom="paragraph">
                  <wp:posOffset>201295</wp:posOffset>
                </wp:positionV>
                <wp:extent cx="2835910" cy="2835910"/>
                <wp:effectExtent l="0" t="0" r="2540" b="2540"/>
                <wp:wrapNone/>
                <wp:docPr id="5" name="图片 25" descr="58cbaeb80f75cc3bbefaa6ec6890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5" descr="58cbaeb80f75cc3bbefaa6ec6890024"/>
                        <pic:cNvPicPr>
                          <a:picLocks noChangeAspect="1"/>
                        </pic:cNvPicPr>
                        <pic:nvPr/>
                      </pic:nvPicPr>
                      <pic:blipFill>
                        <a:blip r:embed="rId16"/>
                        <a:stretch/>
                      </pic:blipFill>
                      <pic:spPr bwMode="auto">
                        <a:xfrm>
                          <a:off x="0" y="0"/>
                          <a:ext cx="2835910" cy="28359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6432;o:allowoverlap:true;o:allowincell:true;mso-position-horizontal-relative:text;margin-left:99.0pt;mso-position-horizontal:absolute;mso-position-vertical-relative:text;margin-top:15.8pt;mso-position-vertical:absolute;width:223.3pt;height:223.3pt;mso-wrap-distance-left:9.0pt;mso-wrap-distance-top:0.0pt;mso-wrap-distance-right:9.0pt;mso-wrap-distance-bottom:0.0pt;" stroked="false">
                <v:path textboxrect="0,0,0,0"/>
                <v:imagedata r:id="rId16" o:title=""/>
              </v:shape>
            </w:pict>
          </mc:Fallback>
        </mc:AlternateContent>
      </w:r>
      <w:r/>
    </w:p>
    <w:p>
      <w:pPr>
        <w:pStyle w:val="857"/>
        <w:rPr>
          <w:rFonts w:hint="eastAsia"/>
          <w:highlight w:val="none"/>
        </w:rPr>
      </w:pPr>
      <w:r>
        <w:rPr>
          <w:rFonts w:hint="eastAsia"/>
          <w:highlight w:val="none"/>
        </w:rPr>
      </w:r>
      <w:r/>
    </w:p>
    <w:p>
      <w:pPr>
        <w:pStyle w:val="840"/>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Style w:val="861"/>
        <w:jc w:val="center"/>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8"/>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jc w:val="both"/>
        <w:pageBreakBefore w:val="0"/>
        <w:spacing w:line="480" w:lineRule="auto"/>
        <w:rPr>
          <w:rFonts w:hint="eastAsia" w:ascii="宋体" w:hAnsi="宋体" w:eastAsia="宋体" w:cs="宋体"/>
          <w:b w:val="0"/>
          <w:bCs w:val="0"/>
          <w:color w:val="auto"/>
          <w:sz w:val="30"/>
          <w:szCs w:val="30"/>
          <w:highlight w:val="none"/>
          <w:lang w:val="en-US" w:eastAsia="zh-CN"/>
        </w:rPr>
      </w:pPr>
      <w:r>
        <w:rPr>
          <w:rFonts w:hint="eastAsia" w:ascii="宋体" w:hAnsi="宋体" w:eastAsia="宋体" w:cs="宋体"/>
          <w:b w:val="0"/>
          <w:bCs w:val="0"/>
          <w:color w:val="auto"/>
          <w:sz w:val="30"/>
          <w:szCs w:val="30"/>
          <w:highlight w:val="none"/>
          <w:lang w:val="en-US" w:eastAsia="zh-CN"/>
        </w:rPr>
        <w:t xml:space="preserve">项目名称：</w:t>
      </w:r>
      <w:r>
        <w:rPr>
          <w:rFonts w:hint="eastAsia" w:ascii="宋体" w:hAnsi="宋体" w:cs="宋体"/>
          <w:b w:val="0"/>
          <w:bCs w:val="0"/>
          <w:color w:val="auto"/>
          <w:sz w:val="30"/>
          <w:szCs w:val="30"/>
          <w:highlight w:val="none"/>
          <w:lang w:val="en-US" w:eastAsia="zh-CN"/>
        </w:rPr>
        <w:t xml:space="preserve">睢宁县魏集中学食堂操作间改扩建及餐厅顶棚维修</w:t>
      </w:r>
      <w:r/>
    </w:p>
    <w:p>
      <w:pPr>
        <w:pStyle w:val="842"/>
        <w:ind w:left="0" w:firstLine="0"/>
        <w:spacing w:line="480" w:lineRule="auto"/>
        <w:rPr>
          <w:rFonts w:hint="default"/>
          <w:sz w:val="30"/>
          <w:szCs w:val="30"/>
          <w:highlight w:val="none"/>
          <w:lang w:val="en-US" w:eastAsia="zh-CN"/>
        </w:rPr>
      </w:pPr>
      <w:r>
        <w:rPr>
          <w:rFonts w:hint="eastAsia" w:ascii="宋体" w:hAnsi="宋体" w:eastAsia="宋体" w:cs="宋体"/>
          <w:b w:val="0"/>
          <w:bCs w:val="0"/>
          <w:color w:val="auto"/>
          <w:sz w:val="30"/>
          <w:szCs w:val="30"/>
          <w:highlight w:val="none"/>
          <w:lang w:val="en-US" w:eastAsia="zh-CN"/>
        </w:rPr>
        <w:t xml:space="preserve">项目编号：</w:t>
      </w:r>
      <w:r>
        <w:rPr>
          <w:rFonts w:hint="eastAsia" w:ascii="宋体" w:hAnsi="宋体" w:cs="宋体"/>
          <w:b w:val="0"/>
          <w:bCs w:val="0"/>
          <w:color w:val="auto"/>
          <w:sz w:val="30"/>
          <w:szCs w:val="30"/>
          <w:highlight w:val="none"/>
          <w:lang w:val="en-US" w:eastAsia="zh-CN"/>
        </w:rPr>
        <w:t xml:space="preserve">JSZC-320324-JSBD-C2026-0007</w:t>
      </w:r>
      <w:r/>
    </w:p>
    <w:p>
      <w:pPr>
        <w:jc w:val="both"/>
        <w:pageBreakBefore w:val="0"/>
        <w:spacing w:line="480" w:lineRule="auto"/>
        <w:rPr>
          <w:rFonts w:hint="eastAsia" w:ascii="宋体" w:hAnsi="宋体" w:eastAsia="宋体" w:cs="宋体"/>
          <w:b w:val="0"/>
          <w:bCs w:val="0"/>
          <w:color w:val="auto"/>
          <w:sz w:val="30"/>
          <w:szCs w:val="30"/>
          <w:highlight w:val="none"/>
          <w:lang w:val="en-US" w:eastAsia="zh-CN"/>
        </w:rPr>
      </w:pPr>
      <w:r>
        <w:rPr>
          <w:rFonts w:hint="eastAsia" w:ascii="宋体" w:hAnsi="宋体" w:eastAsia="宋体" w:cs="宋体"/>
          <w:b w:val="0"/>
          <w:bCs w:val="0"/>
          <w:color w:val="auto"/>
          <w:sz w:val="30"/>
          <w:szCs w:val="30"/>
          <w:highlight w:val="none"/>
          <w:lang w:eastAsia="zh-CN"/>
        </w:rPr>
        <w:t xml:space="preserve">采</w:t>
      </w:r>
      <w:r>
        <w:rPr>
          <w:rFonts w:hint="eastAsia" w:ascii="宋体" w:hAnsi="宋体" w:eastAsia="宋体" w:cs="宋体"/>
          <w:b w:val="0"/>
          <w:bCs w:val="0"/>
          <w:color w:val="auto"/>
          <w:sz w:val="30"/>
          <w:szCs w:val="30"/>
          <w:highlight w:val="none"/>
          <w:lang w:val="en-US" w:eastAsia="zh-CN"/>
        </w:rPr>
        <w:t xml:space="preserve"> </w:t>
      </w:r>
      <w:r>
        <w:rPr>
          <w:rFonts w:hint="eastAsia" w:ascii="宋体" w:hAnsi="宋体" w:eastAsia="宋体" w:cs="宋体"/>
          <w:b w:val="0"/>
          <w:bCs w:val="0"/>
          <w:color w:val="auto"/>
          <w:sz w:val="30"/>
          <w:szCs w:val="30"/>
          <w:highlight w:val="none"/>
          <w:lang w:eastAsia="zh-CN"/>
        </w:rPr>
        <w:t xml:space="preserve">购</w:t>
      </w:r>
      <w:r>
        <w:rPr>
          <w:rFonts w:hint="eastAsia" w:ascii="宋体" w:hAnsi="宋体" w:eastAsia="宋体" w:cs="宋体"/>
          <w:b w:val="0"/>
          <w:bCs w:val="0"/>
          <w:color w:val="auto"/>
          <w:sz w:val="30"/>
          <w:szCs w:val="30"/>
          <w:highlight w:val="none"/>
          <w:lang w:val="en-US" w:eastAsia="zh-CN"/>
        </w:rPr>
        <w:t xml:space="preserve"> </w:t>
      </w:r>
      <w:r>
        <w:rPr>
          <w:rFonts w:hint="eastAsia" w:ascii="宋体" w:hAnsi="宋体" w:eastAsia="宋体" w:cs="宋体"/>
          <w:b w:val="0"/>
          <w:bCs w:val="0"/>
          <w:color w:val="auto"/>
          <w:sz w:val="30"/>
          <w:szCs w:val="30"/>
          <w:highlight w:val="none"/>
          <w:lang w:eastAsia="zh-CN"/>
        </w:rPr>
        <w:t xml:space="preserve">人</w:t>
      </w:r>
      <w:r>
        <w:rPr>
          <w:rFonts w:hint="eastAsia" w:ascii="宋体" w:hAnsi="宋体" w:eastAsia="宋体" w:cs="宋体"/>
          <w:b w:val="0"/>
          <w:bCs w:val="0"/>
          <w:color w:val="auto"/>
          <w:sz w:val="30"/>
          <w:szCs w:val="30"/>
          <w:highlight w:val="none"/>
        </w:rPr>
        <w:t xml:space="preserve">：</w:t>
      </w:r>
      <w:r>
        <w:rPr>
          <w:rFonts w:hint="eastAsia" w:ascii="宋体" w:hAnsi="宋体" w:cs="宋体"/>
          <w:b w:val="0"/>
          <w:bCs w:val="0"/>
          <w:color w:val="auto"/>
          <w:sz w:val="30"/>
          <w:szCs w:val="30"/>
          <w:highlight w:val="none"/>
          <w:lang w:val="en-US" w:eastAsia="zh-CN"/>
        </w:rPr>
        <w:t xml:space="preserve">睢宁县魏集中学</w:t>
      </w:r>
      <w:r/>
    </w:p>
    <w:p>
      <w:pPr>
        <w:jc w:val="both"/>
        <w:pageBreakBefore w:val="0"/>
        <w:spacing w:line="480" w:lineRule="auto"/>
        <w:rPr>
          <w:rFonts w:hint="eastAsia" w:ascii="宋体" w:hAnsi="宋体" w:eastAsia="宋体" w:cs="宋体"/>
          <w:b w:val="0"/>
          <w:bCs w:val="0"/>
          <w:color w:val="auto"/>
          <w:sz w:val="30"/>
          <w:szCs w:val="30"/>
          <w:highlight w:val="none"/>
          <w:lang w:eastAsia="zh-CN"/>
        </w:rPr>
      </w:pPr>
      <w:r>
        <w:rPr>
          <w:rFonts w:hint="eastAsia" w:ascii="宋体" w:hAnsi="宋体" w:eastAsia="宋体" w:cs="宋体"/>
          <w:b w:val="0"/>
          <w:bCs w:val="0"/>
          <w:color w:val="auto"/>
          <w:sz w:val="30"/>
          <w:szCs w:val="30"/>
          <w:highlight w:val="none"/>
          <w:lang w:eastAsia="zh-CN"/>
        </w:rPr>
        <w:t xml:space="preserve">采购代理机构：江苏标达建设工程管理有限公司</w:t>
      </w:r>
      <w:bookmarkStart w:id="1" w:name="_Toc3918"/>
      <w:r/>
      <w:r/>
    </w:p>
    <w:p>
      <w:pPr>
        <w:ind w:firstLine="288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val="en-US" w:eastAsia="zh-CN"/>
        </w:rPr>
        <w:t xml:space="preserve">月</w:t>
      </w:r>
      <w:bookmarkEnd w:id="1"/>
      <w:r/>
      <w:r/>
    </w:p>
    <w:p>
      <w:pPr>
        <w:ind w:firstLine="640"/>
        <w:jc w:val="both"/>
        <w:pageBreakBefore w:val="0"/>
        <w:spacing w:line="480" w:lineRule="auto"/>
        <w:rPr>
          <w:rFonts w:hint="eastAsia" w:ascii="宋体" w:hAnsi="宋体" w:eastAsia="宋体" w:cs="宋体"/>
          <w:b w:val="0"/>
          <w:bCs w:val="0"/>
          <w:color w:val="auto"/>
          <w:sz w:val="32"/>
          <w:szCs w:val="32"/>
          <w:highlight w:val="none"/>
          <w:lang w:eastAsia="zh-CN"/>
        </w:rP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睢宁县魏集中学食堂操作间改扩建及餐厅顶棚维修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睢宁县魏集中学</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睢宁县魏集中学食堂操作间改扩建及餐厅顶棚维修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JSZC-320324-JSBD-C2026-0007 </w:t>
      </w:r>
      <w:r/>
    </w:p>
    <w:p>
      <w:pPr>
        <w:ind w:right="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五、采购方式：本项目采用竞争性磋商采购方式。</w:t>
      </w:r>
      <w:r/>
    </w:p>
    <w:p>
      <w:pPr>
        <w:pStyle w:val="828"/>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采购人确定的采购项目属性：</w:t>
      </w:r>
      <w:r>
        <w:rPr>
          <w:rFonts w:hint="eastAsia" w:ascii="宋体" w:hAnsi="宋体" w:eastAsia="宋体" w:cs="宋体"/>
          <w:b w:val="0"/>
          <w:bCs/>
          <w:color w:val="000000"/>
          <w:sz w:val="24"/>
          <w:highlight w:val="none"/>
          <w:u w:val="single"/>
        </w:rPr>
        <w:t xml:space="preserve">工程</w:t>
      </w:r>
      <w:r>
        <w:rPr>
          <w:rFonts w:hint="eastAsia" w:ascii="宋体" w:hAnsi="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rPr>
        <w:t xml:space="preserve">具备</w:t>
      </w:r>
      <w:r>
        <w:rPr>
          <w:rFonts w:hint="eastAsia" w:ascii="宋体" w:hAnsi="宋体" w:eastAsia="宋体" w:cs="宋体"/>
          <w:b/>
          <w:bCs/>
          <w:color w:val="auto"/>
          <w:sz w:val="24"/>
          <w:szCs w:val="24"/>
          <w:highlight w:val="none"/>
          <w:lang w:val="en-US" w:eastAsia="zh-CN"/>
        </w:rPr>
        <w:t xml:space="preserve">建筑工程施工总承包叁级(含)以上资质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建筑工程专业贰级（含）以上注册建造师</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cs="宋体"/>
          <w:b/>
          <w:bCs/>
          <w:color w:val="auto"/>
          <w:sz w:val="24"/>
          <w:highlight w:val="none"/>
          <w:lang w:val="en-US" w:eastAsia="zh-CN"/>
        </w:rPr>
        <w:t xml:space="preserve">且无在建工程</w:t>
      </w: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lang w:eastAsia="zh-CN"/>
        </w:rPr>
        <w:t xml:space="preserve">提供</w:t>
      </w:r>
      <w:r>
        <w:rPr>
          <w:rFonts w:hint="eastAsia" w:ascii="宋体" w:hAnsi="宋体" w:eastAsia="宋体" w:cs="宋体"/>
          <w:b/>
          <w:bCs/>
          <w:color w:val="000000"/>
          <w:sz w:val="24"/>
          <w:highlight w:val="none"/>
        </w:rPr>
        <w:t xml:space="preserve">承诺书</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格式自拟）</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第二章 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十一、供应商提交磋商保证金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十二、提交响应文件要求</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CA全省通用。“CA数字证书”的办理方法详见“徐州政府采购网-业务工作-快速服务-下载专区”中《江苏省政府采购（供应商）</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CA数字证书及电子签章办理指南》。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；或进入徐州政府采购网（网址：https://czj.xz.gov.cn/zfcg/）--苏采云--</w:t>
      </w:r>
      <w:r>
        <w:rPr>
          <w:rFonts w:hint="eastAsia" w:ascii="宋体" w:hAnsi="宋体" w:cs="宋体"/>
          <w:color w:val="auto"/>
          <w:sz w:val="24"/>
          <w:highlight w:val="none"/>
          <w:lang w:eastAsia="zh-CN"/>
        </w:rPr>
        <w:t xml:space="preserve">登录入口</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进入系统），按照要求通过互联网方式提交首次响应文件。</w:t>
      </w:r>
      <w:r/>
    </w:p>
    <w:p>
      <w:pPr>
        <w:pStyle w:val="831"/>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“苏采云”系统使用要求：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1.使用谷歌浏览器参与不见面开标及磋商环节。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2.电脑需提前准备好麦克风、音响，摄像头，提前检查保证能够正常使用。</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（二）首次响应文件提交的截止时</w:t>
      </w:r>
      <w:r>
        <w:rPr>
          <w:rFonts w:hint="eastAsia" w:ascii="宋体" w:hAnsi="宋体" w:eastAsia="宋体" w:cs="宋体"/>
          <w:b/>
          <w:color w:val="000000"/>
          <w:sz w:val="24"/>
          <w:highlight w:val="none"/>
        </w:rPr>
        <w:t xml:space="preserve">间：</w:t>
      </w:r>
      <w:r>
        <w:rPr>
          <w:rFonts w:hint="eastAsia" w:ascii="宋体" w:hAnsi="宋体" w:cs="宋体"/>
          <w:b/>
          <w:color w:val="000000"/>
          <w:sz w:val="24"/>
          <w:highlight w:val="none"/>
          <w:lang w:eastAsia="zh-CN"/>
        </w:rPr>
        <w:t xml:space="preserve">2026年8</w:t>
      </w:r>
      <w:r>
        <w:rPr>
          <w:rFonts w:hint="eastAsia" w:ascii="宋体" w:hAnsi="宋体" w:cs="宋体"/>
          <w:b/>
          <w:color w:val="000000"/>
          <w:sz w:val="24"/>
          <w:highlight w:val="none"/>
          <w:lang w:eastAsia="zh-CN"/>
        </w:rPr>
        <w:t xml:space="preserve">月3</w:t>
      </w:r>
      <w:r>
        <w:rPr>
          <w:rFonts w:hint="eastAsia" w:ascii="宋体" w:hAnsi="宋体" w:cs="宋体"/>
          <w:b/>
          <w:color w:val="000000"/>
          <w:sz w:val="24"/>
          <w:highlight w:val="none"/>
          <w:lang w:eastAsia="zh-CN"/>
        </w:rPr>
        <w:t xml:space="preserve">日</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color w:val="000000"/>
          <w:sz w:val="24"/>
          <w:highlight w:val="none"/>
        </w:rPr>
        <w:t xml:space="preserve">，在截止</w:t>
      </w:r>
      <w:r>
        <w:rPr>
          <w:rFonts w:hint="eastAsia" w:ascii="宋体" w:hAnsi="宋体" w:eastAsia="宋体" w:cs="宋体"/>
          <w:color w:val="000000"/>
          <w:sz w:val="24"/>
          <w:highlight w:val="none"/>
        </w:rPr>
        <w:t xml:space="preserve">时间后提交的首次响应文件为无效文件，将被拒收。</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w:t>
      </w:r>
      <w:r>
        <w:rPr>
          <w:rFonts w:hint="eastAsia" w:ascii="宋体" w:hAnsi="宋体" w:eastAsia="宋体" w:cs="宋体"/>
          <w:b/>
          <w:bCs/>
          <w:sz w:val="24"/>
          <w:szCs w:val="24"/>
          <w:highlight w:val="none"/>
        </w:rPr>
        <w:t xml:space="preserve">间：</w:t>
      </w:r>
      <w:r>
        <w:rPr>
          <w:rFonts w:hint="eastAsia" w:ascii="宋体" w:hAnsi="宋体" w:cs="宋体"/>
          <w:b/>
          <w:bCs/>
          <w:sz w:val="24"/>
          <w:szCs w:val="24"/>
          <w:highlight w:val="none"/>
          <w:lang w:eastAsia="zh-CN"/>
        </w:rPr>
        <w:t xml:space="preserve">2026年</w:t>
      </w:r>
      <w:r>
        <w:rPr>
          <w:rFonts w:hint="eastAsia" w:ascii="宋体" w:hAnsi="宋体" w:cs="宋体"/>
          <w:b/>
          <w:bCs/>
          <w:sz w:val="24"/>
          <w:szCs w:val="24"/>
          <w:highlight w:val="none"/>
          <w:lang w:val="en-US" w:eastAsia="zh-CN"/>
        </w:rPr>
        <w:t xml:space="preserve">8</w:t>
      </w:r>
      <w:r>
        <w:rPr>
          <w:rFonts w:hint="eastAsia" w:ascii="宋体" w:hAnsi="宋体" w:cs="宋体"/>
          <w:b/>
          <w:bCs/>
          <w:sz w:val="24"/>
          <w:szCs w:val="24"/>
          <w:highlight w:val="none"/>
          <w:lang w:eastAsia="zh-CN"/>
        </w:rPr>
        <w:t xml:space="preserve">月</w:t>
      </w:r>
      <w:r>
        <w:rPr>
          <w:rFonts w:hint="eastAsia" w:ascii="宋体" w:hAnsi="宋体" w:cs="宋体"/>
          <w:b/>
          <w:bCs/>
          <w:sz w:val="24"/>
          <w:szCs w:val="24"/>
          <w:highlight w:val="none"/>
          <w:lang w:eastAsia="zh-CN"/>
        </w:rPr>
        <w:t xml:space="preserve">3日</w:t>
      </w:r>
      <w:r>
        <w:rPr>
          <w:rFonts w:hint="eastAsia" w:ascii="宋体" w:hAnsi="宋体" w:eastAsia="宋体" w:cs="宋体"/>
          <w:b/>
          <w:bCs/>
          <w:sz w:val="24"/>
          <w:szCs w:val="24"/>
          <w:highlight w:val="none"/>
          <w:lang w:eastAsia="zh-CN"/>
        </w:rPr>
        <w:t xml:space="preserve">北京时</w:t>
      </w:r>
      <w:r>
        <w:rPr>
          <w:rFonts w:hint="eastAsia" w:ascii="宋体" w:hAnsi="宋体" w:eastAsia="宋体" w:cs="宋体"/>
          <w:b/>
          <w:bCs/>
          <w:sz w:val="24"/>
          <w:szCs w:val="24"/>
          <w:highlight w:val="none"/>
          <w:lang w:eastAsia="zh-CN"/>
        </w:rPr>
        <w:t xml:space="preserve">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10前。</w:t>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提交首次响应文件地点：“苏采云”系统（网址：http://jszfcg.jsczt.cn/）“开标大厅”或进入徐州政府采购网(网址:https://czj.xz.gov.cn/zfcg/)首页，点击“苏采云”进入系统。</w:t>
      </w:r>
      <w:r/>
    </w:p>
    <w:p>
      <w:pPr>
        <w:pStyle w:val="831"/>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eastAsia="zh-CN"/>
        </w:rPr>
        <w:t xml:space="preserve">2026年</w:t>
      </w:r>
      <w:r>
        <w:rPr>
          <w:rFonts w:hint="eastAsia" w:ascii="宋体" w:hAnsi="宋体" w:cs="宋体"/>
          <w:b/>
          <w:bCs/>
          <w:sz w:val="24"/>
          <w:szCs w:val="24"/>
          <w:highlight w:val="none"/>
          <w:lang w:eastAsia="zh-CN"/>
        </w:rPr>
        <w:t xml:space="preserve">8月</w:t>
      </w:r>
      <w:r>
        <w:rPr>
          <w:rFonts w:hint="eastAsia" w:ascii="宋体" w:hAnsi="宋体" w:cs="宋体"/>
          <w:b/>
          <w:bCs/>
          <w:sz w:val="24"/>
          <w:szCs w:val="24"/>
          <w:highlight w:val="none"/>
          <w:lang w:eastAsia="zh-CN"/>
        </w:rPr>
        <w:t xml:space="preserve">3日</w:t>
      </w:r>
      <w:r>
        <w:rPr>
          <w:rFonts w:hint="eastAsia" w:ascii="宋体" w:hAnsi="宋体" w:eastAsia="宋体" w:cs="宋体"/>
          <w:b/>
          <w:bCs/>
          <w:sz w:val="24"/>
          <w:szCs w:val="24"/>
          <w:highlight w:val="none"/>
          <w:lang w:eastAsia="zh-CN"/>
        </w:rPr>
        <w:t xml:space="preserve">北京</w:t>
      </w:r>
      <w:r>
        <w:rPr>
          <w:rFonts w:hint="eastAsia" w:ascii="宋体" w:hAnsi="宋体" w:eastAsia="宋体" w:cs="宋体"/>
          <w:b/>
          <w:bCs/>
          <w:sz w:val="24"/>
          <w:szCs w:val="24"/>
          <w:highlight w:val="none"/>
          <w:lang w:eastAsia="zh-CN"/>
        </w:rPr>
        <w:t xml:space="preserve">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w:t>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Cs/>
          <w:sz w:val="24"/>
          <w:szCs w:val="24"/>
          <w:highlight w:val="none"/>
        </w:rPr>
        <w:t xml:space="preserve">首次响应文件开启地点：“苏采云”系统（网址：http://jszfcg.jsczt.cn/）“开标大厅”或进入徐州政府采购网(网址:https://czj.xz.gov.cn/zfcg/)首页，点击“苏采云”进入系统。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highlight w:val="none"/>
          <w:lang w:eastAsia="zh-CN"/>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不接受不按要求</w:t>
      </w:r>
      <w:r>
        <w:rPr>
          <w:rFonts w:hint="eastAsia" w:ascii="宋体" w:hAnsi="宋体" w:eastAsia="宋体" w:cs="宋体"/>
          <w:bCs/>
          <w:sz w:val="24"/>
          <w:szCs w:val="24"/>
          <w:highlight w:val="none"/>
          <w:lang w:eastAsia="zh-CN"/>
        </w:rPr>
        <w:t xml:space="preserve">加盖电子签章</w:t>
      </w:r>
      <w:r>
        <w:rPr>
          <w:rFonts w:hint="eastAsia" w:ascii="宋体" w:hAnsi="宋体" w:eastAsia="宋体" w:cs="宋体"/>
          <w:bCs/>
          <w:sz w:val="24"/>
          <w:szCs w:val="24"/>
          <w:highlight w:val="none"/>
        </w:rPr>
        <w:t xml:space="preserve">（电子签章）的首次响应文件。电子签章相关要求见“苏采云”系统。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highlight w:val="none"/>
        </w:rPr>
        <w:t xml:space="preserve">开启时间后30分钟内，</w:t>
      </w:r>
      <w:r>
        <w:rPr>
          <w:rFonts w:hint="eastAsia" w:ascii="宋体" w:hAnsi="宋体" w:eastAsia="宋体" w:cs="宋体"/>
          <w:bCs/>
          <w:sz w:val="24"/>
          <w:szCs w:val="24"/>
          <w:highlight w:val="none"/>
        </w:rPr>
        <w:t xml:space="preserve">通过“苏采云”系统（使用“CA数字证书”）解密。</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采购文件（后缀名为“.kedt”）、供应商操作手册及政府采购客户端工具可通过“苏采云”系统（网址：</w:t>
      </w: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HYPERLINK "http://jszfcg.jsczt.cn/"</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http://jszfcg.jsczt.cn/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）--已报名项目--报名详情页面内相应链接进行</w:t>
      </w:r>
      <w:bookmarkStart w:id="25" w:name="_GoBack"/>
      <w:r/>
      <w:bookmarkEnd w:id="25"/>
      <w:r>
        <w:rPr>
          <w:rFonts w:hint="eastAsia" w:ascii="宋体" w:hAnsi="宋体" w:eastAsia="宋体" w:cs="宋体"/>
          <w:bCs/>
          <w:sz w:val="24"/>
          <w:szCs w:val="24"/>
          <w:highlight w:val="none"/>
        </w:rPr>
        <w:t xml:space="preserve">下载；</w:t>
      </w:r>
      <w:r>
        <w:rPr>
          <w:rFonts w:hint="eastAsia" w:ascii="宋体" w:hAnsi="宋体" w:eastAsia="宋体" w:cs="宋体"/>
          <w:bCs/>
          <w:sz w:val="24"/>
          <w:szCs w:val="24"/>
          <w:highlight w:val="none"/>
          <w:lang w:val="en-US" w:eastAsia="zh-CN"/>
        </w:rPr>
        <w:t xml:space="preserve">供应商操作手册及政府采购客户端工具也可通过徐州政府采购网--办事指南--相关服务--资料下载，进行下载</w:t>
      </w:r>
      <w:r>
        <w:rPr>
          <w:rFonts w:hint="eastAsia" w:ascii="宋体" w:hAnsi="宋体" w:eastAsia="宋体" w:cs="宋体"/>
          <w:bCs/>
          <w:sz w:val="24"/>
          <w:szCs w:val="24"/>
          <w:highlight w:val="none"/>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相关说明: 供应商在“苏采云”系统中提交首次响应文件的时间即为数据电文（响应文件，下同）的发送时间和接收时间。</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有下列情形之一的，其投标无效：</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电子响应文件未按规定期限提交的；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电子响应文件未按磋商文件要求签章的；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3</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供应商未在规定时间内解密电子响应文件的；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4</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供应商的法定代表人授权代表，无法定代表人授权委托书的；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不具备磋商文件中规定的资格要求或未按磋商文件规定的要求提供资格、资信证明文件的； </w:t>
      </w:r>
      <w:r/>
    </w:p>
    <w:p>
      <w:pPr>
        <w:ind w:left="2" w:right="29" w:firstLine="480"/>
        <w:jc w:val="both"/>
        <w:spacing w:line="360" w:lineRule="auto"/>
        <w:rPr>
          <w:rFonts w:hint="default" w:ascii="宋体" w:hAnsi="宋体" w:eastAsia="宋体" w:cs="宋体"/>
          <w:b w:val="0"/>
          <w:bCs w:val="0"/>
          <w:sz w:val="24"/>
          <w:lang w:val="en-US" w:eastAsia="zh-CN"/>
        </w:rPr>
      </w:pPr>
      <w:r>
        <w:rPr>
          <w:rFonts w:hint="eastAsia" w:ascii="宋体" w:hAnsi="宋体" w:eastAsia="宋体" w:cs="宋体"/>
          <w:b w:val="0"/>
          <w:bCs w:val="0"/>
          <w:sz w:val="24"/>
        </w:rPr>
        <w:t xml:space="preserve">6</w:t>
      </w:r>
      <w:r>
        <w:rPr>
          <w:rFonts w:hint="eastAsia" w:ascii="宋体" w:hAnsi="宋体" w:eastAsia="宋体" w:cs="宋体"/>
          <w:b w:val="0"/>
          <w:bCs w:val="0"/>
          <w:sz w:val="24"/>
          <w:lang w:val="en-US" w:eastAsia="zh-CN"/>
        </w:rPr>
        <w:t xml:space="preserve">. 未提供项目负责人无在建承诺和无其他单位（含个体）任职承诺书的；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7</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被列入“信用中国”网站（www.creditchina.gov.cn）失信被执行人、重大税收违法案件当事人名单、政府采购严重违法失信行为记录名单的；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8</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响应文件未按磋商文件规定的内容和要求填写的；没有在系统指定位置上传对应文件、材料的；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9</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响应文件含有采购人不能接受的附加条件的；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10</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不同供应商委托同一单位或者个人办理磋商事宜的；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项目磋商报价超过本项目（采购包）预算或最高限价的；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响应文件中已标价工程量清单与磋商文件明确列出的不可竞争费用项目或费率或计算基础不一致的；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3. </w:t>
      </w:r>
      <w:r>
        <w:rPr>
          <w:rFonts w:hint="eastAsia" w:ascii="宋体" w:hAnsi="宋体" w:eastAsia="宋体" w:cs="宋体"/>
          <w:b w:val="0"/>
          <w:bCs w:val="0"/>
          <w:sz w:val="24"/>
        </w:rPr>
        <w:t xml:space="preserve">响应文件的已标价工程量清单与磋商文件提供的工程量清单中的项目编码、项目名称、项目特征、计量单位、工程量不一致的；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4. </w:t>
      </w:r>
      <w:r>
        <w:rPr>
          <w:rFonts w:hint="eastAsia" w:ascii="宋体" w:hAnsi="宋体" w:eastAsia="宋体" w:cs="宋体"/>
          <w:b w:val="0"/>
          <w:bCs w:val="0"/>
          <w:sz w:val="24"/>
        </w:rPr>
        <w:t xml:space="preserve">响应文件内容不全或不符合磋商文件中规定的其它实质性要求的；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磋商小组认定供应商的报价明显低于其他通过符合性审查供应商的报价，有可能影响产品质量或者不能诚信履约，且供应商不能应磋商小组要求在评</w:t>
      </w:r>
      <w:r>
        <w:rPr>
          <w:rFonts w:hint="eastAsia" w:ascii="宋体" w:hAnsi="宋体" w:eastAsia="宋体" w:cs="宋体"/>
          <w:b w:val="0"/>
          <w:bCs w:val="0"/>
          <w:sz w:val="24"/>
          <w:lang w:val="en-US" w:eastAsia="zh-CN"/>
        </w:rPr>
        <w:t xml:space="preserve">审</w:t>
      </w:r>
      <w:r>
        <w:rPr>
          <w:rFonts w:hint="eastAsia" w:ascii="宋体" w:hAnsi="宋体" w:eastAsia="宋体" w:cs="宋体"/>
          <w:b w:val="0"/>
          <w:bCs w:val="0"/>
          <w:sz w:val="24"/>
        </w:rPr>
        <w:t xml:space="preserve">现场合理的时间内提供书面说明（必要时磋商小组可要求供应商提交相关证明材料）证明其报价合理性的；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 </w:t>
      </w:r>
      <w:r>
        <w:rPr>
          <w:rFonts w:hint="eastAsia" w:ascii="宋体" w:hAnsi="宋体" w:eastAsia="宋体" w:cs="宋体"/>
          <w:b w:val="0"/>
          <w:bCs w:val="0"/>
          <w:sz w:val="24"/>
          <w:lang w:val="en-US" w:eastAsia="zh-CN"/>
        </w:rPr>
        <w:t xml:space="preserve">16. </w:t>
      </w:r>
      <w:r>
        <w:rPr>
          <w:rFonts w:hint="eastAsia" w:ascii="宋体" w:hAnsi="宋体" w:eastAsia="宋体" w:cs="宋体"/>
          <w:b w:val="0"/>
          <w:bCs w:val="0"/>
          <w:sz w:val="24"/>
        </w:rPr>
        <w:t xml:space="preserve">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1、《磋商报价表》（加盖电子签章，格式见《磋商文件》附件。政府采购客户端工具输入报价自动生成）；</w:t>
      </w: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sz w:val="24"/>
          <w:szCs w:val="24"/>
          <w:highlight w:val="none"/>
        </w:rPr>
        <w:t xml:space="preserve">供应商的资格证明文件</w:t>
      </w:r>
      <w:r>
        <w:rPr>
          <w:rStyle w:val="1035"/>
          <w:rFonts w:hint="eastAsia" w:ascii="宋体" w:hAnsi="宋体" w:eastAsia="宋体" w:cs="宋体"/>
          <w:b/>
          <w:bCs/>
          <w:sz w:val="24"/>
          <w:szCs w:val="24"/>
          <w:highlight w:val="none"/>
        </w:rPr>
        <w:t xml:space="preserve">（必须提供，否则响应无效）</w:t>
      </w:r>
      <w:r>
        <w:rPr>
          <w:rFonts w:hint="eastAsia" w:ascii="宋体" w:hAnsi="宋体" w:eastAsia="宋体" w:cs="宋体"/>
          <w:sz w:val="24"/>
          <w:szCs w:val="24"/>
          <w:highlight w:val="none"/>
        </w:rPr>
        <w:t xml:space="preserve">：</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具有独立承担民事责任的能力，提供合法有效的法人的营业执照或事业法人证或其他组织应提供合法证明文件或自然人提供身份证明，以上证明文件的原件扫描件； </w:t>
      </w:r>
      <w:r/>
    </w:p>
    <w:p>
      <w:pPr>
        <w:pStyle w:val="831"/>
        <w:ind w:firstLine="482"/>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财务状况报告，至少提供： </w:t>
      </w:r>
      <w:r/>
    </w:p>
    <w:p>
      <w:pPr>
        <w:pStyle w:val="831"/>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2025年度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highlight w:val="none"/>
        </w:rPr>
        <w:t xml:space="preserve"> </w:t>
      </w:r>
      <w:r/>
    </w:p>
    <w:p>
      <w:pPr>
        <w:pStyle w:val="831"/>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bidi="ar-SA"/>
        </w:rPr>
        <w:t xml:space="preserve">具备履行合同所必需的设备和专业技术能力的书面声明</w:t>
      </w:r>
      <w:r>
        <w:rPr>
          <w:rFonts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（格式见《磋商文件》附件）</w:t>
      </w:r>
      <w:r/>
    </w:p>
    <w:p>
      <w:pPr>
        <w:pStyle w:val="831"/>
        <w:ind w:firstLine="482"/>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供应商参加政府采购活动前3年内在经营活动中没有重大违法记录的书面声明（</w:t>
      </w:r>
      <w:r>
        <w:rPr>
          <w:rFonts w:hint="eastAsia" w:ascii="宋体" w:hAnsi="宋体" w:eastAsia="宋体" w:cs="宋体"/>
          <w:b w:val="0"/>
          <w:bCs/>
          <w:sz w:val="24"/>
          <w:szCs w:val="24"/>
          <w:highlight w:val="none"/>
          <w:lang w:eastAsia="zh-CN"/>
        </w:rPr>
        <w:t xml:space="preserve">加盖电子签章，格式见《磋商文件》附件</w:t>
      </w:r>
      <w:r>
        <w:rPr>
          <w:rFonts w:hint="eastAsia" w:ascii="宋体" w:hAnsi="宋体" w:eastAsia="宋体" w:cs="宋体"/>
          <w:b w:val="0"/>
          <w:bCs/>
          <w:sz w:val="24"/>
          <w:szCs w:val="24"/>
          <w:highlight w:val="none"/>
        </w:rPr>
        <w:t xml:space="preserve">）；</w:t>
      </w:r>
      <w:r/>
    </w:p>
    <w:p>
      <w:pPr>
        <w:pStyle w:val="831"/>
        <w:ind w:right="0" w:firstLine="480"/>
        <w:keepLines w:val="0"/>
        <w:keepNext w:val="0"/>
        <w:pageBreakBefore w:val="0"/>
        <w:spacing w:line="360" w:lineRule="auto"/>
        <w:widowControl w:val="off"/>
        <w:rPr>
          <w:rStyle w:val="1035"/>
          <w:rFonts w:hint="eastAsia"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供应商须提供《中小企业声明函》（</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，填写完整，格式见《磋商文件》附件）</w:t>
      </w:r>
      <w:r>
        <w:rPr>
          <w:rFonts w:hint="eastAsia" w:ascii="宋体" w:hAnsi="宋体" w:eastAsia="宋体" w:cs="宋体"/>
          <w:sz w:val="24"/>
          <w:szCs w:val="24"/>
          <w:highlight w:val="none"/>
          <w:lang w:eastAsia="zh-CN"/>
        </w:rPr>
        <w:t xml:space="preserve">，</w:t>
      </w:r>
      <w:r>
        <w:rPr>
          <w:rStyle w:val="1035"/>
          <w:rFonts w:hint="eastAsia" w:ascii="宋体" w:hAnsi="宋体" w:eastAsia="宋体" w:cs="宋体"/>
          <w:sz w:val="24"/>
          <w:szCs w:val="24"/>
          <w:highlight w:val="none"/>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0"/>
        <w:keepLines w:val="0"/>
        <w:keepNext w:val="0"/>
        <w:pageBreakBefore w:val="0"/>
        <w:spacing w:line="360" w:lineRule="auto"/>
        <w:widowControl w:val="off"/>
        <w:rPr>
          <w:rFonts w:hint="default"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7、特定资格，即提供：  </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b/>
          <w:bCs/>
          <w:color w:val="auto"/>
          <w:sz w:val="24"/>
          <w:szCs w:val="24"/>
          <w:highlight w:val="none"/>
        </w:rPr>
        <w:t xml:space="preserve">具备</w:t>
      </w:r>
      <w:r>
        <w:rPr>
          <w:rFonts w:hint="eastAsia" w:ascii="宋体" w:hAnsi="宋体" w:eastAsia="宋体" w:cs="宋体"/>
          <w:b/>
          <w:bCs/>
          <w:color w:val="auto"/>
          <w:sz w:val="24"/>
          <w:szCs w:val="24"/>
          <w:highlight w:val="none"/>
          <w:lang w:val="en-US" w:eastAsia="zh-CN"/>
        </w:rPr>
        <w:t xml:space="preserve">建筑工程施工总承包叁级(含)以上资质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具备建筑工程专业贰级（含）以上注册建造师</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（3）供应商拟选派项目负责人（注册建造师）无在建工程，响应文件中提供证明材料或承诺书（格式自拟）</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法人授权委托书》（加盖电子签章，格式见《磋商文件》附件）；</w:t>
      </w:r>
      <w:r/>
    </w:p>
    <w:p>
      <w:pPr>
        <w:ind w:left="0" w:right="0" w:firstLine="480"/>
        <w:keepLines w:val="0"/>
        <w:keepNext w:val="0"/>
        <w:pageBreakBefore w:val="0"/>
        <w:spacing w:line="360" w:lineRule="auto"/>
        <w:widowControl w:val="off"/>
        <w:rPr>
          <w:rFonts w:hint="eastAsia" w:ascii="宋体" w:hAnsi="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2、《磋商报价表》（加盖电子签章，格式见《磋商文件》附件。）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3、《分项价格表》（具有标价的工程量清单与报价表）（加盖电子签章，</w:t>
      </w:r>
      <w:r>
        <w:rPr>
          <w:rFonts w:hint="eastAsia" w:ascii="宋体" w:hAnsi="宋体" w:eastAsia="宋体" w:cs="宋体"/>
          <w:b w:val="0"/>
          <w:bCs/>
          <w:color w:val="000000"/>
          <w:sz w:val="24"/>
          <w:szCs w:val="24"/>
          <w:highlight w:val="none"/>
        </w:rPr>
        <w:t xml:space="preserve">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、《偏离表》（加盖电子签章，格式见《磋商文件》附件）；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（四）综合评审评分项</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技术部分（施工组织设计）</w:t>
      </w:r>
      <w:r>
        <w:rPr>
          <w:rFonts w:hint="eastAsia" w:ascii="宋体" w:hAnsi="宋体" w:eastAsia="宋体" w:cs="宋体"/>
          <w:color w:val="000000"/>
          <w:sz w:val="24"/>
          <w:szCs w:val="24"/>
          <w:highlight w:val="none"/>
        </w:rPr>
        <w:t xml:space="preserve">（要求见《磋商文件》附件1、《评分细则》及附件：2、《项目要求（采购需求）》）；</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b/>
          <w:color w:val="000000"/>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4"/>
          <w:szCs w:val="24"/>
          <w:highlight w:val="none"/>
        </w:rPr>
        <w:t xml:space="preserve">见《磋商文件》第九章附件中相关格式要求。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（七）通过“苏采云”系统提交政府采购客户端工具导出加密的响应文件（后缀名为zip）。响应文件不得超过150M！ （具体文件大小以苏彩云系统要求为准）</w:t>
      </w:r>
      <w:r>
        <w:rPr>
          <w:rFonts w:hint="eastAsia" w:ascii="宋体" w:hAnsi="宋体" w:eastAsia="宋体" w:cs="宋体"/>
          <w:b/>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pStyle w:val="838"/>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highlight w:val="none"/>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2、供应商可通过CA数字证书，在首次响应文件开启时间后，使用CA数字证书在规定时间内解密各自响应文件。</w:t>
      </w:r>
      <w:r/>
    </w:p>
    <w:p>
      <w:pPr>
        <w:pStyle w:val="831"/>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3、供应商的授权代表或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须全程守候在“苏采云”系统开标大厅，并确保视频设备正常使用。授权代表或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须携带授权委托书原件及身份证原件，经磋商小组核查后参与磋商活动。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4、磋商顺序按照电子标书解密先后时间进行，解密时间相同的，不分先后顺序。</w:t>
      </w:r>
      <w:r/>
    </w:p>
    <w:p>
      <w:pPr>
        <w:pStyle w:val="831"/>
        <w:ind w:firstLine="48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6、未在规定时间内进行答疑澄清的，视同放弃澄清。</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7、未在规定时间内进行报价的，视为响应无效。</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8、被邀请参与磋商的供应商如未按上述磋商要求执行，视同放弃磋商的权利。</w:t>
      </w:r>
      <w:r/>
    </w:p>
    <w:p>
      <w:pPr>
        <w:pStyle w:val="838"/>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（二）评审程序</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成交供应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38"/>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实施政府采购异常低价审查的有关要求：</w:t>
      </w:r>
      <w:r/>
    </w:p>
    <w:p>
      <w:pPr>
        <w:pStyle w:val="838"/>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（一）评审中出现下列情形之一的，评审（评标）委员会应当启动异常低价投标（响应）审查程序：</w:t>
      </w:r>
      <w:r/>
    </w:p>
    <w:p>
      <w:pPr>
        <w:pStyle w:val="838"/>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38"/>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38"/>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pStyle w:val="838"/>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4.评审（评标）委员会基于专业判断，认为供应商报价过低，有可能影响产品质量或者不能诚信履约的其他情形。</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采用竞争性</w:t>
      </w:r>
      <w:r>
        <w:rPr>
          <w:rFonts w:hint="eastAsia" w:ascii="宋体" w:hAnsi="宋体" w:eastAsia="宋体" w:cs="宋体"/>
          <w:sz w:val="24"/>
          <w:szCs w:val="24"/>
          <w:highlight w:val="none"/>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2.查询渠道包括：</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“诚信江苏”网（www.jiangsu.gov.cn/jsxy/index.htm）</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和或“信用江苏”网（http://credit.jiangsu.gov.cn/）；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(4)“诚信徐州”网（ http://www.xuzhoucredit.gov.cn）。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和或“信用徐州”网（www.xuzhoucredit.gov.cn/）。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6.信用评价结果查询：见《磋商文件》附件1.《评分细则》。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十九</w:t>
      </w:r>
      <w:r>
        <w:rPr>
          <w:rFonts w:hint="eastAsia" w:ascii="宋体" w:hAnsi="宋体" w:eastAsia="宋体" w:cs="宋体"/>
          <w:color w:val="00000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二十、成交供应商在收到成交通知书时，须向江苏标达建设工程管理有限公司提交《磋商报价表》（首次响应文件）和《分项价格表》（首次响应文件）的数据文件（WORD格式）。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供应商应对响应文件的合法性、真实性负责。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2、质疑和投诉按《政府采购质疑和投诉办法》执行。</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3、供应商对同一采购程序环节的质疑应在质疑期内一次性提出。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杨钰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0516-88300766</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徐州市睢宁县睢城镇青年东路新天地15-4号楼1-101/1-102</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第八章 其他</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1、代理服务费收取标准见附件。</w:t>
      </w:r>
      <w:r/>
    </w:p>
    <w:p>
      <w:pPr>
        <w:ind w:firstLine="480"/>
        <w:jc w:val="left"/>
        <w:keepLines w:val="0"/>
        <w:keepNext w:val="0"/>
        <w:pageBreakBefore w:val="0"/>
        <w:spacing w:line="33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成交结果在</w:t>
      </w:r>
      <w:r>
        <w:rPr>
          <w:rFonts w:hint="eastAsia" w:ascii="宋体" w:hAnsi="宋体" w:eastAsia="宋体" w:cs="宋体"/>
          <w:color w:val="auto"/>
          <w:sz w:val="24"/>
          <w:szCs w:val="24"/>
          <w:highlight w:val="none"/>
          <w:lang w:val="en-US" w:eastAsia="zh-CN"/>
        </w:rPr>
        <w:t xml:space="preserve">徐州政府采购网上公布。</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采购人：</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睢宁县魏集中学</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睢宁县魏集镇育才路</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采购项目联系人：</w:t>
      </w:r>
      <w:r>
        <w:rPr>
          <w:rFonts w:hint="eastAsia" w:ascii="宋体" w:hAnsi="宋体" w:cs="宋体"/>
          <w:color w:val="auto"/>
          <w:sz w:val="24"/>
          <w:szCs w:val="24"/>
          <w:highlight w:val="none"/>
          <w:lang w:val="en-US" w:eastAsia="zh-CN"/>
        </w:rPr>
        <w:t xml:space="preserve">董军</w:t>
      </w:r>
      <w:r>
        <w:rPr>
          <w:rFonts w:hint="eastAsia" w:ascii="宋体" w:hAnsi="宋体" w:eastAsia="宋体" w:cs="宋体"/>
          <w:color w:val="auto"/>
          <w:sz w:val="24"/>
          <w:szCs w:val="24"/>
          <w:highlight w:val="none"/>
          <w:lang w:val="en-US" w:eastAsia="zh-CN"/>
        </w:rPr>
        <w:t xml:space="preserve">   </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val="en-US" w:eastAsia="zh-CN"/>
        </w:rPr>
        <w:t xml:space="preserve">15252298001</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采购代理公司：</w:t>
      </w:r>
      <w:r>
        <w:rPr>
          <w:rFonts w:hint="eastAsia" w:ascii="宋体" w:hAnsi="宋体" w:eastAsia="宋体" w:cs="宋体"/>
          <w:color w:val="auto"/>
          <w:sz w:val="24"/>
          <w:szCs w:val="24"/>
          <w:highlight w:val="none"/>
          <w:lang w:val="en-US" w:eastAsia="zh-CN"/>
        </w:rPr>
        <w:t xml:space="preserve">江苏标达建设工程管理有限公司</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址：徐州市睢宁县睢城镇青年东路新天地15-4号楼1-101/1-102</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 ：</w:t>
      </w:r>
      <w:r>
        <w:rPr>
          <w:rFonts w:hint="eastAsia" w:ascii="宋体" w:hAnsi="宋体" w:cs="宋体"/>
          <w:color w:val="auto"/>
          <w:sz w:val="24"/>
          <w:szCs w:val="24"/>
          <w:highlight w:val="none"/>
          <w:lang w:val="en-US" w:eastAsia="zh-CN"/>
        </w:rPr>
        <w:t xml:space="preserve">杨钰</w:t>
      </w:r>
      <w:r>
        <w:rPr>
          <w:rFonts w:hint="eastAsia" w:ascii="宋体" w:hAnsi="宋体" w:eastAsia="宋体" w:cs="宋体"/>
          <w:color w:val="auto"/>
          <w:sz w:val="24"/>
          <w:szCs w:val="24"/>
          <w:highlight w:val="none"/>
          <w:lang w:val="en-US" w:eastAsia="zh-CN"/>
        </w:rPr>
        <w:t xml:space="preserve">  </w:t>
      </w:r>
      <w:r/>
    </w:p>
    <w:p>
      <w:pPr>
        <w:ind w:left="0" w:firstLine="840"/>
        <w:jc w:val="left"/>
        <w:keepLines w:val="0"/>
        <w:keepNext w:val="0"/>
        <w:pageBreakBefore w:val="0"/>
        <w:spacing w:line="336" w:lineRule="auto"/>
        <w:widowControl/>
        <w:rPr>
          <w:rFonts w:hint="default" w:ascii="宋体" w:hAnsi="宋体" w:eastAsia="宋体" w:cs="宋体"/>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highlight w:val="none"/>
          <w:lang w:val="en-US" w:eastAsia="zh-CN"/>
        </w:rPr>
        <w:t xml:space="preserve">0516-88300766/13775924985</w:t>
      </w:r>
      <w:r/>
    </w:p>
    <w:p>
      <w:pPr>
        <w:ind w:left="0" w:right="0" w:firstLine="0"/>
        <w:jc w:val="center"/>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eastAsia="zh-CN"/>
        </w:rPr>
        <w:t xml:space="preserve">第九章</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附件</w:t>
      </w:r>
      <w:r/>
    </w:p>
    <w:p>
      <w:pPr>
        <w:ind w:left="0" w:right="0" w:firstLine="492"/>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（本章提供响应文件中的部分文件格式，不应被理解为包含了响应文件所需的全部资料）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二十五、附件：（附后）</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4、《分项价格表》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施工主要机械设备表</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6、《偏离表》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8、《承诺书》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10、《中小企业声明函》</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color w:val="000000"/>
          <w:sz w:val="24"/>
          <w:szCs w:val="24"/>
          <w:highlight w:val="none"/>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、《代理服务收费标准》</w:t>
      </w:r>
      <w:r/>
    </w:p>
    <w:p>
      <w:pPr>
        <w:numPr>
          <w:ilvl w:val="0"/>
          <w:numId w:val="2"/>
        </w:numPr>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附件：                   </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24"/>
        <w:tblW w:w="1006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2075"/>
        <w:gridCol w:w="6779"/>
      </w:tblGrid>
      <w:tr>
        <w:trPr>
          <w:jc w:val="center"/>
          <w:trHeight w:val="531"/>
        </w:trPr>
        <w:tc>
          <w:tcPr>
            <w:gridSpan w:val="2"/>
            <w:tcW w:w="3285" w:type="dxa"/>
            <w:vAlign w:val="center"/>
            <w:textDirection w:val="lrTb"/>
            <w:noWrap w:val="false"/>
          </w:tcPr>
          <w:p>
            <w:pPr>
              <w:pStyle w:val="878"/>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w:t>
            </w:r>
            <w:r/>
          </w:p>
        </w:tc>
        <w:tc>
          <w:tcPr>
            <w:tcW w:w="6779" w:type="dxa"/>
            <w:vAlign w:val="center"/>
            <w:textDirection w:val="lrTb"/>
            <w:noWrap w:val="false"/>
          </w:tcPr>
          <w:p>
            <w:pPr>
              <w:pStyle w:val="878"/>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评审因素细化和量化</w:t>
            </w:r>
            <w:r/>
          </w:p>
        </w:tc>
      </w:tr>
      <w:tr>
        <w:trPr>
          <w:cantSplit/>
          <w:jc w:val="center"/>
          <w:trHeight w:val="1318"/>
        </w:trPr>
        <w:tc>
          <w:tcPr>
            <w:tcW w:w="1210" w:type="dxa"/>
            <w:vAlign w:val="center"/>
            <w:textDirection w:val="lrTb"/>
            <w:noWrap w:val="false"/>
          </w:tcPr>
          <w:p>
            <w:pPr>
              <w:pStyle w:val="878"/>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价格部分（</w:t>
            </w:r>
            <w:r>
              <w:rPr>
                <w:rFonts w:hint="eastAsia" w:ascii="宋体" w:hAnsi="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zh-CN" w:bidi="ar-SA"/>
              </w:rPr>
              <w:t xml:space="preserve">）</w:t>
            </w:r>
            <w:r/>
          </w:p>
        </w:tc>
        <w:tc>
          <w:tcPr>
            <w:tcW w:w="2075" w:type="dxa"/>
            <w:vAlign w:val="center"/>
            <w:textDirection w:val="lrTb"/>
            <w:noWrap w:val="false"/>
          </w:tcPr>
          <w:p>
            <w:pPr>
              <w:pStyle w:val="878"/>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w:t>
            </w:r>
            <w:r/>
          </w:p>
          <w:p>
            <w:pPr>
              <w:pStyle w:val="878"/>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zh-CN" w:bidi="ar-SA"/>
              </w:rPr>
              <w:t xml:space="preserve">分）</w:t>
            </w:r>
            <w:r/>
          </w:p>
        </w:tc>
        <w:tc>
          <w:tcPr>
            <w:tcW w:w="6779" w:type="dxa"/>
            <w:vAlign w:val="center"/>
            <w:textDirection w:val="lrTb"/>
            <w:noWrap w:val="false"/>
          </w:tcPr>
          <w:p>
            <w:pPr>
              <w:pStyle w:val="878"/>
              <w:numPr>
                <w:ilvl w:val="0"/>
                <w:numId w:val="0"/>
              </w:numPr>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采用低价优先法计算，即满足磋商文件要求且最后报价最低的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的价格为磋商基准价，其价格分为满分。其他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b/>
                <w:color w:val="000000"/>
                <w:sz w:val="24"/>
                <w:szCs w:val="24"/>
                <w:highlight w:val="none"/>
              </w:rPr>
              <w:t xml:space="preserve">磋商报价得分=（磋商基准价/最后磋商报价）×</w:t>
            </w:r>
            <w:r>
              <w:rPr>
                <w:rFonts w:hint="eastAsia" w:ascii="宋体" w:hAnsi="宋体" w:cs="宋体"/>
                <w:b/>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（得分四舍五入保留小数点后2</w:t>
            </w:r>
            <w:r>
              <w:rPr>
                <w:rFonts w:hint="eastAsia" w:ascii="宋体" w:hAnsi="宋体" w:cs="宋体"/>
                <w:color w:val="000000"/>
                <w:sz w:val="24"/>
                <w:szCs w:val="24"/>
                <w:highlight w:val="none"/>
                <w:lang w:val="en-US" w:eastAsia="zh-CN"/>
              </w:rPr>
              <w:t xml:space="preserve">位</w:t>
            </w:r>
            <w:r>
              <w:rPr>
                <w:rFonts w:hint="eastAsia" w:ascii="宋体" w:hAnsi="宋体" w:eastAsia="宋体" w:cs="宋体"/>
                <w:color w:val="000000"/>
                <w:sz w:val="24"/>
                <w:szCs w:val="24"/>
                <w:highlight w:val="none"/>
              </w:rPr>
              <w:t xml:space="preserve">）</w:t>
            </w:r>
            <w:r/>
          </w:p>
        </w:tc>
      </w:tr>
      <w:tr>
        <w:trPr>
          <w:cantSplit/>
          <w:jc w:val="center"/>
          <w:trHeight w:val="1318"/>
        </w:trPr>
        <w:tc>
          <w:tcPr>
            <w:tcW w:w="1210" w:type="dxa"/>
            <w:vAlign w:val="center"/>
            <w:textDirection w:val="lrTb"/>
            <w:noWrap w:val="false"/>
          </w:tcPr>
          <w:p>
            <w:pPr>
              <w:pStyle w:val="878"/>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shd w:val="clear" w:color="auto" w:fill="auto"/>
            <w:tcW w:w="2075" w:type="dxa"/>
            <w:vAlign w:val="center"/>
            <w:textDirection w:val="lrTb"/>
            <w:noWrap w:val="false"/>
          </w:tcPr>
          <w:p>
            <w:pPr>
              <w:pStyle w:val="835"/>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35"/>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W w:w="6779" w:type="dxa"/>
            <w:vAlign w:val="center"/>
            <w:textDirection w:val="lrTb"/>
            <w:noWrap w:val="false"/>
          </w:tcPr>
          <w:p>
            <w:pPr>
              <w:pStyle w:val="837"/>
              <w:ind w:firstLine="0"/>
              <w:jc w:val="left"/>
              <w:keepLines w:val="0"/>
              <w:keepNext w:val="0"/>
              <w:pageBreakBefore w:val="0"/>
              <w:spacing w:line="35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月1日（含）以来独立承担过</w:t>
            </w:r>
            <w:r>
              <w:rPr>
                <w:rFonts w:hint="eastAsia" w:hAnsi="宋体" w:eastAsia="宋体" w:cs="宋体"/>
                <w:color w:val="auto"/>
                <w:sz w:val="24"/>
                <w:szCs w:val="24"/>
                <w:highlight w:val="none"/>
                <w:lang w:val="en-US" w:eastAsia="zh-CN"/>
              </w:rPr>
              <w:t xml:space="preserve">相同或</w:t>
            </w:r>
            <w:r>
              <w:rPr>
                <w:rFonts w:hint="eastAsia" w:ascii="宋体" w:hAnsi="宋体" w:eastAsia="宋体" w:cs="宋体"/>
                <w:color w:val="auto"/>
                <w:sz w:val="24"/>
                <w:szCs w:val="24"/>
                <w:highlight w:val="none"/>
                <w:lang w:eastAsia="zh-CN"/>
              </w:rPr>
              <w:t xml:space="preserve">类似</w:t>
            </w:r>
            <w:r>
              <w:rPr>
                <w:rFonts w:hint="eastAsia" w:hAnsi="宋体" w:eastAsia="宋体" w:cs="宋体"/>
                <w:color w:val="auto"/>
                <w:sz w:val="24"/>
                <w:szCs w:val="24"/>
                <w:highlight w:val="none"/>
                <w:lang w:val="en-US" w:eastAsia="zh-CN"/>
              </w:rPr>
              <w:t xml:space="preserve">工程</w:t>
            </w:r>
            <w:r>
              <w:rPr>
                <w:rFonts w:hint="eastAsia" w:hAnsi="宋体" w:cs="宋体"/>
                <w:color w:val="auto"/>
                <w:sz w:val="24"/>
                <w:szCs w:val="24"/>
                <w:highlight w:val="none"/>
                <w:lang w:eastAsia="zh-CN"/>
              </w:rPr>
              <w:t xml:space="preserve">业绩，</w:t>
            </w:r>
            <w:r>
              <w:rPr>
                <w:rFonts w:hint="eastAsia" w:hAnsi="宋体" w:eastAsia="宋体" w:cs="宋体"/>
                <w:color w:val="auto"/>
                <w:sz w:val="24"/>
                <w:szCs w:val="24"/>
                <w:highlight w:val="none"/>
                <w:lang w:val="en-US" w:eastAsia="zh-CN"/>
              </w:rPr>
              <w:t xml:space="preserve">以成交通知书（中标通知书）、</w:t>
            </w:r>
            <w:r>
              <w:rPr>
                <w:rFonts w:hint="eastAsia" w:ascii="宋体" w:hAnsi="宋体" w:eastAsia="宋体" w:cs="宋体"/>
                <w:color w:val="auto"/>
                <w:sz w:val="24"/>
                <w:szCs w:val="24"/>
                <w:highlight w:val="none"/>
              </w:rPr>
              <w:t xml:space="preserve">合同扫描件</w:t>
            </w:r>
            <w:r>
              <w:rPr>
                <w:rFonts w:hint="eastAsia"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竣工验收证</w:t>
            </w:r>
            <w:r>
              <w:rPr>
                <w:rFonts w:hint="eastAsia" w:hAnsi="宋体" w:eastAsia="宋体" w:cs="宋体"/>
                <w:color w:val="auto"/>
                <w:sz w:val="24"/>
                <w:szCs w:val="24"/>
                <w:highlight w:val="none"/>
                <w:lang w:val="en-US" w:eastAsia="zh-CN"/>
              </w:rPr>
              <w:t xml:space="preserve">明</w:t>
            </w:r>
            <w:r>
              <w:rPr>
                <w:rFonts w:hint="eastAsia" w:ascii="宋体" w:hAnsi="宋体" w:eastAsia="宋体" w:cs="宋体"/>
                <w:color w:val="auto"/>
                <w:sz w:val="24"/>
                <w:szCs w:val="24"/>
                <w:highlight w:val="none"/>
              </w:rPr>
              <w:t xml:space="preserve">扫描件</w:t>
            </w:r>
            <w:r>
              <w:rPr>
                <w:rFonts w:hint="eastAsia" w:hAnsi="宋体" w:eastAsia="宋体" w:cs="宋体"/>
                <w:color w:val="auto"/>
                <w:sz w:val="24"/>
                <w:szCs w:val="24"/>
                <w:highlight w:val="none"/>
                <w:lang w:val="en-US" w:eastAsia="zh-CN"/>
              </w:rPr>
              <w:t xml:space="preserve">为准（直接发包项目以业绩合同、竣工验收证明为准），以上必须同时具备，否则无效；</w:t>
            </w:r>
            <w:r>
              <w:rPr>
                <w:rFonts w:hint="eastAsia" w:ascii="宋体" w:hAnsi="宋体" w:eastAsia="宋体" w:cs="宋体"/>
                <w:color w:val="auto"/>
                <w:sz w:val="24"/>
                <w:szCs w:val="24"/>
                <w:highlight w:val="none"/>
              </w:rPr>
              <w:t xml:space="preserve">每提供一份业绩得</w:t>
            </w:r>
            <w:r>
              <w:rPr>
                <w:rFonts w:hint="eastAsia"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837"/>
              <w:ind w:firstLine="482"/>
              <w:jc w:val="left"/>
              <w:keepLines w:val="0"/>
              <w:keepNext w:val="0"/>
              <w:pageBreakBefore w:val="0"/>
              <w:spacing w:line="356"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注：时间以竣工验收时间为准，响应文件中提供业绩证明材料原件扫描件并加盖</w:t>
            </w:r>
            <w:r>
              <w:rPr>
                <w:rFonts w:hint="eastAsia" w:ascii="宋体" w:hAnsi="宋体" w:eastAsia="宋体" w:cs="宋体"/>
                <w:b/>
                <w:bCs/>
                <w:color w:val="auto"/>
                <w:sz w:val="24"/>
                <w:szCs w:val="24"/>
                <w:highlight w:val="none"/>
                <w:lang w:eastAsia="zh-CN"/>
              </w:rPr>
              <w:t xml:space="preserve">公章</w:t>
            </w:r>
            <w:r>
              <w:rPr>
                <w:rFonts w:hint="eastAsia" w:ascii="宋体" w:hAnsi="宋体" w:eastAsia="宋体" w:cs="宋体"/>
                <w:b/>
                <w:bCs/>
                <w:color w:val="auto"/>
                <w:sz w:val="24"/>
                <w:szCs w:val="24"/>
                <w:highlight w:val="none"/>
              </w:rPr>
              <w:t xml:space="preserve">。</w:t>
            </w:r>
            <w:r/>
          </w:p>
        </w:tc>
      </w:tr>
      <w:tr>
        <w:trPr>
          <w:cantSplit/>
          <w:jc w:val="center"/>
          <w:trHeight w:val="1957"/>
        </w:trPr>
        <w:tc>
          <w:tcPr>
            <w:tcW w:w="1210" w:type="dxa"/>
            <w:vAlign w:val="center"/>
            <w:vMerge w:val="restart"/>
            <w:textDirection w:val="lrTb"/>
            <w:noWrap w:val="false"/>
          </w:tcPr>
          <w:p>
            <w:pPr>
              <w:pStyle w:val="878"/>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技术部分（</w:t>
            </w:r>
            <w:r>
              <w:rPr>
                <w:rFonts w:hint="eastAsia" w:ascii="宋体" w:hAnsi="宋体" w:cs="宋体"/>
                <w:color w:val="000000"/>
                <w:sz w:val="24"/>
                <w:szCs w:val="24"/>
                <w:highlight w:val="none"/>
                <w:lang w:val="en-US" w:eastAsia="zh-CN" w:bidi="ar-SA"/>
              </w:rPr>
              <w:t xml:space="preserve">81</w:t>
            </w:r>
            <w:r>
              <w:rPr>
                <w:rFonts w:hint="eastAsia" w:ascii="宋体" w:hAnsi="宋体" w:eastAsia="宋体" w:cs="宋体"/>
                <w:color w:val="000000"/>
                <w:sz w:val="24"/>
                <w:szCs w:val="24"/>
                <w:highlight w:val="none"/>
                <w:lang w:val="en-US" w:eastAsia="zh-CN" w:bidi="ar-SA"/>
              </w:rPr>
              <w:t xml:space="preserve">）</w:t>
            </w:r>
            <w:r/>
          </w:p>
        </w:tc>
        <w:tc>
          <w:tcPr>
            <w:tcW w:w="2075" w:type="dxa"/>
            <w:vAlign w:val="center"/>
            <w:textDirection w:val="lrTb"/>
            <w:noWrap w:val="false"/>
          </w:tcPr>
          <w:p>
            <w:pPr>
              <w:pStyle w:val="1037"/>
              <w:jc w:val="center"/>
              <w:rPr>
                <w:rFonts w:hint="eastAsia" w:ascii="宋体" w:hAnsi="宋体" w:cs="宋体"/>
                <w:color w:val="auto"/>
                <w:highlight w:val="none"/>
              </w:rPr>
            </w:pPr>
            <w:r>
              <w:rPr>
                <w:rFonts w:hint="eastAsia" w:ascii="宋体" w:hAnsi="宋体" w:cs="宋体"/>
                <w:color w:val="auto"/>
                <w:highlight w:val="none"/>
              </w:rPr>
              <w:t xml:space="preserve">总体施工方案</w:t>
            </w:r>
            <w:r/>
          </w:p>
          <w:p>
            <w:pPr>
              <w:jc w:val="center"/>
              <w:spacing w:line="360" w:lineRule="auto"/>
              <w:rPr>
                <w:rFonts w:hint="eastAsia" w:ascii="宋体" w:hAnsi="宋体" w:eastAsia="宋体" w:cs="宋体"/>
                <w:color w:val="000000"/>
                <w:sz w:val="24"/>
                <w:szCs w:val="24"/>
                <w:highlight w:val="none"/>
                <w:lang w:val="en-US" w:eastAsia="zh-CN" w:bidi="ar-SA"/>
              </w:rPr>
            </w:pPr>
            <w:r>
              <w:rPr>
                <w:rStyle w:val="1041"/>
                <w:rFonts w:hint="eastAsia" w:ascii="宋体" w:hAnsi="宋体" w:eastAsia="宋体" w:cs="宋体"/>
                <w:color w:val="000000"/>
                <w:sz w:val="24"/>
                <w:szCs w:val="24"/>
                <w:highlight w:val="none"/>
                <w:lang w:val="en-US" w:eastAsia="en-US"/>
              </w:rPr>
              <w:t xml:space="preserve">（</w:t>
            </w:r>
            <w:r>
              <w:rPr>
                <w:rStyle w:val="1041"/>
                <w:rFonts w:hint="eastAsia" w:ascii="宋体" w:hAnsi="宋体" w:cs="宋体"/>
                <w:color w:val="000000"/>
                <w:sz w:val="24"/>
                <w:szCs w:val="24"/>
                <w:highlight w:val="none"/>
                <w:lang w:val="en-US" w:eastAsia="zh-CN"/>
              </w:rPr>
              <w:t xml:space="preserve">10</w:t>
            </w:r>
            <w:r>
              <w:rPr>
                <w:rStyle w:val="1041"/>
                <w:rFonts w:hint="eastAsia" w:ascii="宋体" w:hAnsi="宋体" w:eastAsia="宋体" w:cs="宋体"/>
                <w:color w:val="000000"/>
                <w:sz w:val="24"/>
                <w:szCs w:val="24"/>
                <w:highlight w:val="none"/>
                <w:lang w:val="en-US" w:eastAsia="en-US"/>
              </w:rPr>
              <w:t xml:space="preserve">分）</w:t>
            </w:r>
            <w:r/>
          </w:p>
        </w:tc>
        <w:tc>
          <w:tcPr>
            <w:tcW w:w="6779" w:type="dxa"/>
            <w:vAlign w:val="center"/>
            <w:textDirection w:val="lrTb"/>
            <w:noWrap w:val="false"/>
          </w:tcPr>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根据响应文件中的总体施工方案，对工程总体及重点部分施工方案及工艺方法进行综合评分。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分）：全面、具体、详实得4分；较全面得3分；基本全面得2分；不全面得1分。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分；可行性欠缺得1分。</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rPr>
              <w:t xml:space="preserve">（4）未提供得0分。</w:t>
            </w:r>
            <w:r/>
          </w:p>
        </w:tc>
      </w:tr>
      <w:tr>
        <w:trPr>
          <w:cantSplit/>
          <w:jc w:val="center"/>
          <w:trHeight w:val="1957"/>
        </w:trPr>
        <w:tc>
          <w:tcPr>
            <w:tcW w:w="1210" w:type="dxa"/>
            <w:vAlign w:val="center"/>
            <w:vMerge w:val="continue"/>
            <w:textDirection w:val="lrTb"/>
            <w:noWrap w:val="false"/>
          </w:tcPr>
          <w:p>
            <w:pPr>
              <w:pStyle w:val="878"/>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35"/>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项目部组成、主要技术人员、机械配置、劳动力配置及保障措施</w:t>
            </w:r>
            <w:r/>
          </w:p>
          <w:p>
            <w:pPr>
              <w:pStyle w:val="83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pStyle w:val="837"/>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项目部组成、主要技术人员、机械配置、劳动力配置及保障措施投入计划的</w:t>
            </w:r>
            <w:r>
              <w:rPr>
                <w:rFonts w:hint="eastAsia" w:ascii="宋体" w:hAnsi="宋体" w:eastAsia="宋体" w:cs="宋体"/>
                <w:color w:val="auto"/>
                <w:sz w:val="24"/>
                <w:szCs w:val="24"/>
                <w:highlight w:val="none"/>
                <w:lang w:val="en-US" w:eastAsia="zh-CN" w:bidi="ar-SA"/>
              </w:rPr>
              <w:t xml:space="preserve">全面性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可行性</w:t>
            </w:r>
            <w:r>
              <w:rPr>
                <w:rFonts w:hint="eastAsia" w:ascii="宋体" w:hAnsi="宋体" w:eastAsia="宋体" w:cs="宋体"/>
                <w:color w:val="auto"/>
                <w:sz w:val="24"/>
                <w:szCs w:val="24"/>
                <w:highlight w:val="none"/>
              </w:rPr>
              <w:t xml:space="preserve">、</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rPr>
              <w:t xml:space="preserve">进行评价：</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37"/>
              <w:ind w:left="477" w:firstLine="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rPr>
              <w:t xml:space="preserve">（4）未提供得0分。</w:t>
            </w:r>
            <w:r/>
          </w:p>
        </w:tc>
      </w:tr>
      <w:tr>
        <w:trPr>
          <w:cantSplit/>
          <w:jc w:val="center"/>
          <w:trHeight w:val="1957"/>
        </w:trPr>
        <w:tc>
          <w:tcPr>
            <w:tcW w:w="1210" w:type="dxa"/>
            <w:vAlign w:val="center"/>
            <w:vMerge w:val="continue"/>
            <w:textDirection w:val="lrTb"/>
            <w:noWrap w:val="false"/>
          </w:tcPr>
          <w:p>
            <w:pPr>
              <w:pStyle w:val="878"/>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35"/>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施工程序及总体组织部署</w:t>
            </w:r>
            <w:r/>
          </w:p>
          <w:p>
            <w:pPr>
              <w:pStyle w:val="83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pStyle w:val="835"/>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对施工程序及总体组织部署的全面性、可行性、针对性进行评价：</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35"/>
              <w:ind w:firstLine="51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TW" w:bidi="ar-SA"/>
              </w:rPr>
            </w:pPr>
            <w:r>
              <w:rPr>
                <w:rFonts w:hint="eastAsia" w:ascii="宋体" w:hAnsi="宋体" w:eastAsia="宋体" w:cs="宋体"/>
                <w:color w:val="auto"/>
                <w:sz w:val="24"/>
                <w:szCs w:val="24"/>
                <w:highlight w:val="none"/>
              </w:rPr>
              <w:t xml:space="preserve">（4）未提供得0分。</w:t>
            </w:r>
            <w:r/>
          </w:p>
        </w:tc>
      </w:tr>
      <w:tr>
        <w:trPr>
          <w:cantSplit/>
          <w:jc w:val="center"/>
          <w:trHeight w:val="1957"/>
        </w:trPr>
        <w:tc>
          <w:tcPr>
            <w:tcW w:w="1210" w:type="dxa"/>
            <w:vAlign w:val="center"/>
            <w:vMerge w:val="continue"/>
            <w:textDirection w:val="lrTb"/>
            <w:noWrap w:val="false"/>
          </w:tcPr>
          <w:p>
            <w:pPr>
              <w:pStyle w:val="878"/>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35"/>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安全文明施工保证措施</w:t>
            </w:r>
            <w:r/>
          </w:p>
          <w:p>
            <w:pPr>
              <w:pStyle w:val="835"/>
              <w:jc w:val="left"/>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pStyle w:val="835"/>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根据响应文件中安全文明施工及环境保护措施</w:t>
            </w:r>
            <w:r>
              <w:rPr>
                <w:rFonts w:hint="eastAsia" w:ascii="宋体" w:hAnsi="宋体" w:cs="宋体"/>
                <w:color w:val="auto"/>
                <w:sz w:val="24"/>
                <w:szCs w:val="24"/>
                <w:highlight w:val="none"/>
                <w:lang w:val="en-US" w:eastAsia="zh-CN" w:bidi="hi-IN"/>
              </w:rPr>
              <w:t xml:space="preserve">的</w:t>
            </w:r>
            <w:r>
              <w:rPr>
                <w:rFonts w:hint="eastAsia" w:ascii="宋体" w:hAnsi="宋体" w:eastAsia="宋体" w:cs="宋体"/>
                <w:color w:val="auto"/>
                <w:sz w:val="24"/>
                <w:szCs w:val="24"/>
                <w:highlight w:val="none"/>
                <w:lang w:val="en-US" w:eastAsia="zh-CN" w:bidi="ar-SA"/>
              </w:rPr>
              <w:t xml:space="preserve">全面性、可行性、</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hi-IN"/>
              </w:rPr>
              <w:t xml:space="preserve">进行评分。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35"/>
              <w:ind w:firstLine="51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auto"/>
                <w:sz w:val="24"/>
                <w:szCs w:val="24"/>
                <w:highlight w:val="none"/>
              </w:rPr>
              <w:t xml:space="preserve">（4）未提供得0分。</w:t>
            </w:r>
            <w:r/>
          </w:p>
        </w:tc>
      </w:tr>
      <w:tr>
        <w:trPr>
          <w:cantSplit/>
          <w:jc w:val="center"/>
          <w:trHeight w:val="1356"/>
        </w:trPr>
        <w:tc>
          <w:tcPr>
            <w:tcW w:w="1210" w:type="dxa"/>
            <w:vAlign w:val="center"/>
            <w:vMerge w:val="continue"/>
            <w:textDirection w:val="lrTb"/>
            <w:noWrap w:val="false"/>
          </w:tcPr>
          <w:p>
            <w:pPr>
              <w:pStyle w:val="878"/>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35"/>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工程进度计划安排及保证措施</w:t>
            </w:r>
            <w:r/>
          </w:p>
          <w:p>
            <w:pPr>
              <w:pStyle w:val="83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pStyle w:val="835"/>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根据响应文件中</w:t>
            </w:r>
            <w:r>
              <w:rPr>
                <w:rFonts w:hint="eastAsia" w:ascii="宋体" w:hAnsi="宋体" w:eastAsia="宋体" w:cs="宋体"/>
                <w:color w:val="auto"/>
                <w:sz w:val="24"/>
                <w:szCs w:val="24"/>
                <w:highlight w:val="none"/>
                <w:lang w:bidi="hi-IN"/>
              </w:rPr>
              <w:t xml:space="preserve">工程进度计划安排及保证措施</w:t>
            </w:r>
            <w:r>
              <w:rPr>
                <w:rFonts w:hint="eastAsia" w:ascii="宋体" w:hAnsi="宋体" w:eastAsia="宋体" w:cs="宋体"/>
                <w:color w:val="auto"/>
                <w:sz w:val="24"/>
                <w:szCs w:val="24"/>
                <w:highlight w:val="none"/>
                <w:lang w:val="en-US" w:eastAsia="zh-CN" w:bidi="hi-IN"/>
              </w:rPr>
              <w:t xml:space="preserve">的</w:t>
            </w:r>
            <w:r>
              <w:rPr>
                <w:rFonts w:hint="eastAsia" w:ascii="宋体" w:hAnsi="宋体" w:eastAsia="宋体" w:cs="宋体"/>
                <w:color w:val="auto"/>
                <w:sz w:val="24"/>
                <w:szCs w:val="24"/>
                <w:highlight w:val="none"/>
                <w:lang w:val="en-US" w:eastAsia="zh-CN" w:bidi="ar-SA"/>
              </w:rPr>
              <w:t xml:space="preserve">全面性、可行性、</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进行综合评价：</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35"/>
              <w:ind w:left="239" w:firstLine="24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rPr>
              <w:t xml:space="preserve">（4）未提供得0分。</w:t>
            </w:r>
            <w:r/>
          </w:p>
        </w:tc>
      </w:tr>
      <w:tr>
        <w:trPr>
          <w:cantSplit/>
          <w:jc w:val="center"/>
          <w:trHeight w:val="1356"/>
        </w:trPr>
        <w:tc>
          <w:tcPr>
            <w:tcW w:w="1210" w:type="dxa"/>
            <w:vAlign w:val="center"/>
            <w:vMerge w:val="continue"/>
            <w:textDirection w:val="lrTb"/>
            <w:noWrap w:val="false"/>
          </w:tcPr>
          <w:p>
            <w:pPr>
              <w:pStyle w:val="878"/>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35"/>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施工质量保证措施及目标</w:t>
            </w:r>
            <w:r/>
          </w:p>
          <w:p>
            <w:pPr>
              <w:pStyle w:val="835"/>
              <w:jc w:val="left"/>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根据响应文件中</w:t>
            </w:r>
            <w:r>
              <w:rPr>
                <w:rFonts w:hint="eastAsia" w:ascii="宋体" w:hAnsi="宋体" w:eastAsia="宋体" w:cs="宋体"/>
                <w:color w:val="auto"/>
                <w:sz w:val="24"/>
                <w:szCs w:val="24"/>
                <w:highlight w:val="none"/>
                <w:lang w:bidi="hi-IN"/>
              </w:rPr>
              <w:t xml:space="preserve">施工质量保证措施及目标</w:t>
            </w:r>
            <w:r>
              <w:rPr>
                <w:rFonts w:hint="eastAsia" w:ascii="宋体" w:hAnsi="宋体" w:eastAsia="宋体" w:cs="宋体"/>
                <w:color w:val="auto"/>
                <w:sz w:val="24"/>
                <w:szCs w:val="24"/>
                <w:highlight w:val="none"/>
                <w:lang w:val="en-US" w:eastAsia="zh-CN" w:bidi="hi-IN"/>
              </w:rPr>
              <w:t xml:space="preserve">的</w:t>
            </w:r>
            <w:r>
              <w:rPr>
                <w:rFonts w:hint="eastAsia" w:ascii="宋体" w:hAnsi="宋体" w:eastAsia="宋体" w:cs="宋体"/>
                <w:color w:val="auto"/>
                <w:sz w:val="24"/>
                <w:szCs w:val="24"/>
                <w:highlight w:val="none"/>
                <w:lang w:val="en-US" w:eastAsia="zh-CN" w:bidi="ar-SA"/>
              </w:rPr>
              <w:t xml:space="preserve">全面性、可行性、</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进行综合评价：</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35"/>
              <w:ind w:firstLine="51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auto"/>
                <w:sz w:val="24"/>
                <w:szCs w:val="24"/>
                <w:highlight w:val="none"/>
              </w:rPr>
              <w:t xml:space="preserve">（4）未提供得0分。</w:t>
            </w:r>
            <w:r/>
          </w:p>
        </w:tc>
      </w:tr>
      <w:tr>
        <w:trPr>
          <w:cantSplit/>
          <w:jc w:val="center"/>
          <w:trHeight w:val="1356"/>
        </w:trPr>
        <w:tc>
          <w:tcPr>
            <w:tcW w:w="1210" w:type="dxa"/>
            <w:vAlign w:val="center"/>
            <w:vMerge w:val="continue"/>
            <w:textDirection w:val="lrTb"/>
            <w:noWrap w:val="false"/>
          </w:tcPr>
          <w:p>
            <w:pPr>
              <w:pStyle w:val="878"/>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35"/>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关键施工技术、工艺及工程项目实施的重点、难点和解决方</w:t>
            </w:r>
            <w:r/>
          </w:p>
          <w:p>
            <w:pPr>
              <w:pStyle w:val="83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pStyle w:val="835"/>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对关键施工技术、工艺及工程项目实施的重难点和解决方案的</w:t>
            </w:r>
            <w:r>
              <w:rPr>
                <w:rFonts w:hint="eastAsia" w:ascii="宋体" w:hAnsi="宋体" w:eastAsia="宋体" w:cs="宋体"/>
                <w:color w:val="auto"/>
                <w:sz w:val="24"/>
                <w:szCs w:val="24"/>
                <w:highlight w:val="none"/>
                <w:lang w:val="en-US" w:eastAsia="zh-CN" w:bidi="ar-SA"/>
              </w:rPr>
              <w:t xml:space="preserve">全面性</w:t>
            </w:r>
            <w:r>
              <w:rPr>
                <w:rFonts w:hint="eastAsia" w:ascii="宋体" w:hAnsi="宋体" w:eastAsia="宋体" w:cs="宋体"/>
                <w:color w:val="auto"/>
                <w:sz w:val="24"/>
                <w:szCs w:val="24"/>
                <w:highlight w:val="none"/>
                <w:lang w:bidi="hi-IN"/>
              </w:rPr>
              <w:t xml:space="preserve">、</w:t>
            </w:r>
            <w:r>
              <w:rPr>
                <w:rFonts w:hint="eastAsia" w:ascii="宋体" w:hAnsi="宋体" w:eastAsia="宋体" w:cs="宋体"/>
                <w:color w:val="auto"/>
                <w:sz w:val="24"/>
                <w:szCs w:val="24"/>
                <w:highlight w:val="none"/>
                <w:lang w:val="en-US" w:eastAsia="zh-CN" w:bidi="ar-SA"/>
              </w:rPr>
              <w:t xml:space="preserve">可行性</w:t>
            </w:r>
            <w:r>
              <w:rPr>
                <w:rFonts w:hint="eastAsia" w:ascii="宋体" w:hAnsi="宋体" w:eastAsia="宋体" w:cs="宋体"/>
                <w:color w:val="auto"/>
                <w:sz w:val="24"/>
                <w:szCs w:val="24"/>
                <w:highlight w:val="none"/>
                <w:lang w:bidi="hi-IN"/>
              </w:rPr>
              <w:t xml:space="preserve">、</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bidi="hi-IN"/>
              </w:rPr>
              <w:t xml:space="preserve">进行评价：</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35"/>
              <w:ind w:left="239" w:firstLine="24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rPr>
              <w:t xml:space="preserve">（4）未提供得0分。</w:t>
            </w:r>
            <w:r/>
          </w:p>
        </w:tc>
      </w:tr>
      <w:tr>
        <w:trPr>
          <w:cantSplit/>
          <w:jc w:val="center"/>
          <w:trHeight w:val="1356"/>
        </w:trPr>
        <w:tc>
          <w:tcPr>
            <w:tcW w:w="1210" w:type="dxa"/>
            <w:vAlign w:val="center"/>
            <w:vMerge w:val="continue"/>
            <w:textDirection w:val="lrTb"/>
            <w:noWrap w:val="false"/>
          </w:tcPr>
          <w:p>
            <w:pPr>
              <w:pStyle w:val="878"/>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w:t>
            </w:r>
            <w:r/>
          </w:p>
          <w:p>
            <w:pPr>
              <w:pStyle w:val="835"/>
              <w:jc w:val="center"/>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bidi="ar-SA"/>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shd w:val="clear" w:color="auto" w:fill="auto"/>
            <w:tcW w:w="6779" w:type="dxa"/>
            <w:vAlign w:val="center"/>
            <w:textDirection w:val="lrTb"/>
            <w:noWrap w:val="false"/>
          </w:tcPr>
          <w:p>
            <w:pPr>
              <w:ind w:left="0" w:right="0" w:firstLine="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rPr>
                <w:rFonts w:hint="eastAsia" w:ascii="宋体" w:hAnsi="宋体" w:eastAsia="宋体" w:cs="宋体"/>
                <w:color w:val="auto"/>
                <w:sz w:val="24"/>
                <w:szCs w:val="24"/>
                <w:highlight w:val="none"/>
                <w:lang w:val="en-US" w:eastAsia="zh-CN" w:bidi="ar-SA"/>
              </w:rPr>
              <w:t xml:space="preserve">缺陷责任期内的服务方案，</w:t>
            </w:r>
            <w:r>
              <w:rPr>
                <w:rFonts w:hint="eastAsia" w:ascii="宋体" w:hAnsi="宋体" w:cs="宋体"/>
                <w:color w:val="auto"/>
                <w:sz w:val="24"/>
                <w:szCs w:val="24"/>
                <w:highlight w:val="none"/>
                <w:lang w:eastAsia="zh-CN"/>
              </w:rPr>
              <w:t xml:space="preserve">对方案内容的完整性、合理性、可行性进行评价</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（满分</w:t>
            </w:r>
            <w:r>
              <w:rPr>
                <w:rFonts w:hint="eastAsia" w:ascii="宋体" w:hAnsi="宋体" w:cs="宋体"/>
                <w:color w:val="000000"/>
                <w:sz w:val="24"/>
                <w:highlight w:val="none"/>
                <w:lang w:val="en-US" w:eastAsia="zh-CN"/>
              </w:rPr>
              <w:t xml:space="preserve">4分</w:t>
            </w:r>
            <w:r>
              <w:rPr>
                <w:rFonts w:hint="eastAsia" w:ascii="宋体" w:hAnsi="宋体" w:cs="宋体"/>
                <w:color w:val="000000"/>
                <w:sz w:val="24"/>
                <w:highlight w:val="none"/>
                <w:lang w:eastAsia="zh-CN"/>
              </w:rPr>
              <w:t xml:space="preserve">）</w:t>
            </w:r>
            <w:r/>
          </w:p>
          <w:p>
            <w:pPr>
              <w:ind w:left="0" w:right="0" w:firstLine="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内容详细具体、科学合理、针对性强、内容完整的得</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p>
          <w:p>
            <w:pPr>
              <w:ind w:left="0" w:right="0" w:firstLine="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内容基本完整、针对性较强、基本符合要求的得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p>
          <w:p>
            <w:pPr>
              <w:ind w:left="0" w:right="0" w:firstLine="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内容一般、基本可行的得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p>
          <w:p>
            <w:pPr>
              <w:ind w:left="0" w:right="0" w:firstLine="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无具体内容的，得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p>
          <w:p>
            <w:pPr>
              <w:pStyle w:val="1037"/>
              <w:jc w:val="both"/>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auto"/>
                <w:sz w:val="24"/>
                <w:szCs w:val="24"/>
                <w:highlight w:val="none"/>
                <w:lang w:val="en-US" w:eastAsia="zh-CN" w:bidi="ar-SA"/>
              </w:rPr>
              <w:t xml:space="preserve">缺陷责任期外的服务方案，</w:t>
            </w:r>
            <w:r>
              <w:rPr>
                <w:rFonts w:hint="eastAsia" w:ascii="宋体" w:hAnsi="宋体" w:cs="宋体"/>
                <w:color w:val="auto"/>
                <w:sz w:val="24"/>
                <w:szCs w:val="24"/>
                <w:highlight w:val="none"/>
                <w:lang w:eastAsia="zh-CN"/>
              </w:rPr>
              <w:t xml:space="preserve">对方案内容的完整性、合理性、可行性进行评价</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eastAsia="zh-CN"/>
              </w:rPr>
              <w:t xml:space="preserve">（满分</w:t>
            </w:r>
            <w:r>
              <w:rPr>
                <w:rFonts w:hint="eastAsia" w:ascii="宋体" w:hAnsi="宋体" w:cs="宋体"/>
                <w:color w:val="000000"/>
                <w:sz w:val="24"/>
                <w:highlight w:val="none"/>
                <w:lang w:val="en-US" w:eastAsia="zh-CN"/>
              </w:rPr>
              <w:t xml:space="preserve">4分</w:t>
            </w:r>
            <w:r>
              <w:rPr>
                <w:rFonts w:hint="eastAsia" w:ascii="宋体" w:hAnsi="宋体" w:cs="宋体"/>
                <w:color w:val="000000"/>
                <w:sz w:val="24"/>
                <w:highlight w:val="none"/>
                <w:lang w:eastAsia="zh-CN"/>
              </w:rPr>
              <w:t xml:space="preserve">）</w:t>
            </w:r>
            <w:r/>
          </w:p>
          <w:p>
            <w:pPr>
              <w:pStyle w:val="835"/>
              <w:numPr>
                <w:ilvl w:val="0"/>
                <w:numId w:val="0"/>
              </w:numPr>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详细具体、科学合理、措施可靠，组织严谨、针对性强的得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w:t>
            </w:r>
            <w:r/>
          </w:p>
          <w:p>
            <w:pPr>
              <w:pStyle w:val="835"/>
              <w:numPr>
                <w:ilvl w:val="0"/>
                <w:numId w:val="0"/>
              </w:numPr>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(2)较完整合理的得3分</w:t>
            </w:r>
            <w:r>
              <w:rPr>
                <w:rFonts w:hint="eastAsia" w:ascii="宋体" w:hAnsi="宋体" w:cs="宋体"/>
                <w:color w:val="auto"/>
                <w:sz w:val="24"/>
                <w:szCs w:val="24"/>
                <w:highlight w:val="none"/>
                <w:lang w:eastAsia="zh-CN"/>
              </w:rPr>
              <w:t xml:space="preserve">；</w:t>
            </w:r>
            <w:r/>
          </w:p>
          <w:p>
            <w:pPr>
              <w:ind w:left="0" w:right="0" w:firstLine="0"/>
              <w:spacing w:before="0" w:after="0" w:line="360" w:lineRule="auto"/>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内容</w:t>
            </w:r>
            <w:r>
              <w:rPr>
                <w:rFonts w:hint="eastAsia" w:ascii="宋体" w:hAnsi="宋体" w:cs="宋体"/>
                <w:color w:val="auto"/>
                <w:sz w:val="24"/>
                <w:szCs w:val="24"/>
                <w:highlight w:val="none"/>
                <w:lang w:val="en-US" w:eastAsia="zh-CN"/>
              </w:rPr>
              <w:t xml:space="preserve">较差</w:t>
            </w:r>
            <w:r>
              <w:rPr>
                <w:rFonts w:hint="eastAsia" w:ascii="宋体" w:hAnsi="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分；</w:t>
            </w:r>
            <w:r/>
          </w:p>
          <w:p>
            <w:pPr>
              <w:pStyle w:val="83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TW" w:bidi="ar-SA"/>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无具体内容的得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分</w:t>
            </w:r>
            <w:r/>
          </w:p>
        </w:tc>
      </w:tr>
      <w:tr>
        <w:trPr>
          <w:cantSplit/>
          <w:jc w:val="center"/>
          <w:trHeight w:val="1356"/>
        </w:trPr>
        <w:tc>
          <w:tcPr>
            <w:tcW w:w="1210" w:type="dxa"/>
            <w:vAlign w:val="center"/>
            <w:textDirection w:val="lrTb"/>
            <w:noWrap w:val="false"/>
          </w:tcPr>
          <w:p>
            <w:pPr>
              <w:pStyle w:val="878"/>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35"/>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工期</w:t>
            </w:r>
            <w:r/>
          </w:p>
          <w:p>
            <w:pPr>
              <w:pStyle w:val="835"/>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shd w:val="clear" w:color="auto" w:fill="auto"/>
            <w:tcW w:w="6779" w:type="dxa"/>
            <w:vAlign w:val="center"/>
            <w:textDirection w:val="lrTb"/>
            <w:noWrap w:val="false"/>
          </w:tcPr>
          <w:p>
            <w:pPr>
              <w:pStyle w:val="835"/>
              <w:ind w:firstLine="2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rPr>
              <w:t xml:space="preserve">满足基本工期要求前提下，每提前</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天完成，增加</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keepLines w:val="0"/>
        <w:keepNext w:val="0"/>
        <w:pageBreakBefore w:val="0"/>
        <w:spacing w:before="240" w:after="24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（供应商技术部分得分取所有评委的平均值，保留小数点后二位）</w:t>
      </w:r>
      <w:r>
        <w:rPr>
          <w:rFonts w:hint="eastAsia" w:ascii="宋体" w:hAnsi="宋体" w:eastAsia="宋体" w:cs="宋体"/>
          <w:color w:val="000000"/>
          <w:sz w:val="24"/>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w:t>
      </w:r>
      <w:r>
        <w:rPr>
          <w:rFonts w:hint="eastAsia" w:ascii="宋体" w:hAnsi="宋体" w:eastAsia="宋体" w:cs="宋体"/>
          <w:b/>
          <w:color w:val="000000"/>
          <w:sz w:val="24"/>
          <w:highlight w:val="none"/>
        </w:rPr>
        <w:t xml:space="preserve">、 本项目不接受超过</w:t>
      </w:r>
      <w:r>
        <w:rPr>
          <w:rFonts w:hint="eastAsia" w:ascii="宋体" w:hAnsi="宋体" w:cs="宋体"/>
          <w:b/>
          <w:color w:val="000000"/>
          <w:sz w:val="24"/>
          <w:highlight w:val="none"/>
          <w:u w:val="single"/>
          <w:lang w:eastAsia="zh-CN"/>
        </w:rPr>
        <w:t xml:space="preserve">1199832.86</w:t>
      </w:r>
      <w:r>
        <w:rPr>
          <w:rFonts w:hint="eastAsia" w:ascii="宋体" w:hAnsi="宋体" w:cs="宋体"/>
          <w:b/>
          <w:color w:val="000000"/>
          <w:sz w:val="24"/>
          <w:highlight w:val="none"/>
          <w:u w:val="single"/>
          <w:lang w:val="en-US" w:eastAsia="zh-CN"/>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应商报价时需考虑完成本项目内容所涉及的包含并不限于人工费、材料费、机械费、工具设备费、税费、保险、培训、售后服务、验收、利润等供应商认为可能发生的相关一切费用。采购人不再支付报价以外的任何费用</w:t>
      </w:r>
      <w:r>
        <w:rPr>
          <w:rFonts w:hint="eastAsia" w:ascii="宋体" w:hAnsi="宋体" w:cs="宋体"/>
          <w:b w:val="0"/>
          <w:bCs w:val="0"/>
          <w:color w:val="000000"/>
          <w:sz w:val="24"/>
          <w:highlight w:val="none"/>
          <w:lang w:eastAsia="zh-CN"/>
        </w:rPr>
        <w:t xml:space="preserve">，各投标人在投标报价时应充分考虑全部费用支出</w:t>
      </w:r>
      <w:r>
        <w:rPr>
          <w:rFonts w:hint="eastAsia" w:ascii="宋体" w:hAnsi="宋体" w:eastAsia="宋体" w:cs="宋体"/>
          <w:color w:val="000000"/>
          <w:sz w:val="24"/>
          <w:highlight w:val="none"/>
        </w:rPr>
        <w:t xml:space="preserve">。</w:t>
      </w:r>
      <w:r/>
    </w:p>
    <w:p>
      <w:pPr>
        <w:ind w:left="0" w:right="0" w:firstLine="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二、项目概况</w:t>
      </w:r>
      <w:r/>
    </w:p>
    <w:p>
      <w:pPr>
        <w:ind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1、项目名称：</w:t>
      </w:r>
      <w:r>
        <w:rPr>
          <w:rFonts w:hint="eastAsia" w:ascii="宋体" w:hAnsi="宋体" w:cs="宋体"/>
          <w:color w:val="000000"/>
          <w:sz w:val="24"/>
          <w:highlight w:val="none"/>
          <w:lang w:eastAsia="zh-CN"/>
        </w:rPr>
        <w:t xml:space="preserve">睢宁县魏集中学食堂操作间改扩建及餐厅顶棚维修</w:t>
      </w:r>
      <w:r/>
    </w:p>
    <w:p>
      <w:pPr>
        <w:ind w:right="0" w:firstLine="480"/>
        <w:keepLines w:val="0"/>
        <w:keepNext w:val="0"/>
        <w:pageBreakBefore w:val="0"/>
        <w:spacing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2、项目地点：</w:t>
      </w:r>
      <w:r>
        <w:rPr>
          <w:rFonts w:hint="eastAsia" w:ascii="宋体" w:hAnsi="宋体" w:cs="宋体"/>
          <w:color w:val="000000"/>
          <w:sz w:val="24"/>
          <w:highlight w:val="none"/>
          <w:lang w:eastAsia="zh-CN"/>
        </w:rPr>
        <w:t xml:space="preserve">睢宁县魏集中学</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3、本项目主要内容：</w:t>
      </w:r>
      <w:r>
        <w:rPr>
          <w:rFonts w:hint="eastAsia" w:ascii="宋体" w:hAnsi="宋体" w:cs="宋体"/>
          <w:color w:val="000000"/>
          <w:sz w:val="24"/>
          <w:highlight w:val="none"/>
          <w:lang w:eastAsia="zh-CN"/>
        </w:rPr>
        <w:t xml:space="preserve">食堂、操作间、改扩建、餐厅、顶棚维修及线路改造等，</w:t>
      </w:r>
      <w:r>
        <w:rPr>
          <w:rFonts w:hint="eastAsia" w:ascii="宋体" w:hAnsi="宋体" w:eastAsia="宋体" w:cs="宋体"/>
          <w:color w:val="000000"/>
          <w:sz w:val="24"/>
          <w:highlight w:val="none"/>
        </w:rPr>
        <w:t xml:space="preserve">具体详见磋商文件工程量清单</w:t>
      </w:r>
      <w:r>
        <w:rPr>
          <w:rFonts w:hint="eastAsia" w:ascii="宋体" w:hAnsi="宋体" w:cs="宋体"/>
          <w:color w:val="000000"/>
          <w:sz w:val="24"/>
          <w:highlight w:val="none"/>
          <w:lang w:eastAsia="zh-CN"/>
        </w:rPr>
        <w:t xml:space="preserve">及图纸</w:t>
      </w:r>
      <w:r>
        <w:rPr>
          <w:rFonts w:hint="eastAsia" w:ascii="宋体" w:hAnsi="宋体" w:eastAsia="宋体" w:cs="宋体"/>
          <w:color w:val="000000"/>
          <w:sz w:val="24"/>
          <w:highlight w:val="none"/>
        </w:rPr>
        <w:t xml:space="preserve">所含全部内容。</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6、工期：</w:t>
      </w:r>
      <w:r>
        <w:rPr>
          <w:rFonts w:hint="eastAsia" w:ascii="宋体" w:hAnsi="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日历天。</w:t>
      </w:r>
      <w:r/>
    </w:p>
    <w:p>
      <w:pPr>
        <w:ind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响应报价应包括竞争性磋商文件中所确定的范围内工程量清单以及施工图中所含的全部内容，以及为完成上述内容所需的全部费用。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2014年《江苏省建设工程费用定额》、苏建价[2016]154号《关于建筑业实施营改增后江苏省建设工程计价依据调整的通知》、《苏建函价[2018]298号《关于建筑业增值税计价政策调整的通知》及[2018]第24号《省住房城乡建设厅关于调整建设工程按质论价等费用计取方法的公告》等。</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五、低于成本报价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六、项目相关要求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、供应商应根据本项目实际情况，合理配置人员，除项目经理外，安全员、质检员、施工员、预算员、材料员等人员应经验丰富，确保项目顺利实施。</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both"/>
        <w:spacing w:line="360" w:lineRule="auto"/>
        <w:widowControl w:val="off"/>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lang w:val="en-US" w:eastAsia="zh-CN"/>
        </w:rPr>
        <w:t xml:space="preserve">6</w:t>
      </w:r>
      <w:r>
        <w:rPr>
          <w:rFonts w:hint="eastAsia" w:ascii="宋体" w:hAnsi="宋体" w:eastAsia="宋体" w:cs="宋体"/>
          <w:b/>
          <w:bCs/>
          <w:color w:val="auto"/>
          <w:sz w:val="24"/>
          <w:szCs w:val="36"/>
          <w:highlight w:val="none"/>
          <w:lang w:val="en-US" w:eastAsia="zh-CN"/>
        </w:rPr>
        <w:t xml:space="preserve">.</w:t>
      </w:r>
      <w:r>
        <w:rPr>
          <w:rFonts w:hint="eastAsia" w:ascii="宋体" w:hAnsi="宋体" w:cs="宋体"/>
          <w:b/>
          <w:bCs/>
          <w:color w:val="auto"/>
          <w:sz w:val="24"/>
          <w:szCs w:val="36"/>
          <w:highlight w:val="none"/>
          <w:lang w:val="en-US" w:eastAsia="zh-CN"/>
        </w:rPr>
        <w:t xml:space="preserve"> </w:t>
      </w:r>
      <w:r>
        <w:rPr>
          <w:rFonts w:hint="eastAsia" w:ascii="宋体" w:hAnsi="宋体" w:eastAsia="宋体" w:cs="宋体"/>
          <w:b/>
          <w:bCs/>
          <w:color w:val="auto"/>
          <w:sz w:val="24"/>
          <w:szCs w:val="36"/>
          <w:highlight w:val="none"/>
          <w:lang w:val="en-US" w:eastAsia="zh-CN"/>
        </w:rPr>
        <w:t xml:space="preserve">人员要求：</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6.1成交</w:t>
      </w:r>
      <w:r>
        <w:rPr>
          <w:rFonts w:hint="eastAsia" w:ascii="宋体" w:hAnsi="宋体" w:eastAsia="宋体" w:cs="宋体"/>
          <w:color w:val="000000"/>
          <w:sz w:val="24"/>
          <w:szCs w:val="36"/>
          <w:highlight w:val="none"/>
        </w:rPr>
        <w:t xml:space="preserve">供应商应根据本项目实际情况，合理配置人员，项目经理</w:t>
      </w:r>
      <w:r>
        <w:rPr>
          <w:rFonts w:hint="eastAsia" w:ascii="宋体" w:hAnsi="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安全员、质检员、施工员、预算员、材料员等人员应经验丰富，确保项目顺利实施。</w:t>
      </w:r>
      <w:r/>
    </w:p>
    <w:p>
      <w:pPr>
        <w:ind w:firstLine="480"/>
        <w:jc w:val="both"/>
        <w:spacing w:line="360" w:lineRule="auto"/>
        <w:widowControl w:val="off"/>
        <w:rPr>
          <w:rFonts w:hint="eastAsia"/>
        </w:rPr>
      </w:pPr>
      <w:r>
        <w:rPr>
          <w:rFonts w:hint="eastAsia" w:ascii="宋体" w:hAnsi="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t xml:space="preserve">.2 </w:t>
      </w:r>
      <w:r>
        <w:rPr>
          <w:rFonts w:hint="eastAsia" w:ascii="宋体" w:hAnsi="宋体" w:eastAsia="宋体" w:cs="宋体"/>
          <w:color w:val="000000"/>
          <w:sz w:val="24"/>
          <w:szCs w:val="36"/>
          <w:highlight w:val="none"/>
          <w:lang w:val="en-US" w:eastAsia="zh-CN"/>
        </w:rPr>
        <w:t xml:space="preserve">项目负责人不得同时在两个或者两个以上单位受聘或者执业（同时在两个及以上单位签订劳动合同或者缴纳社会保险或将本人执（职）业资格证书同时注册在两个及以上单位）；</w:t>
      </w:r>
      <w:r>
        <w:rPr>
          <w:rFonts w:hint="eastAsia" w:ascii="宋体" w:hAnsi="宋体" w:eastAsia="宋体" w:cs="宋体"/>
          <w:b w:val="0"/>
          <w:bCs w:val="0"/>
          <w:color w:val="000000"/>
          <w:sz w:val="24"/>
          <w:szCs w:val="36"/>
          <w:highlight w:val="none"/>
          <w:lang w:val="en-US" w:eastAsia="zh-CN"/>
        </w:rPr>
        <w:t xml:space="preserve">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w:t>
      </w:r>
      <w:r>
        <w:rPr>
          <w:rFonts w:hint="eastAsia" w:ascii="宋体" w:hAnsi="宋体" w:eastAsia="宋体" w:cs="宋体"/>
          <w:b w:val="0"/>
          <w:bCs w:val="0"/>
          <w:color w:val="000000"/>
          <w:sz w:val="24"/>
          <w:szCs w:val="24"/>
          <w:highlight w:val="none"/>
          <w:lang w:val="en-US" w:eastAsia="zh-CN" w:bidi="ar-SA"/>
        </w:rPr>
        <w:t xml:space="preserve">统的变更备案信息为准</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bCs/>
          <w:color w:val="000000"/>
          <w:sz w:val="24"/>
          <w:szCs w:val="36"/>
          <w:highlight w:val="none"/>
          <w:lang w:val="en-US" w:eastAsia="zh-CN"/>
        </w:rPr>
        <w:t xml:space="preserve">提供承诺书，格式自拟，必须提供，否则响应无效</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val="0"/>
          <w:bCs w:val="0"/>
          <w:color w:val="000000"/>
          <w:sz w:val="24"/>
          <w:szCs w:val="24"/>
          <w:highlight w:val="none"/>
          <w:lang w:val="en-US" w:eastAsia="zh-CN" w:bidi="ar-SA"/>
        </w:rPr>
        <w:t xml:space="preserve">。</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、服务要求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w:t>
      </w:r>
      <w:r>
        <w:rPr>
          <w:rFonts w:hint="eastAsia" w:asciiTheme="minorEastAsia" w:hAnsiTheme="minorEastAsia" w:eastAsiaTheme="minorEastAsia" w:cstheme="minorEastAsia"/>
          <w:b w:val="0"/>
          <w:bCs w:val="0"/>
          <w:color w:val="000000"/>
          <w:sz w:val="24"/>
          <w:highlight w:val="none"/>
        </w:rPr>
        <w:t xml:space="preserve">在接到采购人通知</w:t>
      </w:r>
      <w:r>
        <w:rPr>
          <w:rFonts w:hint="eastAsia" w:ascii="宋体" w:hAnsi="宋体" w:eastAsia="宋体" w:cs="宋体"/>
          <w:color w:val="000000"/>
          <w:sz w:val="24"/>
          <w:szCs w:val="36"/>
          <w:highlight w:val="none"/>
          <w:lang w:val="en-US" w:eastAsia="zh-CN" w:bidi="ar-SA"/>
        </w:rPr>
        <w:t xml:space="preserve">后30分钟响应，2小时到达现场服务并作出应急处理方案，48小时内采取补救措施</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3、供应商需根据本项目特征及自身情况编制服务方案。</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、其他要求：</w:t>
      </w:r>
      <w:r/>
    </w:p>
    <w:p>
      <w:pPr>
        <w:pStyle w:val="828"/>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highlight w:val="none"/>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JSZC-320324-JSBD-C2026-0007 </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828"/>
        <w:jc w:val="right"/>
        <w:rPr>
          <w:rFonts w:hint="eastAsia" w:ascii="宋体" w:hAnsi="宋体" w:eastAsia="宋体" w:cs="宋体"/>
          <w:highlight w:val="none"/>
        </w:rPr>
      </w:pPr>
      <w:r>
        <w:rPr>
          <w:rFonts w:hint="eastAsia" w:ascii="宋体" w:hAnsi="宋体" w:eastAsia="宋体" w:cs="宋体"/>
          <w:color w:val="auto"/>
          <w:sz w:val="24"/>
          <w:szCs w:val="24"/>
          <w:highlight w:val="none"/>
        </w:rPr>
        <w:t xml:space="preserve">货币单位：人民币元</w:t>
      </w:r>
      <w:r/>
    </w:p>
    <w:tbl>
      <w:tblPr>
        <w:tblStyle w:val="824"/>
        <w:tblpPr w:horzAnchor="page" w:tblpX="1457" w:vertAnchor="text" w:tblpY="411" w:leftFromText="180" w:topFromText="0" w:rightFromText="180" w:bottomFromText="0"/>
        <w:tblW w:w="9087"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29"/>
        <w:gridCol w:w="1905"/>
        <w:gridCol w:w="1890"/>
        <w:gridCol w:w="2463"/>
      </w:tblGrid>
      <w:tr>
        <w:trPr>
          <w:cantSplit/>
          <w:trHeight w:val="819"/>
        </w:trPr>
        <w:tc>
          <w:tcPr>
            <w:tcBorders>
              <w:top w:val="single" w:color="000000" w:sz="6"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246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睢宁县魏集中学食堂操作间改扩建及餐厅顶棚维修</w:t>
            </w:r>
            <w:r/>
          </w:p>
        </w:tc>
        <w:tc>
          <w:tcPr>
            <w:tcBorders>
              <w:top w:val="single" w:color="000000" w:sz="2" w:space="0"/>
              <w:left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2463" w:type="dxa"/>
            <w:vAlign w:val="center"/>
            <w:vMerge w:val="restart"/>
            <w:textDirection w:val="lrTb"/>
            <w:noWrap w:val="false"/>
          </w:tcPr>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报价为</w:t>
            </w:r>
            <w:r/>
          </w:p>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highlight w:val="none"/>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7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2463"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000000"/>
          <w:sz w:val="36"/>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4、</w:t>
      </w:r>
      <w:r>
        <w:rPr>
          <w:rFonts w:hint="eastAsia" w:ascii="宋体" w:hAnsi="宋体" w:eastAsia="宋体" w:cs="宋体"/>
          <w:b/>
          <w:color w:val="000000"/>
          <w:sz w:val="36"/>
          <w:highlight w:val="none"/>
          <w:u w:val="none"/>
        </w:rPr>
        <w:t xml:space="preserve">分项价格表</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JSZC-320324-JSBD-C2026-0007 </w:t>
      </w:r>
      <w:r/>
    </w:p>
    <w:p>
      <w:pPr>
        <w:ind w:left="0" w:right="0" w:firstLine="0"/>
        <w:jc w:val="both"/>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睢宁县魏集中学食堂操作间改扩建及餐厅顶棚维修</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根据《工程量清单》进行编制</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0"/>
        <w:jc w:val="both"/>
        <w:pageBreakBefore w:val="0"/>
        <w:spacing w:before="0" w:after="0"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日期：</w:t>
      </w:r>
      <w:r/>
    </w:p>
    <w:p>
      <w:pPr>
        <w:pStyle w:val="835"/>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5"/>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35"/>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35"/>
        <w:numPr>
          <w:ilvl w:val="0"/>
          <w:numId w:val="3"/>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3.报价应包括项目涉及的一切税、费等。</w:t>
      </w:r>
      <w:r/>
    </w:p>
    <w:p>
      <w:pPr>
        <w:pStyle w:val="835"/>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156" w:after="156"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5、施工主要机械设备表</w:t>
      </w:r>
      <w:r/>
    </w:p>
    <w:p>
      <w:pPr>
        <w:ind w:left="0" w:right="0" w:firstLine="0"/>
        <w:pageBreakBefore w:val="0"/>
        <w:spacing w:before="240" w:after="24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JSZC-320324-JSBD-C2026-0007 </w:t>
      </w:r>
      <w:r/>
    </w:p>
    <w:p>
      <w:pPr>
        <w:ind w:left="0" w:right="0" w:firstLine="0"/>
        <w:pageBreakBefore w:val="0"/>
        <w:spacing w:before="240" w:after="24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睢宁县魏集中学食堂操作间改扩建及餐厅顶棚维修</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cs="宋体"/>
          <w:sz w:val="24"/>
          <w:highlight w:val="none"/>
          <w:lang w:val="en-US" w:eastAsia="zh-CN"/>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b w:val="0"/>
          <w:bCs/>
          <w:sz w:val="24"/>
          <w:highlight w:val="none"/>
        </w:rPr>
        <w:t xml:space="preserve">1、如果不提供《</w:t>
      </w:r>
      <w:r>
        <w:rPr>
          <w:rFonts w:hint="eastAsia" w:ascii="宋体" w:hAnsi="宋体" w:cs="宋体"/>
          <w:b w:val="0"/>
          <w:bCs/>
          <w:sz w:val="24"/>
          <w:highlight w:val="none"/>
          <w:lang w:eastAsia="zh-CN"/>
        </w:rPr>
        <w:t xml:space="preserve"> 施工主要机械设备表</w:t>
      </w:r>
      <w:r>
        <w:rPr>
          <w:rFonts w:hint="eastAsia" w:ascii="宋体" w:hAnsi="宋体" w:eastAsia="宋体" w:cs="宋体"/>
          <w:b w:val="0"/>
          <w:bCs/>
          <w:sz w:val="24"/>
          <w:highlight w:val="none"/>
        </w:rPr>
        <w:t xml:space="preserve">》将视为没有实质性响应。</w:t>
      </w:r>
      <w:r/>
    </w:p>
    <w:p>
      <w:pPr>
        <w:ind w:left="0" w:right="0" w:firstLine="48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2、响应供应商对以上数据的真实性负责。</w:t>
      </w:r>
      <w:r/>
    </w:p>
    <w:p>
      <w:pPr>
        <w:ind w:left="0" w:right="0" w:firstLine="480"/>
        <w:keepLines w:val="0"/>
        <w:keepNext w:val="0"/>
        <w:pageBreakBefore w:val="0"/>
        <w:spacing w:before="240" w:after="240" w:line="240" w:lineRule="auto"/>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4"/>
        </w:num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u w:val="none"/>
        </w:rPr>
        <w:t xml:space="preserve">偏离表</w:t>
      </w:r>
      <w:r/>
    </w:p>
    <w:p>
      <w:pPr>
        <w:jc w:val="cente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JSZC-320324-JSBD-C2026-0007 </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睢宁县魏集中学食堂操作间改扩建及餐厅顶棚维修</w:t>
      </w:r>
      <w:r/>
    </w:p>
    <w:tbl>
      <w:tblPr>
        <w:tblStyle w:val="824"/>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203"/>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20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03"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0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0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0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0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rPr>
          <w:rFonts w:hint="eastAsia" w:ascii="宋体" w:hAnsi="宋体" w:eastAsia="宋体" w:cs="宋体"/>
          <w:b/>
          <w:bCs/>
          <w:sz w:val="30"/>
          <w:szCs w:val="30"/>
          <w:highlight w:val="none"/>
        </w:rPr>
      </w:pPr>
      <w:r>
        <w:rPr>
          <w:rFonts w:hint="eastAsia" w:ascii="宋体" w:hAnsi="宋体" w:eastAsia="宋体" w:cs="宋体"/>
          <w:b/>
          <w:color w:val="000000"/>
          <w:sz w:val="36"/>
          <w:highlight w:val="none"/>
        </w:rPr>
        <w:t xml:space="preserve">7、</w:t>
      </w:r>
      <w:r>
        <w:rPr>
          <w:rFonts w:hint="eastAsia" w:ascii="宋体" w:hAnsi="宋体" w:eastAsia="宋体" w:cs="宋体"/>
          <w:b/>
          <w:bCs/>
          <w:sz w:val="30"/>
          <w:szCs w:val="30"/>
          <w:highlight w:val="none"/>
        </w:rPr>
        <w:t xml:space="preserve">拟签订的合同文本</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t xml:space="preserve">建设工程施工合同</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（示范文本）</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（GF—2017—0201）</w:t>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28"/>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项目编号：</w:t>
      </w:r>
      <w:r>
        <w:rPr>
          <w:rFonts w:hint="eastAsia" w:ascii="宋体" w:hAnsi="宋体" w:cs="宋体"/>
          <w:b/>
          <w:sz w:val="28"/>
          <w:szCs w:val="28"/>
          <w:highlight w:val="none"/>
          <w:lang w:eastAsia="zh-CN"/>
        </w:rPr>
        <w:t xml:space="preserve">JSZC-320324-JSBD-C2026-0007 </w:t>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项目名称：</w:t>
      </w:r>
      <w:r>
        <w:rPr>
          <w:rFonts w:hint="eastAsia" w:ascii="宋体" w:hAnsi="宋体" w:cs="宋体"/>
          <w:b/>
          <w:sz w:val="28"/>
          <w:szCs w:val="28"/>
          <w:highlight w:val="none"/>
          <w:lang w:eastAsia="zh-CN"/>
        </w:rPr>
        <w:t xml:space="preserve">睢宁县魏集中学食堂操作间改扩建及餐厅顶棚维修</w:t>
      </w:r>
      <w:r/>
    </w:p>
    <w:p>
      <w:pPr>
        <w:pStyle w:val="849"/>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采购单位（甲方）：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中标供应商（乙方）：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签订日期：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p>
      <w:pPr>
        <w:pStyle w:val="841"/>
        <w:ind w:left="0"/>
        <w:rPr>
          <w:rFonts w:hint="eastAsia" w:ascii="宋体" w:hAnsi="宋体" w:eastAsia="宋体" w:cs="宋体"/>
          <w:sz w:val="24"/>
          <w:highlight w:val="none"/>
        </w:rPr>
      </w:pPr>
      <w:r>
        <w:rPr>
          <w:rFonts w:hint="eastAsia" w:ascii="宋体" w:hAnsi="宋体" w:eastAsia="宋体" w:cs="宋体"/>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友情提醒：采购人与中标、成交供应商应当在中标、成交通知书发出之日起三十日内，按照采购文件确定的事项签订政府采购合同。</w:t>
      </w:r>
      <w:r/>
    </w:p>
    <w:p>
      <w:pPr>
        <w:pStyle w:val="841"/>
        <w:ind w:left="0" w:right="0"/>
        <w:spacing w:after="0"/>
        <w:rPr>
          <w:rFonts w:hint="eastAsia" w:ascii="宋体" w:hAnsi="宋体" w:eastAsia="宋体" w:cs="宋体"/>
          <w:b w:val="0"/>
          <w:bCs/>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第一部分 合同协议书</w:t>
      </w:r>
      <w:r/>
    </w:p>
    <w:p>
      <w:pPr>
        <w:ind w:left="0" w:right="0" w:firstLine="0"/>
        <w:spacing w:before="240" w:after="240" w:line="85" w:lineRule="atLeast"/>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发包人（全称）：</w:t>
      </w:r>
      <w:r>
        <w:rPr>
          <w:rFonts w:hint="eastAsia" w:ascii="宋体" w:hAnsi="宋体" w:cs="宋体"/>
          <w:b/>
          <w:color w:val="000000"/>
          <w:sz w:val="24"/>
          <w:highlight w:val="none"/>
          <w:u w:val="single"/>
          <w:lang w:eastAsia="zh-CN"/>
        </w:rPr>
        <w:t xml:space="preserve">睢宁县魏集中学</w:t>
      </w:r>
      <w:r>
        <w:rPr>
          <w:rFonts w:hint="eastAsia" w:ascii="宋体" w:hAnsi="宋体" w:eastAsia="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p>
    <w:p>
      <w:pPr>
        <w:ind w:left="0" w:right="0" w:firstLine="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承包人（全称）：</w:t>
      </w:r>
      <w:r>
        <w:rPr>
          <w:rFonts w:hint="eastAsia" w:ascii="宋体" w:hAnsi="宋体" w:eastAsia="宋体" w:cs="宋体"/>
          <w:b/>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睢宁县魏集中学食堂操作间改扩建及餐厅顶棚维修</w:t>
      </w:r>
      <w:r>
        <w:rPr>
          <w:rFonts w:hint="eastAsia" w:ascii="宋体" w:hAnsi="宋体" w:eastAsia="宋体" w:cs="宋体"/>
          <w:color w:val="000000"/>
          <w:sz w:val="24"/>
          <w:highlight w:val="none"/>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1.工程名称：</w:t>
      </w:r>
      <w:r>
        <w:rPr>
          <w:rFonts w:hint="eastAsia" w:ascii="宋体" w:hAnsi="宋体" w:cs="宋体"/>
          <w:color w:val="000000"/>
          <w:sz w:val="24"/>
          <w:highlight w:val="none"/>
          <w:u w:val="single"/>
          <w:lang w:eastAsia="zh-CN"/>
        </w:rPr>
        <w:t xml:space="preserve">睢宁县魏集中学食堂操作间改扩建及餐厅顶棚维修</w:t>
      </w:r>
      <w:r/>
    </w:p>
    <w:p>
      <w:pPr>
        <w:ind w:left="0" w:right="0" w:firstLine="480"/>
        <w:keepLines w:val="0"/>
        <w:keepNext w:val="0"/>
        <w:pageBreakBefore w:val="0"/>
        <w:spacing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2.工程地点：</w:t>
      </w:r>
      <w:r>
        <w:rPr>
          <w:rFonts w:hint="eastAsia" w:ascii="宋体" w:hAnsi="宋体" w:cs="宋体"/>
          <w:color w:val="000000"/>
          <w:sz w:val="24"/>
          <w:highlight w:val="none"/>
          <w:u w:val="single"/>
          <w:lang w:eastAsia="zh-CN"/>
        </w:rPr>
        <w:t xml:space="preserve">睢宁县魏集中学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3.资金来源：</w:t>
      </w:r>
      <w:r>
        <w:rPr>
          <w:rFonts w:hint="eastAsia" w:ascii="宋体" w:hAnsi="宋体" w:eastAsia="宋体" w:cs="宋体"/>
          <w:color w:val="000000"/>
          <w:sz w:val="24"/>
          <w:highlight w:val="none"/>
          <w:u w:val="single"/>
        </w:rPr>
        <w:t xml:space="preserve">财政资金</w:t>
      </w:r>
      <w:r/>
    </w:p>
    <w:p>
      <w:pPr>
        <w:ind w:left="0" w:right="0" w:firstLine="480"/>
        <w:keepLines w:val="0"/>
        <w:keepNext w:val="0"/>
        <w:pageBreakBefore w:val="0"/>
        <w:spacing w:line="360" w:lineRule="auto"/>
        <w:widowControl w:val="off"/>
        <w:rPr>
          <w:rFonts w:hint="eastAsia" w:ascii="宋体" w:hAnsi="宋体" w:cs="宋体"/>
          <w:color w:val="000000"/>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4.工程内容：</w:t>
      </w:r>
      <w:r>
        <w:rPr>
          <w:rFonts w:hint="eastAsia" w:ascii="宋体" w:hAnsi="宋体" w:cs="宋体"/>
          <w:color w:val="000000"/>
          <w:sz w:val="24"/>
          <w:highlight w:val="none"/>
          <w:u w:val="single"/>
          <w:lang w:eastAsia="zh-CN"/>
        </w:rPr>
        <w:t xml:space="preserve">食堂、操作间、改扩建、餐厅、顶棚维修及线路改造等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p>
    <w:p>
      <w:pPr>
        <w:ind w:left="0" w:right="0" w:firstLine="480"/>
        <w:keepLines w:val="0"/>
        <w:keepNext w:val="0"/>
        <w:pageBreakBefore w:val="0"/>
        <w:spacing w:line="360" w:lineRule="auto"/>
        <w:widowControl w:val="off"/>
        <w:rPr>
          <w:rFonts w:hint="eastAsia" w:ascii="宋体" w:hAnsi="宋体" w:cs="宋体"/>
          <w:color w:val="000000"/>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5.工程承包范围：</w:t>
      </w:r>
      <w:r>
        <w:rPr>
          <w:rFonts w:hint="eastAsia" w:ascii="宋体" w:hAnsi="宋体" w:cs="宋体"/>
          <w:color w:val="000000"/>
          <w:sz w:val="24"/>
          <w:highlight w:val="none"/>
          <w:u w:val="single"/>
          <w:lang w:eastAsia="zh-CN"/>
        </w:rPr>
        <w:t xml:space="preserve">食堂、操作间、改扩建、餐厅、顶棚维修及线路改造等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，具体详见磋商文件工程量清单及图纸所含全部内容。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计划开工日期：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计划竣工日期：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工期总日历天数：</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35  </w:t>
      </w:r>
      <w:r>
        <w:rPr>
          <w:rFonts w:hint="eastAsia" w:ascii="宋体" w:hAnsi="宋体" w:cs="宋体"/>
          <w:color w:val="000000"/>
          <w:sz w:val="24"/>
          <w:highlight w:val="none"/>
          <w:u w:val="none"/>
          <w:lang w:val="en-US" w:eastAsia="zh-CN"/>
        </w:rPr>
        <w:t xml:space="preserve">日历</w:t>
      </w:r>
      <w:r>
        <w:rPr>
          <w:rFonts w:hint="eastAsia" w:ascii="宋体" w:hAnsi="宋体" w:eastAsia="宋体" w:cs="宋体"/>
          <w:color w:val="000000"/>
          <w:sz w:val="24"/>
          <w:highlight w:val="none"/>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工程质量符合</w:t>
      </w:r>
      <w:r>
        <w:rPr>
          <w:rFonts w:hint="eastAsia" w:ascii="宋体" w:hAnsi="宋体" w:eastAsia="宋体" w:cs="宋体"/>
          <w:color w:val="000000"/>
          <w:sz w:val="24"/>
          <w:highlight w:val="none"/>
          <w:u w:val="single"/>
        </w:rPr>
        <w:t xml:space="preserve"> 合格</w:t>
      </w:r>
      <w:r>
        <w:rPr>
          <w:rFonts w:hint="eastAsia" w:ascii="宋体" w:hAnsi="宋体" w:eastAsia="宋体" w:cs="宋体"/>
          <w:color w:val="000000"/>
          <w:sz w:val="24"/>
          <w:highlight w:val="none"/>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2.合同价格形式：</w:t>
      </w:r>
      <w:r>
        <w:rPr>
          <w:rFonts w:hint="eastAsia" w:ascii="宋体" w:hAnsi="宋体" w:eastAsia="宋体" w:cs="宋体"/>
          <w:color w:val="000000"/>
          <w:sz w:val="24"/>
          <w:highlight w:val="none"/>
          <w:u w:val="single"/>
        </w:rPr>
        <w:t xml:space="preserve">固定单价合同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承包人项目经理：</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日签订。</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本合同自</w:t>
      </w:r>
      <w:r>
        <w:rPr>
          <w:rFonts w:hint="eastAsia" w:ascii="宋体" w:hAnsi="宋体" w:eastAsia="宋体" w:cs="宋体"/>
          <w:color w:val="000000"/>
          <w:sz w:val="24"/>
          <w:highlight w:val="none"/>
          <w:u w:val="single"/>
        </w:rPr>
        <w:t xml:space="preserve"> 双方签字、盖章后</w:t>
      </w:r>
      <w:r>
        <w:rPr>
          <w:rFonts w:hint="eastAsia" w:ascii="宋体" w:hAnsi="宋体" w:eastAsia="宋体" w:cs="宋体"/>
          <w:color w:val="000000"/>
          <w:sz w:val="24"/>
          <w:highlight w:val="none"/>
        </w:rPr>
        <w:t xml:space="preserve">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本合同一式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份，均具有同等法律效力，发包人执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份，承包人执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  (公章)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  (公章)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法定代表人或其委托代理人：</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法定代表人或其委托代理人：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组织机构代码：</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织机构代码：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电子信箱：</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480"/>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第三部分 专用合同条款</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 一般约定</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词语定义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1.1.1合同</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1.1.1.10其他合同文件包括：</w:t>
      </w:r>
      <w:r>
        <w:rPr>
          <w:rFonts w:hint="eastAsia" w:ascii="宋体" w:hAnsi="宋体" w:eastAsia="宋体" w:cs="宋体"/>
          <w:color w:val="000000"/>
          <w:sz w:val="24"/>
          <w:highlight w:val="none"/>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1.1.2.4监理人：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1.1.2.5 设计人：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 工程和设备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1.1.3.7 作为施工现场组成部分的其他场所包括：</w:t>
      </w:r>
      <w:r>
        <w:rPr>
          <w:rFonts w:hint="eastAsia" w:ascii="宋体" w:hAnsi="宋体" w:eastAsia="宋体" w:cs="宋体"/>
          <w:color w:val="000000"/>
          <w:sz w:val="24"/>
          <w:highlight w:val="none"/>
          <w:u w:val="single"/>
        </w:rPr>
        <w:t xml:space="preserve"> 现场临时办公及施工场地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1.1.3.9 永久占地包括：</w:t>
      </w:r>
      <w:r>
        <w:rPr>
          <w:rFonts w:hint="eastAsia" w:ascii="宋体" w:hAnsi="宋体" w:eastAsia="宋体" w:cs="宋体"/>
          <w:color w:val="000000"/>
          <w:sz w:val="24"/>
          <w:highlight w:val="none"/>
          <w:u w:val="single"/>
        </w:rPr>
        <w:t xml:space="preserve"> 按施工图设计确定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1.1.3.10 临时占地包括：</w:t>
      </w:r>
      <w:r>
        <w:rPr>
          <w:rFonts w:hint="eastAsia" w:ascii="宋体" w:hAnsi="宋体" w:eastAsia="宋体" w:cs="宋体"/>
          <w:color w:val="000000"/>
          <w:sz w:val="24"/>
          <w:highlight w:val="none"/>
          <w:u w:val="single"/>
        </w:rPr>
        <w:t xml:space="preserve">  合同履行中确定</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1.3法律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适用于合同的其他规范性文件：</w:t>
      </w:r>
      <w:r>
        <w:rPr>
          <w:rFonts w:hint="eastAsia" w:ascii="宋体" w:hAnsi="宋体" w:eastAsia="宋体" w:cs="宋体"/>
          <w:color w:val="000000"/>
          <w:sz w:val="24"/>
          <w:highlight w:val="none"/>
          <w:u w:val="single"/>
        </w:rPr>
        <w:t xml:space="preserve">《中华人民共和国民法典》、《中华人民共和国建筑法》、《中华人民共和国招标投标法》、《中华人民共和国安全生产法》、《建设工程质量管理条例》，及其他有关法律、法规。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标准和规范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1.4.1适用于工程的标准规范包括：</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执</w:t>
      </w:r>
      <w:r>
        <w:rPr>
          <w:rFonts w:hint="eastAsia" w:ascii="宋体" w:hAnsi="宋体" w:eastAsia="宋体" w:cs="宋体"/>
          <w:color w:val="000000"/>
          <w:sz w:val="24"/>
          <w:highlight w:val="none"/>
          <w:u w:val="single"/>
        </w:rPr>
        <w:t xml:space="preserve">行国家</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江苏省、徐州市</w:t>
      </w:r>
      <w:r>
        <w:rPr>
          <w:rFonts w:hint="eastAsia" w:ascii="宋体" w:hAnsi="宋体" w:cs="宋体"/>
          <w:color w:val="000000"/>
          <w:sz w:val="24"/>
          <w:highlight w:val="none"/>
          <w:u w:val="single"/>
          <w:lang w:val="en-US" w:eastAsia="zh-CN"/>
        </w:rPr>
        <w:t xml:space="preserve">和地方</w:t>
      </w:r>
      <w:r>
        <w:rPr>
          <w:rFonts w:hint="eastAsia" w:ascii="宋体" w:hAnsi="宋体" w:eastAsia="宋体" w:cs="宋体"/>
          <w:color w:val="000000"/>
          <w:sz w:val="24"/>
          <w:highlight w:val="none"/>
          <w:u w:val="single"/>
        </w:rPr>
        <w:t xml:space="preserve">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发包人提供国外标准、规范的份数：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1.4.3发包人对工程的技术标准和功能要求的特殊要求：</w:t>
      </w:r>
      <w:r>
        <w:rPr>
          <w:rFonts w:hint="eastAsia" w:ascii="宋体" w:hAnsi="宋体" w:eastAsia="宋体" w:cs="宋体"/>
          <w:color w:val="000000"/>
          <w:sz w:val="24"/>
          <w:highlight w:val="none"/>
          <w:u w:val="single"/>
        </w:rPr>
        <w:t xml:space="preserve">符合有关行业主管部门和业主的要求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合同文件组成及优先顺序为：</w:t>
      </w:r>
      <w:r>
        <w:rPr>
          <w:rFonts w:hint="eastAsia" w:ascii="宋体" w:hAnsi="宋体" w:eastAsia="宋体" w:cs="宋体"/>
          <w:color w:val="000000"/>
          <w:sz w:val="24"/>
          <w:highlight w:val="none"/>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图纸和承包人文件</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发包人向承包人提供图纸的期限：</w:t>
      </w:r>
      <w:r>
        <w:rPr>
          <w:rFonts w:hint="eastAsia" w:ascii="宋体" w:hAnsi="宋体" w:eastAsia="宋体" w:cs="宋体"/>
          <w:color w:val="000000"/>
          <w:sz w:val="24"/>
          <w:highlight w:val="none"/>
          <w:u w:val="single"/>
        </w:rPr>
        <w:t xml:space="preserve">开工前7天</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发包人向承包人提供图纸的数量：</w:t>
      </w:r>
      <w:r>
        <w:rPr>
          <w:rFonts w:hint="eastAsia" w:ascii="宋体" w:hAnsi="宋体" w:eastAsia="宋体" w:cs="宋体"/>
          <w:color w:val="000000"/>
          <w:sz w:val="24"/>
          <w:highlight w:val="none"/>
          <w:u w:val="single"/>
        </w:rPr>
        <w:t xml:space="preserve">贰套，（含用作竣工图使用的图纸）</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发包人向承包人提供图纸的内容：</w:t>
      </w:r>
      <w:r>
        <w:rPr>
          <w:rFonts w:hint="eastAsia" w:ascii="宋体" w:hAnsi="宋体" w:eastAsia="宋体" w:cs="宋体"/>
          <w:color w:val="000000"/>
          <w:sz w:val="24"/>
          <w:highlight w:val="none"/>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需要由承包人提供的文件，包括：</w:t>
      </w:r>
      <w:r>
        <w:rPr>
          <w:rFonts w:hint="eastAsia" w:ascii="宋体" w:hAnsi="宋体" w:eastAsia="宋体" w:cs="宋体"/>
          <w:color w:val="000000"/>
          <w:sz w:val="24"/>
          <w:highlight w:val="none"/>
          <w:u w:val="single"/>
        </w:rPr>
        <w:t xml:space="preserve">①编制施工组织设计、施工措施计划、施工方案、交通导改方案、扬尘污染防止措施报监理人审核和发包人确认；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承包人提供的文件的期限为：</w:t>
      </w:r>
      <w:r>
        <w:rPr>
          <w:rFonts w:hint="eastAsia" w:ascii="宋体" w:hAnsi="宋体" w:eastAsia="宋体" w:cs="宋体"/>
          <w:color w:val="000000"/>
          <w:sz w:val="24"/>
          <w:highlight w:val="none"/>
          <w:u w:val="single"/>
        </w:rPr>
        <w:t xml:space="preserve">根据合同约定或发包人、监理人要求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承包人提供的文件的数量为：</w:t>
      </w:r>
      <w:r>
        <w:rPr>
          <w:rFonts w:hint="eastAsia" w:ascii="宋体" w:hAnsi="宋体" w:eastAsia="宋体" w:cs="宋体"/>
          <w:color w:val="000000"/>
          <w:sz w:val="24"/>
          <w:highlight w:val="none"/>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承包人提供的文件的形式为：</w:t>
      </w:r>
      <w:r>
        <w:rPr>
          <w:rFonts w:hint="eastAsia" w:ascii="宋体" w:hAnsi="宋体" w:eastAsia="宋体" w:cs="宋体"/>
          <w:color w:val="000000"/>
          <w:sz w:val="24"/>
          <w:highlight w:val="none"/>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发包人审批承包人文件的期限：</w:t>
      </w:r>
      <w:r>
        <w:rPr>
          <w:rFonts w:hint="eastAsia" w:ascii="宋体" w:hAnsi="宋体" w:eastAsia="宋体" w:cs="宋体"/>
          <w:color w:val="000000"/>
          <w:sz w:val="24"/>
          <w:highlight w:val="none"/>
          <w:u w:val="single"/>
        </w:rPr>
        <w:t xml:space="preserve"> 7个工作日内。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关于现场图纸准备的约定：</w:t>
      </w:r>
      <w:r>
        <w:rPr>
          <w:rFonts w:hint="eastAsia" w:ascii="宋体" w:hAnsi="宋体" w:eastAsia="宋体" w:cs="宋体"/>
          <w:color w:val="000000"/>
          <w:sz w:val="24"/>
          <w:highlight w:val="none"/>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联络</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1.7.1发包人和承包人应当在</w:t>
      </w:r>
      <w:r>
        <w:rPr>
          <w:rFonts w:hint="eastAsia" w:ascii="宋体" w:hAnsi="宋体" w:eastAsia="宋体" w:cs="宋体"/>
          <w:color w:val="000000"/>
          <w:sz w:val="24"/>
          <w:highlight w:val="none"/>
          <w:u w:val="single"/>
        </w:rPr>
        <w:t xml:space="preserve">五 </w:t>
      </w:r>
      <w:r>
        <w:rPr>
          <w:rFonts w:hint="eastAsia" w:ascii="宋体" w:hAnsi="宋体" w:eastAsia="宋体" w:cs="宋体"/>
          <w:color w:val="000000"/>
          <w:sz w:val="24"/>
          <w:highlight w:val="none"/>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1.7.2 发包人接收文件的地点：</w:t>
      </w:r>
      <w:r>
        <w:rPr>
          <w:rFonts w:hint="eastAsia" w:ascii="宋体" w:hAnsi="宋体" w:eastAsia="宋体" w:cs="宋体"/>
          <w:color w:val="000000"/>
          <w:sz w:val="24"/>
          <w:highlight w:val="none"/>
          <w:u w:val="single"/>
        </w:rPr>
        <w:t xml:space="preserve"> 发包人指定地点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发包人指定的接收人为：</w:t>
      </w:r>
      <w:r>
        <w:rPr>
          <w:rFonts w:hint="eastAsia" w:ascii="宋体" w:hAnsi="宋体" w:eastAsia="宋体" w:cs="宋体"/>
          <w:color w:val="000000"/>
          <w:sz w:val="24"/>
          <w:highlight w:val="none"/>
          <w:u w:val="single"/>
        </w:rPr>
        <w:t xml:space="preserve">发包人派驻现场代表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承包人接收文件的地点：</w:t>
      </w:r>
      <w:r>
        <w:rPr>
          <w:rFonts w:hint="eastAsia" w:ascii="宋体" w:hAnsi="宋体" w:eastAsia="宋体" w:cs="宋体"/>
          <w:color w:val="000000"/>
          <w:sz w:val="24"/>
          <w:highlight w:val="none"/>
          <w:u w:val="single"/>
        </w:rPr>
        <w:t xml:space="preserve">施工现场办公室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承包人指定的接收人为：</w:t>
      </w:r>
      <w:r>
        <w:rPr>
          <w:rFonts w:hint="eastAsia" w:ascii="宋体" w:hAnsi="宋体" w:eastAsia="宋体" w:cs="宋体"/>
          <w:color w:val="000000"/>
          <w:sz w:val="24"/>
          <w:highlight w:val="none"/>
          <w:u w:val="single"/>
        </w:rPr>
        <w:t xml:space="preserve">项目经理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监理人接收文件的地点：</w:t>
      </w:r>
      <w:r>
        <w:rPr>
          <w:rFonts w:hint="eastAsia" w:ascii="宋体" w:hAnsi="宋体" w:eastAsia="宋体" w:cs="宋体"/>
          <w:color w:val="000000"/>
          <w:sz w:val="24"/>
          <w:highlight w:val="none"/>
          <w:u w:val="single"/>
        </w:rPr>
        <w:t xml:space="preserve">监理人施工现场办公室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监理人指定的接收人为：</w:t>
      </w:r>
      <w:r>
        <w:rPr>
          <w:rFonts w:hint="eastAsia" w:ascii="宋体" w:hAnsi="宋体" w:eastAsia="宋体" w:cs="宋体"/>
          <w:color w:val="000000"/>
          <w:sz w:val="24"/>
          <w:highlight w:val="none"/>
          <w:u w:val="single"/>
        </w:rPr>
        <w:t xml:space="preserve">总监或总监代表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 交通运输</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关于出入现场的权利的约定：</w:t>
      </w:r>
      <w:r>
        <w:rPr>
          <w:rFonts w:hint="eastAsia" w:ascii="宋体" w:hAnsi="宋体" w:eastAsia="宋体" w:cs="宋体"/>
          <w:color w:val="000000"/>
          <w:sz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关于场外交通和场内交通的边界的约定：</w:t>
      </w:r>
      <w:r>
        <w:rPr>
          <w:rFonts w:hint="eastAsia" w:ascii="宋体" w:hAnsi="宋体" w:eastAsia="宋体" w:cs="宋体"/>
          <w:color w:val="000000"/>
          <w:sz w:val="24"/>
          <w:highlight w:val="none"/>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关于发包人向承包人免费提供满足工程施工需要的场内道路和交通设施的约定：</w:t>
      </w:r>
      <w:r>
        <w:rPr>
          <w:rFonts w:hint="eastAsia" w:ascii="宋体" w:hAnsi="宋体" w:eastAsia="宋体" w:cs="宋体"/>
          <w:color w:val="000000"/>
          <w:sz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运输超大件或超重件所需的道路和桥梁临时加固改造费用和其他有关费用由</w:t>
      </w:r>
      <w:r>
        <w:rPr>
          <w:rFonts w:hint="eastAsia" w:ascii="宋体" w:hAnsi="宋体" w:eastAsia="宋体" w:cs="宋体"/>
          <w:color w:val="000000"/>
          <w:sz w:val="24"/>
          <w:highlight w:val="none"/>
          <w:u w:val="single"/>
        </w:rPr>
        <w:t xml:space="preserve"> 承包人 </w:t>
      </w:r>
      <w:r>
        <w:rPr>
          <w:rFonts w:hint="eastAsia" w:ascii="宋体" w:hAnsi="宋体" w:eastAsia="宋体" w:cs="宋体"/>
          <w:color w:val="000000"/>
          <w:sz w:val="24"/>
          <w:highlight w:val="none"/>
        </w:rPr>
        <w:t xml:space="preserve">承担。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知识产权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1.11.2 关于承包人为实施工程所编制文件的著作权的归属：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1.11.4 承包人在施工过程中所采用的专利、专有技术、技术秘密的使用费的承担方式：</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出现工程量清单错误时，是否调整合同价格：</w:t>
      </w:r>
      <w:r>
        <w:rPr>
          <w:rFonts w:hint="eastAsia" w:ascii="宋体" w:hAnsi="宋体" w:eastAsia="宋体" w:cs="宋体"/>
          <w:color w:val="000000"/>
          <w:sz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允许调整合同价格的工程量偏差范围：</w:t>
      </w:r>
      <w:r>
        <w:rPr>
          <w:rFonts w:hint="eastAsia" w:ascii="宋体" w:hAnsi="宋体" w:eastAsia="宋体" w:cs="宋体"/>
          <w:color w:val="000000"/>
          <w:sz w:val="24"/>
          <w:highlight w:val="none"/>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 发包人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 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发包人对发包人代表的授权范围如下：</w:t>
      </w:r>
      <w:r>
        <w:rPr>
          <w:rFonts w:hint="eastAsia" w:ascii="宋体" w:hAnsi="宋体" w:eastAsia="宋体" w:cs="宋体"/>
          <w:color w:val="000000"/>
          <w:sz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2.4.1 提供施工现场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关于发包人移交施工现场的期限要求：</w:t>
      </w:r>
      <w:r>
        <w:rPr>
          <w:rFonts w:hint="eastAsia" w:ascii="宋体" w:hAnsi="宋体" w:eastAsia="宋体" w:cs="宋体"/>
          <w:color w:val="000000"/>
          <w:sz w:val="24"/>
          <w:highlight w:val="none"/>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关于发包人应负责提供施工所需要的条件，包括：</w:t>
      </w:r>
      <w:r>
        <w:rPr>
          <w:rFonts w:hint="eastAsia" w:ascii="宋体" w:hAnsi="宋体" w:eastAsia="宋体" w:cs="宋体"/>
          <w:color w:val="000000"/>
          <w:sz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2.4.3</w:t>
      </w:r>
      <w:r>
        <w:rPr>
          <w:rFonts w:hint="eastAsia" w:ascii="宋体" w:hAnsi="宋体" w:eastAsia="宋体" w:cs="宋体"/>
          <w:color w:val="000000"/>
          <w:sz w:val="24"/>
          <w:highlight w:val="none"/>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发包人提供资金来源证明的期限要求：</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发包人是否提供支付担保：</w:t>
      </w:r>
      <w:r>
        <w:rPr>
          <w:rFonts w:hint="eastAsia" w:ascii="宋体" w:hAnsi="宋体" w:eastAsia="宋体" w:cs="宋体"/>
          <w:color w:val="000000"/>
          <w:sz w:val="24"/>
          <w:highlight w:val="none"/>
          <w:u w:val="single"/>
        </w:rPr>
        <w:t xml:space="preserve">否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发包人提供支付担保的形式：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（9）承包人提交的竣工资料的内容：</w:t>
      </w:r>
      <w:r>
        <w:rPr>
          <w:rFonts w:hint="eastAsia" w:ascii="宋体" w:hAnsi="宋体" w:eastAsia="宋体" w:cs="宋体"/>
          <w:color w:val="000000"/>
          <w:sz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承包人需要提交的竣工资料套数：</w:t>
      </w:r>
      <w:r>
        <w:rPr>
          <w:rFonts w:hint="eastAsia" w:ascii="宋体" w:hAnsi="宋体" w:eastAsia="宋体" w:cs="宋体"/>
          <w:color w:val="000000"/>
          <w:sz w:val="24"/>
          <w:highlight w:val="none"/>
          <w:u w:val="single"/>
        </w:rPr>
        <w:t xml:space="preserve">向发包人提交盖承包人公章和工程竣工资料专用章的纸质版竣工图肆套，竣工资料肆套、电子文档资料壹套</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承包人提交的竣工资料的费用承担：</w:t>
      </w:r>
      <w:r>
        <w:rPr>
          <w:rFonts w:hint="eastAsia" w:ascii="宋体" w:hAnsi="宋体" w:eastAsia="宋体" w:cs="宋体"/>
          <w:color w:val="000000"/>
          <w:sz w:val="24"/>
          <w:highlight w:val="none"/>
          <w:u w:val="single"/>
        </w:rPr>
        <w:t xml:space="preserve">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承包人提交的竣工资料移交时间：</w:t>
      </w:r>
      <w:r>
        <w:rPr>
          <w:rFonts w:hint="eastAsia" w:ascii="宋体" w:hAnsi="宋体" w:eastAsia="宋体" w:cs="宋体"/>
          <w:color w:val="000000"/>
          <w:sz w:val="24"/>
          <w:highlight w:val="none"/>
          <w:u w:val="single"/>
        </w:rPr>
        <w:t xml:space="preserve">竣工验收合格后30日内，若逾期提交，发包人有权暂停支付工程款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承包人提交的竣工资料形式要求：</w:t>
      </w:r>
      <w:r>
        <w:rPr>
          <w:rFonts w:hint="eastAsia" w:ascii="宋体" w:hAnsi="宋体" w:eastAsia="宋体" w:cs="宋体"/>
          <w:color w:val="000000"/>
          <w:sz w:val="24"/>
          <w:highlight w:val="none"/>
          <w:u w:val="single"/>
        </w:rPr>
        <w:t xml:space="preserve">书面方式（立卷、装订成册的纸质文档）和电子文档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承包人应履行的其他义务：</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8</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10</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发包方施工期间对承包方施工管理人员进行进行考勤，由发包方、监理核查。达不到出勤要求的发包方按每人 1000 元/次对承包方方进行处罚，罚金三日内上交，不交纳罚金甲方将从乙方工程款中双倍扣除。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(18) 投标人的扬尘防控环保要求必须严格按照《市政府关于印发徐州市2017-2018年秋冬季大气污染防治强化管控方案的通知》（徐政发﹝2017﹞53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(20) 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 5%的违约金。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(22) 投标前投标前应充分考察现场，本工程现场地表、沟渠、池塘等明水排除费用由承包人承担，该部分费用不单独列项，投标人应综合考虑在投标报价中，结算时不再调整。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建造师执业资格等级：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建造师注册证书号：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建造师执业印章号：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安全生产考核合格证书号：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3.负责组织编制与审批工程总体进</w:t>
      </w:r>
      <w:r>
        <w:rPr>
          <w:rFonts w:hint="eastAsia" w:ascii="宋体" w:hAnsi="宋体" w:eastAsia="宋体" w:cs="宋体"/>
          <w:color w:val="auto"/>
          <w:sz w:val="24"/>
          <w:highlight w:val="none"/>
          <w:u w:val="single"/>
        </w:rPr>
        <w:t xml:space="preserve">度</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"http://www.fdcew.com/gw/List_203.html" \o "http://www.fdcew.com/gw/List_203.html"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计划</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7.组织工程成本的分析、预测及控制，对项目资金管理与</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"http://www.fdcew.com/hypx/List_192.html" \o "http://www.fdcew.com/hypx/List_192.html"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财务</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9.负责组织人力资源调配、内部和外部关系协调；遵照</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"http://www.fdcew.com/gw/List_211.html" \o "http://www.fdcew.com/gw/List_211.html"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合同</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约定</w:t>
      </w:r>
      <w:r>
        <w:rPr>
          <w:rFonts w:hint="eastAsia" w:ascii="宋体" w:hAnsi="宋体" w:eastAsia="宋体" w:cs="宋体"/>
          <w:color w:val="000000"/>
          <w:sz w:val="24"/>
          <w:highlight w:val="none"/>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关于项目经理每月在施工现场的时间要求：</w:t>
      </w:r>
      <w:r>
        <w:rPr>
          <w:rFonts w:hint="eastAsia" w:ascii="宋体" w:hAnsi="宋体" w:eastAsia="宋体" w:cs="宋体"/>
          <w:color w:val="000000"/>
          <w:sz w:val="24"/>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项目经理未经批准，擅自离开施工现场的违约责任：</w:t>
      </w:r>
      <w:r>
        <w:rPr>
          <w:rFonts w:hint="eastAsia" w:ascii="宋体" w:hAnsi="宋体" w:eastAsia="宋体" w:cs="宋体"/>
          <w:color w:val="000000"/>
          <w:sz w:val="24"/>
          <w:highlight w:val="none"/>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3.2.3 承包人擅自更换项目经理的违约责任：</w:t>
      </w:r>
      <w:r>
        <w:rPr>
          <w:rFonts w:hint="eastAsia" w:ascii="宋体" w:hAnsi="宋体" w:eastAsia="宋体" w:cs="宋体"/>
          <w:color w:val="000000"/>
          <w:sz w:val="24"/>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highlight w:val="none"/>
          <w:u w:val="single"/>
        </w:rPr>
        <w:t xml:space="preserve">承包人除应承担壹拾万元/次的违约金外</w:t>
      </w:r>
      <w:r>
        <w:rPr>
          <w:rFonts w:hint="eastAsia" w:ascii="宋体" w:hAnsi="宋体" w:eastAsia="宋体" w:cs="宋体"/>
          <w:color w:val="000000"/>
          <w:sz w:val="24"/>
          <w:highlight w:val="none"/>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3.2.4 承包人无正当理由拒绝更换项目经理的违约责任：</w:t>
      </w:r>
      <w:r>
        <w:rPr>
          <w:rFonts w:hint="eastAsia" w:ascii="宋体" w:hAnsi="宋体" w:eastAsia="宋体" w:cs="宋体"/>
          <w:color w:val="000000"/>
          <w:sz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highlight w:val="none"/>
          <w:u w:val="single"/>
        </w:rPr>
        <w:t xml:space="preserve">承包人无正当理由拒绝更换项目经理，向发包人支付壹拾万元/次违约金</w:t>
      </w:r>
      <w:r>
        <w:rPr>
          <w:rFonts w:hint="eastAsia" w:ascii="宋体" w:hAnsi="宋体" w:eastAsia="宋体" w:cs="宋体"/>
          <w:color w:val="000000"/>
          <w:sz w:val="24"/>
          <w:highlight w:val="none"/>
          <w:u w:val="single"/>
        </w:rPr>
        <w:t xml:space="preserve">，发包人并有权解除合同并责令承包人退场，由此产生的一切损失及后果由承包人承担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3.3.1 承包人提交项目管理机构及施工现场管理人员安排报告的期限：</w:t>
      </w:r>
      <w:r>
        <w:rPr>
          <w:rFonts w:hint="eastAsia" w:ascii="宋体" w:hAnsi="宋体" w:eastAsia="宋体" w:cs="宋体"/>
          <w:color w:val="000000"/>
          <w:sz w:val="24"/>
          <w:highlight w:val="none"/>
          <w:u w:val="single"/>
        </w:rPr>
        <w:t xml:space="preserve">合同生效后7天内按照投标文件的项目管理机构及施工现场管理人员提交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 承包人无正当理由拒绝撤换主要施工管理人员的违约责任：</w:t>
      </w:r>
      <w:r>
        <w:rPr>
          <w:rFonts w:hint="eastAsia" w:ascii="宋体" w:hAnsi="宋体" w:eastAsia="宋体" w:cs="宋体"/>
          <w:color w:val="000000"/>
          <w:sz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highlight w:val="none"/>
          <w:u w:val="single"/>
        </w:rPr>
        <w:t xml:space="preserve">承包人拒绝更换的，承包人应承担叁万元∕人.次的违约金，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3.3.4 承包人主要施工管理人员离开施工现场的批准要求：</w:t>
      </w:r>
      <w:r>
        <w:rPr>
          <w:rFonts w:hint="eastAsia" w:ascii="宋体" w:hAnsi="宋体" w:eastAsia="宋体" w:cs="宋体"/>
          <w:color w:val="000000"/>
          <w:sz w:val="24"/>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highlight w:val="none"/>
          <w:u w:val="single"/>
        </w:rPr>
        <w:t xml:space="preserve">由总监理工程师及发包人代表批准后方可离开</w:t>
      </w:r>
      <w:r>
        <w:rPr>
          <w:rFonts w:hint="eastAsia" w:ascii="宋体" w:hAnsi="宋体" w:eastAsia="宋体" w:cs="宋体"/>
          <w:color w:val="000000"/>
          <w:sz w:val="24"/>
          <w:highlight w:val="none"/>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3.3.5承包人擅自更换主要施工管理人员的违约责任：</w:t>
      </w:r>
      <w:r>
        <w:rPr>
          <w:rFonts w:hint="eastAsia" w:ascii="宋体" w:hAnsi="宋体" w:eastAsia="宋体" w:cs="宋体"/>
          <w:color w:val="000000"/>
          <w:sz w:val="24"/>
          <w:highlight w:val="none"/>
          <w:u w:val="single"/>
        </w:rPr>
        <w:t xml:space="preserve">承包人的施工管理人员不能擅自更换，确须调整时，必须经发包人书面同意。擅自撤换技术负责人、质量负责人、安全负责人等其他项目部主要成员， </w:t>
      </w:r>
      <w:r>
        <w:rPr>
          <w:rFonts w:hint="eastAsia" w:ascii="宋体" w:hAnsi="宋体" w:eastAsia="宋体" w:cs="宋体"/>
          <w:b/>
          <w:color w:val="000000"/>
          <w:sz w:val="24"/>
          <w:highlight w:val="none"/>
          <w:u w:val="single"/>
        </w:rPr>
        <w:t xml:space="preserve">承包人应承担壹万元∕人.次的违约金，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 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禁止分包的工程包括：</w:t>
      </w:r>
      <w:r>
        <w:rPr>
          <w:rFonts w:hint="eastAsia" w:ascii="宋体" w:hAnsi="宋体" w:eastAsia="宋体" w:cs="宋体"/>
          <w:color w:val="000000"/>
          <w:sz w:val="24"/>
          <w:highlight w:val="none"/>
          <w:u w:val="single"/>
        </w:rPr>
        <w:t xml:space="preserve">本工程禁止分包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主体结构、关键性工作的范围：</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允许分包的专业工程包括：</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其他关于分包的约定：</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承包人负责照管工程及工程相关的材料、工程设备的起始时间：</w:t>
      </w:r>
      <w:r>
        <w:rPr>
          <w:rFonts w:hint="eastAsia" w:ascii="宋体" w:hAnsi="宋体" w:eastAsia="宋体" w:cs="宋体"/>
          <w:color w:val="000000"/>
          <w:sz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承包人是否提供履约担保：</w:t>
      </w:r>
      <w:r>
        <w:rPr>
          <w:rFonts w:hint="eastAsia" w:ascii="宋体" w:hAnsi="宋体" w:eastAsia="宋体" w:cs="宋体"/>
          <w:color w:val="000000"/>
          <w:sz w:val="24"/>
          <w:highlight w:val="none"/>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关于监理人的监理内容：</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关于监理人的监理权限：</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关于监理人在施工现场的办公场所、生活场所的提供和费用承担的约定：</w:t>
      </w:r>
      <w:r>
        <w:rPr>
          <w:rFonts w:hint="eastAsia" w:ascii="宋体" w:hAnsi="宋体" w:eastAsia="宋体" w:cs="宋体"/>
          <w:color w:val="000000"/>
          <w:sz w:val="24"/>
          <w:highlight w:val="none"/>
          <w:u w:val="single"/>
        </w:rPr>
        <w:t xml:space="preserve">承包人无偿提供生活及办公用水和用电</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总监理工程师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监理工程师执业资格证书号：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关于监理人的其他约定：</w:t>
      </w:r>
      <w:r>
        <w:rPr>
          <w:rFonts w:hint="eastAsia" w:ascii="宋体" w:hAnsi="宋体" w:eastAsia="宋体" w:cs="宋体"/>
          <w:color w:val="000000"/>
          <w:sz w:val="24"/>
          <w:highlight w:val="none"/>
          <w:u w:val="single"/>
        </w:rPr>
        <w:t xml:space="preserve">详见本工程监理合同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  质量要求：</w:t>
      </w:r>
      <w:r>
        <w:rPr>
          <w:rFonts w:hint="eastAsia" w:ascii="宋体" w:hAnsi="宋体" w:eastAsia="宋体" w:cs="宋体"/>
          <w:color w:val="000000"/>
          <w:sz w:val="24"/>
          <w:highlight w:val="none"/>
          <w:u w:val="single"/>
        </w:rPr>
        <w:t xml:space="preserve">合格</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5.1.1 特殊质量标准和要求：</w:t>
      </w:r>
      <w:r>
        <w:rPr>
          <w:rFonts w:hint="eastAsia" w:ascii="宋体" w:hAnsi="宋体" w:eastAsia="宋体" w:cs="宋体"/>
          <w:color w:val="000000"/>
          <w:sz w:val="24"/>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监理人不能按时进行检查时，应提前</w:t>
      </w:r>
      <w:r>
        <w:rPr>
          <w:rFonts w:hint="eastAsia" w:ascii="宋体" w:hAnsi="宋体" w:eastAsia="宋体" w:cs="宋体"/>
          <w:color w:val="000000"/>
          <w:sz w:val="24"/>
          <w:highlight w:val="none"/>
          <w:u w:val="single"/>
        </w:rPr>
        <w:t xml:space="preserve"> 8 </w:t>
      </w:r>
      <w:r>
        <w:rPr>
          <w:rFonts w:hint="eastAsia" w:ascii="宋体" w:hAnsi="宋体" w:eastAsia="宋体" w:cs="宋体"/>
          <w:color w:val="000000"/>
          <w:sz w:val="24"/>
          <w:highlight w:val="none"/>
        </w:rPr>
        <w:t xml:space="preserve">小时提交书面延期要求。关于延期最长不得超过：</w:t>
      </w:r>
      <w:r>
        <w:rPr>
          <w:rFonts w:hint="eastAsia" w:ascii="宋体" w:hAnsi="宋体" w:eastAsia="宋体" w:cs="宋体"/>
          <w:color w:val="000000"/>
          <w:sz w:val="24"/>
          <w:highlight w:val="none"/>
          <w:u w:val="single"/>
        </w:rPr>
        <w:t xml:space="preserve">24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6.1.1 项目安全生产的达标目标及相应事项的约定：</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符合徐州市安全文明工地及相关规范标准要求。其安全文明施工费用已经含在投标报价内。</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开工通知载明的开工日期10天前提交安全技术措施或专项施工方案、安全生产责任制度、治安保卫制度及安全生产教育培训制度；</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其他事项执行通用条款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6.1.4 关于治安保卫的特别约定：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关于编制施工场地治安管理计划的约定：</w:t>
      </w:r>
      <w:r>
        <w:rPr>
          <w:rFonts w:hint="eastAsia" w:ascii="宋体" w:hAnsi="宋体" w:eastAsia="宋体" w:cs="宋体"/>
          <w:color w:val="000000"/>
          <w:sz w:val="24"/>
          <w:highlight w:val="none"/>
          <w:u w:val="single"/>
        </w:rPr>
        <w:t xml:space="preserve">开工通知载明的开工日期7天前提交施工场地治安管理计划</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合同当事人对文明施工的要求：</w:t>
      </w:r>
      <w:r>
        <w:rPr>
          <w:rFonts w:hint="eastAsia" w:ascii="宋体" w:hAnsi="宋体" w:eastAsia="宋体" w:cs="宋体"/>
          <w:color w:val="000000"/>
          <w:sz w:val="24"/>
          <w:highlight w:val="none"/>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w:t>
      </w:r>
      <w:r>
        <w:rPr>
          <w:rFonts w:hint="eastAsia" w:ascii="宋体" w:hAnsi="宋体" w:eastAsia="宋体" w:cs="宋体"/>
          <w:color w:val="000000"/>
          <w:sz w:val="24"/>
          <w:highlight w:val="none"/>
          <w:u w:val="single"/>
        </w:rPr>
        <w:t xml:space="preserve">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 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⑧按照《徐州市市</w:t>
      </w:r>
      <w:r>
        <w:rPr>
          <w:rFonts w:hint="eastAsia" w:ascii="宋体" w:hAnsi="宋体" w:eastAsia="宋体" w:cs="宋体"/>
          <w:color w:val="000000"/>
          <w:sz w:val="24"/>
          <w:highlight w:val="none"/>
          <w:u w:val="single"/>
        </w:rPr>
        <w:t xml:space="preserve">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⑨因扬尘治理、环境保护等情况未到达标准，而导致甲方被处罚，甲方将处罚金额从乙方工程款中扣除。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⑩文明施工相关法律、标准和规范的其他要求。⑩承包人须定期上报现场一线操作工人名单、人数、籍贯等。如有人员调整，必须及时通知发包人。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⑪施工人员不准居住在在建建筑物内。每发现一次按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6.1.6 关于安全文明施工费支付比例和支付期限的约定：</w:t>
      </w:r>
      <w:r>
        <w:rPr>
          <w:rFonts w:hint="eastAsia" w:ascii="宋体" w:hAnsi="宋体" w:eastAsia="宋体" w:cs="宋体"/>
          <w:color w:val="000000"/>
          <w:sz w:val="24"/>
          <w:highlight w:val="none"/>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7.1.1 合同当事人约定的施工组织设计应包括的其他内容：</w:t>
      </w:r>
      <w:r>
        <w:rPr>
          <w:rFonts w:hint="eastAsia" w:ascii="宋体" w:hAnsi="宋体" w:eastAsia="宋体" w:cs="宋体"/>
          <w:color w:val="000000"/>
          <w:sz w:val="24"/>
          <w:highlight w:val="none"/>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承包人提交详细施工组织设计的期限的约定：</w:t>
      </w:r>
      <w:r>
        <w:rPr>
          <w:rFonts w:hint="eastAsia" w:ascii="宋体" w:hAnsi="宋体" w:eastAsia="宋体" w:cs="宋体"/>
          <w:b/>
          <w:color w:val="000000"/>
          <w:sz w:val="24"/>
          <w:highlight w:val="none"/>
          <w:u w:val="single"/>
        </w:rPr>
        <w:t xml:space="preserve">符合发包人要求。</w:t>
      </w:r>
      <w:r>
        <w:rPr>
          <w:rFonts w:hint="eastAsia" w:ascii="宋体" w:hAnsi="宋体" w:eastAsia="宋体" w:cs="宋体"/>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发包人和监理人在收到详细的施工组织设计后确认或提出修改意见的期限：</w:t>
      </w:r>
      <w:r>
        <w:rPr>
          <w:rFonts w:hint="eastAsia" w:ascii="宋体" w:hAnsi="宋体" w:eastAsia="宋体" w:cs="宋体"/>
          <w:color w:val="000000"/>
          <w:sz w:val="24"/>
          <w:highlight w:val="none"/>
          <w:u w:val="single"/>
        </w:rPr>
        <w:t xml:space="preserve">  收到后3天内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发包人和监理人在收到修订的施工进度计划后确认或提出修改意见的期限：</w:t>
      </w:r>
      <w:r>
        <w:rPr>
          <w:rFonts w:hint="eastAsia" w:ascii="宋体" w:hAnsi="宋体" w:eastAsia="宋体" w:cs="宋体"/>
          <w:color w:val="000000"/>
          <w:sz w:val="24"/>
          <w:highlight w:val="none"/>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开工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关于承包人提交工程开工报审表的期限：</w:t>
      </w:r>
      <w:r>
        <w:rPr>
          <w:rFonts w:hint="eastAsia" w:ascii="宋体" w:hAnsi="宋体" w:eastAsia="宋体" w:cs="宋体"/>
          <w:color w:val="000000"/>
          <w:sz w:val="24"/>
          <w:highlight w:val="none"/>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因发包人原因造成监理人未能在计划开工日期之日起</w:t>
      </w:r>
      <w:r>
        <w:rPr>
          <w:rFonts w:hint="eastAsia" w:ascii="宋体" w:hAnsi="宋体" w:eastAsia="宋体" w:cs="宋体"/>
          <w:color w:val="000000"/>
          <w:sz w:val="24"/>
          <w:highlight w:val="none"/>
          <w:u w:val="single"/>
        </w:rPr>
        <w:t xml:space="preserve"> 30 </w:t>
      </w:r>
      <w:r>
        <w:rPr>
          <w:rFonts w:hint="eastAsia" w:ascii="宋体" w:hAnsi="宋体" w:eastAsia="宋体" w:cs="宋体"/>
          <w:color w:val="000000"/>
          <w:sz w:val="24"/>
          <w:highlight w:val="none"/>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7.4.1发包人通过监理人向承包人提供测量基准点、基准线和水准点及其书面资料的期限：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因发包人原因导致工期延误的其他情形：</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因承包人原因造成工期延误，逾期竣工违约金的上限：</w:t>
      </w:r>
      <w:r>
        <w:rPr>
          <w:rFonts w:hint="eastAsia" w:ascii="宋体" w:hAnsi="宋体" w:eastAsia="宋体" w:cs="宋体"/>
          <w:color w:val="000000"/>
          <w:sz w:val="24"/>
          <w:highlight w:val="none"/>
          <w:u w:val="single"/>
        </w:rPr>
        <w:t xml:space="preserve">合同价款的2%</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不利物质条件的其他情形和有关约定：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7.9.2提前竣工的奖励：</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8.4.1发包人供应的材料设备的保管费用的承担：</w:t>
      </w:r>
      <w:r>
        <w:rPr>
          <w:rFonts w:hint="eastAsia" w:ascii="宋体" w:hAnsi="宋体" w:eastAsia="宋体" w:cs="宋体"/>
          <w:color w:val="000000"/>
          <w:sz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 样品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①需要承包人报送样品的材料或工程设备，样品的种类、名称、规格、数量要求：</w:t>
      </w:r>
      <w:r>
        <w:rPr>
          <w:rFonts w:hint="eastAsia" w:ascii="宋体" w:hAnsi="宋体" w:eastAsia="宋体" w:cs="宋体"/>
          <w:color w:val="000000"/>
          <w:sz w:val="24"/>
          <w:highlight w:val="none"/>
          <w:u w:val="single"/>
        </w:rPr>
        <w:t xml:space="preserve">以发包人通知为准 ，样品不得另行收取费用。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②承包人在采购材料、设备前须提供与施工图纸及发包方要求的规格相符的样品至少1份，样品应在订购制造此样品材料的28</w:t>
      </w:r>
      <w:r>
        <w:rPr>
          <w:rFonts w:hint="eastAsia" w:ascii="宋体" w:hAnsi="宋体" w:eastAsia="宋体" w:cs="宋体"/>
          <w:color w:val="000000"/>
          <w:sz w:val="24"/>
          <w:highlight w:val="none"/>
          <w:u w:val="single"/>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关于修建临时设施费用承担的约定：</w:t>
      </w:r>
      <w:r>
        <w:rPr>
          <w:rFonts w:hint="eastAsia" w:ascii="宋体" w:hAnsi="宋体" w:eastAsia="宋体" w:cs="宋体"/>
          <w:color w:val="000000"/>
          <w:sz w:val="24"/>
          <w:highlight w:val="none"/>
          <w:u w:val="single"/>
        </w:rPr>
        <w:t xml:space="preserve">除法律规定由发包人承担的内容外，承包人自行承担修建临时设施和使用施工设备的费用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8.10.1 承包人采购材料设备的约定：</w:t>
      </w:r>
      <w:r>
        <w:rPr>
          <w:rFonts w:hint="eastAsia" w:ascii="宋体" w:hAnsi="宋体" w:eastAsia="宋体" w:cs="宋体"/>
          <w:color w:val="000000"/>
          <w:sz w:val="24"/>
          <w:highlight w:val="none"/>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施工现场需要配置的试验场所：</w:t>
      </w:r>
      <w:r>
        <w:rPr>
          <w:rFonts w:hint="eastAsia" w:ascii="宋体" w:hAnsi="宋体" w:eastAsia="宋体" w:cs="宋体"/>
          <w:color w:val="000000"/>
          <w:sz w:val="24"/>
          <w:highlight w:val="none"/>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施工现场需要配备的试验设备：</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施工现场需要具备的其他试验条件：</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现场工艺试验的有关约定：</w:t>
      </w:r>
      <w:r>
        <w:rPr>
          <w:rFonts w:hint="eastAsia" w:ascii="宋体" w:hAnsi="宋体" w:eastAsia="宋体" w:cs="宋体"/>
          <w:color w:val="000000"/>
          <w:sz w:val="24"/>
          <w:highlight w:val="none"/>
          <w:u w:val="single"/>
        </w:rPr>
        <w:t xml:space="preserve">承包人根据相关法律、标准和规范及按照监理人指示进行试验并承担检测费用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 变更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关于变更的范围的约定：</w:t>
      </w:r>
      <w:r>
        <w:rPr>
          <w:rFonts w:hint="eastAsia" w:ascii="宋体" w:hAnsi="宋体" w:eastAsia="宋体" w:cs="宋体"/>
          <w:color w:val="000000"/>
          <w:sz w:val="24"/>
          <w:highlight w:val="none"/>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10.2.1.2</w:t>
      </w:r>
      <w:r>
        <w:rPr>
          <w:rFonts w:hint="eastAsia" w:ascii="宋体" w:hAnsi="宋体" w:eastAsia="宋体" w:cs="宋体"/>
          <w:color w:val="000000"/>
          <w:sz w:val="24"/>
          <w:highlight w:val="none"/>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10.2.1.3</w:t>
      </w:r>
      <w:r>
        <w:rPr>
          <w:rFonts w:hint="eastAsia" w:ascii="宋体" w:hAnsi="宋体" w:eastAsia="宋体" w:cs="宋体"/>
          <w:color w:val="000000"/>
          <w:sz w:val="24"/>
          <w:highlight w:val="none"/>
          <w:u w:val="single"/>
        </w:rPr>
        <w:t xml:space="preserve">清单项目中特征描述不全的工序，如图纸已明确或已指明引用的规范、图集等或是常规工艺必须的工序，应包括在报价中。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10.2.1.4</w:t>
      </w:r>
      <w:r>
        <w:rPr>
          <w:rFonts w:hint="eastAsia" w:ascii="宋体" w:hAnsi="宋体" w:eastAsia="宋体" w:cs="宋体"/>
          <w:color w:val="000000"/>
          <w:sz w:val="24"/>
          <w:highlight w:val="none"/>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没有类似单价的，按照变更发生前一个月的《睢宁县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睢宁县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10.2.1.5</w:t>
      </w:r>
      <w:r>
        <w:rPr>
          <w:rFonts w:hint="eastAsia" w:ascii="宋体" w:hAnsi="宋体" w:eastAsia="宋体" w:cs="宋体"/>
          <w:color w:val="000000"/>
          <w:sz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（1）总价措施措施费仍按投标时费率进行调整（其中安全文明增加费及按质论价费的费率按实调整）。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暂估价材料和工程设备的明细详见附件11：</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承包人直接实施的暂估价项目的约定：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根据法律法规及发包人要求</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  根据法律法规及发包人要求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市场价格波动是否调整合同价格的约定：</w:t>
      </w:r>
      <w:r>
        <w:rPr>
          <w:rFonts w:hint="eastAsia" w:ascii="宋体" w:hAnsi="宋体" w:eastAsia="宋体" w:cs="宋体"/>
          <w:b/>
          <w:color w:val="000000"/>
          <w:sz w:val="24"/>
          <w:highlight w:val="none"/>
          <w:u w:val="single"/>
        </w:rPr>
        <w:t xml:space="preserve"> 不调整</w:t>
      </w:r>
      <w:r>
        <w:rPr>
          <w:rFonts w:hint="eastAsia" w:ascii="宋体" w:hAnsi="宋体" w:eastAsia="宋体" w:cs="宋体"/>
          <w:b/>
          <w:color w:val="ff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因市场价格波动调整合同价格，采用以下第</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关于各可调因子、定值和变值权重，以及基本价格指数及其来源的约定：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（1）承包人投标报价中材料单价低于基准单价：施工期间材料单价涨幅以基准单价为基础超过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%，或材料单价跌幅以投标报价为基础超过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（2）承包人投标报价中材料单价高于基准单价：施工期间材料单价跌幅以基准单价为基础超过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%，或材料单价涨幅以投标报价为基础超过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（3）承包人投标报价中材料单价等于基准单价：施工期间材料单价涨、跌幅均以基准单价为基础，涨幅超过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%和跌幅超过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第3种方式：其他价格调整方式：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w:t>
      </w:r>
      <w:r>
        <w:rPr>
          <w:rFonts w:hint="eastAsia" w:ascii="宋体" w:hAnsi="宋体" w:eastAsia="宋体" w:cs="宋体"/>
          <w:color w:val="000000"/>
          <w:sz w:val="24"/>
          <w:highlight w:val="none"/>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③本工程工期紧、任务重，投</w:t>
      </w:r>
      <w:r>
        <w:rPr>
          <w:rFonts w:hint="eastAsia" w:ascii="宋体" w:hAnsi="宋体" w:eastAsia="宋体" w:cs="宋体"/>
          <w:color w:val="000000"/>
          <w:sz w:val="24"/>
          <w:highlight w:val="none"/>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⑦投标人勘查现场后必须在施工组织设计中体现：①、投标人保正有序、和谐施工，力保</w:t>
      </w:r>
      <w:r>
        <w:rPr>
          <w:rFonts w:hint="eastAsia" w:ascii="宋体" w:hAnsi="宋体" w:eastAsia="宋体" w:cs="宋体"/>
          <w:color w:val="000000"/>
          <w:sz w:val="24"/>
          <w:highlight w:val="none"/>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风险费用已包含在合同价中，综合单价应考虑磋商文件和合同中要求承包人承担的风险内容及其范围（幅度）产生的风险费用。在施工过程中，当出现的风险范围（幅度）在合同约定的范围内，合同价款不做调整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风险费用的计算方法、风险范围以外合同价格的调整方法约定如下：</w:t>
      </w:r>
      <w:r>
        <w:rPr>
          <w:rFonts w:hint="eastAsia" w:ascii="宋体" w:hAnsi="宋体" w:cs="宋体"/>
          <w:color w:val="auto"/>
          <w:sz w:val="24"/>
          <w:highlight w:val="none"/>
          <w:u w:val="single"/>
        </w:rPr>
        <w:t xml:space="preserve">风险费用已包含在合同价中</w:t>
      </w:r>
      <w:r>
        <w:rPr>
          <w:rFonts w:hint="eastAsia" w:ascii="宋体" w:hAnsi="宋体" w:eastAsia="宋体" w:cs="宋体"/>
          <w:color w:val="000000"/>
          <w:sz w:val="24"/>
          <w:highlight w:val="none"/>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总价包含的风险范围：</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风险范围以外合同价格的调整方法：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预付款支付比例或金额：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预付款支付期限：</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预付款扣回的方式：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承包人提交预付款担保的期限：</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预付款担保的形式为：</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 /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 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工程量计算规则：</w:t>
      </w:r>
      <w:r>
        <w:rPr>
          <w:rFonts w:hint="eastAsia" w:ascii="宋体" w:hAnsi="宋体" w:eastAsia="宋体" w:cs="宋体"/>
          <w:color w:val="000000"/>
          <w:sz w:val="24"/>
          <w:highlight w:val="none"/>
          <w:u w:val="single"/>
        </w:rPr>
        <w:t xml:space="preserve"> 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 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关于计量周期的约定：</w:t>
      </w:r>
      <w:r>
        <w:rPr>
          <w:rFonts w:hint="eastAsia" w:ascii="宋体" w:hAnsi="宋体" w:eastAsia="宋体" w:cs="宋体"/>
          <w:color w:val="000000"/>
          <w:sz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关于单价合同计量的约定：</w:t>
      </w:r>
      <w:r>
        <w:rPr>
          <w:rFonts w:hint="eastAsia" w:ascii="宋体" w:hAnsi="宋体" w:eastAsia="宋体" w:cs="宋体"/>
          <w:color w:val="000000"/>
          <w:sz w:val="24"/>
          <w:highlight w:val="none"/>
          <w:u w:val="single"/>
        </w:rPr>
        <w:t xml:space="preserve">（1）承包人应于每月 25 日前向监理人报送上月 20 日至当月 19 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关于总价合同计量的约定：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其他价格形式的计量方式和程序：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12.4.1 付款</w:t>
      </w:r>
      <w:r/>
    </w:p>
    <w:p>
      <w:pPr>
        <w:ind w:left="0" w:right="0" w:firstLine="482"/>
        <w:keepLines w:val="0"/>
        <w:keepNext w:val="0"/>
        <w:pageBreakBefore w:val="0"/>
        <w:spacing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关于付款周期的约定：</w:t>
      </w:r>
      <w:r/>
    </w:p>
    <w:p>
      <w:pPr>
        <w:pStyle w:val="836"/>
        <w:ind w:left="0" w:right="0" w:firstLine="482"/>
        <w:keepLines w:val="0"/>
        <w:keepNext w:val="0"/>
        <w:pageBreakBefore w:val="0"/>
        <w:spacing w:line="360" w:lineRule="auto"/>
        <w:rPr>
          <w:rFonts w:hint="eastAsia"/>
          <w:highlight w:val="none"/>
        </w:rPr>
      </w:pPr>
      <w:r>
        <w:rPr>
          <w:rFonts w:hint="eastAsia" w:ascii="宋体" w:hAnsi="宋体" w:eastAsia="宋体" w:cs="宋体"/>
          <w:b/>
          <w:bCs/>
          <w:color w:val="auto"/>
          <w:sz w:val="24"/>
          <w:szCs w:val="24"/>
          <w:highlight w:val="none"/>
          <w:lang w:val="en-US" w:eastAsia="zh-CN"/>
        </w:rPr>
        <w:t xml:space="preserve">工程竣工验收合格后</w:t>
      </w:r>
      <w:r>
        <w:rPr>
          <w:rFonts w:hint="eastAsia" w:ascii="宋体" w:hAnsi="宋体" w:cs="宋体"/>
          <w:b/>
          <w:bCs/>
          <w:color w:val="auto"/>
          <w:sz w:val="24"/>
          <w:szCs w:val="24"/>
          <w:highlight w:val="none"/>
          <w:lang w:val="en-US" w:eastAsia="zh-CN"/>
        </w:rPr>
        <w:t xml:space="preserve">且财政资金已到后</w:t>
      </w:r>
      <w:r>
        <w:rPr>
          <w:rFonts w:hint="eastAsia" w:ascii="宋体" w:hAnsi="宋体" w:eastAsia="宋体" w:cs="宋体"/>
          <w:b/>
          <w:bCs/>
          <w:color w:val="auto"/>
          <w:sz w:val="24"/>
          <w:szCs w:val="24"/>
          <w:highlight w:val="none"/>
          <w:lang w:val="en-US" w:eastAsia="zh-CN"/>
        </w:rPr>
        <w:t xml:space="preserve">支付合同价款的</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0%，工程竣工结算完成后支付至双方认可的竣工结算价款的</w:t>
      </w:r>
      <w:r>
        <w:rPr>
          <w:rFonts w:hint="eastAsia" w:ascii="宋体" w:hAnsi="宋体" w:cs="宋体"/>
          <w:b/>
          <w:bCs/>
          <w:color w:val="auto"/>
          <w:sz w:val="24"/>
          <w:szCs w:val="24"/>
          <w:highlight w:val="none"/>
          <w:lang w:val="en-US" w:eastAsia="zh-CN"/>
        </w:rPr>
        <w:t xml:space="preserve">80</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一年后支付至结算价款的97%，</w:t>
      </w:r>
      <w:r>
        <w:rPr>
          <w:rFonts w:hint="eastAsia" w:ascii="宋体" w:hAnsi="宋体" w:eastAsia="宋体" w:cs="宋体"/>
          <w:b/>
          <w:bCs/>
          <w:color w:val="auto"/>
          <w:sz w:val="24"/>
          <w:szCs w:val="24"/>
          <w:highlight w:val="none"/>
          <w:lang w:val="en-US" w:eastAsia="zh-CN"/>
        </w:rPr>
        <w:t xml:space="preserve">剩余3%作为质量保证金，缺陷责任期满无质量和服务问题后一次性付清（无息）</w:t>
      </w:r>
      <w:r/>
    </w:p>
    <w:p>
      <w:pPr>
        <w:pStyle w:val="835"/>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pStyle w:val="835"/>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付款程序</w:t>
      </w:r>
      <w:r>
        <w:rPr>
          <w:rFonts w:hint="eastAsia" w:ascii="宋体" w:hAnsi="宋体" w:eastAsia="宋体" w:cs="宋体"/>
          <w:b/>
          <w:color w:val="auto"/>
          <w:sz w:val="24"/>
          <w:szCs w:val="24"/>
          <w:highlight w:val="none"/>
          <w:u w:val="single"/>
          <w:lang w:val="en-US" w:eastAsia="zh-CN"/>
        </w:rPr>
        <w:t xml:space="preserve">遵循</w:t>
      </w:r>
      <w:r>
        <w:rPr>
          <w:rFonts w:hint="eastAsia" w:ascii="宋体" w:hAnsi="宋体" w:eastAsia="宋体" w:cs="宋体"/>
          <w:b/>
          <w:color w:val="auto"/>
          <w:sz w:val="24"/>
          <w:szCs w:val="24"/>
          <w:highlight w:val="none"/>
          <w:u w:val="single"/>
        </w:rPr>
        <w:t xml:space="preserve">甲方财政付款程序。</w:t>
      </w:r>
      <w:r/>
    </w:p>
    <w:p>
      <w:pPr>
        <w:pStyle w:val="835"/>
        <w:ind w:left="0" w:right="0" w:firstLine="482"/>
        <w:keepLines w:val="0"/>
        <w:keepNext w:val="0"/>
        <w:pageBreakBefore w:val="0"/>
        <w:spacing w:line="360" w:lineRule="auto"/>
        <w:widowControl w:val="off"/>
        <w:rPr>
          <w:rFonts w:hint="eastAsia"/>
          <w:highlight w:val="none"/>
        </w:rPr>
      </w:pPr>
      <w:r>
        <w:rPr>
          <w:rFonts w:hint="eastAsia" w:ascii="宋体" w:hAnsi="宋体" w:eastAsia="宋体" w:cs="宋体"/>
          <w:b/>
          <w:bCs/>
          <w:color w:val="auto"/>
          <w:sz w:val="24"/>
          <w:szCs w:val="24"/>
          <w:highlight w:val="none"/>
          <w:u w:val="single"/>
        </w:rPr>
        <w:t xml:space="preserve">合同约定的承包人应承担的违约金及各项费用，发包人有权从工程款中直接扣除。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关于进度付款申请单编制的约定：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（3）其他价格形式合同进度付款申请单提交的约定：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（1）监理人审查并报送发包人的期限：</w:t>
      </w:r>
      <w:r>
        <w:rPr>
          <w:rFonts w:hint="eastAsia" w:ascii="宋体" w:hAnsi="宋体" w:eastAsia="宋体" w:cs="宋体"/>
          <w:color w:val="000000"/>
          <w:sz w:val="24"/>
          <w:highlight w:val="none"/>
          <w:u w:val="single"/>
        </w:rPr>
        <w:t xml:space="preserve">收到承包人修正后的进度付款申请单及发票后3个工作日内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发包人完成审批并签发进度款支付证书的期限：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（2）发包人支付进度款的期限：</w:t>
      </w:r>
      <w:r>
        <w:rPr>
          <w:rFonts w:hint="eastAsia" w:ascii="宋体" w:hAnsi="宋体" w:eastAsia="宋体" w:cs="宋体"/>
          <w:color w:val="000000"/>
          <w:sz w:val="24"/>
          <w:highlight w:val="none"/>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3、单价合同的总价项目支付分解表的编制与审批：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13.1.2监理人不能按时进行验收时，应提前</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关于延期最长不得超过：</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关于竣工验收程序的约定：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发包人不按照本项约定组织竣工验收、颁发工程接收证书的违约金的计算方法：</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承包人向发包人移交工程的期限：</w:t>
      </w:r>
      <w:r>
        <w:rPr>
          <w:rFonts w:hint="eastAsia" w:ascii="宋体" w:hAnsi="宋体" w:eastAsia="宋体" w:cs="宋体"/>
          <w:color w:val="000000"/>
          <w:sz w:val="24"/>
          <w:highlight w:val="none"/>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工程试车内容：</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（1）单机无负荷试车费用由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（2）无负荷联动试车费用由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关于投料试车相关事项的约定：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承包人完成竣工退场的期限：</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承包人提交竣工结算申请单的期限：</w:t>
      </w:r>
      <w:r>
        <w:rPr>
          <w:rFonts w:hint="eastAsia" w:ascii="宋体" w:hAnsi="宋体" w:eastAsia="宋体" w:cs="宋体"/>
          <w:b/>
          <w:color w:val="000000"/>
          <w:sz w:val="24"/>
          <w:highlight w:val="none"/>
          <w:u w:val="single"/>
        </w:rPr>
        <w:t xml:space="preserve">工程竣工验收合格后 30 天内。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竣工结算申请单应包括的内容：</w:t>
      </w:r>
      <w:r>
        <w:rPr>
          <w:rFonts w:hint="eastAsia" w:ascii="宋体" w:hAnsi="宋体" w:eastAsia="宋体" w:cs="宋体"/>
          <w:b/>
          <w:color w:val="000000"/>
          <w:sz w:val="24"/>
          <w:highlight w:val="none"/>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审计需要的资料，一式肆份。</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发包人审批竣工付款申请单的期限：</w:t>
      </w:r>
      <w:r>
        <w:rPr>
          <w:rFonts w:hint="eastAsia" w:ascii="宋体" w:hAnsi="宋体" w:eastAsia="宋体" w:cs="宋体"/>
          <w:b/>
          <w:color w:val="000000"/>
          <w:sz w:val="24"/>
          <w:highlight w:val="none"/>
          <w:u w:val="single"/>
        </w:rPr>
        <w:t xml:space="preserve">竣工资料移交后 30 日内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发包人完成竣工付款的期限：</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lang w:val="en-US" w:eastAsia="zh-CN"/>
        </w:rPr>
        <w:t xml:space="preserve">财政资金到位，</w:t>
      </w:r>
      <w:r>
        <w:rPr>
          <w:rFonts w:hint="eastAsia" w:ascii="宋体" w:hAnsi="宋体" w:eastAsia="宋体" w:cs="宋体"/>
          <w:b/>
          <w:color w:val="000000"/>
          <w:sz w:val="24"/>
          <w:highlight w:val="none"/>
          <w:u w:val="single"/>
        </w:rPr>
        <w:t xml:space="preserve">工程结算审计完毕后 28 日内</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关于竣工付款证书异议部分复核的方式和程序：</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承包人的竣工结算报告应客观且符合实际，不得虚报工程量和高估冒算，承包人送审结算报告经审计部门审核。审计费用按照睢政发【2011】5号文件执行。审减额以审计报告为准。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15.2缺陷责任期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缺陷责任期的具体期限：</w:t>
      </w:r>
      <w:r>
        <w:rPr>
          <w:rFonts w:hint="eastAsia" w:ascii="宋体" w:hAnsi="宋体" w:eastAsia="宋体" w:cs="宋体"/>
          <w:color w:val="000000"/>
          <w:sz w:val="24"/>
          <w:highlight w:val="none"/>
          <w:u w:val="single"/>
        </w:rPr>
        <w:t xml:space="preserve"> 具体期限详见《工程质量保修书》 。</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15.3 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扣留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。在工程项目竣工前，承包人按专用合同条款第3.7条提供履约担保的，发包人不得同时预留工程质量保证金。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3" w:name="_Toc21433"/>
      <w:r/>
      <w:bookmarkStart w:id="4" w:name="_Toc27550107"/>
      <w:r/>
      <w:bookmarkStart w:id="5" w:name="_Toc5820"/>
      <w:r>
        <w:rPr>
          <w:rFonts w:hint="eastAsia" w:ascii="宋体" w:hAnsi="宋体" w:eastAsia="宋体" w:cs="宋体"/>
          <w:sz w:val="24"/>
          <w:szCs w:val="24"/>
          <w:highlight w:val="none"/>
        </w:rPr>
        <w:t xml:space="preserve">15.3.1 承包人提供质量保证金的方式</w:t>
      </w:r>
      <w:bookmarkEnd w:id="3"/>
      <w:r/>
      <w:bookmarkEnd w:id="4"/>
      <w:r/>
      <w:bookmarkEnd w:id="5"/>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3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%的工程款；</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6" w:name="_Toc27550108"/>
      <w:r/>
      <w:bookmarkStart w:id="7" w:name="_Toc8863"/>
      <w:r/>
      <w:bookmarkStart w:id="8" w:name="_Toc4885"/>
      <w:r>
        <w:rPr>
          <w:rFonts w:hint="eastAsia" w:ascii="宋体" w:hAnsi="宋体" w:eastAsia="宋体" w:cs="宋体"/>
          <w:sz w:val="24"/>
          <w:szCs w:val="24"/>
          <w:highlight w:val="none"/>
        </w:rPr>
        <w:t xml:space="preserve">15.3.2 质量保证金的扣留</w:t>
      </w:r>
      <w:bookmarkEnd w:id="6"/>
      <w:r/>
      <w:bookmarkEnd w:id="7"/>
      <w:r/>
      <w:bookmarkEnd w:id="8"/>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2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left="0" w:right="0" w:firstLine="48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（2）工程竣工结算时一次性扣留质量保证金；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自工程竣工验收合格后资料、手续齐备并移交发包人之日起计算，具体期限详见《工程质量保修书》</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承包人收到保修通知并到达工程现场的合理时间：</w:t>
      </w:r>
      <w:r>
        <w:rPr>
          <w:rFonts w:hint="eastAsia" w:ascii="宋体" w:hAnsi="宋体" w:eastAsia="宋体" w:cs="宋体"/>
          <w:color w:val="000000"/>
          <w:sz w:val="24"/>
          <w:highlight w:val="none"/>
          <w:u w:val="single"/>
        </w:rPr>
        <w:t xml:space="preserve"> 接到发包人通知后24小时内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发包人违约的其他情形：</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（1）因发包人原因未能在计划开工日期前7天内下达开工通知的违约责任：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（2）因发包人原因未能按合同约定支付合同价款的违约责任：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（5）因发包人违反合同约定造成暂停施工的违约责任：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（6）发包人无正当理由没有在约定期限内发出复工指示，导致承包人无法复工的违约责任：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承包人按16.1.1项〔发包人违约的情形〕约定暂停施工满</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16.2.1 承包人违约的情形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承包人违约的其他情形：</w:t>
      </w:r>
      <w:r>
        <w:rPr>
          <w:rFonts w:hint="eastAsia" w:ascii="宋体" w:hAnsi="宋体" w:eastAsia="宋体" w:cs="宋体"/>
          <w:color w:val="000000"/>
          <w:sz w:val="24"/>
          <w:highlight w:val="none"/>
          <w:u w:val="single"/>
        </w:rPr>
        <w:t xml:space="preserve"> ①承包人在中标后，未能按规定的时间办理相关手续、缴纳相关费用，影响办理施工许可证；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中标人（承包人）。⑥其他执行通用条款和专用条款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承包人违约责任的承担方式和计算方法：</w:t>
      </w:r>
      <w:r>
        <w:rPr>
          <w:rFonts w:hint="eastAsia" w:ascii="宋体" w:hAnsi="宋体" w:eastAsia="宋体" w:cs="宋体"/>
          <w:color w:val="000000"/>
          <w:sz w:val="24"/>
          <w:highlight w:val="none"/>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关于承包人违约解除合同的特别约定：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highlight w:val="none"/>
          <w:u w:val="single"/>
        </w:rPr>
        <w:t xml:space="preserve">   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除通用合同条款约定的不可抗力事件之外，视为不可抗力的其他情形： </w:t>
      </w:r>
      <w:r>
        <w:rPr>
          <w:rFonts w:hint="eastAsia" w:ascii="宋体" w:hAnsi="宋体" w:eastAsia="宋体" w:cs="宋体"/>
          <w:color w:val="000000"/>
          <w:sz w:val="24"/>
          <w:highlight w:val="none"/>
          <w:u w:val="single"/>
        </w:rPr>
        <w:t xml:space="preserve"> 政策调整，取消全部或部分工程内容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合同解除后，发包人应在商定或确定发包人应支付款项后</w:t>
      </w:r>
      <w:r>
        <w:rPr>
          <w:rFonts w:hint="eastAsia" w:ascii="宋体" w:hAnsi="宋体" w:eastAsia="宋体" w:cs="宋体"/>
          <w:color w:val="000000"/>
          <w:sz w:val="24"/>
          <w:highlight w:val="none"/>
          <w:u w:val="single"/>
        </w:rPr>
        <w:t xml:space="preserve"> 56 </w:t>
      </w:r>
      <w:r>
        <w:rPr>
          <w:rFonts w:hint="eastAsia" w:ascii="宋体" w:hAnsi="宋体" w:eastAsia="宋体" w:cs="宋体"/>
          <w:color w:val="000000"/>
          <w:sz w:val="24"/>
          <w:highlight w:val="none"/>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关于工程保险的特别约定：</w:t>
      </w:r>
      <w:r>
        <w:rPr>
          <w:rFonts w:hint="eastAsia" w:ascii="宋体" w:hAnsi="宋体" w:eastAsia="宋体" w:cs="宋体"/>
          <w:color w:val="000000"/>
          <w:sz w:val="24"/>
          <w:highlight w:val="none"/>
          <w:u w:val="single"/>
        </w:rPr>
        <w:t xml:space="preserve">承包人投保并承担投保费用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关于其他保险的约定：</w:t>
      </w:r>
      <w:r>
        <w:rPr>
          <w:rFonts w:hint="eastAsia" w:ascii="宋体" w:hAnsi="宋体" w:eastAsia="宋体" w:cs="宋体"/>
          <w:color w:val="000000"/>
          <w:sz w:val="24"/>
          <w:highlight w:val="none"/>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承包人是否应为其施工设备等办理财产保险：</w:t>
      </w:r>
      <w:r>
        <w:rPr>
          <w:rFonts w:hint="eastAsia" w:ascii="宋体" w:hAnsi="宋体" w:eastAsia="宋体" w:cs="宋体"/>
          <w:color w:val="000000"/>
          <w:sz w:val="24"/>
          <w:highlight w:val="none"/>
          <w:u w:val="single"/>
        </w:rPr>
        <w:t xml:space="preserve"> 是</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关于变更保险合同时的通知义务的约定：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合同当事人是否同意将工程争议提交争议评审小组决定：</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争议评审小组成员的确定：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选定争议评审员的期限：</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争议评审小组成员的报酬承担方式：</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合同当事人关于本项的约定：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因合同及合同有关事项发生的争议，按下列第</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（1）向</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u w:val="single"/>
        </w:rPr>
        <w:t xml:space="preserve"> 工程所在地</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21. 补充条款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21.1本工程时间紧任务重，工程中标后招标方会组织中标方签署承诺书，依据发包人工程相关履约考核管理办法对中标方进行考核。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21.2本工程的下浮比率为（1-中标价/招标控制价）*100%=  %，工程结算时需下浮的部分按此比率下浮。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21.3</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项目决算送审价应控制在合同价以内。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21.4 承包人必须遵守发包人现场的管理制度和规定，无条件服从发包人及监理人的管理和监督检查。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21.5 因承包人原因造成工期延误，承包人除承担违约金外，还应承担因工期延误而产生的赔付费用。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21.6 本合同履行期间，承包人与第三方产生的债权、债务均由承包人自行解决，与发包人无关。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21.7 本工程材料与设备的材料试验费等由承包人在管理费中综合考虑，包干使用，结算时不作调整。 进场材料抽检由承包人负责，投标时自行考虑在报价内，发包人不再支付此项费用。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21.8如承包人拒绝执行发包人（监理）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 21.9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21.10由于承包方施工质量原因，出现质量问题，承包方除按要求进行整改外并承担相应责任外，还应向发包方支付违约金每次5000元；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21.11甲乙双方管理人员以及相关其他人员在工程施工期间必须严格遵守廉洁从业规定。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(a)宴请或以其它方式提供消费的，按5000元/次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(b)所送礼品、现金、有价证券等，价值在</w:t>
      </w:r>
      <w:r>
        <w:rPr>
          <w:rFonts w:hint="eastAsia" w:ascii="宋体" w:hAnsi="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000元以下的，按50000元/次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(c)所送礼品、现金、有价证券等，价值在5000元以上的，按标段总造价的5%/次 。</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000000"/>
          <w:sz w:val="24"/>
          <w:highlight w:val="none"/>
        </w:rPr>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协议书附件：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专用合同条款附件：</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w:t>
      </w:r>
      <w:r>
        <w:rPr>
          <w:rFonts w:hint="eastAsia" w:ascii="宋体" w:hAnsi="宋体" w:eastAsia="宋体" w:cs="宋体"/>
          <w:color w:val="000000"/>
          <w:sz w:val="24"/>
          <w:highlight w:val="none"/>
          <w:u w:val="none"/>
        </w:rPr>
        <w:t xml:space="preserve">件</w:t>
      </w:r>
      <w:r>
        <w:rPr>
          <w:rFonts w:hint="eastAsia" w:ascii="宋体" w:hAnsi="宋体" w:eastAsia="宋体" w:cs="宋体"/>
          <w:color w:val="000000"/>
          <w:sz w:val="24"/>
          <w:highlight w:val="none"/>
        </w:rPr>
        <w:t xml:space="preserve">1：   </w:t>
      </w:r>
      <w:r/>
    </w:p>
    <w:p>
      <w:pPr>
        <w:pStyle w:val="835"/>
        <w:jc w:val="center"/>
        <w:spacing w:before="156" w:after="156" w:line="4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工程质量保修书</w:t>
      </w:r>
      <w:r/>
    </w:p>
    <w:p>
      <w:pPr>
        <w:pStyle w:val="839"/>
        <w:rPr>
          <w:rFonts w:hint="eastAsia"/>
          <w:highlight w:val="none"/>
        </w:rPr>
      </w:pPr>
      <w:r>
        <w:rPr>
          <w:rFonts w:hint="eastAsia"/>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发包人（全称）：</w:t>
      </w:r>
      <w:r>
        <w:rPr>
          <w:rFonts w:hint="eastAsia" w:ascii="宋体" w:hAnsi="宋体" w:cs="宋体"/>
          <w:color w:val="000000"/>
          <w:sz w:val="24"/>
          <w:highlight w:val="none"/>
          <w:u w:val="single"/>
          <w:lang w:eastAsia="zh-CN"/>
        </w:rPr>
        <w:t xml:space="preserve">睢宁县魏集中学</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发包人和承包人根据《中华人民共和国建筑法》和《建设工程质量管理条例》，经协商一致就 </w:t>
      </w:r>
      <w:r>
        <w:rPr>
          <w:rFonts w:hint="eastAsia" w:ascii="宋体" w:hAnsi="宋体" w:cs="宋体"/>
          <w:color w:val="000000"/>
          <w:sz w:val="24"/>
          <w:highlight w:val="none"/>
          <w:u w:val="single"/>
          <w:lang w:eastAsia="zh-CN"/>
        </w:rPr>
        <w:t xml:space="preserve">睢宁县魏集中学食堂操作间改扩建及餐厅顶棚维修</w:t>
      </w:r>
      <w:r>
        <w:rPr>
          <w:rFonts w:hint="eastAsia" w:ascii="宋体" w:hAnsi="宋体" w:eastAsia="宋体" w:cs="宋体"/>
          <w:color w:val="000000"/>
          <w:sz w:val="24"/>
          <w:highlight w:val="none"/>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highlight w:val="none"/>
          <w:u w:val="single"/>
        </w:rPr>
        <w:t xml:space="preserve">承包人承包范围内的所有内容</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2．屋面防水工程、有防水要求的卫生间、房间和外墙面的防渗为</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3．装修工程为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4．电气管线、给排水管道、设备安装工程为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5．供热与供冷系统为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6．住宅小区内的给排水设施、道路等配套工程为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7．其他项目保修期限约定如下：</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  24  </w:t>
      </w:r>
      <w:r>
        <w:rPr>
          <w:rFonts w:hint="eastAsia" w:ascii="宋体" w:hAnsi="宋体" w:eastAsia="宋体" w:cs="宋体"/>
          <w:color w:val="000000"/>
          <w:sz w:val="24"/>
          <w:highlight w:val="none"/>
        </w:rPr>
        <w:t xml:space="preserve">个月，缺陷责任期自工程通过竣工验收之日起计算。单位工程先于全部工程进行验收，单位工程缺陷责任期自单位工程验收合格之日起算。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缺陷责任期终止后28日内，发包人应退还保函。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1）建立回访制，进行定期、不定期回访，每年内工程回访不少于两次，认真听取建设单位意见，并形成回访记录。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六、双方约定的其他工程质量保修事项：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u w:val="single"/>
        </w:rPr>
        <w:br w:type="page" w:clear="all"/>
      </w:r>
      <w:r/>
    </w:p>
    <w:p>
      <w:pPr>
        <w:pStyle w:val="835"/>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9" w:name="_Toc296347226"/>
      <w:r/>
      <w:bookmarkStart w:id="10" w:name="_Toc296346728"/>
      <w:r/>
      <w:bookmarkStart w:id="11" w:name="_Toc296891055"/>
      <w:r/>
      <w:bookmarkStart w:id="12" w:name="_Toc296891267"/>
      <w:r/>
      <w:bookmarkStart w:id="13" w:name="_Toc296503227"/>
      <w:r/>
      <w:bookmarkStart w:id="14" w:name="_Toc296944566"/>
      <w:r/>
      <w:bookmarkStart w:id="15" w:name="_Toc267261698"/>
      <w:r>
        <w:rPr>
          <w:rFonts w:hint="eastAsia" w:ascii="宋体" w:hAnsi="宋体" w:eastAsia="宋体" w:cs="宋体"/>
          <w:color w:val="auto"/>
          <w:sz w:val="24"/>
          <w:szCs w:val="24"/>
          <w:highlight w:val="none"/>
        </w:rPr>
        <w:t xml:space="preserve">件2：</w:t>
      </w:r>
      <w:bookmarkEnd w:id="9"/>
      <w:r/>
      <w:bookmarkEnd w:id="10"/>
      <w:r/>
      <w:bookmarkEnd w:id="11"/>
      <w:r/>
      <w:bookmarkEnd w:id="12"/>
      <w:r/>
      <w:bookmarkEnd w:id="13"/>
      <w:r/>
      <w:bookmarkEnd w:id="14"/>
      <w:r/>
      <w:bookmarkEnd w:id="15"/>
      <w:r/>
      <w:r/>
    </w:p>
    <w:p>
      <w:pPr>
        <w:pStyle w:val="835"/>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承包人用于本工程施工的机械设备表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29"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机械或设备名称</w:t>
            </w:r>
            <w:r/>
          </w:p>
        </w:tc>
        <w:tc>
          <w:tcPr>
            <w:tcW w:w="805"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7"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833"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62"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制造年份</w:t>
            </w:r>
            <w:r/>
          </w:p>
        </w:tc>
        <w:tc>
          <w:tcPr>
            <w:tcW w:w="1404"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额定功率(kW)</w:t>
            </w:r>
            <w:r/>
          </w:p>
        </w:tc>
        <w:tc>
          <w:tcPr>
            <w:tcW w:w="962"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生产能力</w:t>
            </w:r>
            <w:r/>
          </w:p>
        </w:tc>
        <w:tc>
          <w:tcPr>
            <w:tcW w:w="871"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top"/>
            <w:textDirection w:val="lrTb"/>
            <w:noWrap w:val="false"/>
          </w:tcPr>
          <w:p>
            <w:pPr>
              <w:pStyle w:val="83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9" w:type="dxa"/>
            <w:vAlign w:val="top"/>
            <w:textDirection w:val="lrTb"/>
            <w:noWrap w:val="false"/>
          </w:tcPr>
          <w:p>
            <w:pPr>
              <w:pStyle w:val="83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5" w:type="dxa"/>
            <w:vAlign w:val="top"/>
            <w:textDirection w:val="lrTb"/>
            <w:noWrap w:val="false"/>
          </w:tcPr>
          <w:p>
            <w:pPr>
              <w:pStyle w:val="83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7" w:type="dxa"/>
            <w:vAlign w:val="top"/>
            <w:textDirection w:val="lrTb"/>
            <w:noWrap w:val="false"/>
          </w:tcPr>
          <w:p>
            <w:pPr>
              <w:pStyle w:val="83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top"/>
            <w:textDirection w:val="lrTb"/>
            <w:noWrap w:val="false"/>
          </w:tcPr>
          <w:p>
            <w:pPr>
              <w:pStyle w:val="83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3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4" w:type="dxa"/>
            <w:vAlign w:val="top"/>
            <w:textDirection w:val="lrTb"/>
            <w:noWrap w:val="false"/>
          </w:tcPr>
          <w:p>
            <w:pPr>
              <w:pStyle w:val="83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3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1" w:type="dxa"/>
            <w:vAlign w:val="top"/>
            <w:textDirection w:val="lrTb"/>
            <w:noWrap w:val="false"/>
          </w:tcPr>
          <w:p>
            <w:pPr>
              <w:pStyle w:val="83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bl>
    <w:p>
      <w:pPr>
        <w:pStyle w:val="835"/>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36"/>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5"/>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16" w:name="_Toc296944567"/>
      <w:r/>
      <w:bookmarkStart w:id="17" w:name="_Toc296503228"/>
      <w:r/>
      <w:bookmarkStart w:id="18" w:name="_Toc296347227"/>
      <w:r/>
      <w:bookmarkStart w:id="19" w:name="_Toc267261699"/>
      <w:r/>
      <w:bookmarkStart w:id="20" w:name="_Toc296891056"/>
      <w:r/>
      <w:bookmarkStart w:id="21" w:name="_Toc296346729"/>
      <w:r/>
      <w:bookmarkStart w:id="22" w:name="_Toc296891268"/>
      <w:r>
        <w:rPr>
          <w:rFonts w:hint="eastAsia" w:ascii="宋体" w:hAnsi="宋体" w:eastAsia="宋体" w:cs="宋体"/>
          <w:color w:val="auto"/>
          <w:sz w:val="24"/>
          <w:szCs w:val="24"/>
          <w:highlight w:val="none"/>
        </w:rPr>
        <w:t xml:space="preserve">件3：</w:t>
      </w:r>
      <w:bookmarkEnd w:id="16"/>
      <w:r/>
      <w:bookmarkEnd w:id="17"/>
      <w:r/>
      <w:bookmarkEnd w:id="18"/>
      <w:r/>
      <w:bookmarkEnd w:id="19"/>
      <w:r/>
      <w:bookmarkEnd w:id="20"/>
      <w:r/>
      <w:bookmarkEnd w:id="21"/>
      <w:r/>
      <w:bookmarkEnd w:id="22"/>
      <w:r/>
      <w:r/>
    </w:p>
    <w:p>
      <w:pPr>
        <w:pStyle w:val="835"/>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Pr>
        <w:tc>
          <w:tcPr>
            <w:gridSpan w:val="5"/>
            <w:tcW w:w="9256"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一、总部人员</w:t>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项目主管</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gridSpan w:val="5"/>
            <w:tcW w:w="9256"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二、现场人员</w:t>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项目副经理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材料管理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计划管理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restart"/>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78"/>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79"/>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0"/>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78"/>
        <w:rPr>
          <w:rFonts w:hint="eastAsia"/>
          <w:highlight w:val="none"/>
          <w:lang w:val="en-US" w:eastAsia="zh-CN"/>
        </w:rPr>
      </w:pPr>
      <w:r>
        <w:rPr>
          <w:rFonts w:hint="eastAsia"/>
          <w:highlight w:val="none"/>
          <w:lang w:val="en-US" w:eastAsia="zh-CN"/>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77"/>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7"/>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7"/>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ind w:left="0" w:right="0" w:firstLine="420"/>
        <w:jc w:val="center"/>
        <w:pageBreakBefore w:val="0"/>
        <w:spacing w:before="0" w:after="0" w:line="360" w:lineRule="auto"/>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江苏标达建设工程管理有限公司</w:t>
      </w:r>
      <w:r>
        <w:rPr>
          <w:rFonts w:hint="eastAsia" w:ascii="宋体" w:hAnsi="宋体" w:eastAsia="宋体" w:cs="宋体"/>
          <w:color w:val="auto"/>
          <w:sz w:val="24"/>
          <w:szCs w:val="24"/>
          <w:highlight w:val="none"/>
        </w:rPr>
        <w:t xml:space="preserve">：</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JSZC-320324-JSBD-C2026-0007</w:t>
      </w:r>
      <w:r>
        <w:rPr>
          <w:rFonts w:hint="eastAsia" w:ascii="宋体" w:hAnsi="宋体" w:eastAsia="宋体" w:cs="宋体"/>
          <w:color w:val="auto"/>
          <w:sz w:val="24"/>
          <w:szCs w:val="24"/>
          <w:highlight w:val="none"/>
        </w:rPr>
        <w:t xml:space="preserve">）要求，本供应商正式提交以下首次响应文件。</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color w:val="auto"/>
          <w:sz w:val="24"/>
          <w:szCs w:val="24"/>
          <w:highlight w:val="none"/>
          <w:lang w:val="en-US" w:eastAsia="zh-CN"/>
        </w:rPr>
        <w:t xml:space="preserve">江苏标达建设工程管理有限公司</w:t>
      </w:r>
      <w:r>
        <w:rPr>
          <w:rFonts w:hint="eastAsia" w:ascii="宋体" w:hAnsi="宋体" w:eastAsia="宋体" w:cs="宋体"/>
          <w:color w:val="auto"/>
          <w:sz w:val="24"/>
          <w:szCs w:val="24"/>
          <w:highlight w:val="none"/>
        </w:rPr>
        <w:t xml:space="preserve">确定。</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p>
    <w:p>
      <w:pPr>
        <w:ind w:left="0" w:right="0" w:firstLine="0"/>
        <w:jc w:val="center"/>
        <w:keepLines w:val="0"/>
        <w:keepNext w:val="0"/>
        <w:pageBreakBefore w:val="0"/>
        <w:spacing w:before="0" w:after="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9、授权委托书</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委托人（全称）：</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受托人：先生（女士）</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兹委托（）全权代表我企业（公司）参与</w:t>
      </w:r>
      <w:r>
        <w:rPr>
          <w:rFonts w:hint="eastAsia" w:ascii="宋体" w:hAnsi="宋体" w:cs="宋体"/>
          <w:color w:val="000000"/>
          <w:sz w:val="24"/>
          <w:highlight w:val="none"/>
          <w:u w:val="single"/>
          <w:lang w:eastAsia="zh-CN"/>
        </w:rPr>
        <w:t xml:space="preserve">睢宁县魏集中学食堂操作间改扩建及餐厅顶棚维修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JSZC-320324-JSBD-C2026-0007 </w:t>
      </w:r>
      <w:r>
        <w:rPr>
          <w:rFonts w:hint="eastAsia" w:ascii="宋体" w:hAnsi="宋体" w:eastAsia="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委托人（电子签章）：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法定代表人（负责人）（签字或盖章）：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受托人（签字或盖章）：</w:t>
      </w:r>
      <w:r/>
    </w:p>
    <w:p>
      <w:pPr>
        <w:ind w:left="0" w:right="0" w:firstLine="3561"/>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（受托人身份证</w:t>
      </w:r>
      <w:r>
        <w:rPr>
          <w:rFonts w:hint="eastAsia" w:ascii="宋体" w:hAnsi="宋体" w:cs="宋体"/>
          <w:color w:val="000000"/>
          <w:sz w:val="24"/>
          <w:highlight w:val="none"/>
          <w:lang w:eastAsia="zh-CN"/>
        </w:rPr>
        <w:t xml:space="preserve">复印件</w:t>
      </w:r>
      <w:r>
        <w:rPr>
          <w:rFonts w:hint="eastAsia" w:ascii="宋体" w:hAnsi="宋体" w:eastAsia="宋体" w:cs="宋体"/>
          <w:color w:val="000000"/>
          <w:sz w:val="24"/>
          <w:highlight w:val="none"/>
        </w:rPr>
        <w:t xml:space="preserve">附后)</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10、</w:t>
      </w:r>
      <w:r>
        <w:rPr>
          <w:rFonts w:hint="eastAsia" w:ascii="宋体" w:hAnsi="宋体" w:eastAsia="宋体" w:cs="宋体"/>
          <w:b/>
          <w:color w:val="000000"/>
          <w:sz w:val="36"/>
          <w:highlight w:val="none"/>
          <w:u w:val="none"/>
        </w:rPr>
        <w:t xml:space="preserve">中小企业声明函</w:t>
      </w:r>
      <w:r/>
    </w:p>
    <w:p>
      <w:pPr>
        <w:ind w:left="0" w:right="0" w:firstLine="504"/>
        <w:jc w:val="both"/>
        <w:pageBreakBefore w:val="0"/>
        <w:spacing w:before="0" w:after="0" w:line="360" w:lineRule="auto"/>
        <w:rPr>
          <w:rFonts w:hint="eastAsia" w:ascii="宋体" w:hAnsi="宋体" w:eastAsia="宋体" w:cs="宋体"/>
          <w:color w:val="000000"/>
          <w:spacing w:val="6"/>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r>
      <w:r/>
    </w:p>
    <w:p>
      <w:pPr>
        <w:ind w:left="0" w:right="0" w:firstLine="504"/>
        <w:jc w:val="both"/>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睢宁县魏集中学食堂操作间改扩建及餐厅顶棚维修</w:t>
      </w:r>
      <w:r/>
    </w:p>
    <w:p>
      <w:pPr>
        <w:ind w:left="0" w:right="0" w:firstLine="504"/>
        <w:jc w:val="both"/>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JSZC-320324-JSBD-C2026-0007 </w:t>
      </w:r>
      <w:r/>
    </w:p>
    <w:p>
      <w:pPr>
        <w:ind w:left="0" w:right="0" w:firstLine="504"/>
        <w:jc w:val="both"/>
        <w:keepLines w:val="0"/>
        <w:keepNext w:val="0"/>
        <w:pageBreakBefore w:val="0"/>
        <w:spacing w:before="0" w:after="0" w:line="360" w:lineRule="auto"/>
        <w:widowControl w:val="off"/>
        <w:rPr>
          <w:rFonts w:hint="eastAsia" w:ascii="宋体" w:hAnsi="宋体" w:eastAsia="宋体" w:cs="宋体"/>
          <w:color w:val="000000"/>
          <w:spacing w:val="6"/>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r>
      <w:r/>
    </w:p>
    <w:p>
      <w:pPr>
        <w:ind w:left="0" w:right="0" w:firstLine="504"/>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本公司（联合体）郑重声明，根据《政府采购促进中小企业发展管理办法》（财库[2020]46号）的规定，本公司</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睢宁县魏集中学</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睢宁县魏集中学食堂操作间改扩建及餐厅顶棚维修</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w:t>
      </w:r>
      <w:r>
        <w:rPr>
          <w:rFonts w:hint="eastAsia" w:ascii="宋体" w:hAnsi="宋体" w:eastAsia="宋体" w:cs="宋体"/>
          <w:color w:val="000000"/>
          <w:spacing w:val="6"/>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keepLines w:val="0"/>
        <w:keepNext w:val="0"/>
        <w:pageBreakBefore w:val="0"/>
        <w:spacing w:before="0" w:after="0" w:line="360" w:lineRule="auto"/>
        <w:widowControl w:val="off"/>
        <w:rPr>
          <w:rFonts w:hint="eastAsia" w:ascii="宋体" w:hAnsi="宋体" w:eastAsia="宋体" w:cs="宋体"/>
          <w:color w:val="000000"/>
          <w:spacing w:val="6"/>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u w:val="single"/>
        </w:rPr>
      </w:r>
      <w:r/>
    </w:p>
    <w:p>
      <w:pPr>
        <w:ind w:left="0" w:right="0" w:firstLine="504"/>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u w:val="single"/>
        </w:rPr>
        <w:t xml:space="preserve">（</w:t>
      </w:r>
      <w:r>
        <w:rPr>
          <w:rFonts w:hint="eastAsia" w:ascii="宋体" w:hAnsi="宋体" w:cs="宋体"/>
          <w:color w:val="000000"/>
          <w:sz w:val="24"/>
          <w:highlight w:val="none"/>
          <w:u w:val="single"/>
          <w:lang w:eastAsia="zh-CN"/>
        </w:rPr>
        <w:t xml:space="preserve">睢宁县魏集中学食堂操作间改扩建及餐厅顶棚维修</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（建筑</w:t>
      </w:r>
      <w:r>
        <w:rPr>
          <w:rFonts w:hint="eastAsia" w:ascii="宋体" w:hAnsi="宋体" w:cs="宋体"/>
          <w:color w:val="000000"/>
          <w:spacing w:val="6"/>
          <w:sz w:val="24"/>
          <w:highlight w:val="none"/>
          <w:u w:val="single"/>
          <w:lang w:eastAsia="zh-CN"/>
        </w:rPr>
        <w:t xml:space="preserve">业</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；承建（承建）企业为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人，营业收入为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万元，资产总额为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万元，属于（</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中型企业、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小型企业、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微型企业。</w:t>
      </w:r>
      <w:r>
        <w:rPr>
          <w:rFonts w:hint="eastAsia" w:ascii="宋体" w:hAnsi="宋体" w:eastAsia="宋体" w:cs="宋体"/>
          <w:color w:val="000000"/>
          <w:sz w:val="30"/>
          <w:highlight w:val="none"/>
        </w:rPr>
        <w:t xml:space="preserve">请勾选！！！</w:t>
      </w:r>
      <w:r>
        <w:rPr>
          <w:rFonts w:hint="eastAsia" w:ascii="宋体" w:hAnsi="宋体" w:eastAsia="宋体" w:cs="宋体"/>
          <w:color w:val="000000"/>
          <w:spacing w:val="6"/>
          <w:sz w:val="24"/>
          <w:highlight w:val="none"/>
        </w:rPr>
        <w:t xml:space="preserve">）；</w:t>
      </w:r>
      <w:r/>
    </w:p>
    <w:p>
      <w:pPr>
        <w:ind w:left="0" w:right="0" w:firstLine="482"/>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企业名称（电子签章）：</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60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right="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842"/>
        <w:rPr>
          <w:rFonts w:hint="eastAsia" w:ascii="宋体" w:hAnsi="宋体" w:eastAsia="宋体" w:cs="宋体"/>
          <w:highlight w:val="none"/>
        </w:rPr>
      </w:pPr>
      <w:r>
        <w:rPr>
          <w:rFonts w:hint="eastAsia" w:ascii="宋体" w:hAnsi="宋体" w:eastAsia="宋体" w:cs="宋体"/>
          <w:highlight w:val="none"/>
        </w:rPr>
      </w:r>
      <w:r/>
    </w:p>
    <w:p>
      <w:pPr>
        <w:rPr>
          <w:rFonts w:hint="eastAsia"/>
        </w:rPr>
      </w:pPr>
      <w:r>
        <w:rPr>
          <w:rFonts w:hint="eastAsia"/>
        </w:rPr>
      </w:r>
      <w:r/>
    </w:p>
    <w:p>
      <w:pPr>
        <w:ind w:right="33"/>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《中小企业声明函》查询渠道参考工业和信息化部发布的中小企业规模自测小程序</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为方便中小企业和社会各界使用自测结果，小程序增加自测结果打印功能，测试者可按照小程序填写测试企业有关信息并完成自测后，保存自测结果自行打印。</w:t>
      </w:r>
      <w:r/>
    </w:p>
    <w:p>
      <w:pPr>
        <w:ind w:left="0" w:right="0" w:firstLine="4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如有疑问，可与市工信局中小企业综合协调处咨询联系。联系电话：0516-83861958</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2867025" cy="5619750"/>
                <wp:effectExtent l="0" t="0" r="9525"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r/>
                      </pic:nvPicPr>
                      <pic:blipFill>
                        <a:blip r:embed="rId17"/>
                        <a:stretch/>
                      </pic:blipFill>
                      <pic:spPr bwMode="auto">
                        <a:xfrm>
                          <a:off x="0" y="0"/>
                          <a:ext cx="2867024" cy="56197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25.8pt;height:442.5pt;mso-wrap-distance-left:0.0pt;mso-wrap-distance-top:0.0pt;mso-wrap-distance-right:0.0pt;mso-wrap-distance-bottom:0.0pt;" stroked="false">
                <v:path textboxrect="0,0,0,0"/>
                <v:imagedata r:id="rId17" o:title=""/>
              </v:shape>
            </w:pict>
          </mc:Fallback>
        </mc:AlternateContent>
      </w:r>
      <w:r>
        <w:rPr>
          <w:rFonts w:hint="eastAsia" w:ascii="宋体" w:hAnsi="宋体" w:eastAsia="宋体" w:cs="宋体"/>
          <w:color w:val="000000"/>
          <w:sz w:val="24"/>
          <w:highlight w:val="none"/>
        </w:rPr>
        <w:t xml:space="preserve"> </w:t>
      </w:r>
      <w:r/>
    </w:p>
    <w:p>
      <w:pPr>
        <w:pStyle w:val="87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36"/>
          <w:highlight w:val="none"/>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睢宁县魏集中学食堂操作间改扩建及餐厅顶棚维修</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rPr>
        <w:t xml:space="preserve">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JSZC-320324-JSBD-C2026-0007 </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239" w:right="0" w:firstLine="26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12、</w:t>
      </w:r>
      <w:r>
        <w:rPr>
          <w:rFonts w:hint="eastAsia" w:ascii="宋体" w:hAnsi="宋体" w:eastAsia="宋体" w:cs="宋体"/>
          <w:b/>
          <w:color w:val="000000"/>
          <w:sz w:val="36"/>
          <w:highlight w:val="none"/>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ind w:left="0" w:right="0" w:firstLine="0"/>
        <w:jc w:val="left"/>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cs="宋体"/>
          <w:color w:val="000000"/>
          <w:sz w:val="24"/>
          <w:highlight w:val="none"/>
          <w:lang w:eastAsia="zh-CN"/>
        </w:rPr>
        <w:t xml:space="preserve">睢宁县魏集中学食堂操作间改扩建及餐厅顶棚维修</w:t>
      </w:r>
      <w:r/>
    </w:p>
    <w:p>
      <w:pPr>
        <w:ind w:left="0" w:right="0" w:firstLine="0"/>
        <w:jc w:val="left"/>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JSZC-320324-JSBD-C2026-0007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供应商提供的《残疾人福利性单位声明函》与事实不符的，依照《政府采购法》第七十七条第一款的规定追究法律责任。</w:t>
      </w:r>
      <w:r/>
    </w:p>
    <w:p>
      <w:pPr>
        <w:ind w:left="0" w:right="0" w:firstLine="600"/>
        <w:pageBreakBefore w:val="0"/>
        <w:spacing w:before="0" w:after="0" w:line="360" w:lineRule="auto"/>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30"/>
          <w:highlight w:val="none"/>
        </w:rPr>
        <w:t xml:space="preserve"> </w:t>
      </w:r>
      <w:r/>
    </w:p>
    <w:p>
      <w:p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t xml:space="preserve">13、</w:t>
      </w:r>
      <w:r>
        <w:rPr>
          <w:rFonts w:hint="eastAsia" w:ascii="宋体" w:hAnsi="宋体" w:eastAsia="宋体" w:cs="宋体"/>
          <w:b/>
          <w:color w:val="000000"/>
          <w:sz w:val="36"/>
          <w:highlight w:val="none"/>
          <w:u w:val="none"/>
        </w:rPr>
        <w:t xml:space="preserve">承包人主要施工管理人员表</w:t>
      </w:r>
      <w:r/>
    </w:p>
    <w:tbl>
      <w:tblPr>
        <w:tblStyle w:val="824"/>
        <w:tblW w:w="545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460"/>
        <w:gridCol w:w="945"/>
        <w:gridCol w:w="780"/>
        <w:gridCol w:w="1515"/>
        <w:gridCol w:w="4429"/>
      </w:tblGrid>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left"/>
        <w:spacing w:line="360" w:lineRule="auto"/>
        <w:widowControl/>
        <w:rPr>
          <w:rFonts w:hint="eastAsia" w:ascii="宋体" w:hAnsi="宋体" w:eastAsia="宋体" w:cs="宋体"/>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1"/>
          <w:highlight w:val="none"/>
        </w:rPr>
      </w:r>
      <w:r/>
    </w:p>
    <w:p>
      <w:pPr>
        <w:jc w:val="left"/>
        <w:spacing w:line="360"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附：1.项目负责人在本单位签订劳动合同和</w:t>
      </w:r>
      <w:r>
        <w:rPr>
          <w:rFonts w:hint="eastAsia" w:ascii="宋体" w:hAnsi="宋体" w:eastAsia="宋体" w:cs="宋体"/>
          <w:b/>
          <w:bCs/>
          <w:color w:val="000000"/>
          <w:sz w:val="24"/>
          <w:szCs w:val="24"/>
          <w:highlight w:val="none"/>
          <w:lang w:eastAsia="zh-CN"/>
        </w:rPr>
        <w:t xml:space="preserve">近六个月内任意一月</w:t>
      </w:r>
      <w:r>
        <w:rPr>
          <w:rFonts w:hint="eastAsia" w:ascii="宋体" w:hAnsi="宋体" w:cs="宋体"/>
          <w:b/>
          <w:bCs/>
          <w:color w:val="000000"/>
          <w:sz w:val="24"/>
          <w:szCs w:val="24"/>
          <w:highlight w:val="none"/>
          <w:lang w:eastAsia="zh-CN"/>
        </w:rPr>
        <w:t xml:space="preserve">缴纳</w:t>
      </w:r>
      <w:r>
        <w:rPr>
          <w:rFonts w:hint="eastAsia" w:ascii="宋体" w:hAnsi="宋体" w:eastAsia="宋体" w:cs="宋体"/>
          <w:b/>
          <w:bCs/>
          <w:color w:val="000000"/>
          <w:sz w:val="24"/>
          <w:szCs w:val="24"/>
          <w:highlight w:val="none"/>
        </w:rPr>
        <w:t xml:space="preserve">社会保险证明。（必须提供</w:t>
      </w:r>
      <w:r>
        <w:rPr>
          <w:rFonts w:hint="eastAsia" w:ascii="宋体" w:hAnsi="宋体" w:eastAsia="宋体" w:cs="宋体"/>
          <w:b/>
          <w:bCs/>
          <w:color w:val="000000"/>
          <w:sz w:val="24"/>
          <w:szCs w:val="24"/>
          <w:highlight w:val="none"/>
          <w:lang w:eastAsia="zh-CN"/>
        </w:rPr>
        <w:t xml:space="preserve">，否则响应无效</w:t>
      </w:r>
      <w:r>
        <w:rPr>
          <w:rFonts w:hint="eastAsia" w:ascii="宋体" w:hAnsi="宋体" w:eastAsia="宋体" w:cs="宋体"/>
          <w:b/>
          <w:bCs/>
          <w:color w:val="000000"/>
          <w:sz w:val="24"/>
          <w:szCs w:val="24"/>
          <w:highlight w:val="none"/>
        </w:rPr>
        <w:t xml:space="preserve">）</w:t>
      </w:r>
      <w:r/>
    </w:p>
    <w:p>
      <w:pPr>
        <w:pStyle w:val="877"/>
        <w:rPr>
          <w:highlight w:val="none"/>
        </w:rPr>
      </w:pPr>
      <w:r>
        <w:rPr>
          <w:highlight w:val="none"/>
        </w:rPr>
      </w:r>
      <w:r/>
    </w:p>
    <w:p>
      <w:pPr>
        <w:pStyle w:val="877"/>
        <w:rPr>
          <w:highlight w:val="none"/>
        </w:rPr>
      </w:pPr>
      <w:r>
        <w:rPr>
          <w:highlight w:val="none"/>
        </w:rPr>
      </w:r>
      <w:r/>
    </w:p>
    <w:p>
      <w:pPr>
        <w:pStyle w:val="877"/>
        <w:rPr>
          <w:highlight w:val="none"/>
        </w:rPr>
      </w:pPr>
      <w:r>
        <w:rPr>
          <w:highlight w:val="none"/>
        </w:rPr>
      </w:r>
      <w:r/>
    </w:p>
    <w:p>
      <w:pPr>
        <w:pStyle w:val="877"/>
        <w:rPr>
          <w:highlight w:val="none"/>
        </w:rPr>
      </w:pPr>
      <w:r>
        <w:rPr>
          <w:highlight w:val="none"/>
        </w:rPr>
      </w:r>
      <w:r/>
    </w:p>
    <w:p>
      <w:pPr>
        <w:pStyle w:val="877"/>
        <w:rPr>
          <w:highlight w:val="none"/>
        </w:rPr>
      </w:pPr>
      <w:r>
        <w:rPr>
          <w:highlight w:val="none"/>
        </w:rPr>
      </w:r>
      <w:r/>
    </w:p>
    <w:p>
      <w:pPr>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br w:type="page" w:clear="all"/>
      </w:r>
      <w:r/>
    </w:p>
    <w:p>
      <w:pPr>
        <w:pStyle w:val="858"/>
        <w:numPr>
          <w:ilvl w:val="0"/>
          <w:numId w:val="0"/>
        </w:numPr>
        <w:jc w:val="center"/>
        <w:spacing w:line="380" w:lineRule="exact"/>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t xml:space="preserve">14、具备履行合同所必需的设备和专业技术能力的书面声明</w:t>
      </w:r>
      <w:r/>
    </w:p>
    <w:p>
      <w:pPr>
        <w:pStyle w:val="858"/>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（附证明材料原件的扫描件）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val="en-US" w:eastAsia="zh-CN"/>
        </w:rPr>
        <w:t xml:space="preserve">睢宁县魏集中学食堂操作间改扩建及餐厅顶棚维修</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项目编号：JSZC-320324-JSBD-C2026-0007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睢宁县魏集中学食堂操作间改扩建及餐厅顶棚维修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JSZC-320324-JSBD-C2026-0007 </w:t>
      </w:r>
      <w:r>
        <w:rPr>
          <w:rFonts w:hint="eastAsia" w:ascii="宋体" w:hAnsi="宋体" w:eastAsia="宋体" w:cs="宋体"/>
          <w:sz w:val="24"/>
          <w:szCs w:val="24"/>
          <w:highlight w:val="none"/>
        </w:rPr>
        <w:t xml:space="preserve"> 所必需的设备和专业技术能力</w:t>
      </w:r>
      <w:r>
        <w:rPr>
          <w:rFonts w:hint="eastAsia" w:ascii="宋体" w:hAnsi="宋体" w:cs="宋体"/>
          <w:sz w:val="24"/>
          <w:szCs w:val="24"/>
          <w:highlight w:val="none"/>
          <w:lang w:eastAsia="zh-CN"/>
        </w:rPr>
        <w:t xml:space="preserve">，具体为：</w:t>
      </w:r>
      <w:r>
        <w:rPr>
          <w:rFonts w:hint="eastAsia" w:ascii="宋体" w:hAnsi="宋体" w:eastAsia="宋体" w:cs="宋体"/>
          <w:sz w:val="24"/>
          <w:szCs w:val="24"/>
          <w:highlight w:val="none"/>
        </w:rPr>
        <w:t xml:space="preserve"> </w:t>
      </w:r>
      <w:r/>
    </w:p>
    <w:p>
      <w:pPr>
        <w:pStyle w:val="84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42"/>
        <w:rPr>
          <w:rFonts w:hint="eastAsia"/>
          <w:highlight w:val="none"/>
          <w:lang w:eastAsia="zh-CN"/>
        </w:rPr>
      </w:pPr>
      <w:r>
        <w:rPr>
          <w:rFonts w:hint="eastAsia"/>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pStyle w:val="841"/>
        <w:ind w:firstLine="560"/>
        <w:rPr>
          <w:rFonts w:hint="eastAsia" w:ascii="仿宋" w:hAnsi="仿宋" w:eastAsia="仿宋" w:cs="仿宋"/>
          <w:highlight w:val="none"/>
        </w:rPr>
      </w:pPr>
      <w:r>
        <w:rPr>
          <w:rFonts w:hint="eastAsia" w:ascii="仿宋" w:hAnsi="仿宋" w:eastAsia="仿宋" w:cs="仿宋"/>
          <w:highlight w:val="none"/>
        </w:rPr>
      </w:r>
      <w:r/>
    </w:p>
    <w:p>
      <w:pPr>
        <w:pStyle w:val="841"/>
        <w:ind w:firstLine="560"/>
        <w:rPr>
          <w:rFonts w:hint="eastAsia" w:ascii="仿宋" w:hAnsi="仿宋" w:eastAsia="仿宋" w:cs="仿宋"/>
          <w:highlight w:val="none"/>
        </w:rPr>
      </w:pPr>
      <w:r>
        <w:rPr>
          <w:rFonts w:hint="eastAsia" w:ascii="仿宋" w:hAnsi="仿宋" w:eastAsia="仿宋" w:cs="仿宋"/>
          <w:highlight w:val="none"/>
        </w:rPr>
      </w:r>
      <w:r/>
    </w:p>
    <w:p>
      <w:pPr>
        <w:pStyle w:val="877"/>
        <w:rPr>
          <w:highlight w:val="none"/>
        </w:rPr>
      </w:pPr>
      <w:r>
        <w:rPr>
          <w:highlight w:val="none"/>
        </w:rPr>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highlight w:val="none"/>
        </w:rPr>
      </w:r>
      <w:r/>
    </w:p>
    <w:p>
      <w:pPr>
        <w:pStyle w:val="858"/>
        <w:numPr>
          <w:ilvl w:val="0"/>
          <w:numId w:val="0"/>
        </w:numPr>
        <w:jc w:val="center"/>
        <w:keepLines w:val="0"/>
        <w:keepNext w:val="0"/>
        <w:pageBreakBefore w:val="0"/>
        <w:spacing w:before="0" w:beforeAutospacing="0" w:after="0" w:afterAutospacing="0" w:line="240" w:lineRule="auto"/>
        <w:widowControl/>
        <w:rPr>
          <w:rFonts w:hint="eastAsia"/>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824"/>
        <w:tblW w:w="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bookmarkStart w:id="23" w:name="_Toc297576122"/>
            <w:r/>
            <w:bookmarkStart w:id="24" w:name="_Toc321465612"/>
            <w:r>
              <w:rPr>
                <w:rFonts w:hint="eastAsia" w:ascii="宋体" w:hAnsi="宋体" w:cs="宋体"/>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0.8%</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0.25%</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0.05%</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0.01%</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0.005%</w:t>
            </w:r>
            <w:r/>
          </w:p>
        </w:tc>
      </w:tr>
    </w:tbl>
    <w:p>
      <w:pPr>
        <w:pStyle w:val="835"/>
        <w:spacing w:line="360" w:lineRule="auto"/>
        <w:widowControl/>
        <w:rPr>
          <w:rFonts w:hint="eastAsia" w:ascii="宋体" w:hAnsi="宋体" w:cs="宋体"/>
          <w:sz w:val="24"/>
          <w:szCs w:val="24"/>
        </w:rPr>
      </w:pPr>
      <w:r>
        <w:rPr>
          <w:rFonts w:hint="eastAsia" w:ascii="宋体" w:hAnsi="宋体" w:cs="宋体"/>
          <w:sz w:val="24"/>
          <w:szCs w:val="24"/>
        </w:rPr>
        <w:t xml:space="preserve">说明：</w:t>
      </w:r>
      <w:bookmarkEnd w:id="23"/>
      <w:r/>
      <w:bookmarkEnd w:id="24"/>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1、按上表计算的收费为代理服务全过程的收费金额。</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2、代理服务费按差额定率累进法计算。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3、代理服务费基准金额(按差额定率累进法计算的)=中标金额(按差额定率累进法计算的)*费率(%)</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4、代理服务费应收取金额=代理服务费基准金额(按差额定率累进法计算的)的合计数。代理服务费最低收费金额为5000元，不足5000元的按5000元收取。</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5、定点类等无金额或事先不能计算出价格总额的项目，按中标(成交)金额100万元计算。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6、有分包(分标段)的按一个项目计算。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hint="eastAsia" w:ascii="宋体" w:hAnsi="宋体" w:eastAsia="宋体" w:cs="宋体"/>
          <w:color w:val="000000"/>
          <w:sz w:val="24"/>
          <w:szCs w:val="24"/>
        </w:rPr>
        <w:t xml:space="preserve">根据《关于进一步规范政府采购活动相关费用管理的通知》（苏财规〔2026〕1号）规定，本项目代理服务费由采购人支付。</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8、账户信息：</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收款人：江苏标达建设工程管理有限公司 </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开户银行：工商银行睢宁支行 </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账号：1106026309210392109</w:t>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64"/>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v:textbox>
            </v:shape>
          </w:pict>
        </mc:Fallback>
      </mc:AlternateContent>
    </w:r>
    <w:r/>
  </w:p>
  <w:p>
    <w:pPr>
      <w:pStyle w:val="8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7"/>
                          </w:pPr>
                          <w:r>
                            <w:fldChar w:fldCharType="begin"/>
                          </w:r>
                          <w:r>
                            <w:instrText xml:space="preserve"> PAGE  \* MERGEFORMAT </w:instrText>
                          </w:r>
                          <w:r>
                            <w:fldChar w:fldCharType="separate"/>
                          </w:r>
                          <w:r>
                            <w:t xml:space="preserve">59</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7"/>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decimal"/>
      <w:pStyle w:val="870"/>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link w:val="10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name w:val="Heading 1"/>
    <w:basedOn w:val="813"/>
    <w:next w:val="813"/>
    <w:link w:val="886"/>
    <w:uiPriority w:val="9"/>
    <w:qFormat/>
    <w:pPr>
      <w:keepLines/>
      <w:keepNext/>
      <w:spacing w:before="480" w:after="200"/>
      <w:outlineLvl w:val="0"/>
    </w:pPr>
    <w:rPr>
      <w:rFonts w:ascii="Arial" w:hAnsi="Arial" w:eastAsia="Arial" w:cs="Arial"/>
      <w:sz w:val="40"/>
      <w:szCs w:val="40"/>
    </w:rPr>
  </w:style>
  <w:style w:type="paragraph" w:styleId="815">
    <w:name w:val="Heading 2"/>
    <w:basedOn w:val="813"/>
    <w:next w:val="81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16">
    <w:name w:val="Heading 3"/>
    <w:basedOn w:val="813"/>
    <w:next w:val="813"/>
    <w:link w:val="867"/>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uiPriority w:val="0"/>
    <w:qFormat/>
    <w:pPr>
      <w:keepLines/>
      <w:keepNext/>
      <w:spacing w:before="280" w:after="290" w:line="372" w:lineRule="auto"/>
      <w:outlineLvl w:val="3"/>
    </w:pPr>
    <w:rPr>
      <w:rFonts w:ascii="Cambria" w:hAnsi="Cambria"/>
      <w:b/>
      <w:bCs/>
      <w:sz w:val="28"/>
      <w:szCs w:val="28"/>
    </w:rPr>
  </w:style>
  <w:style w:type="paragraph" w:styleId="818">
    <w:name w:val="Heading 5"/>
    <w:basedOn w:val="813"/>
    <w:next w:val="813"/>
    <w:uiPriority w:val="0"/>
    <w:qFormat/>
    <w:pPr>
      <w:keepLines/>
      <w:keepNext/>
      <w:spacing w:before="280" w:after="290" w:line="372" w:lineRule="auto"/>
      <w:outlineLvl w:val="4"/>
    </w:pPr>
    <w:rPr>
      <w:b/>
      <w:bCs/>
      <w:sz w:val="28"/>
      <w:szCs w:val="28"/>
    </w:rPr>
  </w:style>
  <w:style w:type="paragraph" w:styleId="819">
    <w:name w:val="Heading 6"/>
    <w:basedOn w:val="813"/>
    <w:next w:val="813"/>
    <w:link w:val="890"/>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link w:val="891"/>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link w:val="892"/>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link w:val="893"/>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0"/>
    <w:semiHidden/>
    <w:qFormat/>
  </w:style>
  <w:style w:type="table" w:styleId="824" w:default="1">
    <w:name w:val="Normal Table"/>
    <w:uiPriority w:val="0"/>
    <w:semiHidden/>
    <w:qFormat/>
    <w:tblPr>
      <w:tblCellMar>
        <w:left w:w="108" w:type="dxa"/>
        <w:top w:w="0" w:type="dxa"/>
        <w:right w:w="108" w:type="dxa"/>
        <w:bottom w:w="0" w:type="dxa"/>
      </w:tblCellMar>
    </w:tblPr>
  </w:style>
  <w:style w:type="paragraph" w:styleId="825">
    <w:name w:val="toc 7"/>
    <w:basedOn w:val="813"/>
    <w:next w:val="813"/>
    <w:uiPriority w:val="39"/>
    <w:unhideWhenUsed/>
    <w:qFormat/>
    <w:pPr>
      <w:ind w:left="1701" w:right="0" w:firstLine="0"/>
      <w:spacing w:after="57"/>
    </w:pPr>
  </w:style>
  <w:style w:type="paragraph" w:styleId="826">
    <w:name w:val="Caption"/>
    <w:basedOn w:val="813"/>
    <w:next w:val="81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7">
    <w:name w:val="index 5"/>
    <w:basedOn w:val="813"/>
    <w:next w:val="813"/>
    <w:uiPriority w:val="0"/>
    <w:qFormat/>
    <w:pPr>
      <w:ind w:left="798"/>
    </w:pPr>
    <w:rPr>
      <w:rFonts w:ascii="Calibri" w:hAnsi="Calibri"/>
    </w:rPr>
  </w:style>
  <w:style w:type="paragraph" w:styleId="828">
    <w:name w:val="Body Text"/>
    <w:basedOn w:val="813"/>
    <w:next w:val="829"/>
    <w:uiPriority w:val="99"/>
    <w:qFormat/>
    <w:pPr>
      <w:spacing w:after="120"/>
    </w:pPr>
    <w:rPr>
      <w:rFonts w:ascii="Calibri" w:hAnsi="Calibri"/>
    </w:rPr>
  </w:style>
  <w:style w:type="paragraph" w:styleId="829" w:customStyle="1">
    <w:name w:val="一级条标题"/>
    <w:basedOn w:val="830"/>
    <w:next w:val="83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0" w:customStyle="1">
    <w:name w:val="章标题"/>
    <w:basedOn w:val="831"/>
    <w:next w:val="81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1" w:customStyle="1">
    <w:name w:val="正文111"/>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标题 41"/>
    <w:basedOn w:val="833"/>
    <w:next w:val="835"/>
    <w:uiPriority w:val="9"/>
    <w:unhideWhenUsed/>
    <w:qFormat/>
    <w:pPr>
      <w:keepLines/>
      <w:keepNext/>
      <w:spacing w:before="320"/>
      <w:outlineLvl w:val="3"/>
    </w:pPr>
    <w:rPr>
      <w:rFonts w:ascii="Arial" w:hAnsi="Arial" w:eastAsia="Arial" w:cs="Arial"/>
      <w:b/>
      <w:bCs/>
      <w:sz w:val="26"/>
      <w:szCs w:val="26"/>
    </w:rPr>
  </w:style>
  <w:style w:type="paragraph" w:styleId="833" w:customStyle="1">
    <w:name w:val="正文12"/>
    <w:next w:val="834"/>
    <w:uiPriority w:val="0"/>
    <w:qFormat/>
    <w:rPr>
      <w:rFonts w:hint="default" w:ascii="Times New Roman" w:hAnsi="Times New Roman" w:eastAsia="宋体" w:cs="Times New Roman"/>
      <w:lang w:val="en-US" w:eastAsia="zh-CN" w:bidi="ar-SA"/>
    </w:rPr>
  </w:style>
  <w:style w:type="paragraph" w:styleId="834" w:customStyle="1">
    <w:name w:val="正文文本111"/>
    <w:basedOn w:val="833"/>
    <w:next w:val="833"/>
    <w:uiPriority w:val="0"/>
    <w:qFormat/>
  </w:style>
  <w:style w:type="paragraph" w:styleId="835" w:customStyle="1">
    <w:name w:val="正文11"/>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customStyle="1">
    <w:name w:val="文本块1"/>
    <w:basedOn w:val="831"/>
    <w:next w:val="832"/>
    <w:uiPriority w:val="0"/>
    <w:qFormat/>
    <w:pPr>
      <w:ind w:left="420" w:right="33"/>
      <w:jc w:val="left"/>
    </w:pPr>
    <w:rPr>
      <w:rFonts w:ascii="Times New Roman" w:hAnsi="Times New Roman" w:eastAsia="宋体"/>
      <w:sz w:val="24"/>
      <w:szCs w:val="20"/>
    </w:rPr>
  </w:style>
  <w:style w:type="paragraph" w:styleId="837" w:customStyle="1">
    <w:name w:val="段"/>
    <w:basedOn w:val="838"/>
    <w:next w:val="813"/>
    <w:uiPriority w:val="0"/>
    <w:qFormat/>
    <w:pPr>
      <w:ind w:firstLine="200"/>
      <w:widowControl/>
    </w:pPr>
    <w:rPr>
      <w:sz w:val="20"/>
    </w:rPr>
  </w:style>
  <w:style w:type="paragraph" w:styleId="838" w:customStyle="1">
    <w:name w:val="正文1"/>
    <w:basedOn w:val="831"/>
    <w:next w:val="839"/>
    <w:uiPriority w:val="0"/>
    <w:qFormat/>
    <w:pPr>
      <w:jc w:val="left"/>
      <w:spacing w:line="360" w:lineRule="atLeast"/>
    </w:pPr>
    <w:rPr>
      <w:rFonts w:ascii="宋体" w:hAnsiTheme="minorHAnsi" w:eastAsiaTheme="minorEastAsia" w:cstheme="minorBidi"/>
      <w:sz w:val="24"/>
      <w:szCs w:val="20"/>
    </w:rPr>
  </w:style>
  <w:style w:type="paragraph" w:styleId="839" w:customStyle="1">
    <w:name w:val="目录 11"/>
    <w:basedOn w:val="833"/>
    <w:next w:val="833"/>
    <w:uiPriority w:val="0"/>
    <w:qFormat/>
    <w:pPr>
      <w:jc w:val="left"/>
      <w:spacing w:before="120" w:after="120"/>
    </w:pPr>
    <w:rPr>
      <w:rFonts w:ascii="Calibri" w:hAnsi="Calibri"/>
      <w:b/>
      <w:bCs/>
      <w:caps/>
      <w:sz w:val="20"/>
      <w:szCs w:val="20"/>
    </w:rPr>
  </w:style>
  <w:style w:type="paragraph" w:styleId="840">
    <w:name w:val="Body Text Indent"/>
    <w:basedOn w:val="813"/>
    <w:next w:val="813"/>
    <w:uiPriority w:val="0"/>
    <w:qFormat/>
    <w:pPr>
      <w:ind w:left="420"/>
      <w:spacing w:after="120"/>
    </w:pPr>
    <w:rPr>
      <w:rFonts w:ascii="Calibri" w:hAnsi="Calibri"/>
    </w:rPr>
  </w:style>
  <w:style w:type="paragraph" w:styleId="841">
    <w:name w:val="Block Text"/>
    <w:basedOn w:val="813"/>
    <w:uiPriority w:val="99"/>
    <w:unhideWhenUsed/>
    <w:qFormat/>
    <w:pPr>
      <w:ind w:left="1440" w:right="1440"/>
      <w:spacing w:after="120"/>
    </w:pPr>
  </w:style>
  <w:style w:type="paragraph" w:styleId="842">
    <w:name w:val="index 4"/>
    <w:basedOn w:val="813"/>
    <w:next w:val="813"/>
    <w:uiPriority w:val="0"/>
    <w:qFormat/>
    <w:pPr>
      <w:ind w:left="600"/>
    </w:pPr>
  </w:style>
  <w:style w:type="paragraph" w:styleId="843">
    <w:name w:val="toc 5"/>
    <w:basedOn w:val="813"/>
    <w:next w:val="813"/>
    <w:uiPriority w:val="39"/>
    <w:unhideWhenUsed/>
    <w:qFormat/>
    <w:pPr>
      <w:ind w:left="1134" w:right="0" w:firstLine="0"/>
      <w:spacing w:after="57"/>
    </w:pPr>
  </w:style>
  <w:style w:type="paragraph" w:styleId="844">
    <w:name w:val="toc 3"/>
    <w:basedOn w:val="813"/>
    <w:next w:val="813"/>
    <w:uiPriority w:val="39"/>
    <w:unhideWhenUsed/>
    <w:qFormat/>
    <w:pPr>
      <w:ind w:left="567" w:right="0" w:firstLine="0"/>
      <w:spacing w:after="57"/>
    </w:pPr>
  </w:style>
  <w:style w:type="paragraph" w:styleId="845">
    <w:name w:val="toc 8"/>
    <w:basedOn w:val="813"/>
    <w:next w:val="813"/>
    <w:uiPriority w:val="39"/>
    <w:unhideWhenUsed/>
    <w:qFormat/>
    <w:pPr>
      <w:ind w:left="1984" w:right="0" w:firstLine="0"/>
      <w:spacing w:after="57"/>
    </w:pPr>
  </w:style>
  <w:style w:type="paragraph" w:styleId="846">
    <w:name w:val="endnote text"/>
    <w:basedOn w:val="813"/>
    <w:link w:val="1031"/>
    <w:uiPriority w:val="99"/>
    <w:semiHidden/>
    <w:unhideWhenUsed/>
    <w:qFormat/>
    <w:pPr>
      <w:spacing w:after="0" w:line="240" w:lineRule="auto"/>
    </w:pPr>
    <w:rPr>
      <w:sz w:val="20"/>
    </w:rPr>
  </w:style>
  <w:style w:type="paragraph" w:styleId="847">
    <w:name w:val="Footer"/>
    <w:basedOn w:val="813"/>
    <w:uiPriority w:val="0"/>
    <w:qFormat/>
    <w:pPr>
      <w:jc w:val="left"/>
      <w:tabs>
        <w:tab w:val="center" w:pos="4153" w:leader="none"/>
        <w:tab w:val="right" w:pos="8306" w:leader="none"/>
      </w:tabs>
    </w:pPr>
    <w:rPr>
      <w:sz w:val="18"/>
      <w:szCs w:val="18"/>
    </w:rPr>
  </w:style>
  <w:style w:type="paragraph" w:styleId="848">
    <w:name w:val="Header"/>
    <w:basedOn w:val="81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49">
    <w:name w:val="toc 1"/>
    <w:basedOn w:val="813"/>
    <w:next w:val="813"/>
    <w:uiPriority w:val="39"/>
    <w:qFormat/>
  </w:style>
  <w:style w:type="paragraph" w:styleId="850">
    <w:name w:val="toc 4"/>
    <w:basedOn w:val="813"/>
    <w:next w:val="813"/>
    <w:uiPriority w:val="39"/>
    <w:unhideWhenUsed/>
    <w:qFormat/>
    <w:pPr>
      <w:ind w:left="850" w:right="0" w:firstLine="0"/>
      <w:spacing w:after="57"/>
    </w:pPr>
  </w:style>
  <w:style w:type="paragraph" w:styleId="851">
    <w:name w:val="Subtitle"/>
    <w:basedOn w:val="813"/>
    <w:next w:val="813"/>
    <w:link w:val="897"/>
    <w:uiPriority w:val="11"/>
    <w:qFormat/>
    <w:pPr>
      <w:spacing w:before="200" w:after="200"/>
    </w:pPr>
    <w:rPr>
      <w:sz w:val="24"/>
      <w:szCs w:val="24"/>
    </w:rPr>
  </w:style>
  <w:style w:type="paragraph" w:styleId="852">
    <w:name w:val="footnote text"/>
    <w:basedOn w:val="813"/>
    <w:next w:val="827"/>
    <w:link w:val="1030"/>
    <w:uiPriority w:val="99"/>
    <w:semiHidden/>
    <w:unhideWhenUsed/>
    <w:qFormat/>
    <w:pPr>
      <w:spacing w:after="40" w:line="240" w:lineRule="auto"/>
    </w:pPr>
    <w:rPr>
      <w:sz w:val="18"/>
    </w:rPr>
  </w:style>
  <w:style w:type="paragraph" w:styleId="853">
    <w:name w:val="toc 6"/>
    <w:basedOn w:val="813"/>
    <w:next w:val="813"/>
    <w:uiPriority w:val="39"/>
    <w:unhideWhenUsed/>
    <w:qFormat/>
    <w:pPr>
      <w:ind w:left="1417" w:right="0" w:firstLine="0"/>
      <w:spacing w:after="57"/>
    </w:pPr>
  </w:style>
  <w:style w:type="paragraph" w:styleId="854">
    <w:name w:val="table of figures"/>
    <w:basedOn w:val="813"/>
    <w:next w:val="813"/>
    <w:uiPriority w:val="99"/>
    <w:unhideWhenUsed/>
    <w:qFormat/>
    <w:pPr>
      <w:spacing w:after="0" w:afterAutospacing="0"/>
    </w:pPr>
  </w:style>
  <w:style w:type="paragraph" w:styleId="855">
    <w:name w:val="toc 2"/>
    <w:basedOn w:val="813"/>
    <w:next w:val="813"/>
    <w:uiPriority w:val="39"/>
    <w:unhideWhenUsed/>
    <w:qFormat/>
    <w:pPr>
      <w:ind w:left="283" w:right="0" w:firstLine="0"/>
      <w:spacing w:after="57"/>
    </w:pPr>
  </w:style>
  <w:style w:type="paragraph" w:styleId="856">
    <w:name w:val="toc 9"/>
    <w:basedOn w:val="813"/>
    <w:next w:val="813"/>
    <w:uiPriority w:val="39"/>
    <w:unhideWhenUsed/>
    <w:qFormat/>
    <w:pPr>
      <w:ind w:left="2268" w:right="0" w:firstLine="0"/>
      <w:spacing w:after="57"/>
    </w:pPr>
  </w:style>
  <w:style w:type="paragraph" w:styleId="857">
    <w:name w:val="Body Text 2"/>
    <w:basedOn w:val="813"/>
    <w:uiPriority w:val="0"/>
    <w:qFormat/>
    <w:pPr>
      <w:jc w:val="center"/>
      <w:widowControl/>
    </w:pPr>
    <w:rPr>
      <w:rFonts w:ascii="楷体_GB2312" w:eastAsia="楷体_GB2312"/>
      <w:sz w:val="28"/>
      <w:szCs w:val="28"/>
    </w:rPr>
  </w:style>
  <w:style w:type="paragraph" w:styleId="858">
    <w:name w:val="Normal (Web)"/>
    <w:basedOn w:val="813"/>
    <w:uiPriority w:val="99"/>
    <w:qFormat/>
    <w:pPr>
      <w:jc w:val="left"/>
      <w:spacing w:before="100" w:beforeAutospacing="1" w:after="100" w:afterAutospacing="1"/>
      <w:widowControl/>
    </w:pPr>
    <w:rPr>
      <w:rFonts w:ascii="宋体" w:hAnsi="宋体" w:cs="宋体"/>
      <w:sz w:val="24"/>
    </w:rPr>
  </w:style>
  <w:style w:type="paragraph" w:styleId="859">
    <w:name w:val="Title"/>
    <w:basedOn w:val="813"/>
    <w:next w:val="813"/>
    <w:link w:val="896"/>
    <w:uiPriority w:val="10"/>
    <w:qFormat/>
    <w:pPr>
      <w:contextualSpacing/>
      <w:spacing w:before="300" w:after="200"/>
    </w:pPr>
    <w:rPr>
      <w:sz w:val="48"/>
      <w:szCs w:val="48"/>
    </w:rPr>
  </w:style>
  <w:style w:type="paragraph" w:styleId="860">
    <w:name w:val="Body Text First Indent"/>
    <w:basedOn w:val="828"/>
    <w:next w:val="861"/>
    <w:uiPriority w:val="0"/>
    <w:qFormat/>
    <w:pPr>
      <w:ind w:firstLine="420"/>
    </w:pPr>
  </w:style>
  <w:style w:type="paragraph" w:styleId="861">
    <w:name w:val="Body Text First Indent 2"/>
    <w:basedOn w:val="840"/>
    <w:next w:val="860"/>
    <w:uiPriority w:val="0"/>
    <w:qFormat/>
    <w:pPr>
      <w:ind w:firstLine="420"/>
      <w:spacing w:line="360" w:lineRule="auto"/>
    </w:pPr>
    <w:rPr>
      <w:color w:val="000000"/>
      <w:sz w:val="20"/>
    </w:rPr>
  </w:style>
  <w:style w:type="table" w:styleId="862">
    <w:name w:val="Table Grid"/>
    <w:basedOn w:val="82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endnote reference"/>
    <w:basedOn w:val="823"/>
    <w:uiPriority w:val="99"/>
    <w:semiHidden/>
    <w:unhideWhenUsed/>
    <w:qFormat/>
    <w:rPr>
      <w:vertAlign w:val="superscript"/>
    </w:rPr>
  </w:style>
  <w:style w:type="character" w:styleId="864">
    <w:name w:val="page number"/>
    <w:basedOn w:val="823"/>
    <w:uiPriority w:val="0"/>
    <w:qFormat/>
  </w:style>
  <w:style w:type="character" w:styleId="865">
    <w:name w:val="Hyperlink"/>
    <w:uiPriority w:val="99"/>
    <w:unhideWhenUsed/>
    <w:qFormat/>
    <w:rPr>
      <w:color w:val="0563c1" w:themeColor="hyperlink"/>
      <w:u w:val="single"/>
      <w14:textFill>
        <w14:solidFill>
          <w14:schemeClr w14:val="hlink"/>
        </w14:solidFill>
      </w14:textFill>
    </w:rPr>
  </w:style>
  <w:style w:type="character" w:styleId="866">
    <w:name w:val="footnote reference"/>
    <w:basedOn w:val="823"/>
    <w:uiPriority w:val="99"/>
    <w:unhideWhenUsed/>
    <w:qFormat/>
    <w:rPr>
      <w:vertAlign w:val="superscript"/>
    </w:rPr>
  </w:style>
  <w:style w:type="character" w:styleId="867" w:customStyle="1">
    <w:name w:val="Heading 3 Char"/>
    <w:basedOn w:val="823"/>
    <w:link w:val="816"/>
    <w:uiPriority w:val="9"/>
    <w:qFormat/>
    <w:rPr>
      <w:rFonts w:ascii="Arial" w:hAnsi="Arial" w:eastAsia="Arial" w:cs="Arial"/>
      <w:sz w:val="30"/>
      <w:szCs w:val="30"/>
    </w:rPr>
  </w:style>
  <w:style w:type="paragraph" w:styleId="868" w:customStyle="1">
    <w:name w:val="正文文本缩进1"/>
    <w:basedOn w:val="838"/>
    <w:next w:val="869"/>
    <w:uiPriority w:val="0"/>
    <w:qFormat/>
    <w:pPr>
      <w:ind w:left="420"/>
      <w:spacing w:after="120"/>
    </w:pPr>
  </w:style>
  <w:style w:type="paragraph" w:styleId="869" w:customStyle="1">
    <w:name w:val="寄信人地址1"/>
    <w:basedOn w:val="833"/>
    <w:uiPriority w:val="0"/>
    <w:qFormat/>
    <w:rPr>
      <w:rFonts w:ascii="Arial" w:hAnsi="Arial" w:eastAsia="Arial"/>
    </w:rPr>
  </w:style>
  <w:style w:type="paragraph" w:styleId="870" w:customStyle="1">
    <w:name w:val="标题 21"/>
    <w:basedOn w:val="831"/>
    <w:next w:val="871"/>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71" w:customStyle="1">
    <w:name w:val="正文1111"/>
    <w:next w:val="8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2" w:customStyle="1">
    <w:name w:val="正文文本1"/>
    <w:basedOn w:val="831"/>
    <w:next w:val="829"/>
    <w:uiPriority w:val="0"/>
    <w:qFormat/>
    <w:pPr>
      <w:spacing w:after="120"/>
    </w:pPr>
  </w:style>
  <w:style w:type="paragraph" w:styleId="873" w:customStyle="1">
    <w:name w:val="文本块11"/>
    <w:basedOn w:val="833"/>
    <w:uiPriority w:val="0"/>
    <w:qFormat/>
    <w:pPr>
      <w:ind w:left="256" w:right="6" w:firstLine="624"/>
    </w:pPr>
    <w:rPr>
      <w:rFonts w:ascii="Arial" w:hAnsi="Arial" w:eastAsia="仿宋"/>
      <w:sz w:val="28"/>
    </w:rPr>
  </w:style>
  <w:style w:type="paragraph" w:styleId="874" w:customStyle="1">
    <w:name w:val="标题 111"/>
    <w:basedOn w:val="835"/>
    <w:next w:val="835"/>
    <w:uiPriority w:val="0"/>
    <w:qFormat/>
    <w:pPr>
      <w:jc w:val="center"/>
      <w:keepLines/>
      <w:keepNext/>
      <w:spacing w:line="578" w:lineRule="auto"/>
      <w:outlineLvl w:val="0"/>
    </w:pPr>
    <w:rPr>
      <w:rFonts w:eastAsia="新宋体"/>
      <w:b/>
      <w:bCs/>
      <w:sz w:val="30"/>
      <w:szCs w:val="44"/>
    </w:rPr>
  </w:style>
  <w:style w:type="paragraph" w:styleId="875" w:customStyle="1">
    <w:name w:val="脚注文本1"/>
    <w:basedOn w:val="838"/>
    <w:next w:val="876"/>
    <w:uiPriority w:val="0"/>
    <w:qFormat/>
    <w:pPr>
      <w:jc w:val="left"/>
    </w:pPr>
    <w:rPr>
      <w:rFonts w:ascii="宋体" w:hAnsi="Arial" w:eastAsia="Times New Roman"/>
      <w:sz w:val="18"/>
      <w:szCs w:val="18"/>
    </w:rPr>
  </w:style>
  <w:style w:type="paragraph" w:styleId="876" w:customStyle="1">
    <w:name w:val="索引 51"/>
    <w:basedOn w:val="831"/>
    <w:next w:val="838"/>
    <w:uiPriority w:val="0"/>
    <w:qFormat/>
    <w:pPr>
      <w:ind w:left="800"/>
    </w:pPr>
    <w:rPr>
      <w:rFonts w:ascii="Calibri" w:hAnsi="Calibri"/>
      <w:sz w:val="22"/>
      <w:szCs w:val="22"/>
    </w:rPr>
  </w:style>
  <w:style w:type="paragraph" w:styleId="877" w:customStyle="1">
    <w:name w:val="样式 首行缩进:  2 字符"/>
    <w:basedOn w:val="813"/>
    <w:uiPriority w:val="99"/>
    <w:qFormat/>
    <w:pPr>
      <w:ind w:firstLine="560"/>
    </w:pPr>
    <w:rPr>
      <w:sz w:val="24"/>
    </w:rPr>
  </w:style>
  <w:style w:type="paragraph" w:styleId="878" w:customStyle="1">
    <w:name w:val="正文112"/>
    <w:next w:val="8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customStyle="1">
    <w:name w:val="正文首行缩进11"/>
    <w:basedOn w:val="872"/>
    <w:next w:val="880"/>
    <w:uiPriority w:val="0"/>
    <w:qFormat/>
    <w:pPr>
      <w:ind w:firstLine="420"/>
    </w:pPr>
    <w:rPr>
      <w:rFonts w:ascii="仿宋_GB2312" w:hAnsi="Times New Roman" w:eastAsia="仿宋_GB2312"/>
      <w:sz w:val="30"/>
      <w:szCs w:val="30"/>
    </w:rPr>
  </w:style>
  <w:style w:type="paragraph" w:styleId="880" w:customStyle="1">
    <w:name w:val="正文首行缩进 22"/>
    <w:basedOn w:val="881"/>
    <w:next w:val="878"/>
    <w:uiPriority w:val="0"/>
    <w:qFormat/>
    <w:pPr>
      <w:ind w:left="0" w:firstLine="420"/>
      <w:spacing w:after="0" w:line="360" w:lineRule="auto"/>
    </w:pPr>
    <w:rPr>
      <w:rFonts w:ascii="宋体" w:hAnsi="宋体"/>
      <w:sz w:val="20"/>
      <w:szCs w:val="20"/>
    </w:rPr>
  </w:style>
  <w:style w:type="paragraph" w:styleId="881" w:customStyle="1">
    <w:name w:val="正文文本缩进2"/>
    <w:basedOn w:val="878"/>
    <w:uiPriority w:val="0"/>
    <w:qFormat/>
    <w:pPr>
      <w:ind w:left="420"/>
      <w:spacing w:after="120"/>
    </w:pPr>
  </w:style>
  <w:style w:type="paragraph" w:styleId="882" w:customStyle="1">
    <w:name w:val="正文首行缩进1"/>
    <w:basedOn w:val="883"/>
    <w:next w:val="884"/>
    <w:uiPriority w:val="0"/>
    <w:qFormat/>
    <w:pPr>
      <w:ind w:firstLine="420"/>
      <w:spacing w:after="120" w:line="240" w:lineRule="auto"/>
    </w:pPr>
    <w:rPr>
      <w:rFonts w:eastAsia="宋体"/>
      <w:sz w:val="21"/>
    </w:rPr>
  </w:style>
  <w:style w:type="paragraph" w:styleId="883" w:customStyle="1">
    <w:name w:val="正文文本11"/>
    <w:basedOn w:val="833"/>
    <w:next w:val="831"/>
    <w:uiPriority w:val="0"/>
    <w:qFormat/>
    <w:rPr>
      <w:rFonts w:ascii="仿宋_GB2312" w:eastAsia="仿宋_GB2312"/>
      <w:color w:val="000000"/>
      <w:sz w:val="24"/>
      <w:u w:val="single"/>
    </w:rPr>
  </w:style>
  <w:style w:type="paragraph" w:styleId="884" w:customStyle="1">
    <w:name w:val="正文首行缩进 211"/>
    <w:basedOn w:val="885"/>
    <w:next w:val="878"/>
    <w:uiPriority w:val="0"/>
    <w:qFormat/>
    <w:pPr>
      <w:ind w:firstLine="420"/>
    </w:pPr>
    <w:rPr>
      <w:sz w:val="24"/>
    </w:rPr>
  </w:style>
  <w:style w:type="paragraph" w:styleId="885" w:customStyle="1">
    <w:name w:val="正文文本缩进11"/>
    <w:basedOn w:val="878"/>
    <w:next w:val="878"/>
    <w:uiPriority w:val="0"/>
    <w:qFormat/>
    <w:pPr>
      <w:ind w:firstLine="425"/>
      <w:spacing w:line="360" w:lineRule="auto"/>
    </w:pPr>
  </w:style>
  <w:style w:type="character" w:styleId="886" w:customStyle="1">
    <w:name w:val="Heading 1 Char"/>
    <w:basedOn w:val="823"/>
    <w:link w:val="814"/>
    <w:uiPriority w:val="9"/>
    <w:qFormat/>
    <w:rPr>
      <w:rFonts w:ascii="Arial" w:hAnsi="Arial" w:eastAsia="Arial" w:cs="Arial"/>
      <w:sz w:val="40"/>
      <w:szCs w:val="40"/>
    </w:rPr>
  </w:style>
  <w:style w:type="character" w:styleId="887" w:customStyle="1">
    <w:name w:val="Heading 2 Char"/>
    <w:basedOn w:val="823"/>
    <w:uiPriority w:val="9"/>
    <w:qFormat/>
    <w:rPr>
      <w:rFonts w:ascii="Arial" w:hAnsi="Arial" w:eastAsia="Arial" w:cs="Arial"/>
      <w:sz w:val="34"/>
    </w:rPr>
  </w:style>
  <w:style w:type="character" w:styleId="888" w:customStyle="1">
    <w:name w:val="Heading 4 Char"/>
    <w:basedOn w:val="823"/>
    <w:uiPriority w:val="9"/>
    <w:qFormat/>
    <w:rPr>
      <w:rFonts w:ascii="Arial" w:hAnsi="Arial" w:eastAsia="Arial" w:cs="Arial"/>
      <w:b/>
      <w:bCs/>
      <w:sz w:val="26"/>
      <w:szCs w:val="26"/>
    </w:rPr>
  </w:style>
  <w:style w:type="character" w:styleId="889" w:customStyle="1">
    <w:name w:val="Heading 5 Char"/>
    <w:basedOn w:val="823"/>
    <w:uiPriority w:val="9"/>
    <w:qFormat/>
    <w:rPr>
      <w:rFonts w:ascii="Arial" w:hAnsi="Arial" w:eastAsia="Arial" w:cs="Arial"/>
      <w:b/>
      <w:bCs/>
      <w:sz w:val="24"/>
      <w:szCs w:val="24"/>
    </w:rPr>
  </w:style>
  <w:style w:type="character" w:styleId="890" w:customStyle="1">
    <w:name w:val="Heading 6 Char"/>
    <w:basedOn w:val="823"/>
    <w:link w:val="819"/>
    <w:uiPriority w:val="9"/>
    <w:qFormat/>
    <w:rPr>
      <w:rFonts w:ascii="Arial" w:hAnsi="Arial" w:eastAsia="Arial" w:cs="Arial"/>
      <w:b/>
      <w:bCs/>
      <w:sz w:val="22"/>
      <w:szCs w:val="22"/>
    </w:rPr>
  </w:style>
  <w:style w:type="character" w:styleId="891" w:customStyle="1">
    <w:name w:val="Heading 7 Char"/>
    <w:basedOn w:val="823"/>
    <w:link w:val="820"/>
    <w:uiPriority w:val="9"/>
    <w:qFormat/>
    <w:rPr>
      <w:rFonts w:ascii="Arial" w:hAnsi="Arial" w:eastAsia="Arial" w:cs="Arial"/>
      <w:b/>
      <w:bCs/>
      <w:i/>
      <w:iCs/>
      <w:sz w:val="22"/>
      <w:szCs w:val="22"/>
    </w:rPr>
  </w:style>
  <w:style w:type="character" w:styleId="892" w:customStyle="1">
    <w:name w:val="Heading 8 Char"/>
    <w:basedOn w:val="823"/>
    <w:link w:val="821"/>
    <w:uiPriority w:val="9"/>
    <w:qFormat/>
    <w:rPr>
      <w:rFonts w:ascii="Arial" w:hAnsi="Arial" w:eastAsia="Arial" w:cs="Arial"/>
      <w:i/>
      <w:iCs/>
      <w:sz w:val="22"/>
      <w:szCs w:val="22"/>
    </w:rPr>
  </w:style>
  <w:style w:type="character" w:styleId="893" w:customStyle="1">
    <w:name w:val="Heading 9 Char"/>
    <w:basedOn w:val="823"/>
    <w:link w:val="822"/>
    <w:uiPriority w:val="9"/>
    <w:qFormat/>
    <w:rPr>
      <w:rFonts w:ascii="Arial" w:hAnsi="Arial" w:eastAsia="Arial" w:cs="Arial"/>
      <w:i/>
      <w:iCs/>
      <w:sz w:val="21"/>
      <w:szCs w:val="21"/>
    </w:rPr>
  </w:style>
  <w:style w:type="paragraph" w:styleId="894">
    <w:name w:val="List Paragraph"/>
    <w:basedOn w:val="813"/>
    <w:uiPriority w:val="34"/>
    <w:qFormat/>
    <w:pPr>
      <w:contextualSpacing/>
      <w:ind w:left="720"/>
    </w:pPr>
  </w:style>
  <w:style w:type="paragraph" w:styleId="895">
    <w:name w:val="No Spacing"/>
    <w:uiPriority w:val="1"/>
    <w:qFormat/>
    <w:pPr>
      <w:spacing w:before="0" w:after="0" w:line="240" w:lineRule="auto"/>
    </w:pPr>
    <w:rPr>
      <w:rFonts w:hint="default" w:asciiTheme="minorHAnsi" w:hAnsiTheme="minorHAnsi" w:eastAsiaTheme="minorEastAsia" w:cstheme="minorBidi"/>
    </w:rPr>
  </w:style>
  <w:style w:type="character" w:styleId="896" w:customStyle="1">
    <w:name w:val="Title Char"/>
    <w:basedOn w:val="823"/>
    <w:link w:val="859"/>
    <w:uiPriority w:val="10"/>
    <w:qFormat/>
    <w:rPr>
      <w:sz w:val="48"/>
      <w:szCs w:val="48"/>
    </w:rPr>
  </w:style>
  <w:style w:type="character" w:styleId="897" w:customStyle="1">
    <w:name w:val="Subtitle Char"/>
    <w:basedOn w:val="823"/>
    <w:link w:val="851"/>
    <w:uiPriority w:val="11"/>
    <w:qFormat/>
    <w:rPr>
      <w:sz w:val="24"/>
      <w:szCs w:val="24"/>
    </w:rPr>
  </w:style>
  <w:style w:type="paragraph" w:styleId="898">
    <w:name w:val="Quote"/>
    <w:basedOn w:val="813"/>
    <w:next w:val="813"/>
    <w:link w:val="899"/>
    <w:uiPriority w:val="29"/>
    <w:qFormat/>
    <w:pPr>
      <w:ind w:left="720" w:right="720"/>
    </w:pPr>
    <w:rPr>
      <w:i/>
    </w:rPr>
  </w:style>
  <w:style w:type="character" w:styleId="899" w:customStyle="1">
    <w:name w:val="Quote Char"/>
    <w:link w:val="898"/>
    <w:uiPriority w:val="29"/>
    <w:qFormat/>
    <w:rPr>
      <w:i/>
    </w:rPr>
  </w:style>
  <w:style w:type="paragraph" w:styleId="900">
    <w:name w:val="Intense Quote"/>
    <w:basedOn w:val="813"/>
    <w:next w:val="813"/>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Intense Quote Char"/>
    <w:link w:val="900"/>
    <w:uiPriority w:val="30"/>
    <w:qFormat/>
    <w:rPr>
      <w:i/>
    </w:rPr>
  </w:style>
  <w:style w:type="character" w:styleId="902" w:customStyle="1">
    <w:name w:val="Header Char"/>
    <w:basedOn w:val="823"/>
    <w:uiPriority w:val="99"/>
    <w:qFormat/>
  </w:style>
  <w:style w:type="character" w:styleId="903" w:customStyle="1">
    <w:name w:val="Footer Char"/>
    <w:basedOn w:val="823"/>
    <w:uiPriority w:val="99"/>
    <w:qFormat/>
  </w:style>
  <w:style w:type="character" w:styleId="904" w:customStyle="1">
    <w:name w:val="Caption Char"/>
    <w:uiPriority w:val="99"/>
    <w:qFormat/>
  </w:style>
  <w:style w:type="table" w:styleId="905" w:customStyle="1">
    <w:name w:val="Table Grid Light"/>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6" w:customStyle="1">
    <w:name w:val="Plain Table 1"/>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2"/>
    <w:basedOn w:val="8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3"/>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Plain Table 4"/>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Plain Table 5"/>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Grid Table 1 Light"/>
    <w:basedOn w:val="8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8" w:customStyle="1">
    <w:name w:val="Grid Table 2"/>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9" w:customStyle="1">
    <w:name w:val="Grid Table 2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0" w:customStyle="1">
    <w:name w:val="Grid Table 2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Grid Table 2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2" w:customStyle="1">
    <w:name w:val="Grid Table 2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Grid Table 2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4" w:customStyle="1">
    <w:name w:val="Grid Table 2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5" w:customStyle="1">
    <w:name w:val="Grid Table 3"/>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4"/>
    <w:basedOn w:val="8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4 - Accent 1"/>
    <w:basedOn w:val="82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4" w:customStyle="1">
    <w:name w:val="Grid Table 4 - Accent 2"/>
    <w:basedOn w:val="82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5" w:customStyle="1">
    <w:name w:val="Grid Table 4 - Accent 3"/>
    <w:basedOn w:val="82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6" w:customStyle="1">
    <w:name w:val="Grid Table 4 - Accent 4"/>
    <w:basedOn w:val="82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7" w:customStyle="1">
    <w:name w:val="Grid Table 4 - Accent 5"/>
    <w:basedOn w:val="82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8" w:customStyle="1">
    <w:name w:val="Grid Table 4 - Accent 6"/>
    <w:basedOn w:val="82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9" w:customStyle="1">
    <w:name w:val="Grid Table 5 Dark"/>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Grid Table 5 Dark- Accent 1"/>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1" w:customStyle="1">
    <w:name w:val="Grid Table 5 Dark - Accent 2"/>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2" w:customStyle="1">
    <w:name w:val="Grid Table 5 Dark - Accent 3"/>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3" w:customStyle="1">
    <w:name w:val="Grid Table 5 Dark- Accent 4"/>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4" w:customStyle="1">
    <w:name w:val="Grid Table 5 Dark - Accent 5"/>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5" w:customStyle="1">
    <w:name w:val="Grid Table 5 Dark - Accent 6"/>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6" w:customStyle="1">
    <w:name w:val="Grid Table 6 Colorful"/>
    <w:basedOn w:val="8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7" w:customStyle="1">
    <w:name w:val="Grid Table 6 Colorful - Accent 1"/>
    <w:basedOn w:val="82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8" w:customStyle="1">
    <w:name w:val="Grid Table 6 Colorful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9" w:customStyle="1">
    <w:name w:val="Grid Table 6 Colorful - Accent 3"/>
    <w:basedOn w:val="82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50" w:customStyle="1">
    <w:name w:val="Grid Table 6 Colorful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1" w:customStyle="1">
    <w:name w:val="Grid Table 6 Colorful - Accent 5"/>
    <w:basedOn w:val="82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2" w:customStyle="1">
    <w:name w:val="Grid Table 6 Colorful - Accent 6"/>
    <w:basedOn w:val="82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3" w:customStyle="1">
    <w:name w:val="Grid Table 7 Colorful"/>
    <w:basedOn w:val="8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Grid Table 7 Colorful - Accent 1"/>
    <w:basedOn w:val="82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basedOn w:val="82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basedOn w:val="82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basedOn w:val="82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basedOn w:val="82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basedOn w:val="82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w:basedOn w:val="8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1 Light - Accent 1"/>
    <w:basedOn w:val="82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2" w:customStyle="1">
    <w:name w:val="List Table 1 Light - Accent 2"/>
    <w:basedOn w:val="82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3" w:customStyle="1">
    <w:name w:val="List Table 1 Light - Accent 3"/>
    <w:basedOn w:val="82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4" w:customStyle="1">
    <w:name w:val="List Table 1 Light - Accent 4"/>
    <w:basedOn w:val="82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5" w:customStyle="1">
    <w:name w:val="List Table 1 Light - Accent 5"/>
    <w:basedOn w:val="82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6" w:customStyle="1">
    <w:name w:val="List Table 1 Light - Accent 6"/>
    <w:basedOn w:val="82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7" w:customStyle="1">
    <w:name w:val="List Table 2"/>
    <w:basedOn w:val="8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8" w:customStyle="1">
    <w:name w:val="List Table 2 - Accent 1"/>
    <w:basedOn w:val="82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9" w:customStyle="1">
    <w:name w:val="List Table 2 - Accent 2"/>
    <w:basedOn w:val="82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0" w:customStyle="1">
    <w:name w:val="List Table 2 - Accent 3"/>
    <w:basedOn w:val="82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1" w:customStyle="1">
    <w:name w:val="List Table 2 - Accent 4"/>
    <w:basedOn w:val="82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2" w:customStyle="1">
    <w:name w:val="List Table 2 - Accent 5"/>
    <w:basedOn w:val="82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3" w:customStyle="1">
    <w:name w:val="List Table 2 - Accent 6"/>
    <w:basedOn w:val="82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4" w:customStyle="1">
    <w:name w:val="List Table 3"/>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3 - Accent 1"/>
    <w:basedOn w:val="82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6" w:customStyle="1">
    <w:name w:val="List Table 3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7" w:customStyle="1">
    <w:name w:val="List Table 3 - Accent 3"/>
    <w:basedOn w:val="82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8" w:customStyle="1">
    <w:name w:val="List Table 3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9" w:customStyle="1">
    <w:name w:val="List Table 3 - Accent 5"/>
    <w:basedOn w:val="82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0" w:customStyle="1">
    <w:name w:val="List Table 3 - Accent 6"/>
    <w:basedOn w:val="82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1" w:customStyle="1">
    <w:name w:val="List Table 4"/>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4 - Accent 1"/>
    <w:basedOn w:val="82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3" w:customStyle="1">
    <w:name w:val="List Table 4 - Accent 2"/>
    <w:basedOn w:val="82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4" w:customStyle="1">
    <w:name w:val="List Table 4 - Accent 3"/>
    <w:basedOn w:val="82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5" w:customStyle="1">
    <w:name w:val="List Table 4 - Accent 4"/>
    <w:basedOn w:val="82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6" w:customStyle="1">
    <w:name w:val="List Table 4 - Accent 5"/>
    <w:basedOn w:val="82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7" w:customStyle="1">
    <w:name w:val="List Table 4 - Accent 6"/>
    <w:basedOn w:val="82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8" w:customStyle="1">
    <w:name w:val="List Table 5 Dark"/>
    <w:basedOn w:val="8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1"/>
    <w:basedOn w:val="82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2"/>
    <w:basedOn w:val="82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3"/>
    <w:basedOn w:val="82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4"/>
    <w:basedOn w:val="82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5"/>
    <w:basedOn w:val="82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6"/>
    <w:basedOn w:val="82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6 Colorful"/>
    <w:basedOn w:val="8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6" w:customStyle="1">
    <w:name w:val="List Table 6 Colorful - Accent 1"/>
    <w:basedOn w:val="82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7" w:customStyle="1">
    <w:name w:val="List Table 6 Colorful - Accent 2"/>
    <w:basedOn w:val="82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8" w:customStyle="1">
    <w:name w:val="List Table 6 Colorful - Accent 3"/>
    <w:basedOn w:val="82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9" w:customStyle="1">
    <w:name w:val="List Table 6 Colorful - Accent 4"/>
    <w:basedOn w:val="82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0" w:customStyle="1">
    <w:name w:val="List Table 6 Colorful - Accent 5"/>
    <w:basedOn w:val="82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1" w:customStyle="1">
    <w:name w:val="List Table 6 Colorful - Accent 6"/>
    <w:basedOn w:val="82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2" w:customStyle="1">
    <w:name w:val="List Table 7 Colorful"/>
    <w:basedOn w:val="8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List Table 7 Colorful - Accent 1"/>
    <w:basedOn w:val="82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4" w:customStyle="1">
    <w:name w:val="List Table 7 Colorful - Accent 2"/>
    <w:basedOn w:val="82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5" w:customStyle="1">
    <w:name w:val="List Table 7 Colorful - Accent 3"/>
    <w:basedOn w:val="82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6" w:customStyle="1">
    <w:name w:val="List Table 7 Colorful - Accent 4"/>
    <w:basedOn w:val="82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7" w:customStyle="1">
    <w:name w:val="List Table 7 Colorful - Accent 5"/>
    <w:basedOn w:val="82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8" w:customStyle="1">
    <w:name w:val="List Table 7 Colorful - Accent 6"/>
    <w:basedOn w:val="82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9" w:customStyle="1">
    <w:name w:val="Lined - Accent"/>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Lined - Accent 1"/>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1" w:customStyle="1">
    <w:name w:val="Lined - Accent 2"/>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2" w:customStyle="1">
    <w:name w:val="Lined - Accent 3"/>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3" w:customStyle="1">
    <w:name w:val="Lined - Accent 4"/>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4" w:customStyle="1">
    <w:name w:val="Lined - Accent 5"/>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5" w:customStyle="1">
    <w:name w:val="Lined - Accent 6"/>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6" w:customStyle="1">
    <w:name w:val="Bordered &amp; Lined - Accent"/>
    <w:basedOn w:val="8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Bordered &amp; Lined - Accent 1"/>
    <w:basedOn w:val="82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8" w:customStyle="1">
    <w:name w:val="Bordered &amp; Lined - Accent 2"/>
    <w:basedOn w:val="82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9" w:customStyle="1">
    <w:name w:val="Bordered &amp; Lined - Accent 3"/>
    <w:basedOn w:val="82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0" w:customStyle="1">
    <w:name w:val="Bordered &amp; Lined - Accent 4"/>
    <w:basedOn w:val="82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1" w:customStyle="1">
    <w:name w:val="Bordered &amp; Lined - Accent 5"/>
    <w:basedOn w:val="82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2" w:customStyle="1">
    <w:name w:val="Bordered &amp; Lined - Accent 6"/>
    <w:basedOn w:val="82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3" w:customStyle="1">
    <w:name w:val="Bordered"/>
    <w:basedOn w:val="8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4" w:customStyle="1">
    <w:name w:val="Bordered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5" w:customStyle="1">
    <w:name w:val="Bordered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6" w:customStyle="1">
    <w:name w:val="Bordered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7" w:customStyle="1">
    <w:name w:val="Bordered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8" w:customStyle="1">
    <w:name w:val="Bordered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9" w:customStyle="1">
    <w:name w:val="Bordered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0" w:customStyle="1">
    <w:name w:val="Footnote Text Char"/>
    <w:link w:val="852"/>
    <w:uiPriority w:val="99"/>
    <w:qFormat/>
    <w:rPr>
      <w:sz w:val="18"/>
    </w:rPr>
  </w:style>
  <w:style w:type="character" w:styleId="1031" w:customStyle="1">
    <w:name w:val="Endnote Text Char"/>
    <w:link w:val="846"/>
    <w:uiPriority w:val="99"/>
    <w:qFormat/>
    <w:rPr>
      <w:sz w:val="20"/>
    </w:rPr>
  </w:style>
  <w:style w:type="paragraph" w:styleId="1032" w:customStyle="1">
    <w:name w:val="TOC Heading"/>
    <w:uiPriority w:val="39"/>
    <w:unhideWhenUsed/>
    <w:qFormat/>
    <w:rPr>
      <w:rFonts w:hint="default" w:asciiTheme="minorHAnsi" w:hAnsiTheme="minorHAnsi" w:eastAsiaTheme="minorEastAsia" w:cstheme="minorBidi"/>
    </w:rPr>
  </w:style>
  <w:style w:type="paragraph" w:styleId="1033" w:customStyle="1">
    <w:name w:val="正文首行缩进 21"/>
    <w:basedOn w:val="868"/>
    <w:next w:val="831"/>
    <w:uiPriority w:val="0"/>
    <w:qFormat/>
    <w:pPr>
      <w:ind w:firstLine="420"/>
    </w:pPr>
  </w:style>
  <w:style w:type="paragraph" w:styleId="1034" w:customStyle="1">
    <w:name w:val="WPSOffice手动目录 1"/>
    <w:uiPriority w:val="0"/>
    <w:qFormat/>
    <w:rPr>
      <w:rFonts w:hint="default" w:ascii="Times New Roman" w:hAnsi="Times New Roman" w:eastAsia="宋体" w:cs="Times New Roman"/>
      <w:sz w:val="20"/>
      <w:szCs w:val="20"/>
    </w:rPr>
  </w:style>
  <w:style w:type="character" w:styleId="1035" w:customStyle="1">
    <w:name w:val="NormalCharacter"/>
    <w:link w:val="813"/>
    <w:uiPriority w:val="0"/>
    <w:semiHidden/>
    <w:qFormat/>
    <w:rPr>
      <w:rFonts w:hint="default" w:ascii="Times New Roman" w:hAnsi="Times New Roman" w:eastAsia="宋体" w:cs="Times New Roman"/>
      <w:sz w:val="21"/>
      <w:szCs w:val="24"/>
      <w:lang w:val="en-US" w:eastAsia="zh-CN" w:bidi="ar-SA"/>
    </w:rPr>
  </w:style>
  <w:style w:type="paragraph" w:styleId="1036" w:customStyle="1">
    <w:name w:val="文本块111"/>
    <w:basedOn w:val="813"/>
    <w:uiPriority w:val="99"/>
    <w:unhideWhenUsed/>
    <w:qFormat/>
    <w:pPr>
      <w:ind w:left="1440" w:right="1440"/>
      <w:spacing w:after="120"/>
    </w:pPr>
  </w:style>
  <w:style w:type="paragraph" w:styleId="103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38" w:customStyle="1">
    <w:name w:val="信息标题1"/>
    <w:basedOn w:val="813"/>
    <w:next w:val="1039"/>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39" w:customStyle="1">
    <w:name w:val="正文文本12"/>
    <w:basedOn w:val="813"/>
    <w:next w:val="813"/>
    <w:uiPriority w:val="99"/>
    <w:qFormat/>
    <w:pPr>
      <w:spacing w:after="120"/>
    </w:pPr>
  </w:style>
  <w:style w:type="paragraph" w:styleId="1040" w:customStyle="1">
    <w:name w:val="寄信人地址11"/>
    <w:basedOn w:val="835"/>
    <w:uiPriority w:val="0"/>
    <w:qFormat/>
    <w:rPr>
      <w:rFonts w:ascii="Arial" w:hAnsi="Arial"/>
    </w:rPr>
  </w:style>
  <w:style w:type="character" w:styleId="1041" w:customStyle="1">
    <w:name w:val="NormalCharacter1"/>
    <w:link w:val="813"/>
    <w:uiPriority w:val="0"/>
    <w:semiHidden/>
    <w:qFormat/>
    <w:rPr>
      <w:rFonts w:ascii="Times New Roman" w:hAnsi="Times New Roman" w:eastAsia="宋体" w:cs="Times New Roman"/>
      <w:sz w:val="21"/>
      <w:szCs w:val="24"/>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杨钰</cp:lastModifiedBy>
  <cp:revision>17</cp:revision>
  <dcterms:created xsi:type="dcterms:W3CDTF">2023-07-07T07:59:00Z</dcterms:created>
  <dcterms:modified xsi:type="dcterms:W3CDTF">2026-07-21T03:39:33Z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C7EF3F5DC7F549CA8C6996B41BBCA9F0_13</vt:lpwstr>
  </property>
  <property fmtid="{D5CDD505-2E9C-101B-9397-08002B2CF9AE}" pid="4" name="KSOTemplateDocerSaveRecord">
    <vt:lpwstr>eyJoZGlkIjoiZjYzYmFlNWI2NjFkOGFlOTZjNWI4NjYyZGEyMWExYmUiLCJ1c2VySWQiOiIxMTI0NDc5MzIxIn0=</vt:lpwstr>
  </property>
</Properties>
</file>