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jc w:val="right"/>
        <w:rPr>
          <w:rFonts w:ascii="宋体" w:hAnsi="宋体" w:cs="宋体"/>
          <w:highlight w:val="none"/>
        </w:rPr>
      </w:pPr>
      <w:r>
        <w:rPr>
          <w:rFonts w:hint="eastAsia" w:ascii="宋体" w:hAnsi="宋体" w:cs="宋体"/>
          <w:highlight w:val="none"/>
        </w:rPr>
        <w:t xml:space="preserve"> </w:t>
      </w:r>
      <w:r>
        <w:rPr>
          <w:rFonts w:hint="eastAsia" w:ascii="宋体" w:hAnsi="宋体" w:cs="宋体"/>
          <w:highlight w:val="none"/>
        </w:rPr>
        <mc:AlternateContent>
          <mc:Choice Requires="wpg">
            <w:drawing>
              <wp:inline xmlns:wp="http://schemas.openxmlformats.org/drawingml/2006/wordprocessingDrawing" distT="0" distB="0" distL="0" distR="0">
                <wp:extent cx="1457770" cy="49457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57770" cy="4945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8pt;height:38.9pt;mso-wrap-distance-left:0.0pt;mso-wrap-distance-top:0.0pt;mso-wrap-distance-right:0.0pt;mso-wrap-distance-bottom:0.0pt;" stroked="f">
                <v:path textboxrect="0,0,0,0"/>
                <v:imagedata r:id="rId15" o:title=""/>
              </v:shape>
            </w:pict>
          </mc:Fallback>
        </mc:AlternateContent>
      </w:r>
      <w:r>
        <w:rPr>
          <w:rFonts w:ascii="宋体" w:hAnsi="宋体" w:cs="宋体"/>
          <w:highlight w:val="none"/>
        </w:rPr>
      </w:r>
      <w:r/>
    </w:p>
    <w:p>
      <w:pPr>
        <w:pStyle w:val="972"/>
        <w:rPr>
          <w:rFonts w:ascii="宋体" w:hAnsi="宋体" w:cs="宋体"/>
          <w:highlight w:val="none"/>
        </w:rPr>
      </w:pPr>
      <w:r>
        <w:rPr>
          <w:rFonts w:ascii="宋体" w:hAnsi="宋体" w:cs="宋体"/>
          <w:highlight w:val="none"/>
        </w:rPr>
      </w:r>
      <w:r/>
    </w:p>
    <w:p>
      <w:pPr>
        <w:pStyle w:val="972"/>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p>
      <w:pPr>
        <w:pStyle w:val="972"/>
        <w:rPr>
          <w:rFonts w:ascii="宋体" w:hAnsi="宋体" w:cs="宋体"/>
          <w:highlight w:val="none"/>
        </w:rPr>
      </w:pPr>
      <w:r>
        <w:rPr>
          <w:rFonts w:ascii="宋体" w:hAnsi="宋体" w:cs="宋体"/>
          <w:highlight w:val="none"/>
        </w:rPr>
      </w:r>
      <w:r/>
    </w:p>
    <w:p>
      <w:pPr>
        <w:pStyle w:val="972"/>
        <w:rPr>
          <w:rFonts w:ascii="宋体" w:hAnsi="宋体" w:cs="宋体"/>
          <w:highlight w:val="none"/>
        </w:rPr>
      </w:pPr>
      <w:r>
        <w:rPr>
          <w:rFonts w:ascii="宋体" w:hAnsi="宋体" w:cs="宋体"/>
          <w:highlight w:val="none"/>
        </w:rPr>
      </w:r>
      <w:r/>
    </w:p>
    <w:p>
      <w:pPr>
        <w:pStyle w:val="972"/>
        <w:jc w:val="center"/>
        <w:rPr>
          <w:rFonts w:ascii="宋体" w:hAnsi="宋体" w:cs="宋体"/>
          <w:b/>
          <w:spacing w:val="76"/>
          <w:sz w:val="96"/>
          <w:szCs w:val="22"/>
          <w:highlight w:val="none"/>
        </w:rPr>
      </w:pPr>
      <w:r>
        <w:rPr>
          <w:rFonts w:hint="eastAsia" w:ascii="宋体" w:hAnsi="宋体" w:cs="宋体"/>
          <w:spacing w:val="76"/>
          <w:sz w:val="144"/>
          <w:highlight w:val="none"/>
        </w:rPr>
        <w:t xml:space="preserve">招标文件</w:t>
      </w:r>
      <w:r>
        <w:rPr>
          <w:rFonts w:ascii="宋体" w:hAnsi="宋体" w:cs="宋体"/>
          <w:b/>
          <w:spacing w:val="76"/>
          <w:sz w:val="96"/>
          <w:szCs w:val="22"/>
          <w:highlight w:val="none"/>
        </w:rPr>
      </w:r>
      <w:r/>
    </w:p>
    <w:p>
      <w:pPr>
        <w:pStyle w:val="983"/>
        <w:jc w:val="right"/>
        <w:rPr>
          <w:rFonts w:ascii="宋体" w:hAnsi="宋体" w:cs="宋体"/>
          <w:spacing w:val="76"/>
          <w:sz w:val="156"/>
          <w:highlight w:val="none"/>
        </w:rPr>
      </w:pPr>
      <w:r>
        <w:rPr>
          <w:rFonts w:ascii="宋体" w:hAnsi="宋体" w:cs="宋体"/>
          <w:spacing w:val="76"/>
          <w:sz w:val="156"/>
          <w:highlight w:val="none"/>
        </w:rPr>
      </w:r>
      <w:r/>
    </w:p>
    <w:p>
      <w:pPr>
        <w:pStyle w:val="972"/>
        <w:rPr>
          <w:rFonts w:ascii="宋体" w:hAnsi="宋体" w:cs="宋体"/>
          <w:highlight w:val="none"/>
        </w:rPr>
      </w:pPr>
      <w:r>
        <w:rPr>
          <w:rFonts w:ascii="宋体" w:hAnsi="宋体" w:cs="宋体"/>
          <w:highlight w:val="none"/>
        </w:rPr>
      </w:r>
      <w:r/>
    </w:p>
    <w:p>
      <w:pPr>
        <w:pStyle w:val="969"/>
        <w:rPr>
          <w:rFonts w:ascii="宋体" w:hAnsi="宋体" w:cs="宋体"/>
          <w:highlight w:val="none"/>
        </w:rPr>
      </w:pPr>
      <w:r>
        <w:rPr>
          <w:rFonts w:ascii="宋体" w:hAnsi="宋体" w:cs="宋体"/>
          <w:highlight w:val="none"/>
        </w:rPr>
      </w:r>
      <w:r/>
    </w:p>
    <w:p>
      <w:pPr>
        <w:pStyle w:val="972"/>
        <w:rPr>
          <w:rFonts w:ascii="宋体" w:hAnsi="宋体" w:cs="宋体"/>
          <w:highlight w:val="none"/>
        </w:rPr>
      </w:pPr>
      <w:r>
        <w:rPr>
          <w:rFonts w:ascii="宋体" w:hAnsi="宋体" w:cs="宋体"/>
          <w:highlight w:val="none"/>
        </w:rPr>
      </w:r>
      <w:r/>
    </w:p>
    <w:p>
      <w:pPr>
        <w:pStyle w:val="973"/>
        <w:rPr>
          <w:highlight w:val="none"/>
        </w:rPr>
      </w:pPr>
      <w:r>
        <w:rPr>
          <w:highlight w:val="none"/>
        </w:rPr>
      </w:r>
      <w:r/>
    </w:p>
    <w:p>
      <w:pPr>
        <w:pStyle w:val="972"/>
        <w:ind w:firstLine="1285"/>
        <w:spacing w:line="50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项目名称：交管支队设备流量服务</w:t>
      </w:r>
      <w:r>
        <w:rPr>
          <w:rFonts w:hint="eastAsia" w:ascii="宋体" w:hAnsi="宋体" w:cs="宋体"/>
          <w:b/>
          <w:bCs/>
          <w:sz w:val="32"/>
          <w:szCs w:val="32"/>
          <w:highlight w:val="none"/>
        </w:rPr>
      </w:r>
      <w:r/>
    </w:p>
    <w:p>
      <w:pPr>
        <w:pStyle w:val="972"/>
        <w:ind w:firstLine="1285"/>
        <w:spacing w:line="50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项目编号：JSZC-320300-JSZR-G2026-0043</w:t>
      </w:r>
      <w:r>
        <w:rPr>
          <w:rFonts w:hint="eastAsia" w:ascii="宋体" w:hAnsi="宋体" w:cs="宋体"/>
          <w:b/>
          <w:bCs/>
          <w:sz w:val="32"/>
          <w:szCs w:val="32"/>
          <w:highlight w:val="none"/>
        </w:rPr>
      </w:r>
      <w:r/>
    </w:p>
    <w:p>
      <w:pPr>
        <w:pStyle w:val="972"/>
        <w:ind w:firstLine="1285"/>
        <w:spacing w:line="50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采 购 人：徐州市公安局交通管理支队</w:t>
      </w:r>
      <w:r>
        <w:rPr>
          <w:rFonts w:hint="eastAsia" w:ascii="宋体" w:hAnsi="宋体" w:cs="宋体"/>
          <w:b/>
          <w:bCs/>
          <w:sz w:val="32"/>
          <w:szCs w:val="32"/>
          <w:highlight w:val="none"/>
        </w:rPr>
      </w:r>
      <w:r/>
    </w:p>
    <w:p>
      <w:pPr>
        <w:pStyle w:val="985"/>
        <w:ind w:left="0" w:right="1470"/>
        <w:rPr>
          <w:rFonts w:ascii="宋体" w:hAnsi="宋体" w:cs="宋体"/>
          <w:sz w:val="28"/>
          <w:szCs w:val="28"/>
          <w:highlight w:val="none"/>
        </w:rPr>
      </w:pPr>
      <w:r>
        <w:rPr>
          <w:rFonts w:ascii="宋体" w:hAnsi="宋体" w:cs="宋体"/>
          <w:sz w:val="28"/>
          <w:szCs w:val="28"/>
          <w:highlight w:val="none"/>
        </w:rPr>
      </w:r>
      <w:r/>
    </w:p>
    <w:p>
      <w:pPr>
        <w:pStyle w:val="985"/>
        <w:ind w:left="0" w:right="1470"/>
        <w:rPr>
          <w:rFonts w:ascii="宋体" w:hAnsi="宋体" w:cs="宋体"/>
          <w:sz w:val="28"/>
          <w:szCs w:val="28"/>
          <w:highlight w:val="none"/>
        </w:rPr>
      </w:pPr>
      <w:r>
        <w:rPr>
          <w:rFonts w:ascii="宋体" w:hAnsi="宋体" w:cs="宋体"/>
          <w:sz w:val="28"/>
          <w:szCs w:val="28"/>
          <w:highlight w:val="none"/>
        </w:rPr>
      </w:r>
      <w:r/>
    </w:p>
    <w:p>
      <w:pPr>
        <w:pStyle w:val="985"/>
        <w:ind w:left="0" w:right="1470"/>
        <w:rPr>
          <w:rFonts w:ascii="宋体" w:hAnsi="宋体" w:cs="宋体"/>
          <w:sz w:val="28"/>
          <w:szCs w:val="28"/>
          <w:highlight w:val="none"/>
        </w:rPr>
      </w:pPr>
      <w:r>
        <w:rPr>
          <w:rFonts w:ascii="宋体" w:hAnsi="宋体" w:cs="宋体"/>
          <w:sz w:val="28"/>
          <w:szCs w:val="28"/>
          <w:highlight w:val="none"/>
        </w:rPr>
      </w:r>
      <w:r/>
    </w:p>
    <w:p>
      <w:pPr>
        <w:pStyle w:val="985"/>
        <w:ind w:left="0" w:right="1470"/>
        <w:rPr>
          <w:rFonts w:ascii="宋体" w:hAnsi="宋体" w:cs="宋体"/>
          <w:sz w:val="28"/>
          <w:szCs w:val="28"/>
          <w:highlight w:val="none"/>
        </w:rPr>
      </w:pPr>
      <w:r>
        <w:rPr>
          <w:rFonts w:ascii="宋体" w:hAnsi="宋体" w:cs="宋体"/>
          <w:sz w:val="28"/>
          <w:szCs w:val="28"/>
          <w:highlight w:val="none"/>
        </w:rPr>
      </w:r>
      <w:r/>
    </w:p>
    <w:p>
      <w:pPr>
        <w:pStyle w:val="972"/>
        <w:ind w:firstLine="1205"/>
        <w:spacing w:line="500" w:lineRule="exact"/>
        <w:rPr>
          <w:rFonts w:ascii="宋体" w:hAnsi="宋体" w:cs="宋体"/>
          <w:b/>
          <w:bCs/>
          <w:sz w:val="32"/>
          <w:szCs w:val="32"/>
          <w:highlight w:val="none"/>
        </w:rPr>
      </w:pPr>
      <w:r>
        <w:rPr>
          <w:rFonts w:hint="eastAsia" w:ascii="宋体" w:hAnsi="宋体" w:cs="宋体"/>
          <w:b/>
          <w:bCs/>
          <w:sz w:val="32"/>
          <w:szCs w:val="32"/>
          <w:highlight w:val="none"/>
        </w:rPr>
        <w:t xml:space="preserve">采购代理机构：江苏中瑞建设项目管理有限公司</w:t>
      </w:r>
      <w:r>
        <w:rPr>
          <w:rFonts w:ascii="宋体" w:hAnsi="宋体" w:cs="宋体"/>
          <w:b/>
          <w:bCs/>
          <w:sz w:val="32"/>
          <w:szCs w:val="32"/>
          <w:highlight w:val="none"/>
        </w:rPr>
      </w:r>
      <w:r/>
    </w:p>
    <w:p>
      <w:pPr>
        <w:pStyle w:val="984"/>
        <w:ind w:firstLine="0"/>
        <w:jc w:val="center"/>
        <w:spacing w:line="500" w:lineRule="exact"/>
        <w:rPr>
          <w:rFonts w:ascii="宋体" w:hAnsi="宋体" w:cs="宋体"/>
          <w:b/>
          <w:sz w:val="48"/>
          <w:szCs w:val="28"/>
          <w:highlight w:val="none"/>
        </w:rPr>
      </w:pPr>
      <w:r>
        <w:rPr>
          <w:rFonts w:hint="eastAsia" w:ascii="宋体" w:hAnsi="宋体" w:cs="宋体"/>
          <w:b/>
          <w:bCs/>
          <w:sz w:val="32"/>
          <w:szCs w:val="32"/>
          <w:highlight w:val="none"/>
        </w:rPr>
        <w:t xml:space="preserve">二〇二六年</w:t>
      </w:r>
      <w:r>
        <w:rPr>
          <w:rFonts w:hint="eastAsia" w:ascii="宋体" w:hAnsi="宋体" w:cs="宋体"/>
          <w:b/>
          <w:bCs/>
          <w:sz w:val="32"/>
          <w:szCs w:val="32"/>
          <w:highlight w:val="none"/>
          <w:lang w:val="en-US" w:eastAsia="zh-CN"/>
        </w:rPr>
        <w:t xml:space="preserve">七</w:t>
      </w:r>
      <w:r>
        <w:rPr>
          <w:rFonts w:hint="eastAsia" w:ascii="宋体" w:hAnsi="宋体" w:cs="宋体"/>
          <w:b/>
          <w:bCs/>
          <w:sz w:val="32"/>
          <w:szCs w:val="32"/>
          <w:highlight w:val="none"/>
        </w:rPr>
        <w:t xml:space="preserve">月</w:t>
      </w:r>
      <w:r>
        <w:rPr>
          <w:rFonts w:ascii="宋体" w:hAnsi="宋体" w:cs="宋体"/>
          <w:b/>
          <w:sz w:val="48"/>
          <w:szCs w:val="28"/>
          <w:highlight w:val="none"/>
        </w:rPr>
      </w:r>
      <w:r/>
    </w:p>
    <w:p>
      <w:pPr>
        <w:pStyle w:val="824"/>
        <w:rPr>
          <w:rFonts w:ascii="宋体" w:hAnsi="宋体" w:cs="宋体"/>
          <w:sz w:val="24"/>
          <w:highlight w:val="none"/>
        </w:rPr>
        <w:sectPr>
          <w:headerReference w:type="default" r:id="rId8"/>
          <w:footnotePr/>
          <w:endnotePr/>
          <w:type w:val="nextPage"/>
          <w:pgSz w:w="11906" w:h="16838" w:orient="portrait"/>
          <w:pgMar w:top="1474" w:right="1486" w:bottom="1474" w:left="1474" w:header="851" w:footer="992" w:gutter="0"/>
          <w:pgNumType w:start="1"/>
          <w:cols w:num="1" w:sep="0" w:space="1701" w:equalWidth="1"/>
          <w:docGrid w:linePitch="360"/>
        </w:sectPr>
      </w:pPr>
      <w:r>
        <w:rPr>
          <w:rFonts w:ascii="宋体" w:hAnsi="宋体" w:cs="宋体"/>
          <w:sz w:val="24"/>
          <w:highlight w:val="none"/>
        </w:rPr>
      </w:r>
      <w:r/>
    </w:p>
    <w:p>
      <w:pPr>
        <w:pStyle w:val="824"/>
        <w:jc w:val="center"/>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pStyle w:val="824"/>
        <w:jc w:val="center"/>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pStyle w:val="824"/>
        <w:jc w:val="cente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目 录</w:t>
      </w:r>
      <w:r>
        <w:rPr>
          <w:rFonts w:ascii="宋体" w:hAnsi="宋体" w:cs="宋体"/>
          <w:highlight w:val="none"/>
        </w:rPr>
      </w:r>
      <w:r/>
    </w:p>
    <w:p>
      <w:pPr>
        <w:pStyle w:val="824"/>
        <w:jc w:val="center"/>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Style w:val="941"/>
          <w:rFonts w:hint="eastAsia" w:ascii="宋体" w:hAnsi="宋体" w:cs="宋体"/>
          <w:color w:val="000000"/>
          <w:sz w:val="30"/>
          <w:highlight w:val="none"/>
          <w:u w:val="none"/>
        </w:rPr>
        <w:t xml:space="preserve">第一章  投标邀请</w:t>
      </w:r>
      <w:r>
        <w:rPr>
          <w:rFonts w:hint="eastAsia" w:ascii="宋体" w:hAnsi="宋体" w:cs="宋体"/>
          <w:sz w:val="30"/>
          <w:highlight w:val="none"/>
        </w:rPr>
        <w:fldChar w:fldCharType="end"/>
      </w:r>
      <w:r>
        <w:rPr>
          <w:rFonts w:ascii="宋体" w:hAnsi="宋体" w:cs="宋体"/>
          <w:highlight w:val="none"/>
        </w:rPr>
      </w:r>
      <w:r/>
    </w:p>
    <w:p>
      <w:pPr>
        <w:pStyle w:val="824"/>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Style w:val="941"/>
          <w:rFonts w:hint="eastAsia" w:ascii="宋体" w:hAnsi="宋体" w:cs="宋体"/>
          <w:color w:val="000000"/>
          <w:sz w:val="30"/>
          <w:highlight w:val="none"/>
          <w:u w:val="none"/>
        </w:rPr>
        <w:t xml:space="preserve">第二章  投标人须知</w:t>
      </w:r>
      <w:r>
        <w:rPr>
          <w:rFonts w:hint="eastAsia" w:ascii="宋体" w:hAnsi="宋体" w:cs="宋体"/>
          <w:sz w:val="30"/>
          <w:highlight w:val="none"/>
        </w:rPr>
        <w:fldChar w:fldCharType="end"/>
      </w:r>
      <w:r>
        <w:rPr>
          <w:rFonts w:ascii="宋体" w:hAnsi="宋体" w:cs="宋体"/>
          <w:highlight w:val="none"/>
        </w:rPr>
      </w:r>
      <w:r/>
    </w:p>
    <w:p>
      <w:pPr>
        <w:pStyle w:val="824"/>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Style w:val="941"/>
          <w:rFonts w:hint="eastAsia" w:ascii="宋体" w:hAnsi="宋体" w:cs="宋体"/>
          <w:color w:val="000000"/>
          <w:sz w:val="30"/>
          <w:highlight w:val="none"/>
          <w:u w:val="none"/>
        </w:rPr>
        <w:t xml:space="preserve">第三章  投标资料表</w:t>
      </w:r>
      <w:r>
        <w:rPr>
          <w:rFonts w:hint="eastAsia" w:ascii="宋体" w:hAnsi="宋体" w:cs="宋体"/>
          <w:sz w:val="30"/>
          <w:highlight w:val="none"/>
        </w:rPr>
        <w:fldChar w:fldCharType="end"/>
      </w:r>
      <w:r>
        <w:rPr>
          <w:rFonts w:ascii="宋体" w:hAnsi="宋体" w:cs="宋体"/>
          <w:highlight w:val="none"/>
        </w:rPr>
      </w:r>
      <w:r/>
    </w:p>
    <w:p>
      <w:pPr>
        <w:pStyle w:val="824"/>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Style w:val="941"/>
          <w:rFonts w:hint="eastAsia" w:ascii="宋体" w:hAnsi="宋体" w:cs="宋体"/>
          <w:color w:val="000000"/>
          <w:sz w:val="30"/>
          <w:highlight w:val="none"/>
          <w:u w:val="none"/>
        </w:rPr>
        <w:t xml:space="preserve">第四章  评标标准</w:t>
      </w:r>
      <w:r>
        <w:rPr>
          <w:rFonts w:hint="eastAsia" w:ascii="宋体" w:hAnsi="宋体" w:cs="宋体"/>
          <w:sz w:val="30"/>
          <w:highlight w:val="none"/>
        </w:rPr>
        <w:fldChar w:fldCharType="end"/>
      </w:r>
      <w:r>
        <w:rPr>
          <w:rFonts w:ascii="宋体" w:hAnsi="宋体" w:cs="宋体"/>
          <w:highlight w:val="none"/>
        </w:rPr>
      </w:r>
      <w:r/>
    </w:p>
    <w:p>
      <w:pPr>
        <w:pStyle w:val="824"/>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Style w:val="941"/>
          <w:rFonts w:hint="eastAsia" w:ascii="宋体" w:hAnsi="宋体" w:cs="宋体"/>
          <w:color w:val="000000"/>
          <w:sz w:val="30"/>
          <w:highlight w:val="none"/>
          <w:u w:val="none"/>
        </w:rPr>
        <w:t xml:space="preserve">第五章  拟签订的合同文本</w:t>
      </w:r>
      <w:r>
        <w:rPr>
          <w:rFonts w:hint="eastAsia" w:ascii="宋体" w:hAnsi="宋体" w:cs="宋体"/>
          <w:sz w:val="30"/>
          <w:highlight w:val="none"/>
        </w:rPr>
        <w:fldChar w:fldCharType="end"/>
      </w:r>
      <w:r>
        <w:rPr>
          <w:rFonts w:ascii="宋体" w:hAnsi="宋体" w:cs="宋体"/>
          <w:highlight w:val="none"/>
        </w:rPr>
      </w:r>
      <w:r/>
    </w:p>
    <w:p>
      <w:pPr>
        <w:pStyle w:val="824"/>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Style w:val="941"/>
          <w:rFonts w:hint="eastAsia" w:ascii="宋体" w:hAnsi="宋体" w:cs="宋体"/>
          <w:color w:val="000000"/>
          <w:sz w:val="30"/>
          <w:highlight w:val="none"/>
          <w:u w:val="none"/>
        </w:rPr>
        <w:t xml:space="preserve">第六章  采购需求</w:t>
      </w:r>
      <w:r>
        <w:rPr>
          <w:rFonts w:hint="eastAsia" w:ascii="宋体" w:hAnsi="宋体" w:cs="宋体"/>
          <w:sz w:val="30"/>
          <w:highlight w:val="none"/>
        </w:rPr>
        <w:fldChar w:fldCharType="end"/>
      </w:r>
      <w:r>
        <w:rPr>
          <w:rFonts w:ascii="宋体" w:hAnsi="宋体" w:cs="宋体"/>
          <w:highlight w:val="none"/>
        </w:rPr>
      </w:r>
      <w:r/>
    </w:p>
    <w:p>
      <w:pPr>
        <w:pStyle w:val="824"/>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Style w:val="941"/>
          <w:rFonts w:hint="eastAsia" w:ascii="宋体" w:hAnsi="宋体" w:cs="宋体"/>
          <w:color w:val="000000"/>
          <w:sz w:val="30"/>
          <w:highlight w:val="none"/>
          <w:u w:val="none"/>
        </w:rPr>
        <w:t xml:space="preserve">第七章  投标文件相关格式</w:t>
      </w:r>
      <w:r>
        <w:rPr>
          <w:rFonts w:hint="eastAsia" w:ascii="宋体" w:hAnsi="宋体" w:cs="宋体"/>
          <w:sz w:val="30"/>
          <w:highlight w:val="none"/>
        </w:rPr>
        <w:fldChar w:fldCharType="end"/>
      </w:r>
      <w:r>
        <w:rPr>
          <w:rFonts w:ascii="宋体" w:hAnsi="宋体" w:cs="宋体"/>
          <w:highlight w:val="none"/>
        </w:rPr>
      </w:r>
      <w:r/>
    </w:p>
    <w:p>
      <w:pPr>
        <w:pStyle w:val="824"/>
        <w:jc w:val="center"/>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jc w:val="center"/>
        <w:spacing w:line="51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sz w:val="44"/>
          <w:highlight w:val="none"/>
        </w:rPr>
      </w:r>
      <w:r/>
    </w:p>
    <w:p>
      <w:pPr>
        <w:pStyle w:val="824"/>
        <w:jc w:val="center"/>
        <w:spacing w:line="519"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徐州市公安局交通管理支队《交管支队设备流量服务》招标文件</w:t>
      </w:r>
      <w:r>
        <w:rPr>
          <w:rFonts w:ascii="宋体" w:hAnsi="宋体" w:cs="宋体"/>
          <w:sz w:val="28"/>
          <w:szCs w:val="28"/>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sz w:val="24"/>
          <w:highlight w:val="none"/>
        </w:rPr>
      </w:r>
      <w:r/>
    </w:p>
    <w:p>
      <w:pPr>
        <w:pStyle w:val="824"/>
        <w:spacing w:line="36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p>
      <w:pPr>
        <w:pStyle w:val="824"/>
        <w:jc w:val="cente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8"/>
          <w:szCs w:val="28"/>
          <w:highlight w:val="none"/>
        </w:rPr>
        <w:t xml:space="preserve">第一章  投标邀请</w:t>
      </w:r>
      <w:r>
        <w:rPr>
          <w:rFonts w:ascii="宋体" w:hAnsi="宋体" w:cs="宋体"/>
          <w:sz w:val="28"/>
          <w:szCs w:val="28"/>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u w:val="single"/>
        </w:rPr>
        <w:t xml:space="preserve">江苏中瑞建设项目管理有限公司</w:t>
      </w:r>
      <w:r>
        <w:rPr>
          <w:rFonts w:hint="eastAsia" w:ascii="宋体" w:hAnsi="宋体" w:cs="宋体"/>
          <w:sz w:val="24"/>
          <w:highlight w:val="none"/>
        </w:rPr>
        <w:t xml:space="preserve">对</w:t>
      </w:r>
      <w:r>
        <w:rPr>
          <w:rFonts w:hint="eastAsia" w:ascii="宋体" w:hAnsi="宋体" w:cs="宋体"/>
          <w:sz w:val="24"/>
          <w:highlight w:val="none"/>
          <w:u w:val="single"/>
        </w:rPr>
        <w:t xml:space="preserve">交管支队设备流量服务</w:t>
      </w:r>
      <w:r>
        <w:rPr>
          <w:rFonts w:hint="eastAsia" w:ascii="宋体" w:hAnsi="宋体" w:cs="宋体"/>
          <w:sz w:val="24"/>
          <w:highlight w:val="none"/>
        </w:rPr>
        <w:t xml:space="preserve">进行公开招标采购，现邀请符合相关条件的供应商投标。</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一、项目名称和项目编号</w:t>
      </w:r>
      <w:r>
        <w:rPr>
          <w:rFonts w:ascii="宋体" w:hAnsi="宋体" w:cs="宋体"/>
          <w:sz w:val="24"/>
          <w:highlight w:val="none"/>
        </w:rPr>
      </w:r>
      <w:r/>
    </w:p>
    <w:p>
      <w:pPr>
        <w:pStyle w:val="824"/>
        <w:ind w:firstLine="3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（一）项目名称：交管支队设备流量服务</w:t>
      </w:r>
      <w:r>
        <w:rPr>
          <w:rFonts w:hint="eastAsia" w:ascii="宋体" w:hAnsi="宋体" w:cs="宋体"/>
          <w:sz w:val="24"/>
          <w:highlight w:val="none"/>
        </w:rPr>
      </w:r>
      <w:r/>
    </w:p>
    <w:p>
      <w:pPr>
        <w:pStyle w:val="824"/>
        <w:ind w:firstLine="3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（二）项目编号：JSZC-320300-JSZR-G2026-0043</w:t>
      </w:r>
      <w:r>
        <w:rPr>
          <w:rFonts w:hint="eastAsia"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二、对投标人的资格要求</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详见本项目公开招标公告。</w:t>
      </w:r>
      <w:r>
        <w:rPr>
          <w:rFonts w:ascii="宋体" w:hAnsi="宋体" w:cs="宋体"/>
          <w:sz w:val="24"/>
          <w:highlight w:val="none"/>
        </w:rPr>
      </w:r>
      <w:r/>
    </w:p>
    <w:p>
      <w:pPr>
        <w:pStyle w:val="824"/>
        <w:ind w:firstLine="301"/>
        <w:spacing w:line="519"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三、获取招标文件</w:t>
      </w:r>
      <w:r>
        <w:rPr>
          <w:rFonts w:ascii="宋体" w:hAnsi="宋体" w:cs="宋体"/>
          <w:b/>
          <w:bCs/>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（一）潜在投标人访问电子招标投标交易平台的网络地址和方法：</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sz w:val="24"/>
          <w:highlight w:val="none"/>
        </w:rPr>
      </w:r>
      <w:r/>
    </w:p>
    <w:p>
      <w:pPr>
        <w:pStyle w:val="824"/>
        <w:ind w:firstLine="300"/>
        <w:jc w:val="left"/>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hint="eastAsia" w:ascii="宋体" w:hAnsi="宋体" w:cs="宋体"/>
          <w:color w:val="000000"/>
          <w:sz w:val="24"/>
          <w:highlight w:val="none"/>
        </w:rPr>
        <w:t xml:space="preserve">潜在投标人访问“苏采云”系统的网络地址和方法：“苏采云”系统的网址：http://jszfcg.jsczt.cn/；或进入徐州政府采购网（网址：</w:t>
      </w:r>
      <w:r>
        <w:rPr>
          <w:rFonts w:hint="eastAsia" w:ascii="宋体" w:hAnsi="宋体" w:cs="宋体"/>
          <w:sz w:val="24"/>
          <w:highlight w:val="none"/>
        </w:rPr>
        <w:t xml:space="preserve">https://czj.xz.gov.cn/zfcg/index.html）--办事指南--供应商--供应商登录入口，点击“苏采云”进入系统。</w:t>
      </w:r>
      <w:r>
        <w:rPr>
          <w:rFonts w:ascii="宋体" w:hAnsi="宋体" w:cs="宋体"/>
          <w:sz w:val="24"/>
          <w:highlight w:val="none"/>
        </w:rPr>
      </w:r>
      <w:r/>
    </w:p>
    <w:p>
      <w:pPr>
        <w:pStyle w:val="824"/>
        <w:ind w:firstLine="480"/>
        <w:spacing w:line="520" w:lineRule="exact"/>
        <w:rPr>
          <w:rFonts w:hint="eastAsia" w:ascii="宋体" w:hAnsi="宋体" w:cs="宋体"/>
          <w:sz w:val="24"/>
          <w:highlight w:val="none"/>
        </w:rPr>
      </w:pPr>
      <w:r>
        <w:rPr>
          <w:rFonts w:hint="eastAsia" w:ascii="宋体" w:hAnsi="宋体" w:cs="宋体"/>
          <w:sz w:val="24"/>
          <w:highlight w:val="none"/>
        </w:rPr>
        <w:t xml:space="preserve">（3）“CA数字证书”的获取：供应商需办理CA锁，“苏采云”系统目前仅支持“苏采云”系统下的政务CA，省内各地区办理的“苏采云”系统下的政务CA全省通用。“CA数字证书”的办理材料详见“徐州政府采购网-苏采云”中的《常用下载》。</w:t>
      </w:r>
      <w:r>
        <w:rPr>
          <w:rFonts w:hint="eastAsia"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（二）采购代理机构将数据电文形式的招标文件加载至电子招标投标交易平台，供潜在投标人下载或者查阅。</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（三）售价：免费。</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四、投标有关信息</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（一）投标截止时间：</w:t>
      </w:r>
      <w:r>
        <w:rPr>
          <w:rFonts w:hint="eastAsia" w:ascii="宋体" w:hAnsi="宋体" w:cs="宋体"/>
          <w:b/>
          <w:sz w:val="24"/>
          <w:highlight w:val="none"/>
        </w:rPr>
        <w:t xml:space="preserve">2026年</w:t>
      </w:r>
      <w:r>
        <w:rPr>
          <w:rFonts w:hint="eastAsia" w:ascii="宋体" w:hAnsi="宋体" w:cs="宋体"/>
          <w:b/>
          <w:sz w:val="24"/>
          <w:highlight w:val="none"/>
          <w:lang w:val="en-US" w:eastAsia="zh-CN"/>
        </w:rPr>
        <w:t xml:space="preserve">8</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4</w:t>
      </w:r>
      <w:r>
        <w:rPr>
          <w:rFonts w:hint="eastAsia" w:ascii="宋体" w:hAnsi="宋体" w:cs="宋体"/>
          <w:b/>
          <w:sz w:val="24"/>
          <w:highlight w:val="none"/>
        </w:rPr>
        <w:t xml:space="preserve">日北京时间09：30</w:t>
      </w:r>
      <w:r>
        <w:rPr>
          <w:rFonts w:hint="eastAsia" w:ascii="宋体" w:hAnsi="宋体" w:cs="宋体"/>
          <w:sz w:val="24"/>
          <w:highlight w:val="none"/>
        </w:rPr>
        <w:t xml:space="preserve">。</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（二）开标时间：</w:t>
      </w:r>
      <w:r>
        <w:rPr>
          <w:rFonts w:hint="eastAsia" w:ascii="宋体" w:hAnsi="宋体" w:cs="宋体"/>
          <w:b/>
          <w:sz w:val="24"/>
          <w:highlight w:val="none"/>
        </w:rPr>
        <w:t xml:space="preserve">2026年</w:t>
      </w:r>
      <w:r>
        <w:rPr>
          <w:rFonts w:hint="eastAsia" w:ascii="宋体" w:hAnsi="宋体" w:cs="宋体"/>
          <w:b/>
          <w:sz w:val="24"/>
          <w:highlight w:val="none"/>
          <w:lang w:val="en-US" w:eastAsia="zh-CN"/>
        </w:rPr>
        <w:t xml:space="preserve">8</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4</w:t>
      </w:r>
      <w:r>
        <w:rPr>
          <w:rFonts w:hint="eastAsia" w:ascii="宋体" w:hAnsi="宋体" w:cs="宋体"/>
          <w:b/>
          <w:sz w:val="24"/>
          <w:highlight w:val="none"/>
        </w:rPr>
        <w:t xml:space="preserve">日</w:t>
      </w:r>
      <w:r>
        <w:rPr>
          <w:rFonts w:hint="eastAsia" w:ascii="宋体" w:hAnsi="宋体" w:cs="宋体"/>
          <w:b/>
          <w:sz w:val="24"/>
          <w:highlight w:val="none"/>
        </w:rPr>
        <w:t xml:space="preserve">北京时间09：30</w:t>
      </w:r>
      <w:r>
        <w:rPr>
          <w:rFonts w:hint="eastAsia" w:ascii="宋体" w:hAnsi="宋体" w:cs="宋体"/>
          <w:sz w:val="24"/>
          <w:highlight w:val="none"/>
        </w:rPr>
        <w:t xml:space="preserve">。</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（三）开标地点：“苏采云”系统“开标大厅”或进入徐州政府采购网——业务工作——用户登录，点击“苏采云”进入系统“开标大厅”。</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五、采购人</w:t>
      </w:r>
      <w:r>
        <w:rPr>
          <w:rFonts w:ascii="宋体" w:hAnsi="宋体" w:cs="宋体"/>
          <w:sz w:val="24"/>
          <w:highlight w:val="none"/>
        </w:rPr>
      </w:r>
      <w:r/>
    </w:p>
    <w:p>
      <w:pPr>
        <w:pStyle w:val="824"/>
        <w:ind w:firstLine="3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（一）名称：徐州市公安局交通管理支队</w:t>
      </w:r>
      <w:r>
        <w:rPr>
          <w:rFonts w:hint="eastAsia" w:ascii="宋体" w:hAnsi="宋体" w:cs="宋体"/>
          <w:sz w:val="24"/>
          <w:highlight w:val="none"/>
        </w:rPr>
      </w:r>
      <w:r/>
    </w:p>
    <w:p>
      <w:pPr>
        <w:pStyle w:val="824"/>
        <w:ind w:firstLine="300"/>
        <w:spacing w:line="519"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（二）地址：</w:t>
      </w:r>
      <w:r>
        <w:rPr>
          <w:rFonts w:hint="eastAsia" w:ascii="宋体" w:hAnsi="宋体" w:cs="宋体"/>
          <w:sz w:val="24"/>
          <w:highlight w:val="none"/>
          <w:lang w:eastAsia="zh-CN"/>
        </w:rPr>
        <w:t xml:space="preserve">徐州市泉山区祥湖路3号</w:t>
      </w:r>
      <w:r>
        <w:rPr>
          <w:rFonts w:hint="eastAsia" w:ascii="宋体" w:hAnsi="宋体" w:eastAsia="宋体" w:cs="宋体"/>
          <w:sz w:val="24"/>
          <w:highlight w:val="none"/>
          <w:lang w:eastAsia="zh-CN"/>
        </w:rPr>
      </w:r>
      <w:r/>
    </w:p>
    <w:p>
      <w:pPr>
        <w:pStyle w:val="824"/>
        <w:ind w:firstLine="3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（三）采购项目联系人：刘鑫</w:t>
      </w:r>
      <w:r>
        <w:rPr>
          <w:rFonts w:hint="eastAsia"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（四）联系方式：0516-83642960</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六、采购代理机构</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（一）名称：江苏中瑞建设项目管理有限公司</w:t>
      </w:r>
      <w:r>
        <w:rPr>
          <w:rFonts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（二）地址：徐州市云龙区郭庄路世茂广场SOHO3号楼17楼</w:t>
      </w:r>
      <w:r>
        <w:rPr>
          <w:rFonts w:ascii="宋体" w:hAnsi="宋体" w:cs="宋体"/>
          <w:sz w:val="24"/>
          <w:highlight w:val="none"/>
        </w:rPr>
      </w:r>
      <w:r/>
    </w:p>
    <w:p>
      <w:pPr>
        <w:pStyle w:val="824"/>
        <w:ind w:firstLine="3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（三）采购项目联系人：张娟</w:t>
      </w:r>
      <w:r>
        <w:rPr>
          <w:rFonts w:hint="eastAsia" w:ascii="宋体" w:hAnsi="宋体" w:cs="宋体"/>
          <w:sz w:val="24"/>
          <w:highlight w:val="none"/>
        </w:rPr>
      </w:r>
      <w:r/>
    </w:p>
    <w:p>
      <w:pPr>
        <w:pStyle w:val="824"/>
        <w:ind w:firstLine="3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（四）联系电话：0516-83906677</w:t>
      </w:r>
      <w:r>
        <w:rPr>
          <w:rFonts w:ascii="宋体" w:hAnsi="宋体" w:cs="宋体"/>
          <w:sz w:val="24"/>
          <w:highlight w:val="none"/>
        </w:rPr>
      </w:r>
      <w:r/>
    </w:p>
    <w:p>
      <w:pPr>
        <w:pStyle w:val="824"/>
        <w:ind w:firstLine="600"/>
        <w:jc w:val="right"/>
        <w:spacing w:line="360" w:lineRule="atLeast"/>
        <w:tabs>
          <w:tab w:val="left" w:pos="4223" w:leader="none"/>
        </w:tabs>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rPr>
          <w:rFonts w:ascii="宋体" w:hAnsi="宋体" w:cs="宋体"/>
          <w:highlight w:val="none"/>
        </w:rPr>
      </w:r>
      <w:r/>
    </w:p>
    <w:p>
      <w:pPr>
        <w:pStyle w:val="824"/>
        <w:jc w:val="cente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8"/>
          <w:szCs w:val="28"/>
          <w:highlight w:val="none"/>
        </w:rPr>
        <w:t xml:space="preserve">第二章 投标人须知</w:t>
      </w:r>
      <w:r>
        <w:rPr>
          <w:rFonts w:ascii="宋体" w:hAnsi="宋体" w:cs="宋体"/>
          <w:sz w:val="28"/>
          <w:szCs w:val="28"/>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一、总则</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（一）采购人。采购人即指依法进行政府采购的国家机关、事业单位和团体组织。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（二）政府招标采购方式。政府采购货物或服务（以下简称“货物服务”）的招标方式，分为公开招标和邀请招标。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（三）采购人在采购货物服务的招标投标活动中，应当贯彻落实“节约能源、保护环境、扶持不发达地区和少数民族地区和促进中小企业发展”等政府采购政策。</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（五）采购人委托采购代理机构代理招标的，采购代理机构必须在采购人委托的范围内依法开展采购活动。</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（六）投标人的资格条件：</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投标人是指响应招标、参加投标竞争的法人、其他组织或者自然人。</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2.投标人授权代表系指法定代表人或受法人委托的受托人。</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（七）投标费用：投标人应承担所有与准备和参加投标有关的费用。无论投标的结果如何，采购代理机构对上述费用不承担任何责任和义务。</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二、招标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（八）招标文件应包括以下内容：</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第一章：投标邀请；</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第二章：投标人须知；</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第三章：投标资料表；</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第四章：评标标准；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第五章：拟签订的合同文本；</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第六章：采购需求；</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第七章：投标文件相关格式。</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（九）招标文件澄清或者修改：</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2.现场考察以本文件第三章《投标资料表》中的要求为准。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3.开标前答疑会以本文件第三章《投标资料表》中的要求为准。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三、投标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（十）投标人应当按照招标文件的要求编制投标文件。投标文件应对招标文件提出的要求和条件作出实质性响应。</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（十一）投标文件的语言。投标文件以及投标人与采购代理机构就有关投标的往来函电均应使用本文件第三章《投标资料表》规定的语言书写，否则无效。</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（十二）投标文件的构成：</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1.投标文件的构成以本文件第三章《投标资料表》中的要求为准。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2.投标人应当提交的资格、资信证明文件，以本文件第三章《投标资料表》中的所提要求为准。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（十三）投标函和价格表、商务条件、交货和提供服务的时间：</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1.投标函和价格表的要求见本章（十二）、（十三），格式见本文件第七章《投标文件相关格式》中《投标函》和《开标一览表》。</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2.商务条件以本文件第三章《投标资料表》中的要求为准。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3.交货和提供服务的时间，以本文件第三章《投标资料表》中所提要求为准。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（十四）投标报价要求：</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1.投标人应按照招标文件的要求报出分项价格和总价。</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2.投标人应按照招标文件的要求进行报价，如投标人作出偏离，应在《偏离表》中列出。</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3.采购人不支付报价以外的任何费用。</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4.投标人所报的价格，在合同执行过程中是固定的，不得以任何理由予以变更。投标人提交滑动价格的投标文件，在资格性、符合性检查时按照无效投标处理。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5.投标人只能提交一个投标价格，投标人提交多个价格的投标文件，在资格性、符合性检查时按照无效投标处理。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（十五）投标货币。以本文件第三章《投标资料表》中所提要求为准。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（十六）投标有效期：</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1.投标有效期为开标之日后90天。采购人可以要求对投标有效期延长一次，但该延长期最长不得超过30天。</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3.如果采购人发出要求延长投标有效期的通知，并在投标有效期届满前，没有收到投标人同意的书面通知，则视为该投标人不接受上述延期的要求。</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（十七）投标文件的编制要求和签署要求：</w:t>
      </w:r>
      <w:r>
        <w:rPr>
          <w:rFonts w:ascii="宋体" w:hAnsi="宋体" w:cs="宋体"/>
          <w:sz w:val="24"/>
          <w:highlight w:val="none"/>
        </w:rPr>
      </w:r>
      <w:r/>
    </w:p>
    <w:p>
      <w:pPr>
        <w:pStyle w:val="824"/>
        <w:ind w:firstLine="482"/>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（1）投标人应由其法定代表人或法定代表人授权代表在规定的网上投标时间，凭 CA 证书登录“苏采云”系统在线编制投标文件（电子数据），并在投标截止时间之前上传投标文件。</w:t>
      </w:r>
      <w:r>
        <w:rPr>
          <w:rFonts w:ascii="宋体" w:hAnsi="宋体" w:cs="宋体"/>
          <w:sz w:val="24"/>
          <w:highlight w:val="none"/>
        </w:rPr>
      </w:r>
      <w:r/>
    </w:p>
    <w:p>
      <w:pPr>
        <w:pStyle w:val="824"/>
        <w:ind w:firstLine="482"/>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（2）投标人应对CA证书妥善保管，如被他人盗用投标，因此带来的结果均由投标人自行承担。</w:t>
      </w:r>
      <w:r>
        <w:rPr>
          <w:rFonts w:ascii="宋体" w:hAnsi="宋体" w:cs="宋体"/>
          <w:sz w:val="24"/>
          <w:highlight w:val="none"/>
        </w:rPr>
      </w:r>
      <w:r/>
    </w:p>
    <w:p>
      <w:pPr>
        <w:pStyle w:val="824"/>
        <w:ind w:firstLine="482"/>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（3）投标人应当对招标文件提出的要求和条件作出实质性响应，并在电子投标系统逐条应答。</w:t>
      </w:r>
      <w:r>
        <w:rPr>
          <w:rFonts w:ascii="宋体" w:hAnsi="宋体" w:cs="宋体"/>
          <w:sz w:val="24"/>
          <w:highlight w:val="none"/>
        </w:rPr>
      </w:r>
      <w:r/>
    </w:p>
    <w:p>
      <w:pPr>
        <w:pStyle w:val="824"/>
        <w:ind w:firstLine="482"/>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（4）投标人应对要求提供的资格证明文件（如资质证书、资格证书）、技术资料（如白皮书、彩页、手册、检测报告等）扫描上传至投标系统。</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（十八）投标文件的盖章要求</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1.投标文件的盖章要求以招标文件第三章《投标资料表》中的要求为准。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（十九）提交投标文件的截止时间和收到投标文件后注意事项。投标人应在招标文件要求的提交投标文件的截止时间前，将投标文件提交至“苏采云”系统。</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（二十）凡在招标文件要求提交投标文件的截止时间之后送达的投标文件，均为无效投标文件，“苏采云”系统将自动拒收。各投标人应在规定时间内通过CA证书进行网上解密。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（二十一）投标人在投标截止时间前，可以对所递交的投标文件进行补充、修改或者撤回，其所进行补充、修改的内容，应当按照招标文件要求进行签署、盖章、密封，然后纳为投标文件的组成部分。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（二十二）本项目不允许分包。</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（二十三）投标人应当遵循公平竞争的原则，不得恶意串通，不得妨碍其他投标人的竞争行为，不得损害采购人或者其他投标人的合法权益。</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在评标过程中发现投标人有上述情形的，评审委员会应当认定其投标无效，并书面报告本级财政部门。</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（二十四）有下列情形之一的，其投标无效。</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1.不同投标人的投标文件，由同一单位或者个人编制；</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2.不同投标人委托同一单位或者个人办理投标事宜；</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3.不同投标人的投标文件中，所载明的项目管理成员或联系人为同一人；</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4.不同投标人的投标文件，异常一致或者投标报价呈规律性差异；</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5.不同投标人的投标文件相互混装；</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6.不同投标人投标文件内容存在非正常一致、项目组成员出现同一人、投标文件中错误（或异常）一致或雷同、电子文档信息一致或雷同的、投标报价呈规律性差异的；</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7.电子投标文件未按规定期限投标的；</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8.电子投标文件未按招标文件要求签章的；</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9.投标人未在规定时间内解密电子投标文件的；</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10.投标文件未按招标文件规定的内容和要求填写的；没有在投标系统指定位置上传对应文件、材料的；</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11.不具备招标文件中规定的资格要求的；</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12.报价超过招标文件中规定的预算金额或者最高限价的；</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13.投标文件含有采购人不能接受的附加条件的；</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14.法律法规和招标文件规定的其他无效情形。</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四、开标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（二十五）开标：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1.所有投标单位凭 CA 证书在到达开标时间时，解密各自投标文件。</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2.投标人不足3家的，不得开标。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3.开标过程由采购代理机构负责记录。</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4.投标人代表对开标过程和开标记录有疑义的，或者认为采购人、采购代理机构相关工作人员有需要回避情形的，应当场提出询问或者提出回避申请。</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5.投标人未参加开标的，视同认可开标结果。</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五、评标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（二十六）公开招标采购项目开标结束后，采购人依法对投标人的资格进行审查。合格投标人不足3家的，不得评标。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1.评标工作由采购代理机构负责组织，并履行下列职责：</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（1）核对评审专家身份和采购人代表授权函，对评审专家在政府采购活动中的职责履行情况予以记录，并及时将有关违法违规行为向财政部门报告；</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（2）宣布评标纪律；</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（3）公布投标人名单，告知评审专家应当回避的情形；</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（4）组织评审委员会推选评标组长（采购人代表不得担任组长）；</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（5）在评标期间采取必要的通信管理措施，保证评标活动不受外界干扰；</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（6）根据评审委员会的要求介绍政府采购相关政策法规、招标文件；</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（7）维护评标秩序，监督评审委员会依照招标文件规定的评审程序、方法和标准进行独立评审，及时制止和纠正采购人代表、评审专家的倾向性言论或者违法违规行为；</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（8）核对评审结果，对有《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Style w:val="941"/>
          <w:rFonts w:hint="eastAsia" w:ascii="宋体" w:hAnsi="宋体" w:cs="宋体"/>
          <w:color w:val="000000"/>
          <w:sz w:val="24"/>
          <w:highlight w:val="none"/>
          <w:u w:val="none"/>
        </w:rPr>
        <w:t xml:space="preserve">政府采购</w:t>
      </w:r>
      <w:r>
        <w:rPr>
          <w:rFonts w:hint="eastAsia" w:ascii="宋体" w:hAnsi="宋体" w:cs="宋体"/>
          <w:sz w:val="24"/>
          <w:highlight w:val="none"/>
        </w:rPr>
        <w:fldChar w:fldCharType="end"/>
      </w:r>
      <w:r>
        <w:rPr>
          <w:rFonts w:hint="eastAsia" w:ascii="宋体" w:hAnsi="宋体" w:cs="宋体"/>
          <w:sz w:val="24"/>
          <w:highlight w:val="none"/>
        </w:rPr>
        <w:t xml:space="preserve">货物和服务招标投标管理办法》第六十四条规定情形的，应要求评审委员会复核或者书面说明理由，评审委员会拒绝的，应予记录并向本级财政部门报告；</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（9）评审工作完成后，按照规定向评审专家支付劳务报酬和异地评审差旅费，不得向评审专家以外的其他人员支付评审劳务报酬； </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（10）处理与评标有关的其他事项。</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2.评审委员会负责具体评标事务，并独立履行下列职责：</w:t>
      </w:r>
      <w:r>
        <w:rPr>
          <w:rFonts w:ascii="宋体" w:hAnsi="宋体" w:cs="宋体"/>
          <w:sz w:val="24"/>
          <w:highlight w:val="none"/>
        </w:rPr>
      </w:r>
      <w:r/>
    </w:p>
    <w:p>
      <w:pPr>
        <w:pStyle w:val="824"/>
        <w:ind w:firstLine="45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（1）审查、评价投标文件是否符合招标文件的商务、技术等实质性要求；</w:t>
      </w:r>
      <w:r>
        <w:rPr>
          <w:rFonts w:ascii="宋体" w:hAnsi="宋体" w:cs="宋体"/>
          <w:sz w:val="24"/>
          <w:highlight w:val="none"/>
        </w:rPr>
      </w:r>
      <w:r/>
    </w:p>
    <w:p>
      <w:pPr>
        <w:pStyle w:val="824"/>
        <w:ind w:firstLine="45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（2）要求投标人对投标文件有关事项作出澄清或者说明；</w:t>
      </w:r>
      <w:r>
        <w:rPr>
          <w:rFonts w:ascii="宋体" w:hAnsi="宋体" w:cs="宋体"/>
          <w:sz w:val="24"/>
          <w:highlight w:val="none"/>
        </w:rPr>
      </w:r>
      <w:r/>
    </w:p>
    <w:p>
      <w:pPr>
        <w:pStyle w:val="824"/>
        <w:ind w:firstLine="45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（3）对投标文件进行比较和评价；</w:t>
      </w:r>
      <w:r>
        <w:rPr>
          <w:rFonts w:ascii="宋体" w:hAnsi="宋体" w:cs="宋体"/>
          <w:sz w:val="24"/>
          <w:highlight w:val="none"/>
        </w:rPr>
      </w:r>
      <w:r/>
    </w:p>
    <w:p>
      <w:pPr>
        <w:pStyle w:val="824"/>
        <w:ind w:firstLine="45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（4）确定中标候选人名单，以及根据采购人委托直接确定中标人；</w:t>
      </w:r>
      <w:r>
        <w:rPr>
          <w:rFonts w:ascii="宋体" w:hAnsi="宋体" w:cs="宋体"/>
          <w:sz w:val="24"/>
          <w:highlight w:val="none"/>
        </w:rPr>
      </w:r>
      <w:r/>
    </w:p>
    <w:p>
      <w:pPr>
        <w:pStyle w:val="824"/>
        <w:ind w:firstLine="45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（5）向采购人、采购代理机构或有关部门报告评标中发现的违法行为。</w:t>
      </w:r>
      <w:r>
        <w:rPr>
          <w:rFonts w:ascii="宋体" w:hAnsi="宋体" w:cs="宋体"/>
          <w:sz w:val="24"/>
          <w:highlight w:val="none"/>
        </w:rPr>
      </w:r>
      <w:r/>
    </w:p>
    <w:p>
      <w:pPr>
        <w:pStyle w:val="824"/>
        <w:ind w:firstLine="45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（二十七）评标方法分为最低评标价法和综合评分法。</w:t>
      </w:r>
      <w:r>
        <w:rPr>
          <w:rFonts w:ascii="宋体" w:hAnsi="宋体" w:cs="宋体"/>
          <w:sz w:val="24"/>
          <w:highlight w:val="none"/>
        </w:rPr>
      </w:r>
      <w:r/>
    </w:p>
    <w:p>
      <w:pPr>
        <w:pStyle w:val="824"/>
        <w:ind w:firstLine="45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（二十八）评标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1.评标工作程序：</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（1）投标文件初审。</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①资格审查。</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②符合性审查。</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（2）澄清有关问题。</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（3）比较与评价。</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（4）推荐中标候选供应商名单。</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（5）编写评审报告（评标报告）。</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2.在评标中，不得改变招标文件中规定的评标标准、方法和中标条件。评审委员会对投标文件响应性的判定，要基于投标文件本身的内容，而不得寻求外部的证据。</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Style w:val="941"/>
          <w:rFonts w:hint="eastAsia" w:ascii="宋体" w:hAnsi="宋体" w:cs="宋体"/>
          <w:color w:val="000000"/>
          <w:sz w:val="24"/>
          <w:highlight w:val="none"/>
          <w:u w:val="none"/>
        </w:rPr>
        <w:t xml:space="preserve">最低评标价法</w:t>
      </w:r>
      <w:r>
        <w:rPr>
          <w:rFonts w:hint="eastAsia" w:ascii="宋体" w:hAnsi="宋体" w:cs="宋体"/>
          <w:sz w:val="24"/>
          <w:highlight w:val="none"/>
        </w:rPr>
        <w:fldChar w:fldCharType="end"/>
      </w:r>
      <w:r>
        <w:rPr>
          <w:rFonts w:hint="eastAsia" w:ascii="宋体" w:hAnsi="宋体" w:cs="宋体"/>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941"/>
          <w:rFonts w:hint="eastAsia" w:ascii="宋体" w:hAnsi="宋体" w:cs="宋体"/>
          <w:color w:val="000000"/>
          <w:sz w:val="24"/>
          <w:highlight w:val="none"/>
          <w:u w:val="none"/>
        </w:rPr>
        <w:t xml:space="preserve">综合评分法</w:t>
      </w:r>
      <w:r>
        <w:rPr>
          <w:rFonts w:hint="eastAsia" w:ascii="宋体" w:hAnsi="宋体" w:cs="宋体"/>
          <w:sz w:val="24"/>
          <w:highlight w:val="none"/>
        </w:rPr>
        <w:fldChar w:fldCharType="end"/>
      </w:r>
      <w:r>
        <w:rPr>
          <w:rFonts w:hint="eastAsia" w:ascii="宋体" w:hAnsi="宋体" w:cs="宋体"/>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审委员会按照招标文件规定的方式确定一个投标人获得中标人推荐资格。招标文件未规定采取随机抽取方式确定的，其他同品牌投标人不作为中标候选人。</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非单一产品采购项目，多家投标人提供的核心产品品牌相同的，按前两款规定处理。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（二十九）投标文件报价出现前后不一致的，按照下列规定修正：</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1.投标文件中开标一览表（报价表）内容与投标文件中相应内容不一致的，以开标一览表（报价表）为准；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2.大写金额和小写金额不一致的，以大写金额为准；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3.单价金额小数点或者百分比有明显错位的，以开标一览表的总价为准，并修改单价；</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4.总价金额与按单价合计金额不一致的，以单价金额计算结果为准。</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（三十）评审过程中出现下列情形之一的，评审委员会应当启动异常低价投标（响应）审查程序：</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评审中出现下列情形之一的，评审（评标）委员会应当启动异常低价投标（响应）审查程序：</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4.评审（评标）委员会基于专业判断，认为供应商报价过低，有可能影响产品质量或者不能诚信履约的其他情形。</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相关法律法规对供应商报价有规定的，从其规定。</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highlight w:val="none"/>
        </w:rPr>
        <w:t xml:space="preserve">其中，属于第3项情形，供应商已随投标（响应）文件一并提交相关书面说明及必要的证明材料的，在评审现场可不再重复提交。</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（三十一）评审委员会成员对需要共同认定的事项存在争议的，应当按照少数服从多数的原则作出结论，持不同意见的评审委员会成员应当在评标报告上签署不同意见及理由，否则视为同意评标报告。</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（三十二）废标条款：</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出现下列情形之一的，应予废标。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1.符合专业条件的供应商或者对招标文件作实质响应的供应商不足三家的；</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2.出现影响采购公正的违法、违规行为的；</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3.投标人的报价均超过了采购预算，采购人不能支付的；</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4.因重大变故，采购任务取消的。</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六、定标</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（三十三）采购代理机构应当在评标结束后2个工作日内将评标报告送采购人。</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（三十四）采购人应当自收到评标报告之日起5个工作日内，在评标报告确定的中标候选人名单中按顺序确定中标人。</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（三十五）采购人有权对投标人投标文件的真实性进行核实，如果投标人不能在采购人规定的时间内向采购人提供有效的证明文件，将被采购人视为放弃中标资格。</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七、政府采购合同</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（三十六）签订政府采购合同（合同签订方式）：</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采购人不得向中标人提出任何不合理的要求作为签订合同的条件。</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宋体" w:hAnsi="宋体" w:cs="宋体"/>
          <w:sz w:val="24"/>
          <w:highlight w:val="none"/>
        </w:rPr>
      </w:r>
      <w:r/>
    </w:p>
    <w:p>
      <w:pPr>
        <w:pStyle w:val="824"/>
        <w:ind w:firstLine="600"/>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hint="eastAsia"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（三十七）采购人与中标人应当根据合同的约定依法履行合同义务，政府采购合同的履行、违约责任和解决争议的方法等，按《中华人民共和国民法典》相关条款执行。</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（三十八）履约保证金：详见《第三章 投标资料表》。</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（三十九）腐败和欺诈行为：</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1.采购代理机构、采购人、投标人等参与招投标的各方，均应在招标、采购、合同执行等过程中保持廉洁和最高的道德水准。</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（1）腐败和欺诈行为的含义：</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②“欺诈行为”系指为了影响招标、采购和合同执行等过程，隐瞒事实真相，给买方、卖方、采购代理机构及他人造成损害的行为，其中包括投标人之间的串通行为。</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（2）如果被推荐的中标人有腐败和欺诈行为，将取消其中标资格。</w:t>
      </w:r>
      <w:r>
        <w:rPr>
          <w:rFonts w:ascii="宋体" w:hAnsi="宋体" w:cs="宋体"/>
          <w:sz w:val="24"/>
          <w:highlight w:val="none"/>
        </w:rPr>
      </w:r>
      <w:r/>
    </w:p>
    <w:p>
      <w:pPr>
        <w:pStyle w:val="824"/>
        <w:ind w:firstLine="600"/>
        <w:spacing w:line="519" w:lineRule="atLeast"/>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（3）如果投标人在任何时候，被法院及政府有关管理部门认定为有腐败和欺诈行为，采购代理机构有权拒绝其投标、取消其中标资格和撤销其已签署的合同。</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八、询问和质疑</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（四十）询问和质疑</w:t>
      </w:r>
      <w:r>
        <w:rPr>
          <w:rFonts w:ascii="宋体" w:hAnsi="宋体" w:cs="宋体"/>
          <w:sz w:val="24"/>
          <w:highlight w:val="none"/>
        </w:rPr>
      </w:r>
      <w:r/>
    </w:p>
    <w:p>
      <w:pPr>
        <w:pStyle w:val="824"/>
        <w:ind w:firstLine="600"/>
        <w:spacing w:line="519"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highlight w:val="none"/>
        </w:rPr>
        <w:t xml:space="preserve"> </w:t>
      </w:r>
      <w:r>
        <w:rPr>
          <w:rFonts w:ascii="宋体" w:hAnsi="宋体" w:cs="宋体"/>
          <w:b/>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九、电子招标投标交易平台</w:t>
      </w:r>
      <w:r>
        <w:rPr>
          <w:rFonts w:ascii="宋体" w:hAnsi="宋体" w:cs="宋体"/>
          <w:sz w:val="24"/>
          <w:highlight w:val="none"/>
        </w:rPr>
      </w:r>
      <w:r/>
    </w:p>
    <w:p>
      <w:pPr>
        <w:pStyle w:val="824"/>
        <w:ind w:firstLine="601"/>
        <w:jc w:val="left"/>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（四十一）电子招标投标交易平台（</w:t>
      </w:r>
      <w:r>
        <w:rPr>
          <w:rFonts w:hint="eastAsia" w:hAnsi="宋体" w:cs="宋体"/>
          <w:sz w:val="24"/>
          <w:highlight w:val="none"/>
        </w:rPr>
        <w:t xml:space="preserve">即“苏采云”系统，网址：</w:t>
      </w:r>
      <w:r>
        <w:rPr>
          <w:rFonts w:hint="eastAsia" w:hAnsi="宋体" w:cs="宋体"/>
          <w:sz w:val="24"/>
          <w:highlight w:val="none"/>
        </w:rPr>
        <w:fldChar w:fldCharType="begin"/>
      </w:r>
      <w:r>
        <w:rPr>
          <w:rFonts w:hint="eastAsia" w:hAnsi="宋体" w:cs="宋体"/>
          <w:sz w:val="24"/>
          <w:highlight w:val="none"/>
        </w:rPr>
        <w:instrText xml:space="preserve"> HYPERLINK "http://jszfcg.jsczt.cn/" \o "http://jszfcg.jsczt.cn/" </w:instrText>
      </w:r>
      <w:r>
        <w:rPr>
          <w:rFonts w:hint="eastAsia" w:hAnsi="宋体" w:cs="宋体"/>
          <w:sz w:val="24"/>
          <w:highlight w:val="none"/>
        </w:rPr>
        <w:fldChar w:fldCharType="separate"/>
      </w:r>
      <w:r>
        <w:rPr>
          <w:rFonts w:hint="eastAsia" w:hAnsi="宋体" w:cs="宋体"/>
          <w:sz w:val="24"/>
          <w:highlight w:val="none"/>
        </w:rPr>
        <w:t xml:space="preserve">http://jszfcg.jsczt.cn/</w:t>
      </w:r>
      <w:r>
        <w:rPr>
          <w:rFonts w:hint="eastAsia" w:hAnsi="宋体" w:cs="宋体"/>
          <w:sz w:val="24"/>
          <w:highlight w:val="none"/>
        </w:rPr>
        <w:fldChar w:fldCharType="end"/>
      </w:r>
      <w:r>
        <w:rPr>
          <w:rFonts w:hint="eastAsia" w:ascii="宋体" w:hAnsi="宋体" w:cs="宋体"/>
          <w:sz w:val="24"/>
          <w:highlight w:val="none"/>
        </w:rPr>
        <w:t xml:space="preserve">）相关要求是本招标文件的组成部分。</w:t>
      </w:r>
      <w:r>
        <w:rPr>
          <w:rFonts w:hint="eastAsia" w:ascii="宋体" w:hAnsi="宋体" w:cs="宋体"/>
          <w:sz w:val="24"/>
          <w:highlight w:val="none"/>
        </w:rPr>
      </w:r>
      <w:r/>
    </w:p>
    <w:p>
      <w:pPr>
        <w:pStyle w:val="1184"/>
        <w:ind w:firstLine="600"/>
        <w:spacing w:line="520" w:lineRule="exact"/>
        <w:rPr>
          <w:rFonts w:hint="eastAsia" w:hAnsi="宋体" w:eastAsia="宋体" w:cs="宋体"/>
          <w:sz w:val="24"/>
          <w:szCs w:val="24"/>
          <w:highlight w:val="none"/>
        </w:rPr>
      </w:pPr>
      <w:r>
        <w:rPr>
          <w:rFonts w:hint="eastAsia"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hAnsi="宋体" w:eastAsia="宋体" w:cs="宋体"/>
          <w:sz w:val="24"/>
          <w:szCs w:val="24"/>
          <w:highlight w:val="none"/>
        </w:rPr>
      </w:r>
      <w:r/>
    </w:p>
    <w:p>
      <w:pPr>
        <w:pStyle w:val="1183"/>
        <w:ind w:firstLine="400"/>
        <w:spacing w:after="120"/>
        <w:rPr>
          <w:highlight w:val="none"/>
        </w:rPr>
      </w:pPr>
      <w:r>
        <w:rPr>
          <w:highlight w:val="none"/>
        </w:rPr>
      </w:r>
      <w:r/>
    </w:p>
    <w:p>
      <w:pPr>
        <w:pStyle w:val="824"/>
        <w:ind w:firstLine="602"/>
        <w:jc w:val="center"/>
        <w:spacing w:line="36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jc w:val="center"/>
        <w:spacing w:line="720"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highlight w:val="none"/>
        </w:rPr>
        <w:br w:type="page" w:clear="all"/>
      </w:r>
      <w:r>
        <w:rPr>
          <w:rFonts w:hint="eastAsia" w:ascii="宋体" w:hAnsi="宋体" w:cs="宋体"/>
          <w:b/>
          <w:sz w:val="28"/>
          <w:szCs w:val="28"/>
          <w:highlight w:val="none"/>
        </w:rPr>
        <w:t xml:space="preserve">第三章 投标资料表</w:t>
      </w:r>
      <w:r>
        <w:rPr>
          <w:rFonts w:ascii="宋体" w:hAnsi="宋体" w:cs="宋体"/>
          <w:sz w:val="28"/>
          <w:szCs w:val="28"/>
          <w:highlight w:val="none"/>
        </w:rPr>
      </w:r>
      <w:r/>
    </w:p>
    <w:p>
      <w:pPr>
        <w:pStyle w:val="824"/>
        <w:ind w:firstLine="600"/>
        <w:jc w:val="center"/>
        <w:spacing w:line="36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cs="宋体"/>
          <w:sz w:val="24"/>
          <w:highlight w:val="none"/>
        </w:rPr>
      </w:r>
      <w:r/>
    </w:p>
    <w:tbl>
      <w:tblPr>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5"/>
        <w:gridCol w:w="8169"/>
      </w:tblGrid>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条款项号</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内 容</w:t>
            </w:r>
            <w:r>
              <w:rPr>
                <w:rFonts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总则</w:t>
            </w:r>
            <w:r>
              <w:rPr>
                <w:rFonts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本项目采购人：徐州市公安局交通管理支队</w:t>
            </w:r>
            <w:r>
              <w:rPr>
                <w:rFonts w:hint="eastAsia"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本次采购采用的政府采购方式：公开招标</w:t>
            </w:r>
            <w:r>
              <w:rPr>
                <w:rFonts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（四）</w:t>
            </w:r>
            <w:r>
              <w:rPr>
                <w:rFonts w:ascii="宋体" w:hAnsi="宋体" w:cs="宋体"/>
                <w:b/>
                <w:bCs/>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采购人确定的采购项目属性：服务</w:t>
            </w:r>
            <w:r>
              <w:rPr>
                <w:rFonts w:ascii="宋体" w:hAnsi="宋体" w:cs="宋体"/>
                <w:b/>
                <w:bCs/>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本项目采购代理机构：江苏中瑞建设项目管理有限公司</w:t>
            </w:r>
            <w:r>
              <w:rPr>
                <w:rFonts w:ascii="宋体" w:hAnsi="宋体" w:cs="宋体"/>
                <w:sz w:val="24"/>
                <w:highlight w:val="none"/>
              </w:rPr>
            </w:r>
            <w:r/>
          </w:p>
        </w:tc>
      </w:tr>
      <w:tr>
        <w:trPr>
          <w:trHeight w:val="444"/>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投标人的资格条件：</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一、符合《中华人民共和国政府采购法》第二十二条的规定；</w:t>
            </w:r>
            <w:r>
              <w:rPr>
                <w:rFonts w:ascii="宋体" w:hAnsi="宋体" w:cs="宋体"/>
                <w:sz w:val="24"/>
                <w:highlight w:val="none"/>
              </w:rPr>
            </w:r>
            <w:r/>
          </w:p>
          <w:p>
            <w:pPr>
              <w:pStyle w:val="824"/>
              <w:spacing w:line="360" w:lineRule="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二、落实政府采购政策需满足的资格要求：此项目不属于专门面向中小微企业采购的项目。</w:t>
            </w:r>
            <w:r>
              <w:rPr>
                <w:rFonts w:hint="eastAsia" w:ascii="宋体" w:hAnsi="宋体" w:cs="宋体"/>
                <w:b/>
                <w:sz w:val="24"/>
                <w:highlight w:val="none"/>
              </w:rPr>
            </w:r>
            <w:r/>
          </w:p>
          <w:p>
            <w:pPr>
              <w:pStyle w:val="824"/>
              <w:spacing w:line="360" w:lineRule="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三、特定资格要求：</w:t>
            </w:r>
            <w:r>
              <w:rPr>
                <w:rFonts w:hint="eastAsia" w:ascii="宋体" w:hAnsi="宋体" w:cs="宋体"/>
                <w:b/>
                <w:sz w:val="24"/>
                <w:highlight w:val="none"/>
              </w:rPr>
            </w:r>
            <w:r/>
          </w:p>
          <w:p>
            <w:pPr>
              <w:pStyle w:val="824"/>
              <w:spacing w:line="360" w:lineRule="auto"/>
              <w:rPr>
                <w:rFonts w:hint="eastAsia" w:ascii="宋体" w:hAnsi="宋体" w:eastAsia="宋体" w:cs="宋体"/>
                <w:b w:val="0"/>
                <w:bCs w:val="0"/>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供应商须具备有效的《中华人民共和国基础电信业务经营许可证》或《增值电信业务经营许可证》。供应商为不具备独立法人资格的分支机构（分公司）的，可提供其总公司持有的《中华人民共和国基础电信业务经营许可证》或《增值电信业务经营许可证》，同时</w:t>
            </w:r>
            <w:r>
              <w:rPr>
                <w:rFonts w:hint="eastAsia" w:ascii="宋体" w:hAnsi="宋体" w:eastAsia="宋体" w:cs="宋体"/>
                <w:b w:val="0"/>
                <w:bCs w:val="0"/>
                <w:color w:val="000000"/>
                <w:sz w:val="24"/>
                <w:highlight w:val="none"/>
                <w:lang w:val="en-US" w:eastAsia="zh-CN"/>
              </w:rPr>
              <w:t xml:space="preserve">提供</w:t>
            </w:r>
            <w:r>
              <w:rPr>
                <w:rFonts w:hint="eastAsia" w:ascii="宋体" w:hAnsi="宋体" w:eastAsia="宋体" w:cs="宋体"/>
                <w:b w:val="0"/>
                <w:bCs w:val="0"/>
                <w:color w:val="000000"/>
                <w:sz w:val="24"/>
                <w:highlight w:val="none"/>
              </w:rPr>
              <w:t xml:space="preserve">总公司出具的法人企业授权书</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824"/>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同时明确相关事项如下：</w:t>
            </w:r>
            <w:r>
              <w:rPr>
                <w:rFonts w:ascii="宋体" w:hAnsi="宋体" w:cs="宋体"/>
                <w:b/>
                <w:sz w:val="24"/>
                <w:highlight w:val="none"/>
              </w:rPr>
            </w:r>
            <w:r/>
          </w:p>
          <w:p>
            <w:pPr>
              <w:pStyle w:val="824"/>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一、本项目不接受联合体参与采购活动。</w:t>
            </w:r>
            <w:r>
              <w:rPr>
                <w:rFonts w:ascii="宋体" w:hAnsi="宋体" w:cs="宋体"/>
                <w:bCs/>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二、单位负责人为同一</w:t>
            </w:r>
            <w:r>
              <w:rPr>
                <w:rFonts w:hint="eastAsia" w:ascii="宋体" w:hAnsi="宋体" w:cs="宋体"/>
                <w:sz w:val="24"/>
                <w:highlight w:val="none"/>
              </w:rPr>
              <w:t xml:space="preserve">人或者存在直接控股、管理关系的不同供应商，不得参加同一合同项下的政府采购活动。</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三、为本采购项目提供整体设计、规范编制或者项目管理、监理、检测等服务的供应商，不得再参加本采购项目的采购活动。</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四、查询及使用供应商信用记录：</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（一）由采购人查询信用信息。</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（二）查询渠道包括：</w:t>
            </w:r>
            <w:r>
              <w:rPr>
                <w:rFonts w:ascii="宋体" w:hAnsi="宋体" w:cs="宋体"/>
                <w:sz w:val="24"/>
                <w:highlight w:val="none"/>
              </w:rPr>
            </w:r>
            <w:r/>
          </w:p>
          <w:p>
            <w:pPr>
              <w:pStyle w:val="824"/>
              <w:jc w:val="left"/>
              <w:spacing w:line="360" w:lineRule="auto"/>
              <w:rPr>
                <w:rFonts w:ascii="宋体" w:hAnsi="宋体"/>
                <w:sz w:val="24"/>
                <w:highlight w:val="none"/>
              </w:rPr>
            </w:pPr>
            <w:r>
              <w:rPr>
                <w:rFonts w:hint="eastAsia" w:ascii="宋体" w:hAnsi="宋体"/>
                <w:sz w:val="24"/>
                <w:highlight w:val="none"/>
              </w:rPr>
              <w:t xml:space="preserve">1.“信用中国”网（https://www.creditchina.gov.cn/）；</w:t>
            </w:r>
            <w:r>
              <w:rPr>
                <w:rFonts w:ascii="宋体" w:hAnsi="宋体"/>
                <w:sz w:val="24"/>
                <w:highlight w:val="none"/>
              </w:rPr>
            </w:r>
            <w:r/>
          </w:p>
          <w:p>
            <w:pPr>
              <w:pStyle w:val="824"/>
              <w:jc w:val="left"/>
              <w:spacing w:line="360" w:lineRule="auto"/>
              <w:rPr>
                <w:rFonts w:ascii="宋体" w:hAnsi="宋体"/>
                <w:sz w:val="24"/>
                <w:highlight w:val="none"/>
              </w:rPr>
            </w:pPr>
            <w:r>
              <w:rPr>
                <w:rFonts w:hint="eastAsia" w:ascii="宋体" w:hAnsi="宋体"/>
                <w:sz w:val="24"/>
                <w:highlight w:val="none"/>
              </w:rPr>
              <w:t xml:space="preserve">2.“中国政府采购”网（https://www.ccgp.gov.cn/）；</w:t>
            </w:r>
            <w:r>
              <w:rPr>
                <w:rFonts w:ascii="宋体" w:hAnsi="宋体"/>
                <w:sz w:val="24"/>
                <w:highlight w:val="none"/>
              </w:rPr>
            </w:r>
            <w:r/>
          </w:p>
          <w:p>
            <w:pPr>
              <w:pStyle w:val="824"/>
              <w:jc w:val="left"/>
              <w:spacing w:line="360" w:lineRule="auto"/>
              <w:rPr>
                <w:rFonts w:ascii="宋体" w:hAnsi="宋体"/>
                <w:sz w:val="24"/>
                <w:highlight w:val="none"/>
              </w:rPr>
            </w:pPr>
            <w:r>
              <w:rPr>
                <w:rFonts w:hint="eastAsia" w:ascii="宋体" w:hAnsi="宋体"/>
                <w:sz w:val="24"/>
                <w:highlight w:val="none"/>
              </w:rPr>
              <w:t xml:space="preserve">3.“信用江苏”网（https://credit.jiangsu.gov.cn/）；</w:t>
            </w:r>
            <w:r>
              <w:rPr>
                <w:rFonts w:ascii="宋体" w:hAnsi="宋体"/>
                <w:sz w:val="24"/>
                <w:highlight w:val="none"/>
              </w:rPr>
            </w:r>
            <w:r/>
          </w:p>
          <w:p>
            <w:pPr>
              <w:pStyle w:val="824"/>
              <w:jc w:val="left"/>
              <w:spacing w:line="360" w:lineRule="auto"/>
              <w:rPr>
                <w:rFonts w:ascii="宋体" w:hAnsi="宋体"/>
                <w:sz w:val="24"/>
                <w:highlight w:val="none"/>
              </w:rPr>
            </w:pPr>
            <w:r>
              <w:rPr>
                <w:rFonts w:hint="eastAsia" w:ascii="宋体" w:hAnsi="宋体"/>
                <w:sz w:val="24"/>
                <w:highlight w:val="none"/>
              </w:rPr>
              <w:t xml:space="preserve">4.“信用中国（江苏徐州）”网（https://www.xuzhoucredit.gov.cn/）；</w:t>
            </w:r>
            <w:r>
              <w:rPr>
                <w:rFonts w:ascii="宋体" w:hAnsi="宋体"/>
                <w:sz w:val="24"/>
                <w:highlight w:val="none"/>
              </w:rPr>
            </w:r>
            <w:r/>
          </w:p>
          <w:p>
            <w:pPr>
              <w:pStyle w:val="824"/>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（三）截止时点（查询环节）：开标后资格审查结束前。</w:t>
            </w:r>
            <w:r>
              <w:rPr>
                <w:rFonts w:ascii="宋体" w:hAnsi="宋体" w:cs="宋体"/>
                <w:b/>
                <w:bCs/>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（四）信用信息查询记录和证据留存的具体方式：网页截屏打印，与其他采购文件一并保存。</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（五）信用信息的使用规则：</w:t>
            </w:r>
            <w:r>
              <w:rPr>
                <w:rFonts w:ascii="宋体" w:hAnsi="宋体" w:cs="宋体"/>
                <w:sz w:val="24"/>
                <w:highlight w:val="none"/>
              </w:rPr>
            </w:r>
            <w:r/>
          </w:p>
          <w:p>
            <w:pPr>
              <w:pStyle w:val="824"/>
              <w:ind w:firstLine="56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预算金额已包含招标代理服务费，招标代理服务费由中标人在领取中标通知书前一次性支付至采购代理机构指定账户，招标代理服务费根据《委托代理协议》约定，按照《江苏省政府采购代理服务收费指导意见》(苏政采协[2024]20号)计取（见附件）。</w:t>
            </w:r>
            <w:r>
              <w:rPr>
                <w:rFonts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招标</w:t>
            </w:r>
            <w:r>
              <w:rPr>
                <w:rFonts w:ascii="宋体" w:hAnsi="宋体" w:cs="宋体"/>
                <w:sz w:val="24"/>
                <w:highlight w:val="none"/>
              </w:rPr>
            </w:r>
            <w:r/>
          </w:p>
        </w:tc>
      </w:tr>
      <w:tr>
        <w:trPr>
          <w:trHeight w:val="90"/>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（八）1</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代理机构可以对已发出的招标文件进行必要的澄清或修改。对澄清或修改的内容，应以所发布的本项目的“更正（澄清）公告”的附件的形式通知所有获取招标文件的潜在投标人。当发布本项目的“更正（澄清）公告”之后，采购代理机构便尽到了通知义务，其各潜在投标人应关注本项目的“更正（澄清）公告”及附件，并通过“苏采云”系统重新下载更正（澄清）后的采购文件（后缀名为“.kedt”），离线编制投标文件，否则，将自行承担相应的风险。</w:t>
            </w:r>
            <w:r>
              <w:rPr>
                <w:rFonts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（九）2</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tabs>
                <w:tab w:val="left" w:pos="5760" w:leader="none"/>
              </w:tabs>
              <w:rPr>
                <w:rFonts w:ascii="宋体" w:hAnsi="宋体" w:cs="宋体"/>
                <w:sz w:val="24"/>
                <w:highlight w:val="none"/>
              </w:rPr>
            </w:pPr>
            <w:r>
              <w:rPr>
                <w:rFonts w:hint="eastAsia" w:ascii="宋体" w:hAnsi="宋体" w:cs="宋体"/>
                <w:b/>
                <w:bCs/>
                <w:sz w:val="24"/>
                <w:highlight w:val="none"/>
              </w:rPr>
              <w:t xml:space="preserve">自行现场勘察。</w:t>
            </w:r>
            <w:r>
              <w:rPr>
                <w:rFonts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（九）3</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不安排开标前答疑会。</w:t>
            </w:r>
            <w:r>
              <w:rPr>
                <w:rFonts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w:t>
            </w:r>
            <w:r>
              <w:rPr>
                <w:rFonts w:ascii="宋体" w:hAnsi="宋体" w:cs="宋体"/>
                <w:sz w:val="24"/>
                <w:highlight w:val="none"/>
              </w:rPr>
            </w:r>
            <w:r/>
          </w:p>
        </w:tc>
      </w:tr>
      <w:tr>
        <w:trPr>
          <w:trHeight w:val="90"/>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（十一）</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投标文件的语言为中文</w:t>
            </w:r>
            <w:r>
              <w:rPr>
                <w:rFonts w:ascii="宋体" w:hAnsi="宋体" w:cs="宋体"/>
                <w:sz w:val="24"/>
                <w:highlight w:val="none"/>
              </w:rPr>
            </w:r>
            <w:r/>
          </w:p>
        </w:tc>
      </w:tr>
      <w:tr>
        <w:trPr>
          <w:trHeight w:val="525"/>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（十二）1</w:t>
            </w:r>
            <w:r>
              <w:rPr>
                <w:rFonts w:ascii="宋体" w:hAnsi="宋体" w:cs="宋体"/>
                <w:sz w:val="24"/>
                <w:highlight w:val="none"/>
              </w:rPr>
            </w:r>
            <w:r/>
          </w:p>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（十二）2</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线上投标文件编制要求：</w:t>
            </w:r>
            <w:r>
              <w:rPr>
                <w:rFonts w:ascii="宋体" w:hAnsi="宋体" w:cs="宋体"/>
                <w:b/>
                <w:sz w:val="24"/>
                <w:highlight w:val="none"/>
              </w:rPr>
            </w:r>
            <w:r/>
          </w:p>
          <w:p>
            <w:pPr>
              <w:pStyle w:val="824"/>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请按照以下要求（包括但不限于以下要求）制作：</w:t>
            </w:r>
            <w:r>
              <w:rPr>
                <w:rFonts w:ascii="宋体" w:hAnsi="宋体" w:cs="宋体"/>
                <w:b/>
                <w:sz w:val="24"/>
                <w:highlight w:val="none"/>
              </w:rPr>
            </w:r>
            <w:r/>
          </w:p>
          <w:p>
            <w:pPr>
              <w:pStyle w:val="824"/>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一、基本目录</w:t>
            </w:r>
            <w:r>
              <w:rPr>
                <w:rFonts w:ascii="宋体" w:hAnsi="宋体" w:cs="宋体"/>
                <w:b/>
                <w:sz w:val="24"/>
                <w:highlight w:val="none"/>
              </w:rPr>
            </w:r>
            <w:r/>
          </w:p>
          <w:p>
            <w:pPr>
              <w:pStyle w:val="824"/>
              <w:spacing w:line="360" w:lineRule="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1.《开标一览表》（政府采购客户端工具输入报价自动生成）（必须提供，否则在符合性审查时按照投标无效处理）；</w:t>
            </w:r>
            <w:r>
              <w:rPr>
                <w:rFonts w:hint="eastAsia" w:ascii="宋体" w:hAnsi="宋体" w:cs="宋体"/>
                <w:b/>
                <w:sz w:val="24"/>
                <w:highlight w:val="none"/>
              </w:rPr>
            </w:r>
            <w:r/>
          </w:p>
          <w:p>
            <w:pPr>
              <w:pStyle w:val="824"/>
              <w:spacing w:line="360" w:lineRule="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2.投标人认为需要提供的其他资料（如有）</w:t>
            </w:r>
            <w:r>
              <w:rPr>
                <w:rFonts w:hint="eastAsia" w:ascii="宋体" w:hAnsi="宋体" w:cs="宋体"/>
                <w:b/>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二、资格条件（必须提供，否则投标将被拒绝）</w:t>
            </w:r>
            <w:r>
              <w:rPr>
                <w:rFonts w:ascii="宋体" w:hAnsi="宋体" w:cs="宋体"/>
                <w:sz w:val="24"/>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1.具有独立承担民事责任的能力：合法有效的法人或者其他组织的营业执照等证明文件，自然人的身份证明，以上证明文件提供原件的扫描件；</w:t>
            </w:r>
            <w:r>
              <w:rPr>
                <w:rFonts w:hint="eastAsia" w:ascii="宋体" w:hAnsi="宋体" w:cs="宋体"/>
                <w:sz w:val="24"/>
                <w:highlight w:val="none"/>
              </w:rPr>
            </w:r>
            <w:r/>
          </w:p>
          <w:p>
            <w:pPr>
              <w:pStyle w:val="824"/>
              <w:spacing w:line="360" w:lineRule="auto"/>
              <w:rPr>
                <w:sz w:val="24"/>
                <w:szCs w:val="32"/>
                <w:highlight w:val="none"/>
              </w:rPr>
            </w:pPr>
            <w:r>
              <w:rPr>
                <w:sz w:val="24"/>
                <w:szCs w:val="32"/>
                <w:highlight w:val="none"/>
              </w:rPr>
              <w:t xml:space="preserve">2</w:t>
            </w:r>
            <w:r>
              <w:rPr>
                <w:rFonts w:hint="eastAsia"/>
                <w:sz w:val="24"/>
                <w:szCs w:val="32"/>
                <w:highlight w:val="none"/>
              </w:rPr>
              <w:t xml:space="preserve">.具有良好的商业信誉和健全的财务会计制度：</w:t>
            </w:r>
            <w:r>
              <w:rPr>
                <w:sz w:val="24"/>
                <w:szCs w:val="32"/>
                <w:highlight w:val="none"/>
              </w:rPr>
              <w:t xml:space="preserve">即提供投标人的本项目开标时间前6个月内（不含开标当月）任何1个月的资产负债表和利润表扫描件各一份；或提供合法有效的经第三方机构审计的</w:t>
            </w:r>
            <w:r>
              <w:rPr>
                <w:rFonts w:hint="eastAsia"/>
                <w:sz w:val="24"/>
                <w:szCs w:val="32"/>
                <w:highlight w:val="none"/>
              </w:rPr>
              <w:t xml:space="preserve">2025</w:t>
            </w:r>
            <w:r>
              <w:rPr>
                <w:sz w:val="24"/>
                <w:szCs w:val="32"/>
                <w:highlight w:val="none"/>
              </w:rPr>
              <w:t xml:space="preserve">年度财务审计报告扫描件（应包括审计报告正文、资产负债表、现金流量表、利润表）</w:t>
            </w:r>
            <w:r>
              <w:rPr>
                <w:rFonts w:hint="eastAsia"/>
                <w:sz w:val="24"/>
                <w:szCs w:val="32"/>
                <w:highlight w:val="none"/>
              </w:rPr>
              <w:t xml:space="preserve">；或投标人的本项目开标时间前6个月内银行出具的资信证明材料；或财政部门认可的政府采购专业担保机构出具的有效的投标担保函</w:t>
            </w:r>
            <w:r>
              <w:rPr>
                <w:sz w:val="24"/>
                <w:szCs w:val="32"/>
                <w:highlight w:val="none"/>
              </w:rPr>
              <w:t xml:space="preserve">；</w:t>
            </w:r>
            <w:r>
              <w:rPr>
                <w:sz w:val="24"/>
                <w:szCs w:val="32"/>
                <w:highlight w:val="none"/>
              </w:rPr>
            </w:r>
            <w:r/>
          </w:p>
          <w:p>
            <w:pPr>
              <w:pStyle w:val="824"/>
              <w:spacing w:line="360" w:lineRule="auto"/>
              <w:rPr>
                <w:sz w:val="24"/>
                <w:szCs w:val="32"/>
                <w:highlight w:val="none"/>
              </w:rPr>
            </w:pPr>
            <w:r>
              <w:rPr>
                <w:sz w:val="24"/>
                <w:szCs w:val="32"/>
                <w:highlight w:val="none"/>
              </w:rPr>
              <w:t xml:space="preserve">3</w:t>
            </w:r>
            <w:r>
              <w:rPr>
                <w:rFonts w:hint="eastAsia"/>
                <w:sz w:val="24"/>
                <w:szCs w:val="32"/>
                <w:highlight w:val="none"/>
              </w:rPr>
              <w:t xml:space="preserve">.有依法缴纳税收和社会保障资金的良好记录：即提供</w:t>
            </w:r>
            <w:r>
              <w:rPr>
                <w:sz w:val="24"/>
                <w:szCs w:val="32"/>
                <w:highlight w:val="none"/>
              </w:rPr>
              <w:t xml:space="preserve">投标人的本项目开标时间前6个月内（不含开标当月）任何1个月的依法缴纳税收扫描件和社会保障资金扫描件的相关材料（依法免税或不需要缴纳社会保障资金的供应商</w:t>
            </w:r>
            <w:r>
              <w:rPr>
                <w:rFonts w:hint="eastAsia"/>
                <w:sz w:val="24"/>
                <w:szCs w:val="32"/>
                <w:highlight w:val="none"/>
              </w:rPr>
              <w:t xml:space="preserve">，</w:t>
            </w:r>
            <w:r>
              <w:rPr>
                <w:sz w:val="24"/>
                <w:szCs w:val="32"/>
                <w:highlight w:val="none"/>
              </w:rPr>
              <w:t xml:space="preserve">提供相应文件扫描件证明其依法免税或不需要缴纳社会保障资金</w:t>
            </w:r>
            <w:r>
              <w:rPr>
                <w:rFonts w:hint="eastAsia"/>
                <w:sz w:val="24"/>
                <w:szCs w:val="32"/>
                <w:highlight w:val="none"/>
              </w:rPr>
              <w:t xml:space="preserve">）</w:t>
            </w:r>
            <w:r>
              <w:rPr>
                <w:sz w:val="24"/>
                <w:szCs w:val="32"/>
                <w:highlight w:val="none"/>
              </w:rPr>
              <w:t xml:space="preserve">；</w:t>
            </w:r>
            <w:r>
              <w:rPr>
                <w:sz w:val="24"/>
                <w:szCs w:val="32"/>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4.具有履行合同所必需的设备和专业技术能力：投标文件中提供《</w:t>
            </w:r>
            <w:bookmarkStart w:id="0" w:name="_Toc515551102"/>
            <w:r>
              <w:rPr>
                <w:rFonts w:hint="eastAsia" w:ascii="宋体" w:hAnsi="宋体" w:cs="宋体"/>
                <w:sz w:val="24"/>
                <w:highlight w:val="none"/>
              </w:rPr>
              <w:t xml:space="preserve">具备履行合同所必需的设备和专业技术能力的书面声明</w:t>
            </w:r>
            <w:bookmarkEnd w:id="0"/>
            <w:r>
              <w:rPr>
                <w:rFonts w:hint="eastAsia" w:ascii="宋体" w:hAnsi="宋体" w:cs="宋体"/>
                <w:sz w:val="24"/>
                <w:highlight w:val="none"/>
              </w:rPr>
              <w:t xml:space="preserve">（附证明材料原件的扫描件）》（加盖电子签章，格式见招标文件第七章《投标文件相关格式》,所附证明材料可不加盖电子签章）；</w:t>
            </w:r>
            <w:r>
              <w:rPr>
                <w:rFonts w:hint="eastAsia" w:ascii="宋体" w:hAnsi="宋体" w:cs="宋体"/>
                <w:sz w:val="24"/>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参加政府采购活动前三年内，在经营活动中没有重大违法记录：即提供投标人参加政府采购活动前3年内在经营活动中没有重大违法记录的书面声明（加盖电子签章，格式见招标文件第七章《投标文件相关格式》）；</w:t>
            </w:r>
            <w:r>
              <w:rPr>
                <w:rFonts w:hint="eastAsia" w:ascii="宋体" w:hAnsi="宋体" w:cs="宋体"/>
                <w:sz w:val="24"/>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rPr>
                <w:rFonts w:hint="eastAsia" w:ascii="宋体" w:hAnsi="宋体" w:cs="宋体"/>
                <w:sz w:val="24"/>
                <w:highlight w:val="none"/>
              </w:rPr>
            </w:r>
            <w:r/>
          </w:p>
          <w:p>
            <w:pPr>
              <w:pStyle w:val="824"/>
              <w:spacing w:line="360" w:lineRule="auto"/>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7、本项目特定资格要求：提供以下资料的原件扫描件，加盖电子签章：</w:t>
            </w:r>
            <w:r>
              <w:rPr>
                <w:rFonts w:hint="eastAsia" w:ascii="宋体" w:hAnsi="宋体" w:cs="宋体"/>
                <w:b w:val="0"/>
                <w:bCs w:val="0"/>
                <w:color w:val="000000"/>
                <w:sz w:val="24"/>
                <w:highlight w:val="none"/>
              </w:rPr>
            </w:r>
            <w:r/>
          </w:p>
          <w:p>
            <w:pPr>
              <w:pStyle w:val="824"/>
              <w:spacing w:line="360" w:lineRule="auto"/>
              <w:rPr>
                <w:rFonts w:hint="eastAsia" w:ascii="宋体" w:hAnsi="宋体" w:eastAsia="宋体" w:cs="宋体"/>
                <w:b w:val="0"/>
                <w:bCs w:val="0"/>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供应商须具备有效的《中华人民共和国基础电信业务经营许可证》或《增值电信业务经营许可证》。供应商为不具备独立法人资格的分支机构（分公司）的，可提供其总公司持有的《中华人民共和国基础电信业务经营许可证》或《增值电信业务经营许可证》，同时</w:t>
            </w:r>
            <w:r>
              <w:rPr>
                <w:rFonts w:hint="eastAsia" w:ascii="宋体" w:hAnsi="宋体" w:cs="宋体"/>
                <w:b w:val="0"/>
                <w:bCs w:val="0"/>
                <w:color w:val="000000"/>
                <w:sz w:val="24"/>
                <w:highlight w:val="none"/>
                <w:lang w:val="en-US" w:eastAsia="zh-CN"/>
              </w:rPr>
              <w:t xml:space="preserve">提供</w:t>
            </w:r>
            <w:r>
              <w:rPr>
                <w:rFonts w:hint="eastAsia" w:ascii="宋体" w:hAnsi="宋体" w:cs="宋体"/>
                <w:b w:val="0"/>
                <w:bCs w:val="0"/>
                <w:color w:val="000000"/>
                <w:sz w:val="24"/>
                <w:highlight w:val="none"/>
              </w:rPr>
              <w:t xml:space="preserve">总公司出具的法人企业授权书</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824"/>
              <w:spacing w:line="360" w:lineRule="auto"/>
              <w:rPr>
                <w:rFonts w:ascii="宋体" w:hAnsi="宋体" w:cs="宋体"/>
                <w:b/>
                <w:sz w:val="24"/>
                <w:highlight w:val="none"/>
              </w:rPr>
            </w:pPr>
            <w:r>
              <w:rPr>
                <w:rFonts w:hint="eastAsia" w:ascii="宋体" w:hAnsi="宋体" w:cs="宋体"/>
                <w:b/>
                <w:sz w:val="24"/>
                <w:highlight w:val="none"/>
              </w:rPr>
              <w:t xml:space="preserve">三、符合条件（必须提供，否则在符合性审查时按照投标无效处理）</w:t>
            </w:r>
            <w:r>
              <w:rPr>
                <w:rFonts w:ascii="宋体" w:hAnsi="宋体" w:cs="宋体"/>
                <w:b/>
                <w:sz w:val="24"/>
                <w:highlight w:val="none"/>
              </w:rPr>
            </w:r>
            <w:r/>
          </w:p>
          <w:p>
            <w:pPr>
              <w:pStyle w:val="824"/>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（一）报价</w:t>
            </w:r>
            <w:r>
              <w:rPr>
                <w:rFonts w:ascii="宋体" w:hAnsi="宋体" w:cs="宋体"/>
                <w:b/>
                <w:bCs/>
                <w:sz w:val="24"/>
                <w:highlight w:val="none"/>
              </w:rPr>
            </w:r>
            <w:r/>
          </w:p>
          <w:p>
            <w:pPr>
              <w:pStyle w:val="824"/>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1.《分项价格表》。加盖电子签章，格式见本文件第七章《投标文件相关格式》。</w:t>
            </w:r>
            <w:r>
              <w:rPr>
                <w:rFonts w:ascii="宋体" w:hAnsi="宋体" w:cs="宋体"/>
                <w:bCs/>
                <w:sz w:val="24"/>
                <w:highlight w:val="none"/>
              </w:rPr>
            </w:r>
            <w:r/>
          </w:p>
          <w:p>
            <w:pPr>
              <w:pStyle w:val="824"/>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（二）商务资信</w:t>
            </w:r>
            <w:r>
              <w:rPr>
                <w:rFonts w:ascii="宋体" w:hAnsi="宋体" w:cs="宋体"/>
                <w:bCs/>
                <w:sz w:val="24"/>
                <w:highlight w:val="none"/>
              </w:rPr>
            </w:r>
            <w:r/>
          </w:p>
          <w:p>
            <w:pPr>
              <w:pStyle w:val="824"/>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1.《投标函》加盖电子签章，格式见招标文件第七章《投标文件相关格式》。</w:t>
            </w:r>
            <w:r>
              <w:rPr>
                <w:rFonts w:ascii="宋体" w:hAnsi="宋体" w:cs="宋体"/>
                <w:bCs/>
                <w:sz w:val="24"/>
                <w:highlight w:val="none"/>
              </w:rPr>
            </w:r>
            <w:r/>
          </w:p>
          <w:p>
            <w:pPr>
              <w:pStyle w:val="824"/>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2.《授权委托书及法定代表人</w:t>
            </w:r>
            <w:r>
              <w:rPr>
                <w:rFonts w:hint="eastAsia" w:ascii="宋体" w:hAnsi="宋体" w:cs="宋体"/>
                <w:bCs/>
                <w:sz w:val="24"/>
                <w:highlight w:val="none"/>
                <w:lang w:eastAsia="zh-CN"/>
              </w:rPr>
              <w:t xml:space="preserve">（负责人）</w:t>
            </w:r>
            <w:r>
              <w:rPr>
                <w:rFonts w:hint="eastAsia" w:ascii="宋体" w:hAnsi="宋体" w:cs="宋体"/>
                <w:bCs/>
                <w:sz w:val="24"/>
                <w:highlight w:val="none"/>
              </w:rPr>
              <w:t xml:space="preserve">身份证明书格式》。加盖电子签章，格式见本文件第七章《投标文件相关格式》。</w:t>
            </w:r>
            <w:r>
              <w:rPr>
                <w:rFonts w:ascii="宋体" w:hAnsi="宋体" w:cs="宋体"/>
                <w:bCs/>
                <w:sz w:val="24"/>
                <w:highlight w:val="none"/>
              </w:rPr>
            </w:r>
            <w:r/>
          </w:p>
          <w:p>
            <w:pPr>
              <w:pStyle w:val="824"/>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（三）技术响应</w:t>
            </w:r>
            <w:r>
              <w:rPr>
                <w:rFonts w:ascii="宋体" w:hAnsi="宋体" w:cs="宋体"/>
                <w:b/>
                <w:bCs/>
                <w:sz w:val="24"/>
                <w:highlight w:val="none"/>
              </w:rPr>
            </w:r>
            <w:r/>
          </w:p>
          <w:p>
            <w:pPr>
              <w:pStyle w:val="824"/>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1.《偏离表》加盖电子签章，格式见招标文件第七章《投标文件相关格式》。</w:t>
            </w:r>
            <w:r>
              <w:rPr>
                <w:rFonts w:ascii="宋体" w:hAnsi="宋体" w:cs="宋体"/>
                <w:b/>
                <w:bCs/>
                <w:sz w:val="24"/>
                <w:highlight w:val="none"/>
              </w:rPr>
            </w:r>
            <w:r/>
          </w:p>
          <w:p>
            <w:pPr>
              <w:pStyle w:val="824"/>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四、综合评审评分项</w:t>
            </w:r>
            <w:r>
              <w:rPr>
                <w:rFonts w:ascii="宋体" w:hAnsi="宋体" w:cs="宋体"/>
                <w:b/>
                <w:bCs/>
                <w:sz w:val="24"/>
                <w:highlight w:val="none"/>
              </w:rPr>
            </w:r>
            <w:r/>
          </w:p>
          <w:p>
            <w:pPr>
              <w:pStyle w:val="824"/>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（一）技术部分</w:t>
            </w:r>
            <w:r>
              <w:rPr>
                <w:rFonts w:ascii="宋体" w:hAnsi="宋体" w:cs="宋体"/>
                <w:b/>
                <w:bCs/>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1.项目整体实施方案（要求见招标文件第六章《采购需求》）；</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2.流量方案（要求见招标文件第六章《采购需求》及第四章《评标标准》中《评分细则》）；</w:t>
            </w:r>
            <w:r>
              <w:rPr>
                <w:rFonts w:ascii="宋体" w:hAnsi="宋体" w:cs="宋体"/>
                <w:sz w:val="24"/>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hint="eastAsia" w:ascii="宋体" w:hAnsi="宋体" w:cs="宋体"/>
                <w:bCs/>
                <w:sz w:val="24"/>
                <w:highlight w:val="none"/>
              </w:rPr>
              <w:t xml:space="preserve">实施保障</w:t>
            </w:r>
            <w:r>
              <w:rPr>
                <w:rFonts w:hint="eastAsia" w:ascii="宋体" w:hAnsi="宋体" w:cs="宋体"/>
                <w:sz w:val="24"/>
                <w:highlight w:val="none"/>
              </w:rPr>
              <w:t xml:space="preserve">方案（要求见招标文件第六章《采购需求》及第四章《评标标准》中《评分细则》）；</w:t>
            </w:r>
            <w:r>
              <w:rPr>
                <w:rFonts w:hint="eastAsia" w:ascii="宋体" w:hAnsi="宋体" w:cs="宋体"/>
                <w:sz w:val="24"/>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4.信息安全及保密保障方案（要求见招标文件第六章《采购需求》及第四章《评标标准》中《评分细则》）；</w:t>
            </w:r>
            <w:r>
              <w:rPr>
                <w:rFonts w:hint="eastAsia"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5.评分细则中评分得分需提供的相关证明文件扫描件。</w:t>
            </w:r>
            <w:r>
              <w:rPr>
                <w:rFonts w:ascii="宋体" w:hAnsi="宋体" w:cs="宋体"/>
                <w:sz w:val="24"/>
                <w:highlight w:val="none"/>
              </w:rPr>
            </w:r>
            <w:r/>
          </w:p>
          <w:p>
            <w:pPr>
              <w:pStyle w:val="824"/>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（二）</w:t>
            </w:r>
            <w:r>
              <w:rPr>
                <w:rFonts w:hint="eastAsia" w:ascii="宋体" w:hAnsi="宋体" w:cs="宋体"/>
                <w:b/>
                <w:bCs/>
                <w:sz w:val="24"/>
                <w:highlight w:val="none"/>
              </w:rPr>
              <w:t xml:space="preserve">商务部分</w:t>
            </w:r>
            <w:r>
              <w:rPr>
                <w:rFonts w:ascii="宋体" w:hAnsi="宋体" w:cs="宋体"/>
                <w:b/>
                <w:bCs/>
                <w:sz w:val="24"/>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1.投标人业绩（要求见第四章《评标标准》中《评分细则》）；</w:t>
            </w:r>
            <w:r>
              <w:rPr>
                <w:rFonts w:hint="eastAsia" w:ascii="宋体" w:hAnsi="宋体" w:cs="宋体"/>
                <w:sz w:val="24"/>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2.综合实力（要求见第四章《评标标准》中《评分细则》）；</w:t>
            </w:r>
            <w:r>
              <w:rPr>
                <w:rFonts w:hint="eastAsia" w:ascii="宋体" w:hAnsi="宋体" w:cs="宋体"/>
                <w:sz w:val="24"/>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3.人员配备（要求见第四章《评标标准》中《评分细则》）。</w:t>
            </w:r>
            <w:r>
              <w:rPr>
                <w:rFonts w:hint="eastAsia" w:ascii="宋体" w:hAnsi="宋体" w:cs="宋体"/>
                <w:sz w:val="24"/>
                <w:highlight w:val="none"/>
              </w:rPr>
            </w:r>
            <w:r/>
          </w:p>
          <w:p>
            <w:pPr>
              <w:pStyle w:val="859"/>
              <w:jc w:val="both"/>
              <w:spacing w:before="0" w:beforeAutospacing="0" w:after="0" w:afterAutospacing="0" w:line="360" w:lineRule="auto"/>
              <w:rPr>
                <w:rFonts w:hint="eastAsia" w:ascii="宋体" w:hAnsi="宋体" w:cs="宋体"/>
                <w:b/>
                <w:bCs/>
                <w:highlight w:val="none"/>
              </w:rPr>
            </w:pPr>
            <w:r>
              <w:rPr>
                <w:rFonts w:hint="eastAsia" w:ascii="宋体" w:hAnsi="宋体" w:cs="宋体"/>
                <w:b/>
                <w:bCs/>
                <w:highlight w:val="none"/>
              </w:rPr>
              <w:t xml:space="preserve">五、报价折扣证明：</w:t>
            </w:r>
            <w:r>
              <w:rPr>
                <w:rFonts w:hint="eastAsia" w:ascii="宋体" w:hAnsi="宋体" w:cs="宋体"/>
                <w:b/>
                <w:bCs/>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投标人提供的服务全部由符合政策要求的中小企业承接的</w:t>
            </w:r>
            <w:r>
              <w:rPr>
                <w:rFonts w:hint="eastAsia" w:ascii="宋体" w:hAnsi="宋体" w:cs="宋体"/>
                <w:b/>
                <w:bCs/>
                <w:sz w:val="24"/>
                <w:highlight w:val="none"/>
              </w:rPr>
              <w:t xml:space="preserve">，提供《中小企业声明函》（填写完整，加盖电子签章，格式见招标文件第七章《投标文件相关格式》）</w:t>
            </w:r>
            <w:r>
              <w:rPr>
                <w:rFonts w:hint="eastAsia" w:ascii="宋体" w:hAnsi="宋体" w:cs="宋体"/>
                <w:sz w:val="24"/>
                <w:highlight w:val="none"/>
              </w:rPr>
              <w:t xml:space="preserve">。《中小企业声明函》查询渠道参考工业和信息化部发布的中小企业规模自测小程序。</w:t>
            </w:r>
            <w:r>
              <w:rPr>
                <w:rFonts w:hint="eastAsia" w:ascii="宋体" w:hAnsi="宋体" w:cs="宋体"/>
                <w:sz w:val="24"/>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注：具体以《政府采购促进中小企业发展管理办法》（财库[2020]46号）和《关于印发中小企业划型标准规定的通知》（工信部联企业[2011]300号）的规定为准。</w:t>
            </w:r>
            <w:r>
              <w:rPr>
                <w:rFonts w:hint="eastAsia" w:ascii="宋体" w:hAnsi="宋体" w:cs="宋体"/>
                <w:sz w:val="24"/>
                <w:highlight w:val="none"/>
              </w:rPr>
            </w:r>
            <w:r/>
          </w:p>
          <w:p>
            <w:pPr>
              <w:pStyle w:val="824"/>
              <w:ind w:firstLine="560"/>
              <w:spacing w:line="400" w:lineRule="exact"/>
              <w:widowControl/>
              <w:rPr>
                <w:rFonts w:hint="eastAsia" w:ascii="宋体" w:hAnsi="宋体" w:cs="宋体"/>
                <w:sz w:val="24"/>
                <w:highlight w:val="none"/>
              </w:rPr>
            </w:pPr>
            <w:r>
              <w:rPr>
                <w:rFonts w:hint="eastAsia" w:ascii="宋体" w:hAnsi="宋体" w:cs="宋体"/>
                <w:sz w:val="24"/>
                <w:highlight w:val="none"/>
              </w:rPr>
              <w:t xml:space="preserve">注：监狱企业和残疾人福利性单位等同于小微企业。</w:t>
            </w:r>
            <w:r>
              <w:rPr>
                <w:rFonts w:hint="eastAsia" w:ascii="宋体" w:hAnsi="宋体" w:cs="宋体"/>
                <w:sz w:val="24"/>
                <w:highlight w:val="none"/>
              </w:rPr>
            </w:r>
            <w:r/>
          </w:p>
          <w:p>
            <w:pPr>
              <w:pStyle w:val="824"/>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投标人为监狱企业的，提供省级以上监狱管理局、戒毒管理局（含新疆生产建设兵团）出具的属于监狱企业的证明文件原件的扫描件。</w:t>
            </w:r>
            <w:r>
              <w:rPr>
                <w:rFonts w:hint="eastAsia" w:ascii="宋体" w:hAnsi="宋体" w:cs="宋体"/>
                <w:sz w:val="24"/>
                <w:highlight w:val="none"/>
              </w:rPr>
            </w:r>
            <w:r/>
          </w:p>
          <w:p>
            <w:pPr>
              <w:pStyle w:val="824"/>
              <w:ind w:firstLine="560"/>
              <w:spacing w:line="400" w:lineRule="exact"/>
              <w:widowControl/>
              <w:rPr>
                <w:rFonts w:hint="eastAsia" w:ascii="宋体" w:hAnsi="宋体" w:cs="宋体"/>
                <w:sz w:val="24"/>
                <w:highlight w:val="none"/>
              </w:rPr>
            </w:pPr>
            <w:r>
              <w:rPr>
                <w:rFonts w:hint="eastAsia" w:ascii="宋体" w:hAnsi="宋体" w:cs="宋体"/>
                <w:sz w:val="24"/>
                <w:highlight w:val="none"/>
              </w:rPr>
              <w:t xml:space="preserve">具体以《财政部 司法部关于政府采购支持监狱企业发展有关问题的通知》（财库〔2014〕68号）的规定为准。</w:t>
            </w:r>
            <w:r>
              <w:rPr>
                <w:rFonts w:hint="eastAsia" w:ascii="宋体" w:hAnsi="宋体" w:cs="宋体"/>
                <w:sz w:val="24"/>
                <w:highlight w:val="none"/>
              </w:rPr>
            </w:r>
            <w:r/>
          </w:p>
          <w:p>
            <w:pPr>
              <w:pStyle w:val="824"/>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sz w:val="24"/>
                <w:highlight w:val="none"/>
              </w:rPr>
            </w:r>
            <w:r/>
          </w:p>
          <w:p>
            <w:pPr>
              <w:pStyle w:val="824"/>
              <w:ind w:firstLine="560"/>
              <w:spacing w:line="400" w:lineRule="exact"/>
              <w:widowControl/>
              <w:rPr>
                <w:rFonts w:hint="eastAsia" w:ascii="宋体" w:hAnsi="宋体" w:cs="宋体"/>
                <w:sz w:val="24"/>
                <w:highlight w:val="none"/>
              </w:rPr>
            </w:pPr>
            <w:r>
              <w:rPr>
                <w:rFonts w:hint="eastAsia" w:ascii="宋体" w:hAnsi="宋体" w:cs="宋体"/>
                <w:sz w:val="24"/>
                <w:highlight w:val="none"/>
              </w:rPr>
              <w:t xml:space="preserve">享受政府采购支持政策的残疾人福利性单位应当同时满足以下条件：</w:t>
            </w:r>
            <w:r>
              <w:rPr>
                <w:rFonts w:hint="eastAsia" w:ascii="宋体" w:hAnsi="宋体" w:cs="宋体"/>
                <w:sz w:val="24"/>
                <w:highlight w:val="none"/>
              </w:rPr>
            </w:r>
            <w:r/>
          </w:p>
          <w:p>
            <w:pPr>
              <w:pStyle w:val="824"/>
              <w:ind w:firstLine="560"/>
              <w:spacing w:line="400" w:lineRule="exact"/>
              <w:widowControl/>
              <w:rPr>
                <w:rFonts w:hint="eastAsia" w:ascii="宋体" w:hAnsi="宋体" w:cs="宋体"/>
                <w:sz w:val="24"/>
                <w:highlight w:val="none"/>
              </w:rPr>
            </w:pPr>
            <w:r>
              <w:rPr>
                <w:rFonts w:hint="eastAsia" w:ascii="宋体" w:hAnsi="宋体" w:cs="宋体"/>
                <w:sz w:val="24"/>
                <w:highlight w:val="none"/>
              </w:rPr>
              <w:t xml:space="preserve">①安置的残疾人占本单位在职职工人数的比例不低于25%（含25%），并且安置的残疾人人数不少于10人（含10人）；</w:t>
            </w:r>
            <w:r>
              <w:rPr>
                <w:rFonts w:hint="eastAsia" w:ascii="宋体" w:hAnsi="宋体" w:cs="宋体"/>
                <w:sz w:val="24"/>
                <w:highlight w:val="none"/>
              </w:rPr>
            </w:r>
            <w:r/>
          </w:p>
          <w:p>
            <w:pPr>
              <w:pStyle w:val="824"/>
              <w:ind w:firstLine="560"/>
              <w:spacing w:line="400" w:lineRule="exact"/>
              <w:widowControl/>
              <w:rPr>
                <w:rFonts w:hint="eastAsia" w:ascii="宋体" w:hAnsi="宋体" w:cs="宋体"/>
                <w:sz w:val="24"/>
                <w:highlight w:val="none"/>
              </w:rPr>
            </w:pPr>
            <w:r>
              <w:rPr>
                <w:rFonts w:hint="eastAsia" w:ascii="宋体" w:hAnsi="宋体" w:cs="宋体"/>
                <w:sz w:val="24"/>
                <w:highlight w:val="none"/>
              </w:rPr>
              <w:t xml:space="preserve">②依法与安置的每位残疾人签订了一年以上（含一年）的劳动合同或服务协议；</w:t>
            </w:r>
            <w:r>
              <w:rPr>
                <w:rFonts w:hint="eastAsia" w:ascii="宋体" w:hAnsi="宋体" w:cs="宋体"/>
                <w:sz w:val="24"/>
                <w:highlight w:val="none"/>
              </w:rPr>
            </w:r>
            <w:r/>
          </w:p>
          <w:p>
            <w:pPr>
              <w:pStyle w:val="824"/>
              <w:ind w:firstLine="560"/>
              <w:spacing w:line="400" w:lineRule="exact"/>
              <w:widowControl/>
              <w:rPr>
                <w:rFonts w:hint="eastAsia" w:ascii="宋体" w:hAnsi="宋体" w:cs="宋体"/>
                <w:sz w:val="24"/>
                <w:highlight w:val="none"/>
              </w:rPr>
            </w:pPr>
            <w:r>
              <w:rPr>
                <w:rFonts w:hint="eastAsia" w:ascii="宋体" w:hAnsi="宋体" w:cs="宋体"/>
                <w:sz w:val="24"/>
                <w:highlight w:val="none"/>
              </w:rPr>
              <w:t xml:space="preserve">③为安置的每位残疾人按月足额缴纳了基本养老保险、基本医疗保险、失业保险、工伤保险和生育保险等社会保险费；</w:t>
            </w:r>
            <w:r>
              <w:rPr>
                <w:rFonts w:hint="eastAsia" w:ascii="宋体" w:hAnsi="宋体" w:cs="宋体"/>
                <w:sz w:val="24"/>
                <w:highlight w:val="none"/>
              </w:rPr>
            </w:r>
            <w:r/>
          </w:p>
          <w:p>
            <w:pPr>
              <w:pStyle w:val="824"/>
              <w:ind w:firstLine="560"/>
              <w:spacing w:line="400" w:lineRule="exact"/>
              <w:widowControl/>
              <w:rPr>
                <w:rFonts w:hint="eastAsia" w:ascii="宋体" w:hAnsi="宋体" w:cs="宋体"/>
                <w:sz w:val="24"/>
                <w:highlight w:val="none"/>
              </w:rPr>
            </w:pPr>
            <w:r>
              <w:rPr>
                <w:rFonts w:hint="eastAsia" w:ascii="宋体" w:hAnsi="宋体" w:cs="宋体"/>
                <w:sz w:val="24"/>
                <w:highlight w:val="none"/>
              </w:rPr>
              <w:t xml:space="preserve">④通过银行等金融机构向安置的每位残疾人，按月支付了不低于单位所在区县适用的经省级人民政府批准的月最低工资标准的工资；</w:t>
            </w:r>
            <w:r>
              <w:rPr>
                <w:rFonts w:hint="eastAsia" w:ascii="宋体" w:hAnsi="宋体" w:cs="宋体"/>
                <w:sz w:val="24"/>
                <w:highlight w:val="none"/>
              </w:rPr>
            </w:r>
            <w:r/>
          </w:p>
          <w:p>
            <w:pPr>
              <w:pStyle w:val="824"/>
              <w:ind w:firstLine="560"/>
              <w:spacing w:line="400" w:lineRule="exact"/>
              <w:widowControl/>
              <w:rPr>
                <w:rFonts w:hint="eastAsia" w:ascii="宋体" w:hAnsi="宋体" w:cs="宋体"/>
                <w:sz w:val="24"/>
                <w:highlight w:val="none"/>
              </w:rPr>
            </w:pPr>
            <w:r>
              <w:rPr>
                <w:rFonts w:hint="eastAsia" w:ascii="宋体" w:hAnsi="宋体" w:cs="宋体"/>
                <w:sz w:val="24"/>
                <w:highlight w:val="none"/>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4"/>
                <w:highlight w:val="none"/>
              </w:rPr>
            </w:r>
            <w:r/>
          </w:p>
          <w:p>
            <w:pPr>
              <w:pStyle w:val="824"/>
              <w:ind w:firstLine="560"/>
              <w:spacing w:line="400" w:lineRule="exact"/>
              <w:widowControl/>
              <w:rPr>
                <w:rFonts w:hint="eastAsia"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4"/>
                <w:highlight w:val="none"/>
              </w:rPr>
            </w:r>
            <w:r/>
          </w:p>
          <w:p>
            <w:pPr>
              <w:pStyle w:val="824"/>
              <w:ind w:firstLine="560"/>
              <w:spacing w:line="400" w:lineRule="exact"/>
              <w:widowControl/>
              <w:rPr>
                <w:rFonts w:hint="eastAsia" w:ascii="宋体" w:hAnsi="宋体" w:cs="宋体"/>
                <w:sz w:val="24"/>
                <w:highlight w:val="none"/>
              </w:rPr>
            </w:pPr>
            <w:r>
              <w:rPr>
                <w:rFonts w:hint="eastAsia" w:ascii="宋体" w:hAnsi="宋体" w:cs="宋体"/>
                <w:sz w:val="24"/>
                <w:highlight w:val="none"/>
              </w:rPr>
              <w:t xml:space="preserve">具体以《三部门联合发布关于促进残疾人就业政府采购政策的通知》（财库〔2017〕141号）规定为准。</w:t>
            </w:r>
            <w:r>
              <w:rPr>
                <w:rFonts w:hint="eastAsia" w:ascii="宋体" w:hAnsi="宋体" w:cs="宋体"/>
                <w:sz w:val="24"/>
                <w:highlight w:val="none"/>
              </w:rPr>
            </w:r>
            <w:r/>
          </w:p>
          <w:p>
            <w:pPr>
              <w:pStyle w:val="824"/>
              <w:spacing w:line="400" w:lineRule="exact"/>
              <w:rPr>
                <w:rFonts w:hint="eastAsia" w:ascii="宋体" w:hAnsi="宋体" w:cs="宋体"/>
                <w:bCs/>
                <w:sz w:val="24"/>
                <w:highlight w:val="none"/>
              </w:rPr>
            </w:pPr>
            <w:r>
              <w:rPr>
                <w:rFonts w:hint="eastAsia" w:ascii="宋体" w:hAnsi="宋体" w:cs="宋体"/>
                <w:b/>
                <w:bCs/>
                <w:sz w:val="24"/>
                <w:highlight w:val="none"/>
              </w:rPr>
              <w:t xml:space="preserve">注</w:t>
            </w:r>
            <w:r>
              <w:rPr>
                <w:rFonts w:hint="eastAsia" w:ascii="宋体" w:hAnsi="宋体" w:cs="宋体"/>
                <w:bCs/>
                <w:sz w:val="24"/>
                <w:highlight w:val="none"/>
              </w:rPr>
              <w:t xml:space="preserve">：</w:t>
            </w:r>
            <w:r>
              <w:rPr>
                <w:rFonts w:hint="eastAsia" w:ascii="宋体" w:hAnsi="宋体" w:cs="宋体"/>
                <w:bCs/>
                <w:sz w:val="24"/>
                <w:highlight w:val="none"/>
              </w:rPr>
            </w:r>
            <w:r/>
          </w:p>
          <w:p>
            <w:pPr>
              <w:pStyle w:val="824"/>
              <w:spacing w:line="400" w:lineRule="exact"/>
              <w:widowControl/>
              <w:rPr>
                <w:rFonts w:hint="eastAsia" w:ascii="宋体" w:hAnsi="宋体" w:cs="宋体"/>
                <w:sz w:val="24"/>
                <w:highlight w:val="none"/>
              </w:rPr>
            </w:pPr>
            <w:r>
              <w:rPr>
                <w:rFonts w:hint="eastAsia" w:ascii="宋体" w:hAnsi="宋体" w:cs="宋体"/>
                <w:sz w:val="24"/>
                <w:highlight w:val="none"/>
              </w:rPr>
              <w:t xml:space="preserve">1.投标人应对以上文件的合法性、真实性负责。</w:t>
            </w:r>
            <w:r>
              <w:rPr>
                <w:rFonts w:hint="eastAsia" w:ascii="宋体" w:hAnsi="宋体" w:cs="宋体"/>
                <w:sz w:val="24"/>
                <w:highlight w:val="none"/>
              </w:rPr>
            </w:r>
            <w:r/>
          </w:p>
          <w:p>
            <w:pPr>
              <w:pStyle w:val="824"/>
              <w:spacing w:line="400" w:lineRule="exact"/>
              <w:widowControl/>
              <w:rPr>
                <w:rFonts w:ascii="宋体" w:hAnsi="宋体" w:cs="宋体"/>
                <w:sz w:val="24"/>
                <w:highlight w:val="none"/>
              </w:rPr>
            </w:pPr>
            <w:r>
              <w:rPr>
                <w:rFonts w:hint="eastAsia" w:ascii="宋体" w:hAnsi="宋体" w:cs="宋体"/>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宋体" w:hAnsi="宋体" w:cs="宋体"/>
                <w:sz w:val="24"/>
                <w:highlight w:val="none"/>
              </w:rPr>
            </w:r>
            <w:r/>
          </w:p>
        </w:tc>
      </w:tr>
      <w:tr>
        <w:trPr>
          <w:trHeight w:val="90"/>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（十三）2</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商务条件见：</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一、本文件第四章《评标标准》中《评分细则》。</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二、本文件第三章《投标资料表》中（十二）1和（十二）2。</w:t>
            </w:r>
            <w:r>
              <w:rPr>
                <w:rFonts w:ascii="宋体" w:hAnsi="宋体" w:cs="宋体"/>
                <w:sz w:val="24"/>
                <w:highlight w:val="none"/>
              </w:rPr>
            </w:r>
            <w:r/>
          </w:p>
        </w:tc>
      </w:tr>
      <w:tr>
        <w:trPr>
          <w:trHeight w:val="687"/>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（十三）3</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提供服务的时间：见本文件第五章《拟签订的合同文本》及本文件第六章《采购需求》。</w:t>
            </w:r>
            <w:r>
              <w:rPr>
                <w:rFonts w:ascii="宋体" w:hAnsi="宋体" w:cs="宋体"/>
                <w:sz w:val="24"/>
                <w:highlight w:val="none"/>
              </w:rPr>
            </w:r>
            <w:r/>
          </w:p>
        </w:tc>
      </w:tr>
      <w:tr>
        <w:trPr>
          <w:trHeight w:val="1009"/>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（十四）</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hint="eastAsia" w:ascii="宋体" w:hAnsi="宋体" w:cs="宋体"/>
                <w:b/>
                <w:bCs/>
                <w:sz w:val="24"/>
                <w:highlight w:val="none"/>
              </w:rPr>
            </w:pPr>
            <w:r>
              <w:rPr>
                <w:rFonts w:hint="eastAsia" w:ascii="宋体" w:hAnsi="宋体" w:cs="宋体"/>
                <w:b/>
                <w:bCs/>
                <w:sz w:val="24"/>
                <w:highlight w:val="none"/>
              </w:rPr>
              <w:t xml:space="preserve">本项目预算金额人民币116.3747万元，不接受单价超过0.43元/G的投标报价。</w:t>
            </w:r>
            <w:r>
              <w:rPr>
                <w:rFonts w:hint="eastAsia" w:ascii="宋体" w:hAnsi="宋体" w:cs="宋体"/>
                <w:b/>
                <w:bCs/>
                <w:sz w:val="24"/>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t xml:space="preserve">报价包括完成项目涉及的一切税、费、投标人利润等全部费用。采购人不再支付报价以外的任何费用。</w:t>
            </w:r>
            <w:r>
              <w:rPr>
                <w:rFonts w:hint="eastAsia" w:ascii="宋体" w:hAnsi="宋体" w:cs="宋体"/>
                <w:sz w:val="24"/>
                <w:highlight w:val="none"/>
              </w:rPr>
            </w:r>
            <w:r/>
          </w:p>
        </w:tc>
      </w:tr>
      <w:tr>
        <w:trPr>
          <w:trHeight w:val="417"/>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（十五）</w:t>
            </w:r>
            <w:r>
              <w:rPr>
                <w:rFonts w:ascii="宋体" w:hAnsi="宋体" w:cs="宋体"/>
                <w:sz w:val="24"/>
                <w:highlight w:val="none"/>
              </w:rPr>
            </w:r>
            <w:r/>
          </w:p>
        </w:tc>
        <w:tc>
          <w:tcPr>
            <w:tcMar>
              <w:left w:w="108" w:type="dxa"/>
              <w:top w:w="0" w:type="dxa"/>
              <w:right w:w="108" w:type="dxa"/>
              <w:bottom w:w="0" w:type="dxa"/>
            </w:tcMar>
            <w:tcW w:w="8169" w:type="dxa"/>
            <w:vAlign w:val="center"/>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以人民币报价。</w:t>
            </w:r>
            <w:r>
              <w:rPr>
                <w:rFonts w:ascii="宋体" w:hAnsi="宋体" w:cs="宋体"/>
                <w:sz w:val="24"/>
                <w:highlight w:val="none"/>
              </w:rPr>
            </w:r>
            <w:r/>
          </w:p>
        </w:tc>
      </w:tr>
      <w:tr>
        <w:trPr>
          <w:trHeight w:val="239"/>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（十七）</w:t>
            </w:r>
            <w:r>
              <w:rPr>
                <w:rFonts w:ascii="宋体" w:hAnsi="宋体" w:cs="宋体"/>
                <w:sz w:val="24"/>
                <w:highlight w:val="none"/>
              </w:rPr>
            </w:r>
            <w:r/>
          </w:p>
        </w:tc>
        <w:tc>
          <w:tcPr>
            <w:tcMar>
              <w:left w:w="108" w:type="dxa"/>
              <w:top w:w="0" w:type="dxa"/>
              <w:right w:w="108" w:type="dxa"/>
              <w:bottom w:w="0" w:type="dxa"/>
            </w:tcMar>
            <w:tcW w:w="8169" w:type="dxa"/>
            <w:vAlign w:val="center"/>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投标人应当通过“苏采云”系统提交数据电文形式的投标文件（即电子投标）。</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特别说明：政府采购客户端工具需要导出加密的投标文件（后缀名为</w:t>
            </w:r>
            <w:r>
              <w:rPr>
                <w:rFonts w:hint="eastAsia" w:ascii="宋体" w:hAnsi="宋体" w:cs="宋体"/>
                <w:b/>
                <w:bCs/>
                <w:sz w:val="24"/>
                <w:highlight w:val="none"/>
              </w:rPr>
              <w:t xml:space="preserve">zip</w:t>
            </w:r>
            <w:r>
              <w:rPr>
                <w:rFonts w:hint="eastAsia" w:ascii="宋体" w:hAnsi="宋体" w:cs="宋体"/>
                <w:sz w:val="24"/>
                <w:highlight w:val="none"/>
              </w:rPr>
              <w:t xml:space="preserve">）。</w:t>
            </w:r>
            <w:r>
              <w:rPr>
                <w:rFonts w:hint="eastAsia" w:ascii="宋体" w:hAnsi="宋体" w:cs="宋体"/>
                <w:b/>
                <w:bCs/>
                <w:sz w:val="24"/>
                <w:highlight w:val="none"/>
              </w:rPr>
              <w:t xml:space="preserve">投标文件不得超过150M</w:t>
            </w:r>
            <w:r>
              <w:rPr>
                <w:rFonts w:hint="eastAsia" w:ascii="宋体" w:hAnsi="宋体" w:cs="宋体"/>
                <w:sz w:val="24"/>
                <w:highlight w:val="none"/>
              </w:rPr>
              <w:t xml:space="preserve">！名为“</w:t>
            </w:r>
            <w:r>
              <w:rPr>
                <w:rFonts w:hint="eastAsia" w:ascii="宋体" w:hAnsi="宋体" w:cs="宋体"/>
                <w:b/>
                <w:bCs/>
                <w:sz w:val="24"/>
                <w:highlight w:val="none"/>
              </w:rPr>
              <w:t xml:space="preserve">.kedt</w:t>
            </w:r>
            <w:r>
              <w:rPr>
                <w:rFonts w:hint="eastAsia" w:ascii="宋体" w:hAnsi="宋体" w:cs="宋体"/>
                <w:sz w:val="24"/>
                <w:highlight w:val="none"/>
              </w:rPr>
              <w:t xml:space="preserve">”）后，离线编制投标文件。采购文件（后缀名为“</w:t>
            </w:r>
            <w:r>
              <w:rPr>
                <w:rFonts w:hint="eastAsia" w:ascii="宋体" w:hAnsi="宋体" w:cs="宋体"/>
                <w:b/>
                <w:bCs/>
                <w:sz w:val="24"/>
                <w:highlight w:val="none"/>
              </w:rPr>
              <w:t xml:space="preserve">.kedt</w:t>
            </w:r>
            <w:r>
              <w:rPr>
                <w:rFonts w:hint="eastAsia" w:ascii="宋体" w:hAnsi="宋体" w:cs="宋体"/>
                <w:sz w:val="24"/>
                <w:highlight w:val="none"/>
              </w:rPr>
              <w:t xml:space="preserve">”）。</w:t>
            </w:r>
            <w:r>
              <w:rPr>
                <w:rFonts w:ascii="宋体" w:hAnsi="宋体" w:cs="宋体"/>
                <w:sz w:val="24"/>
                <w:highlight w:val="none"/>
              </w:rPr>
            </w:r>
            <w:r/>
          </w:p>
        </w:tc>
      </w:tr>
      <w:tr>
        <w:trPr>
          <w:trHeight w:val="525"/>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（十八）</w:t>
            </w:r>
            <w:r>
              <w:rPr>
                <w:rFonts w:ascii="宋体" w:hAnsi="宋体" w:cs="宋体"/>
                <w:sz w:val="24"/>
                <w:highlight w:val="none"/>
              </w:rPr>
            </w:r>
            <w:r/>
          </w:p>
        </w:tc>
        <w:tc>
          <w:tcPr>
            <w:tcMar>
              <w:left w:w="108" w:type="dxa"/>
              <w:top w:w="0" w:type="dxa"/>
              <w:right w:w="108" w:type="dxa"/>
              <w:bottom w:w="0" w:type="dxa"/>
            </w:tcMar>
            <w:tcW w:w="8169" w:type="dxa"/>
            <w:vAlign w:val="center"/>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见本文件第三章《投标资料表》中（十二）1和（十二）2</w:t>
            </w:r>
            <w:r>
              <w:rPr>
                <w:rFonts w:ascii="宋体" w:hAnsi="宋体" w:cs="宋体"/>
                <w:sz w:val="24"/>
                <w:highlight w:val="none"/>
              </w:rPr>
            </w:r>
            <w:r/>
          </w:p>
        </w:tc>
      </w:tr>
      <w:tr>
        <w:trPr>
          <w:trHeight w:val="423"/>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（十九）</w:t>
            </w:r>
            <w:r>
              <w:rPr>
                <w:rFonts w:ascii="宋体" w:hAnsi="宋体" w:cs="宋体"/>
                <w:sz w:val="24"/>
                <w:highlight w:val="none"/>
              </w:rPr>
            </w:r>
            <w:r/>
          </w:p>
        </w:tc>
        <w:tc>
          <w:tcPr>
            <w:tcMar>
              <w:left w:w="108" w:type="dxa"/>
              <w:top w:w="0" w:type="dxa"/>
              <w:right w:w="108" w:type="dxa"/>
              <w:bottom w:w="0" w:type="dxa"/>
            </w:tcMar>
            <w:tcW w:w="8169" w:type="dxa"/>
            <w:vAlign w:val="center"/>
            <w:textDirection w:val="lrTb"/>
            <w:noWrap w:val="false"/>
          </w:tcPr>
          <w:p>
            <w:pPr>
              <w:pStyle w:val="824"/>
              <w:ind w:left="560" w:hanging="56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投标文件的提交与接收： </w:t>
            </w:r>
            <w:r>
              <w:rPr>
                <w:rFonts w:ascii="宋体" w:hAnsi="宋体" w:cs="宋体"/>
                <w:sz w:val="24"/>
                <w:highlight w:val="none"/>
              </w:rPr>
            </w:r>
            <w:r/>
          </w:p>
          <w:p>
            <w:pPr>
              <w:pStyle w:val="824"/>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1.投标文件提交与接收时间：</w:t>
            </w:r>
            <w:r>
              <w:rPr>
                <w:rFonts w:hint="eastAsia" w:ascii="宋体" w:hAnsi="宋体" w:cs="宋体"/>
                <w:b/>
                <w:sz w:val="24"/>
                <w:highlight w:val="none"/>
              </w:rPr>
              <w:t xml:space="preserve">2026年</w:t>
            </w:r>
            <w:r>
              <w:rPr>
                <w:rFonts w:hint="eastAsia" w:ascii="宋体" w:hAnsi="宋体" w:cs="宋体"/>
                <w:b/>
                <w:sz w:val="24"/>
                <w:highlight w:val="none"/>
                <w:lang w:val="en-US" w:eastAsia="zh-CN"/>
              </w:rPr>
              <w:t xml:space="preserve">8</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4</w:t>
            </w:r>
            <w:r>
              <w:rPr>
                <w:rFonts w:hint="eastAsia" w:ascii="宋体" w:hAnsi="宋体" w:cs="宋体"/>
                <w:b/>
                <w:sz w:val="24"/>
                <w:highlight w:val="none"/>
              </w:rPr>
              <w:t xml:space="preserve">日</w:t>
            </w:r>
            <w:r>
              <w:rPr>
                <w:rFonts w:hint="eastAsia" w:ascii="宋体" w:hAnsi="宋体" w:cs="宋体"/>
                <w:b/>
                <w:bCs/>
                <w:sz w:val="24"/>
                <w:highlight w:val="none"/>
              </w:rPr>
              <w:t xml:space="preserve">北京时间09：30前。</w:t>
            </w:r>
            <w:r>
              <w:rPr>
                <w:rFonts w:ascii="宋体" w:hAnsi="宋体" w:cs="宋体"/>
                <w:b/>
                <w:bCs/>
                <w:sz w:val="24"/>
                <w:highlight w:val="none"/>
              </w:rPr>
            </w:r>
            <w:r/>
          </w:p>
          <w:p>
            <w:pPr>
              <w:pStyle w:val="824"/>
              <w:ind w:left="560" w:hanging="56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2.投标文件提交与接收地点： </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投标人应当通过“苏采云”系统提交数据电文形式的投标文件（即电子投标），“苏采云”系统自动接收。</w:t>
            </w:r>
            <w:r>
              <w:rPr>
                <w:rFonts w:ascii="宋体" w:hAnsi="宋体" w:cs="宋体"/>
                <w:sz w:val="24"/>
                <w:highlight w:val="none"/>
              </w:rPr>
            </w:r>
            <w:r/>
          </w:p>
        </w:tc>
      </w:tr>
      <w:tr>
        <w:trPr>
          <w:trHeight w:val="1201"/>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w:t>
            </w:r>
            <w:r>
              <w:rPr>
                <w:rFonts w:ascii="宋体" w:hAnsi="宋体" w:cs="宋体"/>
                <w:sz w:val="24"/>
                <w:highlight w:val="none"/>
              </w:rPr>
            </w:r>
            <w:r/>
          </w:p>
        </w:tc>
        <w:tc>
          <w:tcPr>
            <w:tcMar>
              <w:left w:w="108" w:type="dxa"/>
              <w:top w:w="0" w:type="dxa"/>
              <w:right w:w="108" w:type="dxa"/>
              <w:bottom w:w="0" w:type="dxa"/>
            </w:tcMar>
            <w:tcW w:w="8169" w:type="dxa"/>
            <w:vAlign w:val="center"/>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电子投标文件应由其法定代表人或法定代表人授权代表在规定的网上投标时间内，</w:t>
            </w:r>
            <w:r>
              <w:rPr>
                <w:rFonts w:hint="eastAsia" w:ascii="宋体" w:hAnsi="宋体" w:cs="宋体"/>
                <w:b/>
                <w:sz w:val="24"/>
                <w:highlight w:val="none"/>
              </w:rPr>
              <w:t xml:space="preserve">凭 CA 证书登陆“苏采云”系统在线编制投标文件（电子数据），并在投标截止时间之前上传投标文件。并于开标时凭CA锁进行解密。</w:t>
            </w:r>
            <w:r>
              <w:rPr>
                <w:rFonts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开标</w:t>
            </w:r>
            <w:r>
              <w:rPr>
                <w:rFonts w:ascii="宋体" w:hAnsi="宋体" w:cs="宋体"/>
                <w:sz w:val="24"/>
                <w:highlight w:val="none"/>
              </w:rPr>
            </w:r>
            <w:r/>
          </w:p>
        </w:tc>
      </w:tr>
      <w:tr>
        <w:trPr>
          <w:trHeight w:val="90"/>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（二十五）1</w:t>
            </w:r>
            <w:r>
              <w:rPr>
                <w:rFonts w:ascii="宋体" w:hAnsi="宋体" w:cs="宋体"/>
                <w:sz w:val="24"/>
                <w:highlight w:val="none"/>
              </w:rPr>
            </w:r>
            <w:r/>
          </w:p>
        </w:tc>
        <w:tc>
          <w:tcPr>
            <w:tcMar>
              <w:left w:w="108" w:type="dxa"/>
              <w:top w:w="0" w:type="dxa"/>
              <w:right w:w="108" w:type="dxa"/>
              <w:bottom w:w="0" w:type="dxa"/>
            </w:tcMar>
            <w:tcW w:w="8169" w:type="dxa"/>
            <w:vAlign w:val="center"/>
            <w:textDirection w:val="lrTb"/>
            <w:noWrap w:val="false"/>
          </w:tcPr>
          <w:p>
            <w:pPr>
              <w:pStyle w:val="824"/>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开标时间及地点：</w:t>
            </w:r>
            <w:r>
              <w:rPr>
                <w:rFonts w:ascii="宋体" w:hAnsi="宋体" w:cs="宋体"/>
                <w:b/>
                <w:bCs/>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1.开标时间：</w:t>
            </w:r>
            <w:r>
              <w:rPr>
                <w:rFonts w:hint="eastAsia" w:ascii="宋体" w:hAnsi="宋体" w:cs="宋体"/>
                <w:b/>
                <w:sz w:val="24"/>
                <w:highlight w:val="none"/>
              </w:rPr>
              <w:t xml:space="preserve">2026年</w:t>
            </w:r>
            <w:r>
              <w:rPr>
                <w:rFonts w:hint="eastAsia" w:ascii="宋体" w:hAnsi="宋体" w:cs="宋体"/>
                <w:b/>
                <w:sz w:val="24"/>
                <w:highlight w:val="none"/>
                <w:lang w:val="en-US" w:eastAsia="zh-CN"/>
              </w:rPr>
              <w:t xml:space="preserve">8</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4</w:t>
            </w:r>
            <w:r>
              <w:rPr>
                <w:rFonts w:hint="eastAsia" w:ascii="宋体" w:hAnsi="宋体" w:cs="宋体"/>
                <w:b/>
                <w:sz w:val="24"/>
                <w:highlight w:val="none"/>
              </w:rPr>
              <w:t xml:space="preserve">日</w:t>
            </w:r>
            <w:r>
              <w:rPr>
                <w:rFonts w:hint="eastAsia" w:ascii="宋体" w:hAnsi="宋体" w:cs="宋体"/>
                <w:b/>
                <w:sz w:val="24"/>
                <w:highlight w:val="none"/>
              </w:rPr>
              <w:t xml:space="preserve">09：30（北京时间）</w:t>
            </w:r>
            <w:r>
              <w:rPr>
                <w:rFonts w:ascii="宋体" w:hAnsi="宋体" w:cs="宋体"/>
                <w:sz w:val="24"/>
                <w:highlight w:val="none"/>
              </w:rPr>
            </w:r>
            <w:r/>
          </w:p>
          <w:p>
            <w:pPr>
              <w:pStyle w:val="824"/>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2.开标地点：</w:t>
            </w:r>
            <w:r>
              <w:rPr>
                <w:rFonts w:hint="eastAsia" w:ascii="宋体" w:hAnsi="宋体" w:cs="宋体"/>
                <w:sz w:val="24"/>
                <w:highlight w:val="none"/>
              </w:rPr>
              <w:t xml:space="preserve">“苏采云”系统（网址：http://jszfcg.jsczt.cn/）“开标大厅”或进入徐州政府采购网（网址：https://czj.xz.gov.cn/zfcg/index.html）--办事指南--供应商--供应商登录入口，点击“苏采云”进入系统“开标大厅”。</w:t>
            </w:r>
            <w:r>
              <w:rPr>
                <w:rFonts w:ascii="宋体" w:hAnsi="宋体" w:cs="宋体"/>
                <w:sz w:val="24"/>
                <w:highlight w:val="none"/>
              </w:rPr>
            </w:r>
            <w:r/>
          </w:p>
        </w:tc>
      </w:tr>
      <w:tr>
        <w:trPr>
          <w:trHeight w:val="540"/>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（二十五）1</w:t>
            </w:r>
            <w:r>
              <w:rPr>
                <w:rFonts w:ascii="宋体" w:hAnsi="宋体" w:cs="宋体"/>
                <w:sz w:val="24"/>
                <w:highlight w:val="none"/>
              </w:rPr>
            </w:r>
            <w:r/>
          </w:p>
        </w:tc>
        <w:tc>
          <w:tcPr>
            <w:tcMar>
              <w:left w:w="108" w:type="dxa"/>
              <w:top w:w="0" w:type="dxa"/>
              <w:right w:w="108" w:type="dxa"/>
              <w:bottom w:w="0" w:type="dxa"/>
            </w:tcMar>
            <w:tcW w:w="8169" w:type="dxa"/>
            <w:vAlign w:val="center"/>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招标文件规定的需要宣布的内容：投标人名称、投标价格。</w:t>
            </w:r>
            <w:r>
              <w:rPr>
                <w:rFonts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评标</w:t>
            </w:r>
            <w:r>
              <w:rPr>
                <w:rFonts w:ascii="宋体" w:hAnsi="宋体" w:cs="宋体"/>
                <w:sz w:val="24"/>
                <w:highlight w:val="none"/>
              </w:rPr>
            </w:r>
            <w:r/>
          </w:p>
        </w:tc>
      </w:tr>
      <w:tr>
        <w:trPr>
          <w:trHeight w:val="220"/>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（二十七）</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采用综合评分法。</w:t>
            </w:r>
            <w:r>
              <w:rPr>
                <w:rFonts w:ascii="宋体" w:hAnsi="宋体" w:cs="宋体"/>
                <w:sz w:val="24"/>
                <w:highlight w:val="none"/>
              </w:rPr>
            </w:r>
            <w:r/>
          </w:p>
        </w:tc>
      </w:tr>
      <w:tr>
        <w:trPr>
          <w:trHeight w:val="2621"/>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（二十八）</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一、评标委员会推荐中标候选投标人数量为3名。中标候选供应商数量应当根据采购需要确定，但必须按顺序排列中标候选供应商。</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二、采用综合评分法的，按评审后得分由高到低顺序排列。得分相同的，按投标报价由低到高顺序排列。得分且投标报价相同的，按项目项目整体实施方案得分由高到低顺序排列。</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三、采购人应当自收到评标报告之日起５个工作日内，在评标报告确定的中标候选人名单中按得分最高顺序确定一名中标人。</w:t>
            </w:r>
            <w:r>
              <w:rPr>
                <w:rFonts w:ascii="宋体" w:hAnsi="宋体" w:cs="宋体"/>
                <w:sz w:val="24"/>
                <w:highlight w:val="none"/>
              </w:rPr>
            </w:r>
            <w:r/>
          </w:p>
        </w:tc>
      </w:tr>
      <w:tr>
        <w:trPr>
          <w:trHeight w:val="295"/>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二十九</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 w:val="24"/>
                <w:highlight w:val="none"/>
              </w:rPr>
            </w:r>
            <w:r/>
          </w:p>
        </w:tc>
      </w:tr>
      <w:tr>
        <w:trPr>
          <w:trHeight w:val="242"/>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w:t>
            </w:r>
            <w:r>
              <w:rPr>
                <w:rFonts w:hint="eastAsia"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（一）评审中出现下列情形之一的，评审（评标）委员会应当启动异常低价投标（响应）审查程序：</w:t>
            </w:r>
            <w:r>
              <w:rPr>
                <w:rFonts w:hint="eastAsia" w:ascii="宋体" w:hAnsi="宋体" w:cs="宋体"/>
                <w:sz w:val="24"/>
                <w:highlight w:val="none"/>
              </w:rPr>
            </w:r>
            <w:r/>
          </w:p>
          <w:p>
            <w:pPr>
              <w:pStyle w:val="824"/>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highlight w:val="none"/>
              </w:rPr>
            </w:r>
            <w:r/>
          </w:p>
          <w:p>
            <w:pPr>
              <w:pStyle w:val="824"/>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highlight w:val="none"/>
              </w:rPr>
            </w:r>
            <w:r/>
          </w:p>
          <w:p>
            <w:pPr>
              <w:pStyle w:val="824"/>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cs="宋体"/>
                <w:sz w:val="24"/>
                <w:highlight w:val="none"/>
              </w:rPr>
            </w:r>
            <w:r/>
          </w:p>
          <w:p>
            <w:pPr>
              <w:pStyle w:val="824"/>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4.评审（评标）委员会基于专业判断，认为供应商报价过低，有可能影响产品质量或者不能诚信履约的其他情形。</w:t>
            </w:r>
            <w:r>
              <w:rPr>
                <w:rFonts w:hint="eastAsia" w:ascii="宋体" w:hAnsi="宋体" w:cs="宋体"/>
                <w:sz w:val="24"/>
                <w:highlight w:val="none"/>
              </w:rPr>
            </w:r>
            <w:r/>
          </w:p>
          <w:p>
            <w:pPr>
              <w:pStyle w:val="824"/>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相关法律法规对供应商报价有规定的，从其规定。</w:t>
            </w:r>
            <w:r>
              <w:rPr>
                <w:rFonts w:hint="eastAsia" w:ascii="宋体" w:hAnsi="宋体" w:cs="宋体"/>
                <w:sz w:val="24"/>
                <w:highlight w:val="none"/>
              </w:rPr>
            </w:r>
            <w:r/>
          </w:p>
          <w:p>
            <w:pPr>
              <w:pStyle w:val="824"/>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highlight w:val="none"/>
              </w:rPr>
              <w:t xml:space="preserve">其中，属于第3项情形，供应商已随投标（响应）文件一并提交相关书面说明及必要的证明材料的，在评审现场可不再重复提交。</w:t>
            </w:r>
            <w:r>
              <w:rPr>
                <w:rFonts w:hint="eastAsia" w:ascii="宋体" w:hAnsi="宋体" w:cs="宋体"/>
                <w:sz w:val="24"/>
                <w:highlight w:val="none"/>
              </w:rPr>
            </w:r>
            <w:r/>
          </w:p>
          <w:p>
            <w:pPr>
              <w:pStyle w:val="824"/>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sz w:val="24"/>
                <w:highlight w:val="none"/>
              </w:rPr>
            </w:r>
            <w:r/>
          </w:p>
          <w:p>
            <w:pPr>
              <w:pStyle w:val="824"/>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highlight w:val="none"/>
              </w:rPr>
            </w:r>
            <w:r/>
          </w:p>
        </w:tc>
      </w:tr>
      <w:tr>
        <w:trPr>
          <w:trHeight w:val="242"/>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政府采购合同</w:t>
            </w:r>
            <w:r>
              <w:rPr>
                <w:rFonts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（三十六）</w:t>
            </w:r>
            <w:r>
              <w:rPr>
                <w:rFonts w:ascii="宋体" w:hAnsi="宋体" w:cs="宋体"/>
                <w:sz w:val="24"/>
                <w:highlight w:val="none"/>
              </w:rPr>
            </w:r>
            <w:r/>
          </w:p>
        </w:tc>
        <w:tc>
          <w:tcPr>
            <w:tcMar>
              <w:left w:w="108" w:type="dxa"/>
              <w:top w:w="0" w:type="dxa"/>
              <w:right w:w="108" w:type="dxa"/>
              <w:bottom w:w="0" w:type="dxa"/>
            </w:tcMar>
            <w:tcW w:w="8169" w:type="dxa"/>
            <w:vAlign w:val="center"/>
            <w:textDirection w:val="lrTb"/>
            <w:noWrap w:val="false"/>
          </w:tcPr>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采购人与中标，成交供应商应当在中标，成交通知书发出之日起30日内，按照采购文件确定的事项签订政府采购合同。</w:t>
            </w:r>
            <w:r>
              <w:rPr>
                <w:rFonts w:hint="eastAsia" w:ascii="宋体" w:hAnsi="宋体" w:cs="宋体"/>
                <w:sz w:val="24"/>
                <w:highlight w:val="none"/>
              </w:rPr>
            </w:r>
            <w:r/>
          </w:p>
        </w:tc>
      </w:tr>
      <w:tr>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（三十八）</w:t>
            </w:r>
            <w:r>
              <w:rPr>
                <w:rFonts w:ascii="宋体" w:hAnsi="宋体" w:cs="宋体"/>
                <w:b/>
                <w:bCs/>
                <w:sz w:val="24"/>
                <w:highlight w:val="none"/>
              </w:rPr>
            </w:r>
            <w:r/>
          </w:p>
        </w:tc>
        <w:tc>
          <w:tcPr>
            <w:tcMar>
              <w:left w:w="108" w:type="dxa"/>
              <w:top w:w="0" w:type="dxa"/>
              <w:right w:w="108" w:type="dxa"/>
              <w:bottom w:w="0" w:type="dxa"/>
            </w:tcMar>
            <w:tcW w:w="8169" w:type="dxa"/>
            <w:vAlign w:val="center"/>
            <w:textDirection w:val="lrTb"/>
            <w:noWrap w:val="false"/>
          </w:tcPr>
          <w:p>
            <w:pPr>
              <w:pStyle w:val="824"/>
              <w:spacing w:line="312" w:lineRule="auto"/>
              <w:rPr>
                <w:rFonts w:ascii="宋体" w:hAnsi="宋体" w:cs="宋体"/>
                <w:sz w:val="24"/>
                <w:highlight w:val="none"/>
              </w:rPr>
            </w:pPr>
            <w:r>
              <w:rPr>
                <w:rFonts w:hint="eastAsia"/>
                <w:sz w:val="24"/>
                <w:highlight w:val="none"/>
              </w:rPr>
              <w:t xml:space="preserve">合同</w:t>
            </w:r>
            <w:r>
              <w:rPr>
                <w:rFonts w:hint="eastAsia"/>
                <w:sz w:val="24"/>
                <w:highlight w:val="none"/>
                <w:lang w:val="en-US" w:eastAsia="zh-CN"/>
              </w:rPr>
              <w:t xml:space="preserve">预算金额</w:t>
            </w:r>
            <w:r>
              <w:rPr>
                <w:rFonts w:hint="eastAsia"/>
                <w:sz w:val="24"/>
                <w:highlight w:val="none"/>
              </w:rPr>
              <w:t xml:space="preserve">的10%，具体要求详见合同内容。</w:t>
            </w:r>
            <w:r>
              <w:rPr>
                <w:rFonts w:ascii="宋体" w:hAnsi="宋体" w:cs="宋体"/>
                <w:sz w:val="24"/>
                <w:highlight w:val="none"/>
              </w:rPr>
            </w:r>
            <w:r/>
          </w:p>
        </w:tc>
      </w:tr>
      <w:tr>
        <w:trPr>
          <w:trHeight w:val="2053"/>
        </w:trPr>
        <w:tc>
          <w:tcPr>
            <w:tcMar>
              <w:left w:w="108" w:type="dxa"/>
              <w:top w:w="0" w:type="dxa"/>
              <w:right w:w="108" w:type="dxa"/>
              <w:bottom w:w="0" w:type="dxa"/>
            </w:tcMar>
            <w:tcW w:w="1615" w:type="dxa"/>
            <w:vAlign w:val="top"/>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（四十）</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质疑接收人：张娟      联系电话：0516-83906677</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地址：徐州市云龙区郭庄路世茂广场SOHO3号楼17楼</w:t>
            </w:r>
            <w:r>
              <w:rPr>
                <w:rFonts w:ascii="宋体" w:hAnsi="宋体" w:cs="宋体"/>
                <w:sz w:val="24"/>
                <w:highlight w:val="none"/>
              </w:rPr>
            </w:r>
            <w:r/>
          </w:p>
        </w:tc>
      </w:tr>
      <w:tr>
        <w:trPr/>
        <w:tc>
          <w:tcPr>
            <w:tcMar>
              <w:left w:w="108" w:type="dxa"/>
              <w:top w:w="0" w:type="dxa"/>
              <w:right w:w="108" w:type="dxa"/>
              <w:bottom w:w="0" w:type="dxa"/>
            </w:tcMar>
            <w:tcW w:w="1615" w:type="dxa"/>
            <w:vAlign w:val="top"/>
            <w:vMerge w:val="restart"/>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附加说明</w:t>
            </w: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中标人在收到中标通知书时，须向采购人和采购代理机构提交《开标一览表》和《分项价格表》的数据文件（WORD格式）。</w:t>
            </w:r>
            <w:r>
              <w:rPr>
                <w:rFonts w:ascii="宋体" w:hAnsi="宋体" w:cs="宋体"/>
                <w:sz w:val="24"/>
                <w:highlight w:val="none"/>
              </w:rPr>
            </w:r>
            <w:r/>
          </w:p>
        </w:tc>
      </w:tr>
      <w:tr>
        <w:trPr/>
        <w:tc>
          <w:tcPr>
            <w:tcMar>
              <w:left w:w="108" w:type="dxa"/>
              <w:top w:w="0" w:type="dxa"/>
              <w:right w:w="108" w:type="dxa"/>
              <w:bottom w:w="0" w:type="dxa"/>
            </w:tcMar>
            <w:tcW w:w="1615" w:type="dxa"/>
            <w:vAlign w:val="top"/>
            <w:vMerge w:val="continue"/>
            <w:textDirection w:val="lrTb"/>
            <w:noWrap w:val="false"/>
          </w:tcPr>
          <w:p>
            <w:pPr>
              <w:pStyle w:val="824"/>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8169" w:type="dxa"/>
            <w:vAlign w:val="top"/>
            <w:textDirection w:val="lrTb"/>
            <w:noWrap w:val="false"/>
          </w:tcPr>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2.对于投标文件中含义不明确、同类问题表述不一致或者有明显文字和计算错误的内容，评审委员会通过“苏采云”系统要求投标人作出必要的澄清、说明或者补正，并规定回复时间。</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审委员会将认为投标人拒绝作出必要的澄清、说明或者补正，并承担相应的后果和法律责任。</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 w:val="24"/>
                <w:highlight w:val="none"/>
              </w:rPr>
            </w:r>
            <w:r/>
          </w:p>
        </w:tc>
      </w:tr>
    </w:tbl>
    <w:p>
      <w:pPr>
        <w:pStyle w:val="824"/>
        <w:ind w:firstLine="600"/>
        <w:spacing w:line="2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p>
      <w:pPr>
        <w:pStyle w:val="824"/>
        <w:ind w:firstLine="600"/>
        <w:spacing w:line="2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p>
      <w:pPr>
        <w:pStyle w:val="824"/>
        <w:ind w:firstLine="600"/>
        <w:spacing w:line="51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本章附件：</w:t>
      </w:r>
      <w:r>
        <w:rPr>
          <w:rFonts w:hint="eastAsia" w:ascii="宋体" w:hAnsi="宋体" w:cs="宋体"/>
          <w:b/>
          <w:sz w:val="24"/>
          <w:highlight w:val="none"/>
        </w:rPr>
        <w:t xml:space="preserve">招标代理服务收费标准</w:t>
      </w:r>
      <w:r>
        <w:rPr>
          <w:rFonts w:ascii="宋体" w:hAnsi="宋体" w:cs="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trHeight w:val="567"/>
        </w:trPr>
        <w:tc>
          <w:tcPr>
            <w:tcW w:w="5266" w:type="dxa"/>
            <w:vAlign w:val="center"/>
            <w:textDirection w:val="lrTb"/>
            <w:noWrap w:val="false"/>
          </w:tcPr>
          <w:p>
            <w:pPr>
              <w:pStyle w:val="824"/>
              <w:jc w:val="center"/>
              <w:spacing w:line="400" w:lineRule="exact"/>
              <w:rPr>
                <w:rFonts w:ascii="宋体" w:hAnsi="宋体" w:cs="宋体"/>
                <w:b/>
                <w:bCs/>
                <w:sz w:val="28"/>
                <w:szCs w:val="28"/>
                <w:highlight w:val="none"/>
              </w:rPr>
            </w:pPr>
            <w:r>
              <w:rPr>
                <w:rFonts w:hint="eastAsia" w:ascii="宋体" w:hAnsi="宋体" w:cs="宋体"/>
                <w:b/>
                <w:bCs/>
                <w:sz w:val="28"/>
                <w:szCs w:val="28"/>
                <w:highlight w:val="none"/>
              </w:rPr>
              <w:t xml:space="preserve">中标或者成交金额</w:t>
            </w:r>
            <w:r>
              <w:rPr>
                <w:rFonts w:ascii="宋体" w:hAnsi="宋体" w:cs="宋体"/>
                <w:b/>
                <w:bCs/>
                <w:sz w:val="28"/>
                <w:szCs w:val="28"/>
                <w:highlight w:val="none"/>
              </w:rPr>
            </w:r>
            <w:r/>
          </w:p>
        </w:tc>
        <w:tc>
          <w:tcPr>
            <w:tcW w:w="2853" w:type="dxa"/>
            <w:vAlign w:val="center"/>
            <w:textDirection w:val="lrTb"/>
            <w:noWrap w:val="false"/>
          </w:tcPr>
          <w:p>
            <w:pPr>
              <w:pStyle w:val="824"/>
              <w:jc w:val="center"/>
              <w:spacing w:line="400" w:lineRule="exact"/>
              <w:rPr>
                <w:rFonts w:ascii="宋体" w:hAnsi="宋体" w:cs="宋体"/>
                <w:b/>
                <w:bCs/>
                <w:sz w:val="28"/>
                <w:szCs w:val="28"/>
                <w:highlight w:val="none"/>
              </w:rPr>
            </w:pPr>
            <w:r>
              <w:rPr>
                <w:rFonts w:hint="eastAsia" w:ascii="宋体" w:hAnsi="宋体" w:cs="宋体"/>
                <w:b/>
                <w:bCs/>
                <w:sz w:val="28"/>
                <w:szCs w:val="28"/>
                <w:highlight w:val="none"/>
              </w:rPr>
              <w:t xml:space="preserve">费率</w:t>
            </w:r>
            <w:r>
              <w:rPr>
                <w:rFonts w:ascii="宋体" w:hAnsi="宋体" w:cs="宋体"/>
                <w:b/>
                <w:bCs/>
                <w:sz w:val="28"/>
                <w:szCs w:val="28"/>
                <w:highlight w:val="none"/>
              </w:rPr>
            </w:r>
            <w:r/>
          </w:p>
        </w:tc>
      </w:tr>
      <w:tr>
        <w:trPr>
          <w:trHeight w:val="567"/>
        </w:trPr>
        <w:tc>
          <w:tcPr>
            <w:tcW w:w="5266"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最低收费金额（每个委托项目）</w:t>
            </w:r>
            <w:r>
              <w:rPr>
                <w:rFonts w:ascii="宋体" w:hAnsi="宋体" w:cs="宋体"/>
                <w:sz w:val="24"/>
                <w:highlight w:val="none"/>
              </w:rPr>
            </w:r>
            <w:r/>
          </w:p>
        </w:tc>
        <w:tc>
          <w:tcPr>
            <w:tcW w:w="2853"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5000元</w:t>
            </w:r>
            <w:r>
              <w:rPr>
                <w:rFonts w:ascii="宋体" w:hAnsi="宋体" w:cs="宋体"/>
                <w:sz w:val="24"/>
                <w:highlight w:val="none"/>
              </w:rPr>
            </w:r>
            <w:r/>
          </w:p>
        </w:tc>
      </w:tr>
      <w:tr>
        <w:trPr>
          <w:trHeight w:val="567"/>
        </w:trPr>
        <w:tc>
          <w:tcPr>
            <w:tcW w:w="5266"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50万元以下（含50万元）</w:t>
            </w:r>
            <w:r>
              <w:rPr>
                <w:rFonts w:ascii="宋体" w:hAnsi="宋体" w:cs="宋体"/>
                <w:sz w:val="24"/>
                <w:highlight w:val="none"/>
              </w:rPr>
            </w:r>
            <w:r/>
          </w:p>
        </w:tc>
        <w:tc>
          <w:tcPr>
            <w:tcW w:w="2853"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1.6%</w:t>
            </w:r>
            <w:r>
              <w:rPr>
                <w:rFonts w:ascii="宋体" w:hAnsi="宋体" w:cs="宋体"/>
                <w:sz w:val="24"/>
                <w:highlight w:val="none"/>
              </w:rPr>
            </w:r>
            <w:r/>
          </w:p>
        </w:tc>
      </w:tr>
      <w:tr>
        <w:trPr>
          <w:trHeight w:val="567"/>
        </w:trPr>
        <w:tc>
          <w:tcPr>
            <w:tcW w:w="5266"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50万-400万元（含400万元）</w:t>
            </w:r>
            <w:r>
              <w:rPr>
                <w:rFonts w:ascii="宋体" w:hAnsi="宋体" w:cs="宋体"/>
                <w:sz w:val="24"/>
                <w:highlight w:val="none"/>
              </w:rPr>
            </w:r>
            <w:r/>
          </w:p>
        </w:tc>
        <w:tc>
          <w:tcPr>
            <w:tcW w:w="2853"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1.5%</w:t>
            </w:r>
            <w:r>
              <w:rPr>
                <w:rFonts w:ascii="宋体" w:hAnsi="宋体" w:cs="宋体"/>
                <w:sz w:val="24"/>
                <w:highlight w:val="none"/>
              </w:rPr>
            </w:r>
            <w:r/>
          </w:p>
        </w:tc>
      </w:tr>
      <w:tr>
        <w:trPr>
          <w:trHeight w:val="567"/>
        </w:trPr>
        <w:tc>
          <w:tcPr>
            <w:tcW w:w="5266"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400万-1000万元（含1000万元）</w:t>
            </w:r>
            <w:r>
              <w:rPr>
                <w:rFonts w:ascii="宋体" w:hAnsi="宋体" w:cs="宋体"/>
                <w:sz w:val="24"/>
                <w:highlight w:val="none"/>
              </w:rPr>
            </w:r>
            <w:r/>
          </w:p>
        </w:tc>
        <w:tc>
          <w:tcPr>
            <w:tcW w:w="2853"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1.1%</w:t>
            </w:r>
            <w:r>
              <w:rPr>
                <w:rFonts w:ascii="宋体" w:hAnsi="宋体" w:cs="宋体"/>
                <w:sz w:val="24"/>
                <w:highlight w:val="none"/>
              </w:rPr>
            </w:r>
            <w:r/>
          </w:p>
        </w:tc>
      </w:tr>
      <w:tr>
        <w:trPr>
          <w:trHeight w:val="567"/>
        </w:trPr>
        <w:tc>
          <w:tcPr>
            <w:tcW w:w="5266"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1000万-5000万元（含5000万元）</w:t>
            </w:r>
            <w:r>
              <w:rPr>
                <w:rFonts w:ascii="宋体" w:hAnsi="宋体" w:cs="宋体"/>
                <w:sz w:val="24"/>
                <w:highlight w:val="none"/>
              </w:rPr>
            </w:r>
            <w:r/>
          </w:p>
        </w:tc>
        <w:tc>
          <w:tcPr>
            <w:tcW w:w="2853"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0.8%</w:t>
            </w:r>
            <w:r>
              <w:rPr>
                <w:rFonts w:ascii="宋体" w:hAnsi="宋体" w:cs="宋体"/>
                <w:sz w:val="24"/>
                <w:highlight w:val="none"/>
              </w:rPr>
            </w:r>
            <w:r/>
          </w:p>
        </w:tc>
      </w:tr>
      <w:tr>
        <w:trPr>
          <w:trHeight w:val="567"/>
        </w:trPr>
        <w:tc>
          <w:tcPr>
            <w:tcW w:w="5266"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5000万-1亿元（含1亿元）</w:t>
            </w:r>
            <w:r>
              <w:rPr>
                <w:rFonts w:ascii="宋体" w:hAnsi="宋体" w:cs="宋体"/>
                <w:sz w:val="24"/>
                <w:highlight w:val="none"/>
              </w:rPr>
            </w:r>
            <w:r/>
          </w:p>
        </w:tc>
        <w:tc>
          <w:tcPr>
            <w:tcW w:w="2853"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0.25%</w:t>
            </w:r>
            <w:r>
              <w:rPr>
                <w:rFonts w:ascii="宋体" w:hAnsi="宋体" w:cs="宋体"/>
                <w:sz w:val="24"/>
                <w:highlight w:val="none"/>
              </w:rPr>
            </w:r>
            <w:r/>
          </w:p>
        </w:tc>
      </w:tr>
      <w:tr>
        <w:trPr>
          <w:trHeight w:val="567"/>
        </w:trPr>
        <w:tc>
          <w:tcPr>
            <w:tcW w:w="5266"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1亿-10亿元（含10亿元）</w:t>
            </w:r>
            <w:r>
              <w:rPr>
                <w:rFonts w:ascii="宋体" w:hAnsi="宋体" w:cs="宋体"/>
                <w:sz w:val="24"/>
                <w:highlight w:val="none"/>
              </w:rPr>
            </w:r>
            <w:r/>
          </w:p>
        </w:tc>
        <w:tc>
          <w:tcPr>
            <w:tcW w:w="2853"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0.05%</w:t>
            </w:r>
            <w:r>
              <w:rPr>
                <w:rFonts w:ascii="宋体" w:hAnsi="宋体" w:cs="宋体"/>
                <w:sz w:val="24"/>
                <w:highlight w:val="none"/>
              </w:rPr>
            </w:r>
            <w:r/>
          </w:p>
        </w:tc>
      </w:tr>
      <w:tr>
        <w:trPr>
          <w:trHeight w:val="567"/>
        </w:trPr>
        <w:tc>
          <w:tcPr>
            <w:tcW w:w="5266"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10亿-50亿元（含50亿元）</w:t>
            </w:r>
            <w:r>
              <w:rPr>
                <w:rFonts w:ascii="宋体" w:hAnsi="宋体" w:cs="宋体"/>
                <w:sz w:val="24"/>
                <w:highlight w:val="none"/>
              </w:rPr>
            </w:r>
            <w:r/>
          </w:p>
        </w:tc>
        <w:tc>
          <w:tcPr>
            <w:tcW w:w="2853"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0.01%</w:t>
            </w:r>
            <w:r>
              <w:rPr>
                <w:rFonts w:ascii="宋体" w:hAnsi="宋体" w:cs="宋体"/>
                <w:sz w:val="24"/>
                <w:highlight w:val="none"/>
              </w:rPr>
            </w:r>
            <w:r/>
          </w:p>
        </w:tc>
      </w:tr>
      <w:tr>
        <w:trPr>
          <w:trHeight w:val="567"/>
        </w:trPr>
        <w:tc>
          <w:tcPr>
            <w:tcW w:w="5266"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50亿元以上</w:t>
            </w:r>
            <w:r>
              <w:rPr>
                <w:rFonts w:ascii="宋体" w:hAnsi="宋体" w:cs="宋体"/>
                <w:sz w:val="24"/>
                <w:highlight w:val="none"/>
              </w:rPr>
            </w:r>
            <w:r/>
          </w:p>
        </w:tc>
        <w:tc>
          <w:tcPr>
            <w:tcW w:w="2853" w:type="dxa"/>
            <w:vAlign w:val="center"/>
            <w:textDirection w:val="lrTb"/>
            <w:noWrap w:val="false"/>
          </w:tcPr>
          <w:p>
            <w:pPr>
              <w:pStyle w:val="824"/>
              <w:jc w:val="center"/>
              <w:spacing w:line="400" w:lineRule="exact"/>
              <w:rPr>
                <w:rFonts w:ascii="宋体" w:hAnsi="宋体" w:cs="宋体"/>
                <w:sz w:val="24"/>
                <w:highlight w:val="none"/>
              </w:rPr>
            </w:pPr>
            <w:r>
              <w:rPr>
                <w:rFonts w:hint="eastAsia" w:ascii="宋体" w:hAnsi="宋体" w:cs="宋体"/>
                <w:sz w:val="24"/>
                <w:highlight w:val="none"/>
              </w:rPr>
              <w:t xml:space="preserve">0.005%</w:t>
            </w:r>
            <w:r>
              <w:rPr>
                <w:rFonts w:ascii="宋体" w:hAnsi="宋体" w:cs="宋体"/>
                <w:sz w:val="24"/>
                <w:highlight w:val="none"/>
              </w:rPr>
            </w:r>
            <w:r/>
          </w:p>
        </w:tc>
      </w:tr>
    </w:tbl>
    <w:p>
      <w:pPr>
        <w:pStyle w:val="824"/>
        <w:spacing w:line="276"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说明：</w:t>
      </w:r>
      <w:r>
        <w:rPr>
          <w:rFonts w:ascii="宋体" w:hAnsi="宋体" w:cs="宋体"/>
          <w:b/>
          <w:sz w:val="24"/>
          <w:highlight w:val="none"/>
        </w:rPr>
      </w:r>
      <w:r/>
    </w:p>
    <w:p>
      <w:pPr>
        <w:pStyle w:val="824"/>
        <w:ind w:firstLine="720"/>
        <w:spacing w:line="400" w:lineRule="exact"/>
        <w:rPr>
          <w:rFonts w:hint="eastAsia" w:ascii="宋体" w:hAnsi="宋体" w:cs="宋体"/>
          <w:sz w:val="24"/>
          <w:highlight w:val="none"/>
        </w:rPr>
      </w:pPr>
      <w:r>
        <w:rPr>
          <w:rFonts w:hint="eastAsia" w:ascii="宋体" w:hAnsi="宋体" w:cs="宋体"/>
          <w:sz w:val="24"/>
          <w:highlight w:val="none"/>
        </w:rPr>
        <w:t xml:space="preserve">1.按上表计算的收费为代理服务全过程的收费金额。各社会代理机构不再收取采购文件制作售卖费用。</w:t>
      </w:r>
      <w:r>
        <w:rPr>
          <w:rFonts w:hint="eastAsia" w:ascii="宋体" w:hAnsi="宋体" w:cs="宋体"/>
          <w:sz w:val="24"/>
          <w:highlight w:val="none"/>
        </w:rPr>
      </w:r>
      <w:r/>
    </w:p>
    <w:p>
      <w:pPr>
        <w:pStyle w:val="824"/>
        <w:ind w:firstLine="720"/>
        <w:spacing w:line="400" w:lineRule="exact"/>
        <w:rPr>
          <w:rFonts w:hint="eastAsia" w:ascii="宋体" w:hAnsi="宋体" w:cs="宋体"/>
          <w:sz w:val="24"/>
          <w:highlight w:val="none"/>
        </w:rPr>
      </w:pPr>
      <w:r>
        <w:rPr>
          <w:rFonts w:hint="eastAsia" w:ascii="宋体" w:hAnsi="宋体" w:cs="宋体"/>
          <w:sz w:val="24"/>
          <w:highlight w:val="none"/>
        </w:rPr>
        <w:t xml:space="preserve">2.代理服务费按差额定率累进法计算。</w:t>
      </w:r>
      <w:r>
        <w:rPr>
          <w:rFonts w:hint="eastAsia" w:ascii="宋体" w:hAnsi="宋体" w:cs="宋体"/>
          <w:sz w:val="24"/>
          <w:highlight w:val="none"/>
        </w:rPr>
      </w:r>
      <w:r/>
    </w:p>
    <w:p>
      <w:pPr>
        <w:pStyle w:val="824"/>
        <w:ind w:firstLine="720"/>
        <w:spacing w:line="400" w:lineRule="exact"/>
        <w:rPr>
          <w:rFonts w:hint="eastAsia"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3.代理服务费基准金额（按差额定率累进法计算的）=中标金额（按差额定率累进法计算的）*费率（%）。</w:t>
      </w:r>
      <w:r>
        <w:rPr>
          <w:rFonts w:hint="eastAsia" w:ascii="宋体" w:hAnsi="宋体" w:cs="宋体"/>
          <w:sz w:val="24"/>
          <w:highlight w:val="none"/>
        </w:rPr>
      </w:r>
      <w:r/>
    </w:p>
    <w:p>
      <w:pPr>
        <w:pStyle w:val="824"/>
        <w:ind w:firstLine="720"/>
        <w:spacing w:line="400" w:lineRule="exact"/>
        <w:rPr>
          <w:rFonts w:hint="eastAsia"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rPr>
          <w:rFonts w:hint="eastAsia" w:ascii="宋体" w:hAnsi="宋体" w:cs="宋体"/>
          <w:sz w:val="24"/>
          <w:highlight w:val="none"/>
        </w:rPr>
      </w:r>
      <w:r/>
    </w:p>
    <w:p>
      <w:pPr>
        <w:pStyle w:val="824"/>
        <w:ind w:firstLine="720"/>
        <w:spacing w:line="400" w:lineRule="exact"/>
        <w:rPr>
          <w:rFonts w:hint="eastAsia" w:ascii="宋体" w:hAnsi="宋体" w:cs="宋体"/>
          <w:sz w:val="24"/>
          <w:highlight w:val="none"/>
        </w:rPr>
      </w:pPr>
      <w:r>
        <w:rPr>
          <w:rFonts w:hint="eastAsia" w:ascii="宋体" w:hAnsi="宋体" w:cs="宋体"/>
          <w:sz w:val="24"/>
          <w:highlight w:val="none"/>
        </w:rPr>
        <w:t xml:space="preserve">5.定点类等无金额或事先不能计算出价格总额的项目，按中标（成交）金额100万元计算服务费。</w:t>
      </w:r>
      <w:r>
        <w:rPr>
          <w:rFonts w:hint="eastAsia" w:ascii="宋体" w:hAnsi="宋体" w:cs="宋体"/>
          <w:sz w:val="24"/>
          <w:highlight w:val="none"/>
        </w:rPr>
      </w:r>
      <w:r/>
    </w:p>
    <w:p>
      <w:pPr>
        <w:pStyle w:val="824"/>
        <w:ind w:firstLine="720"/>
        <w:spacing w:line="400" w:lineRule="exact"/>
        <w:rPr>
          <w:rFonts w:hint="eastAsia" w:ascii="宋体" w:hAnsi="宋体" w:cs="宋体"/>
          <w:sz w:val="24"/>
          <w:highlight w:val="none"/>
        </w:rPr>
      </w:pPr>
      <w:r>
        <w:rPr>
          <w:rFonts w:hint="eastAsia" w:ascii="宋体" w:hAnsi="宋体" w:cs="宋体"/>
          <w:sz w:val="24"/>
          <w:highlight w:val="none"/>
        </w:rPr>
        <w:t xml:space="preserve">6.有分包（分标段）的以一个项目计算。</w:t>
      </w:r>
      <w:r>
        <w:rPr>
          <w:rFonts w:hint="eastAsia" w:ascii="宋体" w:hAnsi="宋体" w:cs="宋体"/>
          <w:sz w:val="24"/>
          <w:highlight w:val="none"/>
        </w:rPr>
      </w:r>
      <w:r/>
    </w:p>
    <w:p>
      <w:pPr>
        <w:pStyle w:val="824"/>
        <w:ind w:firstLine="720"/>
        <w:spacing w:line="400" w:lineRule="exact"/>
        <w:rPr>
          <w:rFonts w:hint="eastAsia" w:ascii="宋体" w:hAnsi="宋体" w:cs="宋体"/>
          <w:sz w:val="24"/>
          <w:highlight w:val="none"/>
        </w:rPr>
      </w:pPr>
      <w:r>
        <w:rPr>
          <w:rFonts w:hint="eastAsia" w:ascii="宋体" w:hAnsi="宋体" w:cs="宋体"/>
          <w:sz w:val="24"/>
          <w:highlight w:val="none"/>
        </w:rPr>
        <w:t xml:space="preserve">7.账户信息：</w:t>
      </w:r>
      <w:r>
        <w:rPr>
          <w:rFonts w:hint="eastAsia" w:ascii="宋体" w:hAnsi="宋体" w:cs="宋体"/>
          <w:sz w:val="24"/>
          <w:highlight w:val="none"/>
        </w:rPr>
      </w:r>
      <w:r/>
    </w:p>
    <w:p>
      <w:pPr>
        <w:pStyle w:val="824"/>
        <w:ind w:firstLine="720"/>
        <w:spacing w:line="400" w:lineRule="exact"/>
        <w:rPr>
          <w:rFonts w:hint="eastAsia" w:ascii="宋体" w:hAnsi="宋体" w:cs="宋体"/>
          <w:sz w:val="24"/>
          <w:highlight w:val="none"/>
        </w:rPr>
      </w:pPr>
      <w:r>
        <w:rPr>
          <w:rFonts w:hint="eastAsia" w:ascii="宋体" w:hAnsi="宋体" w:cs="宋体"/>
          <w:sz w:val="24"/>
          <w:highlight w:val="none"/>
        </w:rPr>
        <w:t xml:space="preserve">账户信息名称：江苏中瑞建设项目管理有限公司</w:t>
      </w:r>
      <w:r>
        <w:rPr>
          <w:rFonts w:hint="eastAsia" w:ascii="宋体" w:hAnsi="宋体" w:cs="宋体"/>
          <w:sz w:val="24"/>
          <w:highlight w:val="none"/>
        </w:rPr>
      </w:r>
      <w:r/>
    </w:p>
    <w:p>
      <w:pPr>
        <w:pStyle w:val="824"/>
        <w:ind w:firstLine="720"/>
        <w:spacing w:line="400" w:lineRule="exact"/>
        <w:rPr>
          <w:rFonts w:hint="eastAsia" w:ascii="宋体" w:hAnsi="宋体" w:cs="宋体"/>
          <w:sz w:val="24"/>
          <w:highlight w:val="none"/>
        </w:rPr>
      </w:pPr>
      <w:r>
        <w:rPr>
          <w:rFonts w:hint="eastAsia" w:ascii="宋体" w:hAnsi="宋体" w:cs="宋体"/>
          <w:sz w:val="24"/>
          <w:highlight w:val="none"/>
        </w:rPr>
        <w:t xml:space="preserve">开户行：中国建设银行徐州永安支行</w:t>
      </w:r>
      <w:r>
        <w:rPr>
          <w:rFonts w:hint="eastAsia" w:ascii="宋体" w:hAnsi="宋体" w:cs="宋体"/>
          <w:sz w:val="24"/>
          <w:highlight w:val="none"/>
        </w:rPr>
      </w:r>
      <w:r/>
    </w:p>
    <w:p>
      <w:pPr>
        <w:pStyle w:val="824"/>
        <w:ind w:firstLine="720"/>
        <w:spacing w:line="400" w:lineRule="exact"/>
        <w:rPr>
          <w:rFonts w:hint="eastAsia" w:ascii="宋体" w:hAnsi="宋体" w:cs="宋体"/>
          <w:sz w:val="24"/>
          <w:highlight w:val="none"/>
        </w:rPr>
      </w:pPr>
      <w:r>
        <w:rPr>
          <w:rFonts w:hint="eastAsia" w:ascii="宋体" w:hAnsi="宋体" w:cs="宋体"/>
          <w:sz w:val="24"/>
          <w:highlight w:val="none"/>
        </w:rPr>
        <w:t xml:space="preserve">银行账号：32001718336052501620</w:t>
      </w:r>
      <w:r>
        <w:rPr>
          <w:rFonts w:hint="eastAsia" w:ascii="宋体" w:hAnsi="宋体" w:cs="宋体"/>
          <w:sz w:val="24"/>
          <w:highlight w:val="none"/>
        </w:rPr>
      </w:r>
      <w:r/>
    </w:p>
    <w:p>
      <w:pPr>
        <w:pStyle w:val="824"/>
        <w:ind w:firstLine="720"/>
        <w:spacing w:line="400" w:lineRule="exact"/>
        <w:rPr>
          <w:rFonts w:hint="eastAsia" w:ascii="宋体" w:hAnsi="宋体" w:cs="宋体"/>
          <w:sz w:val="24"/>
          <w:highlight w:val="none"/>
        </w:rPr>
      </w:pPr>
      <w:r>
        <w:rPr>
          <w:rFonts w:hint="eastAsia" w:ascii="宋体" w:hAnsi="宋体" w:cs="宋体"/>
          <w:sz w:val="24"/>
          <w:highlight w:val="none"/>
        </w:rPr>
      </w:r>
      <w:r/>
    </w:p>
    <w:p>
      <w:pPr>
        <w:pStyle w:val="824"/>
        <w:rPr>
          <w:rFonts w:ascii="宋体" w:hAnsi="宋体" w:cs="宋体"/>
          <w:b/>
          <w:sz w:val="30"/>
          <w:highlight w:val="none"/>
        </w:rPr>
      </w:pPr>
      <w:r>
        <w:rPr>
          <w:rFonts w:ascii="宋体" w:hAnsi="宋体" w:cs="宋体"/>
          <w:b/>
          <w:sz w:val="30"/>
          <w:highlight w:val="none"/>
        </w:rPr>
      </w:r>
      <w:r/>
    </w:p>
    <w:p>
      <w:pPr>
        <w:pStyle w:val="824"/>
        <w:rPr>
          <w:rFonts w:ascii="宋体" w:hAnsi="宋体" w:cs="宋体"/>
          <w:b/>
          <w:sz w:val="30"/>
          <w:highlight w:val="none"/>
        </w:rPr>
      </w:pPr>
      <w:r>
        <w:rPr>
          <w:rFonts w:ascii="宋体" w:hAnsi="宋体" w:cs="宋体"/>
          <w:b/>
          <w:sz w:val="30"/>
          <w:highlight w:val="none"/>
        </w:rPr>
      </w:r>
      <w:r/>
    </w:p>
    <w:p>
      <w:pPr>
        <w:pStyle w:val="824"/>
        <w:rPr>
          <w:rFonts w:ascii="宋体" w:hAnsi="宋体" w:cs="宋体"/>
          <w:b/>
          <w:sz w:val="30"/>
          <w:highlight w:val="none"/>
        </w:rPr>
      </w:pPr>
      <w:r>
        <w:rPr>
          <w:rFonts w:ascii="宋体" w:hAnsi="宋体" w:cs="宋体"/>
          <w:b/>
          <w:sz w:val="30"/>
          <w:highlight w:val="none"/>
        </w:rPr>
      </w:r>
      <w:r/>
    </w:p>
    <w:p>
      <w:pPr>
        <w:pStyle w:val="824"/>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0"/>
          <w:highlight w:val="none"/>
        </w:rPr>
        <w:t xml:space="preserve">第四章 评标标准</w:t>
      </w:r>
      <w:r>
        <w:rPr>
          <w:rFonts w:ascii="宋体" w:hAnsi="宋体" w:cs="宋体"/>
          <w:highlight w:val="none"/>
        </w:rPr>
      </w:r>
      <w:r/>
    </w:p>
    <w:tbl>
      <w:tblPr>
        <w:tblW w:w="93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6"/>
        <w:gridCol w:w="7774"/>
      </w:tblGrid>
      <w:tr>
        <w:trPr>
          <w:trHeight w:val="454"/>
        </w:trPr>
        <w:tc>
          <w:tcPr>
            <w:tcW w:w="1536" w:type="dxa"/>
            <w:vAlign w:val="center"/>
            <w:textDirection w:val="lrTb"/>
            <w:noWrap w:val="false"/>
          </w:tcPr>
          <w:p>
            <w:pPr>
              <w:pStyle w:val="824"/>
              <w:jc w:val="center"/>
              <w:rPr>
                <w:rFonts w:ascii="宋体" w:hAnsi="宋体" w:cs="宋体"/>
                <w:b/>
                <w:bCs/>
                <w:sz w:val="24"/>
                <w:highlight w:val="none"/>
              </w:rPr>
            </w:pPr>
            <w:r>
              <w:rPr>
                <w:rFonts w:hint="eastAsia" w:ascii="宋体" w:hAnsi="宋体" w:cs="宋体"/>
                <w:b/>
                <w:bCs/>
                <w:sz w:val="24"/>
                <w:highlight w:val="none"/>
              </w:rPr>
              <w:t xml:space="preserve">评分内容</w:t>
            </w:r>
            <w:r>
              <w:rPr>
                <w:rFonts w:ascii="宋体" w:hAnsi="宋体" w:cs="宋体"/>
                <w:b/>
                <w:bCs/>
                <w:sz w:val="24"/>
                <w:highlight w:val="none"/>
              </w:rPr>
            </w:r>
            <w:r/>
          </w:p>
        </w:tc>
        <w:tc>
          <w:tcPr>
            <w:tcW w:w="7774" w:type="dxa"/>
            <w:vAlign w:val="center"/>
            <w:textDirection w:val="lrTb"/>
            <w:noWrap w:val="false"/>
          </w:tcPr>
          <w:p>
            <w:pPr>
              <w:pStyle w:val="824"/>
              <w:jc w:val="center"/>
              <w:rPr>
                <w:rFonts w:ascii="宋体" w:hAnsi="宋体" w:cs="宋体"/>
                <w:b/>
                <w:bCs/>
                <w:sz w:val="24"/>
                <w:highlight w:val="none"/>
              </w:rPr>
            </w:pPr>
            <w:r>
              <w:rPr>
                <w:rFonts w:hint="eastAsia" w:ascii="宋体" w:hAnsi="宋体" w:cs="宋体"/>
                <w:b/>
                <w:bCs/>
                <w:sz w:val="24"/>
                <w:highlight w:val="none"/>
              </w:rPr>
              <w:t xml:space="preserve">评分细则</w:t>
            </w:r>
            <w:r>
              <w:rPr>
                <w:rFonts w:ascii="宋体" w:hAnsi="宋体" w:cs="宋体"/>
                <w:b/>
                <w:bCs/>
                <w:sz w:val="24"/>
                <w:highlight w:val="none"/>
              </w:rPr>
            </w:r>
            <w:r/>
          </w:p>
        </w:tc>
      </w:tr>
      <w:tr>
        <w:trPr>
          <w:trHeight w:val="90"/>
        </w:trPr>
        <w:tc>
          <w:tcPr>
            <w:tcW w:w="1536" w:type="dxa"/>
            <w:vAlign w:val="center"/>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t xml:space="preserve">投标报价</w:t>
            </w:r>
            <w:r>
              <w:rPr>
                <w:rFonts w:hint="eastAsia" w:ascii="宋体" w:hAnsi="宋体" w:cs="宋体"/>
                <w:sz w:val="24"/>
                <w:highlight w:val="none"/>
              </w:rPr>
            </w:r>
            <w:r/>
          </w:p>
          <w:p>
            <w:pPr>
              <w:pStyle w:val="824"/>
              <w:jc w:val="center"/>
              <w:rPr>
                <w:rFonts w:hint="eastAsia" w:ascii="宋体" w:hAnsi="宋体" w:cs="宋体"/>
                <w:sz w:val="24"/>
                <w:highlight w:val="none"/>
              </w:rPr>
            </w:pPr>
            <w:r>
              <w:rPr>
                <w:rFonts w:hint="eastAsia" w:ascii="宋体" w:hAnsi="宋体" w:cs="宋体"/>
                <w:sz w:val="24"/>
                <w:highlight w:val="none"/>
              </w:rPr>
              <w:t xml:space="preserve">（30分）</w:t>
            </w:r>
            <w:r>
              <w:rPr>
                <w:rFonts w:hint="eastAsia" w:ascii="宋体" w:hAnsi="宋体" w:cs="宋体"/>
                <w:sz w:val="24"/>
                <w:highlight w:val="none"/>
              </w:rPr>
            </w:r>
            <w:r/>
          </w:p>
        </w:tc>
        <w:tc>
          <w:tcPr>
            <w:tcW w:w="7774" w:type="dxa"/>
            <w:vAlign w:val="center"/>
            <w:textDirection w:val="lrTb"/>
            <w:noWrap w:val="false"/>
          </w:tcPr>
          <w:p>
            <w:pPr>
              <w:pStyle w:val="824"/>
              <w:rPr>
                <w:sz w:val="24"/>
                <w:highlight w:val="none"/>
              </w:rPr>
            </w:pPr>
            <w:r>
              <w:rPr>
                <w:sz w:val="24"/>
                <w:highlight w:val="none"/>
              </w:rPr>
              <w:t xml:space="preserve">价格分采用低价优先法计算，即满足招标文件要求且投标</w:t>
            </w:r>
            <w:r>
              <w:rPr>
                <w:rFonts w:hint="eastAsia"/>
                <w:sz w:val="24"/>
                <w:highlight w:val="none"/>
              </w:rPr>
              <w:t xml:space="preserve">单价</w:t>
            </w:r>
            <w:r>
              <w:rPr>
                <w:sz w:val="24"/>
                <w:highlight w:val="none"/>
              </w:rPr>
              <w:t xml:space="preserve">最低的投标报价为评标基准价，其价格分为满分</w:t>
            </w:r>
            <w:r>
              <w:rPr>
                <w:rFonts w:hint="eastAsia"/>
                <w:sz w:val="24"/>
                <w:highlight w:val="none"/>
              </w:rPr>
              <w:t xml:space="preserve">3</w:t>
            </w:r>
            <w:r>
              <w:rPr>
                <w:sz w:val="24"/>
                <w:highlight w:val="none"/>
              </w:rPr>
              <w:t xml:space="preserve">0分。其他投标人的价格分按照下列公式计算：</w:t>
            </w:r>
            <w:r>
              <w:rPr>
                <w:sz w:val="24"/>
                <w:highlight w:val="none"/>
              </w:rPr>
            </w:r>
            <w:r/>
          </w:p>
          <w:p>
            <w:pPr>
              <w:pStyle w:val="824"/>
              <w:rPr>
                <w:sz w:val="24"/>
                <w:highlight w:val="none"/>
              </w:rPr>
            </w:pPr>
            <w:r>
              <w:rPr>
                <w:sz w:val="24"/>
                <w:highlight w:val="none"/>
              </w:rPr>
              <w:t xml:space="preserve">投标报价得分=（评标基准价／投标报价）×</w:t>
            </w:r>
            <w:r>
              <w:rPr>
                <w:rFonts w:hint="eastAsia"/>
                <w:sz w:val="24"/>
                <w:highlight w:val="none"/>
              </w:rPr>
              <w:t xml:space="preserve">3</w:t>
            </w:r>
            <w:r>
              <w:rPr>
                <w:sz w:val="24"/>
                <w:highlight w:val="none"/>
              </w:rPr>
              <w:t xml:space="preserve">0</w:t>
            </w:r>
            <w:r>
              <w:rPr>
                <w:sz w:val="24"/>
                <w:highlight w:val="none"/>
              </w:rPr>
            </w:r>
            <w:r/>
          </w:p>
          <w:p>
            <w:pPr>
              <w:pStyle w:val="824"/>
              <w:rPr>
                <w:sz w:val="24"/>
                <w:highlight w:val="none"/>
              </w:rPr>
            </w:pPr>
            <w:r>
              <w:rPr>
                <w:sz w:val="24"/>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w:t>
            </w:r>
            <w:r>
              <w:rPr>
                <w:rFonts w:hint="eastAsia"/>
                <w:sz w:val="24"/>
                <w:highlight w:val="none"/>
                <w:lang w:val="en-US" w:eastAsia="zh-CN"/>
              </w:rPr>
              <w:t xml:space="preserve">开标一览表</w:t>
            </w:r>
            <w:r>
              <w:rPr>
                <w:sz w:val="24"/>
                <w:highlight w:val="none"/>
              </w:rPr>
              <w:t xml:space="preserve">》中的“</w:t>
            </w:r>
            <w:r>
              <w:rPr>
                <w:rFonts w:hint="eastAsia"/>
                <w:sz w:val="24"/>
                <w:highlight w:val="none"/>
              </w:rPr>
              <w:t xml:space="preserve">单价</w:t>
            </w:r>
            <w:r>
              <w:rPr>
                <w:sz w:val="24"/>
                <w:highlight w:val="none"/>
              </w:rPr>
              <w:t xml:space="preserve">”*（100%-10%）（分值计算结果保留两位小数）</w:t>
            </w:r>
            <w:r>
              <w:rPr>
                <w:sz w:val="24"/>
                <w:highlight w:val="none"/>
              </w:rPr>
            </w:r>
            <w:r/>
          </w:p>
        </w:tc>
      </w:tr>
      <w:tr>
        <w:trPr>
          <w:trHeight w:val="90"/>
        </w:trPr>
        <w:tc>
          <w:tcPr>
            <w:tcW w:w="1536" w:type="dxa"/>
            <w:vAlign w:val="center"/>
            <w:textDirection w:val="lrTb"/>
            <w:noWrap w:val="false"/>
          </w:tcPr>
          <w:p>
            <w:pPr>
              <w:pStyle w:val="859"/>
              <w:jc w:val="center"/>
              <w:spacing w:before="0" w:beforeAutospacing="0" w:after="0" w:afterAutospacing="0" w:line="288" w:lineRule="auto"/>
              <w:rPr>
                <w:rFonts w:hint="eastAsia" w:ascii="宋体" w:hAnsi="宋体" w:cs="宋体"/>
                <w:highlight w:val="none"/>
              </w:rPr>
            </w:pPr>
            <w:r>
              <w:rPr>
                <w:rFonts w:hint="eastAsia" w:ascii="宋体" w:hAnsi="宋体" w:cs="宋体"/>
                <w:highlight w:val="none"/>
              </w:rPr>
              <w:t xml:space="preserve">投标人业绩</w:t>
            </w:r>
            <w:r>
              <w:rPr>
                <w:rFonts w:hint="eastAsia" w:ascii="宋体" w:hAnsi="宋体" w:cs="宋体"/>
                <w:highlight w:val="none"/>
              </w:rPr>
            </w:r>
            <w:r/>
          </w:p>
          <w:p>
            <w:pPr>
              <w:pStyle w:val="859"/>
              <w:jc w:val="center"/>
              <w:spacing w:before="0" w:beforeAutospacing="0" w:after="0" w:afterAutospacing="0" w:line="288" w:lineRule="auto"/>
              <w:rPr>
                <w:rFonts w:hint="eastAsia" w:ascii="宋体" w:hAnsi="宋体" w:cs="宋体"/>
                <w:highlight w:val="none"/>
              </w:rPr>
            </w:pPr>
            <w:r>
              <w:rPr>
                <w:rFonts w:hint="eastAsia" w:ascii="宋体" w:hAnsi="宋体" w:cs="宋体"/>
                <w:highlight w:val="none"/>
              </w:rPr>
              <w:t xml:space="preserve">（4分）</w:t>
            </w:r>
            <w:r>
              <w:rPr>
                <w:rFonts w:hint="eastAsia" w:ascii="宋体" w:hAnsi="宋体" w:cs="宋体"/>
                <w:highlight w:val="none"/>
              </w:rPr>
            </w:r>
            <w:r/>
          </w:p>
        </w:tc>
        <w:tc>
          <w:tcPr>
            <w:tcW w:w="7774" w:type="dxa"/>
            <w:vAlign w:val="center"/>
            <w:textDirection w:val="lrTb"/>
            <w:noWrap w:val="false"/>
          </w:tcPr>
          <w:p>
            <w:pPr>
              <w:pStyle w:val="824"/>
              <w:rPr>
                <w:rFonts w:hint="eastAsia" w:ascii="宋体" w:hAnsi="宋体" w:cs="宋体"/>
                <w:sz w:val="24"/>
                <w:highlight w:val="none"/>
              </w:rPr>
            </w:pPr>
            <w:r>
              <w:rPr>
                <w:rFonts w:hint="eastAsia" w:ascii="宋体" w:hAnsi="宋体" w:cs="宋体"/>
                <w:sz w:val="24"/>
                <w:highlight w:val="none"/>
              </w:rPr>
              <w:t xml:space="preserve">投标文件中提供投标人自2023年1月1日以来具有与本项目采购标的相同或类似项目业绩的，每项得2分，最高得4分。</w:t>
            </w:r>
            <w:r>
              <w:rPr>
                <w:rFonts w:hint="eastAsia" w:ascii="宋体" w:hAnsi="宋体" w:cs="宋体"/>
                <w:sz w:val="24"/>
                <w:highlight w:val="none"/>
              </w:rPr>
            </w:r>
            <w:r/>
          </w:p>
          <w:p>
            <w:pPr>
              <w:pStyle w:val="824"/>
              <w:rPr>
                <w:rFonts w:hint="eastAsia" w:ascii="宋体" w:hAnsi="宋体" w:cs="宋体"/>
                <w:sz w:val="24"/>
                <w:highlight w:val="none"/>
              </w:rPr>
            </w:pPr>
            <w:r>
              <w:rPr>
                <w:rFonts w:hint="eastAsia" w:ascii="宋体" w:hAnsi="宋体" w:cs="宋体"/>
                <w:sz w:val="24"/>
                <w:highlight w:val="none"/>
              </w:rPr>
              <w:t xml:space="preserve">注：投标文件中同时提供中标（成交）通知书原件扫描件、合同原件扫描件、任意一个付款节点发票（或对应银行收款进账凭证）原件扫描件并加盖电子签章，业绩合同中主要内容、总金额等清晰可见，缺一或提供内容模糊不清的不得分。</w:t>
            </w:r>
            <w:r>
              <w:rPr>
                <w:rFonts w:hint="eastAsia" w:ascii="宋体" w:hAnsi="宋体" w:cs="宋体"/>
                <w:sz w:val="24"/>
                <w:highlight w:val="none"/>
              </w:rPr>
            </w:r>
            <w:r/>
          </w:p>
        </w:tc>
      </w:tr>
      <w:tr>
        <w:trPr>
          <w:trHeight w:val="90"/>
        </w:trPr>
        <w:tc>
          <w:tcPr>
            <w:tcW w:w="1536" w:type="dxa"/>
            <w:vAlign w:val="center"/>
            <w:textDirection w:val="lrTb"/>
            <w:noWrap w:val="false"/>
          </w:tcPr>
          <w:p>
            <w:pPr>
              <w:pStyle w:val="859"/>
              <w:jc w:val="center"/>
              <w:spacing w:before="0" w:beforeAutospacing="0" w:after="0" w:afterAutospacing="0" w:line="288" w:lineRule="auto"/>
              <w:rPr>
                <w:rFonts w:ascii="宋体" w:hAnsi="宋体" w:cs="宋体"/>
                <w:highlight w:val="none"/>
              </w:rPr>
            </w:pPr>
            <w:r>
              <w:rPr>
                <w:rFonts w:hint="eastAsia" w:ascii="宋体" w:hAnsi="宋体" w:cs="宋体"/>
                <w:highlight w:val="none"/>
              </w:rPr>
              <w:t xml:space="preserve">优惠承诺（10分）</w:t>
            </w:r>
            <w:r>
              <w:rPr>
                <w:rFonts w:ascii="宋体" w:hAnsi="宋体" w:cs="宋体"/>
                <w:highlight w:val="none"/>
              </w:rPr>
            </w:r>
            <w:r/>
          </w:p>
        </w:tc>
        <w:tc>
          <w:tcPr>
            <w:tcW w:w="7774" w:type="dxa"/>
            <w:vAlign w:val="center"/>
            <w:textDirection w:val="lrTb"/>
            <w:noWrap w:val="false"/>
          </w:tcPr>
          <w:p>
            <w:pPr>
              <w:pStyle w:val="824"/>
              <w:rPr>
                <w:rFonts w:ascii="宋体" w:hAnsi="宋体" w:cs="宋体"/>
                <w:b w:val="0"/>
                <w:bCs w:val="0"/>
                <w:sz w:val="24"/>
                <w:highlight w:val="none"/>
              </w:rPr>
            </w:pPr>
            <w:r>
              <w:rPr>
                <w:rFonts w:ascii="宋体" w:hAnsi="宋体" w:cs="宋体"/>
                <w:b w:val="0"/>
                <w:bCs w:val="0"/>
                <w:sz w:val="24"/>
                <w:highlight w:val="none"/>
              </w:rPr>
              <w:t xml:space="preserve">本项目卡功能费含税单价</w:t>
            </w:r>
            <w:r>
              <w:rPr>
                <w:rFonts w:hint="eastAsia" w:ascii="宋体" w:hAnsi="宋体" w:cs="宋体"/>
                <w:b w:val="0"/>
                <w:bCs w:val="0"/>
                <w:sz w:val="24"/>
                <w:highlight w:val="none"/>
                <w:lang w:val="en-US" w:eastAsia="zh-CN"/>
              </w:rPr>
              <w:t xml:space="preserve">为</w:t>
            </w:r>
            <w:r>
              <w:rPr>
                <w:rFonts w:ascii="宋体" w:hAnsi="宋体" w:cs="宋体"/>
                <w:b w:val="0"/>
                <w:bCs w:val="0"/>
                <w:sz w:val="24"/>
                <w:highlight w:val="none"/>
              </w:rPr>
              <w:t xml:space="preserve">5元/月/张。投标人须就单卡月度优惠金额作出承诺，并按梯度计分：每优惠1元/月/张，计2分，本项最高得10分，最低得0分。</w:t>
            </w:r>
            <w:r>
              <w:rPr>
                <w:rFonts w:ascii="宋体" w:hAnsi="宋体" w:cs="宋体"/>
                <w:b w:val="0"/>
                <w:bCs w:val="0"/>
                <w:sz w:val="24"/>
                <w:highlight w:val="none"/>
              </w:rPr>
            </w:r>
            <w:r/>
          </w:p>
          <w:p>
            <w:pPr>
              <w:pStyle w:val="824"/>
              <w:rPr>
                <w:rFonts w:ascii="宋体" w:hAnsi="宋体" w:cs="宋体"/>
                <w:b w:val="0"/>
                <w:bCs w:val="0"/>
                <w:sz w:val="24"/>
                <w:highlight w:val="none"/>
              </w:rPr>
            </w:pPr>
            <w:r>
              <w:rPr>
                <w:rFonts w:ascii="宋体" w:hAnsi="宋体" w:cs="宋体"/>
                <w:b w:val="0"/>
                <w:bCs w:val="0"/>
                <w:sz w:val="24"/>
                <w:highlight w:val="none"/>
              </w:rPr>
              <w:t xml:space="preserve">备注：1.优惠金额按整数元计分，小数部分舍去不计；单卡月度优惠不足1元的，本项不得分。</w:t>
            </w:r>
            <w:r>
              <w:rPr>
                <w:rFonts w:ascii="宋体" w:hAnsi="宋体" w:cs="宋体"/>
                <w:b w:val="0"/>
                <w:bCs w:val="0"/>
                <w:sz w:val="24"/>
                <w:highlight w:val="none"/>
              </w:rPr>
            </w:r>
            <w:r/>
          </w:p>
          <w:p>
            <w:pPr>
              <w:pStyle w:val="824"/>
              <w:rPr>
                <w:rFonts w:ascii="宋体" w:hAnsi="宋体" w:cs="宋体"/>
                <w:b/>
                <w:bCs/>
                <w:sz w:val="24"/>
                <w:highlight w:val="none"/>
              </w:rPr>
            </w:pPr>
            <w:r>
              <w:rPr>
                <w:rFonts w:ascii="宋体" w:hAnsi="宋体" w:cs="宋体"/>
                <w:b w:val="0"/>
                <w:bCs w:val="0"/>
                <w:sz w:val="24"/>
                <w:highlight w:val="none"/>
              </w:rPr>
              <w:t xml:space="preserve">2.投标人须</w:t>
            </w:r>
            <w:r>
              <w:rPr>
                <w:rFonts w:hint="eastAsia" w:ascii="宋体" w:hAnsi="宋体" w:cs="宋体"/>
                <w:b w:val="0"/>
                <w:bCs w:val="0"/>
                <w:sz w:val="24"/>
                <w:highlight w:val="none"/>
                <w:lang w:val="en-US" w:eastAsia="zh-CN"/>
              </w:rPr>
              <w:t xml:space="preserve">提供</w:t>
            </w:r>
            <w:r>
              <w:rPr>
                <w:rFonts w:ascii="宋体" w:hAnsi="宋体" w:cs="宋体"/>
                <w:b w:val="0"/>
                <w:bCs w:val="0"/>
                <w:sz w:val="24"/>
                <w:highlight w:val="none"/>
              </w:rPr>
              <w:t xml:space="preserve">优惠承诺书，且承诺优惠有效期须覆盖整个服务周期，未提供或承诺期限不足的，本项得</w:t>
            </w:r>
            <w:r>
              <w:rPr>
                <w:rFonts w:hint="eastAsia" w:ascii="宋体" w:hAnsi="宋体" w:cs="宋体"/>
                <w:b w:val="0"/>
                <w:bCs w:val="0"/>
                <w:sz w:val="24"/>
                <w:highlight w:val="none"/>
                <w:lang w:val="en-US" w:eastAsia="zh-CN"/>
              </w:rPr>
              <w:t xml:space="preserve">不得分</w:t>
            </w:r>
            <w:r>
              <w:rPr>
                <w:rFonts w:ascii="宋体" w:hAnsi="宋体" w:cs="宋体"/>
                <w:b w:val="0"/>
                <w:bCs w:val="0"/>
                <w:sz w:val="24"/>
                <w:highlight w:val="none"/>
              </w:rPr>
              <w:t xml:space="preserve">。</w:t>
            </w:r>
            <w:r>
              <w:rPr>
                <w:rFonts w:hint="eastAsia" w:ascii="宋体" w:hAnsi="宋体" w:cs="宋体"/>
                <w:b w:val="0"/>
                <w:bCs w:val="0"/>
                <w:sz w:val="24"/>
                <w:highlight w:val="none"/>
              </w:rPr>
              <w:t xml:space="preserve">（承诺书格式自拟）</w:t>
            </w:r>
            <w:r>
              <w:rPr>
                <w:rFonts w:ascii="宋体" w:hAnsi="宋体" w:cs="宋体"/>
                <w:b/>
                <w:bCs/>
                <w:sz w:val="24"/>
                <w:highlight w:val="none"/>
              </w:rPr>
            </w:r>
            <w:r/>
          </w:p>
        </w:tc>
      </w:tr>
      <w:tr>
        <w:trPr>
          <w:trHeight w:val="3540"/>
        </w:trPr>
        <w:tc>
          <w:tcPr>
            <w:tcW w:w="1536" w:type="dxa"/>
            <w:vAlign w:val="center"/>
            <w:textDirection w:val="lrTb"/>
            <w:noWrap w:val="false"/>
          </w:tcPr>
          <w:p>
            <w:pPr>
              <w:pStyle w:val="824"/>
              <w:jc w:val="center"/>
              <w:spacing w:line="240" w:lineRule="auto"/>
              <w:rPr>
                <w:rFonts w:hint="eastAsia" w:ascii="宋体" w:hAnsi="宋体" w:cs="宋体"/>
                <w:sz w:val="24"/>
                <w:highlight w:val="none"/>
              </w:rPr>
            </w:pPr>
            <w:r>
              <w:rPr>
                <w:rFonts w:hint="eastAsia" w:ascii="宋体" w:hAnsi="宋体" w:cs="宋体"/>
                <w:sz w:val="24"/>
                <w:highlight w:val="none"/>
              </w:rPr>
              <w:t xml:space="preserve">综合实力 （</w:t>
            </w:r>
            <w:r>
              <w:rPr>
                <w:rFonts w:ascii="宋体" w:hAnsi="宋体" w:cs="宋体"/>
                <w:sz w:val="24"/>
                <w:highlight w:val="none"/>
              </w:rPr>
              <w:t xml:space="preserve">4</w:t>
            </w:r>
            <w:r>
              <w:rPr>
                <w:rFonts w:hint="eastAsia" w:ascii="宋体" w:hAnsi="宋体" w:cs="宋体"/>
                <w:sz w:val="24"/>
                <w:highlight w:val="none"/>
              </w:rPr>
              <w:t xml:space="preserve">分）</w:t>
            </w:r>
            <w:r>
              <w:rPr>
                <w:rFonts w:hint="eastAsia" w:ascii="宋体" w:hAnsi="宋体" w:cs="宋体"/>
                <w:sz w:val="24"/>
                <w:highlight w:val="none"/>
              </w:rPr>
            </w:r>
            <w:r/>
          </w:p>
        </w:tc>
        <w:tc>
          <w:tcPr>
            <w:tcW w:w="7774" w:type="dxa"/>
            <w:vAlign w:val="center"/>
            <w:textDirection w:val="lrTb"/>
            <w:noWrap w:val="false"/>
          </w:tcPr>
          <w:p>
            <w:pPr>
              <w:pStyle w:val="824"/>
              <w:spacing w:line="240" w:lineRule="auto"/>
              <w:rPr>
                <w:rFonts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rPr>
                <w:rFonts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（2）投标文件中提供投标人有效的环境管理体系认证证书原件扫描件及国家市场监督管理总局全国认证认可信息公共服务平台(网址: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rPr>
                <w:rFonts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（3）投标文件中提供投标人有效的职业健康安全管理体系认证证书原件扫描件及国家市场监督管理总局全国认证认可信息公共服务平台(网址: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rPr>
                <w:rFonts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（4）投标文件中提供投标人有效的信息安全管理体系认证证书原件扫描件及国家市场监督管理总局全国认证认可信息公共服务平台(网址: http://cx.cnca.cn/CertECloud/result/skipResultList)查询证书状态为有效的截图证明材料的，得</w:t>
            </w:r>
            <w:r>
              <w:rPr>
                <w:rFonts w:ascii="Segoe UI" w:hAnsi="Segoe UI" w:eastAsia="Segoe UI" w:cs="Segoe UI"/>
                <w:i w:val="0"/>
                <w:iCs w:val="0"/>
                <w:caps w:val="0"/>
                <w:color w:val="0f1115"/>
                <w:spacing w:val="0"/>
                <w:sz w:val="24"/>
                <w:szCs w:val="24"/>
                <w:highlight w:val="none"/>
                <w:shd w:val="clear" w:color="auto" w:fill="ffffff"/>
              </w:rPr>
              <w:t xml:space="preserve">0</w:t>
            </w:r>
            <w:r>
              <w:rPr>
                <w:rFonts w:hint="eastAsia" w:ascii="Segoe UI" w:hAnsi="Segoe UI" w:eastAsia="Segoe UI" w:cs="Segoe UI"/>
                <w:i w:val="0"/>
                <w:iCs w:val="0"/>
                <w:caps w:val="0"/>
                <w:color w:val="0f1115"/>
                <w:spacing w:val="0"/>
                <w:sz w:val="24"/>
                <w:szCs w:val="24"/>
                <w:highlight w:val="none"/>
                <w:shd w:val="clear" w:color="auto" w:fill="ffffff"/>
              </w:rPr>
              <w:t xml:space="preserve">.</w:t>
            </w:r>
            <w:r>
              <w:rPr>
                <w:rFonts w:ascii="Segoe UI" w:hAnsi="Segoe UI" w:eastAsia="Segoe UI" w:cs="Segoe UI"/>
                <w:i w:val="0"/>
                <w:iCs w:val="0"/>
                <w:caps w:val="0"/>
                <w:color w:val="0f1115"/>
                <w:spacing w:val="0"/>
                <w:sz w:val="24"/>
                <w:szCs w:val="24"/>
                <w:highlight w:val="none"/>
                <w:shd w:val="clear" w:color="auto" w:fill="ffffff"/>
              </w:rPr>
              <w:t xml:space="preserve">5</w:t>
            </w:r>
            <w:r>
              <w:rPr>
                <w:rFonts w:hint="eastAsia" w:ascii="Segoe UI" w:hAnsi="Segoe UI" w:eastAsia="Segoe UI" w:cs="Segoe UI"/>
                <w:i w:val="0"/>
                <w:iCs w:val="0"/>
                <w:caps w:val="0"/>
                <w:color w:val="0f1115"/>
                <w:spacing w:val="0"/>
                <w:sz w:val="24"/>
                <w:szCs w:val="24"/>
                <w:highlight w:val="none"/>
                <w:shd w:val="clear" w:color="auto" w:fill="ffffff"/>
              </w:rPr>
              <w:t xml:space="preserve">分，不提供或提供不全的不得分，本项最高得</w:t>
            </w:r>
            <w:r>
              <w:rPr>
                <w:rFonts w:ascii="Segoe UI" w:hAnsi="Segoe UI" w:eastAsia="Segoe UI" w:cs="Segoe UI"/>
                <w:i w:val="0"/>
                <w:iCs w:val="0"/>
                <w:caps w:val="0"/>
                <w:color w:val="0f1115"/>
                <w:spacing w:val="0"/>
                <w:sz w:val="24"/>
                <w:szCs w:val="24"/>
                <w:highlight w:val="none"/>
                <w:shd w:val="clear" w:color="auto" w:fill="ffffff"/>
              </w:rPr>
              <w:t xml:space="preserve">0</w:t>
            </w:r>
            <w:r>
              <w:rPr>
                <w:rFonts w:hint="eastAsia" w:ascii="Segoe UI" w:hAnsi="Segoe UI" w:eastAsia="Segoe UI" w:cs="Segoe UI"/>
                <w:i w:val="0"/>
                <w:iCs w:val="0"/>
                <w:caps w:val="0"/>
                <w:color w:val="0f1115"/>
                <w:spacing w:val="0"/>
                <w:sz w:val="24"/>
                <w:szCs w:val="24"/>
                <w:highlight w:val="none"/>
                <w:shd w:val="clear" w:color="auto" w:fill="ffffff"/>
              </w:rPr>
              <w:t xml:space="preserve">.</w:t>
            </w:r>
            <w:r>
              <w:rPr>
                <w:rFonts w:ascii="Segoe UI" w:hAnsi="Segoe UI" w:eastAsia="Segoe UI" w:cs="Segoe UI"/>
                <w:i w:val="0"/>
                <w:iCs w:val="0"/>
                <w:caps w:val="0"/>
                <w:color w:val="0f1115"/>
                <w:spacing w:val="0"/>
                <w:sz w:val="24"/>
                <w:szCs w:val="24"/>
                <w:highlight w:val="none"/>
                <w:shd w:val="clear" w:color="auto" w:fill="ffffff"/>
              </w:rPr>
              <w:t xml:space="preserve">5</w:t>
            </w:r>
            <w:r>
              <w:rPr>
                <w:rFonts w:hint="eastAsia" w:ascii="Segoe UI" w:hAnsi="Segoe UI" w:eastAsia="Segoe UI" w:cs="Segoe UI"/>
                <w:i w:val="0"/>
                <w:iCs w:val="0"/>
                <w:caps w:val="0"/>
                <w:color w:val="0f1115"/>
                <w:spacing w:val="0"/>
                <w:sz w:val="24"/>
                <w:szCs w:val="24"/>
                <w:highlight w:val="none"/>
                <w:shd w:val="clear" w:color="auto" w:fill="ffffff"/>
              </w:rPr>
              <w:t xml:space="preserve">分,最低得0分；</w:t>
            </w:r>
            <w:r>
              <w:rPr>
                <w:rFonts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（5）投标文件中提供投标人有效的信息技术服务管理体系认证证书原件扫描件及国家市场监督管理总局全国认证认可信息公共服务平台(网址: http://cx.cnca.cn/CertECloud/result/skipResultList)查询证书状态为有效的截图证明材料的，得</w:t>
            </w:r>
            <w:r>
              <w:rPr>
                <w:rFonts w:ascii="Segoe UI" w:hAnsi="Segoe UI" w:eastAsia="Segoe UI" w:cs="Segoe UI"/>
                <w:i w:val="0"/>
                <w:iCs w:val="0"/>
                <w:caps w:val="0"/>
                <w:color w:val="0f1115"/>
                <w:spacing w:val="0"/>
                <w:sz w:val="24"/>
                <w:szCs w:val="24"/>
                <w:highlight w:val="none"/>
                <w:shd w:val="clear" w:color="auto" w:fill="ffffff"/>
              </w:rPr>
              <w:t xml:space="preserve">0</w:t>
            </w:r>
            <w:r>
              <w:rPr>
                <w:rFonts w:hint="eastAsia" w:ascii="Segoe UI" w:hAnsi="Segoe UI" w:eastAsia="Segoe UI" w:cs="Segoe UI"/>
                <w:i w:val="0"/>
                <w:iCs w:val="0"/>
                <w:caps w:val="0"/>
                <w:color w:val="0f1115"/>
                <w:spacing w:val="0"/>
                <w:sz w:val="24"/>
                <w:szCs w:val="24"/>
                <w:highlight w:val="none"/>
                <w:shd w:val="clear" w:color="auto" w:fill="ffffff"/>
              </w:rPr>
              <w:t xml:space="preserve">.</w:t>
            </w:r>
            <w:r>
              <w:rPr>
                <w:rFonts w:ascii="Segoe UI" w:hAnsi="Segoe UI" w:eastAsia="Segoe UI" w:cs="Segoe UI"/>
                <w:i w:val="0"/>
                <w:iCs w:val="0"/>
                <w:caps w:val="0"/>
                <w:color w:val="0f1115"/>
                <w:spacing w:val="0"/>
                <w:sz w:val="24"/>
                <w:szCs w:val="24"/>
                <w:highlight w:val="none"/>
                <w:shd w:val="clear" w:color="auto" w:fill="ffffff"/>
              </w:rPr>
              <w:t xml:space="preserve">5</w:t>
            </w:r>
            <w:r>
              <w:rPr>
                <w:rFonts w:hint="eastAsia" w:ascii="Segoe UI" w:hAnsi="Segoe UI" w:eastAsia="Segoe UI" w:cs="Segoe UI"/>
                <w:i w:val="0"/>
                <w:iCs w:val="0"/>
                <w:caps w:val="0"/>
                <w:color w:val="0f1115"/>
                <w:spacing w:val="0"/>
                <w:sz w:val="24"/>
                <w:szCs w:val="24"/>
                <w:highlight w:val="none"/>
                <w:shd w:val="clear" w:color="auto" w:fill="ffffff"/>
              </w:rPr>
              <w:t xml:space="preserve">分，不提供或提供不全的不得分，本项最高得</w:t>
            </w:r>
            <w:r>
              <w:rPr>
                <w:rFonts w:ascii="Segoe UI" w:hAnsi="Segoe UI" w:eastAsia="Segoe UI" w:cs="Segoe UI"/>
                <w:i w:val="0"/>
                <w:iCs w:val="0"/>
                <w:caps w:val="0"/>
                <w:color w:val="0f1115"/>
                <w:spacing w:val="0"/>
                <w:sz w:val="24"/>
                <w:szCs w:val="24"/>
                <w:highlight w:val="none"/>
                <w:shd w:val="clear" w:color="auto" w:fill="ffffff"/>
              </w:rPr>
              <w:t xml:space="preserve">0</w:t>
            </w:r>
            <w:r>
              <w:rPr>
                <w:rFonts w:hint="eastAsia" w:ascii="Segoe UI" w:hAnsi="Segoe UI" w:eastAsia="Segoe UI" w:cs="Segoe UI"/>
                <w:i w:val="0"/>
                <w:iCs w:val="0"/>
                <w:caps w:val="0"/>
                <w:color w:val="0f1115"/>
                <w:spacing w:val="0"/>
                <w:sz w:val="24"/>
                <w:szCs w:val="24"/>
                <w:highlight w:val="none"/>
                <w:shd w:val="clear" w:color="auto" w:fill="ffffff"/>
              </w:rPr>
              <w:t xml:space="preserve">.</w:t>
            </w:r>
            <w:r>
              <w:rPr>
                <w:rFonts w:ascii="Segoe UI" w:hAnsi="Segoe UI" w:eastAsia="Segoe UI" w:cs="Segoe UI"/>
                <w:i w:val="0"/>
                <w:iCs w:val="0"/>
                <w:caps w:val="0"/>
                <w:color w:val="0f1115"/>
                <w:spacing w:val="0"/>
                <w:sz w:val="24"/>
                <w:szCs w:val="24"/>
                <w:highlight w:val="none"/>
                <w:shd w:val="clear" w:color="auto" w:fill="ffffff"/>
              </w:rPr>
              <w:t xml:space="preserve">5</w:t>
            </w:r>
            <w:r>
              <w:rPr>
                <w:rFonts w:hint="eastAsia" w:ascii="Segoe UI" w:hAnsi="Segoe UI" w:eastAsia="Segoe UI" w:cs="Segoe UI"/>
                <w:i w:val="0"/>
                <w:iCs w:val="0"/>
                <w:caps w:val="0"/>
                <w:color w:val="0f1115"/>
                <w:spacing w:val="0"/>
                <w:sz w:val="24"/>
                <w:szCs w:val="24"/>
                <w:highlight w:val="none"/>
                <w:shd w:val="clear" w:color="auto" w:fill="ffffff"/>
              </w:rPr>
              <w:t xml:space="preserve">分,最低得0分；</w:t>
            </w:r>
            <w:r>
              <w:rPr>
                <w:rFonts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注：</w:t>
            </w:r>
            <w:r>
              <w:rPr>
                <w:rFonts w:ascii="Segoe UI" w:hAnsi="Segoe UI" w:eastAsia="Segoe UI" w:cs="Segoe UI"/>
                <w:i w:val="0"/>
                <w:iCs w:val="0"/>
                <w:caps w:val="0"/>
                <w:color w:val="0f1115"/>
                <w:spacing w:val="0"/>
                <w:sz w:val="24"/>
                <w:szCs w:val="24"/>
                <w:highlight w:val="none"/>
                <w:shd w:val="clear" w:color="auto" w:fill="ffffff"/>
              </w:rPr>
              <w:t xml:space="preserve">若投标人为分支机构</w:t>
            </w:r>
            <w:r>
              <w:rPr>
                <w:rFonts w:ascii="Segoe UI" w:hAnsi="Segoe UI" w:eastAsia="Segoe UI" w:cs="Segoe UI"/>
                <w:i w:val="0"/>
                <w:iCs w:val="0"/>
                <w:caps w:val="0"/>
                <w:color w:val="0f1115"/>
                <w:spacing w:val="0"/>
                <w:sz w:val="24"/>
                <w:szCs w:val="24"/>
                <w:highlight w:val="none"/>
                <w:shd w:val="clear" w:color="auto" w:fill="ffffff"/>
              </w:rPr>
              <w:t xml:space="preserve">（分公司）</w:t>
            </w:r>
            <w:r>
              <w:rPr>
                <w:rFonts w:ascii="Segoe UI" w:hAnsi="Segoe UI" w:eastAsia="Segoe UI" w:cs="Segoe UI"/>
                <w:i w:val="0"/>
                <w:iCs w:val="0"/>
                <w:caps w:val="0"/>
                <w:color w:val="0f1115"/>
                <w:spacing w:val="0"/>
                <w:sz w:val="24"/>
                <w:szCs w:val="24"/>
                <w:highlight w:val="none"/>
                <w:shd w:val="clear" w:color="auto" w:fill="ffffff"/>
              </w:rPr>
              <w:t xml:space="preserve">，可提供其所属法人公司或上级机构的相关认证证书。</w:t>
            </w:r>
            <w:r>
              <w:rPr>
                <w:rFonts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上述各项合计最高得</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4</w:t>
            </w:r>
            <w:r>
              <w:rPr>
                <w:rFonts w:hint="eastAsia" w:ascii="Segoe UI" w:hAnsi="Segoe UI" w:eastAsia="Segoe UI" w:cs="Segoe UI"/>
                <w:i w:val="0"/>
                <w:iCs w:val="0"/>
                <w:caps w:val="0"/>
                <w:color w:val="0f1115"/>
                <w:spacing w:val="0"/>
                <w:sz w:val="24"/>
                <w:szCs w:val="24"/>
                <w:highlight w:val="none"/>
                <w:shd w:val="clear" w:color="auto" w:fill="ffffff"/>
              </w:rPr>
              <w:t xml:space="preserve">分,最低得0分。</w:t>
            </w:r>
            <w:r>
              <w:rPr>
                <w:rFonts w:hint="eastAsia" w:ascii="Segoe UI" w:hAnsi="Segoe UI" w:eastAsia="Segoe UI" w:cs="Segoe UI"/>
                <w:i w:val="0"/>
                <w:iCs w:val="0"/>
                <w:caps w:val="0"/>
                <w:color w:val="0f1115"/>
                <w:spacing w:val="0"/>
                <w:sz w:val="24"/>
                <w:szCs w:val="24"/>
                <w:highlight w:val="none"/>
                <w:shd w:val="clear" w:color="auto" w:fill="ffffff"/>
              </w:rPr>
            </w:r>
            <w:r/>
          </w:p>
        </w:tc>
      </w:tr>
      <w:tr>
        <w:trPr>
          <w:trHeight w:val="3213"/>
        </w:trPr>
        <w:tc>
          <w:tcPr>
            <w:tcW w:w="1536" w:type="dxa"/>
            <w:vAlign w:val="center"/>
            <w:textDirection w:val="lrTb"/>
            <w:noWrap w:val="false"/>
          </w:tcPr>
          <w:p>
            <w:pPr>
              <w:pStyle w:val="824"/>
              <w:jc w:val="center"/>
              <w:spacing w:line="240" w:lineRule="auto"/>
              <w:rPr>
                <w:rFonts w:hint="eastAsia" w:ascii="宋体" w:hAnsi="宋体" w:cs="宋体"/>
                <w:sz w:val="24"/>
                <w:highlight w:val="none"/>
              </w:rPr>
            </w:pPr>
            <w:r>
              <w:rPr>
                <w:rFonts w:hint="eastAsia" w:ascii="宋体" w:hAnsi="宋体" w:cs="宋体"/>
                <w:sz w:val="24"/>
                <w:highlight w:val="none"/>
              </w:rPr>
              <w:t xml:space="preserve">人员配备 （</w:t>
            </w:r>
            <w:r>
              <w:rPr>
                <w:rFonts w:ascii="宋体" w:hAnsi="宋体" w:cs="宋体"/>
                <w:sz w:val="24"/>
                <w:highlight w:val="none"/>
              </w:rPr>
              <w:t xml:space="preserve">4</w:t>
            </w:r>
            <w:r>
              <w:rPr>
                <w:rFonts w:hint="eastAsia" w:ascii="宋体" w:hAnsi="宋体" w:cs="宋体"/>
                <w:sz w:val="24"/>
                <w:highlight w:val="none"/>
              </w:rPr>
              <w:t xml:space="preserve">分）</w:t>
            </w:r>
            <w:r>
              <w:rPr>
                <w:rFonts w:hint="eastAsia" w:ascii="宋体" w:hAnsi="宋体" w:cs="宋体"/>
                <w:sz w:val="24"/>
                <w:highlight w:val="none"/>
              </w:rPr>
            </w:r>
            <w:r/>
          </w:p>
        </w:tc>
        <w:tc>
          <w:tcPr>
            <w:tcW w:w="7774" w:type="dxa"/>
            <w:vAlign w:val="center"/>
            <w:textDirection w:val="lrTb"/>
            <w:noWrap w:val="false"/>
          </w:tcPr>
          <w:p>
            <w:pPr>
              <w:pStyle w:val="824"/>
              <w:spacing w:line="240" w:lineRule="auto"/>
              <w:rPr>
                <w:rFonts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投标文件中提供拟派项目经理1名，具有中华人民共和国人力资源和社会保障部、工业和信息化部联合颁发的信息安全工程师资格证书</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hint="eastAsia" w:ascii="Segoe UI" w:hAnsi="Segoe UI" w:eastAsia="Segoe UI" w:cs="Segoe UI"/>
                <w:i w:val="0"/>
                <w:iCs w:val="0"/>
                <w:caps w:val="0"/>
                <w:color w:val="0f1115"/>
                <w:spacing w:val="0"/>
                <w:sz w:val="24"/>
                <w:szCs w:val="24"/>
                <w:highlight w:val="none"/>
                <w:shd w:val="clear" w:color="auto" w:fill="ffffff"/>
              </w:rPr>
              <w:t xml:space="preserve">，提供的得2分，不提供不得分，本项最高得2分，最低0分。</w:t>
            </w:r>
            <w:r>
              <w:rPr>
                <w:rFonts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2、投标人拟选派项目组人员中具备中华人民共和国人力资源和社会保障部、工业和信息化部联合颁发的网络工程师证书的，每提供一个得1分，不提供不得分，本项最高得</w:t>
            </w:r>
            <w:r>
              <w:rPr>
                <w:rFonts w:ascii="Segoe UI" w:hAnsi="Segoe UI" w:eastAsia="Segoe UI" w:cs="Segoe UI"/>
                <w:i w:val="0"/>
                <w:iCs w:val="0"/>
                <w:caps w:val="0"/>
                <w:color w:val="0f1115"/>
                <w:spacing w:val="0"/>
                <w:sz w:val="24"/>
                <w:szCs w:val="24"/>
                <w:highlight w:val="none"/>
                <w:shd w:val="clear" w:color="auto" w:fill="ffffff"/>
              </w:rPr>
              <w:t xml:space="preserve">2</w:t>
            </w:r>
            <w:r>
              <w:rPr>
                <w:rFonts w:hint="eastAsia" w:ascii="Segoe UI" w:hAnsi="Segoe UI" w:eastAsia="Segoe UI" w:cs="Segoe UI"/>
                <w:i w:val="0"/>
                <w:iCs w:val="0"/>
                <w:caps w:val="0"/>
                <w:color w:val="0f1115"/>
                <w:spacing w:val="0"/>
                <w:sz w:val="24"/>
                <w:szCs w:val="24"/>
                <w:highlight w:val="none"/>
                <w:shd w:val="clear" w:color="auto" w:fill="ffffff"/>
              </w:rPr>
              <w:t xml:space="preserve">分，最低0分。</w:t>
            </w:r>
            <w:r>
              <w:rPr>
                <w:rFonts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注：同一人员不能同时兼任不同岗位，同一人员具有多种证书的，只认定为其中一个类别，不重复得分。</w:t>
            </w:r>
            <w:r>
              <w:rPr>
                <w:rFonts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ascii="Segoe UI" w:hAnsi="Segoe UI" w:eastAsia="Segoe UI" w:cs="Segoe UI"/>
                <w:b/>
                <w:bCs/>
                <w:i w:val="0"/>
                <w:iCs w:val="0"/>
                <w:caps w:val="0"/>
                <w:color w:val="0f1115"/>
                <w:spacing w:val="0"/>
                <w:sz w:val="24"/>
                <w:szCs w:val="24"/>
                <w:highlight w:val="none"/>
                <w:shd w:val="clear" w:color="auto" w:fill="ffffff"/>
              </w:rPr>
            </w:pPr>
            <w:r>
              <w:rPr>
                <w:rFonts w:hint="eastAsia" w:ascii="Segoe UI" w:hAnsi="Segoe UI" w:eastAsia="宋体" w:cs="Segoe UI"/>
                <w:b/>
                <w:bCs/>
                <w:i w:val="0"/>
                <w:iCs w:val="0"/>
                <w:caps w:val="0"/>
                <w:color w:val="0f1115"/>
                <w:spacing w:val="0"/>
                <w:sz w:val="24"/>
                <w:szCs w:val="24"/>
                <w:highlight w:val="none"/>
                <w:shd w:val="clear" w:color="auto" w:fill="ffffff"/>
                <w:lang w:val="en-US" w:eastAsia="zh-CN"/>
              </w:rPr>
              <w:t xml:space="preserve">注：</w:t>
            </w:r>
            <w:r>
              <w:rPr>
                <w:rFonts w:hint="eastAsia" w:ascii="Segoe UI" w:hAnsi="Segoe UI" w:eastAsia="Segoe UI" w:cs="Segoe UI"/>
                <w:b/>
                <w:bCs/>
                <w:i w:val="0"/>
                <w:iCs w:val="0"/>
                <w:caps w:val="0"/>
                <w:color w:val="0f1115"/>
                <w:spacing w:val="0"/>
                <w:sz w:val="24"/>
                <w:szCs w:val="24"/>
                <w:highlight w:val="none"/>
                <w:shd w:val="clear" w:color="auto" w:fill="ffffff"/>
              </w:rPr>
              <w:t xml:space="preserve">投标文件中提供以上人员证书扫描件及投标人为其缴纳的本项目开标时间前6个月内任意1月（不含开标当月）的社会保障资金</w:t>
            </w:r>
            <w:r>
              <w:rPr>
                <w:rFonts w:hint="eastAsia" w:ascii="Segoe UI" w:hAnsi="Segoe UI" w:eastAsia="宋体" w:cs="Segoe UI"/>
                <w:b/>
                <w:bCs/>
                <w:i w:val="0"/>
                <w:iCs w:val="0"/>
                <w:caps w:val="0"/>
                <w:color w:val="0f1115"/>
                <w:spacing w:val="0"/>
                <w:sz w:val="24"/>
                <w:szCs w:val="24"/>
                <w:highlight w:val="none"/>
                <w:shd w:val="clear" w:color="auto" w:fill="ffffff"/>
                <w:lang w:val="en-US" w:eastAsia="zh-CN"/>
              </w:rPr>
              <w:t xml:space="preserve">证明</w:t>
            </w:r>
            <w:r>
              <w:rPr>
                <w:rFonts w:hint="eastAsia" w:ascii="Segoe UI" w:hAnsi="Segoe UI" w:eastAsia="Segoe UI" w:cs="Segoe UI"/>
                <w:b/>
                <w:bCs/>
                <w:i w:val="0"/>
                <w:iCs w:val="0"/>
                <w:caps w:val="0"/>
                <w:color w:val="0f1115"/>
                <w:spacing w:val="0"/>
                <w:sz w:val="24"/>
                <w:szCs w:val="24"/>
                <w:highlight w:val="none"/>
                <w:shd w:val="clear" w:color="auto" w:fill="ffffff"/>
              </w:rPr>
              <w:t xml:space="preserve">材料扫描件并加盖</w:t>
            </w:r>
            <w:r>
              <w:rPr>
                <w:rFonts w:hint="eastAsia" w:ascii="Segoe UI" w:hAnsi="Segoe UI" w:eastAsia="宋体" w:cs="Segoe UI"/>
                <w:b/>
                <w:bCs/>
                <w:i w:val="0"/>
                <w:iCs w:val="0"/>
                <w:caps w:val="0"/>
                <w:color w:val="0f1115"/>
                <w:spacing w:val="0"/>
                <w:sz w:val="24"/>
                <w:szCs w:val="24"/>
                <w:highlight w:val="none"/>
                <w:shd w:val="clear" w:color="auto" w:fill="ffffff"/>
                <w:lang w:val="en-US" w:eastAsia="zh-CN"/>
              </w:rPr>
              <w:t xml:space="preserve">公章</w:t>
            </w:r>
            <w:r>
              <w:rPr>
                <w:rFonts w:hint="eastAsia" w:ascii="Segoe UI" w:hAnsi="Segoe UI" w:eastAsia="Segoe UI" w:cs="Segoe UI"/>
                <w:b/>
                <w:bCs/>
                <w:i w:val="0"/>
                <w:iCs w:val="0"/>
                <w:caps w:val="0"/>
                <w:color w:val="0f1115"/>
                <w:spacing w:val="0"/>
                <w:sz w:val="24"/>
                <w:szCs w:val="24"/>
                <w:highlight w:val="none"/>
                <w:shd w:val="clear" w:color="auto" w:fill="ffffff"/>
              </w:rPr>
              <w:t xml:space="preserve">。若投标人为分支机构（分公司）的，投标配备人员社保由所属法人公司缴纳的，该人员社保缴纳证明可视为投标人有效社会保障资金</w:t>
            </w:r>
            <w:r>
              <w:rPr>
                <w:rFonts w:hint="eastAsia" w:ascii="Segoe UI" w:hAnsi="Segoe UI" w:eastAsia="Segoe UI" w:cs="Segoe UI"/>
                <w:b/>
                <w:bCs/>
                <w:i w:val="0"/>
                <w:iCs w:val="0"/>
                <w:caps w:val="0"/>
                <w:color w:val="0f1115"/>
                <w:spacing w:val="0"/>
                <w:sz w:val="24"/>
                <w:szCs w:val="24"/>
                <w:highlight w:val="none"/>
                <w:shd w:val="clear" w:color="auto" w:fill="ffffff"/>
                <w:lang w:val="en-US" w:eastAsia="zh-CN"/>
              </w:rPr>
              <w:t xml:space="preserve">证明</w:t>
            </w:r>
            <w:r>
              <w:rPr>
                <w:rFonts w:hint="eastAsia" w:ascii="Segoe UI" w:hAnsi="Segoe UI" w:eastAsia="Segoe UI" w:cs="Segoe UI"/>
                <w:b/>
                <w:bCs/>
                <w:i w:val="0"/>
                <w:iCs w:val="0"/>
                <w:caps w:val="0"/>
                <w:color w:val="0f1115"/>
                <w:spacing w:val="0"/>
                <w:sz w:val="24"/>
                <w:szCs w:val="24"/>
                <w:highlight w:val="none"/>
                <w:shd w:val="clear" w:color="auto" w:fill="ffffff"/>
              </w:rPr>
              <w:t xml:space="preserve">。</w:t>
            </w:r>
            <w:r>
              <w:rPr>
                <w:rFonts w:ascii="Segoe UI" w:hAnsi="Segoe UI" w:eastAsia="Segoe UI" w:cs="Segoe UI"/>
                <w:b/>
                <w:bCs/>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b/>
                <w:bCs/>
                <w:i w:val="0"/>
                <w:iCs w:val="0"/>
                <w:caps w:val="0"/>
                <w:color w:val="0f1115"/>
                <w:spacing w:val="0"/>
                <w:sz w:val="24"/>
                <w:szCs w:val="24"/>
                <w:highlight w:val="none"/>
                <w:shd w:val="clear" w:color="auto" w:fill="ffffff"/>
              </w:rPr>
              <w:t xml:space="preserve">未提供的得0分，本项最高得</w:t>
            </w:r>
            <w:r>
              <w:rPr>
                <w:rFonts w:ascii="Segoe UI" w:hAnsi="Segoe UI" w:eastAsia="Segoe UI" w:cs="Segoe UI"/>
                <w:b/>
                <w:bCs/>
                <w:i w:val="0"/>
                <w:iCs w:val="0"/>
                <w:caps w:val="0"/>
                <w:color w:val="0f1115"/>
                <w:spacing w:val="0"/>
                <w:sz w:val="24"/>
                <w:szCs w:val="24"/>
                <w:highlight w:val="none"/>
                <w:shd w:val="clear" w:color="auto" w:fill="ffffff"/>
              </w:rPr>
              <w:t xml:space="preserve">4</w:t>
            </w:r>
            <w:r>
              <w:rPr>
                <w:rFonts w:hint="eastAsia" w:ascii="Segoe UI" w:hAnsi="Segoe UI" w:eastAsia="Segoe UI" w:cs="Segoe UI"/>
                <w:b/>
                <w:bCs/>
                <w:i w:val="0"/>
                <w:iCs w:val="0"/>
                <w:caps w:val="0"/>
                <w:color w:val="0f1115"/>
                <w:spacing w:val="0"/>
                <w:sz w:val="24"/>
                <w:szCs w:val="24"/>
                <w:highlight w:val="none"/>
                <w:shd w:val="clear" w:color="auto" w:fill="ffffff"/>
              </w:rPr>
              <w:t xml:space="preserve">分，最低得0分。</w:t>
            </w:r>
            <w:r>
              <w:rPr>
                <w:rFonts w:hint="eastAsia" w:ascii="Segoe UI" w:hAnsi="Segoe UI" w:eastAsia="Segoe UI" w:cs="Segoe UI"/>
                <w:i w:val="0"/>
                <w:iCs w:val="0"/>
                <w:caps w:val="0"/>
                <w:color w:val="0f1115"/>
                <w:spacing w:val="0"/>
                <w:sz w:val="24"/>
                <w:szCs w:val="24"/>
                <w:highlight w:val="none"/>
                <w:shd w:val="clear" w:color="auto" w:fill="ffffff"/>
              </w:rPr>
            </w:r>
            <w:r/>
          </w:p>
        </w:tc>
      </w:tr>
      <w:tr>
        <w:trPr>
          <w:trHeight w:val="1097"/>
        </w:trPr>
        <w:tc>
          <w:tcPr>
            <w:tcW w:w="1536" w:type="dxa"/>
            <w:vAlign w:val="center"/>
            <w:textDirection w:val="lrTb"/>
            <w:noWrap w:val="false"/>
          </w:tcPr>
          <w:p>
            <w:pPr>
              <w:pStyle w:val="824"/>
              <w:jc w:val="center"/>
              <w:spacing w:line="240" w:lineRule="auto"/>
              <w:rPr>
                <w:rFonts w:hint="eastAsia" w:ascii="宋体" w:hAnsi="宋体" w:cs="宋体"/>
                <w:sz w:val="24"/>
                <w:highlight w:val="none"/>
              </w:rPr>
            </w:pPr>
            <w:r>
              <w:rPr>
                <w:rFonts w:hint="eastAsia" w:ascii="宋体" w:hAnsi="宋体" w:cs="宋体"/>
                <w:sz w:val="24"/>
                <w:highlight w:val="none"/>
              </w:rPr>
              <w:t xml:space="preserve">项目整体实施方案  （1</w:t>
            </w:r>
            <w:r>
              <w:rPr>
                <w:rFonts w:ascii="宋体" w:hAnsi="宋体" w:cs="宋体"/>
                <w:sz w:val="24"/>
                <w:highlight w:val="none"/>
              </w:rPr>
              <w:t xml:space="preserve">2</w:t>
            </w:r>
            <w:r>
              <w:rPr>
                <w:rFonts w:hint="eastAsia" w:ascii="宋体" w:hAnsi="宋体" w:cs="宋体"/>
                <w:sz w:val="24"/>
                <w:highlight w:val="none"/>
              </w:rPr>
              <w:t xml:space="preserve">分）</w:t>
            </w:r>
            <w:r>
              <w:rPr>
                <w:rFonts w:hint="eastAsia" w:ascii="宋体" w:hAnsi="宋体" w:cs="宋体"/>
                <w:sz w:val="24"/>
                <w:highlight w:val="none"/>
              </w:rPr>
            </w:r>
            <w:r/>
          </w:p>
        </w:tc>
        <w:tc>
          <w:tcPr>
            <w:tcW w:w="7774" w:type="dxa"/>
            <w:vAlign w:val="center"/>
            <w:textDirection w:val="lrTb"/>
            <w:noWrap w:val="false"/>
          </w:tcPr>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要求投标人对本项目的实施制定详细的《项目整体实施方案》，内容包括：根据现有移动警务专网传输通道物理状况、交警执法规范化管理平台性能状况、交警执勤执法记录仪电子证据传输需求，提供本项目所需的基础业务服务方案、技术服务能力方案、专用传输通道网络设备保障方案等。投标人投标方案文件中应提供相关证明材料。对内容的合理性、科学性、针对性、可行性等进行评价。</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合理性(</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分)：合理的得</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分，较合理得2分，欠缺的得1分；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科学性(</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分):科学的得</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分，较科学的得2分，欠缺的得1得分；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针对性(</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分)：针对性强得</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分，针对性较强得2分，针对性不强的得1分。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可行性（</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分)：符合实际切实可行得</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分，较切实可行得2分，可行性欠缺的得1分。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宋体" w:hAnsi="宋体" w:cs="宋体"/>
                <w:sz w:val="24"/>
                <w:highlight w:val="none"/>
              </w:rPr>
            </w:pPr>
            <w:r>
              <w:rPr>
                <w:rFonts w:hint="eastAsia" w:ascii="Segoe UI" w:hAnsi="Segoe UI" w:eastAsia="Segoe UI" w:cs="Segoe UI"/>
                <w:i w:val="0"/>
                <w:iCs w:val="0"/>
                <w:caps w:val="0"/>
                <w:color w:val="0f1115"/>
                <w:spacing w:val="0"/>
                <w:sz w:val="24"/>
                <w:szCs w:val="24"/>
                <w:highlight w:val="none"/>
                <w:shd w:val="clear" w:color="auto" w:fill="ffffff"/>
              </w:rPr>
              <w:t xml:space="preserve">未提供的不得分，本项最高得</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12</w:t>
            </w:r>
            <w:r>
              <w:rPr>
                <w:rFonts w:hint="eastAsia" w:ascii="Segoe UI" w:hAnsi="Segoe UI" w:eastAsia="Segoe UI" w:cs="Segoe UI"/>
                <w:i w:val="0"/>
                <w:iCs w:val="0"/>
                <w:caps w:val="0"/>
                <w:color w:val="0f1115"/>
                <w:spacing w:val="0"/>
                <w:sz w:val="24"/>
                <w:szCs w:val="24"/>
                <w:highlight w:val="none"/>
                <w:shd w:val="clear" w:color="auto" w:fill="ffffff"/>
              </w:rPr>
              <w:t xml:space="preserve">分，最低得0分。</w:t>
            </w:r>
            <w:r>
              <w:rPr>
                <w:rFonts w:hint="eastAsia" w:ascii="宋体" w:hAnsi="宋体" w:cs="宋体"/>
                <w:sz w:val="24"/>
                <w:highlight w:val="none"/>
              </w:rPr>
            </w:r>
            <w:r/>
          </w:p>
        </w:tc>
      </w:tr>
      <w:tr>
        <w:trPr>
          <w:trHeight w:val="3283"/>
        </w:trPr>
        <w:tc>
          <w:tcPr>
            <w:tcW w:w="1536" w:type="dxa"/>
            <w:vAlign w:val="center"/>
            <w:textDirection w:val="lrTb"/>
            <w:noWrap w:val="false"/>
          </w:tcPr>
          <w:p>
            <w:pPr>
              <w:pStyle w:val="824"/>
              <w:jc w:val="center"/>
              <w:spacing w:line="240" w:lineRule="auto"/>
              <w:rPr>
                <w:rFonts w:hint="eastAsia" w:ascii="宋体" w:hAnsi="宋体" w:cs="宋体"/>
                <w:sz w:val="24"/>
                <w:highlight w:val="none"/>
              </w:rPr>
            </w:pPr>
            <w:r>
              <w:rPr>
                <w:rFonts w:hint="eastAsia" w:ascii="宋体" w:hAnsi="宋体" w:cs="宋体"/>
                <w:sz w:val="24"/>
                <w:highlight w:val="none"/>
              </w:rPr>
              <w:t xml:space="preserve">流量方案（15分）</w:t>
            </w:r>
            <w:r>
              <w:rPr>
                <w:rFonts w:hint="eastAsia" w:ascii="宋体" w:hAnsi="宋体" w:cs="宋体"/>
                <w:sz w:val="24"/>
                <w:highlight w:val="none"/>
              </w:rPr>
            </w:r>
            <w:r/>
          </w:p>
        </w:tc>
        <w:tc>
          <w:tcPr>
            <w:tcW w:w="7774" w:type="dxa"/>
            <w:vAlign w:val="center"/>
            <w:textDirection w:val="lrTb"/>
            <w:noWrap w:val="false"/>
          </w:tcPr>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依据投标人投标文件中提供的流量方案，从流量池方案设计是否合理，稳定性是否满足业务需要，速率是否满足执勤执法大体量视频传输并发需求，对内容的合理性、科学性、针对性、可行性等进行评价。</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合理性(4分)：合理的得4分，较合理得2分，欠缺的得1分；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科学性(4分)：科学的得4分，较科学的得2分，欠缺的得1得分；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针对性(4分)：针对性强得4分，针对性较强得2分，针对性不强的得1分。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可行性（3分)：符合实际切实可行得3分，较切实可行得2分，可行性欠缺的得1分。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未提供的不得分，本项最高得15分，最低得0分。</w:t>
            </w:r>
            <w:r>
              <w:rPr>
                <w:rFonts w:hint="eastAsia" w:ascii="Segoe UI" w:hAnsi="Segoe UI" w:eastAsia="Segoe UI" w:cs="Segoe UI"/>
                <w:i w:val="0"/>
                <w:iCs w:val="0"/>
                <w:caps w:val="0"/>
                <w:color w:val="0f1115"/>
                <w:spacing w:val="0"/>
                <w:sz w:val="24"/>
                <w:szCs w:val="24"/>
                <w:highlight w:val="none"/>
                <w:shd w:val="clear" w:color="auto" w:fill="ffffff"/>
              </w:rPr>
            </w:r>
            <w:r/>
          </w:p>
        </w:tc>
      </w:tr>
      <w:tr>
        <w:trPr>
          <w:trHeight w:val="1368"/>
        </w:trPr>
        <w:tc>
          <w:tcPr>
            <w:tcW w:w="1536" w:type="dxa"/>
            <w:vAlign w:val="center"/>
            <w:textDirection w:val="lrTb"/>
            <w:noWrap w:val="false"/>
          </w:tcPr>
          <w:p>
            <w:pPr>
              <w:pStyle w:val="824"/>
              <w:jc w:val="center"/>
              <w:spacing w:line="240" w:lineRule="auto"/>
              <w:rPr>
                <w:rFonts w:hint="eastAsia" w:ascii="宋体" w:hAnsi="宋体" w:cs="宋体"/>
                <w:sz w:val="24"/>
                <w:highlight w:val="none"/>
              </w:rPr>
            </w:pPr>
            <w:r>
              <w:rPr>
                <w:rFonts w:hint="eastAsia" w:ascii="宋体" w:hAnsi="宋体" w:cs="宋体"/>
                <w:bCs/>
                <w:sz w:val="24"/>
                <w:highlight w:val="none"/>
              </w:rPr>
              <w:t xml:space="preserve">实施保障</w:t>
            </w:r>
            <w:r>
              <w:rPr>
                <w:rFonts w:hint="eastAsia" w:ascii="宋体" w:hAnsi="宋体" w:cs="宋体"/>
                <w:sz w:val="24"/>
                <w:highlight w:val="none"/>
              </w:rPr>
              <w:t xml:space="preserve">方案（1</w:t>
            </w:r>
            <w:r>
              <w:rPr>
                <w:rFonts w:ascii="宋体" w:hAnsi="宋体" w:cs="宋体"/>
                <w:sz w:val="24"/>
                <w:highlight w:val="none"/>
              </w:rPr>
              <w:t xml:space="preserve">2</w:t>
            </w:r>
            <w:r>
              <w:rPr>
                <w:rFonts w:hint="eastAsia" w:ascii="宋体" w:hAnsi="宋体" w:cs="宋体"/>
                <w:sz w:val="24"/>
                <w:highlight w:val="none"/>
              </w:rPr>
              <w:t xml:space="preserve">分）</w:t>
            </w:r>
            <w:r>
              <w:rPr>
                <w:rFonts w:hint="eastAsia" w:ascii="宋体" w:hAnsi="宋体" w:cs="宋体"/>
                <w:sz w:val="24"/>
                <w:highlight w:val="none"/>
              </w:rPr>
            </w:r>
            <w:r/>
          </w:p>
        </w:tc>
        <w:tc>
          <w:tcPr>
            <w:tcW w:w="7774" w:type="dxa"/>
            <w:vAlign w:val="center"/>
            <w:textDirection w:val="lrTb"/>
            <w:noWrap w:val="false"/>
          </w:tcPr>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投标人针对招标文件《采购需求》第四条“实施保障要求”制定详细的方案，对方案内容的合理性、科学性、针对性、可行性等进行评价。</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合理性(</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分)：合理的得</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分，较合理得2分，欠缺的得1分；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科学性(</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分):科学的得</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分，较科学的得2分，欠缺的得1得分；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针对性(</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分)：针对性强得</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分，针对性较强得2分，针对性不强的得1分。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可行性（</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分)：符合实际切实可行得</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f1115"/>
                <w:spacing w:val="0"/>
                <w:sz w:val="24"/>
                <w:szCs w:val="24"/>
                <w:highlight w:val="none"/>
                <w:shd w:val="clear" w:color="auto" w:fill="ffffff"/>
              </w:rPr>
              <w:t xml:space="preserve">分，较切实可行得2分，可行性欠缺的得1分。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未提供的不得分，本项最高得</w:t>
            </w: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12</w:t>
            </w:r>
            <w:r>
              <w:rPr>
                <w:rFonts w:hint="eastAsia" w:ascii="Segoe UI" w:hAnsi="Segoe UI" w:eastAsia="Segoe UI" w:cs="Segoe UI"/>
                <w:i w:val="0"/>
                <w:iCs w:val="0"/>
                <w:caps w:val="0"/>
                <w:color w:val="0f1115"/>
                <w:spacing w:val="0"/>
                <w:sz w:val="24"/>
                <w:szCs w:val="24"/>
                <w:highlight w:val="none"/>
                <w:shd w:val="clear" w:color="auto" w:fill="ffffff"/>
              </w:rPr>
              <w:t xml:space="preserve">分，最低得0分。</w:t>
            </w:r>
            <w:r>
              <w:rPr>
                <w:rFonts w:hint="eastAsia" w:ascii="Segoe UI" w:hAnsi="Segoe UI" w:eastAsia="Segoe UI" w:cs="Segoe UI"/>
                <w:i w:val="0"/>
                <w:iCs w:val="0"/>
                <w:caps w:val="0"/>
                <w:color w:val="0f1115"/>
                <w:spacing w:val="0"/>
                <w:sz w:val="24"/>
                <w:szCs w:val="24"/>
                <w:highlight w:val="none"/>
                <w:shd w:val="clear" w:color="auto" w:fill="ffffff"/>
              </w:rPr>
            </w:r>
            <w:r/>
          </w:p>
        </w:tc>
      </w:tr>
      <w:tr>
        <w:trPr>
          <w:trHeight w:val="1097"/>
        </w:trPr>
        <w:tc>
          <w:tcPr>
            <w:tcW w:w="1536" w:type="dxa"/>
            <w:vAlign w:val="center"/>
            <w:textDirection w:val="lrTb"/>
            <w:noWrap w:val="false"/>
          </w:tcPr>
          <w:p>
            <w:pPr>
              <w:pStyle w:val="824"/>
              <w:jc w:val="center"/>
              <w:spacing w:line="240" w:lineRule="auto"/>
              <w:rPr>
                <w:rFonts w:hint="eastAsia" w:ascii="宋体" w:hAnsi="宋体" w:cs="宋体"/>
                <w:sz w:val="24"/>
                <w:highlight w:val="none"/>
              </w:rPr>
            </w:pPr>
            <w:r>
              <w:rPr>
                <w:rFonts w:hint="eastAsia" w:ascii="宋体" w:hAnsi="宋体" w:cs="宋体"/>
                <w:sz w:val="24"/>
                <w:highlight w:val="none"/>
              </w:rPr>
              <w:t xml:space="preserve">信息安全及保密保障方案（9分）</w:t>
            </w:r>
            <w:r>
              <w:rPr>
                <w:rFonts w:hint="eastAsia" w:ascii="宋体" w:hAnsi="宋体" w:cs="宋体"/>
                <w:sz w:val="24"/>
                <w:highlight w:val="none"/>
              </w:rPr>
            </w:r>
            <w:r/>
          </w:p>
        </w:tc>
        <w:tc>
          <w:tcPr>
            <w:tcW w:w="7774" w:type="dxa"/>
            <w:vAlign w:val="center"/>
            <w:textDirection w:val="lrTb"/>
            <w:noWrap w:val="false"/>
          </w:tcPr>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投标人针对招标文件《采购需求》第四条“信息安全及保密保障要求”制定详细的方案，对内容完整性，条理性等进行评价。</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（1）网络安全：内容完整合理、条理清晰的得3分，方案内容有一定合理性、可行性的得1分，方案内容与项目需求完全无关或未提供方案不得分。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（2）保密措施：内容完整合理、条理清晰的得3分，方案内容有一定合理性、可行性的得1分，方案内容与项目需求完全无关或未提供方案不得分。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（3）人员信息安全保障：内容完整合理、条理清晰的得3分，方案内容有一定合理性、可行性的得1分，方案内容与项目需求完全无关或未提供方案不得分。</w:t>
            </w:r>
            <w:r>
              <w:rPr>
                <w:rFonts w:hint="eastAsia" w:ascii="Segoe UI" w:hAnsi="Segoe UI" w:eastAsia="Segoe UI" w:cs="Segoe UI"/>
                <w:i w:val="0"/>
                <w:iCs w:val="0"/>
                <w:caps w:val="0"/>
                <w:color w:val="0f1115"/>
                <w:spacing w:val="0"/>
                <w:sz w:val="24"/>
                <w:szCs w:val="24"/>
                <w:highlight w:val="none"/>
                <w:shd w:val="clear" w:color="auto" w:fill="ffffff"/>
              </w:rPr>
            </w:r>
            <w:r/>
          </w:p>
          <w:p>
            <w:pPr>
              <w:pStyle w:val="824"/>
              <w:spacing w:line="240" w:lineRule="auto"/>
              <w:rPr>
                <w:rFonts w:hint="eastAsia" w:ascii="Segoe UI" w:hAnsi="Segoe UI" w:eastAsia="Segoe UI" w:cs="Segoe UI"/>
                <w:i w:val="0"/>
                <w:iCs w:val="0"/>
                <w:caps w:val="0"/>
                <w:color w:val="0f1115"/>
                <w:spacing w:val="0"/>
                <w:sz w:val="24"/>
                <w:szCs w:val="24"/>
                <w:highlight w:val="none"/>
                <w:shd w:val="clear" w:color="auto" w:fill="ffffff"/>
              </w:rPr>
            </w:pPr>
            <w:r>
              <w:rPr>
                <w:rFonts w:hint="eastAsia" w:ascii="Segoe UI" w:hAnsi="Segoe UI" w:eastAsia="Segoe UI" w:cs="Segoe UI"/>
                <w:i w:val="0"/>
                <w:iCs w:val="0"/>
                <w:caps w:val="0"/>
                <w:color w:val="0f1115"/>
                <w:spacing w:val="0"/>
                <w:sz w:val="24"/>
                <w:szCs w:val="24"/>
                <w:highlight w:val="none"/>
                <w:shd w:val="clear" w:color="auto" w:fill="ffffff"/>
              </w:rPr>
              <w:t xml:space="preserve">上述每项应逐条叙述，本项最高得9分，最低得0分。</w:t>
            </w:r>
            <w:r>
              <w:rPr>
                <w:rFonts w:hint="eastAsia" w:ascii="Segoe UI" w:hAnsi="Segoe UI" w:eastAsia="Segoe UI" w:cs="Segoe UI"/>
                <w:i w:val="0"/>
                <w:iCs w:val="0"/>
                <w:caps w:val="0"/>
                <w:color w:val="0f1115"/>
                <w:spacing w:val="0"/>
                <w:sz w:val="24"/>
                <w:szCs w:val="24"/>
                <w:highlight w:val="none"/>
                <w:shd w:val="clear" w:color="auto" w:fill="ffffff"/>
              </w:rPr>
            </w:r>
            <w:r/>
          </w:p>
        </w:tc>
      </w:tr>
    </w:tbl>
    <w:p>
      <w:pPr>
        <w:pStyle w:val="824"/>
        <w:spacing w:line="240" w:lineRule="auto"/>
        <w:rPr>
          <w:rFonts w:ascii="宋体" w:hAnsi="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rPr>
        <w:t xml:space="preserve">本章说明：本项目采用综合评分法，计算结果保留两位小数。</w:t>
      </w:r>
      <w:r>
        <w:rPr>
          <w:rFonts w:ascii="宋体" w:hAnsi="宋体" w:cs="宋体"/>
          <w:sz w:val="18"/>
          <w:szCs w:val="21"/>
          <w:highlight w:val="none"/>
        </w:rPr>
      </w:r>
      <w:r/>
    </w:p>
    <w:p>
      <w:pPr>
        <w:pStyle w:val="824"/>
        <w:jc w:val="center"/>
        <w:rPr>
          <w:rFonts w:ascii="宋体" w:hAnsi="宋体" w:cs="宋体"/>
          <w:b/>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28"/>
          <w:szCs w:val="28"/>
          <w:highlight w:val="none"/>
        </w:rPr>
      </w:r>
      <w:r/>
    </w:p>
    <w:p>
      <w:pPr>
        <w:pStyle w:val="824"/>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第五章 拟签订的合同文本</w:t>
      </w:r>
      <w:r>
        <w:rPr>
          <w:rFonts w:hint="eastAsia" w:ascii="宋体" w:hAnsi="宋体" w:cs="宋体"/>
          <w:b/>
          <w:bCs/>
          <w:sz w:val="30"/>
          <w:szCs w:val="30"/>
          <w:highlight w:val="none"/>
        </w:rPr>
      </w:r>
      <w:r/>
    </w:p>
    <w:p>
      <w:pPr>
        <w:pStyle w:val="824"/>
        <w:rPr>
          <w:rFonts w:hint="eastAsia" w:ascii="宋体" w:hAnsi="宋体" w:cs="宋体"/>
          <w:b/>
          <w:sz w:val="52"/>
          <w:szCs w:val="36"/>
          <w:highlight w:val="none"/>
        </w:rPr>
      </w:pPr>
      <w:r>
        <w:rPr>
          <w:rFonts w:hint="eastAsia" w:ascii="宋体" w:hAnsi="宋体" w:cs="宋体"/>
          <w:b/>
          <w:sz w:val="52"/>
          <w:szCs w:val="36"/>
          <w:highlight w:val="none"/>
        </w:rPr>
      </w:r>
      <w:r/>
    </w:p>
    <w:p>
      <w:pPr>
        <w:pStyle w:val="824"/>
        <w:jc w:val="center"/>
        <w:rPr>
          <w:rFonts w:hint="eastAsia" w:ascii="宋体" w:hAnsi="宋体" w:cs="宋体"/>
          <w:b/>
          <w:sz w:val="72"/>
          <w:szCs w:val="72"/>
          <w:highlight w:val="none"/>
        </w:rPr>
      </w:pPr>
      <w:r>
        <w:rPr>
          <w:rFonts w:hint="eastAsia" w:ascii="宋体" w:hAnsi="宋体" w:cs="宋体"/>
          <w:b/>
          <w:sz w:val="72"/>
          <w:szCs w:val="72"/>
          <w:highlight w:val="none"/>
        </w:rPr>
      </w:r>
      <w:r/>
    </w:p>
    <w:p>
      <w:pPr>
        <w:pStyle w:val="824"/>
        <w:jc w:val="center"/>
        <w:rPr>
          <w:rFonts w:hint="eastAsia" w:ascii="宋体" w:hAnsi="宋体" w:cs="宋体"/>
          <w:b/>
          <w:sz w:val="72"/>
          <w:szCs w:val="72"/>
          <w:highlight w:val="none"/>
        </w:rPr>
      </w:pPr>
      <w:r>
        <w:rPr>
          <w:rFonts w:hint="eastAsia" w:ascii="宋体" w:hAnsi="宋体" w:cs="宋体"/>
          <w:b/>
          <w:sz w:val="72"/>
          <w:szCs w:val="72"/>
          <w:highlight w:val="none"/>
        </w:rPr>
        <w:t xml:space="preserve">政 府 采 购 合 同</w:t>
      </w:r>
      <w:r>
        <w:rPr>
          <w:rFonts w:hint="eastAsia" w:ascii="宋体" w:hAnsi="宋体" w:cs="宋体"/>
          <w:b/>
          <w:sz w:val="72"/>
          <w:szCs w:val="72"/>
          <w:highlight w:val="none"/>
        </w:rPr>
      </w:r>
      <w:r/>
    </w:p>
    <w:p>
      <w:pPr>
        <w:pStyle w:val="824"/>
        <w:jc w:val="left"/>
        <w:rPr>
          <w:rFonts w:hint="eastAsia" w:ascii="宋体" w:hAnsi="宋体" w:cs="宋体"/>
          <w:b/>
          <w:sz w:val="36"/>
          <w:szCs w:val="36"/>
          <w:highlight w:val="none"/>
        </w:rPr>
      </w:pPr>
      <w:r>
        <w:rPr>
          <w:rFonts w:hint="eastAsia" w:ascii="宋体" w:hAnsi="宋体" w:cs="宋体"/>
          <w:b/>
          <w:sz w:val="36"/>
          <w:szCs w:val="36"/>
          <w:highlight w:val="none"/>
        </w:rPr>
      </w:r>
      <w:r/>
    </w:p>
    <w:p>
      <w:pPr>
        <w:pStyle w:val="824"/>
        <w:jc w:val="left"/>
        <w:rPr>
          <w:rFonts w:hint="eastAsia" w:ascii="宋体" w:hAnsi="宋体" w:cs="宋体"/>
          <w:b/>
          <w:sz w:val="36"/>
          <w:szCs w:val="36"/>
          <w:highlight w:val="none"/>
        </w:rPr>
      </w:pPr>
      <w:r>
        <w:rPr>
          <w:rFonts w:hint="eastAsia" w:ascii="宋体" w:hAnsi="宋体" w:cs="宋体"/>
          <w:b/>
          <w:sz w:val="36"/>
          <w:szCs w:val="36"/>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t xml:space="preserve">项目编号：JSZC-320300-JSZR-G2026-0043</w:t>
      </w: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t xml:space="preserve">项目名称：交管支队设备流量服务</w:t>
      </w: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t xml:space="preserve">采购单位（甲方）：徐州市公安局交通管理支队</w:t>
      </w:r>
      <w:r>
        <w:rPr>
          <w:rFonts w:hint="eastAsia" w:ascii="宋体" w:hAnsi="宋体" w:cs="宋体"/>
          <w:b/>
          <w:sz w:val="32"/>
          <w:szCs w:val="32"/>
          <w:highlight w:val="none"/>
        </w:rPr>
      </w:r>
      <w:r/>
    </w:p>
    <w:p>
      <w:pPr>
        <w:pStyle w:val="824"/>
        <w:ind w:firstLine="630"/>
        <w:jc w:val="left"/>
        <w:rPr>
          <w:rFonts w:hint="eastAsia" w:ascii="宋体" w:hAnsi="宋体" w:cs="宋体"/>
          <w:b/>
          <w:sz w:val="32"/>
          <w:szCs w:val="32"/>
          <w:highlight w:val="none"/>
        </w:rPr>
      </w:pP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t xml:space="preserve">中标供应商（乙方）：</w:t>
      </w:r>
      <w:r>
        <w:rPr>
          <w:rFonts w:hint="eastAsia" w:ascii="宋体" w:hAnsi="宋体" w:cs="宋体"/>
          <w:b/>
          <w:sz w:val="32"/>
          <w:szCs w:val="32"/>
          <w:highlight w:val="none"/>
        </w:rPr>
      </w:r>
      <w:r/>
    </w:p>
    <w:p>
      <w:pPr>
        <w:pStyle w:val="824"/>
        <w:ind w:firstLine="630"/>
        <w:jc w:val="left"/>
        <w:rPr>
          <w:rFonts w:hint="eastAsia" w:ascii="宋体" w:hAnsi="宋体" w:cs="宋体"/>
          <w:b/>
          <w:sz w:val="32"/>
          <w:szCs w:val="32"/>
          <w:highlight w:val="none"/>
        </w:rPr>
      </w:pP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r>
      <w:r/>
    </w:p>
    <w:p>
      <w:pPr>
        <w:pStyle w:val="824"/>
        <w:jc w:val="left"/>
        <w:rPr>
          <w:rFonts w:hint="eastAsia" w:ascii="宋体" w:hAnsi="宋体" w:cs="宋体"/>
          <w:b/>
          <w:sz w:val="32"/>
          <w:szCs w:val="32"/>
          <w:highlight w:val="none"/>
        </w:rPr>
      </w:pPr>
      <w:r>
        <w:rPr>
          <w:rFonts w:hint="eastAsia" w:ascii="宋体" w:hAnsi="宋体" w:cs="宋体"/>
          <w:b/>
          <w:sz w:val="32"/>
          <w:szCs w:val="32"/>
          <w:highlight w:val="none"/>
        </w:rPr>
        <w:t xml:space="preserve">签订日期：    年  月  日</w:t>
      </w:r>
      <w:r>
        <w:rPr>
          <w:rFonts w:hint="eastAsia" w:ascii="宋体" w:hAnsi="宋体" w:cs="宋体"/>
          <w:b/>
          <w:sz w:val="32"/>
          <w:szCs w:val="32"/>
          <w:highlight w:val="none"/>
        </w:rPr>
      </w:r>
      <w:r/>
    </w:p>
    <w:p>
      <w:pPr>
        <w:pStyle w:val="824"/>
        <w:rPr>
          <w:rFonts w:hint="eastAsia" w:ascii="宋体" w:hAnsi="宋体" w:cs="宋体"/>
          <w:b/>
          <w:bCs/>
          <w:sz w:val="24"/>
          <w:highlight w:val="none"/>
        </w:rPr>
      </w:pPr>
      <w:r>
        <w:rPr>
          <w:rFonts w:hint="eastAsia" w:ascii="宋体" w:hAnsi="宋体" w:cs="宋体"/>
          <w:b/>
          <w:bCs/>
          <w:sz w:val="24"/>
          <w:highlight w:val="none"/>
        </w:rPr>
      </w:r>
      <w:r/>
    </w:p>
    <w:p>
      <w:pPr>
        <w:pStyle w:val="985"/>
        <w:ind w:left="0"/>
        <w:rPr>
          <w:rFonts w:hint="eastAsia" w:ascii="宋体" w:hAnsi="宋体" w:cs="宋体"/>
          <w:sz w:val="24"/>
          <w:highlight w:val="none"/>
        </w:rPr>
      </w:pPr>
      <w:r>
        <w:rPr>
          <w:rFonts w:hint="eastAsia" w:ascii="宋体" w:hAnsi="宋体" w:cs="宋体"/>
          <w:sz w:val="24"/>
          <w:highlight w:val="none"/>
        </w:rPr>
      </w:r>
      <w:r/>
    </w:p>
    <w:p>
      <w:pPr>
        <w:pStyle w:val="985"/>
        <w:ind w:left="0" w:right="0"/>
        <w:spacing w:after="0"/>
        <w:rPr>
          <w:rFonts w:hint="eastAsia" w:ascii="宋体" w:hAnsi="宋体" w:cs="宋体"/>
          <w:b/>
          <w:sz w:val="24"/>
          <w:highlight w:val="none"/>
        </w:rPr>
      </w:pPr>
      <w:r>
        <w:rPr>
          <w:rFonts w:hint="eastAsia" w:ascii="宋体" w:hAnsi="宋体" w:cs="宋体"/>
          <w:b/>
          <w:sz w:val="24"/>
          <w:highlight w:val="none"/>
        </w:rPr>
      </w:r>
      <w:r/>
    </w:p>
    <w:p>
      <w:pPr>
        <w:pStyle w:val="985"/>
        <w:ind w:left="0" w:right="0"/>
        <w:spacing w:after="0"/>
        <w:rPr>
          <w:rFonts w:hint="eastAsia" w:ascii="宋体" w:hAnsi="宋体" w:cs="宋体"/>
          <w:b/>
          <w:sz w:val="24"/>
          <w:highlight w:val="none"/>
        </w:rPr>
      </w:pPr>
      <w:r>
        <w:rPr>
          <w:rFonts w:hint="eastAsia" w:ascii="宋体" w:hAnsi="宋体" w:cs="宋体"/>
          <w:b/>
          <w:sz w:val="24"/>
          <w:highlight w:val="none"/>
        </w:rPr>
      </w:r>
      <w:r/>
    </w:p>
    <w:p>
      <w:pPr>
        <w:pStyle w:val="985"/>
        <w:ind w:left="0" w:right="0"/>
        <w:spacing w:after="0"/>
        <w:rPr>
          <w:rFonts w:hint="eastAsia" w:ascii="宋体" w:hAnsi="宋体" w:cs="宋体"/>
          <w:b/>
          <w:sz w:val="24"/>
          <w:highlight w:val="none"/>
        </w:rPr>
      </w:pPr>
      <w:r>
        <w:rPr>
          <w:rFonts w:hint="eastAsia" w:ascii="宋体" w:hAnsi="宋体" w:cs="宋体"/>
          <w:b/>
          <w:sz w:val="24"/>
          <w:highlight w:val="none"/>
        </w:rPr>
      </w:r>
      <w:r/>
    </w:p>
    <w:p>
      <w:pPr>
        <w:pStyle w:val="985"/>
        <w:ind w:left="0" w:right="0"/>
        <w:spacing w:after="0"/>
        <w:rPr>
          <w:rFonts w:hint="eastAsia" w:ascii="宋体" w:hAnsi="宋体" w:cs="宋体"/>
          <w:b/>
          <w:sz w:val="24"/>
          <w:highlight w:val="none"/>
        </w:rPr>
      </w:pPr>
      <w:r>
        <w:rPr>
          <w:rFonts w:hint="eastAsia" w:ascii="宋体" w:hAnsi="宋体" w:cs="宋体"/>
          <w:b/>
          <w:sz w:val="24"/>
          <w:highlight w:val="none"/>
        </w:rPr>
        <w:t xml:space="preserve">友情提醒：采购人与中标、成交供应商应当在中标通知书发出之日起三十日内，按照采购文件确定的事项签订政府采购合同。</w:t>
      </w:r>
      <w:r>
        <w:rPr>
          <w:rFonts w:hint="eastAsia" w:ascii="宋体" w:hAnsi="宋体" w:cs="宋体"/>
          <w:b/>
          <w:sz w:val="24"/>
          <w:highlight w:val="none"/>
        </w:rPr>
      </w:r>
      <w:r/>
    </w:p>
    <w:p>
      <w:pPr>
        <w:pStyle w:val="985"/>
        <w:ind w:left="0" w:right="0"/>
        <w:spacing w:after="0"/>
        <w:rPr>
          <w:rFonts w:hint="eastAsia" w:ascii="宋体" w:hAnsi="宋体" w:cs="宋体"/>
          <w:b/>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sz w:val="24"/>
          <w:highlight w:val="none"/>
        </w:rPr>
      </w:r>
      <w:r/>
    </w:p>
    <w:p>
      <w:pPr>
        <w:pStyle w:val="824"/>
        <w:jc w:val="center"/>
        <w:spacing w:line="312" w:lineRule="auto"/>
        <w:rPr>
          <w:rFonts w:ascii="仿宋" w:hAnsi="仿宋" w:eastAsia="仿宋" w:cs="仿宋"/>
          <w:b/>
          <w:bCs/>
          <w:sz w:val="32"/>
          <w:szCs w:val="32"/>
          <w:highlight w:val="none"/>
        </w:rPr>
      </w:pPr>
      <w:r/>
      <w:bookmarkStart w:id="1" w:name="OLE_LINK29"/>
      <w:r/>
      <w:bookmarkStart w:id="2" w:name="OLE_LINK23"/>
      <w:r>
        <w:rPr>
          <w:rFonts w:hint="eastAsia" w:ascii="仿宋" w:hAnsi="仿宋" w:eastAsia="仿宋" w:cs="仿宋"/>
          <w:b/>
          <w:bCs/>
          <w:sz w:val="32"/>
          <w:szCs w:val="32"/>
          <w:highlight w:val="none"/>
        </w:rPr>
        <w:t xml:space="preserve">徐州市公安局交通管理支队</w:t>
      </w:r>
      <w:bookmarkEnd w:id="1"/>
      <w:r/>
      <w:bookmarkEnd w:id="2"/>
      <w:r>
        <w:rPr>
          <w:rFonts w:ascii="仿宋" w:hAnsi="仿宋" w:eastAsia="仿宋" w:cs="仿宋"/>
          <w:b/>
          <w:bCs/>
          <w:sz w:val="32"/>
          <w:szCs w:val="32"/>
          <w:highlight w:val="none"/>
        </w:rPr>
      </w:r>
      <w:r/>
    </w:p>
    <w:p>
      <w:pPr>
        <w:pStyle w:val="1187"/>
        <w:ind w:firstLine="0"/>
        <w:jc w:val="center"/>
        <w:rPr>
          <w:rFonts w:ascii="仿宋" w:hAnsi="仿宋" w:eastAsia="仿宋" w:cs="仿宋"/>
          <w:b/>
          <w:bCs/>
          <w:sz w:val="32"/>
          <w:szCs w:val="32"/>
          <w:highlight w:val="none"/>
          <w:lang w:val="en-US"/>
        </w:rPr>
      </w:pPr>
      <w:r>
        <w:rPr>
          <w:rFonts w:hint="eastAsia" w:ascii="仿宋" w:hAnsi="仿宋" w:eastAsia="仿宋" w:cs="仿宋"/>
          <w:b/>
          <w:bCs/>
          <w:sz w:val="32"/>
          <w:szCs w:val="32"/>
          <w:highlight w:val="none"/>
        </w:rPr>
        <w:t xml:space="preserve">交管支队设备流量服务</w:t>
      </w:r>
      <w:r>
        <w:rPr>
          <w:rFonts w:hint="eastAsia" w:ascii="仿宋" w:hAnsi="仿宋" w:eastAsia="仿宋" w:cs="仿宋"/>
          <w:b/>
          <w:bCs/>
          <w:sz w:val="32"/>
          <w:szCs w:val="32"/>
          <w:highlight w:val="none"/>
          <w:lang w:val="en-US"/>
        </w:rPr>
        <w:t xml:space="preserve">项目合同</w:t>
      </w:r>
      <w:r>
        <w:rPr>
          <w:rFonts w:ascii="仿宋" w:hAnsi="仿宋" w:eastAsia="仿宋" w:cs="仿宋"/>
          <w:b/>
          <w:bCs/>
          <w:sz w:val="32"/>
          <w:szCs w:val="32"/>
          <w:highlight w:val="none"/>
          <w:lang w:val="en-US"/>
        </w:rPr>
      </w:r>
      <w:r/>
    </w:p>
    <w:p>
      <w:pPr>
        <w:pStyle w:val="1187"/>
        <w:ind w:firstLine="0"/>
        <w:rPr>
          <w:rFonts w:ascii="仿宋" w:hAnsi="仿宋" w:eastAsia="仿宋" w:cs="仿宋"/>
          <w:szCs w:val="24"/>
          <w:highlight w:val="none"/>
        </w:rPr>
      </w:pPr>
      <w:r>
        <w:rPr>
          <w:rFonts w:ascii="仿宋" w:hAnsi="仿宋" w:eastAsia="仿宋" w:cs="仿宋"/>
          <w:szCs w:val="24"/>
          <w:highlight w:val="none"/>
        </w:rPr>
      </w:r>
      <w:r/>
    </w:p>
    <w:p>
      <w:pPr>
        <w:pStyle w:val="1187"/>
        <w:ind w:firstLine="0"/>
        <w:rPr>
          <w:rFonts w:hint="eastAsia" w:cs="宋体"/>
          <w:szCs w:val="24"/>
          <w:highlight w:val="none"/>
        </w:rPr>
      </w:pPr>
      <w:r>
        <w:rPr>
          <w:rFonts w:hint="eastAsia" w:cs="宋体"/>
          <w:szCs w:val="24"/>
          <w:highlight w:val="none"/>
        </w:rPr>
        <w:t xml:space="preserve">甲方：徐州市公安局交通管理支队</w:t>
      </w:r>
      <w:r>
        <w:rPr>
          <w:rFonts w:hint="eastAsia" w:cs="宋体"/>
          <w:szCs w:val="24"/>
          <w:highlight w:val="none"/>
          <w:lang w:val="en-US"/>
        </w:rPr>
        <w:t xml:space="preserve">   </w:t>
      </w:r>
      <w:r>
        <w:rPr>
          <w:rFonts w:hint="eastAsia" w:cs="宋体"/>
          <w:szCs w:val="24"/>
          <w:highlight w:val="none"/>
        </w:rPr>
        <w:t xml:space="preserve">项目名称：交管支队设备流量服务</w:t>
      </w:r>
      <w:r>
        <w:rPr>
          <w:rFonts w:hint="eastAsia" w:cs="宋体"/>
          <w:szCs w:val="24"/>
          <w:highlight w:val="none"/>
        </w:rPr>
      </w:r>
      <w:r/>
    </w:p>
    <w:p>
      <w:pPr>
        <w:pStyle w:val="1187"/>
        <w:ind w:firstLine="0"/>
        <w:rPr>
          <w:rFonts w:cs="宋体"/>
          <w:szCs w:val="24"/>
          <w:highlight w:val="none"/>
        </w:rPr>
      </w:pPr>
      <w:r>
        <w:rPr>
          <w:rFonts w:hint="eastAsia" w:cs="宋体"/>
          <w:szCs w:val="24"/>
          <w:highlight w:val="none"/>
        </w:rPr>
        <w:t xml:space="preserve">乙方：                         </w:t>
      </w:r>
      <w:r>
        <w:rPr>
          <w:rFonts w:hint="eastAsia" w:cs="宋体"/>
          <w:szCs w:val="24"/>
          <w:highlight w:val="none"/>
          <w:lang w:val="en-US"/>
        </w:rPr>
        <w:t xml:space="preserve">  </w:t>
      </w:r>
      <w:r>
        <w:rPr>
          <w:rFonts w:hint="eastAsia" w:cs="宋体"/>
          <w:szCs w:val="24"/>
          <w:highlight w:val="none"/>
        </w:rPr>
        <w:t xml:space="preserve">项目编号：</w:t>
      </w:r>
      <w:r>
        <w:rPr>
          <w:rFonts w:cs="宋体"/>
          <w:szCs w:val="24"/>
          <w:highlight w:val="none"/>
        </w:rPr>
      </w:r>
      <w:r/>
    </w:p>
    <w:p>
      <w:pPr>
        <w:pStyle w:val="824"/>
        <w:ind w:firstLine="480"/>
        <w:spacing w:line="360" w:lineRule="auto"/>
        <w:rPr>
          <w:rFonts w:ascii="宋体" w:hAnsi="宋体" w:cs="宋体"/>
          <w:b/>
          <w:sz w:val="24"/>
          <w:highlight w:val="none"/>
        </w:rPr>
      </w:pPr>
      <w:r>
        <w:rPr>
          <w:rFonts w:hint="eastAsia" w:ascii="宋体" w:hAnsi="宋体" w:cs="宋体"/>
          <w:sz w:val="24"/>
          <w:highlight w:val="none"/>
        </w:rPr>
        <w:t xml:space="preserve">甲乙双方按照《中华人民共和国民法典》及其相关法律、法规的规定，本着诚信和平等自愿的原则，双方同意就以下条款签订本合同</w:t>
      </w:r>
      <w:r>
        <w:rPr>
          <w:rFonts w:hint="eastAsia" w:ascii="宋体" w:hAnsi="宋体" w:cs="宋体"/>
          <w:b/>
          <w:sz w:val="24"/>
          <w:highlight w:val="none"/>
        </w:rPr>
        <w:tab/>
      </w:r>
      <w:r>
        <w:rPr>
          <w:rFonts w:ascii="宋体" w:hAnsi="宋体" w:cs="宋体"/>
          <w:b/>
          <w:sz w:val="24"/>
          <w:highlight w:val="none"/>
        </w:rPr>
      </w:r>
      <w:r/>
    </w:p>
    <w:p>
      <w:pPr>
        <w:pStyle w:val="824"/>
        <w:contextualSpacing/>
        <w:spacing w:line="360" w:lineRule="auto"/>
        <w:rPr>
          <w:rFonts w:ascii="宋体" w:hAnsi="宋体" w:cs="宋体"/>
          <w:bCs/>
          <w:sz w:val="24"/>
          <w:highlight w:val="none"/>
        </w:rPr>
      </w:pPr>
      <w:r>
        <w:rPr>
          <w:rFonts w:hint="eastAsia" w:ascii="宋体" w:hAnsi="宋体" w:cs="宋体"/>
          <w:bCs/>
          <w:sz w:val="24"/>
          <w:highlight w:val="none"/>
        </w:rPr>
        <w:t xml:space="preserve">一、采购标的、项目内容、及采购需求</w:t>
      </w:r>
      <w:r>
        <w:rPr>
          <w:rFonts w:ascii="宋体" w:hAnsi="宋体" w:cs="宋体"/>
          <w:bCs/>
          <w:sz w:val="24"/>
          <w:highlight w:val="none"/>
        </w:rPr>
      </w:r>
      <w:r/>
    </w:p>
    <w:p>
      <w:pPr>
        <w:pStyle w:val="824"/>
        <w:contextualSpacing/>
        <w:spacing w:line="360" w:lineRule="auto"/>
        <w:rPr>
          <w:rFonts w:ascii="宋体" w:hAnsi="宋体" w:cs="宋体"/>
          <w:sz w:val="24"/>
          <w:highlight w:val="none"/>
        </w:rPr>
      </w:pPr>
      <w:r>
        <w:rPr>
          <w:rFonts w:hint="eastAsia" w:ascii="宋体" w:hAnsi="宋体" w:cs="宋体"/>
          <w:sz w:val="24"/>
          <w:highlight w:val="none"/>
        </w:rPr>
        <w:t xml:space="preserve">见合同附件1。</w:t>
      </w:r>
      <w:r>
        <w:rPr>
          <w:rFonts w:ascii="宋体" w:hAnsi="宋体" w:cs="宋体"/>
          <w:sz w:val="24"/>
          <w:highlight w:val="none"/>
        </w:rPr>
      </w:r>
      <w:r/>
    </w:p>
    <w:p>
      <w:pPr>
        <w:pStyle w:val="824"/>
        <w:spacing w:line="360" w:lineRule="auto"/>
        <w:rPr>
          <w:rFonts w:ascii="宋体" w:hAnsi="宋体" w:cs="宋体"/>
          <w:bCs/>
          <w:sz w:val="24"/>
          <w:highlight w:val="none"/>
        </w:rPr>
      </w:pPr>
      <w:r>
        <w:rPr>
          <w:rFonts w:hint="eastAsia" w:ascii="宋体" w:hAnsi="宋体" w:cs="宋体"/>
          <w:bCs/>
          <w:sz w:val="24"/>
          <w:highlight w:val="none"/>
        </w:rPr>
        <w:t xml:space="preserve">二、项目服务期限及服务地点：</w:t>
      </w:r>
      <w:r>
        <w:rPr>
          <w:rFonts w:ascii="宋体" w:hAnsi="宋体" w:cs="宋体"/>
          <w:bCs/>
          <w:sz w:val="24"/>
          <w:highlight w:val="none"/>
        </w:rPr>
      </w:r>
      <w:r/>
    </w:p>
    <w:p>
      <w:pPr>
        <w:pStyle w:val="824"/>
        <w:ind w:left="47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1、项目服务期限：</w:t>
      </w:r>
      <w:r>
        <w:rPr>
          <w:rFonts w:ascii="宋体" w:hAnsi="宋体" w:cs="宋体"/>
          <w:color w:val="000000"/>
          <w:sz w:val="24"/>
          <w:highlight w:val="none"/>
        </w:rPr>
        <w:t xml:space="preserve">12</w:t>
      </w:r>
      <w:r>
        <w:rPr>
          <w:rFonts w:hint="eastAsia" w:ascii="宋体" w:hAnsi="宋体" w:cs="宋体"/>
          <w:color w:val="000000"/>
          <w:sz w:val="24"/>
          <w:highlight w:val="none"/>
        </w:rPr>
        <w:t xml:space="preserve">个月，</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rPr>
        <w:t xml:space="preserve">6</w:t>
      </w:r>
      <w:r>
        <w:rPr>
          <w:rFonts w:hint="eastAsia" w:ascii="宋体" w:hAnsi="宋体" w:cs="宋体"/>
          <w:color w:val="000000"/>
          <w:sz w:val="24"/>
          <w:highlight w:val="none"/>
        </w:rPr>
        <w:t xml:space="preserve">年</w:t>
      </w:r>
      <w:r>
        <w:rPr>
          <w:rFonts w:ascii="宋体" w:hAnsi="宋体" w:cs="宋体"/>
          <w:color w:val="000000"/>
          <w:sz w:val="24"/>
          <w:highlight w:val="none"/>
          <w:u w:val="single"/>
        </w:rPr>
        <w:t xml:space="preserve">9</w:t>
      </w:r>
      <w:r>
        <w:rPr>
          <w:rFonts w:hint="eastAsia" w:ascii="宋体" w:hAnsi="宋体" w:cs="宋体"/>
          <w:color w:val="000000"/>
          <w:sz w:val="24"/>
          <w:highlight w:val="none"/>
        </w:rPr>
        <w:t xml:space="preserve">月</w:t>
      </w:r>
      <w:r>
        <w:rPr>
          <w:rFonts w:ascii="宋体" w:hAnsi="宋体" w:cs="宋体"/>
          <w:color w:val="000000"/>
          <w:sz w:val="24"/>
          <w:highlight w:val="none"/>
          <w:u w:val="single"/>
        </w:rPr>
        <w:t xml:space="preserve">1</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rPr>
        <w:t xml:space="preserve">7</w:t>
      </w:r>
      <w:r>
        <w:rPr>
          <w:rFonts w:hint="eastAsia" w:ascii="宋体" w:hAnsi="宋体" w:cs="宋体"/>
          <w:color w:val="000000"/>
          <w:sz w:val="24"/>
          <w:highlight w:val="none"/>
        </w:rPr>
        <w:t xml:space="preserve">年</w:t>
      </w:r>
      <w:r>
        <w:rPr>
          <w:rFonts w:ascii="宋体" w:hAnsi="宋体" w:cs="宋体"/>
          <w:color w:val="000000"/>
          <w:sz w:val="24"/>
          <w:highlight w:val="none"/>
          <w:u w:val="single"/>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31</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24"/>
        <w:ind w:firstLine="480"/>
        <w:spacing w:line="360" w:lineRule="auto"/>
        <w:tabs>
          <w:tab w:val="left" w:pos="432" w:leader="none"/>
        </w:tabs>
        <w:rPr>
          <w:rFonts w:ascii="宋体" w:hAnsi="宋体" w:cs="宋体"/>
          <w:b/>
          <w:sz w:val="24"/>
          <w:highlight w:val="none"/>
        </w:rPr>
      </w:pPr>
      <w:r>
        <w:rPr>
          <w:rFonts w:hint="eastAsia" w:ascii="宋体" w:hAnsi="宋体" w:cs="宋体"/>
          <w:bCs/>
          <w:sz w:val="24"/>
          <w:highlight w:val="none"/>
          <w:lang w:val="zh-CN"/>
        </w:rPr>
        <w:t xml:space="preserve">2、</w:t>
      </w:r>
      <w:r>
        <w:rPr>
          <w:rFonts w:hint="eastAsia" w:ascii="宋体" w:hAnsi="宋体" w:cs="宋体"/>
          <w:sz w:val="24"/>
          <w:highlight w:val="none"/>
        </w:rPr>
        <w:t xml:space="preserve">服务地点</w:t>
      </w:r>
      <w:r>
        <w:rPr>
          <w:rFonts w:hint="eastAsia" w:ascii="宋体" w:hAnsi="宋体" w:cs="宋体"/>
          <w:bCs/>
          <w:sz w:val="24"/>
          <w:highlight w:val="none"/>
          <w:lang w:val="zh-CN"/>
        </w:rPr>
        <w:t xml:space="preserve">：江苏省徐州市。</w:t>
      </w:r>
      <w:r>
        <w:rPr>
          <w:rFonts w:ascii="宋体" w:hAnsi="宋体" w:cs="宋体"/>
          <w:b/>
          <w:sz w:val="24"/>
          <w:highlight w:val="none"/>
        </w:rPr>
      </w:r>
      <w:r/>
    </w:p>
    <w:p>
      <w:pPr>
        <w:pStyle w:val="824"/>
        <w:spacing w:line="360" w:lineRule="auto"/>
        <w:rPr>
          <w:rFonts w:ascii="宋体" w:hAnsi="宋体" w:cs="宋体"/>
          <w:bCs/>
          <w:sz w:val="24"/>
          <w:highlight w:val="none"/>
        </w:rPr>
      </w:pPr>
      <w:r>
        <w:rPr>
          <w:rFonts w:hint="eastAsia" w:ascii="宋体" w:hAnsi="宋体" w:cs="宋体"/>
          <w:bCs/>
          <w:sz w:val="24"/>
          <w:highlight w:val="none"/>
        </w:rPr>
        <w:t xml:space="preserve">三、合同总价</w:t>
      </w:r>
      <w:r>
        <w:rPr>
          <w:rFonts w:ascii="宋体" w:hAnsi="宋体" w:cs="宋体"/>
          <w:bCs/>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本项目</w:t>
      </w:r>
      <w:r>
        <w:rPr>
          <w:rFonts w:hint="eastAsia" w:ascii="宋体" w:hAnsi="宋体" w:cs="宋体"/>
          <w:sz w:val="24"/>
          <w:highlight w:val="none"/>
        </w:rPr>
        <w:t xml:space="preserve">预算金额：￥</w:t>
      </w:r>
      <w:r>
        <w:rPr>
          <w:rFonts w:hint="eastAsia" w:ascii="宋体" w:hAnsi="宋体" w:cs="宋体"/>
          <w:sz w:val="24"/>
          <w:highlight w:val="none"/>
          <w:u w:val="single"/>
        </w:rPr>
        <w:t xml:space="preserve">    </w:t>
      </w:r>
      <w:r>
        <w:rPr>
          <w:rFonts w:hint="eastAsia" w:ascii="宋体" w:hAnsi="宋体" w:cs="宋体"/>
          <w:sz w:val="24"/>
          <w:highlight w:val="none"/>
        </w:rPr>
        <w:t xml:space="preserve">元（大写：人民币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元整）</w:t>
      </w:r>
      <w:r>
        <w:rPr>
          <w:rFonts w:hint="eastAsia" w:ascii="宋体" w:hAnsi="宋体" w:cs="宋体"/>
          <w:sz w:val="24"/>
          <w:highlight w:val="none"/>
          <w:u w:val="single"/>
        </w:rPr>
        <w:t xml:space="preserve">（含税）</w:t>
      </w:r>
      <w:r>
        <w:rPr>
          <w:rFonts w:hint="eastAsia" w:ascii="宋体" w:hAnsi="宋体" w:cs="宋体"/>
          <w:sz w:val="24"/>
          <w:highlight w:val="none"/>
        </w:rPr>
        <w:t xml:space="preserve">。包含项目服务期限内的完成项目内容可能涉及的所有费用，采购人不再支付报价外的任何费用。</w:t>
      </w:r>
      <w:r>
        <w:rPr>
          <w:rFonts w:hint="eastAsia" w:ascii="宋体" w:hAnsi="宋体" w:cs="宋体"/>
          <w:sz w:val="24"/>
          <w:highlight w:val="none"/>
        </w:rPr>
      </w:r>
      <w:r/>
    </w:p>
    <w:p>
      <w:pPr>
        <w:pStyle w:val="824"/>
        <w:ind w:firstLine="480"/>
        <w:spacing w:line="360" w:lineRule="auto"/>
        <w:rPr>
          <w:rFonts w:ascii="宋体" w:hAnsi="宋体" w:cs="宋体"/>
          <w:sz w:val="24"/>
          <w:highlight w:val="none"/>
        </w:rPr>
      </w:pPr>
      <w:r>
        <w:rPr>
          <w:rFonts w:hint="eastAsia" w:ascii="宋体" w:hAnsi="宋体" w:cs="宋体"/>
          <w:sz w:val="24"/>
          <w:highlight w:val="none"/>
        </w:rPr>
        <w:t xml:space="preserve">流量费：</w:t>
      </w:r>
      <w:r>
        <w:rPr>
          <w:rFonts w:hint="eastAsia" w:ascii="宋体" w:hAnsi="宋体" w:cs="宋体"/>
          <w:sz w:val="24"/>
          <w:highlight w:val="none"/>
          <w:u w:val="single"/>
        </w:rPr>
        <w:t xml:space="preserve">     </w:t>
      </w:r>
      <w:r>
        <w:rPr>
          <w:rFonts w:hint="eastAsia" w:ascii="宋体" w:hAnsi="宋体" w:cs="宋体"/>
          <w:b/>
          <w:bCs/>
          <w:sz w:val="24"/>
          <w:highlight w:val="none"/>
        </w:rPr>
        <w:t xml:space="preserve">元/G，卡功能费：</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元/月/张</w:t>
      </w:r>
      <w:r>
        <w:rPr>
          <w:rFonts w:ascii="宋体" w:hAnsi="宋体" w:cs="宋体"/>
          <w:sz w:val="24"/>
          <w:highlight w:val="none"/>
        </w:rPr>
      </w:r>
      <w:r/>
    </w:p>
    <w:p>
      <w:pPr>
        <w:pStyle w:val="824"/>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本合同服务期为一年，</w:t>
      </w:r>
      <w:r>
        <w:rPr>
          <w:rFonts w:hint="eastAsia" w:ascii="宋体" w:hAnsi="宋体" w:cs="宋体"/>
          <w:color w:val="000000"/>
          <w:sz w:val="24"/>
          <w:highlight w:val="none"/>
          <w:lang w:val="en-US" w:eastAsia="zh-CN"/>
        </w:rPr>
        <w:t xml:space="preserve">合同预算金额</w:t>
      </w:r>
      <w:r>
        <w:rPr>
          <w:rFonts w:ascii="宋体" w:hAnsi="宋体" w:cs="宋体"/>
          <w:color w:val="000000"/>
          <w:sz w:val="24"/>
          <w:highlight w:val="none"/>
        </w:rPr>
        <w:t xml:space="preserve">为人民币______元。</w:t>
      </w:r>
      <w:r>
        <w:rPr>
          <w:rFonts w:hint="eastAsia" w:ascii="宋体" w:hAnsi="宋体" w:cs="宋体"/>
          <w:color w:val="000000"/>
          <w:sz w:val="24"/>
          <w:highlight w:val="none"/>
          <w:lang w:val="en-US" w:eastAsia="zh-CN"/>
        </w:rPr>
        <w:t xml:space="preserve">服务期内</w:t>
      </w:r>
      <w:r>
        <w:rPr>
          <w:rFonts w:ascii="宋体" w:hAnsi="宋体" w:cs="宋体"/>
          <w:color w:val="000000"/>
          <w:sz w:val="24"/>
          <w:highlight w:val="none"/>
        </w:rPr>
        <w:t xml:space="preserve">实际结算金额未超出该</w:t>
      </w:r>
      <w:r>
        <w:rPr>
          <w:rFonts w:hint="eastAsia" w:ascii="宋体" w:hAnsi="宋体" w:cs="宋体"/>
          <w:color w:val="000000"/>
          <w:sz w:val="24"/>
          <w:highlight w:val="none"/>
          <w:lang w:val="en-US" w:eastAsia="zh-CN"/>
        </w:rPr>
        <w:t xml:space="preserve">预算金额</w:t>
      </w:r>
      <w:r>
        <w:rPr>
          <w:rFonts w:ascii="宋体" w:hAnsi="宋体" w:cs="宋体"/>
          <w:color w:val="000000"/>
          <w:sz w:val="24"/>
          <w:highlight w:val="none"/>
        </w:rPr>
        <w:t xml:space="preserve">的，按双方确认的实际发生金额据实结算；若</w:t>
      </w:r>
      <w:r>
        <w:rPr>
          <w:rFonts w:hint="eastAsia" w:ascii="宋体" w:hAnsi="宋体" w:cs="宋体"/>
          <w:color w:val="000000"/>
          <w:sz w:val="24"/>
          <w:highlight w:val="none"/>
          <w:lang w:val="en-US" w:eastAsia="zh-CN"/>
        </w:rPr>
        <w:t xml:space="preserve">服务期内</w:t>
      </w:r>
      <w:r>
        <w:rPr>
          <w:rFonts w:ascii="宋体" w:hAnsi="宋体" w:cs="宋体"/>
          <w:color w:val="000000"/>
          <w:sz w:val="24"/>
          <w:highlight w:val="none"/>
        </w:rPr>
        <w:t xml:space="preserve">实际发生费用超出</w:t>
      </w:r>
      <w:r>
        <w:rPr>
          <w:rFonts w:hint="eastAsia" w:ascii="宋体" w:hAnsi="宋体" w:cs="宋体"/>
          <w:color w:val="000000"/>
          <w:sz w:val="24"/>
          <w:highlight w:val="none"/>
        </w:rPr>
        <w:t xml:space="preserve">预算金额</w:t>
      </w:r>
      <w:r>
        <w:rPr>
          <w:rFonts w:ascii="宋体" w:hAnsi="宋体" w:cs="宋体"/>
          <w:color w:val="000000"/>
          <w:sz w:val="24"/>
          <w:highlight w:val="none"/>
        </w:rPr>
        <w:t xml:space="preserve">结算上限，超出部分全部由乙方自行承担，采购人不予支付。</w:t>
      </w:r>
      <w:r>
        <w:rPr>
          <w:rFonts w:ascii="宋体" w:hAnsi="宋体" w:cs="宋体"/>
          <w:color w:val="000000"/>
          <w:sz w:val="24"/>
          <w:highlight w:val="none"/>
        </w:rPr>
      </w:r>
      <w:r/>
    </w:p>
    <w:p>
      <w:pPr>
        <w:pStyle w:val="824"/>
        <w:spacing w:line="360" w:lineRule="auto"/>
        <w:rPr>
          <w:rFonts w:ascii="宋体" w:hAnsi="宋体" w:cs="宋体"/>
          <w:b/>
          <w:bCs/>
          <w:sz w:val="24"/>
          <w:highlight w:val="none"/>
        </w:rPr>
      </w:pPr>
      <w:r>
        <w:rPr>
          <w:rFonts w:hint="eastAsia" w:ascii="宋体" w:hAnsi="宋体" w:cs="宋体"/>
          <w:b/>
          <w:bCs/>
          <w:sz w:val="24"/>
          <w:highlight w:val="none"/>
        </w:rPr>
        <w:t xml:space="preserve">四、支付（采购资金的支付方式、时间、条件）</w:t>
      </w:r>
      <w:r>
        <w:rPr>
          <w:rFonts w:ascii="宋体" w:hAnsi="宋体" w:cs="宋体"/>
          <w:b/>
          <w:bCs/>
          <w:sz w:val="24"/>
          <w:highlight w:val="none"/>
        </w:rPr>
      </w:r>
      <w:r/>
    </w:p>
    <w:p>
      <w:pPr>
        <w:pStyle w:val="824"/>
        <w:ind w:firstLine="561"/>
        <w:jc w:val="left"/>
        <w:spacing w:line="360" w:lineRule="auto"/>
        <w:rPr>
          <w:rFonts w:ascii="宋体" w:hAnsi="宋体" w:cs="宋体"/>
          <w:sz w:val="24"/>
          <w:highlight w:val="none"/>
        </w:rPr>
      </w:pPr>
      <w:r>
        <w:rPr>
          <w:rFonts w:hint="eastAsia" w:ascii="宋体" w:hAnsi="宋体" w:cs="宋体"/>
          <w:sz w:val="24"/>
          <w:highlight w:val="none"/>
        </w:rPr>
        <w:t xml:space="preserve">本合同</w:t>
      </w:r>
      <w:r>
        <w:rPr>
          <w:rFonts w:hint="eastAsia" w:ascii="宋体" w:hAnsi="宋体" w:cs="宋体"/>
          <w:sz w:val="24"/>
          <w:highlight w:val="none"/>
          <w:lang w:val="en-US" w:eastAsia="zh-CN"/>
        </w:rPr>
        <w:t xml:space="preserve">预算金额</w:t>
      </w:r>
      <w:r>
        <w:rPr>
          <w:rFonts w:hint="eastAsia" w:ascii="宋体" w:hAnsi="宋体" w:cs="宋体"/>
          <w:sz w:val="24"/>
          <w:highlight w:val="none"/>
        </w:rPr>
        <w:t xml:space="preserve">为人民币大写金额</w:t>
      </w:r>
      <w:r>
        <w:rPr>
          <w:rFonts w:hint="eastAsia" w:ascii="宋体" w:hAnsi="宋体" w:cs="宋体"/>
          <w:sz w:val="24"/>
          <w:highlight w:val="none"/>
          <w:u w:val="single"/>
        </w:rPr>
        <w:t xml:space="preserve">         </w:t>
      </w:r>
      <w:r>
        <w:rPr>
          <w:rFonts w:hint="eastAsia" w:ascii="宋体" w:hAnsi="宋体" w:cs="宋体"/>
          <w:sz w:val="24"/>
          <w:highlight w:val="none"/>
        </w:rPr>
        <w:t xml:space="preserve">元（小写金额：</w:t>
      </w:r>
      <w:r>
        <w:rPr>
          <w:rFonts w:hint="eastAsia" w:ascii="宋体" w:hAnsi="宋体" w:cs="宋体"/>
          <w:sz w:val="24"/>
          <w:highlight w:val="none"/>
          <w:u w:val="single"/>
        </w:rPr>
        <w:t xml:space="preserve">      </w:t>
      </w:r>
      <w:r>
        <w:rPr>
          <w:rFonts w:hint="eastAsia" w:ascii="宋体" w:hAnsi="宋体" w:cs="宋体"/>
          <w:sz w:val="24"/>
          <w:highlight w:val="none"/>
        </w:rPr>
        <w:t xml:space="preserve">元），经双方协商一致，选择以下第</w:t>
      </w:r>
      <w:r>
        <w:rPr>
          <w:rFonts w:hint="eastAsia" w:ascii="宋体" w:hAnsi="宋体" w:cs="宋体"/>
          <w:sz w:val="24"/>
          <w:highlight w:val="none"/>
          <w:u w:val="single"/>
        </w:rPr>
        <w:t xml:space="preserve">     </w:t>
      </w:r>
      <w:r>
        <w:rPr>
          <w:rFonts w:hint="eastAsia" w:ascii="宋体" w:hAnsi="宋体" w:cs="宋体"/>
          <w:sz w:val="24"/>
          <w:highlight w:val="none"/>
        </w:rPr>
        <w:t xml:space="preserve">种付款方式：</w:t>
      </w:r>
      <w:r>
        <w:rPr>
          <w:rFonts w:ascii="宋体" w:hAnsi="宋体" w:cs="宋体"/>
          <w:sz w:val="24"/>
          <w:highlight w:val="none"/>
        </w:rPr>
      </w:r>
      <w:r/>
    </w:p>
    <w:p>
      <w:pPr>
        <w:pStyle w:val="824"/>
        <w:ind w:firstLine="568"/>
        <w:spacing w:line="360" w:lineRule="auto"/>
        <w:rPr>
          <w:rFonts w:ascii="宋体" w:hAnsi="宋体" w:cs="宋体"/>
          <w:b/>
          <w:bCs/>
          <w:sz w:val="24"/>
          <w:highlight w:val="none"/>
        </w:rPr>
      </w:pPr>
      <w:r>
        <w:rPr>
          <w:rFonts w:hint="eastAsia" w:ascii="宋体" w:hAnsi="宋体" w:cs="宋体"/>
          <w:b/>
          <w:bCs/>
          <w:sz w:val="24"/>
          <w:highlight w:val="none"/>
        </w:rPr>
        <w:t xml:space="preserve">（一）付款方式一：提交预付款保函的</w:t>
      </w:r>
      <w:r>
        <w:rPr>
          <w:rFonts w:ascii="宋体" w:hAnsi="宋体" w:cs="宋体"/>
          <w:b/>
          <w:bCs/>
          <w:sz w:val="24"/>
          <w:highlight w:val="none"/>
        </w:rPr>
      </w:r>
      <w:r/>
    </w:p>
    <w:p>
      <w:pPr>
        <w:pStyle w:val="824"/>
        <w:ind w:firstLine="560"/>
        <w:spacing w:line="360" w:lineRule="auto"/>
        <w:rPr>
          <w:rFonts w:ascii="宋体" w:hAnsi="宋体" w:cs="宋体"/>
          <w:bCs/>
          <w:sz w:val="24"/>
          <w:highlight w:val="none"/>
        </w:rPr>
      </w:pPr>
      <w:r>
        <w:rPr>
          <w:rFonts w:hint="eastAsia" w:ascii="宋体" w:hAnsi="宋体" w:cs="宋体"/>
          <w:bCs/>
          <w:sz w:val="24"/>
          <w:highlight w:val="none"/>
        </w:rPr>
        <w:t xml:space="preserve">签订合同后10个工作日内支付预算金额的百分之</w:t>
      </w:r>
      <w:r>
        <w:rPr>
          <w:rFonts w:hint="eastAsia" w:ascii="宋体" w:hAnsi="宋体" w:cs="宋体"/>
          <w:bCs/>
          <w:sz w:val="24"/>
          <w:highlight w:val="none"/>
        </w:rPr>
        <w:t xml:space="preserve">三</w:t>
      </w:r>
      <w:r>
        <w:rPr>
          <w:rFonts w:hint="eastAsia" w:ascii="宋体" w:hAnsi="宋体" w:cs="宋体"/>
          <w:bCs/>
          <w:sz w:val="24"/>
          <w:highlight w:val="none"/>
        </w:rPr>
        <w:t xml:space="preserve">十(</w:t>
      </w:r>
      <w:r>
        <w:rPr>
          <w:rFonts w:hint="eastAsia" w:ascii="宋体" w:hAnsi="宋体" w:cs="宋体"/>
          <w:bCs/>
          <w:sz w:val="24"/>
          <w:highlight w:val="none"/>
        </w:rPr>
        <w:t xml:space="preserve">3</w:t>
      </w:r>
      <w:r>
        <w:rPr>
          <w:rFonts w:hint="eastAsia" w:ascii="宋体" w:hAnsi="宋体" w:cs="宋体"/>
          <w:bCs/>
          <w:sz w:val="24"/>
          <w:highlight w:val="none"/>
        </w:rPr>
        <w:t xml:space="preserve">0%)即￥</w:t>
      </w:r>
      <w:r>
        <w:rPr>
          <w:rFonts w:hint="eastAsia"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元整，在双方签订合同后且乙方提供对应金额的增值税发票后（同时乙方向甲方出具等额预付款保函后），由甲方办理政府采购资金结算手续，经审核后支付给乙方。</w:t>
      </w:r>
      <w:r>
        <w:rPr>
          <w:rFonts w:ascii="宋体" w:hAnsi="宋体" w:cs="宋体"/>
          <w:bCs/>
          <w:sz w:val="24"/>
          <w:highlight w:val="none"/>
        </w:rPr>
      </w:r>
      <w:r/>
    </w:p>
    <w:p>
      <w:pPr>
        <w:pStyle w:val="824"/>
        <w:ind w:firstLine="560"/>
        <w:spacing w:line="360" w:lineRule="auto"/>
        <w:rPr>
          <w:rFonts w:ascii="宋体" w:hAnsi="宋体" w:cs="宋体"/>
          <w:sz w:val="24"/>
          <w:highlight w:val="none"/>
        </w:rPr>
      </w:pPr>
      <w:r>
        <w:rPr>
          <w:rFonts w:hint="eastAsia" w:ascii="宋体" w:hAnsi="宋体" w:cs="宋体"/>
          <w:sz w:val="24"/>
          <w:highlight w:val="none"/>
        </w:rPr>
        <w:t xml:space="preserve">服务费</w:t>
      </w:r>
      <w:r>
        <w:rPr>
          <w:rFonts w:ascii="宋体" w:hAnsi="宋体" w:cs="宋体"/>
          <w:sz w:val="24"/>
          <w:highlight w:val="none"/>
        </w:rPr>
        <w:t xml:space="preserve">按月结算，根据实际开通业务分项报价、当月实际使用量及考核细则核算月度费用，审核完成后执行先扣后付，扣除尚未抵扣的预付款（如有），再支付当月应付费用。</w:t>
      </w:r>
      <w:r>
        <w:rPr>
          <w:rFonts w:ascii="宋体" w:hAnsi="宋体" w:cs="宋体"/>
          <w:sz w:val="24"/>
          <w:highlight w:val="none"/>
        </w:rPr>
      </w:r>
      <w:r/>
    </w:p>
    <w:p>
      <w:pPr>
        <w:pStyle w:val="824"/>
        <w:ind w:firstLine="560"/>
        <w:spacing w:line="360" w:lineRule="auto"/>
        <w:rPr>
          <w:rFonts w:ascii="宋体" w:hAnsi="宋体" w:cs="宋体"/>
          <w:bCs/>
          <w:sz w:val="24"/>
          <w:highlight w:val="none"/>
        </w:rPr>
      </w:pPr>
      <w:r>
        <w:rPr>
          <w:rFonts w:hint="eastAsia" w:ascii="宋体" w:hAnsi="宋体" w:cs="宋体"/>
          <w:bCs/>
          <w:sz w:val="24"/>
          <w:highlight w:val="none"/>
        </w:rPr>
        <w:t xml:space="preserve">每次支付前，乙方应向甲方提供合法有效并与本合同内容相符的增值税专用发票和项目考核表，甲方将相应款项汇至本合同中约定的乙方账户。</w:t>
      </w:r>
      <w:r>
        <w:rPr>
          <w:rFonts w:ascii="宋体" w:hAnsi="宋体" w:cs="宋体"/>
          <w:bCs/>
          <w:sz w:val="24"/>
          <w:highlight w:val="none"/>
        </w:rPr>
      </w:r>
      <w:r/>
    </w:p>
    <w:p>
      <w:pPr>
        <w:pStyle w:val="824"/>
        <w:ind w:firstLine="565"/>
        <w:spacing w:line="360" w:lineRule="auto"/>
        <w:rPr>
          <w:rFonts w:ascii="宋体" w:hAnsi="宋体" w:cs="宋体"/>
          <w:b/>
          <w:sz w:val="24"/>
          <w:highlight w:val="none"/>
        </w:rPr>
      </w:pPr>
      <w:r>
        <w:rPr>
          <w:rFonts w:hint="eastAsia" w:ascii="宋体" w:hAnsi="宋体" w:cs="宋体"/>
          <w:b/>
          <w:bCs/>
          <w:sz w:val="24"/>
          <w:highlight w:val="none"/>
        </w:rPr>
        <w:t xml:space="preserve">（二）</w:t>
      </w:r>
      <w:r>
        <w:rPr>
          <w:rFonts w:hint="eastAsia" w:ascii="宋体" w:hAnsi="宋体" w:cs="宋体"/>
          <w:b/>
          <w:sz w:val="24"/>
          <w:highlight w:val="none"/>
        </w:rPr>
        <w:t xml:space="preserve">付款方式二：不提交预付款保函的</w:t>
      </w:r>
      <w:r>
        <w:rPr>
          <w:rFonts w:ascii="宋体" w:hAnsi="宋体" w:cs="宋体"/>
          <w:b/>
          <w:sz w:val="24"/>
          <w:highlight w:val="none"/>
        </w:rPr>
      </w:r>
      <w:r/>
    </w:p>
    <w:p>
      <w:pPr>
        <w:pStyle w:val="824"/>
        <w:ind w:firstLine="560"/>
        <w:spacing w:line="360" w:lineRule="auto"/>
        <w:rPr>
          <w:rFonts w:ascii="宋体" w:hAnsi="宋体" w:cs="宋体"/>
          <w:bCs/>
          <w:sz w:val="24"/>
          <w:highlight w:val="none"/>
        </w:rPr>
      </w:pPr>
      <w:r>
        <w:rPr>
          <w:rFonts w:hint="eastAsia" w:ascii="宋体" w:hAnsi="宋体" w:cs="宋体"/>
          <w:bCs/>
          <w:sz w:val="24"/>
          <w:highlight w:val="none"/>
        </w:rPr>
        <w:t xml:space="preserve">签订合同后10个工作日内支付预算金额的百分之十(</w:t>
      </w:r>
      <w:r>
        <w:rPr>
          <w:rFonts w:hint="eastAsia" w:ascii="宋体" w:hAnsi="宋体" w:cs="宋体"/>
          <w:bCs/>
          <w:sz w:val="24"/>
          <w:highlight w:val="none"/>
        </w:rPr>
        <w:t xml:space="preserve">1</w:t>
      </w:r>
      <w:r>
        <w:rPr>
          <w:rFonts w:hint="eastAsia" w:ascii="宋体" w:hAnsi="宋体" w:cs="宋体"/>
          <w:bCs/>
          <w:sz w:val="24"/>
          <w:highlight w:val="none"/>
        </w:rPr>
        <w:t xml:space="preserve">0%)即￥</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元整，在双方签订合同后且乙方提供对应金额的增值税发票后，由甲方办理政府采购资金结算手续，经审核后支付给乙方。</w:t>
      </w:r>
      <w:r>
        <w:rPr>
          <w:rFonts w:ascii="宋体" w:hAnsi="宋体" w:cs="宋体"/>
          <w:bCs/>
          <w:sz w:val="24"/>
          <w:highlight w:val="none"/>
        </w:rPr>
      </w:r>
      <w:r/>
    </w:p>
    <w:p>
      <w:pPr>
        <w:pStyle w:val="824"/>
        <w:ind w:firstLine="560"/>
        <w:spacing w:line="360" w:lineRule="auto"/>
        <w:rPr>
          <w:rFonts w:ascii="宋体" w:hAnsi="宋体" w:cs="宋体"/>
          <w:sz w:val="24"/>
          <w:highlight w:val="none"/>
        </w:rPr>
      </w:pPr>
      <w:r>
        <w:rPr>
          <w:rFonts w:hint="eastAsia" w:ascii="宋体" w:hAnsi="宋体" w:cs="宋体"/>
          <w:sz w:val="24"/>
          <w:highlight w:val="none"/>
        </w:rPr>
        <w:t xml:space="preserve">服务费</w:t>
      </w:r>
      <w:r>
        <w:rPr>
          <w:rFonts w:ascii="宋体" w:hAnsi="宋体" w:cs="宋体"/>
          <w:sz w:val="24"/>
          <w:highlight w:val="none"/>
        </w:rPr>
        <w:t xml:space="preserve">按月结算，根据实际开通业务分项报价、当月实际使用量及考核细则核算月度费用，审核完成后执行先扣后付，扣除尚未抵扣的预付款（如有），再支付当月应付费用。</w:t>
      </w:r>
      <w:r>
        <w:rPr>
          <w:rFonts w:ascii="宋体" w:hAnsi="宋体" w:cs="宋体"/>
          <w:sz w:val="24"/>
          <w:highlight w:val="none"/>
        </w:rPr>
      </w:r>
      <w:r/>
    </w:p>
    <w:p>
      <w:pPr>
        <w:pStyle w:val="824"/>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每次支付前，乙方应向甲方提供合法有效并与本合同内容相符的增值税专用发票和项目考核表，甲方将相应款项汇至本合同中约定的乙方账户。</w:t>
      </w:r>
      <w:r>
        <w:rPr>
          <w:rFonts w:ascii="宋体" w:hAnsi="宋体" w:cs="宋体"/>
          <w:bCs/>
          <w:sz w:val="24"/>
          <w:highlight w:val="none"/>
        </w:rPr>
      </w:r>
      <w:r/>
    </w:p>
    <w:p>
      <w:pPr>
        <w:pStyle w:val="824"/>
        <w:ind w:firstLine="480"/>
        <w:spacing w:line="360" w:lineRule="auto"/>
        <w:widowControl/>
        <w:rPr>
          <w:rFonts w:hint="eastAsia" w:ascii="宋体" w:hAnsi="宋体" w:cs="宋体"/>
          <w:sz w:val="24"/>
          <w:highlight w:val="none"/>
        </w:rPr>
        <w:outlineLvl w:val="1"/>
      </w:pPr>
      <w:r>
        <w:rPr>
          <w:rFonts w:hint="eastAsia" w:ascii="宋体" w:hAnsi="宋体" w:cs="宋体"/>
          <w:sz w:val="24"/>
          <w:highlight w:val="none"/>
        </w:rPr>
        <w:t xml:space="preserve">注：</w:t>
      </w:r>
      <w:r>
        <w:rPr>
          <w:rFonts w:hint="eastAsia" w:ascii="宋体" w:hAnsi="宋体" w:cs="宋体"/>
          <w:sz w:val="24"/>
          <w:highlight w:val="none"/>
        </w:rPr>
      </w:r>
      <w:r/>
    </w:p>
    <w:p>
      <w:pPr>
        <w:pStyle w:val="824"/>
        <w:ind w:firstLine="480"/>
        <w:spacing w:line="360" w:lineRule="auto"/>
        <w:widowControl/>
        <w:rPr>
          <w:rFonts w:hint="eastAsia" w:ascii="宋体" w:hAnsi="宋体" w:cs="宋体"/>
          <w:sz w:val="24"/>
          <w:highlight w:val="none"/>
        </w:rPr>
        <w:outlineLvl w:val="1"/>
      </w:pPr>
      <w:r>
        <w:rPr>
          <w:rFonts w:ascii="宋体" w:hAnsi="宋体" w:cs="宋体"/>
          <w:sz w:val="24"/>
          <w:highlight w:val="none"/>
        </w:rPr>
        <w:t xml:space="preserve">依据《关于做好政府采购支持企业发展有关事项的通知》（苏财购〔2020〕52号）规定，签订合同时，若供应商书面明确表示无需预付款，采购人可不再执行前述预付款相关比例要求。</w:t>
      </w:r>
      <w:r>
        <w:rPr>
          <w:rFonts w:hint="eastAsia" w:ascii="宋体" w:hAnsi="宋体" w:cs="宋体"/>
          <w:sz w:val="24"/>
          <w:highlight w:val="none"/>
        </w:rPr>
      </w:r>
      <w:r/>
    </w:p>
    <w:p>
      <w:pPr>
        <w:pStyle w:val="824"/>
        <w:ind w:firstLine="480"/>
        <w:spacing w:line="360" w:lineRule="auto"/>
        <w:widowControl/>
        <w:rPr>
          <w:rFonts w:hint="eastAsia" w:ascii="宋体" w:hAnsi="宋体" w:cs="宋体"/>
          <w:bCs/>
          <w:sz w:val="24"/>
          <w:highlight w:val="none"/>
        </w:rPr>
        <w:outlineLvl w:val="1"/>
      </w:pPr>
      <w:r>
        <w:rPr>
          <w:rFonts w:hint="eastAsia" w:ascii="宋体" w:hAnsi="宋体" w:cs="宋体"/>
          <w:bCs/>
          <w:sz w:val="24"/>
          <w:highlight w:val="none"/>
        </w:rPr>
        <w:t xml:space="preserve">服务费按月支付。服务费包含流量费用和卡功能费。</w:t>
      </w:r>
      <w:r>
        <w:rPr>
          <w:rFonts w:hint="eastAsia" w:ascii="宋体" w:hAnsi="宋体" w:cs="宋体"/>
          <w:bCs/>
          <w:sz w:val="24"/>
          <w:highlight w:val="none"/>
        </w:rPr>
      </w:r>
      <w:r/>
    </w:p>
    <w:p>
      <w:pPr>
        <w:pStyle w:val="824"/>
        <w:ind w:firstLine="480"/>
        <w:spacing w:line="360" w:lineRule="auto"/>
        <w:widowControl/>
        <w:rPr>
          <w:rFonts w:hint="eastAsia" w:ascii="宋体" w:hAnsi="宋体" w:cs="宋体"/>
          <w:bCs/>
          <w:sz w:val="24"/>
          <w:highlight w:val="none"/>
        </w:rPr>
        <w:outlineLvl w:val="1"/>
      </w:pPr>
      <w:r>
        <w:rPr>
          <w:rFonts w:hint="eastAsia" w:ascii="宋体" w:hAnsi="宋体" w:cs="宋体"/>
          <w:bCs/>
          <w:sz w:val="24"/>
          <w:highlight w:val="none"/>
        </w:rPr>
        <w:t xml:space="preserve">月流量费用=单价*使用流量。如本月实际使用流量未达到194637G，则按单价*实际使用流量结算；如本月实际使用流量超过194637G，则按单价*194637G计算。</w:t>
      </w:r>
      <w:r>
        <w:rPr>
          <w:rFonts w:hint="eastAsia" w:ascii="宋体" w:hAnsi="宋体" w:cs="宋体"/>
          <w:bCs/>
          <w:sz w:val="24"/>
          <w:highlight w:val="none"/>
        </w:rPr>
      </w:r>
      <w:r/>
    </w:p>
    <w:p>
      <w:pPr>
        <w:pStyle w:val="824"/>
        <w:ind w:firstLine="480"/>
        <w:spacing w:line="360" w:lineRule="auto"/>
        <w:widowControl/>
        <w:rPr>
          <w:rFonts w:hint="eastAsia" w:ascii="宋体" w:hAnsi="宋体" w:eastAsia="宋体" w:cs="宋体"/>
          <w:bCs/>
          <w:sz w:val="24"/>
          <w:highlight w:val="none"/>
        </w:rPr>
        <w:outlineLvl w:val="1"/>
      </w:pPr>
      <w:r>
        <w:rPr>
          <w:rFonts w:hint="eastAsia" w:ascii="宋体" w:hAnsi="宋体" w:eastAsia="宋体" w:cs="宋体"/>
          <w:bCs/>
          <w:sz w:val="24"/>
          <w:highlight w:val="none"/>
        </w:rPr>
        <w:t xml:space="preserve">卡功能费按月支付，月卡功能费=单价*卡数。如本月实际使用卡数未达到2657张，则按单价*实际使用卡数结算；如本月实际使用卡数超过2657张，则按单价*2657张计算。</w:t>
      </w:r>
      <w:r>
        <w:rPr>
          <w:rFonts w:hint="eastAsia" w:ascii="宋体" w:hAnsi="宋体" w:eastAsia="宋体" w:cs="宋体"/>
          <w:bCs/>
          <w:sz w:val="24"/>
          <w:highlight w:val="none"/>
        </w:rPr>
      </w:r>
      <w:r/>
    </w:p>
    <w:p>
      <w:pPr>
        <w:pStyle w:val="824"/>
        <w:ind w:firstLine="480"/>
        <w:spacing w:line="360" w:lineRule="auto"/>
        <w:widowControl/>
        <w:rPr>
          <w:rFonts w:ascii="宋体" w:hAnsi="宋体" w:eastAsia="宋体" w:cs="宋体"/>
          <w:bCs/>
          <w:sz w:val="24"/>
          <w:highlight w:val="none"/>
          <w:lang w:val="en-US" w:eastAsia="zh-CN"/>
        </w:rPr>
        <w:outlineLvl w:val="1"/>
      </w:pPr>
      <w:r>
        <w:rPr>
          <w:rFonts w:hint="eastAsia" w:ascii="宋体" w:hAnsi="宋体" w:eastAsia="宋体" w:cs="宋体"/>
          <w:bCs/>
          <w:sz w:val="24"/>
          <w:highlight w:val="none"/>
        </w:rPr>
        <w:t xml:space="preserve">若因财政付款审批程序滞后，甲方不承担逾期付款的违约责任</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乙方不得以未支付服务费而暂停提供服务。</w:t>
      </w:r>
      <w:r>
        <w:rPr>
          <w:rFonts w:ascii="宋体" w:hAnsi="宋体" w:eastAsia="宋体" w:cs="宋体"/>
          <w:bCs/>
          <w:sz w:val="24"/>
          <w:highlight w:val="none"/>
          <w:lang w:val="en-US" w:eastAsia="zh-CN"/>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rPr>
        <w:t xml:space="preserve">合同约定的乙方账户：</w:t>
      </w:r>
      <w:r>
        <w:rPr>
          <w:rFonts w:ascii="宋体" w:hAnsi="宋体" w:cs="宋体"/>
          <w:sz w:val="24"/>
          <w:highlight w:val="none"/>
        </w:rPr>
      </w:r>
      <w:r/>
    </w:p>
    <w:p>
      <w:pPr>
        <w:pStyle w:val="824"/>
        <w:ind w:firstLine="480"/>
        <w:spacing w:line="360" w:lineRule="auto"/>
        <w:rPr>
          <w:rFonts w:ascii="宋体" w:hAnsi="宋体" w:cs="宋体"/>
          <w:sz w:val="24"/>
          <w:highlight w:val="none"/>
        </w:rPr>
      </w:pPr>
      <w:r>
        <w:rPr>
          <w:rFonts w:hint="eastAsia" w:ascii="宋体" w:hAnsi="宋体" w:cs="宋体"/>
          <w:sz w:val="24"/>
          <w:highlight w:val="none"/>
        </w:rPr>
        <w:t xml:space="preserve">开户银行：</w:t>
      </w:r>
      <w:r>
        <w:rPr>
          <w:rFonts w:ascii="宋体" w:hAnsi="宋体" w:cs="宋体"/>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rPr>
        <w:t xml:space="preserve">银行帐号：</w:t>
      </w:r>
      <w:r>
        <w:rPr>
          <w:rFonts w:ascii="宋体" w:hAnsi="宋体" w:cs="宋体"/>
          <w:sz w:val="24"/>
          <w:highlight w:val="none"/>
        </w:rPr>
      </w:r>
      <w:r/>
    </w:p>
    <w:p>
      <w:pPr>
        <w:pStyle w:val="824"/>
        <w:spacing w:line="360" w:lineRule="auto"/>
        <w:rPr>
          <w:rFonts w:ascii="宋体" w:hAnsi="宋体" w:cs="宋体"/>
          <w:b/>
          <w:bCs/>
          <w:sz w:val="24"/>
          <w:highlight w:val="none"/>
        </w:rPr>
      </w:pPr>
      <w:r>
        <w:rPr>
          <w:rFonts w:hint="eastAsia" w:ascii="宋体" w:hAnsi="宋体" w:cs="宋体"/>
          <w:b/>
          <w:bCs/>
          <w:sz w:val="24"/>
          <w:highlight w:val="none"/>
        </w:rPr>
        <w:t xml:space="preserve">五、双方职责：</w:t>
      </w:r>
      <w:r>
        <w:rPr>
          <w:rFonts w:ascii="宋体" w:hAnsi="宋体" w:cs="宋体"/>
          <w:b/>
          <w:bCs/>
          <w:sz w:val="24"/>
          <w:highlight w:val="none"/>
        </w:rPr>
      </w:r>
      <w:r/>
    </w:p>
    <w:p>
      <w:pPr>
        <w:pStyle w:val="824"/>
        <w:contextualSpacing/>
        <w:ind w:firstLine="240"/>
        <w:spacing w:line="360" w:lineRule="auto"/>
        <w:rPr>
          <w:rFonts w:ascii="宋体" w:hAnsi="宋体" w:cs="宋体"/>
          <w:b/>
          <w:bCs/>
          <w:sz w:val="24"/>
          <w:highlight w:val="none"/>
        </w:rPr>
      </w:pPr>
      <w:r>
        <w:rPr>
          <w:rFonts w:hint="eastAsia" w:ascii="宋体" w:hAnsi="宋体" w:cs="宋体"/>
          <w:b/>
          <w:bCs/>
          <w:sz w:val="24"/>
          <w:highlight w:val="none"/>
        </w:rPr>
        <w:t xml:space="preserve">（一）甲方职责</w:t>
      </w:r>
      <w:r>
        <w:rPr>
          <w:rFonts w:ascii="宋体" w:hAnsi="宋体" w:cs="宋体"/>
          <w:b/>
          <w:bCs/>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rPr>
        <w:t xml:space="preserve">1、指派专人负责项目的协调工作。</w:t>
      </w:r>
      <w:r>
        <w:rPr>
          <w:rFonts w:ascii="宋体" w:hAnsi="宋体" w:cs="宋体"/>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rPr>
        <w:t xml:space="preserve">2、检查项目实施情况。</w:t>
      </w:r>
      <w:r>
        <w:rPr>
          <w:rFonts w:ascii="宋体" w:hAnsi="宋体" w:cs="宋体"/>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rPr>
        <w:t xml:space="preserve">3、检查合同执行情况。</w:t>
      </w:r>
      <w:r>
        <w:rPr>
          <w:rFonts w:ascii="宋体" w:hAnsi="宋体" w:cs="宋体"/>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rPr>
        <w:t xml:space="preserve">4、按照合同约定支付合同款项。</w:t>
      </w:r>
      <w:r>
        <w:rPr>
          <w:rFonts w:ascii="宋体" w:hAnsi="宋体" w:cs="宋体"/>
          <w:sz w:val="24"/>
          <w:highlight w:val="none"/>
        </w:rPr>
      </w:r>
      <w:r/>
    </w:p>
    <w:p>
      <w:pPr>
        <w:pStyle w:val="824"/>
        <w:contextualSpacing/>
        <w:ind w:firstLine="240"/>
        <w:spacing w:line="360" w:lineRule="auto"/>
        <w:rPr>
          <w:rFonts w:ascii="宋体" w:hAnsi="宋体" w:cs="宋体"/>
          <w:b/>
          <w:bCs/>
          <w:sz w:val="24"/>
          <w:highlight w:val="none"/>
        </w:rPr>
      </w:pPr>
      <w:r>
        <w:rPr>
          <w:rFonts w:hint="eastAsia" w:ascii="宋体" w:hAnsi="宋体" w:cs="宋体"/>
          <w:b/>
          <w:bCs/>
          <w:sz w:val="24"/>
          <w:highlight w:val="none"/>
        </w:rPr>
        <w:t xml:space="preserve">（二）乙方职责</w:t>
      </w:r>
      <w:r>
        <w:rPr>
          <w:rFonts w:ascii="宋体" w:hAnsi="宋体" w:cs="宋体"/>
          <w:b/>
          <w:bCs/>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rPr>
        <w:t xml:space="preserve">1、负责项目实施，满足项目需求。</w:t>
      </w:r>
      <w:r>
        <w:rPr>
          <w:rFonts w:ascii="宋体" w:hAnsi="宋体" w:cs="宋体"/>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rPr>
        <w:t xml:space="preserve">2、乙方在项目实施周期内接受甲方的考评、监管和评估。</w:t>
      </w:r>
      <w:r>
        <w:rPr>
          <w:rFonts w:ascii="宋体" w:hAnsi="宋体" w:cs="宋体"/>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、乙方应保证甲方在使用乙方提供的服务或其任何一部分时不受第三方提出侵犯其专利权、版权、商标权或其他权利的起诉。一旦出现侵权，乙方应承担全部责任。</w:t>
      </w:r>
      <w:r>
        <w:rPr>
          <w:rFonts w:ascii="宋体" w:hAnsi="宋体" w:cs="宋体"/>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、乙方须向甲方提供正规收款票据。</w:t>
      </w:r>
      <w:r>
        <w:rPr>
          <w:rFonts w:ascii="宋体" w:hAnsi="宋体" w:cs="宋体"/>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、乙方应主动接受并配合甲方及财政、审计等部门对本项目的检查、指导和监督。</w:t>
      </w:r>
      <w:r>
        <w:rPr>
          <w:rFonts w:ascii="宋体" w:hAnsi="宋体" w:cs="宋体"/>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、乙方实施本项目产生的报告、文字资料和影像资料，甲方可无限期无偿使用；协议终止后，乙方对上述内容不在进行维护。</w:t>
      </w:r>
      <w:r>
        <w:rPr>
          <w:rFonts w:ascii="宋体" w:hAnsi="宋体" w:cs="宋体"/>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、组织起草本项目相关活动时，甲方提前与乙方负责人沟通，乙方须服从甲方的安排，不得以任何理由拒绝参会或要求改变日期。</w:t>
      </w:r>
      <w:r>
        <w:rPr>
          <w:rFonts w:ascii="宋体" w:hAnsi="宋体" w:cs="宋体"/>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乙方在本合同履行的过程中，或为履行本合同的需要，从甲方所获得的、有关甲方和或属于甲方的任何信息包括甲方工作方式方法与资料、技术资料、人员名单、发展战略及其他被认为是甲方的信息，都是甲方的秘密，乙方不得泄露给任何第三方。上述秘密，乙方只能用于本项目，而且只能由相应的技术人员使用；没有必要接触该类信息的人员，不得接触。乙方应当采取适当有效的方式保护所获取的上述秘密并遵循安全风险约定。</w:t>
      </w:r>
      <w:r>
        <w:rPr>
          <w:rFonts w:ascii="宋体" w:hAnsi="宋体" w:cs="宋体"/>
          <w:sz w:val="24"/>
          <w:highlight w:val="none"/>
        </w:rPr>
      </w:r>
      <w:r/>
    </w:p>
    <w:p>
      <w:pPr>
        <w:pStyle w:val="824"/>
        <w:spacing w:line="360" w:lineRule="auto"/>
        <w:rPr>
          <w:rFonts w:ascii="宋体" w:hAnsi="宋体" w:cs="宋体"/>
          <w:b/>
          <w:bCs/>
          <w:sz w:val="24"/>
          <w:highlight w:val="none"/>
        </w:rPr>
      </w:pPr>
      <w:r>
        <w:rPr>
          <w:rFonts w:hint="eastAsia" w:ascii="宋体" w:hAnsi="宋体" w:cs="宋体"/>
          <w:b/>
          <w:bCs/>
          <w:sz w:val="24"/>
          <w:highlight w:val="none"/>
        </w:rPr>
        <w:t xml:space="preserve">六、双方的违约责任</w:t>
      </w:r>
      <w:r>
        <w:rPr>
          <w:rFonts w:ascii="宋体" w:hAnsi="宋体" w:cs="宋体"/>
          <w:b/>
          <w:bCs/>
          <w:sz w:val="24"/>
          <w:highlight w:val="none"/>
        </w:rPr>
      </w:r>
      <w:r/>
    </w:p>
    <w:p>
      <w:pPr>
        <w:pStyle w:val="1187"/>
        <w:ind w:firstLine="480"/>
        <w:rPr>
          <w:rFonts w:cs="宋体"/>
          <w:szCs w:val="24"/>
          <w:highlight w:val="none"/>
        </w:rPr>
      </w:pPr>
      <w:r>
        <w:rPr>
          <w:rFonts w:hint="eastAsia" w:cs="宋体"/>
          <w:szCs w:val="24"/>
          <w:highlight w:val="none"/>
          <w:lang w:val="en-US"/>
        </w:rPr>
        <w:t xml:space="preserve">1、</w:t>
      </w:r>
      <w:r>
        <w:rPr>
          <w:rFonts w:hint="eastAsia" w:cs="宋体"/>
          <w:szCs w:val="24"/>
          <w:highlight w:val="none"/>
        </w:rPr>
        <w:t xml:space="preserve">一方未履行或不适当履行本协议项下的任何一项条款均</w:t>
      </w:r>
      <w:r>
        <w:rPr>
          <w:rFonts w:hint="eastAsia" w:cs="宋体"/>
          <w:szCs w:val="24"/>
          <w:highlight w:val="none"/>
        </w:rPr>
        <w:t xml:space="preserve">被视为违约。任何一方在收到对方的具体说明违约情况的书面通知后，如确认行为实际存在，则应在20日内对违约行为予以纠正并书面通知对方；如认为违约行为不存在，则应在20日内向对方提出书面异议或说明，在此情况下，甲乙双方可就此问题进行协商，协商不成的，按本协议争议条款解决。违约方应承担违约责任。如一方在收到对方的具体说明违约情况的书面通知后20日内没有向对方作任何书面回复，视为认可该违约情况。在本协议有效期内，如甲方单方面终止与使用乙方的业务，则将视为甲方违约,甲方应承担相应违约责任。违约责任依据考核办法予以追究。</w:t>
      </w:r>
      <w:r>
        <w:rPr>
          <w:rFonts w:cs="宋体"/>
          <w:szCs w:val="24"/>
          <w:highlight w:val="none"/>
        </w:rPr>
      </w:r>
      <w:r/>
    </w:p>
    <w:p>
      <w:pPr>
        <w:pStyle w:val="1187"/>
        <w:ind w:firstLine="480"/>
        <w:rPr>
          <w:rFonts w:cs="宋体"/>
          <w:szCs w:val="24"/>
          <w:highlight w:val="none"/>
          <w:lang w:val="en-US"/>
        </w:rPr>
      </w:pPr>
      <w:r>
        <w:rPr>
          <w:rFonts w:hint="eastAsia" w:cs="宋体"/>
          <w:szCs w:val="24"/>
          <w:highlight w:val="none"/>
          <w:lang w:val="en-US"/>
        </w:rPr>
        <w:t xml:space="preserve">2、</w:t>
      </w:r>
      <w:r>
        <w:rPr>
          <w:rFonts w:hint="eastAsia" w:cs="宋体"/>
          <w:szCs w:val="24"/>
          <w:highlight w:val="none"/>
        </w:rPr>
        <w:t xml:space="preserve">乙方在本合同履行的过程中，</w:t>
      </w:r>
      <w:r>
        <w:rPr>
          <w:rFonts w:hint="eastAsia" w:cs="宋体"/>
          <w:szCs w:val="24"/>
          <w:highlight w:val="none"/>
          <w:lang w:val="en-US"/>
        </w:rPr>
        <w:t xml:space="preserve">如有违反保密和安全风险约定，乙方向甲方支付3万元/次作为违约金，并另行应赔偿甲方因此遭受的全部损失（包括相应律师费用、差旅费等）</w:t>
      </w:r>
      <w:r>
        <w:rPr>
          <w:rFonts w:hint="eastAsia" w:cs="宋体"/>
          <w:szCs w:val="24"/>
          <w:highlight w:val="none"/>
          <w:lang w:val="en-US" w:eastAsia="zh-CN"/>
        </w:rPr>
        <w:t xml:space="preserve">，</w:t>
      </w:r>
      <w:r>
        <w:rPr>
          <w:rFonts w:hint="eastAsia" w:cs="宋体"/>
          <w:szCs w:val="24"/>
          <w:highlight w:val="none"/>
          <w:lang w:val="en-US"/>
        </w:rPr>
        <w:t xml:space="preserve">甲方有权终止合同</w:t>
      </w:r>
      <w:r>
        <w:rPr>
          <w:rFonts w:hint="eastAsia" w:cs="宋体"/>
          <w:szCs w:val="24"/>
          <w:highlight w:val="none"/>
          <w:lang w:val="en-US" w:eastAsia="zh-CN"/>
        </w:rPr>
        <w:t xml:space="preserve">，</w:t>
      </w:r>
      <w:r>
        <w:rPr>
          <w:rFonts w:hint="eastAsia" w:cs="宋体"/>
          <w:szCs w:val="24"/>
          <w:highlight w:val="none"/>
          <w:lang w:val="en-US"/>
        </w:rPr>
        <w:t xml:space="preserve">并保留追究其相应责任的权利。无论本合同是否切实得到履行或因任何原因变更、解除、终止、失效等，本“保密要求”条款均始终有效。</w:t>
      </w:r>
      <w:r>
        <w:rPr>
          <w:rFonts w:cs="宋体"/>
          <w:szCs w:val="24"/>
          <w:highlight w:val="none"/>
          <w:lang w:val="en-US"/>
        </w:rPr>
      </w:r>
      <w:r/>
    </w:p>
    <w:p>
      <w:pPr>
        <w:pStyle w:val="1187"/>
        <w:ind w:firstLine="480"/>
        <w:rPr>
          <w:rFonts w:cs="宋体"/>
          <w:szCs w:val="24"/>
          <w:highlight w:val="none"/>
        </w:rPr>
      </w:pPr>
      <w:r>
        <w:rPr>
          <w:rFonts w:hint="eastAsia" w:cs="宋体"/>
          <w:szCs w:val="24"/>
          <w:highlight w:val="none"/>
          <w:lang w:val="en-US"/>
        </w:rPr>
        <w:t xml:space="preserve">3、如乙方不按照标准履行合同义务，甲方有权终止合同，除赔偿给甲方造成的损失外，乙方按照合同总价款10%的标准向甲方支付违约金。</w:t>
      </w:r>
      <w:r>
        <w:rPr>
          <w:rFonts w:hint="eastAsia" w:eastAsia="宋体" w:cs="宋体"/>
          <w:szCs w:val="24"/>
          <w:highlight w:val="none"/>
          <w:lang w:val="en-US"/>
        </w:rPr>
        <w:t xml:space="preserve">并保留追究其相应责任的权利。</w:t>
      </w:r>
      <w:r>
        <w:rPr>
          <w:rFonts w:cs="宋体"/>
          <w:szCs w:val="24"/>
          <w:highlight w:val="none"/>
        </w:rPr>
      </w:r>
      <w:r/>
    </w:p>
    <w:p>
      <w:pPr>
        <w:pStyle w:val="824"/>
        <w:spacing w:line="360" w:lineRule="auto"/>
        <w:rPr>
          <w:rFonts w:ascii="宋体" w:hAnsi="宋体" w:cs="宋体"/>
          <w:b/>
          <w:bCs/>
          <w:sz w:val="24"/>
          <w:highlight w:val="none"/>
        </w:rPr>
      </w:pPr>
      <w:r>
        <w:rPr>
          <w:rFonts w:hint="eastAsia" w:ascii="宋体" w:hAnsi="宋体" w:cs="宋体"/>
          <w:b/>
          <w:bCs/>
          <w:sz w:val="24"/>
          <w:highlight w:val="none"/>
        </w:rPr>
        <w:t xml:space="preserve">七、知识产权</w:t>
      </w:r>
      <w:r>
        <w:rPr>
          <w:rFonts w:ascii="宋体" w:hAnsi="宋体" w:cs="宋体"/>
          <w:b/>
          <w:bCs/>
          <w:sz w:val="24"/>
          <w:highlight w:val="none"/>
        </w:rPr>
      </w:r>
      <w:r/>
    </w:p>
    <w:p>
      <w:pPr>
        <w:pStyle w:val="824"/>
        <w:contextualSpacing/>
        <w:ind w:firstLine="480"/>
        <w:spacing w:line="360" w:lineRule="auto"/>
        <w:rPr>
          <w:rFonts w:ascii="宋体" w:hAnsi="宋体" w:cs="宋体"/>
          <w:sz w:val="24"/>
          <w:highlight w:val="none"/>
        </w:rPr>
      </w:pPr>
      <w:r>
        <w:rPr>
          <w:rFonts w:hint="eastAsia" w:ascii="宋体" w:hAnsi="宋体" w:cs="宋体"/>
          <w:sz w:val="24"/>
          <w:highlight w:val="none"/>
        </w:rPr>
        <w:t xml:space="preserve">在本项目进行过程中，产生的所有与本项目相关的，无论以任何载体形式出现的工作成果，其知识产权均属于甲方所有。</w:t>
      </w:r>
      <w:r>
        <w:rPr>
          <w:rFonts w:ascii="宋体" w:hAnsi="宋体" w:cs="宋体"/>
          <w:sz w:val="24"/>
          <w:highlight w:val="none"/>
        </w:rPr>
      </w:r>
      <w:r/>
    </w:p>
    <w:p>
      <w:pPr>
        <w:pStyle w:val="824"/>
        <w:spacing w:line="360" w:lineRule="auto"/>
        <w:rPr>
          <w:rFonts w:ascii="宋体" w:hAnsi="宋体" w:cs="宋体"/>
          <w:b/>
          <w:bCs/>
          <w:sz w:val="24"/>
          <w:highlight w:val="none"/>
        </w:rPr>
      </w:pPr>
      <w:r>
        <w:rPr>
          <w:rFonts w:hint="eastAsia" w:ascii="宋体" w:hAnsi="宋体" w:cs="宋体"/>
          <w:b/>
          <w:bCs/>
          <w:sz w:val="24"/>
          <w:highlight w:val="none"/>
        </w:rPr>
        <w:t xml:space="preserve">八、不可抗力</w:t>
      </w:r>
      <w:r>
        <w:rPr>
          <w:rFonts w:ascii="宋体" w:hAnsi="宋体" w:cs="宋体"/>
          <w:b/>
          <w:bCs/>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1、因不可抗力不能履行合同的，根据不可抗力的影响，部分或者全部免除责任。但合同一方迟延履行后发生不可抗力的，不能免除责任。</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2、合同一方因不可抗力不能履行合同的，应当及时通知对方，以减轻可能给对方造成的损失，并应当在合理期限内提供证明。 </w:t>
      </w:r>
      <w:r>
        <w:rPr>
          <w:rFonts w:ascii="宋体" w:hAnsi="宋体" w:cs="宋体"/>
          <w:sz w:val="24"/>
          <w:highlight w:val="none"/>
        </w:rPr>
      </w:r>
      <w:r/>
    </w:p>
    <w:p>
      <w:pPr>
        <w:pStyle w:val="824"/>
        <w:spacing w:line="360" w:lineRule="auto"/>
        <w:rPr>
          <w:rFonts w:ascii="宋体" w:hAnsi="宋体" w:cs="宋体"/>
          <w:b/>
          <w:bCs/>
          <w:sz w:val="24"/>
          <w:highlight w:val="none"/>
        </w:rPr>
      </w:pPr>
      <w:r>
        <w:rPr>
          <w:rFonts w:hint="eastAsia" w:ascii="宋体" w:hAnsi="宋体" w:cs="宋体"/>
          <w:b/>
          <w:bCs/>
          <w:sz w:val="24"/>
          <w:highlight w:val="none"/>
        </w:rPr>
        <w:t xml:space="preserve">九、合同的解除和转让</w:t>
      </w:r>
      <w:r>
        <w:rPr>
          <w:rFonts w:ascii="宋体" w:hAnsi="宋体" w:cs="宋体"/>
          <w:b/>
          <w:bCs/>
          <w:sz w:val="24"/>
          <w:highlight w:val="none"/>
        </w:rPr>
      </w:r>
      <w:r/>
    </w:p>
    <w:p>
      <w:pPr>
        <w:pStyle w:val="824"/>
        <w:ind w:right="-161" w:firstLine="480"/>
        <w:spacing w:line="360" w:lineRule="auto"/>
        <w:rPr>
          <w:rFonts w:ascii="宋体" w:hAnsi="宋体" w:cs="宋体"/>
          <w:b/>
          <w:bCs/>
          <w:sz w:val="24"/>
          <w:highlight w:val="none"/>
        </w:rPr>
      </w:pPr>
      <w:r>
        <w:rPr>
          <w:rFonts w:hint="eastAsia" w:ascii="宋体" w:hAnsi="宋体" w:cs="宋体"/>
          <w:b/>
          <w:bCs/>
          <w:sz w:val="24"/>
          <w:highlight w:val="none"/>
        </w:rPr>
        <w:t xml:space="preserve">（一）合同的解除</w:t>
      </w:r>
      <w:r>
        <w:rPr>
          <w:rFonts w:ascii="宋体" w:hAnsi="宋体" w:cs="宋体"/>
          <w:b/>
          <w:bCs/>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1、甲方和乙方协商一致，可以解除合同。</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2、在合同有效期内一方不得擅自变更或中止此项合同，如未经双方书面同意，擅自变更或中止此项的一方自行承担违约责任。</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3、有下列情形之一，合同一方可以解除合同：</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（1）因不可抗力致使不能实现合同目的，未受不可抗力影响的一方有权解除合同；</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（2）因合同一方违约导致合同不能履行，另一方有权解除合同。</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4、有权解除合同的一方，应当在违约事实或不可抗力发生之后三十天内书面通知对方以主张解除合同，合同在书面通知到达对方时解除。</w:t>
      </w:r>
      <w:r>
        <w:rPr>
          <w:rFonts w:ascii="宋体" w:hAnsi="宋体" w:cs="宋体"/>
          <w:sz w:val="24"/>
          <w:highlight w:val="none"/>
        </w:rPr>
      </w:r>
      <w:r/>
    </w:p>
    <w:p>
      <w:pPr>
        <w:pStyle w:val="824"/>
        <w:ind w:right="-161" w:firstLine="480"/>
        <w:spacing w:line="360" w:lineRule="auto"/>
        <w:rPr>
          <w:rFonts w:ascii="宋体" w:hAnsi="宋体" w:cs="宋体"/>
          <w:b/>
          <w:bCs/>
          <w:sz w:val="24"/>
          <w:highlight w:val="none"/>
        </w:rPr>
      </w:pPr>
      <w:r>
        <w:rPr>
          <w:rFonts w:hint="eastAsia" w:ascii="宋体" w:hAnsi="宋体" w:cs="宋体"/>
          <w:b/>
          <w:bCs/>
          <w:sz w:val="24"/>
          <w:highlight w:val="none"/>
        </w:rPr>
        <w:t xml:space="preserve">（二）合同的转让</w:t>
      </w:r>
      <w:r>
        <w:rPr>
          <w:rFonts w:ascii="宋体" w:hAnsi="宋体" w:cs="宋体"/>
          <w:b/>
          <w:bCs/>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合同的部分和全部均不得转让。</w:t>
      </w:r>
      <w:r>
        <w:rPr>
          <w:rFonts w:ascii="宋体" w:hAnsi="宋体" w:cs="宋体"/>
          <w:sz w:val="24"/>
          <w:highlight w:val="none"/>
        </w:rPr>
      </w:r>
      <w:r/>
    </w:p>
    <w:p>
      <w:pPr>
        <w:pStyle w:val="824"/>
        <w:spacing w:line="360" w:lineRule="auto"/>
        <w:rPr>
          <w:rFonts w:ascii="宋体" w:hAnsi="宋体" w:cs="宋体"/>
          <w:b/>
          <w:bCs/>
          <w:sz w:val="24"/>
          <w:highlight w:val="none"/>
        </w:rPr>
      </w:pPr>
      <w:r>
        <w:rPr>
          <w:rFonts w:hint="eastAsia" w:ascii="宋体" w:hAnsi="宋体" w:cs="宋体"/>
          <w:b/>
          <w:bCs/>
          <w:sz w:val="24"/>
          <w:highlight w:val="none"/>
        </w:rPr>
        <w:t xml:space="preserve">十、争议解决</w:t>
      </w:r>
      <w:r>
        <w:rPr>
          <w:rFonts w:ascii="宋体" w:hAnsi="宋体" w:cs="宋体"/>
          <w:b/>
          <w:bCs/>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甲乙双方若发生争议，调解不成，任何一方可以向甲方所在地人民法院提请诉讼。</w:t>
      </w:r>
      <w:r>
        <w:rPr>
          <w:rFonts w:ascii="宋体" w:hAnsi="宋体" w:cs="宋体"/>
          <w:sz w:val="24"/>
          <w:highlight w:val="none"/>
        </w:rPr>
      </w:r>
      <w:r/>
    </w:p>
    <w:p>
      <w:pPr>
        <w:pStyle w:val="824"/>
        <w:spacing w:line="360" w:lineRule="auto"/>
        <w:rPr>
          <w:rFonts w:ascii="宋体" w:hAnsi="宋体" w:cs="宋体"/>
          <w:b/>
          <w:bCs/>
          <w:sz w:val="24"/>
          <w:highlight w:val="none"/>
        </w:rPr>
      </w:pPr>
      <w:r>
        <w:rPr>
          <w:rFonts w:hint="eastAsia" w:ascii="宋体" w:hAnsi="宋体" w:cs="宋体"/>
          <w:b/>
          <w:bCs/>
          <w:sz w:val="24"/>
          <w:highlight w:val="none"/>
        </w:rPr>
        <w:t xml:space="preserve">十一、其它约定事项</w:t>
      </w:r>
      <w:r>
        <w:rPr>
          <w:rFonts w:ascii="宋体" w:hAnsi="宋体" w:cs="宋体"/>
          <w:b/>
          <w:bCs/>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1、下列文件为本合同不可分割部分：</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① 中标通知书；</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② 乙方的投标文件；</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③ 乙方在招标过程中所作的其它承诺、声明、书面澄清等；</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④ 招标文件及其附件；</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以上与本合同具有同等法律效力。</w:t>
      </w:r>
      <w:r>
        <w:rPr>
          <w:rFonts w:ascii="宋体" w:hAnsi="宋体" w:cs="宋体"/>
          <w:sz w:val="24"/>
          <w:highlight w:val="none"/>
        </w:rPr>
      </w:r>
      <w:r/>
    </w:p>
    <w:p>
      <w:pPr>
        <w:pStyle w:val="824"/>
        <w:ind w:right="-16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2、保密义务：在本合同有效期内，双方当事人应对技术资料承担保密义务。</w:t>
      </w:r>
      <w:r>
        <w:rPr>
          <w:rFonts w:hint="eastAsia" w:ascii="宋体" w:hAnsi="宋体" w:eastAsia="宋体" w:cs="宋体"/>
          <w:sz w:val="24"/>
          <w:highlight w:val="none"/>
        </w:rPr>
      </w:r>
      <w:r/>
    </w:p>
    <w:p>
      <w:pPr>
        <w:pStyle w:val="824"/>
        <w:ind w:right="-16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3、履约保证金：履约保证金按年度</w:t>
      </w:r>
      <w:r>
        <w:rPr>
          <w:rFonts w:hint="eastAsia" w:ascii="宋体" w:hAnsi="宋体" w:eastAsia="宋体" w:cs="宋体"/>
          <w:sz w:val="24"/>
          <w:highlight w:val="none"/>
          <w:lang w:val="en-US" w:eastAsia="zh-CN"/>
        </w:rPr>
        <w:t xml:space="preserve">预算金额</w:t>
      </w:r>
      <w:r>
        <w:rPr>
          <w:rFonts w:hint="eastAsia" w:ascii="宋体" w:hAnsi="宋体" w:eastAsia="宋体" w:cs="宋体"/>
          <w:sz w:val="24"/>
          <w:highlight w:val="none"/>
        </w:rPr>
        <w:t xml:space="preserve">的10%提交。在签订合同前以支票、汇票、本票或者金融机构、担保机构出具的保函等非现金形式缴纳。履约期满、无违约情形下无息退还剩余保证金。</w:t>
      </w:r>
      <w:r>
        <w:rPr>
          <w:rFonts w:hint="eastAsia" w:ascii="宋体" w:hAnsi="宋体" w:eastAsia="宋体" w:cs="宋体"/>
          <w:sz w:val="24"/>
          <w:highlight w:val="none"/>
        </w:rPr>
      </w:r>
      <w:r/>
    </w:p>
    <w:p>
      <w:pPr>
        <w:pStyle w:val="824"/>
        <w:spacing w:line="360" w:lineRule="auto"/>
        <w:rPr>
          <w:rFonts w:ascii="宋体" w:hAnsi="宋体" w:cs="宋体"/>
          <w:b/>
          <w:bCs/>
          <w:sz w:val="24"/>
          <w:highlight w:val="none"/>
        </w:rPr>
      </w:pPr>
      <w:r>
        <w:rPr>
          <w:rFonts w:hint="eastAsia" w:ascii="宋体" w:hAnsi="宋体" w:cs="宋体"/>
          <w:b/>
          <w:bCs/>
          <w:sz w:val="24"/>
          <w:highlight w:val="none"/>
        </w:rPr>
        <w:t xml:space="preserve">十二、附则</w:t>
      </w:r>
      <w:r>
        <w:rPr>
          <w:rFonts w:ascii="宋体" w:hAnsi="宋体" w:cs="宋体"/>
          <w:b/>
          <w:bCs/>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1、合同份数：本合同一式</w:t>
      </w:r>
      <w:r>
        <w:rPr>
          <w:rFonts w:hint="eastAsia" w:ascii="宋体" w:hAnsi="宋体" w:cs="宋体"/>
          <w:sz w:val="24"/>
          <w:highlight w:val="none"/>
          <w:u w:val="single"/>
        </w:rPr>
        <w:t xml:space="preserve">  </w:t>
      </w:r>
      <w:r>
        <w:rPr>
          <w:rFonts w:hint="eastAsia" w:ascii="宋体" w:hAnsi="宋体" w:cs="宋体"/>
          <w:sz w:val="24"/>
          <w:highlight w:val="none"/>
        </w:rPr>
        <w:t xml:space="preserve">份，甲乙双方各执</w:t>
      </w:r>
      <w:r>
        <w:rPr>
          <w:rFonts w:hint="eastAsia" w:ascii="宋体" w:hAnsi="宋体" w:cs="宋体"/>
          <w:sz w:val="24"/>
          <w:highlight w:val="none"/>
          <w:u w:val="single"/>
        </w:rPr>
        <w:t xml:space="preserve">   </w:t>
      </w:r>
      <w:r>
        <w:rPr>
          <w:rFonts w:hint="eastAsia" w:ascii="宋体" w:hAnsi="宋体" w:cs="宋体"/>
          <w:sz w:val="24"/>
          <w:highlight w:val="none"/>
        </w:rPr>
        <w:t xml:space="preserve">份，采购代理机构备案一份。</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2、未尽事宜：合同在执行过程中出现的未尽事宜，双方在不违背本合同和招标文件的原则下协商解决，协商结果以书面形式盖章记录在案，作为本合同的附件，与本合同具有同等效力。</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3、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w:t>
      </w:r>
      <w:r>
        <w:rPr>
          <w:rFonts w:hint="eastAsia" w:ascii="宋体" w:hAnsi="宋体" w:cs="宋体"/>
          <w:sz w:val="24"/>
          <w:highlight w:val="none"/>
          <w:u w:val="single"/>
        </w:rPr>
        <w:t xml:space="preserve">    </w:t>
      </w:r>
      <w:r>
        <w:rPr>
          <w:rFonts w:hint="eastAsia" w:ascii="宋体" w:hAnsi="宋体" w:cs="宋体"/>
          <w:sz w:val="24"/>
          <w:highlight w:val="none"/>
        </w:rPr>
        <w:t xml:space="preserve">部分涉及商业秘密，该涉及商业秘密部分不公告。</w:t>
      </w:r>
      <w:r>
        <w:rPr>
          <w:rFonts w:ascii="宋体" w:hAnsi="宋体" w:cs="宋体"/>
          <w:sz w:val="24"/>
          <w:highlight w:val="none"/>
        </w:rPr>
      </w:r>
      <w:r/>
    </w:p>
    <w:p>
      <w:pPr>
        <w:pStyle w:val="824"/>
        <w:spacing w:line="360" w:lineRule="auto"/>
        <w:rPr>
          <w:rFonts w:ascii="宋体" w:hAnsi="宋体" w:cs="宋体"/>
          <w:sz w:val="24"/>
          <w:highlight w:val="none"/>
        </w:rPr>
      </w:pPr>
      <w:r>
        <w:rPr>
          <w:rFonts w:hint="eastAsia" w:ascii="宋体" w:hAnsi="宋体" w:cs="宋体"/>
          <w:sz w:val="24"/>
          <w:highlight w:val="none"/>
        </w:rPr>
        <w:t xml:space="preserve">十三、合同的生效</w:t>
      </w:r>
      <w:r>
        <w:rPr>
          <w:rFonts w:ascii="宋体" w:hAnsi="宋体" w:cs="宋体"/>
          <w:sz w:val="24"/>
          <w:highlight w:val="none"/>
        </w:rPr>
      </w:r>
      <w:r/>
    </w:p>
    <w:p>
      <w:pPr>
        <w:pStyle w:val="824"/>
        <w:ind w:right="-161" w:firstLine="480"/>
        <w:spacing w:line="360" w:lineRule="auto"/>
        <w:rPr>
          <w:rFonts w:ascii="宋体" w:hAnsi="宋体" w:cs="宋体"/>
          <w:sz w:val="24"/>
          <w:highlight w:val="none"/>
        </w:rPr>
      </w:pPr>
      <w:r>
        <w:rPr>
          <w:rFonts w:hint="eastAsia" w:ascii="宋体" w:hAnsi="宋体" w:cs="宋体"/>
          <w:sz w:val="24"/>
          <w:highlight w:val="none"/>
        </w:rPr>
        <w:t xml:space="preserve">本合同在甲乙双方签字盖章之日起生效。未尽事宜，经双方协商另签订补充协议。</w:t>
      </w:r>
      <w:r>
        <w:rPr>
          <w:rFonts w:ascii="宋体" w:hAnsi="宋体" w:cs="宋体"/>
          <w:sz w:val="24"/>
          <w:highlight w:val="none"/>
        </w:rPr>
      </w:r>
      <w:r/>
    </w:p>
    <w:p>
      <w:pPr>
        <w:pStyle w:val="824"/>
        <w:ind w:firstLine="480"/>
        <w:jc w:val="left"/>
        <w:spacing w:line="360" w:lineRule="auto"/>
        <w:rPr>
          <w:rFonts w:ascii="宋体" w:hAnsi="宋体" w:cs="宋体"/>
          <w:sz w:val="24"/>
          <w:szCs w:val="20"/>
          <w:highlight w:val="none"/>
        </w:rPr>
      </w:pPr>
      <w:r>
        <w:rPr>
          <w:rFonts w:ascii="宋体" w:hAnsi="宋体" w:cs="宋体"/>
          <w:sz w:val="24"/>
          <w:szCs w:val="20"/>
          <w:highlight w:val="none"/>
        </w:rPr>
      </w:r>
      <w:r/>
    </w:p>
    <w:p>
      <w:pPr>
        <w:pStyle w:val="824"/>
        <w:jc w:val="left"/>
        <w:spacing w:line="360" w:lineRule="auto"/>
        <w:rPr>
          <w:rFonts w:ascii="宋体" w:hAnsi="宋体" w:cs="宋体"/>
          <w:sz w:val="24"/>
          <w:szCs w:val="20"/>
          <w:highlight w:val="none"/>
        </w:rPr>
      </w:pPr>
      <w:r>
        <w:rPr>
          <w:rFonts w:hint="eastAsia" w:ascii="宋体" w:hAnsi="宋体" w:cs="宋体"/>
          <w:sz w:val="24"/>
          <w:highlight w:val="none"/>
        </w:rPr>
        <w:t xml:space="preserve">甲方（盖章）：                         乙方（盖章）： </w:t>
      </w:r>
      <w:r>
        <w:rPr>
          <w:rFonts w:ascii="宋体" w:hAnsi="宋体" w:cs="宋体"/>
          <w:sz w:val="24"/>
          <w:szCs w:val="20"/>
          <w:highlight w:val="none"/>
        </w:rPr>
      </w:r>
      <w:r/>
    </w:p>
    <w:p>
      <w:pPr>
        <w:pStyle w:val="824"/>
        <w:jc w:val="left"/>
        <w:spacing w:line="360" w:lineRule="auto"/>
        <w:rPr>
          <w:rFonts w:ascii="宋体" w:hAnsi="宋体" w:cs="宋体"/>
          <w:sz w:val="24"/>
          <w:szCs w:val="20"/>
          <w:highlight w:val="none"/>
        </w:rPr>
      </w:pPr>
      <w:r>
        <w:rPr>
          <w:rFonts w:hint="eastAsia" w:ascii="宋体" w:hAnsi="宋体" w:cs="宋体"/>
          <w:sz w:val="24"/>
          <w:highlight w:val="none"/>
        </w:rPr>
        <w:t xml:space="preserve">法定代表人或授权代表(签名)：           法定代表人或授权代表(签名)：</w:t>
      </w:r>
      <w:r>
        <w:rPr>
          <w:rFonts w:ascii="宋体" w:hAnsi="宋体" w:cs="宋体"/>
          <w:sz w:val="24"/>
          <w:szCs w:val="20"/>
          <w:highlight w:val="none"/>
        </w:rPr>
      </w:r>
      <w:r/>
    </w:p>
    <w:p>
      <w:pPr>
        <w:pStyle w:val="824"/>
        <w:jc w:val="left"/>
        <w:spacing w:line="360" w:lineRule="auto"/>
        <w:rPr>
          <w:rFonts w:ascii="宋体" w:hAnsi="宋体" w:cs="宋体"/>
          <w:sz w:val="24"/>
          <w:szCs w:val="20"/>
          <w:highlight w:val="none"/>
        </w:rPr>
      </w:pPr>
      <w:r>
        <w:rPr>
          <w:rFonts w:hint="eastAsia" w:ascii="宋体" w:hAnsi="宋体" w:cs="宋体"/>
          <w:sz w:val="24"/>
          <w:highlight w:val="none"/>
        </w:rPr>
        <w:t xml:space="preserve">签订日期：                             签订日期：</w:t>
      </w:r>
      <w:r>
        <w:rPr>
          <w:rFonts w:ascii="宋体" w:hAnsi="宋体" w:cs="宋体"/>
          <w:sz w:val="24"/>
          <w:szCs w:val="20"/>
          <w:highlight w:val="none"/>
        </w:rPr>
      </w:r>
      <w:r/>
    </w:p>
    <w:p>
      <w:pPr>
        <w:pStyle w:val="824"/>
        <w:jc w:val="left"/>
        <w:spacing w:line="360" w:lineRule="auto"/>
        <w:rPr>
          <w:rFonts w:ascii="宋体" w:hAnsi="宋体" w:cs="宋体"/>
          <w:sz w:val="24"/>
          <w:szCs w:val="20"/>
          <w:highlight w:val="none"/>
        </w:rPr>
      </w:pPr>
      <w:r>
        <w:rPr>
          <w:rFonts w:hint="eastAsia" w:ascii="宋体" w:hAnsi="宋体" w:cs="宋体"/>
          <w:sz w:val="24"/>
          <w:highlight w:val="none"/>
        </w:rPr>
        <w:t xml:space="preserve">单位地址：                             单位地址： </w:t>
      </w:r>
      <w:r>
        <w:rPr>
          <w:rFonts w:ascii="宋体" w:hAnsi="宋体" w:cs="宋体"/>
          <w:sz w:val="24"/>
          <w:szCs w:val="20"/>
          <w:highlight w:val="none"/>
        </w:rPr>
      </w:r>
      <w:r/>
    </w:p>
    <w:p>
      <w:pPr>
        <w:pStyle w:val="824"/>
        <w:jc w:val="left"/>
        <w:spacing w:line="360" w:lineRule="auto"/>
        <w:rPr>
          <w:rFonts w:ascii="宋体" w:hAnsi="宋体" w:cs="宋体"/>
          <w:sz w:val="24"/>
          <w:szCs w:val="20"/>
          <w:highlight w:val="none"/>
        </w:rPr>
      </w:pPr>
      <w:r>
        <w:rPr>
          <w:rFonts w:hint="eastAsia" w:ascii="宋体" w:hAnsi="宋体" w:cs="宋体"/>
          <w:sz w:val="24"/>
          <w:highlight w:val="none"/>
        </w:rPr>
        <w:t xml:space="preserve">电话：                                 电话：</w:t>
      </w:r>
      <w:r>
        <w:rPr>
          <w:rFonts w:ascii="宋体" w:hAnsi="宋体" w:cs="宋体"/>
          <w:sz w:val="24"/>
          <w:szCs w:val="20"/>
          <w:highlight w:val="none"/>
        </w:rPr>
      </w:r>
      <w:r/>
    </w:p>
    <w:p>
      <w:pPr>
        <w:pStyle w:val="824"/>
        <w:jc w:val="left"/>
        <w:spacing w:line="360" w:lineRule="auto"/>
        <w:rPr>
          <w:rFonts w:ascii="宋体" w:hAnsi="宋体" w:cs="宋体"/>
          <w:sz w:val="24"/>
          <w:szCs w:val="20"/>
          <w:highlight w:val="none"/>
        </w:rPr>
      </w:pPr>
      <w:r>
        <w:rPr>
          <w:rFonts w:hint="eastAsia" w:ascii="宋体" w:hAnsi="宋体" w:cs="宋体"/>
          <w:sz w:val="24"/>
          <w:highlight w:val="none"/>
        </w:rPr>
        <w:t xml:space="preserve">传真：                                 传真： </w:t>
      </w:r>
      <w:r>
        <w:rPr>
          <w:rFonts w:ascii="宋体" w:hAnsi="宋体" w:cs="宋体"/>
          <w:sz w:val="24"/>
          <w:szCs w:val="20"/>
          <w:highlight w:val="none"/>
        </w:rPr>
      </w:r>
      <w:r/>
    </w:p>
    <w:p>
      <w:pPr>
        <w:pStyle w:val="824"/>
        <w:jc w:val="center"/>
        <w:spacing w:line="288" w:lineRule="auto"/>
        <w:rPr>
          <w:rFonts w:ascii="仿宋_GB2312" w:hAnsi="宋体" w:eastAsia="仿宋_GB2312"/>
          <w:b/>
          <w:sz w:val="32"/>
          <w:szCs w:val="32"/>
          <w:highlight w:val="none"/>
        </w:rPr>
      </w:pPr>
      <w:r>
        <w:rPr>
          <w:rFonts w:ascii="仿宋_GB2312" w:hAnsi="宋体" w:eastAsia="仿宋_GB2312"/>
          <w:b/>
          <w:sz w:val="32"/>
          <w:szCs w:val="32"/>
          <w:highlight w:val="none"/>
        </w:rPr>
      </w:r>
      <w:r/>
    </w:p>
    <w:p>
      <w:pPr>
        <w:pStyle w:val="824"/>
        <w:rPr>
          <w:rFonts w:ascii="仿宋_GB2312" w:hAnsi="宋体" w:eastAsia="仿宋_GB2312"/>
          <w:b/>
          <w:sz w:val="32"/>
          <w:szCs w:val="32"/>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仿宋_GB2312" w:hAnsi="宋体" w:eastAsia="仿宋_GB2312"/>
          <w:b/>
          <w:sz w:val="32"/>
          <w:szCs w:val="32"/>
          <w:highlight w:val="none"/>
        </w:rPr>
      </w:r>
      <w:r/>
    </w:p>
    <w:p>
      <w:pPr>
        <w:pStyle w:val="824"/>
        <w:ind w:right="-161" w:firstLine="480"/>
        <w:jc w:val="center"/>
        <w:spacing w:line="360" w:lineRule="auto"/>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合同附件</w:t>
      </w:r>
      <w:r>
        <w:rPr>
          <w:rFonts w:ascii="仿宋" w:hAnsi="仿宋" w:eastAsia="仿宋" w:cs="仿宋"/>
          <w:b/>
          <w:bCs/>
          <w:sz w:val="32"/>
          <w:szCs w:val="32"/>
          <w:highlight w:val="none"/>
        </w:rPr>
      </w:r>
      <w:r/>
    </w:p>
    <w:p>
      <w:pPr>
        <w:pStyle w:val="824"/>
        <w:ind w:right="-161" w:firstLine="480"/>
        <w:jc w:val="center"/>
        <w:spacing w:line="360" w:lineRule="auto"/>
        <w:rPr>
          <w:rFonts w:ascii="仿宋" w:hAnsi="仿宋" w:eastAsia="仿宋" w:cs="仿宋"/>
          <w:sz w:val="24"/>
          <w:highlight w:val="none"/>
        </w:rPr>
      </w:pPr>
      <w:r>
        <w:rPr>
          <w:rFonts w:ascii="仿宋" w:hAnsi="仿宋" w:eastAsia="仿宋" w:cs="仿宋"/>
          <w:sz w:val="24"/>
          <w:highlight w:val="none"/>
        </w:rPr>
      </w:r>
      <w:r/>
    </w:p>
    <w:p>
      <w:pPr>
        <w:pStyle w:val="824"/>
        <w:ind w:right="-161"/>
        <w:spacing w:line="360" w:lineRule="auto"/>
        <w:rPr>
          <w:rFonts w:ascii="宋体" w:hAnsi="宋体" w:cs="宋体"/>
          <w:sz w:val="24"/>
          <w:highlight w:val="none"/>
        </w:rPr>
      </w:pPr>
      <w:r>
        <w:rPr>
          <w:rFonts w:hint="eastAsia" w:ascii="宋体" w:hAnsi="宋体" w:cs="宋体"/>
          <w:sz w:val="24"/>
          <w:highlight w:val="none"/>
        </w:rPr>
        <w:t xml:space="preserve">合同附件1：采购需求：见招标文件第六章《采购需求》。</w:t>
      </w:r>
      <w:r>
        <w:rPr>
          <w:rFonts w:ascii="宋体" w:hAnsi="宋体" w:cs="宋体"/>
          <w:sz w:val="24"/>
          <w:highlight w:val="none"/>
        </w:rPr>
      </w:r>
      <w:r/>
    </w:p>
    <w:p>
      <w:pPr>
        <w:pStyle w:val="824"/>
        <w:ind w:right="-161"/>
        <w:spacing w:line="360" w:lineRule="auto"/>
        <w:rPr>
          <w:rFonts w:ascii="宋体" w:hAnsi="宋体" w:cs="宋体"/>
          <w:sz w:val="24"/>
          <w:highlight w:val="none"/>
        </w:rPr>
      </w:pPr>
      <w:r>
        <w:rPr>
          <w:rFonts w:hint="eastAsia" w:ascii="宋体" w:hAnsi="宋体" w:cs="宋体"/>
          <w:sz w:val="24"/>
          <w:highlight w:val="none"/>
        </w:rPr>
        <w:t xml:space="preserve">合同附件2：《项目实施方案》</w:t>
      </w:r>
      <w:r>
        <w:rPr>
          <w:rFonts w:ascii="宋体" w:hAnsi="宋体" w:cs="宋体"/>
          <w:sz w:val="24"/>
          <w:highlight w:val="none"/>
        </w:rPr>
      </w:r>
      <w:r/>
    </w:p>
    <w:p>
      <w:pPr>
        <w:pStyle w:val="824"/>
        <w:ind w:right="-161"/>
        <w:spacing w:line="360" w:lineRule="auto"/>
        <w:rPr>
          <w:rFonts w:ascii="宋体" w:hAnsi="宋体" w:cs="宋体"/>
          <w:sz w:val="24"/>
          <w:highlight w:val="none"/>
        </w:rPr>
      </w:pPr>
      <w:r>
        <w:rPr>
          <w:rFonts w:hint="eastAsia" w:ascii="宋体" w:hAnsi="宋体" w:cs="宋体"/>
          <w:sz w:val="24"/>
          <w:highlight w:val="none"/>
        </w:rPr>
        <w:t xml:space="preserve">(要求见招标文件招标文件第六章《采购需求》；合同见乙方投标文件。)</w:t>
      </w:r>
      <w:r>
        <w:rPr>
          <w:rFonts w:ascii="宋体" w:hAnsi="宋体" w:cs="宋体"/>
          <w:sz w:val="24"/>
          <w:highlight w:val="none"/>
        </w:rPr>
      </w:r>
      <w:r/>
    </w:p>
    <w:p>
      <w:pPr>
        <w:pStyle w:val="824"/>
        <w:ind w:right="-161"/>
        <w:spacing w:line="360" w:lineRule="auto"/>
        <w:rPr>
          <w:rFonts w:ascii="宋体" w:hAnsi="宋体" w:cs="宋体"/>
          <w:sz w:val="24"/>
          <w:highlight w:val="none"/>
        </w:rPr>
      </w:pPr>
      <w:r>
        <w:rPr>
          <w:rFonts w:hint="eastAsia" w:ascii="宋体" w:hAnsi="宋体" w:cs="宋体"/>
          <w:sz w:val="24"/>
          <w:highlight w:val="none"/>
        </w:rPr>
        <w:t xml:space="preserve">合同附件3：《考核细则》</w:t>
      </w:r>
      <w:r>
        <w:rPr>
          <w:rFonts w:ascii="宋体" w:hAnsi="宋体" w:cs="宋体"/>
          <w:sz w:val="24"/>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highlight w:val="none"/>
        </w:rPr>
        <w:t xml:space="preserve">合同附件4：保密协议</w:t>
      </w: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highlight w:val="none"/>
        </w:rPr>
      </w:pPr>
      <w:r>
        <w:rPr>
          <w:rFonts w:hint="eastAsia" w:ascii="宋体" w:hAnsi="宋体" w:cs="宋体"/>
          <w:highlight w:val="none"/>
        </w:rPr>
        <w:t xml:space="preserve">合同附件5：安全风险承诺</w:t>
      </w:r>
      <w:r>
        <w:rPr>
          <w:rFonts w:hint="eastAsia" w:ascii="宋体" w:hAnsi="宋体" w:cs="宋体"/>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59"/>
        <w:jc w:val="both"/>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24"/>
        <w:jc w:val="left"/>
        <w:widowControl/>
        <w:rPr>
          <w:rFonts w:hint="eastAsia" w:ascii="宋体" w:hAnsi="宋体" w:cs="宋体"/>
          <w:b/>
          <w:sz w:val="24"/>
          <w:highlight w:val="none"/>
        </w:rPr>
      </w:pPr>
      <w:r>
        <w:rPr>
          <w:rFonts w:hint="eastAsia" w:ascii="宋体" w:hAnsi="宋体" w:cs="宋体"/>
          <w:b/>
          <w:sz w:val="24"/>
          <w:highlight w:val="none"/>
        </w:rPr>
        <w:t xml:space="preserve">附件3</w:t>
      </w:r>
      <w:r>
        <w:rPr>
          <w:rFonts w:hint="eastAsia" w:ascii="宋体" w:hAnsi="宋体" w:cs="宋体"/>
          <w:b/>
          <w:sz w:val="24"/>
          <w:highlight w:val="none"/>
        </w:rPr>
      </w:r>
      <w:r/>
    </w:p>
    <w:p>
      <w:pPr>
        <w:pStyle w:val="824"/>
        <w:jc w:val="center"/>
        <w:spacing w:line="288" w:lineRule="auto"/>
        <w:rPr>
          <w:rFonts w:hint="eastAsia" w:ascii="宋体" w:hAnsi="宋体" w:cs="宋体"/>
          <w:b/>
          <w:sz w:val="24"/>
          <w:highlight w:val="none"/>
        </w:rPr>
      </w:pPr>
      <w:r>
        <w:rPr>
          <w:rFonts w:hint="eastAsia" w:ascii="宋体" w:hAnsi="宋体" w:cs="宋体"/>
          <w:b/>
          <w:sz w:val="24"/>
          <w:highlight w:val="none"/>
        </w:rPr>
        <w:t xml:space="preserve">考核细则</w:t>
      </w:r>
      <w:r>
        <w:rPr>
          <w:rFonts w:hint="eastAsia" w:ascii="宋体" w:hAnsi="宋体" w:cs="宋体"/>
          <w:b/>
          <w:sz w:val="24"/>
          <w:highlight w:val="none"/>
        </w:rPr>
      </w:r>
      <w:r/>
    </w:p>
    <w:p>
      <w:pPr>
        <w:pStyle w:val="824"/>
        <w:jc w:val="left"/>
        <w:spacing w:line="288" w:lineRule="auto"/>
        <w:rPr>
          <w:rFonts w:hint="eastAsia" w:ascii="宋体" w:hAnsi="宋体" w:cs="宋体"/>
          <w:b/>
          <w:sz w:val="24"/>
          <w:highlight w:val="none"/>
        </w:rPr>
      </w:pPr>
      <w:r>
        <w:rPr>
          <w:rFonts w:hint="eastAsia" w:ascii="宋体" w:hAnsi="宋体" w:cs="宋体"/>
          <w:bCs/>
          <w:sz w:val="24"/>
          <w:highlight w:val="none"/>
        </w:rPr>
        <w:t xml:space="preserve">考核以百分制的方式进行，按月进行考核。</w:t>
      </w:r>
      <w:r>
        <w:rPr>
          <w:rFonts w:hint="eastAsia" w:ascii="宋体" w:hAnsi="宋体" w:cs="宋体"/>
          <w:b/>
          <w:sz w:val="24"/>
          <w:highlight w:val="none"/>
        </w:rPr>
      </w:r>
      <w:r/>
    </w:p>
    <w:tbl>
      <w:tblPr>
        <w:tblW w:w="8738" w:type="dxa"/>
        <w:tblInd w:w="-284" w:type="dxa"/>
        <w:tblLayout w:type="fixed"/>
        <w:tblCellMar>
          <w:left w:w="108" w:type="dxa"/>
          <w:top w:w="0" w:type="dxa"/>
          <w:right w:w="108" w:type="dxa"/>
          <w:bottom w:w="0" w:type="dxa"/>
        </w:tblCellMar>
        <w:tblLook w:val="04A0" w:firstRow="1" w:lastRow="0" w:firstColumn="1" w:lastColumn="0" w:noHBand="0" w:noVBand="1"/>
      </w:tblPr>
      <w:tblGrid>
        <w:gridCol w:w="1248"/>
        <w:gridCol w:w="5493"/>
        <w:gridCol w:w="749"/>
        <w:gridCol w:w="1248"/>
      </w:tblGrid>
      <w:tr>
        <w:trPr>
          <w:trHeight w:val="499"/>
        </w:trPr>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考核项目</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考核内容</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分值</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实际打分</w:t>
            </w:r>
            <w:r>
              <w:rPr>
                <w:rFonts w:hint="eastAsia" w:ascii="宋体" w:hAnsi="宋体" w:cs="宋体"/>
                <w:sz w:val="24"/>
                <w:highlight w:val="none"/>
              </w:rPr>
            </w:r>
            <w:r/>
          </w:p>
        </w:tc>
      </w:tr>
      <w:tr>
        <w:trPr>
          <w:trHeight w:val="1018"/>
        </w:trPr>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服务质量</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每月巡检流量卡网络状态可用性，每月形成流量服务情况报告，流量服务畅通满足服务要求的不扣分，发生中断服务的，每次扣5分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每月提供网络接入点的性能状况使用报告，每月一份，少提供一份扣2分。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988"/>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每月因设备故障或线路故障影响流量服务畅通的，被使用单位投诉1次扣5分。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988"/>
        </w:trPr>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日常维护</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每月对流量服务涉及的机房、网络、链路等设备设施进行巡检，形成记录，未巡检的，每次扣2分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988"/>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因进行线路割接等造成流量中断的维护工作时，提前5天书面告知甲方，并制定相应备用解决方案确保甲方相关业务不受影响，未达到的扣5分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988"/>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非乙方原因造成的流量中断故障时，应及时通知并修复。1小时内未及时通知的，扣1分。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出现流量中断故障时，恢复应小于24小时，重要保障任务中，流量恢复小于2小时，超时未恢复的扣5分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应急保障</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提供7*24小时流量服务热线，未提供的扣5分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988"/>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节假日、重大活动和任务期间，对甲方的重要安保提供流量保障应急响应方案，未提供的，每次扣1分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1155"/>
        </w:trPr>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安全事故</w:t>
            </w:r>
            <w:r>
              <w:rPr>
                <w:rFonts w:hint="eastAsia" w:ascii="宋体" w:hAnsi="宋体" w:cs="宋体"/>
                <w:sz w:val="24"/>
                <w:highlight w:val="none"/>
              </w:rPr>
            </w:r>
            <w:r/>
          </w:p>
        </w:tc>
        <w:tc>
          <w:tcPr>
            <w:tcBorders>
              <w:top w:val="single" w:color="000000" w:sz="4" w:space="0"/>
              <w:left w:val="single" w:color="000000" w:sz="4" w:space="0"/>
              <w:bottom w:val="non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未经甲方书面同意，擅自将本项目中的网络设备、通信链路、流量等资源，向其他单位、个人和社会组织开通开放、提供服务的，每次扣5分</w:t>
            </w:r>
            <w:r>
              <w:rPr>
                <w:rFonts w:hint="eastAsia" w:ascii="宋体" w:hAnsi="宋体" w:cs="宋体"/>
                <w:sz w:val="24"/>
                <w:highlight w:val="none"/>
              </w:rPr>
            </w:r>
            <w:r/>
          </w:p>
        </w:tc>
        <w:tc>
          <w:tcPr>
            <w:tcBorders>
              <w:top w:val="single" w:color="000000" w:sz="4" w:space="0"/>
              <w:left w:val="single" w:color="000000" w:sz="4" w:space="0"/>
              <w:bottom w:val="non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non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648"/>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违规操作导致“一机两用”、“双网互联”的，每起扣 10 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988"/>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违规操作导致甲方内部信息失泄密事件的，每起扣 10分。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988"/>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未能积极进行网络、光缆、管线维护和管理，出现安全隐患，被政府有关管理部门等通报的，发生一次扣5 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1168"/>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未经甲方同意，擅自修改运营商后台网络配置（包括运营商光缆割接等)，导致流量服务中断故障，发生一次扣 5分。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678"/>
        </w:trPr>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人员管理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每年与运维人员签订安全保密责任状，未达到的每人次扣 1分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988"/>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本项目运维人员新增、变更，未提前报备的，每人次扣 1分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988"/>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每月对运维人员开展 1 次安全保密教育培训《资料台账留档备查)，未达到的每人次扣 5分。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奖惩机制</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台账、记录、资料弄虚作假的，每次扣 2分。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r>
        <w:trPr>
          <w:trHeight w:val="1204"/>
        </w:trPr>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pStyle w:val="824"/>
              <w:jc w:val="left"/>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493" w:type="dxa"/>
            <w:vAlign w:val="center"/>
            <w:textDirection w:val="lrTb"/>
            <w:noWrap w:val="false"/>
          </w:tcPr>
          <w:p>
            <w:pPr>
              <w:pStyle w:val="824"/>
              <w:jc w:val="left"/>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重大任务、安保或其他专项行动期间，保障有力，未出现纰漏的，得到甲方认可的，每次加 1分，累计最高不超过 5 分。</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24"/>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4"/>
              <w:ind w:firstLine="420"/>
              <w:jc w:val="center"/>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r>
            <w:r/>
          </w:p>
        </w:tc>
      </w:tr>
    </w:tbl>
    <w:p>
      <w:pPr>
        <w:pStyle w:val="824"/>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注:按照项目考核内容进行评分。</w:t>
      </w:r>
      <w:r>
        <w:rPr>
          <w:rFonts w:hint="eastAsia" w:ascii="宋体" w:hAnsi="宋体" w:cs="宋体"/>
          <w:sz w:val="24"/>
          <w:highlight w:val="none"/>
        </w:rPr>
      </w:r>
      <w:r/>
    </w:p>
    <w:p>
      <w:pPr>
        <w:pStyle w:val="824"/>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（1）当考评结果≥90分，实际付款金额=应付金额*100%</w:t>
      </w:r>
      <w:r>
        <w:rPr>
          <w:rFonts w:hint="eastAsia" w:ascii="宋体" w:hAnsi="宋体" w:cs="宋体"/>
          <w:sz w:val="24"/>
          <w:highlight w:val="none"/>
        </w:rPr>
      </w:r>
      <w:r/>
    </w:p>
    <w:p>
      <w:pPr>
        <w:pStyle w:val="824"/>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（2）当80分≤考评结果＜90分，实际付款金额=应付金额*90%</w:t>
      </w:r>
      <w:r>
        <w:rPr>
          <w:rFonts w:hint="eastAsia" w:ascii="宋体" w:hAnsi="宋体" w:cs="宋体"/>
          <w:sz w:val="24"/>
          <w:highlight w:val="none"/>
        </w:rPr>
      </w:r>
      <w:r/>
    </w:p>
    <w:p>
      <w:pPr>
        <w:pStyle w:val="824"/>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（3）当70分≤考评结果＜80分，实际付款金额=应付金额*80%</w:t>
      </w:r>
      <w:r>
        <w:rPr>
          <w:rFonts w:hint="eastAsia" w:ascii="宋体" w:hAnsi="宋体" w:cs="宋体"/>
          <w:sz w:val="24"/>
          <w:highlight w:val="none"/>
        </w:rPr>
      </w:r>
      <w:r/>
    </w:p>
    <w:p>
      <w:pPr>
        <w:pStyle w:val="824"/>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（4）当60分≤考评结果＜70分，实际付款金额=应付金额*70%</w:t>
      </w:r>
      <w:r>
        <w:rPr>
          <w:rFonts w:hint="eastAsia" w:ascii="宋体" w:hAnsi="宋体" w:cs="宋体"/>
          <w:sz w:val="24"/>
          <w:highlight w:val="none"/>
        </w:rPr>
      </w:r>
      <w:r/>
    </w:p>
    <w:p>
      <w:pPr>
        <w:pStyle w:val="824"/>
        <w:spacing w:line="360" w:lineRule="auto"/>
        <w:tabs>
          <w:tab w:val="left" w:pos="420" w:leader="none"/>
          <w:tab w:val="left" w:pos="540" w:leader="none"/>
        </w:tabs>
        <w:rPr>
          <w:rFonts w:hint="eastAsia" w:ascii="宋体" w:hAnsi="宋体" w:cs="宋体"/>
          <w:sz w:val="24"/>
          <w:highlight w:val="none"/>
        </w:rPr>
      </w:pPr>
      <w:r>
        <w:rPr>
          <w:rFonts w:hint="eastAsia" w:ascii="宋体" w:hAnsi="宋体" w:cs="宋体"/>
          <w:sz w:val="24"/>
          <w:highlight w:val="none"/>
        </w:rPr>
        <w:t xml:space="preserve">（5）当考评结果＜60分，采购方有权拒绝付款</w:t>
      </w:r>
      <w:r>
        <w:rPr>
          <w:rFonts w:hint="eastAsia" w:ascii="宋体" w:hAnsi="宋体" w:cs="宋体"/>
          <w:sz w:val="24"/>
          <w:highlight w:val="none"/>
        </w:rPr>
      </w:r>
      <w:r/>
    </w:p>
    <w:p>
      <w:pPr>
        <w:pStyle w:val="824"/>
        <w:jc w:val="left"/>
        <w:widowControl/>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b/>
          <w:sz w:val="24"/>
          <w:highlight w:val="none"/>
        </w:rPr>
        <w:t xml:space="preserve">附件4</w:t>
      </w:r>
      <w:r>
        <w:rPr>
          <w:rFonts w:hint="eastAsia" w:ascii="宋体" w:hAnsi="宋体" w:cs="宋体"/>
          <w:sz w:val="24"/>
          <w:highlight w:val="none"/>
        </w:rPr>
      </w:r>
      <w:r/>
    </w:p>
    <w:p>
      <w:pPr>
        <w:pStyle w:val="824"/>
        <w:jc w:val="center"/>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保密协议</w:t>
      </w:r>
      <w:r>
        <w:rPr>
          <w:rFonts w:hint="eastAsia" w:ascii="宋体" w:hAnsi="宋体" w:cs="宋体"/>
          <w:sz w:val="24"/>
          <w:highlight w:val="none"/>
        </w:rPr>
      </w:r>
      <w:r/>
    </w:p>
    <w:p>
      <w:pPr>
        <w:pStyle w:val="824"/>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rPr>
          <w:rFonts w:hint="eastAsia" w:ascii="宋体" w:hAnsi="宋体" w:cs="宋体"/>
          <w:sz w:val="24"/>
          <w:highlight w:val="none"/>
        </w:rPr>
      </w:r>
      <w:r/>
    </w:p>
    <w:p>
      <w:pPr>
        <w:pStyle w:val="824"/>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甲乙双方就</w:t>
      </w:r>
      <w:r>
        <w:rPr>
          <w:rFonts w:hint="eastAsia" w:ascii="宋体" w:hAnsi="宋体" w:cs="宋体"/>
          <w:sz w:val="24"/>
          <w:highlight w:val="none"/>
          <w:u w:val="single"/>
        </w:rPr>
        <w:t xml:space="preserve">                 </w:t>
      </w:r>
      <w:r>
        <w:rPr>
          <w:rFonts w:hint="eastAsia" w:ascii="宋体" w:hAnsi="宋体" w:cs="宋体"/>
          <w:sz w:val="24"/>
          <w:highlight w:val="none"/>
        </w:rPr>
        <w:t xml:space="preserve">项目的相关工作，约定由乙方为甲方提供</w:t>
      </w:r>
      <w:r>
        <w:rPr>
          <w:rFonts w:hint="eastAsia" w:ascii="宋体" w:hAnsi="宋体" w:cs="宋体"/>
          <w:sz w:val="24"/>
          <w:highlight w:val="none"/>
        </w:rPr>
      </w:r>
      <w:r/>
    </w:p>
    <w:p>
      <w:pPr>
        <w:pStyle w:val="824"/>
        <w:jc w:val="left"/>
        <w:spacing w:line="360" w:lineRule="auto"/>
        <w:widowControl/>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服务，双方预计在合作过程中乙方可能接触到甲方拥有或者掌握的保密信息，就保密事项，双方达成如下约定：</w:t>
      </w:r>
      <w:r>
        <w:rPr>
          <w:rFonts w:hint="eastAsia" w:ascii="宋体" w:hAnsi="宋体" w:cs="宋体"/>
          <w:sz w:val="24"/>
          <w:highlight w:val="none"/>
        </w:rPr>
      </w:r>
      <w:r/>
    </w:p>
    <w:p>
      <w:pPr>
        <w:pStyle w:val="824"/>
        <w:jc w:val="left"/>
        <w:spacing w:line="360" w:lineRule="auto"/>
        <w:widowControl/>
        <w:rPr>
          <w:rFonts w:hint="eastAsia" w:ascii="宋体" w:hAnsi="宋体" w:cs="宋体"/>
          <w:b/>
          <w:bCs/>
          <w:sz w:val="24"/>
          <w:highlight w:val="none"/>
        </w:rPr>
        <w:outlineLvl w:val="1"/>
      </w:pPr>
      <w:r>
        <w:rPr>
          <w:rFonts w:hint="eastAsia" w:ascii="宋体" w:hAnsi="宋体" w:cs="宋体"/>
          <w:b/>
          <w:bCs/>
          <w:sz w:val="24"/>
          <w:highlight w:val="none"/>
        </w:rPr>
        <w:t xml:space="preserve">一、定义</w:t>
      </w:r>
      <w:r>
        <w:rPr>
          <w:rFonts w:hint="eastAsia" w:ascii="宋体" w:hAnsi="宋体" w:cs="宋体"/>
          <w:b/>
          <w:bCs/>
          <w:sz w:val="24"/>
          <w:highlight w:val="none"/>
        </w:rPr>
      </w:r>
      <w:r/>
    </w:p>
    <w:p>
      <w:pPr>
        <w:pStyle w:val="824"/>
        <w:jc w:val="left"/>
        <w:spacing w:line="360" w:lineRule="auto"/>
        <w:widowControl/>
        <w:rPr>
          <w:rFonts w:hint="eastAsia" w:ascii="宋体" w:hAnsi="宋体" w:cs="宋体"/>
          <w:b/>
          <w:bCs/>
          <w:sz w:val="24"/>
          <w:highlight w:val="none"/>
        </w:rPr>
        <w:outlineLvl w:val="2"/>
      </w:pPr>
      <w:r>
        <w:rPr>
          <w:rFonts w:hint="eastAsia" w:ascii="宋体" w:hAnsi="宋体" w:cs="宋体"/>
          <w:b/>
          <w:bCs/>
          <w:sz w:val="24"/>
          <w:highlight w:val="none"/>
        </w:rPr>
        <w:t xml:space="preserve">1．保密信息</w:t>
      </w:r>
      <w:r>
        <w:rPr>
          <w:rFonts w:hint="eastAsia" w:ascii="宋体" w:hAnsi="宋体" w:cs="宋体"/>
          <w:b/>
          <w:bCs/>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5）甲方无形资产的信息，包括专利权、商标权、著作权、设计权、商号权、技术秘密和商业秘密权、商业方法权、域名权等创造性智力成果和工商业标记依法产生的权利；标明或说明“保密”、含有专有权告示条款的信息。</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（6）标示信息。标明或说明“保密”、含有专有权告示条款的信息。</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（7）其他信息。根据甲方与第三方签署的协议约定，甲方负有保密义务的信息。</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上述保密信息包括但不限于乙方通过书面文件、电子邮件、磁记录、光学记录、电子记录及口头或其他有形或无形方式获得的信息资料。</w:t>
      </w:r>
      <w:r>
        <w:rPr>
          <w:rFonts w:hint="eastAsia" w:ascii="宋体" w:hAnsi="宋体" w:cs="宋体"/>
          <w:sz w:val="24"/>
          <w:highlight w:val="none"/>
        </w:rPr>
      </w:r>
      <w:r/>
    </w:p>
    <w:p>
      <w:pPr>
        <w:pStyle w:val="824"/>
        <w:jc w:val="left"/>
        <w:spacing w:line="360" w:lineRule="auto"/>
        <w:widowControl/>
        <w:rPr>
          <w:rFonts w:hint="eastAsia" w:ascii="宋体" w:hAnsi="宋体" w:cs="宋体"/>
          <w:b/>
          <w:bCs/>
          <w:sz w:val="24"/>
          <w:highlight w:val="none"/>
        </w:rPr>
        <w:outlineLvl w:val="2"/>
      </w:pPr>
      <w:r>
        <w:rPr>
          <w:rFonts w:hint="eastAsia" w:ascii="宋体" w:hAnsi="宋体" w:cs="宋体"/>
          <w:b/>
          <w:bCs/>
          <w:sz w:val="24"/>
          <w:highlight w:val="none"/>
        </w:rPr>
        <w:t xml:space="preserve">2．代表</w:t>
      </w:r>
      <w:r>
        <w:rPr>
          <w:rFonts w:hint="eastAsia" w:ascii="宋体" w:hAnsi="宋体" w:cs="宋体"/>
          <w:b/>
          <w:bCs/>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rPr>
          <w:rFonts w:hint="eastAsia" w:ascii="宋体" w:hAnsi="宋体" w:cs="宋体"/>
          <w:sz w:val="24"/>
          <w:highlight w:val="none"/>
        </w:rPr>
      </w:r>
      <w:r/>
    </w:p>
    <w:p>
      <w:pPr>
        <w:pStyle w:val="824"/>
        <w:jc w:val="left"/>
        <w:spacing w:line="360" w:lineRule="auto"/>
        <w:widowControl/>
        <w:rPr>
          <w:rFonts w:hint="eastAsia" w:ascii="宋体" w:hAnsi="宋体" w:cs="宋体"/>
          <w:b/>
          <w:bCs/>
          <w:sz w:val="24"/>
          <w:highlight w:val="none"/>
        </w:rPr>
        <w:outlineLvl w:val="1"/>
      </w:pPr>
      <w:r>
        <w:rPr>
          <w:rFonts w:hint="eastAsia" w:ascii="宋体" w:hAnsi="宋体" w:cs="宋体"/>
          <w:b/>
          <w:bCs/>
          <w:sz w:val="24"/>
          <w:highlight w:val="none"/>
        </w:rPr>
        <w:t xml:space="preserve">二、保密义务</w:t>
      </w:r>
      <w:r>
        <w:rPr>
          <w:rFonts w:hint="eastAsia" w:ascii="宋体" w:hAnsi="宋体" w:cs="宋体"/>
          <w:b/>
          <w:bCs/>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1．乙方应当严格保守保密信息的机密性，保证自接收、管理、使用、掌握或知悉保密信息之日起 </w:t>
      </w:r>
      <w:r>
        <w:rPr>
          <w:rFonts w:hint="eastAsia" w:ascii="宋体" w:hAnsi="宋体" w:cs="宋体"/>
          <w:sz w:val="24"/>
          <w:highlight w:val="none"/>
          <w:u w:val="single"/>
        </w:rPr>
        <w:t xml:space="preserve">       </w:t>
      </w:r>
      <w:r>
        <w:rPr>
          <w:rFonts w:hint="eastAsia" w:ascii="宋体" w:hAnsi="宋体" w:cs="宋体"/>
          <w:sz w:val="24"/>
          <w:highlight w:val="none"/>
        </w:rPr>
        <w:t xml:space="preserve">年内：</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（1）未经甲方事先书面同意，不得将该保密信息泄漏或交付给任何第三方，未经甲方同意，不得将非涉密载体连接甲方的涉密设备；</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（2）仅将保密信息披露给为执行本协议之目的，有必要得知该保密信息的代表且乙方应当与该代表签订不低于本协议标准的保密协议；</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（3）除为履行本协议所必要的复制外，未经甲方明确书面同意，不得随意复制保密信息或其他衍生行为；</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（4）采取与保护自身同类性质保密信息相同等的保护程度，且不得低于合理的保护程度，来保管该保密信息；</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（5）当保密信息被不当使用或揭露时，立即通知甲方并采取合理措施以重新保障保密信息的机密性，防止保密信息被进一步不当使用、揭露及其他违约行为的发生；</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（6）仅出于本协议约定之目的使用保密信息，不得将保密信息用于甲方同意之外的任何目的，不得在其产品设计和制造或工艺设计中或以其他任何方式使用保密信息。</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4．乙方应负责使其代表遵守本协议，如有违反视同违约乙方与相关责任方负连带责任。</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5．如乙方有足够的证据证明甲方的保密信息为下列信息之一者，则乙方对该信息不负保密义务：</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（1）该信息为乙方于本协议订立之前合法获得，且无保密义务者；</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（2）该信息由乙方在未使用甲方保密信息且未违反本协议所约定义务前提下，独立开发所得；</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（3）该信息由甲方书面授权公开或泄漏。</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10．随时接受甲方安全保密的监督检查，乙方在接触涉密信息后做好相应记录备查。</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11．乙方配合甲方完成相关评估。</w:t>
      </w:r>
      <w:r>
        <w:rPr>
          <w:rFonts w:hint="eastAsia" w:ascii="宋体" w:hAnsi="宋体" w:cs="宋体"/>
          <w:sz w:val="24"/>
          <w:highlight w:val="none"/>
        </w:rPr>
      </w:r>
      <w:r/>
    </w:p>
    <w:p>
      <w:pPr>
        <w:pStyle w:val="824"/>
        <w:jc w:val="left"/>
        <w:spacing w:line="360" w:lineRule="auto"/>
        <w:widowControl/>
        <w:rPr>
          <w:rFonts w:hint="eastAsia" w:ascii="宋体" w:hAnsi="宋体" w:cs="宋体"/>
          <w:b/>
          <w:bCs/>
          <w:sz w:val="24"/>
          <w:highlight w:val="none"/>
        </w:rPr>
        <w:outlineLvl w:val="1"/>
      </w:pPr>
      <w:r>
        <w:rPr>
          <w:rFonts w:hint="eastAsia" w:ascii="宋体" w:hAnsi="宋体" w:cs="宋体"/>
          <w:b/>
          <w:bCs/>
          <w:sz w:val="24"/>
          <w:highlight w:val="none"/>
        </w:rPr>
        <w:t xml:space="preserve">三、保密信息的所有权</w:t>
      </w:r>
      <w:r>
        <w:rPr>
          <w:rFonts w:hint="eastAsia" w:ascii="宋体" w:hAnsi="宋体" w:cs="宋体"/>
          <w:b/>
          <w:bCs/>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1．本协议的任何内容均不应被解释为甲方将其任何知识产权下的任何权利或许可明示地或默示地授予乙方。</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2．乙方所接收或知悉的保密信息的权利及利益，属甲方。</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3．乙方应在甲方请求时，将该保密信息及其复制品、衍生品全部立即返还甲方或根据甲方要求进行销毁，并出具书面证明以说明上述资料的销毁情形。</w:t>
      </w:r>
      <w:r>
        <w:rPr>
          <w:rFonts w:hint="eastAsia" w:ascii="宋体" w:hAnsi="宋体" w:cs="宋体"/>
          <w:sz w:val="24"/>
          <w:highlight w:val="none"/>
        </w:rPr>
      </w:r>
      <w:r/>
    </w:p>
    <w:p>
      <w:pPr>
        <w:pStyle w:val="824"/>
        <w:jc w:val="left"/>
        <w:spacing w:line="360" w:lineRule="auto"/>
        <w:widowControl/>
        <w:rPr>
          <w:rFonts w:hint="eastAsia" w:ascii="宋体" w:hAnsi="宋体" w:cs="宋体"/>
          <w:b/>
          <w:bCs/>
          <w:sz w:val="24"/>
          <w:highlight w:val="none"/>
        </w:rPr>
        <w:outlineLvl w:val="1"/>
      </w:pPr>
      <w:r>
        <w:rPr>
          <w:rFonts w:hint="eastAsia" w:ascii="宋体" w:hAnsi="宋体" w:cs="宋体"/>
          <w:b/>
          <w:bCs/>
          <w:sz w:val="24"/>
          <w:highlight w:val="none"/>
        </w:rPr>
        <w:t xml:space="preserve">四、声明 </w:t>
      </w:r>
      <w:r>
        <w:rPr>
          <w:rFonts w:hint="eastAsia" w:ascii="宋体" w:hAnsi="宋体" w:cs="宋体"/>
          <w:b/>
          <w:bCs/>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1．双方同意，本协议项下保密信息的披露和接收，不得被理解为对任何一方创设具有与另一方达成业务关系的任何义务或任何期望。</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rPr>
          <w:rFonts w:hint="eastAsia" w:ascii="宋体" w:hAnsi="宋体" w:cs="宋体"/>
          <w:sz w:val="24"/>
          <w:highlight w:val="none"/>
        </w:rPr>
      </w:r>
      <w:r/>
    </w:p>
    <w:p>
      <w:pPr>
        <w:pStyle w:val="824"/>
        <w:jc w:val="left"/>
        <w:spacing w:line="360" w:lineRule="auto"/>
        <w:widowControl/>
        <w:rPr>
          <w:rFonts w:hint="eastAsia" w:ascii="宋体" w:hAnsi="宋体" w:cs="宋体"/>
          <w:b/>
          <w:bCs/>
          <w:sz w:val="24"/>
          <w:highlight w:val="none"/>
        </w:rPr>
        <w:outlineLvl w:val="1"/>
      </w:pPr>
      <w:r>
        <w:rPr>
          <w:rFonts w:hint="eastAsia" w:ascii="宋体" w:hAnsi="宋体" w:cs="宋体"/>
          <w:b/>
          <w:bCs/>
          <w:sz w:val="24"/>
          <w:highlight w:val="none"/>
        </w:rPr>
        <w:t xml:space="preserve">五、保密信息的返还与销毁</w:t>
      </w:r>
      <w:r>
        <w:rPr>
          <w:rFonts w:hint="eastAsia" w:ascii="宋体" w:hAnsi="宋体" w:cs="宋体"/>
          <w:b/>
          <w:bCs/>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1．保密信息作为甲方的专有财产，乙方应妥善保管所获得的保密信息的所有文件资料及其他任何载体。</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2．若双方之间未能建立合作关系或合作关系终止或应甲方的要求，乙方应将全部保密文件资料（包括原件、复印件、翻译件），连同包含或描述该保密信息的任何形式载体交付甲方或销毁。</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rPr>
          <w:rFonts w:hint="eastAsia" w:ascii="宋体" w:hAnsi="宋体" w:cs="宋体"/>
          <w:sz w:val="24"/>
          <w:highlight w:val="none"/>
        </w:rPr>
      </w:r>
      <w:r/>
    </w:p>
    <w:p>
      <w:pPr>
        <w:pStyle w:val="824"/>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六、保密期限</w:t>
      </w:r>
      <w:r>
        <w:rPr>
          <w:rFonts w:hint="eastAsia" w:ascii="宋体" w:hAnsi="宋体" w:cs="宋体"/>
          <w:b/>
          <w:bCs/>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甲、乙双方确认，乙方的保密义务自本协议签订之日起或主合同生效之时或接触甲方保密信息之时开始（以三者较先开始的时间为准）后</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rPr>
      </w:r>
      <w:r/>
    </w:p>
    <w:p>
      <w:pPr>
        <w:pStyle w:val="824"/>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七、违约责任</w:t>
      </w:r>
      <w:r>
        <w:rPr>
          <w:rFonts w:hint="eastAsia" w:ascii="宋体" w:hAnsi="宋体" w:cs="宋体"/>
          <w:b/>
          <w:bCs/>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rPr>
          <w:rFonts w:hint="eastAsia" w:ascii="宋体" w:hAnsi="宋体" w:cs="宋体"/>
          <w:sz w:val="24"/>
          <w:highlight w:val="none"/>
        </w:rPr>
      </w:r>
      <w:r/>
    </w:p>
    <w:p>
      <w:pPr>
        <w:pStyle w:val="824"/>
        <w:jc w:val="left"/>
        <w:spacing w:line="360" w:lineRule="auto"/>
        <w:widowControl/>
        <w:rPr>
          <w:rFonts w:hint="eastAsia" w:ascii="宋体" w:hAnsi="宋体" w:cs="宋体"/>
          <w:b/>
          <w:sz w:val="24"/>
          <w:highlight w:val="none"/>
        </w:rPr>
      </w:pPr>
      <w:r>
        <w:rPr>
          <w:rFonts w:hint="eastAsia" w:ascii="宋体" w:hAnsi="宋体" w:cs="宋体"/>
          <w:b/>
          <w:sz w:val="24"/>
          <w:highlight w:val="none"/>
        </w:rPr>
        <w:t xml:space="preserve">八、法律适用及争议的解决</w:t>
      </w:r>
      <w:r>
        <w:rPr>
          <w:rFonts w:hint="eastAsia" w:ascii="宋体" w:hAnsi="宋体" w:cs="宋体"/>
          <w:b/>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1．本协议应适用中华人民共和国法律解释并受其约束。</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2．因履行本协议或与本协议有关的任何争议，双方应首先协商解决。协商不成时，采取第</w:t>
      </w:r>
      <w:r>
        <w:rPr>
          <w:rFonts w:hint="eastAsia" w:ascii="宋体" w:hAnsi="宋体" w:cs="宋体"/>
          <w:sz w:val="24"/>
          <w:highlight w:val="none"/>
          <w:u w:val="single"/>
        </w:rPr>
        <w:t xml:space="preserve">   </w:t>
      </w:r>
      <w:r>
        <w:rPr>
          <w:rFonts w:hint="eastAsia" w:ascii="宋体" w:hAnsi="宋体" w:cs="宋体"/>
          <w:sz w:val="24"/>
          <w:highlight w:val="none"/>
        </w:rPr>
        <w:t xml:space="preserve">种方式解决。</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 可向甲方所在地的人民法院提起诉讼解决。</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 向</w:t>
      </w:r>
      <w:r>
        <w:rPr>
          <w:rFonts w:hint="eastAsia" w:ascii="宋体" w:hAnsi="宋体" w:cs="宋体"/>
          <w:sz w:val="24"/>
          <w:highlight w:val="none"/>
          <w:u w:val="single"/>
        </w:rPr>
        <w:t xml:space="preserve">     </w:t>
      </w:r>
      <w:r>
        <w:rPr>
          <w:rFonts w:hint="eastAsia" w:ascii="宋体" w:hAnsi="宋体" w:cs="宋体"/>
          <w:sz w:val="24"/>
          <w:highlight w:val="none"/>
        </w:rPr>
        <w:t xml:space="preserve">仲裁委员会提起仲裁。</w:t>
      </w:r>
      <w:r>
        <w:rPr>
          <w:rFonts w:hint="eastAsia" w:ascii="宋体" w:hAnsi="宋体" w:cs="宋体"/>
          <w:sz w:val="24"/>
          <w:highlight w:val="none"/>
        </w:rPr>
      </w:r>
      <w:r/>
    </w:p>
    <w:p>
      <w:pPr>
        <w:pStyle w:val="824"/>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九、协议生效及其他</w:t>
      </w:r>
      <w:r>
        <w:rPr>
          <w:rFonts w:hint="eastAsia" w:ascii="宋体" w:hAnsi="宋体" w:cs="宋体"/>
          <w:b/>
          <w:bCs/>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1．本协议自双方盖章之日起生效，自保密期限到期之日自动终止。如本协议提前终止或解除，乙方的保密义务继续存续。</w:t>
      </w:r>
      <w:r>
        <w:rPr>
          <w:rFonts w:hint="eastAsia" w:ascii="宋体" w:hAnsi="宋体" w:cs="宋体"/>
          <w:sz w:val="24"/>
          <w:highlight w:val="none"/>
        </w:rPr>
      </w:r>
      <w:r/>
    </w:p>
    <w:p>
      <w:pPr>
        <w:pStyle w:val="824"/>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2．本协议一式贰份，双方各执壹份，具有同等效力。</w:t>
      </w:r>
      <w:r>
        <w:rPr>
          <w:rFonts w:hint="eastAsia" w:ascii="宋体" w:hAnsi="宋体" w:cs="宋体"/>
          <w:sz w:val="24"/>
          <w:highlight w:val="none"/>
        </w:rPr>
      </w:r>
      <w:r/>
    </w:p>
    <w:p>
      <w:pPr>
        <w:pStyle w:val="824"/>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824"/>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【以下无正文】</w:t>
      </w:r>
      <w:r>
        <w:rPr>
          <w:rFonts w:hint="eastAsia" w:ascii="宋体" w:hAnsi="宋体" w:cs="宋体"/>
          <w:sz w:val="24"/>
          <w:highlight w:val="none"/>
        </w:rPr>
      </w:r>
      <w:r/>
    </w:p>
    <w:p>
      <w:pPr>
        <w:pStyle w:val="824"/>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824"/>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甲方：                       乙方：</w:t>
      </w:r>
      <w:r>
        <w:rPr>
          <w:rFonts w:hint="eastAsia" w:ascii="宋体" w:hAnsi="宋体" w:cs="宋体"/>
          <w:sz w:val="24"/>
          <w:highlight w:val="none"/>
        </w:rPr>
      </w:r>
      <w:r/>
    </w:p>
    <w:p>
      <w:pPr>
        <w:pStyle w:val="824"/>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（盖章）                （盖章）</w:t>
      </w:r>
      <w:r>
        <w:rPr>
          <w:rFonts w:hint="eastAsia" w:ascii="宋体" w:hAnsi="宋体" w:cs="宋体"/>
          <w:sz w:val="24"/>
          <w:highlight w:val="none"/>
        </w:rPr>
      </w:r>
      <w:r/>
    </w:p>
    <w:p>
      <w:pPr>
        <w:pStyle w:val="824"/>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地址：                  地址：</w:t>
      </w:r>
      <w:r>
        <w:rPr>
          <w:rFonts w:hint="eastAsia" w:ascii="宋体" w:hAnsi="宋体" w:cs="宋体"/>
          <w:sz w:val="24"/>
          <w:highlight w:val="none"/>
        </w:rPr>
      </w:r>
      <w:r/>
    </w:p>
    <w:p>
      <w:pPr>
        <w:pStyle w:val="824"/>
        <w:jc w:val="left"/>
        <w:spacing w:line="312" w:lineRule="auto"/>
        <w:widowControl/>
        <w:rPr>
          <w:rFonts w:hint="eastAsia" w:ascii="宋体" w:hAnsi="宋体" w:cs="宋体"/>
          <w:sz w:val="24"/>
          <w:highlight w:val="none"/>
        </w:rPr>
      </w:pPr>
      <w:r>
        <w:rPr>
          <w:rFonts w:hint="eastAsia" w:ascii="宋体" w:hAnsi="宋体" w:cs="宋体"/>
          <w:sz w:val="24"/>
          <w:highlight w:val="none"/>
        </w:rPr>
        <w:t xml:space="preserve">签约日期：                签约日期：</w:t>
      </w:r>
      <w:r>
        <w:rPr>
          <w:rFonts w:hint="eastAsia" w:ascii="宋体" w:hAnsi="宋体" w:cs="宋体"/>
          <w:sz w:val="24"/>
          <w:highlight w:val="none"/>
        </w:rPr>
      </w:r>
      <w:r/>
    </w:p>
    <w:p>
      <w:pPr>
        <w:pStyle w:val="824"/>
        <w:jc w:val="left"/>
        <w:widowControl/>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b/>
          <w:sz w:val="24"/>
          <w:highlight w:val="none"/>
        </w:rPr>
        <w:t xml:space="preserve">附件5</w:t>
      </w:r>
      <w:r>
        <w:rPr>
          <w:rFonts w:hint="eastAsia" w:ascii="宋体" w:hAnsi="宋体" w:cs="宋体"/>
          <w:sz w:val="24"/>
          <w:highlight w:val="none"/>
        </w:rPr>
      </w:r>
      <w:r/>
    </w:p>
    <w:p>
      <w:pPr>
        <w:pStyle w:val="824"/>
        <w:jc w:val="center"/>
        <w:spacing w:line="360" w:lineRule="auto"/>
        <w:rPr>
          <w:rFonts w:hint="eastAsia" w:ascii="宋体" w:hAnsi="宋体" w:cs="宋体"/>
          <w:sz w:val="32"/>
          <w:szCs w:val="32"/>
          <w:highlight w:val="none"/>
        </w:rPr>
      </w:pPr>
      <w:r>
        <w:rPr>
          <w:rFonts w:hint="eastAsia" w:ascii="宋体" w:hAnsi="宋体" w:cs="宋体"/>
          <w:b/>
          <w:bCs/>
          <w:sz w:val="32"/>
          <w:szCs w:val="32"/>
          <w:highlight w:val="none"/>
        </w:rPr>
        <w:t xml:space="preserve">安全风险承诺</w:t>
      </w:r>
      <w:r>
        <w:rPr>
          <w:rFonts w:hint="eastAsia" w:ascii="宋体" w:hAnsi="宋体" w:cs="宋体"/>
          <w:sz w:val="32"/>
          <w:szCs w:val="32"/>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为确保甲方项目信息网络、重要信息系统安全、可靠、稳定地运行，作为乙方网络与信息安全工作的主要负责人，对乙方的网络与信息安全工作负总责，并做如下承诺:</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一、加强乙方网络与信息安全工作的组织领导，建立健全网络与信息安全工作机构和工作机制，保证网络与信息安全工作渠道的畅通。</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二、明确乙方信息安全工作责任，按照“谁主管，谁负责;谁运营，谁负麦”的原则，将安全职责层层落实到具体部门、具体岗位和具体人员。</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加强乙方信息系统安全等级保护管理工作，在甲方的监督、检查、指导下，自觉、主动按照等级保护管理规范的要求完成信息系统定级、备案，对存在的安全隐患或未达到相关技术标准的方面进行建设整改，随信息系统的实际建设、应用情况对安全保护等级进行动态调整。</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加强乙方各节点信息安全应急工作。制定信息安全保障方案，加强应急队伍建设和人员培训，组织开展安全检查、安全测试和应急演练。重大节日及敏感节点期间，加强对重要信息系统的安全监控，加强值班，严防死守，随时应对各类突发事件。</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按照《信息安全等级保护管理办法》、《互联网信息管理服务办法》等规定进一步加强网络与信息安全的监督管理，严格落实信息安全突发事件“每日零报告制度”，对乙方出现信息安全事件隐瞒不报、谎报或拖延不报的，要按照有关规定，给予责任人行政处理;出现重大信息安全事件，造成重大损失和影响的，要依法追究有关单位和人员的责任。</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六、作为乙方网络与信息安全工作的责任人，如出现重大信息安全事件，对国家安全、社会秩序、公共利益、公民法人及其他组织造成影响的，本人承担主要领导责。</w:t>
      </w:r>
      <w:r>
        <w:rPr>
          <w:rFonts w:hint="eastAsia" w:ascii="宋体" w:hAnsi="宋体" w:cs="宋体"/>
          <w:sz w:val="24"/>
          <w:highlight w:val="none"/>
        </w:rPr>
      </w:r>
      <w:r/>
    </w:p>
    <w:p>
      <w:pPr>
        <w:pStyle w:val="824"/>
        <w:rPr>
          <w:rFonts w:hint="eastAsia" w:ascii="宋体" w:hAnsi="宋体" w:cs="宋体"/>
          <w:sz w:val="24"/>
          <w:highlight w:val="none"/>
        </w:rPr>
      </w:pPr>
      <w:r>
        <w:rPr>
          <w:rFonts w:hint="eastAsia" w:ascii="宋体" w:hAnsi="宋体" w:cs="宋体"/>
          <w:sz w:val="24"/>
          <w:highlight w:val="none"/>
        </w:rPr>
      </w:r>
      <w:r/>
    </w:p>
    <w:p>
      <w:pPr>
        <w:pStyle w:val="824"/>
        <w:jc w:val="center"/>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824"/>
        <w:jc w:val="center"/>
        <w:rPr>
          <w:rFonts w:hint="eastAsia" w:ascii="宋体" w:hAnsi="宋体" w:cs="宋体"/>
          <w:sz w:val="24"/>
          <w:highlight w:val="none"/>
        </w:rPr>
      </w:pPr>
      <w:r>
        <w:rPr>
          <w:rFonts w:hint="eastAsia" w:ascii="宋体" w:hAnsi="宋体" w:cs="宋体"/>
          <w:sz w:val="24"/>
          <w:highlight w:val="none"/>
        </w:rPr>
        <w:t xml:space="preserve">                   承诺人：（公章）</w:t>
      </w:r>
      <w:r>
        <w:rPr>
          <w:rFonts w:hint="eastAsia" w:ascii="宋体" w:hAnsi="宋体" w:cs="宋体"/>
          <w:sz w:val="24"/>
          <w:highlight w:val="none"/>
        </w:rPr>
      </w:r>
      <w:r/>
    </w:p>
    <w:p>
      <w:pPr>
        <w:pStyle w:val="859"/>
        <w:jc w:val="both"/>
        <w:spacing w:before="0" w:beforeAutospacing="0" w:after="0" w:afterAutospacing="0" w:line="360" w:lineRule="auto"/>
        <w:rPr>
          <w:rFonts w:hint="eastAsia" w:ascii="宋体" w:hAnsi="宋体" w:cs="宋体"/>
          <w:sz w:val="21"/>
          <w:szCs w:val="21"/>
          <w:highlight w:val="none"/>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sz w:val="21"/>
          <w:szCs w:val="21"/>
          <w:highlight w:val="none"/>
        </w:rPr>
      </w:r>
      <w:r/>
    </w:p>
    <w:p>
      <w:pPr>
        <w:pStyle w:val="859"/>
        <w:ind w:firstLine="420"/>
        <w:jc w:val="both"/>
        <w:spacing w:before="0" w:beforeAutospacing="0" w:after="0"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24"/>
        <w:jc w:val="center"/>
        <w:spacing w:line="360" w:lineRule="auto"/>
        <w:rPr>
          <w:rFonts w:ascii="宋体" w:hAnsi="宋体" w:cs="宋体"/>
          <w:sz w:val="32"/>
          <w:szCs w:val="32"/>
          <w:highlight w:val="none"/>
        </w:rPr>
      </w:pPr>
      <w:r>
        <w:rPr>
          <w:rFonts w:hint="eastAsia" w:ascii="宋体" w:hAnsi="宋体" w:cs="宋体"/>
          <w:b/>
          <w:sz w:val="28"/>
          <w:szCs w:val="28"/>
          <w:highlight w:val="none"/>
        </w:rPr>
        <w:t xml:space="preserve">第六章 采购需求</w:t>
      </w:r>
      <w:bookmarkStart w:id="3" w:name="_Toc322457054"/>
      <w:r/>
      <w:bookmarkEnd w:id="3"/>
      <w:r/>
      <w:bookmarkStart w:id="4" w:name="_Toc324452802"/>
      <w:r/>
      <w:bookmarkEnd w:id="4"/>
      <w:r>
        <w:rPr>
          <w:rFonts w:ascii="宋体" w:hAnsi="宋体" w:cs="宋体"/>
          <w:sz w:val="32"/>
          <w:szCs w:val="32"/>
          <w:highlight w:val="none"/>
        </w:rPr>
      </w:r>
      <w:r/>
    </w:p>
    <w:p>
      <w:pPr>
        <w:pStyle w:val="824"/>
        <w:spacing w:line="360" w:lineRule="auto"/>
        <w:rPr>
          <w:rStyle w:val="1186"/>
          <w:rFonts w:hint="eastAsia" w:ascii="宋体" w:hAnsi="宋体" w:cs="宋体"/>
          <w:bCs/>
          <w:sz w:val="24"/>
          <w:highlight w:val="none"/>
        </w:rPr>
      </w:pPr>
      <w:r>
        <w:rPr>
          <w:rStyle w:val="1186"/>
          <w:rFonts w:hint="eastAsia" w:ascii="宋体" w:hAnsi="宋体" w:cs="宋体"/>
          <w:b/>
          <w:bCs/>
          <w:sz w:val="24"/>
          <w:highlight w:val="none"/>
        </w:rPr>
        <w:t xml:space="preserve">一、本项目预算金额116.3747万元人民币，不接受单价超过0.43元/G的投标报价。报价包括完成项目涉及的一切税、费、投标人利润等全部费用。采购人不再支付报价以外的任何费用。</w:t>
      </w:r>
      <w:r>
        <w:rPr>
          <w:rStyle w:val="1186"/>
          <w:rFonts w:hint="eastAsia" w:ascii="宋体" w:hAnsi="宋体" w:cs="宋体"/>
          <w:bCs/>
          <w:sz w:val="24"/>
          <w:highlight w:val="none"/>
        </w:rPr>
      </w:r>
      <w:r/>
    </w:p>
    <w:p>
      <w:pPr>
        <w:pStyle w:val="824"/>
        <w:spacing w:line="360" w:lineRule="auto"/>
        <w:widowControl/>
        <w:rPr>
          <w:rFonts w:hint="eastAsia" w:ascii="宋体" w:hAnsi="宋体" w:cs="宋体"/>
          <w:b/>
          <w:bCs/>
          <w:sz w:val="24"/>
          <w:highlight w:val="none"/>
        </w:rPr>
        <w:outlineLvl w:val="1"/>
      </w:pPr>
      <w:r>
        <w:rPr>
          <w:rFonts w:hint="eastAsia" w:ascii="宋体" w:hAnsi="宋体" w:cs="宋体"/>
          <w:b/>
          <w:bCs/>
          <w:sz w:val="24"/>
          <w:highlight w:val="none"/>
        </w:rPr>
        <w:t xml:space="preserve">二、项目说明</w:t>
      </w:r>
      <w:r>
        <w:rPr>
          <w:rFonts w:hint="eastAsia" w:ascii="宋体" w:hAnsi="宋体" w:cs="宋体"/>
          <w:b/>
          <w:bCs/>
          <w:sz w:val="24"/>
          <w:highlight w:val="none"/>
        </w:rPr>
      </w:r>
      <w:r/>
    </w:p>
    <w:p>
      <w:pPr>
        <w:pStyle w:val="824"/>
        <w:ind w:firstLine="482"/>
        <w:spacing w:line="360" w:lineRule="auto"/>
        <w:widowControl/>
        <w:rPr>
          <w:rFonts w:hint="eastAsia" w:ascii="宋体" w:hAnsi="宋体" w:cs="宋体"/>
          <w:b/>
          <w:sz w:val="24"/>
          <w:highlight w:val="none"/>
        </w:rPr>
      </w:pPr>
      <w:r>
        <w:rPr>
          <w:rFonts w:hint="eastAsia" w:ascii="宋体" w:hAnsi="宋体" w:cs="宋体"/>
          <w:b/>
          <w:sz w:val="24"/>
          <w:highlight w:val="none"/>
        </w:rPr>
        <w:t xml:space="preserve">1．采购人：徐州市公安局交通管理支队</w:t>
      </w:r>
      <w:r>
        <w:rPr>
          <w:rFonts w:hint="eastAsia" w:ascii="宋体" w:hAnsi="宋体" w:cs="宋体"/>
          <w:b/>
          <w:sz w:val="24"/>
          <w:highlight w:val="none"/>
        </w:rPr>
      </w:r>
      <w:r/>
    </w:p>
    <w:p>
      <w:pPr>
        <w:pStyle w:val="824"/>
        <w:ind w:firstLine="482"/>
        <w:spacing w:line="360" w:lineRule="auto"/>
        <w:widowControl/>
        <w:rPr>
          <w:rFonts w:hint="eastAsia" w:ascii="宋体" w:hAnsi="宋体" w:cs="宋体"/>
          <w:b/>
          <w:sz w:val="24"/>
          <w:highlight w:val="none"/>
        </w:rPr>
      </w:pPr>
      <w:r>
        <w:rPr>
          <w:rFonts w:hint="eastAsia" w:ascii="宋体" w:hAnsi="宋体" w:cs="宋体"/>
          <w:b/>
          <w:sz w:val="24"/>
          <w:highlight w:val="none"/>
        </w:rPr>
        <w:t xml:space="preserve">2．采购项目名称：交管支队设备流量服务</w:t>
      </w:r>
      <w:r>
        <w:rPr>
          <w:rFonts w:hint="eastAsia" w:ascii="宋体" w:hAnsi="宋体" w:cs="宋体"/>
          <w:b/>
          <w:sz w:val="24"/>
          <w:highlight w:val="none"/>
        </w:rPr>
      </w:r>
      <w:r/>
    </w:p>
    <w:p>
      <w:pPr>
        <w:pStyle w:val="824"/>
        <w:ind w:firstLine="482"/>
        <w:spacing w:line="360" w:lineRule="auto"/>
        <w:widowControl/>
        <w:rPr>
          <w:rStyle w:val="1186"/>
          <w:rFonts w:hint="eastAsia" w:ascii="宋体" w:hAnsi="宋体" w:cs="宋体"/>
          <w:sz w:val="24"/>
          <w:highlight w:val="none"/>
        </w:rPr>
        <w:outlineLvl w:val="1"/>
      </w:pPr>
      <w:r>
        <w:rPr>
          <w:rFonts w:hint="eastAsia" w:ascii="宋体" w:hAnsi="宋体" w:cs="宋体"/>
          <w:b/>
          <w:sz w:val="24"/>
          <w:highlight w:val="none"/>
        </w:rPr>
        <w:t xml:space="preserve">3．项目实施内容：</w:t>
      </w:r>
      <w:r>
        <w:rPr>
          <w:rStyle w:val="1186"/>
          <w:rFonts w:hint="eastAsia" w:ascii="宋体" w:hAnsi="宋体" w:cs="宋体"/>
          <w:sz w:val="24"/>
          <w:highlight w:val="none"/>
        </w:rPr>
        <w:t xml:space="preserve">对支队民警和一线辅警按岗位职责、工作时间（勤务班次）、执法规范性、拍摄场景等要求提供执勤执法记录仪流量、视频通讯卡、警务通流量、设备控制卡、测酒设备通讯卡、双模对讲机通讯卡、无人机流量服务，并形成共享流量池，保证上述设备音视频以及相关通讯数据能够全部通过移动警务专网与各自业务平台正常通讯；传输链路和接入设备应满足音视频实时传输要求。</w:t>
      </w:r>
      <w:r>
        <w:rPr>
          <w:rStyle w:val="1186"/>
          <w:rFonts w:hint="eastAsia" w:ascii="宋体" w:hAnsi="宋体" w:cs="宋体"/>
          <w:sz w:val="24"/>
          <w:highlight w:val="none"/>
        </w:rPr>
      </w:r>
      <w:r/>
    </w:p>
    <w:p>
      <w:pPr>
        <w:pStyle w:val="824"/>
        <w:ind w:firstLine="482"/>
        <w:spacing w:line="360" w:lineRule="auto"/>
        <w:widowControl/>
        <w:rPr>
          <w:rFonts w:hint="eastAsia" w:ascii="宋体" w:hAnsi="宋体" w:cs="宋体"/>
          <w:b/>
          <w:sz w:val="24"/>
          <w:highlight w:val="none"/>
        </w:rPr>
      </w:pPr>
      <w:r>
        <w:rPr>
          <w:rFonts w:hint="eastAsia" w:ascii="宋体" w:hAnsi="宋体" w:cs="宋体"/>
          <w:b/>
          <w:sz w:val="24"/>
          <w:highlight w:val="none"/>
        </w:rPr>
        <w:t xml:space="preserve">4．服务期限：12个月</w:t>
      </w:r>
      <w:r>
        <w:rPr>
          <w:rFonts w:hint="eastAsia" w:ascii="宋体" w:hAnsi="宋体" w:cs="宋体"/>
          <w:b/>
          <w:sz w:val="24"/>
          <w:highlight w:val="none"/>
        </w:rPr>
      </w:r>
      <w:r/>
    </w:p>
    <w:p>
      <w:pPr>
        <w:pStyle w:val="824"/>
        <w:ind w:firstLine="482"/>
        <w:spacing w:line="360" w:lineRule="auto"/>
        <w:widowControl/>
        <w:rPr>
          <w:rFonts w:hint="eastAsia" w:ascii="宋体" w:hAnsi="宋体" w:cs="宋体"/>
          <w:b/>
          <w:sz w:val="24"/>
          <w:highlight w:val="none"/>
        </w:rPr>
        <w:outlineLvl w:val="1"/>
      </w:pPr>
      <w:r>
        <w:rPr>
          <w:rFonts w:hint="eastAsia" w:ascii="宋体" w:hAnsi="宋体" w:cs="宋体"/>
          <w:b/>
          <w:sz w:val="24"/>
          <w:highlight w:val="none"/>
        </w:rPr>
        <w:t xml:space="preserve">5．采购需求</w:t>
      </w:r>
      <w:r>
        <w:rPr>
          <w:rFonts w:hint="eastAsia" w:ascii="宋体" w:hAnsi="宋体" w:cs="宋体"/>
          <w:b/>
          <w:sz w:val="24"/>
          <w:highlight w:val="none"/>
        </w:rPr>
      </w:r>
      <w:r/>
    </w:p>
    <w:p>
      <w:pPr>
        <w:pStyle w:val="824"/>
        <w:ind w:firstLine="480"/>
        <w:spacing w:line="360" w:lineRule="auto"/>
        <w:tabs>
          <w:tab w:val="left" w:pos="420" w:leader="none"/>
          <w:tab w:val="left" w:pos="540" w:leader="none"/>
        </w:tabs>
        <w:rPr>
          <w:rFonts w:hint="eastAsia" w:ascii="宋体" w:hAnsi="宋体" w:eastAsia="宋体" w:cs="宋体"/>
          <w:sz w:val="24"/>
          <w:highlight w:val="none"/>
        </w:rPr>
      </w:pPr>
      <w:r/>
      <w:bookmarkStart w:id="5" w:name="OLE_LINK8"/>
      <w:r>
        <w:rPr>
          <w:rFonts w:hint="eastAsia" w:ascii="宋体" w:hAnsi="宋体" w:eastAsia="宋体" w:cs="宋体"/>
          <w:sz w:val="24"/>
          <w:highlight w:val="none"/>
        </w:rPr>
        <w:t xml:space="preserve">★</w:t>
      </w:r>
      <w:bookmarkEnd w:id="5"/>
      <w:r>
        <w:rPr>
          <w:rFonts w:hint="eastAsia" w:ascii="宋体" w:hAnsi="宋体" w:eastAsia="宋体" w:cs="宋体"/>
          <w:sz w:val="24"/>
          <w:highlight w:val="none"/>
        </w:rPr>
        <w:t xml:space="preserve">（1）提供流量卡不少于2657张。</w:t>
      </w:r>
      <w:r>
        <w:rPr>
          <w:rFonts w:hint="eastAsia" w:ascii="宋体" w:hAnsi="宋体" w:eastAsia="宋体" w:cs="宋体"/>
          <w:sz w:val="24"/>
          <w:highlight w:val="none"/>
        </w:rPr>
      </w:r>
      <w:r/>
    </w:p>
    <w:p>
      <w:pPr>
        <w:pStyle w:val="824"/>
        <w:ind w:firstLine="480"/>
        <w:spacing w:line="360" w:lineRule="auto"/>
        <w:tabs>
          <w:tab w:val="left" w:pos="420" w:leader="none"/>
          <w:tab w:val="left" w:pos="540" w:leader="none"/>
        </w:tabs>
        <w:rPr>
          <w:rFonts w:hint="eastAsia" w:ascii="宋体" w:hAnsi="宋体" w:eastAsia="宋体" w:cs="宋体"/>
          <w:sz w:val="24"/>
          <w:highlight w:val="none"/>
        </w:rPr>
      </w:pPr>
      <w:r>
        <w:rPr>
          <w:rFonts w:hint="eastAsia" w:ascii="宋体" w:hAnsi="宋体" w:eastAsia="宋体" w:cs="宋体"/>
          <w:sz w:val="24"/>
          <w:highlight w:val="none"/>
        </w:rPr>
        <w:t xml:space="preserve">★（2）流量卡能够组成</w:t>
      </w:r>
      <w:bookmarkStart w:id="6" w:name="OLE_LINK10"/>
      <w:r>
        <w:rPr>
          <w:rFonts w:hint="eastAsia" w:ascii="宋体" w:hAnsi="宋体" w:eastAsia="宋体" w:cs="宋体"/>
          <w:sz w:val="24"/>
          <w:highlight w:val="none"/>
        </w:rPr>
        <w:t xml:space="preserve">流量池</w:t>
      </w:r>
      <w:bookmarkEnd w:id="6"/>
      <w:r>
        <w:rPr>
          <w:rFonts w:hint="eastAsia" w:ascii="宋体" w:hAnsi="宋体" w:eastAsia="宋体" w:cs="宋体"/>
          <w:sz w:val="24"/>
          <w:highlight w:val="none"/>
        </w:rPr>
        <w:t xml:space="preserve">，设计流量池容量不低于194637G/月。</w:t>
      </w:r>
      <w:r>
        <w:rPr>
          <w:rFonts w:hint="eastAsia" w:ascii="宋体" w:hAnsi="宋体" w:eastAsia="宋体" w:cs="宋体"/>
          <w:sz w:val="24"/>
          <w:highlight w:val="none"/>
        </w:rPr>
      </w:r>
      <w:r/>
    </w:p>
    <w:p>
      <w:pPr>
        <w:pStyle w:val="824"/>
        <w:ind w:firstLine="480"/>
        <w:spacing w:line="360" w:lineRule="auto"/>
        <w:tabs>
          <w:tab w:val="left" w:pos="420" w:leader="none"/>
          <w:tab w:val="left" w:pos="540" w:leader="none"/>
        </w:tabs>
        <w:rPr>
          <w:rFonts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卡功能费</w:t>
      </w:r>
      <w:r>
        <w:rPr>
          <w:rFonts w:hint="eastAsia" w:ascii="宋体" w:hAnsi="宋体" w:eastAsia="宋体" w:cs="宋体"/>
          <w:sz w:val="24"/>
          <w:highlight w:val="none"/>
          <w:lang w:val="en-US"/>
        </w:rPr>
        <w:t xml:space="preserve">不超过</w:t>
      </w:r>
      <w:r>
        <w:rPr>
          <w:rFonts w:hint="eastAsia" w:ascii="宋体" w:hAnsi="宋体" w:eastAsia="宋体" w:cs="宋体"/>
          <w:sz w:val="24"/>
          <w:highlight w:val="none"/>
        </w:rPr>
        <w:t xml:space="preserve">5元/月</w:t>
      </w:r>
      <w:r>
        <w:rPr>
          <w:rFonts w:hint="eastAsia" w:ascii="宋体" w:hAnsi="宋体" w:eastAsia="宋体" w:cs="宋体"/>
          <w:sz w:val="24"/>
          <w:highlight w:val="none"/>
          <w:lang w:val="en-US"/>
        </w:rPr>
        <w:t xml:space="preserve">/张</w:t>
      </w:r>
      <w:r>
        <w:rPr>
          <w:rFonts w:ascii="宋体" w:hAnsi="宋体" w:eastAsia="宋体" w:cs="宋体"/>
          <w:sz w:val="24"/>
          <w:highlight w:val="none"/>
          <w:lang w:val="en-US" w:eastAsia="zh-CN"/>
        </w:rPr>
      </w:r>
      <w:r/>
    </w:p>
    <w:p>
      <w:pPr>
        <w:pStyle w:val="824"/>
        <w:ind w:firstLine="480"/>
        <w:spacing w:line="360" w:lineRule="auto"/>
        <w:tabs>
          <w:tab w:val="left" w:pos="420" w:leader="none"/>
          <w:tab w:val="left" w:pos="54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）满足采购单位根据需要对于流量卡禁用拨打电话等非专网信道功能。</w:t>
      </w:r>
      <w:bookmarkStart w:id="7" w:name="OLE_LINK36"/>
      <w:r>
        <w:rPr>
          <w:rFonts w:hint="eastAsia" w:ascii="宋体" w:hAnsi="宋体" w:eastAsia="宋体" w:cs="宋体"/>
          <w:sz w:val="24"/>
          <w:highlight w:val="none"/>
        </w:rPr>
      </w:r>
      <w:r/>
    </w:p>
    <w:p>
      <w:pPr>
        <w:pStyle w:val="824"/>
        <w:ind w:firstLine="480"/>
        <w:spacing w:line="360" w:lineRule="auto"/>
        <w:tabs>
          <w:tab w:val="left" w:pos="420" w:leader="none"/>
          <w:tab w:val="left" w:pos="54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）满足采购单位重要时段实际使用流量超出设计流量池的需求，确保设备流量传输工作不中断。</w:t>
      </w:r>
      <w:bookmarkEnd w:id="7"/>
      <w:r>
        <w:rPr>
          <w:rFonts w:hint="eastAsia" w:ascii="宋体" w:hAnsi="宋体" w:eastAsia="宋体" w:cs="宋体"/>
          <w:sz w:val="24"/>
          <w:highlight w:val="none"/>
        </w:rPr>
      </w:r>
      <w:r/>
    </w:p>
    <w:p>
      <w:pPr>
        <w:pStyle w:val="824"/>
        <w:ind w:firstLine="480"/>
        <w:spacing w:line="360" w:lineRule="auto"/>
        <w:tabs>
          <w:tab w:val="left" w:pos="420" w:leader="none"/>
          <w:tab w:val="left" w:pos="54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）做好设备终端与运营商通讯卡的匹配。</w:t>
      </w:r>
      <w:r>
        <w:rPr>
          <w:rFonts w:hint="eastAsia" w:ascii="宋体" w:hAnsi="宋体" w:eastAsia="宋体" w:cs="宋体"/>
          <w:sz w:val="24"/>
          <w:highlight w:val="none"/>
        </w:rPr>
      </w:r>
      <w:r/>
    </w:p>
    <w:p>
      <w:pPr>
        <w:pStyle w:val="824"/>
        <w:ind w:firstLine="480"/>
        <w:spacing w:line="360" w:lineRule="auto"/>
        <w:tabs>
          <w:tab w:val="left" w:pos="420" w:leader="none"/>
          <w:tab w:val="left" w:pos="54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）保证设备专网接入通道的稳定、安全，带宽能够满足大容量实时传输要求。</w:t>
      </w:r>
      <w:r>
        <w:rPr>
          <w:rFonts w:hint="eastAsia" w:ascii="宋体" w:hAnsi="宋体" w:eastAsia="宋体" w:cs="宋体"/>
          <w:sz w:val="24"/>
          <w:highlight w:val="none"/>
        </w:rPr>
      </w:r>
      <w:r/>
    </w:p>
    <w:p>
      <w:pPr>
        <w:pStyle w:val="824"/>
        <w:ind w:firstLine="480"/>
        <w:spacing w:line="360" w:lineRule="auto"/>
        <w:tabs>
          <w:tab w:val="left" w:pos="420" w:leader="none"/>
          <w:tab w:val="left" w:pos="54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）提供流量使用查询和分析功能，改进服务方案，提高设备的传送效率，控制无效和重传流量占比。</w:t>
      </w:r>
      <w:r>
        <w:rPr>
          <w:rFonts w:hint="eastAsia" w:ascii="宋体" w:hAnsi="宋体" w:eastAsia="宋体" w:cs="宋体"/>
          <w:sz w:val="24"/>
          <w:highlight w:val="none"/>
        </w:rPr>
      </w:r>
      <w:r/>
    </w:p>
    <w:p>
      <w:pPr>
        <w:pStyle w:val="824"/>
        <w:ind w:firstLine="480"/>
        <w:spacing w:line="360" w:lineRule="auto"/>
        <w:tabs>
          <w:tab w:val="left" w:pos="420" w:leader="none"/>
          <w:tab w:val="left" w:pos="54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）做好</w:t>
      </w:r>
      <w:bookmarkStart w:id="8" w:name="OLE_LINK16"/>
      <w:r/>
      <w:bookmarkStart w:id="9" w:name="OLE_LINK17"/>
      <w:r>
        <w:rPr>
          <w:rFonts w:hint="eastAsia" w:ascii="宋体" w:hAnsi="宋体" w:eastAsia="宋体" w:cs="宋体"/>
          <w:sz w:val="24"/>
          <w:highlight w:val="none"/>
        </w:rPr>
        <w:t xml:space="preserve">技术支持、通道设备维护和应急保障工作</w:t>
      </w:r>
      <w:bookmarkEnd w:id="8"/>
      <w:r/>
      <w:bookmarkEnd w:id="9"/>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4"/>
        <w:ind w:firstLine="482"/>
        <w:spacing w:line="360" w:lineRule="auto"/>
        <w:tabs>
          <w:tab w:val="left" w:pos="420" w:leader="none"/>
          <w:tab w:val="left" w:pos="540" w:leader="none"/>
        </w:tabs>
        <w:rPr>
          <w:rFonts w:hint="eastAsia" w:ascii="宋体" w:hAnsi="宋体" w:cs="宋体"/>
          <w:b/>
          <w:bCs/>
          <w:sz w:val="24"/>
          <w:highlight w:val="none"/>
        </w:rPr>
      </w:pPr>
      <w:r>
        <w:rPr>
          <w:rFonts w:hint="eastAsia" w:ascii="宋体" w:hAnsi="宋体" w:cs="宋体"/>
          <w:b/>
          <w:sz w:val="24"/>
          <w:highlight w:val="none"/>
        </w:rPr>
        <w:t xml:space="preserve">注：打★项为实质性响应指标，该项指标必须满足，如出现负偏离则视为无效投标。</w:t>
      </w:r>
      <w:r>
        <w:rPr>
          <w:rFonts w:hint="eastAsia" w:ascii="宋体" w:hAnsi="宋体" w:cs="宋体"/>
          <w:b/>
          <w:bCs/>
          <w:sz w:val="24"/>
          <w:highlight w:val="none"/>
        </w:rPr>
      </w:r>
      <w:r/>
    </w:p>
    <w:p>
      <w:pPr>
        <w:pStyle w:val="824"/>
        <w:spacing w:line="360" w:lineRule="auto"/>
        <w:tabs>
          <w:tab w:val="left" w:pos="420" w:leader="none"/>
          <w:tab w:val="left" w:pos="540" w:leader="none"/>
        </w:tabs>
        <w:rPr>
          <w:rFonts w:hint="eastAsia" w:ascii="宋体" w:hAnsi="宋体" w:cs="宋体"/>
          <w:b/>
          <w:bCs/>
          <w:sz w:val="24"/>
          <w:highlight w:val="none"/>
        </w:rPr>
      </w:pPr>
      <w:r>
        <w:rPr>
          <w:rFonts w:hint="eastAsia" w:ascii="宋体" w:hAnsi="宋体" w:cs="宋体"/>
          <w:b/>
          <w:bCs/>
          <w:sz w:val="24"/>
          <w:highlight w:val="none"/>
        </w:rPr>
        <w:t xml:space="preserve">三、项目具体要求</w:t>
      </w:r>
      <w:r>
        <w:rPr>
          <w:rFonts w:hint="eastAsia" w:ascii="宋体" w:hAnsi="宋体" w:cs="宋体"/>
          <w:b/>
          <w:bCs/>
          <w:sz w:val="24"/>
          <w:highlight w:val="none"/>
        </w:rPr>
      </w:r>
      <w:r/>
    </w:p>
    <w:tbl>
      <w:tblPr>
        <w:tblW w:w="89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1"/>
        <w:gridCol w:w="2908"/>
        <w:gridCol w:w="4313"/>
      </w:tblGrid>
      <w:tr>
        <w:trPr/>
        <w:tc>
          <w:tcPr>
            <w:tcW w:w="1751" w:type="dxa"/>
            <w:vAlign w:val="center"/>
            <w:textDirection w:val="lrTb"/>
            <w:noWrap w:val="false"/>
          </w:tcPr>
          <w:p>
            <w:pPr>
              <w:pStyle w:val="824"/>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项目</w:t>
            </w:r>
            <w:r>
              <w:rPr>
                <w:rFonts w:hint="eastAsia" w:ascii="宋体" w:hAnsi="宋体" w:eastAsia="宋体" w:cs="宋体"/>
                <w:sz w:val="24"/>
                <w:szCs w:val="32"/>
                <w:highlight w:val="none"/>
              </w:rPr>
            </w:r>
            <w:r/>
          </w:p>
        </w:tc>
        <w:tc>
          <w:tcPr>
            <w:gridSpan w:val="2"/>
            <w:tcW w:w="7221" w:type="dxa"/>
            <w:vAlign w:val="center"/>
            <w:textDirection w:val="lrTb"/>
            <w:noWrap w:val="false"/>
          </w:tcPr>
          <w:p>
            <w:pPr>
              <w:pStyle w:val="824"/>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建设需求</w:t>
            </w:r>
            <w:r>
              <w:rPr>
                <w:rFonts w:hint="eastAsia" w:ascii="宋体" w:hAnsi="宋体" w:eastAsia="宋体" w:cs="宋体"/>
                <w:sz w:val="24"/>
                <w:szCs w:val="32"/>
                <w:highlight w:val="none"/>
              </w:rPr>
            </w:r>
            <w:r/>
          </w:p>
        </w:tc>
      </w:tr>
      <w:tr>
        <w:trPr>
          <w:trHeight w:val="308"/>
        </w:trPr>
        <w:tc>
          <w:tcPr>
            <w:tcW w:w="1751" w:type="dxa"/>
            <w:vAlign w:val="center"/>
            <w:textDirection w:val="lrTb"/>
            <w:noWrap w:val="false"/>
          </w:tcPr>
          <w:p>
            <w:pPr>
              <w:pStyle w:val="824"/>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采购内容</w:t>
            </w:r>
            <w:r>
              <w:rPr>
                <w:rFonts w:hint="eastAsia" w:ascii="宋体" w:hAnsi="宋体" w:eastAsia="宋体" w:cs="宋体"/>
                <w:sz w:val="24"/>
                <w:szCs w:val="32"/>
                <w:highlight w:val="none"/>
              </w:rPr>
            </w:r>
            <w:r/>
          </w:p>
        </w:tc>
        <w:tc>
          <w:tcPr>
            <w:tcW w:w="2908" w:type="dxa"/>
            <w:vAlign w:val="center"/>
            <w:textDirection w:val="lrTb"/>
            <w:noWrap w:val="false"/>
          </w:tcPr>
          <w:p>
            <w:pPr>
              <w:pStyle w:val="824"/>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设备流量服务</w:t>
            </w:r>
            <w:r>
              <w:rPr>
                <w:rFonts w:hint="eastAsia" w:ascii="宋体" w:hAnsi="宋体" w:eastAsia="宋体" w:cs="宋体"/>
                <w:sz w:val="24"/>
                <w:szCs w:val="32"/>
                <w:highlight w:val="none"/>
              </w:rPr>
            </w:r>
            <w:r/>
          </w:p>
        </w:tc>
        <w:tc>
          <w:tcPr>
            <w:tcW w:w="4313" w:type="dxa"/>
            <w:vAlign w:val="center"/>
            <w:textDirection w:val="lrTb"/>
            <w:noWrap w:val="false"/>
          </w:tcPr>
          <w:p>
            <w:pPr>
              <w:pStyle w:val="824"/>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不少于2657张流量卡</w:t>
            </w:r>
            <w:r>
              <w:rPr>
                <w:rFonts w:hint="eastAsia" w:ascii="宋体" w:hAnsi="宋体" w:eastAsia="宋体" w:cs="宋体"/>
                <w:sz w:val="24"/>
                <w:szCs w:val="32"/>
                <w:highlight w:val="none"/>
              </w:rPr>
            </w:r>
            <w:r/>
          </w:p>
        </w:tc>
      </w:tr>
      <w:tr>
        <w:trPr>
          <w:trHeight w:val="3914"/>
        </w:trPr>
        <w:tc>
          <w:tcPr>
            <w:tcW w:w="1751" w:type="dxa"/>
            <w:vAlign w:val="center"/>
            <w:textDirection w:val="lrTb"/>
            <w:noWrap w:val="false"/>
          </w:tcPr>
          <w:p>
            <w:pPr>
              <w:pStyle w:val="824"/>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流量要求</w:t>
            </w:r>
            <w:r>
              <w:rPr>
                <w:rFonts w:hint="eastAsia" w:ascii="宋体" w:hAnsi="宋体" w:cs="宋体"/>
                <w:bCs/>
                <w:sz w:val="24"/>
                <w:highlight w:val="none"/>
              </w:rPr>
            </w:r>
            <w:r/>
          </w:p>
        </w:tc>
        <w:tc>
          <w:tcPr>
            <w:gridSpan w:val="2"/>
            <w:tcW w:w="7221" w:type="dxa"/>
            <w:vAlign w:val="center"/>
            <w:textDirection w:val="lrTb"/>
            <w:noWrap w:val="false"/>
          </w:tcPr>
          <w:p>
            <w:pPr>
              <w:pStyle w:val="824"/>
              <w:spacing w:line="360" w:lineRule="auto"/>
              <w:rPr>
                <w:rFonts w:hint="eastAsia" w:ascii="宋体" w:hAnsi="宋体" w:cs="宋体"/>
                <w:bCs/>
                <w:sz w:val="24"/>
                <w:highlight w:val="none"/>
              </w:rPr>
            </w:pPr>
            <w:r>
              <w:rPr>
                <w:rFonts w:hint="eastAsia" w:ascii="宋体" w:hAnsi="宋体" w:cs="宋体"/>
                <w:bCs/>
                <w:sz w:val="24"/>
                <w:highlight w:val="none"/>
              </w:rPr>
              <w:t xml:space="preserve">1．所提供流量卡需满足采集终端设备、移动作业终端等上行、下行通信场景应用。</w:t>
            </w:r>
            <w:r>
              <w:rPr>
                <w:rFonts w:hint="eastAsia" w:ascii="宋体" w:hAnsi="宋体" w:cs="宋体"/>
                <w:bCs/>
                <w:sz w:val="24"/>
                <w:highlight w:val="none"/>
              </w:rPr>
            </w:r>
            <w:r/>
          </w:p>
          <w:p>
            <w:pPr>
              <w:pStyle w:val="824"/>
              <w:spacing w:line="360" w:lineRule="auto"/>
              <w:rPr>
                <w:rFonts w:hint="eastAsia" w:ascii="宋体" w:hAnsi="宋体" w:cs="宋体"/>
                <w:bCs/>
                <w:sz w:val="24"/>
                <w:highlight w:val="none"/>
              </w:rPr>
            </w:pPr>
            <w:r>
              <w:rPr>
                <w:rFonts w:hint="eastAsia" w:ascii="宋体" w:hAnsi="宋体" w:cs="宋体"/>
                <w:bCs/>
                <w:sz w:val="24"/>
                <w:highlight w:val="none"/>
              </w:rPr>
              <w:t xml:space="preserve">2</w:t>
            </w:r>
            <w:bookmarkStart w:id="10" w:name="OLE_LINK2"/>
            <w:r/>
            <w:bookmarkStart w:id="11" w:name="OLE_LINK3"/>
            <w:r>
              <w:rPr>
                <w:rFonts w:hint="eastAsia" w:ascii="宋体" w:hAnsi="宋体" w:cs="宋体"/>
                <w:bCs/>
                <w:sz w:val="24"/>
                <w:highlight w:val="none"/>
              </w:rPr>
              <w:t xml:space="preserve">．确保流量卡已使用流量按时间可查询。</w:t>
            </w:r>
            <w:bookmarkEnd w:id="10"/>
            <w:r/>
            <w:bookmarkEnd w:id="11"/>
            <w:r>
              <w:rPr>
                <w:rFonts w:hint="eastAsia" w:ascii="宋体" w:hAnsi="宋体" w:cs="宋体"/>
                <w:bCs/>
                <w:sz w:val="24"/>
                <w:highlight w:val="none"/>
              </w:rPr>
            </w:r>
            <w:r/>
          </w:p>
          <w:p>
            <w:pPr>
              <w:pStyle w:val="824"/>
              <w:spacing w:line="360" w:lineRule="auto"/>
              <w:rPr>
                <w:rFonts w:hint="eastAsia" w:ascii="宋体" w:hAnsi="宋体" w:cs="宋体"/>
                <w:bCs/>
                <w:sz w:val="24"/>
                <w:highlight w:val="none"/>
              </w:rPr>
            </w:pPr>
            <w:r>
              <w:rPr>
                <w:rFonts w:hint="eastAsia" w:ascii="宋体" w:hAnsi="宋体" w:cs="宋体"/>
                <w:bCs/>
                <w:sz w:val="24"/>
                <w:highlight w:val="none"/>
              </w:rPr>
              <w:t xml:space="preserve">3．承接原业务不换号，切换不得中断甲方正常使用，周期不得超过7日。</w:t>
            </w:r>
            <w:r>
              <w:rPr>
                <w:rFonts w:hint="eastAsia" w:ascii="宋体" w:hAnsi="宋体" w:cs="宋体"/>
                <w:bCs/>
                <w:sz w:val="24"/>
                <w:highlight w:val="none"/>
              </w:rPr>
            </w:r>
            <w:r/>
          </w:p>
          <w:p>
            <w:pPr>
              <w:pStyle w:val="824"/>
              <w:spacing w:line="360" w:lineRule="auto"/>
              <w:rPr>
                <w:rFonts w:hint="eastAsia" w:ascii="宋体" w:hAnsi="宋体" w:cs="宋体"/>
                <w:bCs/>
                <w:sz w:val="24"/>
                <w:highlight w:val="none"/>
              </w:rPr>
            </w:pPr>
            <w:r>
              <w:rPr>
                <w:rFonts w:hint="eastAsia" w:ascii="宋体" w:hAnsi="宋体" w:cs="宋体"/>
                <w:bCs/>
                <w:sz w:val="24"/>
                <w:highlight w:val="none"/>
              </w:rPr>
              <w:t xml:space="preserve">4．采用共享流量池方案，</w:t>
            </w:r>
            <w:bookmarkStart w:id="12" w:name="OLE_LINK1"/>
            <w:r>
              <w:rPr>
                <w:rFonts w:hint="eastAsia" w:ascii="宋体" w:hAnsi="宋体" w:cs="宋体"/>
                <w:bCs/>
                <w:sz w:val="24"/>
                <w:highlight w:val="none"/>
              </w:rPr>
              <w:t xml:space="preserve">流量池</w:t>
            </w:r>
            <w:bookmarkEnd w:id="12"/>
            <w:r>
              <w:rPr>
                <w:rFonts w:hint="eastAsia" w:ascii="宋体" w:hAnsi="宋体" w:cs="宋体"/>
                <w:bCs/>
                <w:sz w:val="24"/>
                <w:highlight w:val="none"/>
              </w:rPr>
              <w:t xml:space="preserve">总量设计不低于194637G/月，提供5G服务并向下兼容4G功能，流量池套餐内流量不降速。</w:t>
            </w:r>
            <w:r>
              <w:rPr>
                <w:rFonts w:hint="eastAsia" w:ascii="宋体" w:hAnsi="宋体" w:cs="宋体"/>
                <w:bCs/>
                <w:sz w:val="24"/>
                <w:highlight w:val="none"/>
              </w:rPr>
            </w:r>
            <w:r/>
          </w:p>
          <w:p>
            <w:pPr>
              <w:pStyle w:val="824"/>
              <w:spacing w:line="360" w:lineRule="auto"/>
              <w:rPr>
                <w:rFonts w:hint="eastAsia" w:ascii="宋体" w:hAnsi="宋体" w:cs="宋体"/>
                <w:bCs/>
                <w:sz w:val="24"/>
                <w:highlight w:val="none"/>
              </w:rPr>
            </w:pPr>
            <w:r>
              <w:rPr>
                <w:rFonts w:hint="eastAsia" w:ascii="宋体" w:hAnsi="宋体" w:cs="宋体"/>
                <w:bCs/>
                <w:sz w:val="24"/>
                <w:highlight w:val="none"/>
              </w:rPr>
              <w:t xml:space="preserve">5．确保流量池已使用流量按时间可查询统计。</w:t>
            </w:r>
            <w:r>
              <w:rPr>
                <w:rFonts w:hint="eastAsia" w:ascii="宋体" w:hAnsi="宋体" w:cs="宋体"/>
                <w:bCs/>
                <w:sz w:val="24"/>
                <w:highlight w:val="none"/>
              </w:rPr>
            </w:r>
            <w:r/>
          </w:p>
        </w:tc>
      </w:tr>
      <w:tr>
        <w:trPr>
          <w:trHeight w:val="90"/>
        </w:trPr>
        <w:tc>
          <w:tcPr>
            <w:tcW w:w="1751" w:type="dxa"/>
            <w:vAlign w:val="center"/>
            <w:textDirection w:val="lrTb"/>
            <w:noWrap w:val="false"/>
          </w:tcPr>
          <w:p>
            <w:pPr>
              <w:pStyle w:val="824"/>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实施保障要求</w:t>
            </w:r>
            <w:r>
              <w:rPr>
                <w:rFonts w:hint="eastAsia" w:ascii="宋体" w:hAnsi="宋体" w:cs="宋体"/>
                <w:bCs/>
                <w:sz w:val="24"/>
                <w:highlight w:val="none"/>
              </w:rPr>
            </w:r>
            <w:r/>
          </w:p>
        </w:tc>
        <w:tc>
          <w:tcPr>
            <w:gridSpan w:val="2"/>
            <w:tcW w:w="7221" w:type="dxa"/>
            <w:vAlign w:val="center"/>
            <w:textDirection w:val="lrTb"/>
            <w:noWrap w:val="false"/>
          </w:tcPr>
          <w:p>
            <w:pPr>
              <w:pStyle w:val="824"/>
              <w:contextualSpacing/>
              <w:spacing w:line="360" w:lineRule="auto"/>
              <w:rPr>
                <w:rFonts w:hint="eastAsia" w:ascii="宋体" w:hAnsi="宋体" w:cs="宋体"/>
                <w:sz w:val="24"/>
                <w:highlight w:val="none"/>
              </w:rPr>
            </w:pPr>
            <w:r>
              <w:rPr>
                <w:rFonts w:hint="eastAsia" w:ascii="宋体" w:hAnsi="宋体" w:cs="宋体"/>
                <w:bCs/>
                <w:sz w:val="24"/>
                <w:highlight w:val="none"/>
              </w:rPr>
              <w:t xml:space="preserve">1．线路管理需满足</w:t>
            </w:r>
            <w:bookmarkStart w:id="13" w:name="OLE_LINK25"/>
            <w:r/>
            <w:bookmarkStart w:id="14" w:name="OLE_LINK24"/>
            <w:r>
              <w:rPr>
                <w:rFonts w:hint="eastAsia" w:ascii="宋体" w:hAnsi="宋体" w:cs="宋体"/>
                <w:bCs/>
                <w:sz w:val="24"/>
                <w:highlight w:val="none"/>
              </w:rPr>
              <w:t xml:space="preserve">设备专用传输</w:t>
            </w:r>
            <w:bookmarkEnd w:id="13"/>
            <w:r/>
            <w:bookmarkEnd w:id="14"/>
            <w:r>
              <w:rPr>
                <w:rFonts w:hint="eastAsia" w:ascii="宋体" w:hAnsi="宋体" w:cs="宋体"/>
                <w:bCs/>
                <w:sz w:val="24"/>
                <w:highlight w:val="none"/>
              </w:rPr>
              <w:t xml:space="preserve">VPDN线路与各自业务平台对接要求。提供万兆线路接入到核心机房；提供万兆路由接入设备；提供匹配链路性能的万兆安全设备，包括但不限于防火墙、安全网关等，具备安全防护/隔离功能。</w:t>
            </w:r>
            <w:r>
              <w:rPr>
                <w:rFonts w:hint="eastAsia" w:ascii="宋体" w:hAnsi="宋体" w:cs="宋体"/>
                <w:sz w:val="24"/>
                <w:highlight w:val="none"/>
              </w:rPr>
            </w:r>
            <w:r/>
          </w:p>
          <w:p>
            <w:pPr>
              <w:pStyle w:val="824"/>
              <w:contextualSpacing/>
              <w:spacing w:line="360" w:lineRule="auto"/>
              <w:rPr>
                <w:rFonts w:hint="eastAsia" w:ascii="宋体" w:hAnsi="宋体" w:cs="宋体"/>
                <w:bCs/>
                <w:sz w:val="24"/>
                <w:highlight w:val="none"/>
              </w:rPr>
            </w:pPr>
            <w:r>
              <w:rPr>
                <w:rFonts w:hint="eastAsia" w:ascii="宋体" w:hAnsi="宋体" w:cs="宋体"/>
                <w:bCs/>
                <w:sz w:val="24"/>
                <w:highlight w:val="none"/>
              </w:rPr>
              <w:t xml:space="preserve">2．需工程师开展技术支持、通道设备维护和应急保障工作。</w:t>
            </w:r>
            <w:r>
              <w:rPr>
                <w:rFonts w:hint="eastAsia" w:ascii="宋体" w:hAnsi="宋体" w:cs="宋体"/>
                <w:bCs/>
                <w:sz w:val="24"/>
                <w:highlight w:val="none"/>
              </w:rPr>
            </w:r>
            <w:r/>
          </w:p>
          <w:p>
            <w:pPr>
              <w:pStyle w:val="824"/>
              <w:contextualSpacing/>
              <w:spacing w:line="360" w:lineRule="auto"/>
              <w:rPr>
                <w:rFonts w:hint="eastAsia" w:ascii="宋体" w:hAnsi="宋体" w:cs="宋体"/>
                <w:sz w:val="24"/>
                <w:highlight w:val="none"/>
              </w:rPr>
            </w:pPr>
            <w:r>
              <w:rPr>
                <w:rFonts w:hint="eastAsia" w:ascii="宋体" w:hAnsi="宋体" w:cs="宋体"/>
                <w:sz w:val="24"/>
                <w:highlight w:val="none"/>
              </w:rPr>
              <w:t xml:space="preserve">3．对接要求：包括但不限于现有执法记录仪终端设备、布控球、警卫车监控、移动执法设备、骑警巡逻视频、骑警巡逻扫街设备、警务通、高速远程声光电控制设备、测酒仪及保管箱、双模对讲机、无人机及方舱、专用信道网络传输设备，对相关软硬件进行安全加固，满足安全防范要求。</w:t>
            </w:r>
            <w:r>
              <w:rPr>
                <w:rFonts w:hint="eastAsia" w:ascii="宋体" w:hAnsi="宋体" w:cs="宋体"/>
                <w:sz w:val="24"/>
                <w:highlight w:val="none"/>
              </w:rPr>
            </w:r>
            <w:r/>
          </w:p>
          <w:p>
            <w:pPr>
              <w:pStyle w:val="824"/>
              <w:contextualSpacing/>
              <w:spacing w:line="360" w:lineRule="auto"/>
              <w:rPr>
                <w:rFonts w:hint="eastAsia" w:ascii="宋体" w:hAnsi="宋体" w:cs="宋体"/>
                <w:sz w:val="24"/>
                <w:highlight w:val="none"/>
              </w:rPr>
            </w:pPr>
            <w:r>
              <w:rPr>
                <w:rFonts w:hint="eastAsia" w:ascii="宋体" w:hAnsi="宋体" w:cs="宋体"/>
                <w:sz w:val="24"/>
                <w:highlight w:val="none"/>
              </w:rPr>
              <w:t xml:space="preserve">4．需设置不低于3%的备用卡。</w:t>
            </w:r>
            <w:r>
              <w:rPr>
                <w:rFonts w:hint="eastAsia" w:ascii="宋体" w:hAnsi="宋体" w:cs="宋体"/>
                <w:sz w:val="24"/>
                <w:highlight w:val="none"/>
              </w:rPr>
            </w:r>
            <w:r/>
          </w:p>
          <w:p>
            <w:pPr>
              <w:pStyle w:val="824"/>
              <w:contextualSpacing/>
              <w:spacing w:line="360" w:lineRule="auto"/>
              <w:rPr>
                <w:rFonts w:hint="eastAsia" w:ascii="宋体" w:hAnsi="宋体" w:cs="宋体"/>
                <w:sz w:val="24"/>
                <w:highlight w:val="none"/>
              </w:rPr>
            </w:pPr>
            <w:r>
              <w:rPr>
                <w:rFonts w:hint="eastAsia" w:ascii="宋体" w:hAnsi="宋体" w:cs="宋体"/>
                <w:sz w:val="24"/>
                <w:highlight w:val="none"/>
              </w:rPr>
              <w:t xml:space="preserve">5．响应要求：在本项目服务发生故障时，中标单位须提供7*24小时响应能力，按故障级别限时解决。重大故障如在12小时内不能解决问题，应免费在下一个24小时内提供同等或更高的服务方案，直至原故障得以修复。质保期内如遇系统和升级，提供系统终身扩展、升级方面的技术支持服务。</w:t>
            </w:r>
            <w:r>
              <w:rPr>
                <w:rFonts w:hint="eastAsia" w:ascii="宋体" w:hAnsi="宋体" w:cs="宋体"/>
                <w:sz w:val="24"/>
                <w:highlight w:val="none"/>
              </w:rPr>
            </w:r>
            <w:r/>
          </w:p>
        </w:tc>
      </w:tr>
      <w:tr>
        <w:trPr>
          <w:trHeight w:val="90"/>
        </w:trPr>
        <w:tc>
          <w:tcPr>
            <w:tcW w:w="1751" w:type="dxa"/>
            <w:vAlign w:val="center"/>
            <w:textDirection w:val="lrTb"/>
            <w:noWrap w:val="false"/>
          </w:tcPr>
          <w:p>
            <w:pPr>
              <w:pStyle w:val="824"/>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信息安全及保密保障要求</w:t>
            </w:r>
            <w:r>
              <w:rPr>
                <w:rFonts w:hint="eastAsia" w:ascii="宋体" w:hAnsi="宋体" w:cs="宋体"/>
                <w:bCs/>
                <w:sz w:val="24"/>
                <w:highlight w:val="none"/>
              </w:rPr>
            </w:r>
            <w:r/>
          </w:p>
        </w:tc>
        <w:tc>
          <w:tcPr>
            <w:gridSpan w:val="2"/>
            <w:tcW w:w="7221" w:type="dxa"/>
            <w:vAlign w:val="center"/>
            <w:textDirection w:val="lrTb"/>
            <w:noWrap w:val="false"/>
          </w:tcPr>
          <w:p>
            <w:pPr>
              <w:pStyle w:val="824"/>
              <w:contextualSpacing/>
              <w:spacing w:line="360" w:lineRule="auto"/>
              <w:rPr>
                <w:rFonts w:hint="eastAsia" w:ascii="宋体" w:hAnsi="宋体" w:cs="宋体"/>
                <w:sz w:val="24"/>
                <w:highlight w:val="none"/>
              </w:rPr>
            </w:pPr>
            <w:r>
              <w:rPr>
                <w:rFonts w:hint="eastAsia" w:ascii="宋体" w:hAnsi="宋体" w:cs="宋体"/>
                <w:sz w:val="24"/>
                <w:highlight w:val="none"/>
              </w:rPr>
              <w:t xml:space="preserve">1.对项目所涉网络设备、通信链路的物理安全和技术防护、终端设备的安全配置，防止“违规外联”、避免传输漏洞、完善恶意攻击应对措施；保密措施应根据项目要求，制定有效制度，搭建严谨的运营团队，落实安全保密责任状签订和检查制度, 主动接受和配合甲方现场保密检查</w:t>
            </w:r>
            <w:bookmarkStart w:id="15" w:name="OLE_LINK81"/>
            <w:r/>
            <w:bookmarkStart w:id="16" w:name="OLE_LINK82"/>
            <w:r>
              <w:rPr>
                <w:rFonts w:hint="eastAsia" w:ascii="宋体" w:hAnsi="宋体" w:cs="宋体"/>
                <w:sz w:val="24"/>
                <w:highlight w:val="none"/>
              </w:rPr>
              <w:t xml:space="preserve">。</w:t>
            </w:r>
            <w:r>
              <w:rPr>
                <w:rFonts w:hint="eastAsia" w:ascii="宋体" w:hAnsi="宋体" w:cs="宋体"/>
                <w:sz w:val="24"/>
                <w:highlight w:val="none"/>
              </w:rPr>
            </w:r>
            <w:r/>
          </w:p>
          <w:p>
            <w:pPr>
              <w:pStyle w:val="824"/>
              <w:contextualSpacing/>
              <w:spacing w:line="360" w:lineRule="auto"/>
              <w:rPr>
                <w:rFonts w:hint="eastAsia" w:ascii="宋体" w:hAnsi="宋体" w:cs="宋体"/>
                <w:sz w:val="24"/>
                <w:highlight w:val="none"/>
              </w:rPr>
            </w:pPr>
            <w:r>
              <w:rPr>
                <w:rFonts w:hint="eastAsia" w:ascii="宋体" w:hAnsi="宋体" w:cs="宋体"/>
                <w:sz w:val="24"/>
                <w:highlight w:val="none"/>
              </w:rPr>
              <w:t xml:space="preserve">2．人员信息安全保障</w:t>
            </w:r>
            <w:bookmarkEnd w:id="15"/>
            <w:r/>
            <w:bookmarkEnd w:id="16"/>
            <w:r>
              <w:rPr>
                <w:rFonts w:hint="eastAsia" w:ascii="宋体" w:hAnsi="宋体" w:cs="宋体"/>
                <w:sz w:val="24"/>
                <w:highlight w:val="none"/>
              </w:rPr>
              <w:t xml:space="preserve">应包括对项目成员的安全保密意识评估和历史情况摸底，不得“带病入场”，新增和变更时人员应提前书面报备</w:t>
            </w:r>
            <w:bookmarkStart w:id="17" w:name="OLE_LINK80"/>
            <w:r/>
            <w:bookmarkStart w:id="18" w:name="OLE_LINK79"/>
            <w:r>
              <w:rPr>
                <w:rFonts w:hint="eastAsia" w:ascii="宋体" w:hAnsi="宋体" w:cs="宋体"/>
                <w:sz w:val="24"/>
                <w:highlight w:val="none"/>
              </w:rPr>
              <w:t xml:space="preserve">，应制定安全保密</w:t>
            </w:r>
            <w:bookmarkEnd w:id="17"/>
            <w:r/>
            <w:bookmarkEnd w:id="18"/>
            <w:r>
              <w:rPr>
                <w:rFonts w:hint="eastAsia" w:ascii="宋体" w:hAnsi="宋体" w:cs="宋体"/>
                <w:sz w:val="24"/>
                <w:highlight w:val="none"/>
              </w:rPr>
              <w:t xml:space="preserve">教育培训计划和定期测试办法，建立人员信息安全检查台账和个人每月报告档案，严禁透露甲方工作信息。</w:t>
            </w:r>
            <w:r>
              <w:rPr>
                <w:rFonts w:hint="eastAsia" w:ascii="宋体" w:hAnsi="宋体" w:cs="宋体"/>
                <w:sz w:val="24"/>
                <w:highlight w:val="none"/>
              </w:rPr>
            </w:r>
            <w:r/>
          </w:p>
        </w:tc>
      </w:tr>
      <w:tr>
        <w:trPr/>
        <w:tc>
          <w:tcPr>
            <w:tcW w:w="1751" w:type="dxa"/>
            <w:vAlign w:val="center"/>
            <w:textDirection w:val="lrTb"/>
            <w:noWrap w:val="false"/>
          </w:tcPr>
          <w:p>
            <w:pPr>
              <w:pStyle w:val="824"/>
              <w:jc w:val="center"/>
              <w:spacing w:line="360" w:lineRule="auto"/>
              <w:rPr>
                <w:rFonts w:hint="eastAsia" w:ascii="宋体" w:hAnsi="宋体" w:cs="宋体"/>
                <w:sz w:val="24"/>
                <w:highlight w:val="none"/>
              </w:rPr>
            </w:pPr>
            <w:r>
              <w:rPr>
                <w:rFonts w:hint="eastAsia" w:ascii="宋体" w:hAnsi="宋体" w:cs="宋体"/>
                <w:sz w:val="24"/>
                <w:highlight w:val="none"/>
              </w:rPr>
              <w:t xml:space="preserve">可用率要求</w:t>
            </w:r>
            <w:r>
              <w:rPr>
                <w:rFonts w:hint="eastAsia" w:ascii="宋体" w:hAnsi="宋体" w:cs="宋体"/>
                <w:sz w:val="24"/>
                <w:highlight w:val="none"/>
              </w:rPr>
            </w:r>
            <w:r/>
          </w:p>
        </w:tc>
        <w:tc>
          <w:tcPr>
            <w:gridSpan w:val="2"/>
            <w:tcW w:w="7221" w:type="dxa"/>
            <w:vAlign w:val="center"/>
            <w:textDirection w:val="lrTb"/>
            <w:noWrap w:val="false"/>
          </w:tcPr>
          <w:p>
            <w:pPr>
              <w:pStyle w:val="824"/>
              <w:spacing w:line="360" w:lineRule="auto"/>
              <w:tabs>
                <w:tab w:val="left" w:pos="445" w:leader="none"/>
              </w:tabs>
              <w:rPr>
                <w:rFonts w:hint="eastAsia" w:ascii="宋体" w:hAnsi="宋体" w:cs="宋体"/>
                <w:sz w:val="24"/>
                <w:highlight w:val="none"/>
              </w:rPr>
            </w:pPr>
            <w:r>
              <w:rPr>
                <w:rFonts w:hint="eastAsia" w:ascii="宋体" w:hAnsi="宋体" w:cs="宋体"/>
                <w:sz w:val="24"/>
                <w:highlight w:val="none"/>
              </w:rPr>
              <w:t xml:space="preserve">电路通路全年可用率达到100.00％。</w:t>
            </w:r>
            <w:r>
              <w:rPr>
                <w:rFonts w:hint="eastAsia" w:ascii="宋体" w:hAnsi="宋体" w:cs="宋体"/>
                <w:sz w:val="24"/>
                <w:highlight w:val="none"/>
              </w:rPr>
            </w:r>
            <w:r/>
          </w:p>
        </w:tc>
      </w:tr>
      <w:tr>
        <w:trPr/>
        <w:tc>
          <w:tcPr>
            <w:tcW w:w="1751" w:type="dxa"/>
            <w:vAlign w:val="center"/>
            <w:textDirection w:val="lrTb"/>
            <w:noWrap w:val="false"/>
          </w:tcPr>
          <w:p>
            <w:pPr>
              <w:pStyle w:val="824"/>
              <w:jc w:val="center"/>
              <w:spacing w:line="360" w:lineRule="auto"/>
              <w:rPr>
                <w:rFonts w:hint="eastAsia" w:ascii="宋体" w:hAnsi="宋体" w:cs="宋体"/>
                <w:sz w:val="24"/>
                <w:highlight w:val="none"/>
              </w:rPr>
            </w:pPr>
            <w:r>
              <w:rPr>
                <w:rFonts w:hint="eastAsia" w:ascii="宋体" w:hAnsi="宋体" w:cs="宋体"/>
                <w:sz w:val="24"/>
                <w:highlight w:val="none"/>
              </w:rPr>
              <w:t xml:space="preserve">项目服务要求</w:t>
            </w:r>
            <w:r>
              <w:rPr>
                <w:rFonts w:hint="eastAsia" w:ascii="宋体" w:hAnsi="宋体" w:cs="宋体"/>
                <w:sz w:val="24"/>
                <w:highlight w:val="none"/>
              </w:rPr>
            </w:r>
            <w:r/>
          </w:p>
        </w:tc>
        <w:tc>
          <w:tcPr>
            <w:gridSpan w:val="2"/>
            <w:tcW w:w="7221" w:type="dxa"/>
            <w:vAlign w:val="center"/>
            <w:textDirection w:val="lrTb"/>
            <w:noWrap w:val="false"/>
          </w:tcPr>
          <w:p>
            <w:pPr>
              <w:pStyle w:val="824"/>
              <w:contextualSpacing/>
              <w:spacing w:line="360" w:lineRule="auto"/>
              <w:rPr>
                <w:rFonts w:hint="eastAsia" w:ascii="宋体" w:hAnsi="宋体" w:cs="宋体"/>
                <w:sz w:val="24"/>
                <w:highlight w:val="none"/>
              </w:rPr>
            </w:pPr>
            <w:r>
              <w:rPr>
                <w:rFonts w:hint="eastAsia" w:ascii="宋体" w:hAnsi="宋体" w:cs="宋体"/>
                <w:sz w:val="24"/>
                <w:highlight w:val="none"/>
              </w:rPr>
              <w:t xml:space="preserve">1.投标人提供针对本项目制定的项目实施方案、流量方案、应急保障方案、信息安全及保密保障方案。</w:t>
            </w:r>
            <w:r>
              <w:rPr>
                <w:rFonts w:hint="eastAsia" w:ascii="宋体" w:hAnsi="宋体" w:cs="宋体"/>
                <w:sz w:val="24"/>
                <w:highlight w:val="none"/>
              </w:rPr>
            </w:r>
            <w:r/>
          </w:p>
          <w:p>
            <w:pPr>
              <w:pStyle w:val="824"/>
              <w:contextualSpacing/>
              <w:spacing w:line="360" w:lineRule="auto"/>
              <w:rPr>
                <w:rFonts w:hint="eastAsia" w:ascii="宋体" w:hAnsi="宋体" w:cs="宋体"/>
                <w:sz w:val="24"/>
                <w:highlight w:val="none"/>
              </w:rPr>
            </w:pPr>
            <w:r>
              <w:rPr>
                <w:rFonts w:hint="eastAsia" w:ascii="宋体" w:hAnsi="宋体" w:cs="宋体"/>
                <w:sz w:val="24"/>
                <w:highlight w:val="none"/>
              </w:rPr>
              <w:t xml:space="preserve">2．中标单位在服务期限内提供专网信道网络的免费维护和升级服务。</w:t>
            </w:r>
            <w:r>
              <w:rPr>
                <w:rFonts w:hint="eastAsia" w:ascii="宋体" w:hAnsi="宋体" w:cs="宋体"/>
                <w:sz w:val="24"/>
                <w:highlight w:val="none"/>
              </w:rPr>
            </w:r>
            <w:r/>
          </w:p>
          <w:p>
            <w:pPr>
              <w:pStyle w:val="824"/>
              <w:contextualSpacing/>
              <w:spacing w:line="360" w:lineRule="auto"/>
              <w:rPr>
                <w:rFonts w:hint="eastAsia" w:ascii="宋体" w:hAnsi="宋体" w:cs="宋体"/>
                <w:sz w:val="24"/>
                <w:highlight w:val="none"/>
              </w:rPr>
            </w:pPr>
            <w:r>
              <w:rPr>
                <w:rFonts w:hint="eastAsia" w:ascii="宋体" w:hAnsi="宋体" w:cs="宋体"/>
                <w:sz w:val="24"/>
                <w:highlight w:val="none"/>
              </w:rPr>
              <w:t xml:space="preserve">3．服务团队：项目服务团队不少于2人，其中1名项目负责人，负责项目签订后的整个运作过程，计划、协调、管理、监控和跟踪项目，确保项目的顺利实施；项目组成员不少于1人，负责服务工作的具体实施。</w:t>
            </w:r>
            <w:r>
              <w:rPr>
                <w:rFonts w:hint="eastAsia" w:ascii="宋体" w:hAnsi="宋体" w:cs="宋体"/>
                <w:sz w:val="24"/>
                <w:highlight w:val="none"/>
              </w:rPr>
            </w:r>
            <w:r/>
          </w:p>
          <w:p>
            <w:pPr>
              <w:pStyle w:val="824"/>
              <w:contextualSpacing/>
              <w:spacing w:line="360" w:lineRule="auto"/>
              <w:rPr>
                <w:rFonts w:hint="eastAsia" w:ascii="宋体" w:hAnsi="宋体" w:cs="宋体"/>
                <w:sz w:val="24"/>
                <w:highlight w:val="none"/>
              </w:rPr>
            </w:pPr>
            <w:r>
              <w:rPr>
                <w:rFonts w:hint="eastAsia" w:ascii="宋体" w:hAnsi="宋体" w:cs="宋体"/>
                <w:sz w:val="24"/>
                <w:highlight w:val="none"/>
              </w:rPr>
              <w:t xml:space="preserve">4．服务标准：服务期间，供应商应提供技术支持服务，包括电话、现场服务等。除日常维护服务内容外，如项目出现问题的，乙方应自到甲方通知后30分钟内响应,6小时内解决问题,6小时内无法解决问题的，乙方应在24小时内提供满足甲方的使用要求的备用流量。</w:t>
            </w:r>
            <w:r>
              <w:rPr>
                <w:rFonts w:hint="eastAsia" w:ascii="宋体" w:hAnsi="宋体" w:cs="宋体"/>
                <w:sz w:val="24"/>
                <w:highlight w:val="none"/>
              </w:rPr>
            </w:r>
            <w:r/>
          </w:p>
        </w:tc>
      </w:tr>
    </w:tbl>
    <w:p>
      <w:pPr>
        <w:pStyle w:val="82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四、其他要求见招标文件第五章《拟签订的合同文本》。</w:t>
      </w:r>
      <w:r>
        <w:rPr>
          <w:rFonts w:hint="eastAsia" w:ascii="黑体" w:hAnsi="黑体" w:eastAsia="黑体" w:cs="黑体"/>
          <w:sz w:val="24"/>
          <w:highlight w:val="none"/>
        </w:rPr>
      </w:r>
      <w:r/>
    </w:p>
    <w:p>
      <w:pPr>
        <w:pStyle w:val="82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r>
      <w:r/>
    </w:p>
    <w:p>
      <w:pPr>
        <w:pStyle w:val="824"/>
        <w:jc w:val="center"/>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sz w:val="24"/>
          <w:highlight w:val="none"/>
        </w:rPr>
      </w:r>
      <w:r/>
    </w:p>
    <w:p>
      <w:pPr>
        <w:pStyle w:val="824"/>
        <w:jc w:val="center"/>
        <w:spacing w:line="239"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第七章投标文件相关格式</w:t>
      </w:r>
      <w:r>
        <w:rPr>
          <w:rFonts w:ascii="宋体" w:hAnsi="宋体" w:cs="宋体"/>
          <w:sz w:val="28"/>
          <w:szCs w:val="28"/>
          <w:highlight w:val="none"/>
        </w:rPr>
      </w:r>
      <w:r/>
    </w:p>
    <w:p>
      <w:pPr>
        <w:pStyle w:val="824"/>
        <w:ind w:firstLine="640"/>
        <w:jc w:val="center"/>
        <w:spacing w:line="239"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p>
      <w:pPr>
        <w:pStyle w:val="824"/>
        <w:ind w:firstLine="640"/>
        <w:jc w:val="center"/>
        <w:spacing w:line="360" w:lineRule="auto"/>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一、投标函格式</w:t>
      </w:r>
      <w:r>
        <w:rPr>
          <w:rFonts w:ascii="宋体" w:hAnsi="宋体" w:cs="宋体"/>
          <w:b/>
          <w:bCs/>
          <w:sz w:val="32"/>
          <w:szCs w:val="32"/>
          <w:highlight w:val="none"/>
        </w:rPr>
      </w:r>
      <w:r/>
    </w:p>
    <w:p>
      <w:pPr>
        <w:pStyle w:val="824"/>
        <w:spacing w:line="23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致：</w:t>
      </w:r>
      <w:r>
        <w:rPr>
          <w:rFonts w:hint="eastAsia" w:ascii="宋体" w:hAnsi="宋体" w:cs="宋体"/>
          <w:sz w:val="24"/>
          <w:highlight w:val="none"/>
          <w:u w:val="single"/>
        </w:rPr>
        <w:t xml:space="preserve">徐州市公安局交通管理支队</w:t>
      </w:r>
      <w:r>
        <w:rPr>
          <w:rFonts w:hint="eastAsia" w:ascii="宋体" w:hAnsi="宋体" w:cs="宋体"/>
          <w:sz w:val="24"/>
          <w:highlight w:val="none"/>
        </w:rPr>
      </w:r>
      <w:r/>
    </w:p>
    <w:p>
      <w:pPr>
        <w:pStyle w:val="824"/>
        <w:ind w:firstLine="600"/>
        <w:spacing w:line="2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pStyle w:val="824"/>
        <w:ind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w:t>
      </w:r>
      <w:r>
        <w:rPr>
          <w:rFonts w:hint="eastAsia" w:ascii="宋体" w:hAnsi="宋体" w:cs="宋体"/>
          <w:sz w:val="24"/>
          <w:highlight w:val="none"/>
          <w:u w:val="single"/>
        </w:rPr>
        <w:t xml:space="preserve">                     </w:t>
      </w:r>
      <w:r>
        <w:rPr>
          <w:rFonts w:hint="eastAsia" w:ascii="宋体" w:hAnsi="宋体" w:cs="宋体"/>
          <w:sz w:val="24"/>
          <w:highlight w:val="none"/>
        </w:rPr>
        <w:t xml:space="preserve">项目[项目编号：JSZC-320300-JSZR-G2026-0043]招标文件，</w:t>
      </w:r>
      <w:r>
        <w:rPr>
          <w:rFonts w:hint="eastAsia" w:ascii="宋体" w:hAnsi="宋体" w:cs="宋体"/>
          <w:sz w:val="24"/>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 w:val="24"/>
          <w:highlight w:val="none"/>
          <w:u w:val="single"/>
        </w:rPr>
        <w:t xml:space="preserve">          </w:t>
      </w:r>
      <w:r>
        <w:rPr>
          <w:rFonts w:hint="eastAsia" w:ascii="宋体" w:hAnsi="宋体" w:cs="宋体"/>
          <w:sz w:val="24"/>
          <w:highlight w:val="none"/>
        </w:rPr>
        <w:t xml:space="preserve">（投标人的名称）全权处理本次投标的有关事宜。</w:t>
      </w:r>
      <w:r>
        <w:rPr>
          <w:rFonts w:ascii="宋体" w:hAnsi="宋体" w:cs="宋体"/>
          <w:sz w:val="24"/>
          <w:highlight w:val="none"/>
        </w:rPr>
      </w:r>
      <w:r/>
    </w:p>
    <w:p>
      <w:pPr>
        <w:pStyle w:val="824"/>
        <w:ind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据此函，投标人承诺并同意如下： </w:t>
      </w:r>
      <w:r>
        <w:rPr>
          <w:rFonts w:ascii="宋体" w:hAnsi="宋体" w:cs="宋体"/>
          <w:sz w:val="24"/>
          <w:highlight w:val="none"/>
        </w:rPr>
      </w:r>
      <w:r/>
    </w:p>
    <w:p>
      <w:pPr>
        <w:pStyle w:val="824"/>
        <w:ind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 投标人唯一投标报价见《开标一览表》。</w:t>
      </w:r>
      <w:r>
        <w:rPr>
          <w:rFonts w:ascii="宋体" w:hAnsi="宋体" w:cs="宋体"/>
          <w:sz w:val="24"/>
          <w:highlight w:val="none"/>
        </w:rPr>
      </w:r>
      <w:r/>
    </w:p>
    <w:p>
      <w:pPr>
        <w:pStyle w:val="824"/>
        <w:ind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 投标人将按招标文件的规定履行合同责任和义务。</w:t>
      </w:r>
      <w:r>
        <w:rPr>
          <w:rFonts w:ascii="宋体" w:hAnsi="宋体" w:cs="宋体"/>
          <w:sz w:val="24"/>
          <w:highlight w:val="none"/>
        </w:rPr>
      </w:r>
      <w:r/>
    </w:p>
    <w:p>
      <w:pPr>
        <w:pStyle w:val="824"/>
        <w:ind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 投标人已详细审查全部招标文件，包括第[插入编号] [补遗书][如果有的话]。投标人完全理解并同意放弃对这方面有不明及误解的权力。</w:t>
      </w:r>
      <w:r>
        <w:rPr>
          <w:rFonts w:ascii="宋体" w:hAnsi="宋体" w:cs="宋体"/>
          <w:sz w:val="24"/>
          <w:highlight w:val="none"/>
        </w:rPr>
      </w:r>
      <w:r/>
    </w:p>
    <w:p>
      <w:pPr>
        <w:pStyle w:val="824"/>
        <w:ind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 投标有效期为开标之日后90天。</w:t>
      </w:r>
      <w:r>
        <w:rPr>
          <w:rFonts w:ascii="宋体" w:hAnsi="宋体" w:cs="宋体"/>
          <w:sz w:val="24"/>
          <w:highlight w:val="none"/>
        </w:rPr>
      </w:r>
      <w:r/>
    </w:p>
    <w:p>
      <w:pPr>
        <w:pStyle w:val="824"/>
        <w:ind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 投标人同意提供按照贵方可能要求的与其投标有关的一切数据或资料，完全理解贵方不一定接受最低价的投标或收到的任何投标。</w:t>
      </w:r>
      <w:r>
        <w:rPr>
          <w:rFonts w:ascii="宋体" w:hAnsi="宋体" w:cs="宋体"/>
          <w:sz w:val="24"/>
          <w:highlight w:val="none"/>
        </w:rPr>
      </w:r>
      <w:r/>
    </w:p>
    <w:p>
      <w:pPr>
        <w:pStyle w:val="824"/>
        <w:ind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 投标人同意在授予合同后，按照有关规定支付公证费（如有）。</w:t>
      </w:r>
      <w:r>
        <w:rPr>
          <w:rFonts w:ascii="宋体" w:hAnsi="宋体" w:cs="宋体"/>
          <w:sz w:val="24"/>
          <w:highlight w:val="none"/>
        </w:rPr>
      </w:r>
      <w:r/>
    </w:p>
    <w:p>
      <w:pPr>
        <w:pStyle w:val="824"/>
        <w:ind w:right="29"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 采购人或采购代理机构有权将我单位本项目的《开标一览表》和《分项价格表》予以公示，公示的方式由江苏中瑞建设项目管理有限公司确定。</w:t>
      </w:r>
      <w:r>
        <w:rPr>
          <w:rFonts w:ascii="宋体" w:hAnsi="宋体" w:cs="宋体"/>
          <w:sz w:val="24"/>
          <w:highlight w:val="none"/>
        </w:rPr>
      </w:r>
      <w:r/>
    </w:p>
    <w:p>
      <w:pPr>
        <w:pStyle w:val="824"/>
        <w:ind w:right="29"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8.采购人有权对投标人投标文件的真实性进行核实，如投标人不能在采购人规定的时间内向采购人提供有效的证明文件，将被采购人视为放弃中标资格。</w:t>
      </w:r>
      <w:r>
        <w:rPr>
          <w:rFonts w:ascii="宋体" w:hAnsi="宋体" w:cs="宋体"/>
          <w:sz w:val="24"/>
          <w:highlight w:val="none"/>
        </w:rPr>
      </w:r>
      <w:r/>
    </w:p>
    <w:p>
      <w:pPr>
        <w:pStyle w:val="824"/>
        <w:ind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9.与本投标有关的一切正式往来信函请寄：</w:t>
      </w:r>
      <w:r>
        <w:rPr>
          <w:rFonts w:ascii="宋体" w:hAnsi="宋体" w:cs="宋体"/>
          <w:sz w:val="24"/>
          <w:highlight w:val="none"/>
        </w:rPr>
      </w:r>
      <w:r/>
    </w:p>
    <w:p>
      <w:pPr>
        <w:pStyle w:val="824"/>
        <w:ind w:firstLine="12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地址： </w:t>
      </w:r>
      <w:r>
        <w:rPr>
          <w:rFonts w:ascii="宋体" w:hAnsi="宋体" w:cs="宋体"/>
          <w:sz w:val="24"/>
          <w:highlight w:val="none"/>
        </w:rPr>
      </w:r>
      <w:r/>
    </w:p>
    <w:p>
      <w:pPr>
        <w:pStyle w:val="824"/>
        <w:ind w:firstLine="12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电话： </w:t>
      </w:r>
      <w:r>
        <w:rPr>
          <w:rFonts w:ascii="宋体" w:hAnsi="宋体" w:cs="宋体"/>
          <w:sz w:val="24"/>
          <w:highlight w:val="none"/>
        </w:rPr>
      </w:r>
      <w:r/>
    </w:p>
    <w:p>
      <w:pPr>
        <w:pStyle w:val="824"/>
        <w:ind w:firstLine="12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传真： </w:t>
      </w:r>
      <w:r>
        <w:rPr>
          <w:rFonts w:ascii="宋体" w:hAnsi="宋体" w:cs="宋体"/>
          <w:sz w:val="24"/>
          <w:highlight w:val="none"/>
        </w:rPr>
      </w:r>
      <w:r/>
    </w:p>
    <w:p>
      <w:pPr>
        <w:pStyle w:val="824"/>
        <w:ind w:firstLine="2700"/>
        <w:spacing w:line="2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rPr>
          <w:rFonts w:ascii="宋体" w:hAnsi="宋体" w:cs="宋体"/>
          <w:sz w:val="24"/>
          <w:highlight w:val="none"/>
        </w:rPr>
      </w:r>
      <w:r/>
    </w:p>
    <w:p>
      <w:pPr>
        <w:pStyle w:val="824"/>
        <w:ind w:firstLine="2700"/>
        <w:spacing w:line="2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pStyle w:val="824"/>
        <w:ind w:firstLine="27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日期：  年 月 日</w:t>
      </w:r>
      <w:r>
        <w:rPr>
          <w:rFonts w:hint="eastAsia" w:ascii="宋体" w:hAnsi="宋体" w:cs="宋体"/>
          <w:highlight w:val="none"/>
        </w:rPr>
        <w:br w:type="page" w:clear="all"/>
      </w:r>
      <w:r>
        <w:rPr>
          <w:rFonts w:ascii="宋体" w:hAnsi="宋体" w:cs="宋体"/>
          <w:highlight w:val="none"/>
        </w:rPr>
      </w:r>
      <w:r/>
    </w:p>
    <w:p>
      <w:pPr>
        <w:pStyle w:val="824"/>
        <w:ind w:firstLine="640"/>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二、开标一览表格式</w:t>
      </w:r>
      <w:r>
        <w:rPr>
          <w:rFonts w:ascii="宋体" w:hAnsi="宋体" w:cs="宋体"/>
          <w:b/>
          <w:bCs/>
          <w:sz w:val="28"/>
          <w:szCs w:val="28"/>
          <w:highlight w:val="none"/>
        </w:rPr>
      </w:r>
      <w:r/>
    </w:p>
    <w:p>
      <w:pPr>
        <w:pStyle w:val="824"/>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rPr>
          <w:rFonts w:ascii="宋体" w:hAnsi="宋体" w:cs="宋体"/>
          <w:highlight w:val="none"/>
        </w:rPr>
      </w:r>
      <w:r/>
    </w:p>
    <w:p>
      <w:pPr>
        <w:pStyle w:val="824"/>
        <w:spacing w:line="51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项目编号：JSZC-320300-JSZR-G2026-0043</w:t>
      </w:r>
      <w:r>
        <w:rPr>
          <w:rFonts w:hint="eastAsia" w:ascii="宋体" w:hAnsi="宋体" w:cs="宋体"/>
          <w:sz w:val="24"/>
          <w:highlight w:val="none"/>
        </w:rPr>
      </w:r>
      <w:r/>
    </w:p>
    <w:p>
      <w:pPr>
        <w:pStyle w:val="824"/>
        <w:rPr>
          <w:rFonts w:ascii="宋体" w:hAnsi="宋体" w:cs="宋体"/>
          <w:sz w:val="24"/>
          <w:highlight w:val="none"/>
        </w:rPr>
      </w:pPr>
      <w:r>
        <w:rPr>
          <w:rFonts w:hint="eastAsia" w:ascii="宋体" w:hAnsi="宋体" w:cs="宋体"/>
          <w:sz w:val="24"/>
          <w:highlight w:val="none"/>
        </w:rPr>
        <w:t xml:space="preserve">项目名称：交管支队设备流量服务 </w:t>
      </w:r>
      <w:r>
        <w:rPr>
          <w:rFonts w:ascii="宋体" w:hAnsi="宋体" w:cs="宋体"/>
          <w:sz w:val="24"/>
          <w:highlight w:val="none"/>
        </w:rPr>
      </w:r>
      <w:r/>
    </w:p>
    <w:p>
      <w:pPr>
        <w:pStyle w:val="824"/>
        <w:rPr>
          <w:rFonts w:ascii="宋体" w:hAnsi="宋体" w:cs="宋体"/>
          <w:sz w:val="24"/>
          <w:highlight w:val="none"/>
        </w:rPr>
      </w:pPr>
      <w:r>
        <w:rPr>
          <w:rFonts w:hint="eastAsia" w:ascii="宋体" w:hAnsi="宋体" w:cs="宋体"/>
          <w:sz w:val="24"/>
          <w:highlight w:val="none"/>
        </w:rPr>
        <w:t xml:space="preserve">货币单位：人民币</w:t>
      </w:r>
      <w:r>
        <w:rPr>
          <w:rFonts w:ascii="宋体" w:hAnsi="宋体" w:cs="宋体"/>
          <w:sz w:val="24"/>
          <w:highlight w:val="none"/>
        </w:rPr>
      </w:r>
      <w:r/>
    </w:p>
    <w:p>
      <w:pPr>
        <w:pStyle w:val="824"/>
        <w:rPr>
          <w:rFonts w:ascii="宋体" w:hAnsi="宋体" w:cs="宋体"/>
          <w:sz w:val="24"/>
          <w:highlight w:val="none"/>
        </w:rPr>
      </w:pPr>
      <w:r>
        <w:rPr>
          <w:rFonts w:ascii="宋体" w:hAnsi="宋体" w:cs="宋体"/>
          <w:sz w:val="24"/>
          <w:highlight w:val="none"/>
        </w:rPr>
      </w:r>
      <w:r/>
    </w:p>
    <w:p>
      <w:pPr>
        <w:pStyle w:val="824"/>
        <w:rPr>
          <w:rFonts w:ascii="宋体" w:hAnsi="宋体" w:cs="宋体"/>
          <w:b/>
          <w:bCs/>
          <w:sz w:val="24"/>
          <w:highlight w:val="none"/>
        </w:rPr>
      </w:pPr>
      <w:r>
        <w:rPr>
          <w:rFonts w:ascii="宋体" w:hAnsi="宋体" w:cs="宋体"/>
          <w:b/>
          <w:bCs/>
          <w:sz w:val="24"/>
          <w:highlight w:val="none"/>
        </w:rPr>
      </w:r>
      <w:r/>
    </w:p>
    <w:p>
      <w:pPr>
        <w:pStyle w:val="824"/>
        <w:rPr>
          <w:rFonts w:ascii="宋体" w:hAnsi="宋体" w:cs="宋体"/>
          <w:b/>
          <w:bCs/>
          <w:sz w:val="24"/>
          <w:highlight w:val="none"/>
        </w:rPr>
      </w:pPr>
      <w:r>
        <w:rPr>
          <w:rFonts w:ascii="宋体" w:hAnsi="宋体" w:cs="宋体"/>
          <w:b/>
          <w:bCs/>
          <w:sz w:val="24"/>
          <w:highlight w:val="none"/>
        </w:rPr>
      </w:r>
      <w:r/>
    </w:p>
    <w:p>
      <w:pPr>
        <w:pStyle w:val="824"/>
        <w:rPr>
          <w:rFonts w:ascii="宋体" w:hAnsi="宋体" w:cs="宋体"/>
          <w:b/>
          <w:bCs/>
          <w:sz w:val="24"/>
          <w:highlight w:val="none"/>
        </w:rPr>
      </w:pPr>
      <w:r>
        <w:rPr>
          <w:rFonts w:ascii="宋体" w:hAnsi="宋体" w:cs="宋体"/>
          <w:b/>
          <w:bCs/>
          <w:sz w:val="24"/>
          <w:highlight w:val="none"/>
        </w:rPr>
      </w:r>
      <w:r/>
    </w:p>
    <w:p>
      <w:pPr>
        <w:pStyle w:val="824"/>
        <w:rPr>
          <w:rFonts w:ascii="宋体" w:hAnsi="宋体" w:cs="宋体"/>
          <w:b/>
          <w:bCs/>
          <w:sz w:val="36"/>
          <w:highlight w:val="none"/>
        </w:rPr>
      </w:pPr>
      <w:r>
        <w:rPr>
          <w:rFonts w:hint="eastAsia" w:ascii="宋体" w:hAnsi="宋体" w:cs="宋体"/>
          <w:b/>
          <w:bCs/>
          <w:sz w:val="24"/>
          <w:highlight w:val="none"/>
        </w:rPr>
        <w:t xml:space="preserve">（政府采购客户端工具输入报价自动生成，加盖电子签章）</w:t>
      </w:r>
      <w:r>
        <w:rPr>
          <w:rFonts w:ascii="宋体" w:hAnsi="宋体" w:cs="宋体"/>
          <w:b/>
          <w:bCs/>
          <w:sz w:val="36"/>
          <w:highlight w:val="none"/>
        </w:rPr>
      </w:r>
      <w:r/>
    </w:p>
    <w:p>
      <w:pPr>
        <w:pStyle w:val="824"/>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rPr>
          <w:rFonts w:ascii="宋体" w:hAnsi="宋体" w:cs="宋体"/>
          <w:highlight w:val="none"/>
        </w:rPr>
      </w:r>
      <w:r/>
    </w:p>
    <w:p>
      <w:pPr>
        <w:pStyle w:val="824"/>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rPr>
          <w:rFonts w:ascii="宋体" w:hAnsi="宋体" w:cs="宋体"/>
          <w:highlight w:val="none"/>
        </w:rPr>
      </w:r>
      <w:r/>
    </w:p>
    <w:p>
      <w:pPr>
        <w:pStyle w:val="824"/>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rPr>
          <w:rFonts w:ascii="宋体" w:hAnsi="宋体" w:cs="宋体"/>
          <w:highlight w:val="none"/>
        </w:rPr>
      </w:r>
      <w:r/>
    </w:p>
    <w:p>
      <w:pPr>
        <w:pStyle w:val="824"/>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rPr>
          <w:rFonts w:ascii="宋体" w:hAnsi="宋体" w:cs="宋体"/>
          <w:highlight w:val="none"/>
        </w:rPr>
      </w:r>
      <w:r/>
    </w:p>
    <w:p>
      <w:pPr>
        <w:pStyle w:val="824"/>
        <w:ind w:firstLine="600"/>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三、分项价格表格式</w:t>
      </w:r>
      <w:r>
        <w:rPr>
          <w:rFonts w:ascii="宋体" w:hAnsi="宋体" w:cs="宋体"/>
          <w:b/>
          <w:bCs/>
          <w:sz w:val="28"/>
          <w:szCs w:val="28"/>
          <w:highlight w:val="none"/>
        </w:rPr>
      </w:r>
      <w:r/>
    </w:p>
    <w:p>
      <w:pPr>
        <w:pStyle w:val="824"/>
        <w:ind w:firstLine="600"/>
        <w:spacing w:line="47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t xml:space="preserve">项目编号：JSZC-320300-JSZR-G2026-0043</w:t>
      </w:r>
      <w:r>
        <w:rPr>
          <w:rFonts w:hint="eastAsia" w:ascii="宋体" w:hAnsi="宋体" w:cs="宋体"/>
          <w:sz w:val="24"/>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t xml:space="preserve">项目名称：交管支队设备流量服务</w:t>
      </w:r>
      <w:r>
        <w:rPr>
          <w:rFonts w:hint="eastAsia" w:ascii="宋体" w:hAnsi="宋体" w:cs="宋体"/>
          <w:sz w:val="24"/>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t xml:space="preserve">货币单位：人民币元</w:t>
      </w:r>
      <w:r>
        <w:rPr>
          <w:rFonts w:hint="eastAsia" w:ascii="宋体" w:hAnsi="宋体" w:cs="宋体"/>
          <w:sz w:val="24"/>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r>
      <w:r/>
    </w:p>
    <w:p>
      <w:pPr>
        <w:pStyle w:val="824"/>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格式自拟</w:t>
      </w:r>
      <w:r>
        <w:rPr>
          <w:rFonts w:ascii="宋体" w:hAnsi="宋体" w:cs="宋体"/>
          <w:b/>
          <w:bCs/>
          <w:sz w:val="32"/>
          <w:szCs w:val="32"/>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r>
      <w:r/>
    </w:p>
    <w:p>
      <w:pPr>
        <w:pStyle w:val="824"/>
        <w:jc w:val="center"/>
        <w:spacing w:line="360" w:lineRule="auto"/>
        <w:rPr>
          <w:rFonts w:hint="eastAsia" w:ascii="宋体" w:hAnsi="宋体" w:cs="宋体"/>
          <w:sz w:val="24"/>
          <w:highlight w:val="none"/>
        </w:rPr>
      </w:pPr>
      <w:r>
        <w:rPr>
          <w:rFonts w:hint="eastAsia" w:ascii="宋体" w:hAnsi="宋体" w:cs="宋体"/>
          <w:sz w:val="24"/>
          <w:highlight w:val="none"/>
        </w:rPr>
        <w:t xml:space="preserve">                           供应商（电子签章）：</w:t>
      </w:r>
      <w:r>
        <w:rPr>
          <w:rFonts w:hint="eastAsia" w:ascii="宋体" w:hAnsi="宋体" w:cs="宋体"/>
          <w:sz w:val="24"/>
          <w:highlight w:val="none"/>
        </w:rPr>
      </w:r>
      <w:r/>
    </w:p>
    <w:p>
      <w:pPr>
        <w:pStyle w:val="824"/>
        <w:jc w:val="center"/>
        <w:spacing w:line="360" w:lineRule="auto"/>
        <w:rPr>
          <w:rFonts w:hint="eastAsia" w:ascii="宋体" w:hAnsi="宋体" w:cs="宋体"/>
          <w:sz w:val="24"/>
          <w:highlight w:val="none"/>
        </w:rPr>
      </w:pPr>
      <w:r>
        <w:rPr>
          <w:rFonts w:hint="eastAsia" w:ascii="宋体" w:hAnsi="宋体" w:cs="宋体"/>
          <w:sz w:val="24"/>
          <w:highlight w:val="none"/>
        </w:rPr>
        <w:t xml:space="preserve">              日期：</w:t>
      </w:r>
      <w:r>
        <w:rPr>
          <w:rFonts w:hint="eastAsia" w:ascii="宋体" w:hAnsi="宋体" w:cs="宋体"/>
          <w:sz w:val="24"/>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t xml:space="preserve">注：</w:t>
      </w:r>
      <w:r>
        <w:rPr>
          <w:rFonts w:hint="eastAsia" w:ascii="宋体" w:hAnsi="宋体" w:cs="宋体"/>
          <w:sz w:val="24"/>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t xml:space="preserve">1、如果不提供详细分项报价将视为没有实质性响应招标文件。</w:t>
      </w:r>
      <w:r>
        <w:rPr>
          <w:rFonts w:hint="eastAsia" w:ascii="宋体" w:hAnsi="宋体" w:cs="宋体"/>
          <w:sz w:val="24"/>
          <w:highlight w:val="none"/>
        </w:rPr>
      </w:r>
      <w:r/>
    </w:p>
    <w:p>
      <w:pPr>
        <w:pStyle w:val="824"/>
        <w:spacing w:line="360" w:lineRule="auto"/>
        <w:rPr>
          <w:rFonts w:hint="eastAsia" w:ascii="宋体" w:hAnsi="宋体" w:cs="宋体"/>
          <w:sz w:val="24"/>
          <w:highlight w:val="none"/>
        </w:rPr>
      </w:pPr>
      <w:r>
        <w:rPr>
          <w:rFonts w:hint="eastAsia" w:ascii="宋体" w:hAnsi="宋体" w:cs="宋体"/>
          <w:sz w:val="24"/>
          <w:highlight w:val="none"/>
        </w:rPr>
        <w:t xml:space="preserve">2、投标人对以上数据的真实性负责。</w:t>
      </w:r>
      <w:r>
        <w:rPr>
          <w:rFonts w:hint="eastAsia" w:ascii="宋体" w:hAnsi="宋体" w:cs="宋体"/>
          <w:sz w:val="24"/>
          <w:highlight w:val="none"/>
        </w:rPr>
      </w:r>
      <w:r/>
    </w:p>
    <w:p>
      <w:pPr>
        <w:pStyle w:val="824"/>
        <w:ind w:firstLine="562"/>
        <w:jc w:val="left"/>
        <w:widowControl/>
        <w:rPr>
          <w:rFonts w:ascii="宋体" w:hAnsi="宋体" w:cs="宋体"/>
          <w:b/>
          <w:bCs/>
          <w:sz w:val="24"/>
          <w:highlight w:val="none"/>
        </w:rPr>
      </w:pPr>
      <w:r>
        <w:rPr>
          <w:rFonts w:hint="eastAsia" w:ascii="宋体" w:hAnsi="宋体" w:cs="宋体"/>
          <w:b/>
          <w:bCs/>
          <w:sz w:val="24"/>
          <w:highlight w:val="none"/>
        </w:rPr>
        <w:t xml:space="preserve">采购人或采购代理机构有权将以上内容进行公示。</w:t>
      </w:r>
      <w:r>
        <w:rPr>
          <w:rFonts w:ascii="宋体" w:hAnsi="宋体" w:cs="宋体"/>
          <w:b/>
          <w:bCs/>
          <w:sz w:val="24"/>
          <w:highlight w:val="none"/>
        </w:rPr>
      </w:r>
      <w:r/>
    </w:p>
    <w:p>
      <w:pPr>
        <w:pStyle w:val="824"/>
        <w:ind w:firstLine="560"/>
        <w:jc w:val="cente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rPr>
          <w:rFonts w:ascii="宋体" w:hAnsi="宋体" w:cs="宋体"/>
          <w:highlight w:val="none"/>
        </w:rPr>
      </w:r>
      <w:r/>
    </w:p>
    <w:p>
      <w:pPr>
        <w:pStyle w:val="824"/>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四、偏离表格式</w:t>
      </w:r>
      <w:r>
        <w:rPr>
          <w:rFonts w:ascii="宋体" w:hAnsi="宋体" w:cs="宋体"/>
          <w:b/>
          <w:bCs/>
          <w:sz w:val="28"/>
          <w:szCs w:val="28"/>
          <w:highlight w:val="none"/>
        </w:rPr>
      </w:r>
      <w:r/>
    </w:p>
    <w:p>
      <w:pPr>
        <w:pStyle w:val="824"/>
        <w:spacing w:line="47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项目编号：JSZC-320300-JSZR-G2026-0043</w:t>
      </w:r>
      <w:r>
        <w:rPr>
          <w:rFonts w:hint="eastAsia" w:ascii="宋体" w:hAnsi="宋体" w:cs="宋体"/>
          <w:sz w:val="24"/>
          <w:highlight w:val="none"/>
        </w:rPr>
      </w:r>
      <w:r/>
    </w:p>
    <w:p>
      <w:pPr>
        <w:pStyle w:val="824"/>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项目名称：交管支队设备流量服务</w:t>
      </w:r>
      <w:r>
        <w:rPr>
          <w:rFonts w:ascii="宋体" w:hAnsi="宋体" w:cs="宋体"/>
          <w:sz w:val="24"/>
          <w:highlight w:val="none"/>
        </w:rPr>
      </w:r>
      <w:r/>
    </w:p>
    <w:p>
      <w:pPr>
        <w:pStyle w:val="824"/>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bl>
      <w:tblPr>
        <w:tblW w:w="9496" w:type="dxa"/>
        <w:tblInd w:w="-5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1655"/>
        <w:gridCol w:w="1658"/>
        <w:gridCol w:w="2003"/>
        <w:gridCol w:w="1510"/>
        <w:gridCol w:w="1747"/>
      </w:tblGrid>
      <w:tr>
        <w:trPr>
          <w:trHeight w:val="895"/>
        </w:trPr>
        <w:tc>
          <w:tcPr>
            <w:tcMar>
              <w:left w:w="108" w:type="dxa"/>
              <w:top w:w="0" w:type="dxa"/>
              <w:right w:w="108" w:type="dxa"/>
              <w:bottom w:w="0" w:type="dxa"/>
            </w:tcMar>
            <w:tcW w:w="923" w:type="dxa"/>
            <w:vAlign w:val="center"/>
            <w:textDirection w:val="lrTb"/>
            <w:noWrap w:val="false"/>
          </w:tcPr>
          <w:p>
            <w:pPr>
              <w:pStyle w:val="824"/>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序号</w:t>
            </w:r>
            <w:r>
              <w:rPr>
                <w:rFonts w:ascii="宋体" w:hAnsi="宋体" w:cs="宋体"/>
                <w:sz w:val="24"/>
                <w:highlight w:val="none"/>
              </w:rPr>
            </w:r>
            <w:r/>
          </w:p>
        </w:tc>
        <w:tc>
          <w:tcPr>
            <w:tcMar>
              <w:left w:w="108" w:type="dxa"/>
              <w:top w:w="0" w:type="dxa"/>
              <w:right w:w="108" w:type="dxa"/>
              <w:bottom w:w="0" w:type="dxa"/>
            </w:tcMar>
            <w:tcW w:w="1655" w:type="dxa"/>
            <w:vAlign w:val="center"/>
            <w:textDirection w:val="lrTb"/>
            <w:noWrap w:val="false"/>
          </w:tcPr>
          <w:p>
            <w:pPr>
              <w:pStyle w:val="824"/>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偏离内容</w:t>
            </w:r>
            <w:r>
              <w:rPr>
                <w:rFonts w:ascii="宋体" w:hAnsi="宋体" w:cs="宋体"/>
                <w:sz w:val="24"/>
                <w:highlight w:val="none"/>
              </w:rPr>
            </w:r>
            <w:r/>
          </w:p>
        </w:tc>
        <w:tc>
          <w:tcPr>
            <w:tcMar>
              <w:left w:w="108" w:type="dxa"/>
              <w:top w:w="0" w:type="dxa"/>
              <w:right w:w="108" w:type="dxa"/>
              <w:bottom w:w="0" w:type="dxa"/>
            </w:tcMar>
            <w:tcW w:w="1658" w:type="dxa"/>
            <w:vAlign w:val="center"/>
            <w:textDirection w:val="lrTb"/>
            <w:noWrap w:val="false"/>
          </w:tcPr>
          <w:p>
            <w:pPr>
              <w:pStyle w:val="824"/>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招标文件的要求</w:t>
            </w:r>
            <w:r>
              <w:rPr>
                <w:rFonts w:ascii="宋体" w:hAnsi="宋体" w:cs="宋体"/>
                <w:sz w:val="24"/>
                <w:highlight w:val="none"/>
              </w:rPr>
            </w:r>
            <w:r/>
          </w:p>
        </w:tc>
        <w:tc>
          <w:tcPr>
            <w:tcMar>
              <w:left w:w="108" w:type="dxa"/>
              <w:top w:w="0" w:type="dxa"/>
              <w:right w:w="108" w:type="dxa"/>
              <w:bottom w:w="0" w:type="dxa"/>
            </w:tcMar>
            <w:tcW w:w="2003" w:type="dxa"/>
            <w:vAlign w:val="center"/>
            <w:textDirection w:val="lrTb"/>
            <w:noWrap w:val="false"/>
          </w:tcPr>
          <w:p>
            <w:pPr>
              <w:pStyle w:val="824"/>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投标文件中的内容</w:t>
            </w:r>
            <w:r>
              <w:rPr>
                <w:rFonts w:ascii="宋体" w:hAnsi="宋体" w:cs="宋体"/>
                <w:sz w:val="24"/>
                <w:highlight w:val="none"/>
              </w:rPr>
            </w:r>
            <w:r/>
          </w:p>
        </w:tc>
        <w:tc>
          <w:tcPr>
            <w:tcMar>
              <w:left w:w="108" w:type="dxa"/>
              <w:top w:w="0" w:type="dxa"/>
              <w:right w:w="108" w:type="dxa"/>
              <w:bottom w:w="0" w:type="dxa"/>
            </w:tcMar>
            <w:tcW w:w="1510" w:type="dxa"/>
            <w:vAlign w:val="center"/>
            <w:textDirection w:val="lrTb"/>
            <w:noWrap w:val="false"/>
          </w:tcPr>
          <w:p>
            <w:pPr>
              <w:pStyle w:val="824"/>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（正/负/无）偏离</w:t>
            </w:r>
            <w:r>
              <w:rPr>
                <w:rFonts w:ascii="宋体" w:hAnsi="宋体" w:cs="宋体"/>
                <w:sz w:val="24"/>
                <w:highlight w:val="none"/>
              </w:rPr>
            </w:r>
            <w:r/>
          </w:p>
        </w:tc>
        <w:tc>
          <w:tcPr>
            <w:tcMar>
              <w:left w:w="108" w:type="dxa"/>
              <w:top w:w="0" w:type="dxa"/>
              <w:right w:w="108" w:type="dxa"/>
              <w:bottom w:w="0" w:type="dxa"/>
            </w:tcMar>
            <w:tcW w:w="1747" w:type="dxa"/>
            <w:vAlign w:val="center"/>
            <w:textDirection w:val="lrTb"/>
            <w:noWrap w:val="false"/>
          </w:tcPr>
          <w:p>
            <w:pPr>
              <w:pStyle w:val="824"/>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说明</w:t>
            </w:r>
            <w:r>
              <w:rPr>
                <w:rFonts w:ascii="宋体" w:hAnsi="宋体" w:cs="宋体"/>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5"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8"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200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510"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747"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5"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8"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200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510"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747"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5"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8"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200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510"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747"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5"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8"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200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510"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747"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5"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8"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200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510"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747"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5"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658"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200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510"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c>
          <w:tcPr>
            <w:tcMar>
              <w:left w:w="108" w:type="dxa"/>
              <w:top w:w="0" w:type="dxa"/>
              <w:right w:w="108" w:type="dxa"/>
              <w:bottom w:w="0" w:type="dxa"/>
            </w:tcMar>
            <w:tcW w:w="1747"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655"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658"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200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510"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747"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655"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658"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200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510"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747"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r>
      <w:tr>
        <w:trPr>
          <w:trHeight w:val="926"/>
        </w:trPr>
        <w:tc>
          <w:tcPr>
            <w:tcMar>
              <w:left w:w="108" w:type="dxa"/>
              <w:top w:w="0" w:type="dxa"/>
              <w:right w:w="108" w:type="dxa"/>
              <w:bottom w:w="0" w:type="dxa"/>
            </w:tcMar>
            <w:tcW w:w="92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655"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658"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2003"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510"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1747" w:type="dxa"/>
            <w:vAlign w:val="top"/>
            <w:textDirection w:val="lrTb"/>
            <w:noWrap w:val="false"/>
          </w:tcPr>
          <w:p>
            <w:pPr>
              <w:pStyle w:val="824"/>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r>
    </w:tbl>
    <w:p>
      <w:pPr>
        <w:pStyle w:val="824"/>
        <w:spacing w:line="71"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注</w:t>
      </w:r>
      <w:r>
        <w:rPr>
          <w:rFonts w:hint="eastAsia" w:ascii="宋体" w:hAnsi="宋体" w:cs="宋体"/>
          <w:sz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4"/>
          <w:highlight w:val="none"/>
        </w:rPr>
      </w:r>
      <w:r/>
    </w:p>
    <w:p>
      <w:pPr>
        <w:pStyle w:val="824"/>
        <w:ind w:firstLine="2850"/>
        <w:spacing w:line="71"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pStyle w:val="824"/>
        <w:spacing w:line="71"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rPr>
          <w:rFonts w:ascii="宋体" w:hAnsi="宋体" w:cs="宋体"/>
          <w:sz w:val="24"/>
          <w:highlight w:val="none"/>
        </w:rPr>
      </w:r>
      <w:r/>
    </w:p>
    <w:p>
      <w:pPr>
        <w:pStyle w:val="824"/>
        <w:ind w:firstLine="3900"/>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p>
      <w:pPr>
        <w:pStyle w:val="824"/>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日期： 年 月 日</w:t>
      </w:r>
      <w:r>
        <w:rPr>
          <w:rFonts w:ascii="宋体" w:hAnsi="宋体" w:cs="宋体"/>
          <w:sz w:val="24"/>
          <w:highlight w:val="none"/>
        </w:rPr>
      </w:r>
      <w:r/>
    </w:p>
    <w:p>
      <w:pPr>
        <w:pStyle w:val="824"/>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五、授权委托书及法定代表人</w:t>
      </w:r>
      <w:r>
        <w:rPr>
          <w:rFonts w:hint="eastAsia" w:ascii="宋体" w:hAnsi="宋体" w:cs="宋体"/>
          <w:b/>
          <w:bCs/>
          <w:sz w:val="28"/>
          <w:szCs w:val="28"/>
          <w:highlight w:val="none"/>
          <w:lang w:eastAsia="zh-CN"/>
        </w:rPr>
        <w:t xml:space="preserve">（负责人）</w:t>
      </w:r>
      <w:r>
        <w:rPr>
          <w:rFonts w:hint="eastAsia" w:ascii="宋体" w:hAnsi="宋体" w:cs="宋体"/>
          <w:b/>
          <w:bCs/>
          <w:sz w:val="28"/>
          <w:szCs w:val="28"/>
          <w:highlight w:val="none"/>
        </w:rPr>
        <w:t xml:space="preserve">身份证明书格式</w:t>
      </w:r>
      <w:r>
        <w:rPr>
          <w:rFonts w:ascii="宋体" w:hAnsi="宋体" w:cs="宋体"/>
          <w:b/>
          <w:bCs/>
          <w:sz w:val="28"/>
          <w:szCs w:val="28"/>
          <w:highlight w:val="none"/>
        </w:rPr>
      </w:r>
      <w:r/>
    </w:p>
    <w:p>
      <w:pPr>
        <w:pStyle w:val="824"/>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rPr>
          <w:rFonts w:ascii="宋体" w:hAnsi="宋体" w:cs="宋体"/>
          <w:sz w:val="28"/>
          <w:szCs w:val="28"/>
          <w:highlight w:val="none"/>
        </w:rPr>
      </w:r>
      <w:r/>
    </w:p>
    <w:p>
      <w:pPr>
        <w:pStyle w:val="824"/>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（一）授权委托书</w:t>
      </w:r>
      <w:r>
        <w:rPr>
          <w:rFonts w:ascii="宋体" w:hAnsi="宋体" w:cs="宋体"/>
          <w:b/>
          <w:bCs/>
          <w:sz w:val="28"/>
          <w:szCs w:val="28"/>
          <w:highlight w:val="none"/>
        </w:rPr>
      </w:r>
      <w:r/>
    </w:p>
    <w:p>
      <w:pPr>
        <w:pStyle w:val="824"/>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委托人：</w:t>
      </w:r>
      <w:r>
        <w:rPr>
          <w:rFonts w:ascii="宋体" w:hAnsi="宋体" w:cs="宋体"/>
          <w:sz w:val="24"/>
          <w:highlight w:val="none"/>
        </w:rPr>
      </w:r>
      <w:r/>
    </w:p>
    <w:p>
      <w:pPr>
        <w:pStyle w:val="824"/>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地址：</w:t>
      </w:r>
      <w:r>
        <w:rPr>
          <w:rFonts w:ascii="宋体" w:hAnsi="宋体" w:cs="宋体"/>
          <w:sz w:val="24"/>
          <w:highlight w:val="none"/>
        </w:rPr>
      </w:r>
      <w:r/>
    </w:p>
    <w:p>
      <w:pPr>
        <w:pStyle w:val="824"/>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法定代表人（负责人）：               职务：</w:t>
      </w:r>
      <w:r>
        <w:rPr>
          <w:rFonts w:ascii="宋体" w:hAnsi="宋体" w:cs="宋体"/>
          <w:sz w:val="24"/>
          <w:highlight w:val="none"/>
        </w:rPr>
      </w:r>
      <w:r/>
    </w:p>
    <w:p>
      <w:pPr>
        <w:pStyle w:val="824"/>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统一社会信用代码：</w:t>
      </w:r>
      <w:r>
        <w:rPr>
          <w:rFonts w:ascii="宋体" w:hAnsi="宋体" w:cs="宋体"/>
          <w:sz w:val="24"/>
          <w:highlight w:val="none"/>
        </w:rPr>
      </w:r>
      <w:r/>
    </w:p>
    <w:p>
      <w:pPr>
        <w:pStyle w:val="824"/>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受托人：        性别：男（女）</w:t>
      </w:r>
      <w:r>
        <w:rPr>
          <w:rFonts w:ascii="宋体" w:hAnsi="宋体" w:cs="宋体"/>
          <w:sz w:val="24"/>
          <w:highlight w:val="none"/>
        </w:rPr>
      </w:r>
      <w:r/>
    </w:p>
    <w:p>
      <w:pPr>
        <w:pStyle w:val="824"/>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年龄：  岁      民族：  族</w:t>
      </w:r>
      <w:r>
        <w:rPr>
          <w:rFonts w:ascii="宋体" w:hAnsi="宋体" w:cs="宋体"/>
          <w:sz w:val="24"/>
          <w:highlight w:val="none"/>
        </w:rPr>
      </w:r>
      <w:r/>
    </w:p>
    <w:p>
      <w:pPr>
        <w:pStyle w:val="824"/>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职务：</w:t>
      </w:r>
      <w:r>
        <w:rPr>
          <w:rFonts w:ascii="宋体" w:hAnsi="宋体" w:cs="宋体"/>
          <w:sz w:val="24"/>
          <w:highlight w:val="none"/>
        </w:rPr>
      </w:r>
      <w:r/>
    </w:p>
    <w:p>
      <w:pPr>
        <w:pStyle w:val="824"/>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身份证号：</w:t>
      </w:r>
      <w:r>
        <w:rPr>
          <w:rFonts w:ascii="宋体" w:hAnsi="宋体" w:cs="宋体"/>
          <w:sz w:val="24"/>
          <w:highlight w:val="none"/>
        </w:rPr>
      </w:r>
      <w:r/>
    </w:p>
    <w:p>
      <w:pPr>
        <w:pStyle w:val="824"/>
        <w:ind w:firstLine="600"/>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兹委托（</w:t>
      </w:r>
      <w:r>
        <w:rPr>
          <w:rFonts w:hint="eastAsia" w:ascii="宋体" w:hAnsi="宋体" w:cs="宋体"/>
          <w:sz w:val="24"/>
          <w:highlight w:val="none"/>
          <w:u w:val="single"/>
        </w:rPr>
        <w:t xml:space="preserve">     </w:t>
      </w:r>
      <w:r>
        <w:rPr>
          <w:rFonts w:hint="eastAsia" w:ascii="宋体" w:hAnsi="宋体" w:cs="宋体"/>
          <w:sz w:val="24"/>
          <w:highlight w:val="none"/>
        </w:rPr>
        <w:t xml:space="preserve">）全权代表我企业（公司）参与（</w:t>
      </w:r>
      <w:r>
        <w:rPr>
          <w:rFonts w:hint="eastAsia" w:ascii="宋体" w:hAnsi="宋体" w:cs="宋体"/>
          <w:sz w:val="24"/>
          <w:highlight w:val="none"/>
          <w:u w:val="single"/>
        </w:rPr>
        <w:t xml:space="preserve">    </w:t>
      </w:r>
      <w:r>
        <w:rPr>
          <w:rFonts w:hint="eastAsia" w:ascii="宋体" w:hAnsi="宋体" w:cs="宋体"/>
          <w:sz w:val="24"/>
          <w:highlight w:val="none"/>
        </w:rPr>
        <w:t xml:space="preserve">）项目（项目编号：JSZC-320300-JSZR-G2026-0043）的招、投标活动及签订合同。（</w:t>
      </w:r>
      <w:r>
        <w:rPr>
          <w:rFonts w:hint="eastAsia" w:ascii="宋体" w:hAnsi="宋体" w:cs="宋体"/>
          <w:sz w:val="24"/>
          <w:highlight w:val="none"/>
          <w:u w:val="single"/>
        </w:rPr>
        <w:t xml:space="preserve">    </w:t>
      </w:r>
      <w:r>
        <w:rPr>
          <w:rFonts w:hint="eastAsia" w:ascii="宋体" w:hAnsi="宋体" w:cs="宋体"/>
          <w:sz w:val="24"/>
          <w:highlight w:val="none"/>
        </w:rPr>
        <w:t xml:space="preserve">）以我企业（公司）名义所为的法律行为及签署的文件，我企业（公司）均予以认可。有关法律责任均由我企业（公司）承担。（</w:t>
      </w:r>
      <w:r>
        <w:rPr>
          <w:rFonts w:hint="eastAsia" w:ascii="宋体" w:hAnsi="宋体" w:cs="宋体"/>
          <w:sz w:val="24"/>
          <w:highlight w:val="none"/>
          <w:u w:val="single"/>
        </w:rPr>
        <w:t xml:space="preserve">     </w:t>
      </w:r>
      <w:r>
        <w:rPr>
          <w:rFonts w:hint="eastAsia" w:ascii="宋体" w:hAnsi="宋体" w:cs="宋体"/>
          <w:sz w:val="24"/>
          <w:highlight w:val="none"/>
        </w:rPr>
        <w:t xml:space="preserve">）无转委托权。</w:t>
      </w:r>
      <w:r>
        <w:rPr>
          <w:rFonts w:ascii="宋体" w:hAnsi="宋体" w:cs="宋体"/>
          <w:sz w:val="24"/>
          <w:highlight w:val="none"/>
        </w:rPr>
      </w:r>
      <w:r/>
    </w:p>
    <w:p>
      <w:pPr>
        <w:pStyle w:val="824"/>
        <w:ind w:firstLine="600"/>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委托期限自</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日起至</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日止。</w:t>
      </w:r>
      <w:r>
        <w:rPr>
          <w:rFonts w:ascii="宋体" w:hAnsi="宋体" w:cs="宋体"/>
          <w:sz w:val="24"/>
          <w:highlight w:val="none"/>
        </w:rPr>
      </w:r>
      <w:r/>
    </w:p>
    <w:p>
      <w:pPr>
        <w:pStyle w:val="824"/>
        <w:ind w:firstLine="630"/>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特此授权委托。</w:t>
      </w:r>
      <w:r>
        <w:rPr>
          <w:rFonts w:ascii="宋体" w:hAnsi="宋体" w:cs="宋体"/>
          <w:sz w:val="24"/>
          <w:highlight w:val="none"/>
        </w:rPr>
      </w:r>
      <w:r/>
    </w:p>
    <w:p>
      <w:pPr>
        <w:pStyle w:val="824"/>
        <w:ind w:firstLine="600"/>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pStyle w:val="824"/>
        <w:ind w:firstLine="600"/>
        <w:spacing w:line="479"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委托人（电子签章）：</w:t>
      </w:r>
      <w:r>
        <w:rPr>
          <w:rFonts w:ascii="宋体" w:hAnsi="宋体" w:cs="宋体"/>
          <w:b/>
          <w:bCs/>
          <w:sz w:val="24"/>
          <w:highlight w:val="none"/>
        </w:rPr>
      </w:r>
      <w:r/>
    </w:p>
    <w:p>
      <w:pPr>
        <w:pStyle w:val="824"/>
        <w:ind w:firstLine="600"/>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pStyle w:val="824"/>
        <w:ind w:firstLine="600"/>
        <w:spacing w:line="479"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法定代表人（负责人）（签字或盖章）： </w:t>
      </w:r>
      <w:r>
        <w:rPr>
          <w:rFonts w:ascii="宋体" w:hAnsi="宋体" w:cs="宋体"/>
          <w:b/>
          <w:bCs/>
          <w:sz w:val="24"/>
          <w:highlight w:val="none"/>
        </w:rPr>
      </w:r>
      <w:r/>
    </w:p>
    <w:p>
      <w:pPr>
        <w:pStyle w:val="824"/>
        <w:ind w:firstLine="600"/>
        <w:spacing w:line="479"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r>
      <w:r/>
    </w:p>
    <w:p>
      <w:pPr>
        <w:pStyle w:val="824"/>
        <w:ind w:firstLine="600"/>
        <w:spacing w:line="479"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受托人（签字或盖章）：</w:t>
      </w:r>
      <w:r>
        <w:rPr>
          <w:rFonts w:ascii="宋体" w:hAnsi="宋体" w:cs="宋体"/>
          <w:b/>
          <w:bCs/>
          <w:sz w:val="24"/>
          <w:highlight w:val="none"/>
        </w:rPr>
      </w:r>
      <w:r/>
    </w:p>
    <w:p>
      <w:pPr>
        <w:pStyle w:val="824"/>
        <w:ind w:firstLine="600"/>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pStyle w:val="1011"/>
        <w:ind w:left="0" w:firstLine="602"/>
        <w:rPr>
          <w:rFonts w:ascii="宋体" w:hAnsi="宋体" w:cs="宋体"/>
          <w:sz w:val="24"/>
          <w:highlight w:val="none"/>
        </w:rPr>
      </w:pPr>
      <w:r>
        <w:rPr>
          <w:rFonts w:hint="eastAsia" w:ascii="宋体" w:hAnsi="宋体" w:cs="宋体"/>
          <w:b/>
          <w:bCs/>
          <w:sz w:val="24"/>
          <w:highlight w:val="none"/>
        </w:rPr>
        <w:t xml:space="preserve">受托人联系方式：            邮箱：</w:t>
      </w:r>
      <w:r>
        <w:rPr>
          <w:rFonts w:ascii="宋体" w:hAnsi="宋体" w:cs="宋体"/>
          <w:sz w:val="24"/>
          <w:highlight w:val="none"/>
        </w:rPr>
      </w:r>
      <w:r/>
    </w:p>
    <w:p>
      <w:pPr>
        <w:pStyle w:val="824"/>
        <w:ind w:right="600" w:firstLine="6150"/>
        <w:spacing w:line="479"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年  月 日</w:t>
      </w:r>
      <w:r>
        <w:rPr>
          <w:rFonts w:hint="eastAsia" w:ascii="宋体" w:hAnsi="宋体" w:cs="宋体"/>
          <w:sz w:val="24"/>
          <w:highlight w:val="none"/>
        </w:rPr>
        <w:t xml:space="preserve"> </w:t>
      </w:r>
      <w:r>
        <w:rPr>
          <w:rFonts w:ascii="宋体" w:hAnsi="宋体" w:cs="宋体"/>
          <w:b/>
          <w:bCs/>
          <w:sz w:val="24"/>
          <w:highlight w:val="none"/>
        </w:rPr>
      </w:r>
      <w:r/>
    </w:p>
    <w:p>
      <w:pPr>
        <w:pStyle w:val="824"/>
        <w:spacing w:line="479"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（受托人身份证扫描件附后）</w:t>
      </w:r>
      <w:r>
        <w:rPr>
          <w:rFonts w:ascii="宋体" w:hAnsi="宋体" w:cs="宋体"/>
          <w:b/>
          <w:bCs/>
          <w:sz w:val="24"/>
          <w:highlight w:val="none"/>
        </w:rPr>
      </w:r>
      <w:r/>
    </w:p>
    <w:p>
      <w:pPr>
        <w:pStyle w:val="824"/>
        <w:ind w:firstLine="447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highlight w:val="none"/>
        </w:rPr>
        <w:t xml:space="preserve"> </w:t>
      </w:r>
      <w:r>
        <w:rPr>
          <w:rFonts w:ascii="宋体" w:hAnsi="宋体" w:cs="宋体"/>
          <w:highlight w:val="none"/>
        </w:rPr>
      </w:r>
      <w:r/>
    </w:p>
    <w:p>
      <w:pPr>
        <w:pStyle w:val="824"/>
        <w:ind w:firstLine="600"/>
        <w:jc w:val="center"/>
        <w:spacing w:before="100" w:after="100" w:line="47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32"/>
          <w:szCs w:val="32"/>
          <w:highlight w:val="none"/>
        </w:rPr>
      </w:r>
      <w:r/>
    </w:p>
    <w:p>
      <w:pPr>
        <w:pStyle w:val="824"/>
        <w:jc w:val="center"/>
        <w:spacing w:before="100" w:after="100"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（二）法定代表人</w:t>
      </w:r>
      <w:r>
        <w:rPr>
          <w:rFonts w:hint="eastAsia" w:ascii="宋体" w:hAnsi="宋体" w:cs="宋体"/>
          <w:b/>
          <w:bCs/>
          <w:sz w:val="28"/>
          <w:szCs w:val="28"/>
          <w:highlight w:val="none"/>
          <w:lang w:eastAsia="zh-CN"/>
        </w:rPr>
        <w:t xml:space="preserve">（负责人）</w:t>
      </w:r>
      <w:r>
        <w:rPr>
          <w:rFonts w:hint="eastAsia" w:ascii="宋体" w:hAnsi="宋体" w:cs="宋体"/>
          <w:b/>
          <w:bCs/>
          <w:sz w:val="28"/>
          <w:szCs w:val="28"/>
          <w:highlight w:val="none"/>
        </w:rPr>
        <w:t xml:space="preserve">身份证明书</w:t>
      </w:r>
      <w:r>
        <w:rPr>
          <w:rFonts w:ascii="宋体" w:hAnsi="宋体" w:cs="宋体"/>
          <w:b/>
          <w:bCs/>
          <w:sz w:val="28"/>
          <w:szCs w:val="28"/>
          <w:highlight w:val="none"/>
        </w:rPr>
      </w:r>
      <w:r/>
    </w:p>
    <w:p>
      <w:pPr>
        <w:pStyle w:val="1002"/>
        <w:rPr>
          <w:rFonts w:ascii="宋体" w:hAnsi="宋体" w:cs="宋体"/>
          <w:highlight w:val="none"/>
        </w:rPr>
      </w:pPr>
      <w:r>
        <w:rPr>
          <w:rFonts w:ascii="宋体" w:hAnsi="宋体" w:cs="宋体"/>
          <w:highlight w:val="none"/>
        </w:rPr>
      </w:r>
      <w:r/>
    </w:p>
    <w:p>
      <w:pPr>
        <w:pStyle w:val="972"/>
        <w:ind w:firstLine="480"/>
        <w:spacing w:line="500" w:lineRule="exact"/>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972"/>
        <w:spacing w:line="360" w:lineRule="auto"/>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单位名称：</w:t>
      </w:r>
      <w:r>
        <w:rPr>
          <w:rFonts w:ascii="宋体" w:hAnsi="宋体" w:cs="宋体"/>
          <w:sz w:val="24"/>
          <w:highlight w:val="none"/>
        </w:rPr>
      </w:r>
      <w:r/>
    </w:p>
    <w:p>
      <w:pPr>
        <w:pStyle w:val="972"/>
        <w:spacing w:line="360" w:lineRule="auto"/>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地址：</w:t>
      </w:r>
      <w:r>
        <w:rPr>
          <w:rFonts w:ascii="宋体" w:hAnsi="宋体" w:cs="宋体"/>
          <w:sz w:val="24"/>
          <w:highlight w:val="none"/>
        </w:rPr>
      </w:r>
      <w:r/>
    </w:p>
    <w:p>
      <w:pPr>
        <w:pStyle w:val="972"/>
        <w:spacing w:line="360" w:lineRule="auto"/>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姓名：            性别：    </w:t>
      </w:r>
      <w:r>
        <w:rPr>
          <w:rFonts w:ascii="宋体" w:hAnsi="宋体" w:cs="宋体"/>
          <w:sz w:val="24"/>
          <w:highlight w:val="none"/>
        </w:rPr>
      </w:r>
      <w:r/>
    </w:p>
    <w:p>
      <w:pPr>
        <w:pStyle w:val="972"/>
        <w:spacing w:line="360" w:lineRule="auto"/>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身份证号：        职务：</w:t>
      </w:r>
      <w:r>
        <w:rPr>
          <w:rFonts w:ascii="宋体" w:hAnsi="宋体" w:cs="宋体"/>
          <w:sz w:val="24"/>
          <w:highlight w:val="none"/>
        </w:rPr>
      </w:r>
      <w:r/>
    </w:p>
    <w:p>
      <w:pPr>
        <w:pStyle w:val="972"/>
        <w:ind w:firstLine="960"/>
        <w:spacing w:line="360" w:lineRule="auto"/>
        <w:rPr>
          <w:rFonts w:ascii="宋体" w:hAnsi="宋体" w:cs="宋体"/>
          <w:sz w:val="24"/>
          <w:highlight w:val="none"/>
          <w:u w:val="single"/>
        </w:rPr>
      </w:pPr>
      <w:r>
        <w:rPr>
          <w:rFonts w:ascii="宋体" w:hAnsi="宋体" w:cs="宋体"/>
          <w:sz w:val="24"/>
          <w:highlight w:val="none"/>
          <w:u w:val="single"/>
        </w:rPr>
      </w:r>
      <w:r/>
    </w:p>
    <w:p>
      <w:pPr>
        <w:pStyle w:val="972"/>
        <w:ind w:firstLine="480"/>
        <w:spacing w:line="360" w:lineRule="auto"/>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系我企业（公司）的法定代表人</w:t>
      </w:r>
      <w:r>
        <w:rPr>
          <w:rFonts w:hint="eastAsia" w:ascii="宋体" w:hAnsi="宋体" w:eastAsia="宋体" w:cs="宋体"/>
          <w:sz w:val="24"/>
          <w:highlight w:val="none"/>
          <w:lang w:eastAsia="zh-CN"/>
        </w:rPr>
        <w:t xml:space="preserve">（负责人）</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72"/>
        <w:spacing w:line="360" w:lineRule="auto"/>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972"/>
        <w:ind w:firstLine="480"/>
        <w:spacing w:line="360" w:lineRule="auto"/>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特此证明。</w:t>
      </w:r>
      <w:r>
        <w:rPr>
          <w:rFonts w:ascii="宋体" w:hAnsi="宋体" w:cs="宋体"/>
          <w:sz w:val="24"/>
          <w:highlight w:val="none"/>
        </w:rPr>
      </w:r>
      <w:r/>
    </w:p>
    <w:p>
      <w:pPr>
        <w:pStyle w:val="972"/>
        <w:ind w:firstLine="480"/>
        <w:spacing w:line="360" w:lineRule="auto"/>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824"/>
        <w:spacing w:line="71"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pStyle w:val="824"/>
        <w:spacing w:line="71"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rPr>
          <w:rFonts w:ascii="宋体" w:hAnsi="宋体" w:cs="宋体"/>
          <w:sz w:val="24"/>
          <w:highlight w:val="none"/>
        </w:rPr>
      </w:r>
      <w:r/>
    </w:p>
    <w:p>
      <w:pPr>
        <w:pStyle w:val="824"/>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p>
      <w:pPr>
        <w:pStyle w:val="824"/>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法定代表人（负责人）（签字或盖章）： </w:t>
      </w:r>
      <w:r>
        <w:rPr>
          <w:rFonts w:ascii="宋体" w:hAnsi="宋体" w:cs="宋体"/>
          <w:sz w:val="24"/>
          <w:highlight w:val="none"/>
        </w:rPr>
      </w:r>
      <w:r/>
    </w:p>
    <w:p>
      <w:pPr>
        <w:pStyle w:val="824"/>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pStyle w:val="824"/>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日期： 年 月 日</w:t>
      </w:r>
      <w:r>
        <w:rPr>
          <w:rFonts w:ascii="宋体" w:hAnsi="宋体" w:cs="宋体"/>
          <w:sz w:val="24"/>
          <w:highlight w:val="none"/>
        </w:rPr>
      </w:r>
      <w:r/>
    </w:p>
    <w:p>
      <w:pPr>
        <w:pStyle w:val="972"/>
        <w:jc w:val="right"/>
        <w:spacing w:line="360" w:lineRule="auto"/>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972"/>
        <w:spacing w:line="360" w:lineRule="auto"/>
        <w:rPr>
          <w:rFonts w:ascii="宋体" w:hAnsi="宋体" w:cs="宋体"/>
          <w:sz w:val="24"/>
          <w:highlight w:val="none"/>
        </w:rPr>
      </w:pPr>
      <w:r>
        <w:rPr>
          <w:rFonts w:ascii="宋体" w:hAnsi="宋体" w:cs="宋体"/>
          <w:sz w:val="24"/>
          <w:highlight w:val="none"/>
        </w:rPr>
      </w:r>
      <w:r/>
    </w:p>
    <w:p>
      <w:pPr>
        <w:pStyle w:val="972"/>
        <w:spacing w:line="360" w:lineRule="auto"/>
        <w:tabs>
          <w:tab w:val="left" w:pos="720" w:leader="none"/>
          <w:tab w:val="left" w:pos="900" w:leader="none"/>
        </w:tabs>
        <w:rPr>
          <w:rFonts w:ascii="宋体" w:hAnsi="宋体" w:cs="宋体"/>
          <w:b/>
          <w:bCs/>
          <w:sz w:val="24"/>
          <w:highlight w:val="none"/>
        </w:rPr>
      </w:pPr>
      <w:r>
        <w:rPr>
          <w:rFonts w:hint="eastAsia" w:ascii="宋体" w:hAnsi="宋体" w:cs="宋体"/>
          <w:b/>
          <w:bCs/>
          <w:sz w:val="24"/>
          <w:highlight w:val="none"/>
        </w:rPr>
        <w:t xml:space="preserve">（法定代表人</w:t>
      </w:r>
      <w:r>
        <w:rPr>
          <w:rFonts w:hint="eastAsia" w:ascii="宋体" w:hAnsi="宋体" w:cs="宋体"/>
          <w:b/>
          <w:bCs/>
          <w:sz w:val="24"/>
          <w:highlight w:val="none"/>
          <w:lang w:eastAsia="zh-CN"/>
        </w:rPr>
        <w:t xml:space="preserve">（负责人）</w:t>
      </w:r>
      <w:r>
        <w:rPr>
          <w:rFonts w:hint="eastAsia" w:ascii="宋体" w:hAnsi="宋体" w:cs="宋体"/>
          <w:b/>
          <w:bCs/>
          <w:sz w:val="24"/>
          <w:highlight w:val="none"/>
        </w:rPr>
        <w:t xml:space="preserve">身份证原件扫描件附后）</w:t>
      </w:r>
      <w:r>
        <w:rPr>
          <w:rFonts w:ascii="宋体" w:hAnsi="宋体" w:cs="宋体"/>
          <w:b/>
          <w:bCs/>
          <w:sz w:val="24"/>
          <w:highlight w:val="none"/>
        </w:rPr>
      </w:r>
      <w:r/>
    </w:p>
    <w:p>
      <w:pPr>
        <w:pStyle w:val="824"/>
        <w:rPr>
          <w:rFonts w:ascii="宋体" w:hAnsi="宋体" w:cs="宋体"/>
          <w:b/>
          <w:bCs/>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24"/>
          <w:highlight w:val="none"/>
        </w:rPr>
      </w:r>
      <w:r/>
    </w:p>
    <w:p>
      <w:pPr>
        <w:pStyle w:val="824"/>
        <w:ind w:firstLine="600"/>
        <w:jc w:val="center"/>
        <w:spacing w:before="100" w:after="100" w:line="479"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六、中小企业声明函格式</w:t>
      </w:r>
      <w:r>
        <w:rPr>
          <w:rFonts w:ascii="宋体" w:hAnsi="宋体" w:cs="宋体"/>
          <w:sz w:val="28"/>
          <w:szCs w:val="28"/>
          <w:highlight w:val="none"/>
        </w:rPr>
      </w:r>
      <w:r/>
    </w:p>
    <w:p>
      <w:pPr>
        <w:pStyle w:val="824"/>
        <w:spacing w:before="100" w:after="100"/>
        <w:rPr>
          <w:rFonts w:hint="eastAsia" w:ascii="宋体" w:hAnsi="宋体" w:cs="宋体"/>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bidi="ar"/>
        </w:rPr>
        <w:t xml:space="preserve">项目编号：</w:t>
      </w:r>
      <w:r>
        <w:rPr>
          <w:rFonts w:hint="eastAsia" w:ascii="宋体" w:hAnsi="宋体" w:cs="宋体"/>
          <w:szCs w:val="21"/>
          <w:highlight w:val="none"/>
          <w:lang w:bidi="ar"/>
        </w:rPr>
      </w:r>
      <w:r/>
    </w:p>
    <w:p>
      <w:pPr>
        <w:pStyle w:val="824"/>
        <w:spacing w:before="100" w:after="100"/>
        <w:rPr>
          <w:rFonts w:hint="eastAsia" w:ascii="宋体" w:hAnsi="宋体" w:cs="宋体"/>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bidi="ar"/>
        </w:rPr>
        <w:t xml:space="preserve">项目名称：</w:t>
      </w:r>
      <w:r>
        <w:rPr>
          <w:rFonts w:hint="eastAsia" w:ascii="宋体" w:hAnsi="宋体" w:cs="宋体"/>
          <w:szCs w:val="21"/>
          <w:highlight w:val="none"/>
          <w:lang w:bidi="ar"/>
        </w:rPr>
      </w:r>
      <w:r/>
    </w:p>
    <w:p>
      <w:pPr>
        <w:pStyle w:val="859"/>
        <w:ind w:firstLine="420"/>
        <w:spacing w:before="0" w:beforeAutospacing="0" w:after="0" w:afterAutospacing="0" w:line="360" w:lineRule="auto"/>
        <w:rPr>
          <w:highlight w:val="none"/>
        </w:rPr>
      </w:pPr>
      <w:r>
        <w:rPr>
          <w:rFonts w:hint="eastAsia" w:ascii="宋体" w:hAnsi="宋体" w:cs="宋体"/>
          <w:sz w:val="21"/>
          <w:szCs w:val="21"/>
          <w:highlight w:val="none"/>
        </w:rPr>
        <w:t xml:space="preserve">本公司郑重声明，根据《政府采购促进中小企业发展管理办法》（财库〔2020〕46号）的规定，本公司参加</w:t>
      </w:r>
      <w:r>
        <w:rPr>
          <w:rFonts w:hint="eastAsia" w:ascii="宋体" w:hAnsi="宋体" w:cs="宋体"/>
          <w:sz w:val="21"/>
          <w:szCs w:val="21"/>
          <w:highlight w:val="none"/>
          <w:u w:val="single"/>
        </w:rPr>
        <w:t xml:space="preserve">（单位名称）</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（项目名称）</w:t>
      </w:r>
      <w:r>
        <w:rPr>
          <w:rFonts w:hint="eastAsia" w:ascii="宋体" w:hAnsi="宋体" w:cs="宋体"/>
          <w:sz w:val="21"/>
          <w:szCs w:val="21"/>
          <w:highlight w:val="none"/>
        </w:rPr>
        <w:t xml:space="preserve">采购活动，服务全部由符合政策要求的中小企业承接（或者：工程的施工单位全部为符合政策要求的中小企业）。相关企业（含联合体中的中小企业、签订分包意向协议的中小企业）的具体情况如下：</w:t>
      </w:r>
      <w:r>
        <w:rPr>
          <w:highlight w:val="none"/>
        </w:rPr>
      </w:r>
      <w:r/>
    </w:p>
    <w:p>
      <w:pPr>
        <w:pStyle w:val="859"/>
        <w:ind w:firstLine="420"/>
        <w:spacing w:before="0" w:beforeAutospacing="0" w:after="0" w:afterAutospacing="0" w:line="360" w:lineRule="auto"/>
        <w:tabs>
          <w:tab w:val="left" w:pos="1707" w:leader="none"/>
          <w:tab w:val="left" w:pos="4909" w:leader="none"/>
          <w:tab w:val="left" w:pos="7119" w:leader="none"/>
        </w:tabs>
        <w:rPr>
          <w:rFonts w:hint="eastAsia"/>
          <w:highlight w:val="none"/>
        </w:rPr>
      </w:pPr>
      <w:r>
        <w:rPr>
          <w:rFonts w:hint="eastAsia" w:ascii="宋体" w:hAnsi="宋体" w:cs="宋体"/>
          <w:sz w:val="21"/>
          <w:szCs w:val="21"/>
          <w:highlight w:val="none"/>
          <w:u w:val="single"/>
        </w:rPr>
        <w:t xml:space="preserve">（标的名称）</w:t>
      </w:r>
      <w:r>
        <w:rPr>
          <w:rFonts w:hint="eastAsia" w:ascii="宋体" w:hAnsi="宋体" w:cs="宋体"/>
          <w:sz w:val="21"/>
          <w:szCs w:val="21"/>
          <w:highlight w:val="none"/>
        </w:rPr>
        <w:t xml:space="preserve">，属于</w:t>
      </w:r>
      <w:r>
        <w:rPr>
          <w:rFonts w:hint="eastAsia" w:ascii="宋体" w:hAnsi="宋体" w:cs="宋体"/>
          <w:sz w:val="21"/>
          <w:szCs w:val="21"/>
          <w:highlight w:val="none"/>
          <w:u w:val="single"/>
          <w:lang w:val="en-US" w:eastAsia="zh-CN"/>
        </w:rPr>
        <w:t xml:space="preserve"> </w:t>
      </w:r>
      <w:r>
        <w:rPr>
          <w:rFonts w:hint="eastAsia" w:ascii="宋体" w:hAnsi="宋体" w:cs="宋体"/>
          <w:b/>
          <w:bCs/>
          <w:sz w:val="21"/>
          <w:szCs w:val="21"/>
          <w:highlight w:val="none"/>
          <w:u w:val="single"/>
        </w:rPr>
        <w:t xml:space="preserve">信息传输业</w:t>
      </w:r>
      <w:r>
        <w:rPr>
          <w:rFonts w:hint="eastAsia" w:ascii="宋体" w:hAnsi="宋体" w:cs="宋体"/>
          <w:b/>
          <w:bCs/>
          <w:sz w:val="21"/>
          <w:szCs w:val="21"/>
          <w:highlight w:val="none"/>
          <w:u w:val="single"/>
          <w:lang w:val="en-US" w:eastAsia="zh-CN"/>
        </w:rPr>
        <w:t xml:space="preserve"> </w:t>
      </w:r>
      <w:r>
        <w:rPr>
          <w:rFonts w:hint="eastAsia" w:ascii="宋体" w:hAnsi="宋体" w:cs="宋体"/>
          <w:sz w:val="21"/>
          <w:szCs w:val="21"/>
          <w:highlight w:val="none"/>
          <w:u w:val="single"/>
        </w:rPr>
        <w:t xml:space="preserve">行业</w:t>
      </w:r>
      <w:r>
        <w:rPr>
          <w:rFonts w:hint="eastAsia" w:ascii="宋体" w:hAnsi="宋体" w:cs="宋体"/>
          <w:sz w:val="21"/>
          <w:szCs w:val="21"/>
          <w:highlight w:val="none"/>
        </w:rPr>
        <w:t xml:space="preserve">（采购文件中明确的所属行业）；承建（承接）企业为</w:t>
      </w:r>
      <w:r>
        <w:rPr>
          <w:rFonts w:hint="eastAsia" w:ascii="宋体" w:hAnsi="宋体" w:cs="宋体"/>
          <w:sz w:val="21"/>
          <w:szCs w:val="21"/>
          <w:highlight w:val="none"/>
          <w:u w:val="single"/>
        </w:rPr>
        <w:t xml:space="preserve">（企业名称）</w:t>
      </w:r>
      <w:r>
        <w:rPr>
          <w:rFonts w:hint="eastAsia" w:ascii="宋体" w:hAnsi="宋体" w:cs="宋体"/>
          <w:sz w:val="21"/>
          <w:szCs w:val="21"/>
          <w:highlight w:val="none"/>
        </w:rPr>
        <w:t xml:space="preserve">，从业人员</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人，营业收入为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万元，资产总额为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w:t>
      </w:r>
      <w:r>
        <w:rPr>
          <w:rFonts w:hint="eastAsia" w:ascii="宋体" w:hAnsi="宋体" w:cs="宋体"/>
          <w:sz w:val="21"/>
          <w:szCs w:val="21"/>
          <w:highlight w:val="none"/>
          <w:vertAlign w:val="superscript"/>
        </w:rPr>
        <w:t xml:space="preserve">1</w:t>
      </w:r>
      <w:r>
        <w:rPr>
          <w:rFonts w:hint="eastAsia" w:ascii="宋体" w:hAnsi="宋体" w:cs="宋体"/>
          <w:sz w:val="21"/>
          <w:szCs w:val="21"/>
          <w:highlight w:val="none"/>
        </w:rPr>
        <w:t xml:space="preserve">，属于</w:t>
      </w:r>
      <w:r>
        <w:rPr>
          <w:rFonts w:hint="eastAsia" w:ascii="宋体" w:hAnsi="宋体" w:cs="宋体"/>
          <w:sz w:val="21"/>
          <w:szCs w:val="21"/>
          <w:highlight w:val="none"/>
          <w:u w:val="single"/>
        </w:rPr>
        <w:t xml:space="preserve">（□中型企业、□小型企业、□微型企业，</w:t>
      </w:r>
      <w:r>
        <w:rPr>
          <w:rFonts w:hint="eastAsia" w:ascii="宋体" w:hAnsi="宋体" w:cs="宋体"/>
          <w:sz w:val="21"/>
          <w:szCs w:val="21"/>
          <w:highlight w:val="none"/>
        </w:rPr>
        <w:t xml:space="preserve">请勾选！！！）。</w:t>
      </w:r>
      <w:r>
        <w:rPr>
          <w:rFonts w:hint="eastAsia"/>
          <w:highlight w:val="none"/>
        </w:rPr>
      </w:r>
      <w:r/>
    </w:p>
    <w:p>
      <w:pPr>
        <w:pStyle w:val="859"/>
        <w:ind w:firstLine="420"/>
        <w:spacing w:before="0" w:beforeAutospacing="0" w:after="0" w:afterAutospacing="0" w:line="360" w:lineRule="auto"/>
        <w:rPr>
          <w:highlight w:val="none"/>
        </w:rPr>
      </w:pP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rPr>
          <w:highlight w:val="none"/>
        </w:rPr>
      </w:r>
      <w:r/>
    </w:p>
    <w:p>
      <w:pPr>
        <w:pStyle w:val="859"/>
        <w:ind w:firstLine="420"/>
        <w:spacing w:before="0" w:beforeAutospacing="0" w:after="0" w:afterAutospacing="0" w:line="360" w:lineRule="auto"/>
        <w:rPr>
          <w:highlight w:val="none"/>
        </w:rPr>
      </w:pPr>
      <w:r>
        <w:rPr>
          <w:rFonts w:hint="eastAsia" w:ascii="宋体" w:hAnsi="宋体" w:cs="宋体"/>
          <w:sz w:val="21"/>
          <w:szCs w:val="21"/>
          <w:highlight w:val="none"/>
        </w:rPr>
        <w:t xml:space="preserve">本企业对上述声明内容的真实性负责。如有虚假，将依法承担相应责任。</w:t>
      </w:r>
      <w:r>
        <w:rPr>
          <w:highlight w:val="none"/>
        </w:rPr>
      </w:r>
      <w:r/>
    </w:p>
    <w:p>
      <w:pPr>
        <w:pStyle w:val="897"/>
        <w:ind w:left="0"/>
        <w:spacing w:line="360" w:lineRule="auto"/>
        <w:rPr>
          <w:rFonts w:hint="eastAsia" w:ascii="宋体" w:hAnsi="宋体" w:cs="宋体"/>
          <w:sz w:val="24"/>
          <w:highlight w:val="none"/>
        </w:rPr>
      </w:pPr>
      <w:r>
        <w:rPr>
          <w:rFonts w:hint="eastAsia" w:ascii="宋体" w:hAnsi="宋体" w:cs="宋体"/>
          <w:sz w:val="24"/>
          <w:highlight w:val="none"/>
        </w:rPr>
      </w:r>
      <w:r/>
    </w:p>
    <w:p>
      <w:pPr>
        <w:pStyle w:val="897"/>
        <w:spacing w:line="360" w:lineRule="auto"/>
        <w:rPr>
          <w:rFonts w:hint="eastAsia" w:ascii="宋体" w:hAnsi="宋体" w:cs="宋体"/>
          <w:sz w:val="24"/>
          <w:highlight w:val="none"/>
        </w:rPr>
      </w:pPr>
      <w:r>
        <w:rPr>
          <w:rFonts w:hint="eastAsia" w:ascii="宋体" w:hAnsi="宋体" w:cs="宋体"/>
          <w:szCs w:val="21"/>
          <w:highlight w:val="none"/>
          <w:lang w:bidi="ar"/>
        </w:rPr>
        <w:t xml:space="preserve">企业名称（供应商名称）（电子签章）</w:t>
      </w:r>
      <w:r>
        <w:rPr>
          <w:rFonts w:hint="eastAsia" w:ascii="宋体" w:hAnsi="宋体" w:cs="宋体"/>
          <w:sz w:val="24"/>
          <w:highlight w:val="none"/>
        </w:rPr>
        <w:t xml:space="preserve">：</w:t>
      </w:r>
      <w:r>
        <w:rPr>
          <w:rFonts w:hint="eastAsia" w:ascii="宋体" w:hAnsi="宋体" w:cs="宋体"/>
          <w:sz w:val="24"/>
          <w:highlight w:val="none"/>
        </w:rPr>
      </w:r>
      <w:r/>
    </w:p>
    <w:p>
      <w:pPr>
        <w:pStyle w:val="897"/>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日期：  年  月  日</w:t>
      </w:r>
      <w:r>
        <w:rPr>
          <w:rFonts w:hint="eastAsia" w:ascii="宋体" w:hAnsi="宋体" w:cs="宋体"/>
          <w:szCs w:val="21"/>
          <w:highlight w:val="none"/>
          <w:lang w:bidi="ar"/>
        </w:rPr>
      </w:r>
      <w:r/>
    </w:p>
    <w:p>
      <w:pPr>
        <w:pStyle w:val="824"/>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备注：本采购项目所属行业为“</w:t>
      </w:r>
      <w:r>
        <w:rPr>
          <w:rFonts w:hint="eastAsia" w:ascii="宋体" w:hAnsi="宋体" w:cs="宋体"/>
          <w:b/>
          <w:bCs/>
          <w:szCs w:val="21"/>
          <w:highlight w:val="none"/>
          <w:lang w:bidi="ar"/>
        </w:rPr>
        <w:t xml:space="preserve">信息传输业</w:t>
      </w:r>
      <w:r>
        <w:rPr>
          <w:rFonts w:hint="eastAsia" w:ascii="宋体" w:hAnsi="宋体" w:cs="宋体"/>
          <w:szCs w:val="21"/>
          <w:highlight w:val="none"/>
          <w:lang w:bidi="ar"/>
        </w:rPr>
        <w:t xml:space="preserve">”。</w:t>
      </w:r>
      <w:r>
        <w:rPr>
          <w:rFonts w:hint="eastAsia" w:ascii="宋体" w:hAnsi="宋体" w:cs="宋体"/>
          <w:szCs w:val="21"/>
          <w:highlight w:val="none"/>
          <w:lang w:bidi="ar"/>
        </w:rPr>
      </w:r>
      <w:r/>
    </w:p>
    <w:p>
      <w:pPr>
        <w:pStyle w:val="897"/>
        <w:ind w:left="0"/>
        <w:jc w:val="left"/>
        <w:spacing w:after="0"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说明：</w:t>
      </w:r>
      <w:r>
        <w:rPr>
          <w:rFonts w:hint="eastAsia" w:ascii="宋体" w:hAnsi="宋体" w:cs="宋体"/>
          <w:szCs w:val="21"/>
          <w:highlight w:val="none"/>
          <w:lang w:bidi="ar"/>
        </w:rPr>
      </w:r>
      <w:r/>
    </w:p>
    <w:p>
      <w:pPr>
        <w:pStyle w:val="897"/>
        <w:ind w:left="0"/>
        <w:spacing w:after="0"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szCs w:val="21"/>
          <w:highlight w:val="none"/>
          <w:lang w:bidi="ar"/>
        </w:rPr>
      </w:r>
      <w:r/>
    </w:p>
    <w:p>
      <w:pPr>
        <w:pStyle w:val="897"/>
        <w:ind w:left="0"/>
        <w:spacing w:after="0"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2、从业人员、营业收入、资产总额填报供应商上一年度数据，无上一年度数据的新成立企业可不填报。</w:t>
      </w:r>
      <w:r>
        <w:rPr>
          <w:rFonts w:hint="eastAsia" w:ascii="宋体" w:hAnsi="宋体" w:cs="宋体"/>
          <w:szCs w:val="21"/>
          <w:highlight w:val="none"/>
          <w:lang w:bidi="ar"/>
        </w:rPr>
      </w:r>
      <w:r/>
    </w:p>
    <w:p>
      <w:pPr>
        <w:pStyle w:val="897"/>
        <w:ind w:left="0"/>
        <w:spacing w:after="0"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3、中标、成交供应商为小型、微型企业的，采购人或者其委托的采购代理机构有权随中标、成交结果同时公告其《中小企业声明函》，接受社会监督。</w:t>
      </w:r>
      <w:r>
        <w:rPr>
          <w:rFonts w:hint="eastAsia" w:ascii="宋体" w:hAnsi="宋体" w:cs="宋体"/>
          <w:szCs w:val="21"/>
          <w:highlight w:val="none"/>
          <w:lang w:bidi="ar"/>
        </w:rPr>
      </w:r>
      <w:r/>
    </w:p>
    <w:p>
      <w:pPr>
        <w:pStyle w:val="897"/>
        <w:ind w:left="0"/>
        <w:spacing w:after="0"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4、执行江苏省财政厅关于进一步加大政府采购支持中小企业力度的通知（苏财购〔2022〕45号）的规定。</w:t>
      </w:r>
      <w:r>
        <w:rPr>
          <w:rFonts w:hint="eastAsia" w:ascii="宋体" w:hAnsi="宋体" w:cs="宋体"/>
          <w:szCs w:val="21"/>
          <w:highlight w:val="none"/>
          <w:lang w:bidi="ar"/>
        </w:rPr>
      </w:r>
      <w:r/>
    </w:p>
    <w:p>
      <w:pPr>
        <w:pStyle w:val="897"/>
        <w:ind w:left="0"/>
        <w:spacing w:after="0"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5、供应商提供的《中小企业声明函》与事实不符的，依照《中华人民共和国政府采购法》第七十七条第一款的规定追究法律责任。</w:t>
      </w:r>
      <w:r>
        <w:rPr>
          <w:rFonts w:hint="eastAsia" w:ascii="宋体" w:hAnsi="宋体" w:cs="宋体"/>
          <w:szCs w:val="21"/>
          <w:highlight w:val="none"/>
          <w:lang w:bidi="ar"/>
        </w:rPr>
      </w:r>
      <w:r/>
    </w:p>
    <w:p>
      <w:pPr>
        <w:pStyle w:val="824"/>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6、《中小企业声明函》查询渠道用微信搜索“中小企业规模类型自测小程序”。</w:t>
      </w:r>
      <w:r>
        <w:rPr>
          <w:rFonts w:hint="eastAsia" w:ascii="宋体" w:hAnsi="宋体" w:cs="宋体"/>
          <w:szCs w:val="21"/>
          <w:highlight w:val="none"/>
          <w:lang w:bidi="ar"/>
        </w:rPr>
      </w:r>
      <w:r/>
    </w:p>
    <w:p>
      <w:pPr>
        <w:pStyle w:val="824"/>
        <w:ind w:firstLine="600"/>
        <w:jc w:val="cente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117355" cy="606352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4030" r="0" b="0"/>
                        <a:stretch/>
                      </pic:blipFill>
                      <pic:spPr bwMode="auto">
                        <a:xfrm>
                          <a:off x="0" y="0"/>
                          <a:ext cx="3117355" cy="60635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5.5pt;height:477.4pt;mso-wrap-distance-left:0.0pt;mso-wrap-distance-top:0.0pt;mso-wrap-distance-right:0.0pt;mso-wrap-distance-bottom:0.0pt;" stroked="f">
                <v:path textboxrect="0,0,0,0"/>
                <v:imagedata r:id="rId16" o:title=""/>
              </v:shape>
            </w:pict>
          </mc:Fallback>
        </mc:AlternateContent>
      </w:r>
      <w:r>
        <w:rPr>
          <w:rFonts w:hint="eastAsia" w:ascii="宋体" w:hAnsi="宋体" w:cs="宋体"/>
          <w:highlight w:val="none"/>
        </w:rPr>
        <w:br w:type="page" w:clear="all"/>
      </w:r>
      <w:r>
        <w:rPr>
          <w:rFonts w:ascii="宋体" w:hAnsi="宋体" w:cs="宋体"/>
          <w:highlight w:val="none"/>
        </w:rPr>
      </w:r>
      <w:r/>
    </w:p>
    <w:p>
      <w:pPr>
        <w:pStyle w:val="824"/>
        <w:ind w:firstLine="600"/>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七、残疾人福利性单位声明函</w:t>
      </w:r>
      <w:r>
        <w:rPr>
          <w:rFonts w:ascii="宋体" w:hAnsi="宋体" w:cs="宋体"/>
          <w:b/>
          <w:bCs/>
          <w:sz w:val="28"/>
          <w:szCs w:val="28"/>
          <w:highlight w:val="none"/>
        </w:rPr>
      </w:r>
      <w:r/>
    </w:p>
    <w:p>
      <w:pPr>
        <w:pStyle w:val="824"/>
        <w:jc w:val="center"/>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highlight w:val="none"/>
        </w:rPr>
        <w:t xml:space="preserve">（如投标人不属于残疾人福利性单位不需要提供此声明函）</w:t>
      </w:r>
      <w:r>
        <w:rPr>
          <w:rFonts w:ascii="宋体" w:hAnsi="宋体" w:cs="宋体"/>
          <w:sz w:val="24"/>
          <w:highlight w:val="none"/>
        </w:rPr>
      </w:r>
      <w:r/>
    </w:p>
    <w:p>
      <w:pPr>
        <w:pStyle w:val="824"/>
        <w:spacing w:line="360" w:lineRule="auto"/>
        <w:rPr>
          <w:rFonts w:ascii="宋体" w:hAnsi="宋体" w:cs="宋体"/>
          <w:spacing w:val="6"/>
          <w:sz w:val="24"/>
          <w:highlight w:val="none"/>
        </w:rPr>
        <w:pBdr>
          <w:top w:val="none" w:color="000000" w:sz="0" w:space="0"/>
          <w:left w:val="none" w:color="000000" w:sz="0" w:space="0"/>
          <w:bottom w:val="none" w:color="000000" w:sz="0" w:space="0"/>
          <w:right w:val="none" w:color="000000" w:sz="0" w:space="0"/>
        </w:pBdr>
      </w:pPr>
      <w:r>
        <w:rPr>
          <w:rFonts w:ascii="宋体" w:hAnsi="宋体" w:cs="宋体"/>
          <w:spacing w:val="6"/>
          <w:sz w:val="24"/>
          <w:highlight w:val="none"/>
        </w:rPr>
      </w:r>
      <w:r/>
    </w:p>
    <w:p>
      <w:pPr>
        <w:pStyle w:val="824"/>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highlight w:val="none"/>
        </w:rPr>
        <w:t xml:space="preserve">项目编号：JSZC-320300-JSZR-G2026-0043</w:t>
      </w:r>
      <w:r>
        <w:rPr>
          <w:rFonts w:hint="eastAsia"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highlight w:val="none"/>
        </w:rPr>
        <w:t xml:space="preserve">项目名称：交管支队设备流量服务</w:t>
      </w:r>
      <w:r>
        <w:rPr>
          <w:rFonts w:ascii="宋体" w:hAnsi="宋体" w:cs="宋体"/>
          <w:sz w:val="24"/>
          <w:highlight w:val="none"/>
        </w:rPr>
      </w:r>
      <w:r/>
    </w:p>
    <w:p>
      <w:pPr>
        <w:pStyle w:val="824"/>
        <w:ind w:firstLine="624"/>
        <w:spacing w:line="360" w:lineRule="auto"/>
        <w:rPr>
          <w:rFonts w:ascii="宋体" w:hAnsi="宋体" w:cs="宋体"/>
          <w:spacing w:val="6"/>
          <w:sz w:val="24"/>
          <w:highlight w:val="none"/>
        </w:rPr>
        <w:pBdr>
          <w:top w:val="none" w:color="000000" w:sz="0" w:space="0"/>
          <w:left w:val="none" w:color="000000" w:sz="0" w:space="0"/>
          <w:bottom w:val="none" w:color="000000" w:sz="0" w:space="0"/>
          <w:right w:val="none" w:color="000000" w:sz="0" w:space="0"/>
        </w:pBdr>
      </w:pPr>
      <w:r>
        <w:rPr>
          <w:rFonts w:ascii="宋体" w:hAnsi="宋体" w:cs="宋体"/>
          <w:spacing w:val="6"/>
          <w:sz w:val="24"/>
          <w:highlight w:val="none"/>
        </w:rPr>
      </w:r>
      <w:r/>
    </w:p>
    <w:p>
      <w:pPr>
        <w:pStyle w:val="824"/>
        <w:ind w:firstLine="6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 w:val="24"/>
          <w:highlight w:val="none"/>
        </w:rPr>
      </w:r>
      <w:r/>
    </w:p>
    <w:p>
      <w:pPr>
        <w:pStyle w:val="824"/>
        <w:ind w:firstLine="6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highlight w:val="none"/>
        </w:rPr>
        <w:t xml:space="preserve">本单位对上述声明的真实性负责。如有虚假，将依法承担相应责任。</w:t>
      </w:r>
      <w:r>
        <w:rPr>
          <w:rFonts w:ascii="宋体" w:hAnsi="宋体" w:cs="宋体"/>
          <w:sz w:val="24"/>
          <w:highlight w:val="none"/>
        </w:rPr>
      </w:r>
      <w:r/>
    </w:p>
    <w:p>
      <w:pPr>
        <w:pStyle w:val="824"/>
        <w:ind w:firstLine="6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highlight w:val="none"/>
        </w:rPr>
        <w:t xml:space="preserve"> </w:t>
      </w:r>
      <w:r>
        <w:rPr>
          <w:rFonts w:ascii="宋体" w:hAnsi="宋体" w:cs="宋体"/>
          <w:sz w:val="24"/>
          <w:highlight w:val="none"/>
        </w:rPr>
      </w:r>
      <w:r/>
    </w:p>
    <w:p>
      <w:pPr>
        <w:pStyle w:val="824"/>
        <w:ind w:firstLine="6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highlight w:val="none"/>
        </w:rPr>
        <w:t xml:space="preserve"> </w:t>
      </w:r>
      <w:r>
        <w:rPr>
          <w:rFonts w:ascii="宋体" w:hAnsi="宋体" w:cs="宋体"/>
          <w:sz w:val="24"/>
          <w:highlight w:val="none"/>
        </w:rPr>
      </w:r>
      <w:r/>
    </w:p>
    <w:p>
      <w:pPr>
        <w:pStyle w:val="824"/>
        <w:ind w:firstLine="255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rPr>
          <w:rFonts w:ascii="宋体" w:hAnsi="宋体" w:cs="宋体"/>
          <w:sz w:val="24"/>
          <w:highlight w:val="none"/>
        </w:rPr>
      </w:r>
      <w:r/>
    </w:p>
    <w:p>
      <w:pPr>
        <w:pStyle w:val="824"/>
        <w:ind w:firstLine="45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p>
      <w:pPr>
        <w:pStyle w:val="824"/>
        <w:ind w:firstLine="24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日期： 年 月 日</w:t>
      </w:r>
      <w:r>
        <w:rPr>
          <w:rFonts w:ascii="宋体" w:hAnsi="宋体" w:cs="宋体"/>
          <w:sz w:val="24"/>
          <w:highlight w:val="none"/>
        </w:rPr>
      </w:r>
      <w:r/>
    </w:p>
    <w:p>
      <w:pPr>
        <w:pStyle w:val="824"/>
        <w:ind w:firstLine="450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rPr>
          <w:rFonts w:ascii="宋体" w:hAnsi="宋体" w:cs="宋体"/>
          <w:highlight w:val="none"/>
        </w:rPr>
      </w:r>
      <w:r/>
    </w:p>
    <w:p>
      <w:pPr>
        <w:pStyle w:val="824"/>
        <w:ind w:firstLine="600"/>
        <w:jc w:val="cente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rPr>
          <w:rFonts w:ascii="宋体" w:hAnsi="宋体" w:cs="宋体"/>
          <w:highlight w:val="none"/>
        </w:rPr>
      </w:r>
      <w:r/>
    </w:p>
    <w:p>
      <w:pPr>
        <w:pStyle w:val="824"/>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八、投标人参加政府采购活动前3年内在经营活动中没有重大违法记录的书面声明</w:t>
      </w:r>
      <w:r>
        <w:rPr>
          <w:rFonts w:ascii="宋体" w:hAnsi="宋体" w:cs="宋体"/>
          <w:b/>
          <w:bCs/>
          <w:sz w:val="28"/>
          <w:szCs w:val="28"/>
          <w:highlight w:val="none"/>
        </w:rPr>
      </w:r>
      <w:r/>
    </w:p>
    <w:p>
      <w:pPr>
        <w:pStyle w:val="824"/>
        <w:ind w:firstLine="60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rPr>
          <w:rFonts w:ascii="宋体" w:hAnsi="宋体" w:cs="宋体"/>
          <w:highlight w:val="none"/>
        </w:rPr>
      </w:r>
      <w:r/>
    </w:p>
    <w:p>
      <w:pPr>
        <w:pStyle w:val="824"/>
        <w:ind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我单位在参加</w:t>
      </w:r>
      <w:r>
        <w:rPr>
          <w:rFonts w:hint="eastAsia" w:ascii="宋体" w:hAnsi="宋体" w:cs="宋体"/>
          <w:sz w:val="24"/>
          <w:highlight w:val="none"/>
          <w:u w:val="single"/>
        </w:rPr>
        <w:t xml:space="preserve">交管支队设备流量服务</w:t>
      </w:r>
      <w:r>
        <w:rPr>
          <w:rFonts w:hint="eastAsia" w:ascii="宋体" w:hAnsi="宋体" w:cs="宋体"/>
          <w:sz w:val="24"/>
          <w:highlight w:val="none"/>
        </w:rPr>
        <w:t xml:space="preserve">（项目编号：JSZC-320300-JSZR-G2026-0043）政府采购活动前3年内，在经营活动中没有重大违法记录。重大违法记录是指因违法经营受到刑事处罚或者责令停产停业、吊销许可证或者执照、较大数额罚款等行政处罚。</w:t>
      </w:r>
      <w:r>
        <w:rPr>
          <w:rFonts w:ascii="宋体" w:hAnsi="宋体" w:cs="宋体"/>
          <w:sz w:val="24"/>
          <w:highlight w:val="none"/>
        </w:rPr>
      </w:r>
      <w:r/>
    </w:p>
    <w:p>
      <w:pPr>
        <w:pStyle w:val="824"/>
        <w:ind w:firstLine="6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我单位对上述声明的真实性负责。如有虚假，将依法承担相应责任。</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p>
      <w:pPr>
        <w:pStyle w:val="8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p>
      <w:pPr>
        <w:pStyle w:val="824"/>
        <w:ind w:firstLine="285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rPr>
          <w:rFonts w:ascii="宋体" w:hAnsi="宋体" w:cs="宋体"/>
          <w:sz w:val="24"/>
          <w:highlight w:val="none"/>
        </w:rPr>
      </w:r>
      <w:r/>
    </w:p>
    <w:p>
      <w:pPr>
        <w:pStyle w:val="824"/>
        <w:ind w:firstLine="45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p>
      <w:pPr>
        <w:pStyle w:val="824"/>
        <w:ind w:firstLine="300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日期： 年 月 日</w:t>
      </w:r>
      <w:r>
        <w:rPr>
          <w:rFonts w:ascii="宋体" w:hAnsi="宋体" w:cs="宋体"/>
          <w:sz w:val="24"/>
          <w:highlight w:val="none"/>
        </w:rPr>
      </w:r>
      <w:r/>
    </w:p>
    <w:p>
      <w:pPr>
        <w:pStyle w:val="824"/>
        <w:ind w:firstLine="300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rPr>
          <w:rFonts w:ascii="宋体" w:hAnsi="宋体" w:cs="宋体"/>
          <w:highlight w:val="none"/>
        </w:rPr>
      </w:r>
      <w:r/>
    </w:p>
    <w:p>
      <w:pPr>
        <w:pStyle w:val="824"/>
        <w:ind w:firstLine="600"/>
        <w:jc w:val="center"/>
        <w:spacing w:line="47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sz w:val="30"/>
          <w:highlight w:val="none"/>
        </w:rPr>
      </w:r>
      <w:r/>
    </w:p>
    <w:p>
      <w:pPr>
        <w:pStyle w:val="824"/>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九、具备履行合同所必需的设备和专业技术能力的书面声明</w:t>
      </w:r>
      <w:r>
        <w:rPr>
          <w:rFonts w:ascii="宋体" w:hAnsi="宋体" w:cs="宋体"/>
          <w:b/>
          <w:bCs/>
          <w:sz w:val="28"/>
          <w:szCs w:val="28"/>
          <w:highlight w:val="none"/>
        </w:rPr>
      </w:r>
      <w:r/>
    </w:p>
    <w:p>
      <w:pPr>
        <w:pStyle w:val="824"/>
        <w:rPr>
          <w:rFonts w:ascii="宋体" w:hAnsi="宋体" w:cs="宋体"/>
          <w:sz w:val="24"/>
          <w:highlight w:val="none"/>
        </w:rPr>
      </w:pPr>
      <w:r>
        <w:rPr>
          <w:rFonts w:ascii="宋体" w:hAnsi="宋体" w:cs="宋体"/>
          <w:sz w:val="24"/>
          <w:highlight w:val="none"/>
        </w:rPr>
      </w:r>
      <w:r/>
    </w:p>
    <w:p>
      <w:pPr>
        <w:pStyle w:val="824"/>
        <w:jc w:val="left"/>
        <w:spacing w:line="360" w:lineRule="auto"/>
        <w:widowControl/>
        <w:rPr>
          <w:rFonts w:ascii="宋体" w:hAnsi="宋体" w:cs="宋体"/>
          <w:sz w:val="24"/>
          <w:highlight w:val="none"/>
        </w:rPr>
      </w:pPr>
      <w:r>
        <w:rPr>
          <w:rFonts w:ascii="宋体" w:hAnsi="宋体" w:cs="宋体"/>
          <w:sz w:val="24"/>
          <w:highlight w:val="none"/>
        </w:rPr>
      </w:r>
      <w:r/>
    </w:p>
    <w:p>
      <w:pPr>
        <w:pStyle w:val="824"/>
        <w:jc w:val="left"/>
        <w:spacing w:line="360" w:lineRule="auto"/>
        <w:widowControl/>
        <w:rPr>
          <w:rFonts w:ascii="宋体" w:hAnsi="宋体" w:cs="宋体"/>
          <w:sz w:val="24"/>
          <w:highlight w:val="none"/>
          <w:u w:val="single"/>
        </w:rPr>
      </w:pPr>
      <w:r>
        <w:rPr>
          <w:rFonts w:hint="eastAsia" w:ascii="宋体" w:hAnsi="宋体" w:cs="宋体"/>
          <w:sz w:val="24"/>
          <w:highlight w:val="none"/>
        </w:rPr>
        <w:t xml:space="preserve">项目名称：交管支队设备流量服务</w:t>
      </w:r>
      <w:r>
        <w:rPr>
          <w:rFonts w:ascii="宋体" w:hAnsi="宋体" w:cs="宋体"/>
          <w:sz w:val="24"/>
          <w:highlight w:val="none"/>
          <w:u w:val="single"/>
        </w:rPr>
      </w:r>
      <w:r/>
    </w:p>
    <w:p>
      <w:pPr>
        <w:pStyle w:val="824"/>
        <w:jc w:val="left"/>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项目编号：JSZC-320300-JSZR-G2026-0043</w:t>
      </w:r>
      <w:r>
        <w:rPr>
          <w:rFonts w:hint="eastAsia" w:ascii="宋体" w:hAnsi="宋体" w:cs="宋体"/>
          <w:sz w:val="24"/>
          <w:highlight w:val="none"/>
          <w:u w:val="single"/>
        </w:rPr>
      </w:r>
      <w:r/>
    </w:p>
    <w:p>
      <w:pPr>
        <w:pStyle w:val="824"/>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r>
      <w:r/>
    </w:p>
    <w:p>
      <w:pPr>
        <w:pStyle w:val="859"/>
        <w:ind w:firstLine="480"/>
        <w:jc w:val="both"/>
        <w:spacing w:before="0" w:beforeAutospacing="0" w:after="160" w:afterAutospacing="0" w:line="360" w:lineRule="auto"/>
        <w:rPr>
          <w:highlight w:val="none"/>
        </w:rPr>
      </w:pPr>
      <w:r>
        <w:rPr>
          <w:rFonts w:hint="eastAsia" w:ascii="宋体" w:hAnsi="宋体" w:cs="宋体"/>
          <w:highlight w:val="none"/>
          <w:lang w:bidi="ar"/>
        </w:rPr>
        <w:t xml:space="preserve">我单位郑重声明：我单位具备履行合同（项目名称：交管支队设备流量服务，项目编号：JSZC-320300-JSZR-G2026-0043）所必需的设备和专业技术能力。具体为：</w:t>
      </w:r>
      <w:r>
        <w:rPr>
          <w:rFonts w:hint="eastAsia" w:ascii="宋体" w:hAnsi="宋体" w:cs="宋体"/>
          <w:highlight w:val="none"/>
        </w:rPr>
        <w:br w:type="textWrapping" w:clear="all"/>
      </w:r>
      <w:r>
        <w:rPr>
          <w:rFonts w:hint="eastAsia" w:ascii="宋体" w:hAnsi="宋体" w:cs="宋体"/>
          <w:highlight w:val="none"/>
        </w:rPr>
        <w:t xml:space="preserve">设备：</w:t>
      </w:r>
      <w:r>
        <w:rPr>
          <w:highlight w:val="none"/>
        </w:rPr>
      </w:r>
      <w:r/>
    </w:p>
    <w:p>
      <w:pPr>
        <w:pStyle w:val="859"/>
        <w:jc w:val="both"/>
        <w:spacing w:before="0" w:beforeAutospacing="0" w:after="160" w:afterAutospacing="0" w:line="360" w:lineRule="auto"/>
        <w:rPr>
          <w:highlight w:val="none"/>
        </w:rPr>
      </w:pPr>
      <w:r>
        <w:rPr>
          <w:rFonts w:hint="eastAsia" w:ascii="宋体" w:hAnsi="宋体" w:cs="宋体"/>
          <w:highlight w:val="none"/>
        </w:rPr>
        <w:t xml:space="preserve">1、（证明材料复印件附后）</w:t>
      </w:r>
      <w:r>
        <w:rPr>
          <w:highlight w:val="none"/>
        </w:rPr>
      </w:r>
      <w:r/>
    </w:p>
    <w:p>
      <w:pPr>
        <w:pStyle w:val="859"/>
        <w:jc w:val="both"/>
        <w:spacing w:before="0" w:beforeAutospacing="0" w:after="160" w:afterAutospacing="0" w:line="360" w:lineRule="auto"/>
        <w:rPr>
          <w:highlight w:val="none"/>
        </w:rPr>
      </w:pPr>
      <w:r>
        <w:rPr>
          <w:rFonts w:hint="eastAsia" w:ascii="宋体" w:hAnsi="宋体" w:cs="宋体"/>
          <w:highlight w:val="none"/>
        </w:rPr>
        <w:t xml:space="preserve">2、（证明材料复印件附后）</w:t>
      </w:r>
      <w:r>
        <w:rPr>
          <w:highlight w:val="none"/>
        </w:rPr>
      </w:r>
      <w:r/>
    </w:p>
    <w:p>
      <w:pPr>
        <w:pStyle w:val="859"/>
        <w:jc w:val="both"/>
        <w:spacing w:before="0" w:beforeAutospacing="0" w:after="160" w:afterAutospacing="0" w:line="360" w:lineRule="auto"/>
        <w:rPr>
          <w:highlight w:val="none"/>
        </w:rPr>
      </w:pPr>
      <w:r>
        <w:rPr>
          <w:rFonts w:hint="eastAsia" w:ascii="宋体" w:hAnsi="宋体" w:cs="宋体"/>
          <w:highlight w:val="none"/>
        </w:rPr>
        <w:t xml:space="preserve">3、（证明材料复印件附后）</w:t>
      </w:r>
      <w:r>
        <w:rPr>
          <w:highlight w:val="none"/>
        </w:rPr>
      </w:r>
      <w:r/>
    </w:p>
    <w:p>
      <w:pPr>
        <w:pStyle w:val="859"/>
        <w:jc w:val="both"/>
        <w:spacing w:before="0" w:beforeAutospacing="0" w:after="160" w:afterAutospacing="0" w:line="360" w:lineRule="auto"/>
        <w:rPr>
          <w:highlight w:val="none"/>
        </w:rPr>
      </w:pPr>
      <w:r>
        <w:rPr>
          <w:rFonts w:hint="eastAsia" w:ascii="宋体" w:hAnsi="宋体" w:cs="宋体"/>
          <w:highlight w:val="none"/>
        </w:rPr>
        <w:t xml:space="preserve">…………</w:t>
      </w:r>
      <w:r>
        <w:rPr>
          <w:highlight w:val="none"/>
        </w:rPr>
      </w:r>
      <w:r/>
    </w:p>
    <w:p>
      <w:pPr>
        <w:pStyle w:val="859"/>
        <w:jc w:val="both"/>
        <w:spacing w:before="0" w:beforeAutospacing="0" w:after="160" w:afterAutospacing="0" w:line="360" w:lineRule="auto"/>
        <w:rPr>
          <w:highlight w:val="none"/>
        </w:rPr>
      </w:pPr>
      <w:r>
        <w:rPr>
          <w:rFonts w:hint="eastAsia" w:ascii="宋体" w:hAnsi="宋体" w:cs="宋体"/>
          <w:highlight w:val="none"/>
        </w:rPr>
        <w:t xml:space="preserve">专业技术能力：</w:t>
      </w:r>
      <w:r>
        <w:rPr>
          <w:highlight w:val="none"/>
        </w:rPr>
      </w:r>
      <w:r/>
    </w:p>
    <w:p>
      <w:pPr>
        <w:pStyle w:val="859"/>
        <w:jc w:val="both"/>
        <w:spacing w:before="0" w:beforeAutospacing="0" w:after="160" w:afterAutospacing="0" w:line="360" w:lineRule="auto"/>
        <w:rPr>
          <w:highlight w:val="none"/>
        </w:rPr>
      </w:pPr>
      <w:r>
        <w:rPr>
          <w:rFonts w:hint="eastAsia" w:ascii="宋体" w:hAnsi="宋体" w:cs="宋体"/>
          <w:highlight w:val="none"/>
        </w:rPr>
        <w:t xml:space="preserve">1、（证明材料复印件附后）</w:t>
      </w:r>
      <w:r>
        <w:rPr>
          <w:highlight w:val="none"/>
        </w:rPr>
      </w:r>
      <w:r/>
    </w:p>
    <w:p>
      <w:pPr>
        <w:pStyle w:val="859"/>
        <w:jc w:val="both"/>
        <w:spacing w:before="0" w:beforeAutospacing="0" w:after="160" w:afterAutospacing="0" w:line="360" w:lineRule="auto"/>
        <w:rPr>
          <w:highlight w:val="none"/>
        </w:rPr>
      </w:pPr>
      <w:r>
        <w:rPr>
          <w:rFonts w:hint="eastAsia" w:ascii="宋体" w:hAnsi="宋体" w:cs="宋体"/>
          <w:highlight w:val="none"/>
        </w:rPr>
        <w:t xml:space="preserve">2、（证明材料复印件附后）</w:t>
      </w:r>
      <w:r>
        <w:rPr>
          <w:highlight w:val="none"/>
        </w:rPr>
      </w:r>
      <w:r/>
    </w:p>
    <w:p>
      <w:pPr>
        <w:pStyle w:val="859"/>
        <w:jc w:val="both"/>
        <w:spacing w:before="0" w:beforeAutospacing="0" w:after="160" w:afterAutospacing="0" w:line="360" w:lineRule="auto"/>
        <w:rPr>
          <w:highlight w:val="none"/>
        </w:rPr>
      </w:pPr>
      <w:r>
        <w:rPr>
          <w:rFonts w:hint="eastAsia" w:ascii="宋体" w:hAnsi="宋体" w:cs="宋体"/>
          <w:highlight w:val="none"/>
        </w:rPr>
        <w:t xml:space="preserve">3、（证明材料复印件附后）</w:t>
      </w:r>
      <w:r>
        <w:rPr>
          <w:highlight w:val="none"/>
        </w:rPr>
      </w:r>
      <w:r/>
    </w:p>
    <w:p>
      <w:pPr>
        <w:pStyle w:val="859"/>
        <w:jc w:val="both"/>
        <w:spacing w:before="0" w:beforeAutospacing="0" w:after="160" w:afterAutospacing="0" w:line="360" w:lineRule="auto"/>
        <w:rPr>
          <w:highlight w:val="none"/>
        </w:rPr>
      </w:pPr>
      <w:r>
        <w:rPr>
          <w:rFonts w:hint="eastAsia" w:ascii="宋体" w:hAnsi="宋体" w:cs="宋体"/>
          <w:highlight w:val="none"/>
        </w:rPr>
        <w:t xml:space="preserve">…………</w:t>
      </w:r>
      <w:r>
        <w:rPr>
          <w:highlight w:val="none"/>
        </w:rPr>
      </w:r>
      <w:r/>
    </w:p>
    <w:p>
      <w:pPr>
        <w:pStyle w:val="859"/>
        <w:jc w:val="both"/>
        <w:spacing w:before="0" w:beforeAutospacing="0" w:after="160" w:afterAutospacing="0" w:line="360" w:lineRule="auto"/>
        <w:rPr>
          <w:highlight w:val="none"/>
        </w:rPr>
      </w:pPr>
      <w:r>
        <w:rPr>
          <w:rFonts w:hint="eastAsia" w:ascii="宋体" w:hAnsi="宋体" w:cs="宋体"/>
          <w:highlight w:val="none"/>
        </w:rPr>
        <w:t xml:space="preserve">特此声明。</w:t>
      </w:r>
      <w:r>
        <w:rPr>
          <w:highlight w:val="none"/>
        </w:rPr>
      </w:r>
      <w:r/>
    </w:p>
    <w:p>
      <w:pPr>
        <w:pStyle w:val="859"/>
        <w:jc w:val="both"/>
        <w:spacing w:before="0" w:beforeAutospacing="0" w:after="160" w:afterAutospacing="0" w:line="360" w:lineRule="auto"/>
        <w:rPr>
          <w:highlight w:val="none"/>
        </w:rPr>
      </w:pPr>
      <w:r>
        <w:rPr>
          <w:rFonts w:hint="eastAsia" w:ascii="宋体" w:hAnsi="宋体" w:cs="宋体"/>
          <w:highlight w:val="none"/>
        </w:rPr>
        <w:t xml:space="preserve">投标人对上述声明的真实性负责。如有虚假，将依法承担相应责任。</w:t>
      </w:r>
      <w:r>
        <w:rPr>
          <w:highlight w:val="none"/>
        </w:rPr>
      </w:r>
      <w:r/>
    </w:p>
    <w:p>
      <w:pPr>
        <w:pStyle w:val="859"/>
        <w:ind w:right="960"/>
        <w:jc w:val="center"/>
        <w:spacing w:before="0" w:beforeAutospacing="0" w:after="160" w:afterAutospacing="0" w:line="360" w:lineRule="auto"/>
        <w:rPr>
          <w:highlight w:val="none"/>
        </w:rPr>
      </w:pPr>
      <w:r>
        <w:rPr>
          <w:rFonts w:hint="eastAsia" w:ascii="宋体" w:hAnsi="宋体" w:cs="宋体"/>
          <w:highlight w:val="none"/>
        </w:rPr>
        <w:t xml:space="preserve">投标人（盖单位电子签章）：</w:t>
      </w:r>
      <w:r>
        <w:rPr>
          <w:rFonts w:hint="eastAsia" w:ascii="宋体" w:hAnsi="宋体" w:cs="宋体"/>
          <w:highlight w:val="none"/>
          <w:u w:val="single"/>
        </w:rPr>
        <w:t xml:space="preserve">        </w:t>
      </w:r>
      <w:r>
        <w:rPr>
          <w:highlight w:val="none"/>
        </w:rPr>
      </w:r>
      <w:r/>
    </w:p>
    <w:p>
      <w:pPr>
        <w:pStyle w:val="859"/>
        <w:ind w:right="1200" w:firstLine="1440"/>
        <w:jc w:val="both"/>
        <w:spacing w:before="0" w:beforeAutospacing="0" w:after="160" w:afterAutospacing="0" w:line="360" w:lineRule="auto"/>
        <w:rPr>
          <w:highlight w:val="none"/>
        </w:rPr>
      </w:pPr>
      <w:r>
        <w:rPr>
          <w:rFonts w:hint="eastAsia" w:ascii="宋体" w:hAnsi="宋体" w:cs="宋体"/>
          <w:highlight w:val="none"/>
        </w:rPr>
        <w:t xml:space="preserve">投标人授权代表：</w:t>
      </w:r>
      <w:r>
        <w:rPr>
          <w:rFonts w:hint="eastAsia" w:ascii="宋体" w:hAnsi="宋体" w:cs="宋体"/>
          <w:highlight w:val="none"/>
          <w:u w:val="single"/>
        </w:rPr>
        <w:t xml:space="preserve">       </w:t>
      </w:r>
      <w:r>
        <w:rPr>
          <w:rFonts w:hint="eastAsia" w:ascii="宋体" w:hAnsi="宋体" w:cs="宋体"/>
          <w:highlight w:val="none"/>
        </w:rPr>
        <w:t xml:space="preserve">（签字或盖章）</w:t>
      </w:r>
      <w:r>
        <w:rPr>
          <w:highlight w:val="none"/>
        </w:rPr>
      </w:r>
      <w:r/>
    </w:p>
    <w:p>
      <w:pPr>
        <w:pStyle w:val="859"/>
        <w:ind w:right="960"/>
        <w:jc w:val="right"/>
        <w:spacing w:before="0" w:beforeAutospacing="0" w:after="160" w:afterAutospacing="0" w:line="360" w:lineRule="auto"/>
        <w:rPr>
          <w:highlight w:val="none"/>
        </w:rPr>
      </w:pPr>
      <w:r>
        <w:rPr>
          <w:rFonts w:hint="eastAsia" w:ascii="宋体" w:hAnsi="宋体" w:cs="宋体"/>
          <w:highlight w:val="none"/>
        </w:rPr>
        <w:t xml:space="preserve">日期： 年  月  日</w:t>
      </w:r>
      <w:r>
        <w:rPr>
          <w:highlight w:val="none"/>
        </w:rPr>
      </w:r>
      <w:r/>
    </w:p>
    <w:p>
      <w:pPr>
        <w:pStyle w:val="824"/>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sz w:val="28"/>
          <w:szCs w:val="28"/>
          <w:highlight w:val="none"/>
        </w:rPr>
      </w:r>
      <w:r/>
    </w:p>
    <w:p>
      <w:pPr>
        <w:pStyle w:val="859"/>
        <w:ind w:firstLine="747"/>
        <w:jc w:val="center"/>
        <w:spacing w:before="0" w:beforeAutospacing="0" w:after="160" w:afterAutospacing="0" w:line="276" w:lineRule="auto"/>
        <w:widowControl/>
        <w:rPr>
          <w:highlight w:val="none"/>
        </w:rPr>
      </w:pPr>
      <w:r>
        <w:rPr>
          <w:rFonts w:hint="eastAsia" w:ascii="宋体" w:hAnsi="宋体" w:cs="宋体"/>
          <w:b/>
          <w:bCs/>
          <w:highlight w:val="none"/>
        </w:rPr>
        <w:t xml:space="preserve">十、投标人相关承诺</w:t>
      </w:r>
      <w:r>
        <w:rPr>
          <w:highlight w:val="none"/>
        </w:rPr>
      </w:r>
      <w:r/>
    </w:p>
    <w:p>
      <w:pPr>
        <w:pStyle w:val="824"/>
        <w:ind w:firstLine="480"/>
        <w:spacing w:line="360" w:lineRule="auto"/>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24"/>
        <w:ind w:firstLine="480"/>
        <w:spacing w:line="360" w:lineRule="auto"/>
        <w:rPr>
          <w:rFonts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我单位承诺：</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一、投标人在本项目采购活动中，不存在与其它投标人负责人为同一人，有控股、管理等关联关系承诺。</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1.管理关系说明:</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我单位管理的具有独立法人的下属单位:</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我单位的上级管理单位</w:t>
      </w:r>
      <w:r>
        <w:rPr>
          <w:rFonts w:hint="eastAsia" w:ascii="宋体" w:hAnsi="宋体" w:cs="宋体"/>
          <w:sz w:val="24"/>
          <w:highlight w:val="none"/>
          <w:u w:val="single"/>
        </w:rPr>
        <w:t xml:space="preserve">                      </w:t>
      </w:r>
      <w:r>
        <w:rPr>
          <w:rFonts w:hint="eastAsia" w:ascii="宋体" w:hAnsi="宋体" w:cs="宋体"/>
          <w:sz w:val="24"/>
          <w:highlight w:val="none"/>
        </w:rPr>
        <w:t xml:space="preserve"> (没有填无)。</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2.股权关系说明:</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我单位控股的单位</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(没有填无)被</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(没有填无)单位控股。</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3.单位负责人:</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二、我单位</w:t>
      </w:r>
      <w:r>
        <w:rPr>
          <w:rFonts w:hint="eastAsia" w:ascii="宋体" w:hAnsi="宋体" w:cs="宋体"/>
          <w:sz w:val="24"/>
          <w:highlight w:val="none"/>
          <w:u w:val="single"/>
        </w:rPr>
        <w:t xml:space="preserve">            </w:t>
      </w:r>
      <w:r>
        <w:rPr>
          <w:rFonts w:hint="eastAsia" w:ascii="宋体" w:hAnsi="宋体" w:cs="宋体"/>
          <w:sz w:val="24"/>
          <w:highlight w:val="none"/>
        </w:rPr>
        <w:t xml:space="preserve">(是或否)为本采购项目提供过整体设计、规范编制或者项我单位项目管理、监理、检测等服务的投标人。</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三、其他与本项目有关的利害关系说明:</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我单位承诺以上说明真实有效，无虚假内容或隐瞒，并依法承担相应责任。</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投标人（盖单位电子签章）： </w:t>
      </w:r>
      <w:r>
        <w:rPr>
          <w:rFonts w:hint="eastAsia" w:ascii="宋体" w:hAnsi="宋体" w:cs="宋体"/>
          <w:sz w:val="24"/>
          <w:highlight w:val="none"/>
        </w:rPr>
      </w:r>
      <w:r/>
    </w:p>
    <w:p>
      <w:pPr>
        <w:pStyle w:val="824"/>
        <w:ind w:firstLine="48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824"/>
        <w:jc w:val="center"/>
        <w:spacing w:line="479" w:lineRule="atLeast"/>
        <w:rPr>
          <w:rFonts w:hint="eastAsia"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r>
      <w:r/>
    </w:p>
    <w:p>
      <w:pPr>
        <w:pStyle w:val="824"/>
        <w:jc w:val="center"/>
        <w:spacing w:line="479" w:lineRule="atLeast"/>
        <w:rPr>
          <w:rFonts w:hint="eastAsia"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r>
      <w:r/>
    </w:p>
    <w:p>
      <w:pPr>
        <w:pStyle w:val="824"/>
        <w:jc w:val="center"/>
        <w:spacing w:line="479" w:lineRule="atLeast"/>
        <w:rPr>
          <w:rFonts w:hint="eastAsia"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r>
      <w:r/>
    </w:p>
    <w:p>
      <w:pPr>
        <w:pStyle w:val="824"/>
        <w:jc w:val="center"/>
        <w:spacing w:line="479" w:lineRule="atLeast"/>
        <w:rPr>
          <w:rFonts w:hint="eastAsia"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r>
      <w:r/>
    </w:p>
    <w:p>
      <w:pPr>
        <w:pStyle w:val="824"/>
        <w:jc w:val="center"/>
        <w:spacing w:line="479" w:lineRule="atLeast"/>
        <w:rPr>
          <w:rFonts w:hint="eastAsia"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r>
      <w:r/>
    </w:p>
    <w:p>
      <w:pPr>
        <w:pStyle w:val="824"/>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十一、预付款保函支付条款模板</w:t>
      </w:r>
      <w:r>
        <w:rPr>
          <w:rFonts w:ascii="宋体" w:hAnsi="宋体" w:cs="宋体"/>
          <w:b/>
          <w:bCs/>
          <w:sz w:val="28"/>
          <w:szCs w:val="28"/>
          <w:highlight w:val="none"/>
        </w:rPr>
      </w:r>
      <w:r/>
    </w:p>
    <w:p>
      <w:pPr>
        <w:pStyle w:val="824"/>
        <w:ind w:firstLine="605"/>
        <w:spacing w:line="479"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符合条件一：提交预付款保函的</w:t>
      </w:r>
      <w:r>
        <w:rPr>
          <w:rFonts w:ascii="宋体" w:hAnsi="宋体" w:cs="宋体"/>
          <w:sz w:val="28"/>
          <w:szCs w:val="28"/>
          <w:highlight w:val="none"/>
        </w:rPr>
      </w:r>
      <w:r/>
    </w:p>
    <w:p>
      <w:pPr>
        <w:pStyle w:val="824"/>
        <w:ind w:firstLine="602"/>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（1）合同签订且乙方向甲方出具预付款保函后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824"/>
        <w:ind w:left="140" w:firstLine="602"/>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乙方需提交的支付文件：乙方出具的全额正式发票。</w:t>
      </w:r>
      <w:r>
        <w:rPr>
          <w:rFonts w:ascii="宋体" w:hAnsi="宋体" w:cs="宋体"/>
          <w:sz w:val="24"/>
          <w:highlight w:val="none"/>
        </w:rPr>
      </w:r>
      <w:r/>
    </w:p>
    <w:p>
      <w:pPr>
        <w:pStyle w:val="824"/>
        <w:ind w:left="140" w:firstLine="602"/>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824"/>
        <w:ind w:firstLine="605"/>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0"/>
          <w:highlight w:val="none"/>
        </w:rPr>
        <w:t xml:space="preserve">……</w:t>
      </w:r>
      <w:r>
        <w:rPr>
          <w:rFonts w:ascii="宋体" w:hAnsi="宋体" w:cs="宋体"/>
          <w:highlight w:val="none"/>
        </w:rPr>
      </w:r>
      <w:r/>
    </w:p>
    <w:p>
      <w:pPr>
        <w:pStyle w:val="824"/>
        <w:ind w:firstLine="605"/>
        <w:spacing w:line="479"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符合条件二：不提交预付款保函的</w:t>
      </w:r>
      <w:r>
        <w:rPr>
          <w:rFonts w:ascii="宋体" w:hAnsi="宋体" w:cs="宋体"/>
          <w:sz w:val="28"/>
          <w:szCs w:val="28"/>
          <w:highlight w:val="none"/>
        </w:rPr>
      </w:r>
      <w:r/>
    </w:p>
    <w:p>
      <w:pPr>
        <w:pStyle w:val="824"/>
        <w:ind w:firstLine="602"/>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824"/>
        <w:ind w:left="140" w:firstLine="602"/>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乙方需提交的支付文件：乙方出具的全额正式发票。</w:t>
      </w:r>
      <w:r>
        <w:rPr>
          <w:rFonts w:ascii="宋体" w:hAnsi="宋体" w:cs="宋体"/>
          <w:sz w:val="24"/>
          <w:highlight w:val="none"/>
        </w:rPr>
      </w:r>
      <w:r/>
    </w:p>
    <w:p>
      <w:pPr>
        <w:pStyle w:val="824"/>
        <w:ind w:left="140" w:firstLine="602"/>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824"/>
        <w:ind w:firstLine="605"/>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w:t>
      </w:r>
      <w:r>
        <w:rPr>
          <w:rFonts w:ascii="宋体" w:hAnsi="宋体" w:cs="宋体"/>
          <w:sz w:val="24"/>
          <w:highlight w:val="none"/>
        </w:rPr>
      </w:r>
      <w:r/>
    </w:p>
    <w:p>
      <w:pPr>
        <w:pStyle w:val="824"/>
        <w:spacing w:line="479"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pStyle w:val="824"/>
        <w:ind w:left="140" w:firstLine="605"/>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注：</w:t>
      </w:r>
      <w:r>
        <w:rPr>
          <w:rFonts w:ascii="宋体" w:hAnsi="宋体" w:cs="宋体"/>
          <w:sz w:val="24"/>
          <w:highlight w:val="none"/>
        </w:rPr>
      </w:r>
      <w:r/>
    </w:p>
    <w:p>
      <w:pPr>
        <w:pStyle w:val="824"/>
        <w:ind w:left="140" w:firstLine="602"/>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1、付款条件一中，出具预付款保函后支付的合同款应当与保函金额一致。</w:t>
      </w:r>
      <w:r>
        <w:rPr>
          <w:rFonts w:ascii="宋体" w:hAnsi="宋体" w:cs="宋体"/>
          <w:sz w:val="24"/>
          <w:highlight w:val="none"/>
        </w:rPr>
      </w:r>
      <w:r/>
    </w:p>
    <w:p>
      <w:pPr>
        <w:pStyle w:val="824"/>
        <w:ind w:left="140" w:firstLine="602"/>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2、付款条件二中，预付款比例设定应符合《关于做好政府采购支持企业发展有关事项的通知》（苏财购〔2020〕52号）要求。</w:t>
      </w:r>
      <w:r>
        <w:rPr>
          <w:rFonts w:ascii="宋体" w:hAnsi="宋体" w:cs="宋体"/>
          <w:sz w:val="24"/>
          <w:highlight w:val="none"/>
        </w:rPr>
      </w:r>
      <w:r/>
    </w:p>
    <w:p>
      <w:pPr>
        <w:pStyle w:val="824"/>
        <w:spacing w:line="47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r>
      <w:r/>
    </w:p>
    <w:p>
      <w:pPr>
        <w:pStyle w:val="824"/>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 </w:t>
      </w:r>
      <w:r>
        <w:rPr>
          <w:rFonts w:ascii="宋体" w:hAnsi="宋体" w:cs="宋体"/>
          <w:highlight w:val="none"/>
        </w:rPr>
      </w:r>
      <w:r/>
    </w:p>
    <w:p>
      <w:pPr>
        <w:pStyle w:val="824"/>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 </w:t>
      </w:r>
      <w:r>
        <w:rPr>
          <w:rFonts w:ascii="宋体" w:hAnsi="宋体" w:cs="宋体"/>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PMingLiU">
    <w:panose1 w:val="02020500000000000000"/>
  </w:font>
  <w:font w:name="微软简楷体">
    <w:panose1 w:val="020B0503020202020204"/>
  </w:font>
  <w:font w:name="新宋体">
    <w:panose1 w:val="02010609030101010101"/>
  </w:font>
  <w:font w:name="楷体_GB2312">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pPr>
                            <w:pStyle w:val="82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pPr>
                      <w:pStyle w:val="82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left"/>
      <w:spacing w:line="312" w:lineRule="auto"/>
      <w:rPr>
        <w:sz w:val="18"/>
        <w:szCs w:val="18"/>
      </w:rPr>
    </w:pPr>
    <w:r>
      <w:rPr>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p>
                          <w:pPr>
                            <w:pStyle w:val="82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p>
                    <w:pPr>
                      <w:pStyle w:val="824"/>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7143" w:leader="none"/>
                              <w:tab w:val="clear" w:pos="14287" w:leader="none"/>
                            </w:tabs>
                          </w:pPr>
                          <w:r>
                            <w:fldChar w:fldCharType="begin"/>
                          </w:r>
                          <w:r>
                            <w:instrText xml:space="preserve"> PAGE  \* MERGEFORMAT </w:instrText>
                          </w:r>
                          <w:r>
                            <w:fldChar w:fldCharType="separate"/>
                          </w:r>
                          <w:r>
                            <w:t xml:space="preserve">36</w:t>
                          </w:r>
                          <w:r>
                            <w:fldChar w:fldCharType="end"/>
                          </w:r>
                          <w:r/>
                        </w:p>
                        <w:p>
                          <w:pPr>
                            <w:pStyle w:val="82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7143" w:leader="none"/>
                        <w:tab w:val="clear" w:pos="14287" w:leader="none"/>
                      </w:tabs>
                    </w:pPr>
                    <w:r>
                      <w:fldChar w:fldCharType="begin"/>
                    </w:r>
                    <w:r>
                      <w:instrText xml:space="preserve"> PAGE  \* MERGEFORMAT </w:instrText>
                    </w:r>
                    <w:r>
                      <w:fldChar w:fldCharType="separate"/>
                    </w:r>
                    <w:r>
                      <w:t xml:space="preserve">36</w:t>
                    </w:r>
                    <w:r>
                      <w:fldChar w:fldCharType="end"/>
                    </w:r>
                    <w:r/>
                  </w:p>
                  <w:p>
                    <w:pPr>
                      <w:pStyle w:val="8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tabs>
        <w:tab w:val="center" w:pos="4153" w:leader="none"/>
        <w:tab w:val="right" w:pos="8306" w:leader="none"/>
      </w:tabs>
      <w:pBdr>
        <w:bottom w:val="single" w:color="000000" w:sz="4" w:space="0"/>
      </w:pBdr>
    </w:pPr>
    <w:r>
      <w:rPr>
        <w:rFonts w:hint="eastAsia"/>
      </w:rPr>
      <w:t xml:space="preserve">交管支队设备流量服务招标文件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right"/>
      <w:rPr>
        <w:i/>
        <w:iCs/>
        <w:sz w:val="18"/>
      </w:rPr>
    </w:pPr>
    <w:r>
      <w:rPr>
        <w:i/>
        <w:iCs/>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right"/>
      <w:rPr>
        <w:i/>
        <w:iCs/>
        <w:sz w:val="18"/>
      </w:rPr>
      <w:pBdr>
        <w:bottom w:val="single" w:color="000000" w:sz="4" w:space="0"/>
      </w:pBdr>
    </w:pPr>
    <w:r>
      <w:rPr>
        <w:rFonts w:hint="eastAsia"/>
        <w:sz w:val="18"/>
      </w:rPr>
      <w:t xml:space="preserve">交管支队设备流量服务招标文件</w:t>
    </w:r>
    <w:r>
      <w:rPr>
        <w:i/>
        <w:iCs/>
        <w:sz w:val="1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824"/>
    <w:next w:val="824"/>
    <w:link w:val="925"/>
    <w:uiPriority w:val="9"/>
    <w:qFormat/>
    <w:pPr>
      <w:keepLines/>
      <w:keepNext/>
      <w:spacing w:before="480" w:after="200"/>
      <w:outlineLvl w:val="0"/>
    </w:pPr>
    <w:rPr>
      <w:rFonts w:ascii="Arial" w:hAnsi="Arial" w:eastAsia="Arial" w:cs="Arial"/>
      <w:sz w:val="40"/>
      <w:szCs w:val="40"/>
    </w:rPr>
  </w:style>
  <w:style w:type="paragraph" w:styleId="791">
    <w:name w:val="Heading 2"/>
    <w:basedOn w:val="824"/>
    <w:next w:val="824"/>
    <w:link w:val="911"/>
    <w:uiPriority w:val="9"/>
    <w:unhideWhenUsed/>
    <w:qFormat/>
    <w:pPr>
      <w:keepLines/>
      <w:keepNext/>
      <w:spacing w:before="360" w:after="200"/>
      <w:outlineLvl w:val="1"/>
    </w:pPr>
    <w:rPr>
      <w:rFonts w:ascii="Arial" w:hAnsi="Arial" w:eastAsia="Arial" w:cs="Arial"/>
      <w:sz w:val="34"/>
    </w:rPr>
  </w:style>
  <w:style w:type="paragraph" w:styleId="792">
    <w:name w:val="Heading 3"/>
    <w:basedOn w:val="824"/>
    <w:next w:val="824"/>
    <w:link w:val="905"/>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824"/>
    <w:next w:val="824"/>
    <w:link w:val="886"/>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824"/>
    <w:next w:val="824"/>
    <w:link w:val="960"/>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824"/>
    <w:next w:val="824"/>
    <w:link w:val="888"/>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824"/>
    <w:next w:val="824"/>
    <w:link w:val="951"/>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824"/>
    <w:next w:val="824"/>
    <w:link w:val="957"/>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824"/>
    <w:next w:val="824"/>
    <w:link w:val="931"/>
    <w:uiPriority w:val="9"/>
    <w:unhideWhenUsed/>
    <w:qFormat/>
    <w:pPr>
      <w:keepLines/>
      <w:keepNext/>
      <w:spacing w:before="320" w:after="200"/>
      <w:outlineLvl w:val="8"/>
    </w:pPr>
    <w:rPr>
      <w:rFonts w:ascii="Arial" w:hAnsi="Arial" w:eastAsia="Arial" w:cs="Arial"/>
      <w:i/>
      <w:iCs/>
      <w:sz w:val="21"/>
      <w:szCs w:val="21"/>
    </w:rPr>
  </w:style>
  <w:style w:type="paragraph" w:styleId="799">
    <w:name w:val="List Paragraph"/>
    <w:basedOn w:val="824"/>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824"/>
    <w:next w:val="824"/>
    <w:link w:val="942"/>
    <w:uiPriority w:val="10"/>
    <w:qFormat/>
    <w:pPr>
      <w:contextualSpacing/>
      <w:spacing w:before="300" w:after="200"/>
    </w:pPr>
    <w:rPr>
      <w:sz w:val="48"/>
      <w:szCs w:val="48"/>
    </w:rPr>
  </w:style>
  <w:style w:type="paragraph" w:styleId="802">
    <w:name w:val="Subtitle"/>
    <w:basedOn w:val="824"/>
    <w:next w:val="824"/>
    <w:link w:val="962"/>
    <w:uiPriority w:val="11"/>
    <w:qFormat/>
    <w:pPr>
      <w:spacing w:before="200" w:after="200"/>
    </w:pPr>
    <w:rPr>
      <w:sz w:val="24"/>
      <w:szCs w:val="24"/>
    </w:rPr>
  </w:style>
  <w:style w:type="paragraph" w:styleId="803">
    <w:name w:val="Quote"/>
    <w:basedOn w:val="824"/>
    <w:next w:val="824"/>
    <w:link w:val="930"/>
    <w:uiPriority w:val="29"/>
    <w:qFormat/>
    <w:pPr>
      <w:ind w:left="720" w:right="720"/>
    </w:pPr>
    <w:rPr>
      <w:i/>
    </w:rPr>
  </w:style>
  <w:style w:type="paragraph" w:styleId="804">
    <w:name w:val="Intense Quote"/>
    <w:basedOn w:val="824"/>
    <w:next w:val="824"/>
    <w:link w:val="8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5">
    <w:name w:val="Header"/>
    <w:basedOn w:val="824"/>
    <w:link w:val="948"/>
    <w:uiPriority w:val="99"/>
    <w:unhideWhenUsed/>
    <w:pPr>
      <w:spacing w:after="0" w:line="240" w:lineRule="auto"/>
      <w:tabs>
        <w:tab w:val="center" w:pos="7143" w:leader="none"/>
        <w:tab w:val="right" w:pos="14287" w:leader="none"/>
      </w:tabs>
    </w:pPr>
  </w:style>
  <w:style w:type="paragraph" w:styleId="806">
    <w:name w:val="Footer"/>
    <w:basedOn w:val="824"/>
    <w:link w:val="954"/>
    <w:uiPriority w:val="99"/>
    <w:unhideWhenUsed/>
    <w:pPr>
      <w:spacing w:after="0" w:line="240" w:lineRule="auto"/>
      <w:tabs>
        <w:tab w:val="center" w:pos="7143" w:leader="none"/>
        <w:tab w:val="right" w:pos="14287" w:leader="none"/>
      </w:tabs>
    </w:pPr>
  </w:style>
  <w:style w:type="paragraph" w:styleId="807">
    <w:name w:val="Caption"/>
    <w:basedOn w:val="824"/>
    <w:next w:val="824"/>
    <w:uiPriority w:val="35"/>
    <w:semiHidden/>
    <w:unhideWhenUsed/>
    <w:qFormat/>
    <w:pPr>
      <w:spacing w:line="276" w:lineRule="auto"/>
    </w:pPr>
    <w:rPr>
      <w:b/>
      <w:bCs/>
      <w:color w:val="4f81bd" w:themeColor="accent1"/>
      <w:sz w:val="18"/>
      <w:szCs w:val="18"/>
    </w:rPr>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Hyperlink"/>
    <w:uiPriority w:val="99"/>
    <w:unhideWhenUsed/>
    <w:rPr>
      <w:color w:val="0000ff" w:themeColor="hyperlink"/>
      <w:u w:val="single"/>
    </w:rPr>
  </w:style>
  <w:style w:type="paragraph" w:styleId="810">
    <w:name w:val="footnote text"/>
    <w:basedOn w:val="824"/>
    <w:link w:val="874"/>
    <w:uiPriority w:val="99"/>
    <w:semiHidden/>
    <w:unhideWhenUsed/>
    <w:pPr>
      <w:spacing w:after="40" w:line="240" w:lineRule="auto"/>
    </w:pPr>
    <w:rPr>
      <w:sz w:val="18"/>
    </w:rPr>
  </w:style>
  <w:style w:type="character" w:styleId="811">
    <w:name w:val="footnote reference"/>
    <w:uiPriority w:val="99"/>
    <w:unhideWhenUsed/>
    <w:rPr>
      <w:vertAlign w:val="superscript"/>
    </w:rPr>
  </w:style>
  <w:style w:type="paragraph" w:styleId="812">
    <w:name w:val="endnote text"/>
    <w:basedOn w:val="824"/>
    <w:link w:val="944"/>
    <w:uiPriority w:val="99"/>
    <w:semiHidden/>
    <w:unhideWhenUsed/>
    <w:pPr>
      <w:spacing w:after="0" w:line="240" w:lineRule="auto"/>
    </w:pPr>
    <w:rPr>
      <w:sz w:val="20"/>
    </w:rPr>
  </w:style>
  <w:style w:type="character" w:styleId="813">
    <w:name w:val="endnote reference"/>
    <w:uiPriority w:val="99"/>
    <w:semiHidden/>
    <w:unhideWhenUsed/>
    <w:rPr>
      <w:vertAlign w:val="superscript"/>
    </w:rPr>
  </w:style>
  <w:style w:type="paragraph" w:styleId="814">
    <w:name w:val="toc 1"/>
    <w:basedOn w:val="824"/>
    <w:next w:val="824"/>
    <w:uiPriority w:val="39"/>
    <w:unhideWhenUsed/>
    <w:pPr>
      <w:ind w:left="0" w:right="0" w:firstLine="0"/>
      <w:spacing w:after="57"/>
    </w:pPr>
  </w:style>
  <w:style w:type="paragraph" w:styleId="815">
    <w:name w:val="toc 2"/>
    <w:basedOn w:val="824"/>
    <w:next w:val="824"/>
    <w:uiPriority w:val="39"/>
    <w:unhideWhenUsed/>
    <w:pPr>
      <w:ind w:left="283" w:right="0" w:firstLine="0"/>
      <w:spacing w:after="57"/>
    </w:pPr>
  </w:style>
  <w:style w:type="paragraph" w:styleId="816">
    <w:name w:val="toc 3"/>
    <w:basedOn w:val="824"/>
    <w:next w:val="824"/>
    <w:uiPriority w:val="39"/>
    <w:unhideWhenUsed/>
    <w:pPr>
      <w:ind w:left="567" w:right="0" w:firstLine="0"/>
      <w:spacing w:after="57"/>
    </w:pPr>
  </w:style>
  <w:style w:type="paragraph" w:styleId="817">
    <w:name w:val="toc 4"/>
    <w:basedOn w:val="824"/>
    <w:next w:val="824"/>
    <w:uiPriority w:val="39"/>
    <w:unhideWhenUsed/>
    <w:pPr>
      <w:ind w:left="850" w:right="0" w:firstLine="0"/>
      <w:spacing w:after="57"/>
    </w:pPr>
  </w:style>
  <w:style w:type="paragraph" w:styleId="818">
    <w:name w:val="toc 5"/>
    <w:basedOn w:val="824"/>
    <w:next w:val="824"/>
    <w:uiPriority w:val="39"/>
    <w:unhideWhenUsed/>
    <w:pPr>
      <w:ind w:left="1134" w:right="0" w:firstLine="0"/>
      <w:spacing w:after="57"/>
    </w:pPr>
  </w:style>
  <w:style w:type="paragraph" w:styleId="819">
    <w:name w:val="toc 6"/>
    <w:basedOn w:val="824"/>
    <w:next w:val="824"/>
    <w:uiPriority w:val="39"/>
    <w:unhideWhenUsed/>
    <w:pPr>
      <w:ind w:left="1417" w:right="0" w:firstLine="0"/>
      <w:spacing w:after="57"/>
    </w:pPr>
  </w:style>
  <w:style w:type="paragraph" w:styleId="820">
    <w:name w:val="toc 7"/>
    <w:basedOn w:val="824"/>
    <w:next w:val="824"/>
    <w:uiPriority w:val="39"/>
    <w:unhideWhenUsed/>
    <w:pPr>
      <w:ind w:left="1701" w:right="0" w:firstLine="0"/>
      <w:spacing w:after="57"/>
    </w:pPr>
  </w:style>
  <w:style w:type="paragraph" w:styleId="821">
    <w:name w:val="toc 8"/>
    <w:basedOn w:val="824"/>
    <w:next w:val="824"/>
    <w:uiPriority w:val="39"/>
    <w:unhideWhenUsed/>
    <w:pPr>
      <w:ind w:left="1984" w:right="0" w:firstLine="0"/>
      <w:spacing w:after="57"/>
    </w:pPr>
  </w:style>
  <w:style w:type="paragraph" w:styleId="822">
    <w:name w:val="toc 9"/>
    <w:basedOn w:val="824"/>
    <w:next w:val="824"/>
    <w:uiPriority w:val="39"/>
    <w:unhideWhenUsed/>
    <w:pPr>
      <w:ind w:left="2268" w:right="0" w:firstLine="0"/>
      <w:spacing w:after="57"/>
    </w:pPr>
  </w:style>
  <w:style w:type="paragraph" w:styleId="823">
    <w:name w:val="table of figures"/>
    <w:basedOn w:val="824"/>
    <w:next w:val="824"/>
    <w:uiPriority w:val="99"/>
    <w:unhideWhenUsed/>
    <w:pPr>
      <w:spacing w:after="0" w:afterAutospacing="0"/>
    </w:pPr>
  </w:style>
  <w:style w:type="paragraph" w:styleId="824" w:default="1">
    <w:name w:val="Normal"/>
    <w:next w:val="824"/>
    <w:link w:val="824"/>
    <w:qFormat/>
    <w:pPr>
      <w:jc w:val="both"/>
      <w:widowControl w:val="off"/>
    </w:pPr>
    <w:rPr>
      <w:sz w:val="21"/>
      <w:szCs w:val="24"/>
      <w:lang w:val="en-US" w:eastAsia="zh-CN" w:bidi="ar-SA"/>
    </w:rPr>
  </w:style>
  <w:style w:type="paragraph" w:styleId="825">
    <w:name w:val="标题 1"/>
    <w:basedOn w:val="824"/>
    <w:next w:val="824"/>
    <w:link w:val="824"/>
    <w:uiPriority w:val="9"/>
    <w:qFormat/>
    <w:pPr>
      <w:keepLines/>
      <w:keepNext/>
      <w:spacing w:before="480" w:after="200"/>
      <w:outlineLvl w:val="0"/>
    </w:pPr>
    <w:rPr>
      <w:rFonts w:ascii="Arial" w:hAnsi="Arial" w:eastAsia="Arial" w:cs="Arial"/>
      <w:sz w:val="40"/>
      <w:szCs w:val="40"/>
    </w:rPr>
  </w:style>
  <w:style w:type="paragraph" w:styleId="826">
    <w:name w:val="标题 2"/>
    <w:basedOn w:val="824"/>
    <w:next w:val="824"/>
    <w:link w:val="824"/>
    <w:uiPriority w:val="9"/>
    <w:qFormat/>
    <w:pPr>
      <w:keepLines/>
      <w:keepNext/>
      <w:spacing w:before="360" w:after="200"/>
      <w:outlineLvl w:val="1"/>
    </w:pPr>
    <w:rPr>
      <w:rFonts w:ascii="Arial" w:hAnsi="Arial" w:eastAsia="Arial" w:cs="Arial"/>
      <w:sz w:val="34"/>
    </w:rPr>
  </w:style>
  <w:style w:type="paragraph" w:styleId="827">
    <w:name w:val="标题 3"/>
    <w:basedOn w:val="824"/>
    <w:next w:val="824"/>
    <w:link w:val="824"/>
    <w:uiPriority w:val="9"/>
    <w:qFormat/>
    <w:pPr>
      <w:keepLines/>
      <w:keepNext/>
      <w:spacing w:before="320" w:after="200"/>
      <w:outlineLvl w:val="2"/>
    </w:pPr>
    <w:rPr>
      <w:rFonts w:ascii="Arial" w:hAnsi="Arial" w:eastAsia="Arial" w:cs="Arial"/>
      <w:sz w:val="30"/>
      <w:szCs w:val="30"/>
    </w:rPr>
  </w:style>
  <w:style w:type="paragraph" w:styleId="828">
    <w:name w:val="标题 4"/>
    <w:basedOn w:val="824"/>
    <w:next w:val="824"/>
    <w:link w:val="824"/>
    <w:uiPriority w:val="9"/>
    <w:qFormat/>
    <w:pPr>
      <w:keepLines/>
      <w:keepNext/>
      <w:spacing w:before="320" w:after="200"/>
      <w:outlineLvl w:val="3"/>
    </w:pPr>
    <w:rPr>
      <w:rFonts w:ascii="Arial" w:hAnsi="Arial" w:eastAsia="Arial" w:cs="Arial"/>
      <w:b/>
      <w:bCs/>
      <w:sz w:val="26"/>
      <w:szCs w:val="26"/>
    </w:rPr>
  </w:style>
  <w:style w:type="paragraph" w:styleId="829">
    <w:name w:val="标题 5"/>
    <w:basedOn w:val="824"/>
    <w:next w:val="824"/>
    <w:link w:val="824"/>
    <w:uiPriority w:val="9"/>
    <w:qFormat/>
    <w:pPr>
      <w:keepLines/>
      <w:keepNext/>
      <w:spacing w:before="320" w:after="200"/>
      <w:outlineLvl w:val="4"/>
    </w:pPr>
    <w:rPr>
      <w:rFonts w:ascii="Arial" w:hAnsi="Arial" w:eastAsia="Arial" w:cs="Arial"/>
      <w:b/>
      <w:bCs/>
      <w:sz w:val="24"/>
    </w:rPr>
  </w:style>
  <w:style w:type="paragraph" w:styleId="830">
    <w:name w:val="标题 6"/>
    <w:basedOn w:val="824"/>
    <w:next w:val="824"/>
    <w:link w:val="824"/>
    <w:uiPriority w:val="9"/>
    <w:qFormat/>
    <w:pPr>
      <w:keepLines/>
      <w:keepNext/>
      <w:spacing w:before="320" w:after="200"/>
      <w:outlineLvl w:val="5"/>
    </w:pPr>
    <w:rPr>
      <w:rFonts w:ascii="Arial" w:hAnsi="Arial" w:eastAsia="Arial" w:cs="Arial"/>
      <w:b/>
      <w:bCs/>
      <w:sz w:val="22"/>
      <w:szCs w:val="22"/>
    </w:rPr>
  </w:style>
  <w:style w:type="paragraph" w:styleId="831">
    <w:name w:val="标题 7"/>
    <w:basedOn w:val="824"/>
    <w:next w:val="824"/>
    <w:link w:val="824"/>
    <w:uiPriority w:val="9"/>
    <w:qFormat/>
    <w:pPr>
      <w:keepLines/>
      <w:keepNext/>
      <w:spacing w:before="320" w:after="200"/>
      <w:outlineLvl w:val="6"/>
    </w:pPr>
    <w:rPr>
      <w:rFonts w:ascii="Arial" w:hAnsi="Arial" w:eastAsia="Arial" w:cs="Arial"/>
      <w:b/>
      <w:bCs/>
      <w:i/>
      <w:iCs/>
      <w:sz w:val="22"/>
      <w:szCs w:val="22"/>
    </w:rPr>
  </w:style>
  <w:style w:type="paragraph" w:styleId="832">
    <w:name w:val="标题 8"/>
    <w:basedOn w:val="824"/>
    <w:next w:val="824"/>
    <w:link w:val="824"/>
    <w:uiPriority w:val="9"/>
    <w:qFormat/>
    <w:pPr>
      <w:keepLines/>
      <w:keepNext/>
      <w:spacing w:before="320" w:after="200"/>
      <w:outlineLvl w:val="7"/>
    </w:pPr>
    <w:rPr>
      <w:rFonts w:ascii="Arial" w:hAnsi="Arial" w:eastAsia="Arial" w:cs="Arial"/>
      <w:i/>
      <w:iCs/>
      <w:sz w:val="22"/>
      <w:szCs w:val="22"/>
    </w:rPr>
  </w:style>
  <w:style w:type="paragraph" w:styleId="833">
    <w:name w:val="标题 9"/>
    <w:basedOn w:val="824"/>
    <w:next w:val="824"/>
    <w:link w:val="824"/>
    <w:uiPriority w:val="9"/>
    <w:qFormat/>
    <w:pPr>
      <w:keepLines/>
      <w:keepNext/>
      <w:spacing w:before="320" w:after="200"/>
      <w:outlineLvl w:val="8"/>
    </w:pPr>
    <w:rPr>
      <w:rFonts w:ascii="Arial" w:hAnsi="Arial" w:eastAsia="Arial" w:cs="Arial"/>
      <w:i/>
      <w:iCs/>
      <w:szCs w:val="21"/>
    </w:rPr>
  </w:style>
  <w:style w:type="character" w:styleId="834">
    <w:name w:val="默认段落字体"/>
    <w:next w:val="834"/>
    <w:link w:val="824"/>
    <w:uiPriority w:val="1"/>
    <w:unhideWhenUsed/>
    <w:qFormat/>
  </w:style>
  <w:style w:type="table" w:styleId="835">
    <w:name w:val="普通表格"/>
    <w:next w:val="835"/>
    <w:link w:val="824"/>
    <w:uiPriority w:val="99"/>
    <w:unhideWhenUsed/>
    <w:qFormat/>
    <w:tblPr/>
  </w:style>
  <w:style w:type="paragraph" w:styleId="836">
    <w:name w:val="目录 7"/>
    <w:basedOn w:val="824"/>
    <w:next w:val="824"/>
    <w:link w:val="824"/>
    <w:uiPriority w:val="39"/>
    <w:unhideWhenUsed/>
    <w:qFormat/>
    <w:pPr>
      <w:ind w:left="1701"/>
      <w:spacing w:after="57"/>
    </w:pPr>
  </w:style>
  <w:style w:type="paragraph" w:styleId="837">
    <w:name w:val="题注"/>
    <w:basedOn w:val="824"/>
    <w:next w:val="824"/>
    <w:link w:val="824"/>
    <w:uiPriority w:val="35"/>
    <w:qFormat/>
    <w:pPr>
      <w:spacing w:line="276" w:lineRule="auto"/>
    </w:pPr>
    <w:rPr>
      <w:b/>
      <w:bCs/>
      <w:color w:val="4f81bd"/>
      <w:sz w:val="18"/>
      <w:szCs w:val="18"/>
    </w:rPr>
  </w:style>
  <w:style w:type="paragraph" w:styleId="838">
    <w:name w:val="批注文字"/>
    <w:basedOn w:val="824"/>
    <w:next w:val="838"/>
    <w:link w:val="839"/>
    <w:uiPriority w:val="99"/>
    <w:unhideWhenUsed/>
    <w:qFormat/>
    <w:pPr>
      <w:jc w:val="left"/>
    </w:pPr>
  </w:style>
  <w:style w:type="character" w:styleId="839">
    <w:name w:val="批注文字 字符1"/>
    <w:next w:val="839"/>
    <w:link w:val="838"/>
    <w:uiPriority w:val="99"/>
    <w:rPr>
      <w:sz w:val="21"/>
      <w:szCs w:val="24"/>
    </w:rPr>
  </w:style>
  <w:style w:type="paragraph" w:styleId="840">
    <w:name w:val="正文文本"/>
    <w:basedOn w:val="824"/>
    <w:next w:val="841"/>
    <w:link w:val="824"/>
    <w:qFormat/>
  </w:style>
  <w:style w:type="paragraph" w:styleId="841">
    <w:name w:val="正文文本 2"/>
    <w:basedOn w:val="824"/>
    <w:next w:val="841"/>
    <w:link w:val="824"/>
    <w:uiPriority w:val="99"/>
    <w:qFormat/>
    <w:pPr>
      <w:ind w:firstLine="200"/>
    </w:pPr>
    <w:rPr>
      <w:rFonts w:eastAsia="仿宋_GB2312"/>
      <w:sz w:val="18"/>
    </w:rPr>
  </w:style>
  <w:style w:type="paragraph" w:styleId="842">
    <w:name w:val="正文文本缩进"/>
    <w:basedOn w:val="824"/>
    <w:next w:val="842"/>
    <w:link w:val="824"/>
    <w:uiPriority w:val="99"/>
    <w:unhideWhenUsed/>
    <w:qFormat/>
    <w:pPr>
      <w:ind w:left="420"/>
      <w:spacing w:after="120"/>
    </w:pPr>
  </w:style>
  <w:style w:type="paragraph" w:styleId="843">
    <w:name w:val="目录 5"/>
    <w:basedOn w:val="824"/>
    <w:next w:val="824"/>
    <w:link w:val="824"/>
    <w:uiPriority w:val="39"/>
    <w:unhideWhenUsed/>
    <w:qFormat/>
    <w:pPr>
      <w:ind w:left="1134"/>
      <w:spacing w:after="57"/>
    </w:pPr>
  </w:style>
  <w:style w:type="paragraph" w:styleId="844">
    <w:name w:val="目录 3"/>
    <w:basedOn w:val="824"/>
    <w:next w:val="824"/>
    <w:link w:val="824"/>
    <w:uiPriority w:val="39"/>
    <w:unhideWhenUsed/>
    <w:qFormat/>
    <w:pPr>
      <w:ind w:left="567"/>
      <w:spacing w:after="57"/>
    </w:pPr>
  </w:style>
  <w:style w:type="paragraph" w:styleId="845">
    <w:name w:val="目录 8"/>
    <w:basedOn w:val="824"/>
    <w:next w:val="824"/>
    <w:link w:val="824"/>
    <w:uiPriority w:val="39"/>
    <w:unhideWhenUsed/>
    <w:qFormat/>
    <w:pPr>
      <w:ind w:left="1984"/>
      <w:spacing w:after="57"/>
    </w:pPr>
  </w:style>
  <w:style w:type="paragraph" w:styleId="846">
    <w:name w:val="尾注文本"/>
    <w:basedOn w:val="824"/>
    <w:next w:val="846"/>
    <w:link w:val="824"/>
    <w:uiPriority w:val="99"/>
    <w:unhideWhenUsed/>
    <w:qFormat/>
    <w:rPr>
      <w:sz w:val="20"/>
    </w:rPr>
  </w:style>
  <w:style w:type="paragraph" w:styleId="847">
    <w:name w:val="批注框文本"/>
    <w:basedOn w:val="824"/>
    <w:next w:val="847"/>
    <w:link w:val="848"/>
    <w:uiPriority w:val="99"/>
    <w:unhideWhenUsed/>
    <w:rPr>
      <w:sz w:val="18"/>
      <w:szCs w:val="18"/>
    </w:rPr>
  </w:style>
  <w:style w:type="character" w:styleId="848">
    <w:name w:val="批注框文本 字符1"/>
    <w:next w:val="848"/>
    <w:link w:val="847"/>
    <w:uiPriority w:val="99"/>
    <w:semiHidden/>
    <w:rPr>
      <w:sz w:val="18"/>
      <w:szCs w:val="18"/>
    </w:rPr>
  </w:style>
  <w:style w:type="paragraph" w:styleId="849">
    <w:name w:val="页脚"/>
    <w:basedOn w:val="824"/>
    <w:next w:val="849"/>
    <w:link w:val="824"/>
    <w:uiPriority w:val="99"/>
    <w:unhideWhenUsed/>
    <w:qFormat/>
    <w:pPr>
      <w:tabs>
        <w:tab w:val="center" w:pos="7143" w:leader="none"/>
        <w:tab w:val="right" w:pos="14287" w:leader="none"/>
      </w:tabs>
    </w:pPr>
  </w:style>
  <w:style w:type="paragraph" w:styleId="850">
    <w:name w:val="页眉"/>
    <w:basedOn w:val="824"/>
    <w:next w:val="850"/>
    <w:link w:val="824"/>
    <w:uiPriority w:val="99"/>
    <w:unhideWhenUsed/>
    <w:qFormat/>
    <w:pPr>
      <w:tabs>
        <w:tab w:val="center" w:pos="7143" w:leader="none"/>
        <w:tab w:val="right" w:pos="14287" w:leader="none"/>
      </w:tabs>
    </w:pPr>
  </w:style>
  <w:style w:type="paragraph" w:styleId="851">
    <w:name w:val="目录 1"/>
    <w:basedOn w:val="824"/>
    <w:next w:val="824"/>
    <w:link w:val="824"/>
    <w:uiPriority w:val="39"/>
    <w:unhideWhenUsed/>
    <w:qFormat/>
    <w:pPr>
      <w:spacing w:after="57"/>
    </w:pPr>
  </w:style>
  <w:style w:type="paragraph" w:styleId="852">
    <w:name w:val="目录 4"/>
    <w:basedOn w:val="824"/>
    <w:next w:val="824"/>
    <w:link w:val="824"/>
    <w:uiPriority w:val="39"/>
    <w:unhideWhenUsed/>
    <w:qFormat/>
    <w:pPr>
      <w:ind w:left="850"/>
      <w:spacing w:after="57"/>
    </w:pPr>
  </w:style>
  <w:style w:type="paragraph" w:styleId="853">
    <w:name w:val="副标题"/>
    <w:basedOn w:val="824"/>
    <w:next w:val="824"/>
    <w:link w:val="824"/>
    <w:uiPriority w:val="11"/>
    <w:qFormat/>
    <w:pPr>
      <w:spacing w:before="200" w:after="200"/>
    </w:pPr>
    <w:rPr>
      <w:sz w:val="24"/>
    </w:rPr>
  </w:style>
  <w:style w:type="paragraph" w:styleId="854">
    <w:name w:val="脚注文本"/>
    <w:basedOn w:val="824"/>
    <w:next w:val="854"/>
    <w:link w:val="824"/>
    <w:uiPriority w:val="99"/>
    <w:unhideWhenUsed/>
    <w:qFormat/>
    <w:pPr>
      <w:spacing w:after="40"/>
    </w:pPr>
    <w:rPr>
      <w:sz w:val="18"/>
    </w:rPr>
  </w:style>
  <w:style w:type="paragraph" w:styleId="855">
    <w:name w:val="目录 6"/>
    <w:basedOn w:val="824"/>
    <w:next w:val="824"/>
    <w:link w:val="824"/>
    <w:uiPriority w:val="39"/>
    <w:unhideWhenUsed/>
    <w:qFormat/>
    <w:pPr>
      <w:ind w:left="1417"/>
      <w:spacing w:after="57"/>
    </w:pPr>
  </w:style>
  <w:style w:type="paragraph" w:styleId="856">
    <w:name w:val="图表目录"/>
    <w:basedOn w:val="824"/>
    <w:next w:val="824"/>
    <w:link w:val="824"/>
    <w:uiPriority w:val="99"/>
    <w:unhideWhenUsed/>
    <w:qFormat/>
  </w:style>
  <w:style w:type="paragraph" w:styleId="857">
    <w:name w:val="目录 2"/>
    <w:basedOn w:val="824"/>
    <w:next w:val="824"/>
    <w:link w:val="824"/>
    <w:uiPriority w:val="39"/>
    <w:unhideWhenUsed/>
    <w:qFormat/>
    <w:pPr>
      <w:ind w:left="283"/>
      <w:spacing w:after="57"/>
    </w:pPr>
  </w:style>
  <w:style w:type="paragraph" w:styleId="858">
    <w:name w:val="目录 9"/>
    <w:basedOn w:val="824"/>
    <w:next w:val="824"/>
    <w:link w:val="824"/>
    <w:uiPriority w:val="39"/>
    <w:unhideWhenUsed/>
    <w:qFormat/>
    <w:pPr>
      <w:ind w:left="2268"/>
      <w:spacing w:after="57"/>
    </w:pPr>
  </w:style>
  <w:style w:type="paragraph" w:styleId="859">
    <w:name w:val="普通(网站)"/>
    <w:basedOn w:val="824"/>
    <w:next w:val="859"/>
    <w:link w:val="824"/>
    <w:uiPriority w:val="99"/>
    <w:unhideWhenUsed/>
    <w:pPr>
      <w:ind w:left="0" w:right="0"/>
      <w:jc w:val="left"/>
      <w:spacing w:before="100" w:beforeAutospacing="1" w:after="100" w:afterAutospacing="1"/>
    </w:pPr>
    <w:rPr>
      <w:sz w:val="24"/>
      <w:lang w:val="en-US" w:eastAsia="zh-CN" w:bidi="ar"/>
    </w:rPr>
  </w:style>
  <w:style w:type="paragraph" w:styleId="860">
    <w:name w:val="标题"/>
    <w:basedOn w:val="824"/>
    <w:next w:val="824"/>
    <w:link w:val="824"/>
    <w:uiPriority w:val="10"/>
    <w:qFormat/>
    <w:pPr>
      <w:contextualSpacing/>
      <w:spacing w:before="300" w:after="200"/>
    </w:pPr>
    <w:rPr>
      <w:sz w:val="48"/>
      <w:szCs w:val="48"/>
    </w:rPr>
  </w:style>
  <w:style w:type="paragraph" w:styleId="861">
    <w:name w:val="批注主题"/>
    <w:basedOn w:val="838"/>
    <w:next w:val="838"/>
    <w:link w:val="862"/>
    <w:uiPriority w:val="99"/>
    <w:unhideWhenUsed/>
    <w:rPr>
      <w:b/>
      <w:bCs/>
    </w:rPr>
  </w:style>
  <w:style w:type="character" w:styleId="862">
    <w:name w:val="批注主题 字符1"/>
    <w:next w:val="862"/>
    <w:link w:val="861"/>
    <w:uiPriority w:val="99"/>
    <w:semiHidden/>
    <w:rPr>
      <w:b/>
      <w:bCs/>
      <w:sz w:val="21"/>
      <w:szCs w:val="24"/>
    </w:rPr>
  </w:style>
  <w:style w:type="table" w:styleId="863">
    <w:name w:val="网格型"/>
    <w:next w:val="863"/>
    <w:link w:val="824"/>
    <w:uiPriority w:val="59"/>
    <w:qFormat/>
    <w:rPr>
      <w:lang w:val="en-US" w:eastAsia="zh-CN" w:bidi="ar-SA"/>
    </w:rPr>
    <w:tblPr/>
  </w:style>
  <w:style w:type="character" w:styleId="864">
    <w:name w:val="要点"/>
    <w:next w:val="864"/>
    <w:link w:val="824"/>
    <w:uiPriority w:val="22"/>
    <w:qFormat/>
    <w:rPr>
      <w:b/>
    </w:rPr>
  </w:style>
  <w:style w:type="character" w:styleId="865">
    <w:name w:val="尾注引用"/>
    <w:next w:val="865"/>
    <w:link w:val="824"/>
    <w:uiPriority w:val="99"/>
    <w:unhideWhenUsed/>
    <w:qFormat/>
    <w:rPr>
      <w:vertAlign w:val="superscript"/>
    </w:rPr>
  </w:style>
  <w:style w:type="character" w:styleId="866">
    <w:name w:val="超链接"/>
    <w:next w:val="866"/>
    <w:link w:val="824"/>
    <w:uiPriority w:val="99"/>
    <w:unhideWhenUsed/>
    <w:qFormat/>
    <w:rPr>
      <w:color w:val="0000ff"/>
      <w:u w:val="single"/>
    </w:rPr>
  </w:style>
  <w:style w:type="character" w:styleId="867">
    <w:name w:val="批注引用"/>
    <w:next w:val="867"/>
    <w:link w:val="824"/>
    <w:uiPriority w:val="99"/>
    <w:unhideWhenUsed/>
    <w:rPr>
      <w:sz w:val="21"/>
      <w:szCs w:val="21"/>
    </w:rPr>
  </w:style>
  <w:style w:type="character" w:styleId="868">
    <w:name w:val="脚注引用"/>
    <w:next w:val="868"/>
    <w:link w:val="824"/>
    <w:uiPriority w:val="99"/>
    <w:unhideWhenUsed/>
    <w:qFormat/>
    <w:rPr>
      <w:vertAlign w:val="superscript"/>
    </w:rPr>
  </w:style>
  <w:style w:type="character" w:styleId="869">
    <w:name w:val="默认段落字体11"/>
    <w:next w:val="869"/>
    <w:link w:val="824"/>
    <w:uiPriority w:val="1"/>
    <w:unhideWhenUsed/>
    <w:qFormat/>
  </w:style>
  <w:style w:type="character" w:styleId="870">
    <w:name w:val="明显引用 字符1"/>
    <w:next w:val="870"/>
    <w:link w:val="871"/>
    <w:uiPriority w:val="30"/>
    <w:qFormat/>
    <w:rPr>
      <w:i/>
    </w:rPr>
  </w:style>
  <w:style w:type="paragraph" w:styleId="871">
    <w:name w:val="明显引用"/>
    <w:basedOn w:val="824"/>
    <w:next w:val="824"/>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name w:val="脚注文本 字符"/>
    <w:next w:val="872"/>
    <w:link w:val="873"/>
    <w:uiPriority w:val="99"/>
    <w:qFormat/>
    <w:rPr>
      <w:sz w:val="18"/>
    </w:rPr>
  </w:style>
  <w:style w:type="paragraph" w:styleId="873">
    <w:name w:val="脚注文本11"/>
    <w:basedOn w:val="824"/>
    <w:next w:val="873"/>
    <w:link w:val="872"/>
    <w:uiPriority w:val="99"/>
    <w:unhideWhenUsed/>
    <w:qFormat/>
    <w:pPr>
      <w:spacing w:after="40"/>
    </w:pPr>
    <w:rPr>
      <w:sz w:val="18"/>
    </w:rPr>
  </w:style>
  <w:style w:type="character" w:styleId="874">
    <w:name w:val="Footnote Text Char"/>
    <w:next w:val="874"/>
    <w:link w:val="875"/>
    <w:uiPriority w:val="99"/>
    <w:qFormat/>
    <w:rPr>
      <w:sz w:val="18"/>
    </w:rPr>
  </w:style>
  <w:style w:type="paragraph" w:styleId="875">
    <w:name w:val="脚注文本12"/>
    <w:basedOn w:val="824"/>
    <w:next w:val="875"/>
    <w:link w:val="874"/>
    <w:uiPriority w:val="99"/>
    <w:unhideWhenUsed/>
    <w:qFormat/>
    <w:pPr>
      <w:spacing w:after="40"/>
    </w:pPr>
    <w:rPr>
      <w:sz w:val="18"/>
    </w:rPr>
  </w:style>
  <w:style w:type="character" w:styleId="876">
    <w:name w:val="标题 7 字符"/>
    <w:next w:val="876"/>
    <w:link w:val="877"/>
    <w:uiPriority w:val="9"/>
    <w:qFormat/>
    <w:rPr>
      <w:rFonts w:ascii="Arial" w:hAnsi="Arial" w:eastAsia="Arial" w:cs="Arial"/>
      <w:b/>
      <w:bCs/>
      <w:i/>
      <w:iCs/>
      <w:sz w:val="22"/>
      <w:szCs w:val="22"/>
    </w:rPr>
  </w:style>
  <w:style w:type="paragraph" w:styleId="877">
    <w:name w:val="标题 71"/>
    <w:basedOn w:val="824"/>
    <w:next w:val="824"/>
    <w:link w:val="876"/>
    <w:uiPriority w:val="9"/>
    <w:qFormat/>
    <w:pPr>
      <w:keepLines/>
      <w:keepNext/>
      <w:spacing w:before="320" w:after="200"/>
      <w:outlineLvl w:val="6"/>
    </w:pPr>
    <w:rPr>
      <w:rFonts w:ascii="Arial" w:hAnsi="Arial" w:eastAsia="Arial" w:cs="Arial"/>
      <w:b/>
      <w:bCs/>
      <w:i/>
      <w:iCs/>
      <w:sz w:val="22"/>
      <w:szCs w:val="22"/>
    </w:rPr>
  </w:style>
  <w:style w:type="character" w:styleId="878">
    <w:name w:val="Intense Quote Char"/>
    <w:next w:val="878"/>
    <w:link w:val="824"/>
    <w:uiPriority w:val="30"/>
    <w:rPr>
      <w:i/>
    </w:rPr>
  </w:style>
  <w:style w:type="character" w:styleId="879">
    <w:name w:val="脚注引用1"/>
    <w:next w:val="879"/>
    <w:link w:val="824"/>
    <w:uiPriority w:val="99"/>
    <w:unhideWhenUsed/>
    <w:qFormat/>
    <w:rPr>
      <w:vertAlign w:val="superscript"/>
    </w:rPr>
  </w:style>
  <w:style w:type="character" w:styleId="880">
    <w:name w:val="font41"/>
    <w:next w:val="880"/>
    <w:link w:val="824"/>
    <w:qFormat/>
    <w:rPr>
      <w:rFonts w:ascii="Arial" w:hAnsi="Arial" w:cs="Arial"/>
      <w:color w:val="000000"/>
      <w:sz w:val="22"/>
      <w:szCs w:val="22"/>
      <w:u w:val="none"/>
    </w:rPr>
  </w:style>
  <w:style w:type="character" w:styleId="881">
    <w:name w:val="默认段落字体12"/>
    <w:next w:val="881"/>
    <w:link w:val="824"/>
    <w:uiPriority w:val="1"/>
    <w:unhideWhenUsed/>
    <w:qFormat/>
  </w:style>
  <w:style w:type="character" w:styleId="882">
    <w:name w:val="引用 字符"/>
    <w:next w:val="882"/>
    <w:link w:val="883"/>
    <w:uiPriority w:val="29"/>
    <w:qFormat/>
    <w:rPr>
      <w:i/>
    </w:rPr>
  </w:style>
  <w:style w:type="paragraph" w:styleId="883">
    <w:name w:val="引用1"/>
    <w:basedOn w:val="824"/>
    <w:next w:val="824"/>
    <w:link w:val="882"/>
    <w:uiPriority w:val="29"/>
    <w:qFormat/>
    <w:pPr>
      <w:ind w:left="720" w:right="720"/>
    </w:pPr>
    <w:rPr>
      <w:i/>
    </w:rPr>
  </w:style>
  <w:style w:type="character" w:styleId="884">
    <w:name w:val="标题 5 字符"/>
    <w:next w:val="884"/>
    <w:link w:val="885"/>
    <w:uiPriority w:val="9"/>
    <w:qFormat/>
    <w:rPr>
      <w:rFonts w:ascii="Arial" w:hAnsi="Arial" w:eastAsia="Arial" w:cs="Arial"/>
      <w:b/>
      <w:bCs/>
      <w:sz w:val="24"/>
      <w:szCs w:val="24"/>
    </w:rPr>
  </w:style>
  <w:style w:type="paragraph" w:styleId="885">
    <w:name w:val="标题 51"/>
    <w:basedOn w:val="824"/>
    <w:next w:val="824"/>
    <w:link w:val="884"/>
    <w:uiPriority w:val="9"/>
    <w:qFormat/>
    <w:pPr>
      <w:keepLines/>
      <w:keepNext/>
      <w:spacing w:before="320" w:after="200"/>
      <w:outlineLvl w:val="4"/>
    </w:pPr>
    <w:rPr>
      <w:rFonts w:ascii="Arial" w:hAnsi="Arial" w:eastAsia="Arial" w:cs="Arial"/>
      <w:b/>
      <w:bCs/>
      <w:sz w:val="24"/>
    </w:rPr>
  </w:style>
  <w:style w:type="character" w:styleId="886">
    <w:name w:val="Heading 4 Char"/>
    <w:next w:val="886"/>
    <w:link w:val="887"/>
    <w:uiPriority w:val="9"/>
    <w:qFormat/>
    <w:rPr>
      <w:rFonts w:ascii="Arial" w:hAnsi="Arial" w:eastAsia="Arial" w:cs="Arial"/>
      <w:b/>
      <w:bCs/>
      <w:sz w:val="26"/>
      <w:szCs w:val="26"/>
    </w:rPr>
  </w:style>
  <w:style w:type="paragraph" w:styleId="887">
    <w:name w:val="标题 411"/>
    <w:basedOn w:val="824"/>
    <w:next w:val="824"/>
    <w:link w:val="886"/>
    <w:uiPriority w:val="9"/>
    <w:unhideWhenUsed/>
    <w:qFormat/>
    <w:pPr>
      <w:keepLines/>
      <w:keepNext/>
      <w:spacing w:before="320" w:after="200"/>
      <w:outlineLvl w:val="3"/>
    </w:pPr>
    <w:rPr>
      <w:rFonts w:ascii="Arial" w:hAnsi="Arial" w:eastAsia="Arial" w:cs="Arial"/>
      <w:b/>
      <w:bCs/>
      <w:sz w:val="26"/>
      <w:szCs w:val="26"/>
    </w:rPr>
  </w:style>
  <w:style w:type="character" w:styleId="888">
    <w:name w:val="Heading 6 Char"/>
    <w:next w:val="888"/>
    <w:link w:val="889"/>
    <w:uiPriority w:val="9"/>
    <w:qFormat/>
    <w:rPr>
      <w:rFonts w:ascii="Arial" w:hAnsi="Arial" w:eastAsia="Arial" w:cs="Arial"/>
      <w:b/>
      <w:bCs/>
      <w:sz w:val="22"/>
      <w:szCs w:val="22"/>
    </w:rPr>
  </w:style>
  <w:style w:type="paragraph" w:styleId="889">
    <w:name w:val="标题 611"/>
    <w:basedOn w:val="824"/>
    <w:next w:val="824"/>
    <w:link w:val="888"/>
    <w:uiPriority w:val="9"/>
    <w:unhideWhenUsed/>
    <w:qFormat/>
    <w:pPr>
      <w:keepLines/>
      <w:keepNext/>
      <w:spacing w:before="320" w:after="200"/>
      <w:outlineLvl w:val="5"/>
    </w:pPr>
    <w:rPr>
      <w:rFonts w:ascii="Arial" w:hAnsi="Arial" w:eastAsia="Arial" w:cs="Arial"/>
      <w:b/>
      <w:bCs/>
      <w:sz w:val="22"/>
      <w:szCs w:val="22"/>
    </w:rPr>
  </w:style>
  <w:style w:type="character" w:styleId="890">
    <w:name w:val="font11"/>
    <w:next w:val="890"/>
    <w:link w:val="824"/>
    <w:qFormat/>
    <w:rPr>
      <w:rFonts w:hint="eastAsia" w:ascii="黑体" w:hAnsi="宋体" w:eastAsia="黑体" w:cs="黑体"/>
      <w:color w:val="000000"/>
      <w:sz w:val="18"/>
      <w:szCs w:val="18"/>
      <w:u w:val="none"/>
    </w:rPr>
  </w:style>
  <w:style w:type="character" w:styleId="891">
    <w:name w:val="标题 2 字符"/>
    <w:next w:val="891"/>
    <w:link w:val="892"/>
    <w:uiPriority w:val="9"/>
    <w:qFormat/>
    <w:rPr>
      <w:rFonts w:ascii="Arial" w:hAnsi="Arial" w:eastAsia="Arial" w:cs="Arial"/>
      <w:sz w:val="34"/>
    </w:rPr>
  </w:style>
  <w:style w:type="paragraph" w:styleId="892">
    <w:name w:val="标题 211"/>
    <w:basedOn w:val="824"/>
    <w:next w:val="824"/>
    <w:link w:val="891"/>
    <w:uiPriority w:val="9"/>
    <w:qFormat/>
    <w:pPr>
      <w:keepLines/>
      <w:keepNext/>
      <w:spacing w:before="360" w:after="200"/>
      <w:outlineLvl w:val="1"/>
    </w:pPr>
    <w:rPr>
      <w:rFonts w:ascii="Arial" w:hAnsi="Arial" w:eastAsia="Arial" w:cs="Arial"/>
      <w:sz w:val="34"/>
    </w:rPr>
  </w:style>
  <w:style w:type="character" w:styleId="893">
    <w:name w:val="标题 4 字符"/>
    <w:next w:val="893"/>
    <w:link w:val="894"/>
    <w:uiPriority w:val="9"/>
    <w:qFormat/>
    <w:rPr>
      <w:rFonts w:ascii="Arial" w:hAnsi="Arial" w:eastAsia="Arial" w:cs="Arial"/>
      <w:b/>
      <w:bCs/>
      <w:sz w:val="26"/>
      <w:szCs w:val="26"/>
    </w:rPr>
  </w:style>
  <w:style w:type="paragraph" w:styleId="894">
    <w:name w:val="标题 41"/>
    <w:basedOn w:val="824"/>
    <w:next w:val="895"/>
    <w:link w:val="893"/>
    <w:uiPriority w:val="9"/>
    <w:qFormat/>
    <w:pPr>
      <w:keepLines/>
      <w:keepNext/>
      <w:spacing w:before="320" w:after="200"/>
      <w:outlineLvl w:val="3"/>
    </w:pPr>
    <w:rPr>
      <w:rFonts w:ascii="Arial" w:hAnsi="Arial" w:eastAsia="Arial" w:cs="Arial"/>
      <w:b/>
      <w:bCs/>
      <w:sz w:val="26"/>
      <w:szCs w:val="26"/>
    </w:rPr>
  </w:style>
  <w:style w:type="paragraph" w:styleId="895">
    <w:name w:val="正文11"/>
    <w:next w:val="896"/>
    <w:link w:val="824"/>
    <w:qFormat/>
    <w:pPr>
      <w:jc w:val="both"/>
      <w:widowControl w:val="off"/>
    </w:pPr>
    <w:rPr>
      <w:sz w:val="21"/>
      <w:szCs w:val="24"/>
      <w:lang w:val="en-US" w:eastAsia="zh-CN" w:bidi="ar-SA"/>
    </w:rPr>
  </w:style>
  <w:style w:type="paragraph" w:styleId="896">
    <w:name w:val="正文首行缩进 21"/>
    <w:basedOn w:val="897"/>
    <w:next w:val="824"/>
    <w:link w:val="824"/>
    <w:qFormat/>
    <w:pPr>
      <w:ind w:firstLine="420"/>
    </w:pPr>
    <w:rPr>
      <w:rFonts w:ascii="宋体" w:hAnsi="宋体"/>
      <w:sz w:val="20"/>
      <w:szCs w:val="20"/>
    </w:rPr>
  </w:style>
  <w:style w:type="paragraph" w:styleId="897">
    <w:name w:val="正文文本缩进1"/>
    <w:basedOn w:val="824"/>
    <w:next w:val="898"/>
    <w:link w:val="824"/>
    <w:qFormat/>
    <w:pPr>
      <w:ind w:left="420"/>
      <w:spacing w:after="120"/>
    </w:pPr>
    <w:rPr>
      <w:rFonts w:ascii="Calibri" w:hAnsi="Calibri"/>
    </w:rPr>
  </w:style>
  <w:style w:type="paragraph" w:styleId="898">
    <w:name w:val="寄信人地址1"/>
    <w:basedOn w:val="824"/>
    <w:next w:val="898"/>
    <w:link w:val="824"/>
    <w:uiPriority w:val="99"/>
    <w:unhideWhenUsed/>
    <w:qFormat/>
    <w:rPr>
      <w:rFonts w:ascii="Arial" w:hAnsi="Arial"/>
    </w:rPr>
  </w:style>
  <w:style w:type="character" w:styleId="899">
    <w:name w:val="明显引用 字符"/>
    <w:next w:val="899"/>
    <w:link w:val="900"/>
    <w:uiPriority w:val="30"/>
    <w:qFormat/>
    <w:rPr>
      <w:i/>
    </w:rPr>
  </w:style>
  <w:style w:type="paragraph" w:styleId="900">
    <w:name w:val="明显引用1"/>
    <w:basedOn w:val="824"/>
    <w:next w:val="824"/>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页脚 字符"/>
    <w:next w:val="901"/>
    <w:link w:val="902"/>
    <w:uiPriority w:val="99"/>
    <w:qFormat/>
  </w:style>
  <w:style w:type="paragraph" w:styleId="902">
    <w:name w:val="页脚11"/>
    <w:basedOn w:val="824"/>
    <w:next w:val="902"/>
    <w:link w:val="901"/>
    <w:uiPriority w:val="99"/>
    <w:unhideWhenUsed/>
    <w:qFormat/>
    <w:pPr>
      <w:tabs>
        <w:tab w:val="center" w:pos="7143" w:leader="none"/>
        <w:tab w:val="right" w:pos="14287" w:leader="none"/>
      </w:tabs>
    </w:pPr>
  </w:style>
  <w:style w:type="character" w:styleId="903">
    <w:name w:val="尾注文本 字符"/>
    <w:next w:val="903"/>
    <w:link w:val="904"/>
    <w:uiPriority w:val="99"/>
    <w:qFormat/>
    <w:rPr>
      <w:sz w:val="20"/>
    </w:rPr>
  </w:style>
  <w:style w:type="paragraph" w:styleId="904">
    <w:name w:val="尾注文本1"/>
    <w:basedOn w:val="824"/>
    <w:next w:val="904"/>
    <w:link w:val="903"/>
    <w:uiPriority w:val="99"/>
    <w:unhideWhenUsed/>
    <w:qFormat/>
    <w:rPr>
      <w:sz w:val="20"/>
    </w:rPr>
  </w:style>
  <w:style w:type="character" w:styleId="905">
    <w:name w:val="Heading 3 Char"/>
    <w:next w:val="905"/>
    <w:link w:val="906"/>
    <w:uiPriority w:val="9"/>
    <w:qFormat/>
    <w:rPr>
      <w:rFonts w:ascii="Arial" w:hAnsi="Arial" w:eastAsia="Arial" w:cs="Arial"/>
      <w:sz w:val="30"/>
      <w:szCs w:val="30"/>
    </w:rPr>
  </w:style>
  <w:style w:type="paragraph" w:styleId="906">
    <w:name w:val="标题 311"/>
    <w:basedOn w:val="824"/>
    <w:next w:val="824"/>
    <w:link w:val="905"/>
    <w:uiPriority w:val="9"/>
    <w:unhideWhenUsed/>
    <w:qFormat/>
    <w:pPr>
      <w:keepLines/>
      <w:keepNext/>
      <w:spacing w:before="320" w:after="200"/>
      <w:outlineLvl w:val="2"/>
    </w:pPr>
    <w:rPr>
      <w:rFonts w:ascii="Arial" w:hAnsi="Arial" w:eastAsia="Arial" w:cs="Arial"/>
      <w:sz w:val="30"/>
      <w:szCs w:val="30"/>
    </w:rPr>
  </w:style>
  <w:style w:type="character" w:styleId="907">
    <w:name w:val="NormalCharacter11"/>
    <w:next w:val="907"/>
    <w:link w:val="824"/>
    <w:semiHidden/>
    <w:qFormat/>
    <w:rPr>
      <w:rFonts w:ascii="Times New Roman" w:hAnsi="Times New Roman"/>
      <w:sz w:val="21"/>
      <w:szCs w:val="24"/>
      <w:lang w:val="en-US" w:eastAsia="zh-CN" w:bidi="ar-SA"/>
    </w:rPr>
  </w:style>
  <w:style w:type="character" w:styleId="908">
    <w:name w:val="标题 8 字符"/>
    <w:next w:val="908"/>
    <w:link w:val="909"/>
    <w:uiPriority w:val="9"/>
    <w:qFormat/>
    <w:rPr>
      <w:rFonts w:ascii="Arial" w:hAnsi="Arial" w:eastAsia="Arial" w:cs="Arial"/>
      <w:i/>
      <w:iCs/>
      <w:sz w:val="22"/>
      <w:szCs w:val="22"/>
    </w:rPr>
  </w:style>
  <w:style w:type="paragraph" w:styleId="909">
    <w:name w:val="标题 81"/>
    <w:basedOn w:val="824"/>
    <w:next w:val="824"/>
    <w:link w:val="908"/>
    <w:uiPriority w:val="9"/>
    <w:qFormat/>
    <w:pPr>
      <w:keepLines/>
      <w:keepNext/>
      <w:spacing w:before="320" w:after="200"/>
      <w:outlineLvl w:val="7"/>
    </w:pPr>
    <w:rPr>
      <w:rFonts w:ascii="Arial" w:hAnsi="Arial" w:eastAsia="Arial" w:cs="Arial"/>
      <w:i/>
      <w:iCs/>
      <w:sz w:val="22"/>
      <w:szCs w:val="22"/>
    </w:rPr>
  </w:style>
  <w:style w:type="character" w:styleId="910">
    <w:name w:val="超链接11"/>
    <w:next w:val="910"/>
    <w:link w:val="824"/>
    <w:uiPriority w:val="99"/>
    <w:unhideWhenUsed/>
    <w:qFormat/>
    <w:rPr>
      <w:color w:val="0000ff"/>
      <w:u w:val="single"/>
    </w:rPr>
  </w:style>
  <w:style w:type="character" w:styleId="911">
    <w:name w:val="Heading 2 Char"/>
    <w:next w:val="911"/>
    <w:link w:val="912"/>
    <w:uiPriority w:val="9"/>
    <w:qFormat/>
    <w:rPr>
      <w:rFonts w:ascii="Arial" w:hAnsi="Arial" w:eastAsia="Arial" w:cs="Arial"/>
      <w:sz w:val="34"/>
    </w:rPr>
  </w:style>
  <w:style w:type="paragraph" w:styleId="912">
    <w:name w:val="标题 212"/>
    <w:basedOn w:val="824"/>
    <w:next w:val="824"/>
    <w:link w:val="911"/>
    <w:uiPriority w:val="9"/>
    <w:unhideWhenUsed/>
    <w:qFormat/>
    <w:pPr>
      <w:keepLines/>
      <w:keepNext/>
      <w:spacing w:before="360" w:after="200"/>
      <w:outlineLvl w:val="1"/>
    </w:pPr>
    <w:rPr>
      <w:rFonts w:ascii="Arial" w:hAnsi="Arial" w:eastAsia="Arial" w:cs="Arial"/>
      <w:sz w:val="34"/>
    </w:rPr>
  </w:style>
  <w:style w:type="character" w:styleId="913">
    <w:name w:val="超链接12"/>
    <w:next w:val="913"/>
    <w:link w:val="824"/>
    <w:uiPriority w:val="99"/>
    <w:unhideWhenUsed/>
    <w:qFormat/>
    <w:rPr>
      <w:color w:val="0000ff"/>
      <w:u w:val="single"/>
    </w:rPr>
  </w:style>
  <w:style w:type="character" w:styleId="914">
    <w:name w:val="标题 3 字符"/>
    <w:next w:val="914"/>
    <w:link w:val="915"/>
    <w:uiPriority w:val="9"/>
    <w:qFormat/>
    <w:rPr>
      <w:rFonts w:ascii="Arial" w:hAnsi="Arial" w:eastAsia="Arial" w:cs="Arial"/>
      <w:sz w:val="30"/>
      <w:szCs w:val="30"/>
    </w:rPr>
  </w:style>
  <w:style w:type="paragraph" w:styleId="915">
    <w:name w:val="标题 31"/>
    <w:basedOn w:val="824"/>
    <w:next w:val="824"/>
    <w:link w:val="914"/>
    <w:uiPriority w:val="9"/>
    <w:qFormat/>
    <w:pPr>
      <w:keepLines/>
      <w:keepNext/>
      <w:spacing w:before="320" w:after="200"/>
      <w:outlineLvl w:val="2"/>
    </w:pPr>
    <w:rPr>
      <w:rFonts w:ascii="Arial" w:hAnsi="Arial" w:eastAsia="Arial" w:cs="Arial"/>
      <w:sz w:val="30"/>
      <w:szCs w:val="30"/>
    </w:rPr>
  </w:style>
  <w:style w:type="character" w:styleId="916">
    <w:name w:val="标题 字符"/>
    <w:next w:val="916"/>
    <w:link w:val="917"/>
    <w:uiPriority w:val="10"/>
    <w:qFormat/>
    <w:rPr>
      <w:sz w:val="48"/>
      <w:szCs w:val="48"/>
    </w:rPr>
  </w:style>
  <w:style w:type="paragraph" w:styleId="917">
    <w:name w:val="标题1"/>
    <w:basedOn w:val="824"/>
    <w:next w:val="824"/>
    <w:link w:val="916"/>
    <w:uiPriority w:val="10"/>
    <w:qFormat/>
    <w:pPr>
      <w:contextualSpacing/>
      <w:spacing w:before="300" w:after="200"/>
    </w:pPr>
    <w:rPr>
      <w:sz w:val="48"/>
      <w:szCs w:val="48"/>
    </w:rPr>
  </w:style>
  <w:style w:type="character" w:styleId="918">
    <w:name w:val="副标题 字符"/>
    <w:next w:val="918"/>
    <w:link w:val="919"/>
    <w:uiPriority w:val="11"/>
    <w:qFormat/>
    <w:rPr>
      <w:sz w:val="24"/>
      <w:szCs w:val="24"/>
    </w:rPr>
  </w:style>
  <w:style w:type="paragraph" w:styleId="919">
    <w:name w:val="副标题1"/>
    <w:basedOn w:val="824"/>
    <w:next w:val="824"/>
    <w:link w:val="918"/>
    <w:uiPriority w:val="11"/>
    <w:qFormat/>
    <w:pPr>
      <w:spacing w:before="200" w:after="200"/>
    </w:pPr>
    <w:rPr>
      <w:sz w:val="24"/>
    </w:rPr>
  </w:style>
  <w:style w:type="character" w:styleId="920">
    <w:name w:val="脚注引用11"/>
    <w:next w:val="920"/>
    <w:link w:val="824"/>
    <w:uiPriority w:val="99"/>
    <w:unhideWhenUsed/>
    <w:qFormat/>
    <w:rPr>
      <w:vertAlign w:val="superscript"/>
    </w:rPr>
  </w:style>
  <w:style w:type="character" w:styleId="921">
    <w:name w:val="批注主题 字符"/>
    <w:next w:val="921"/>
    <w:link w:val="922"/>
    <w:qFormat/>
    <w:rPr>
      <w:rFonts w:ascii="Times New Roman" w:hAnsi="Times New Roman" w:eastAsia="宋体" w:cs="Times New Roman"/>
      <w:b/>
      <w:bCs/>
      <w:sz w:val="21"/>
      <w:szCs w:val="24"/>
    </w:rPr>
  </w:style>
  <w:style w:type="paragraph" w:styleId="922">
    <w:name w:val="批注主题1"/>
    <w:basedOn w:val="923"/>
    <w:next w:val="923"/>
    <w:link w:val="921"/>
    <w:qFormat/>
    <w:rPr>
      <w:b/>
      <w:bCs/>
    </w:rPr>
  </w:style>
  <w:style w:type="paragraph" w:styleId="923">
    <w:name w:val="批注文字1"/>
    <w:basedOn w:val="824"/>
    <w:next w:val="923"/>
    <w:link w:val="924"/>
    <w:qFormat/>
    <w:pPr>
      <w:jc w:val="left"/>
    </w:pPr>
  </w:style>
  <w:style w:type="character" w:styleId="924">
    <w:name w:val="批注文字 字符"/>
    <w:next w:val="924"/>
    <w:link w:val="923"/>
    <w:qFormat/>
    <w:rPr>
      <w:rFonts w:ascii="Times New Roman" w:hAnsi="Times New Roman" w:eastAsia="宋体" w:cs="Times New Roman"/>
      <w:sz w:val="21"/>
      <w:szCs w:val="24"/>
    </w:rPr>
  </w:style>
  <w:style w:type="character" w:styleId="925">
    <w:name w:val="Heading 1 Char"/>
    <w:next w:val="925"/>
    <w:link w:val="824"/>
    <w:uiPriority w:val="9"/>
    <w:qFormat/>
    <w:rPr>
      <w:rFonts w:ascii="Arial" w:hAnsi="Arial" w:eastAsia="Arial" w:cs="Arial"/>
      <w:sz w:val="40"/>
      <w:szCs w:val="40"/>
    </w:rPr>
  </w:style>
  <w:style w:type="character" w:styleId="926">
    <w:name w:val="Footer Char"/>
    <w:next w:val="926"/>
    <w:link w:val="824"/>
    <w:uiPriority w:val="99"/>
    <w:qFormat/>
  </w:style>
  <w:style w:type="character" w:styleId="927">
    <w:name w:val="标题 1 字符"/>
    <w:next w:val="927"/>
    <w:link w:val="928"/>
    <w:uiPriority w:val="9"/>
    <w:qFormat/>
    <w:rPr>
      <w:rFonts w:ascii="Arial" w:hAnsi="Arial" w:eastAsia="Arial" w:cs="Arial"/>
      <w:sz w:val="40"/>
      <w:szCs w:val="40"/>
    </w:rPr>
  </w:style>
  <w:style w:type="paragraph" w:styleId="928">
    <w:name w:val="标题 112"/>
    <w:basedOn w:val="824"/>
    <w:next w:val="824"/>
    <w:link w:val="927"/>
    <w:uiPriority w:val="9"/>
    <w:qFormat/>
    <w:pPr>
      <w:keepLines/>
      <w:keepNext/>
      <w:spacing w:before="480" w:after="200"/>
      <w:outlineLvl w:val="0"/>
    </w:pPr>
    <w:rPr>
      <w:rFonts w:ascii="Arial" w:hAnsi="Arial" w:eastAsia="Arial" w:cs="Arial"/>
      <w:sz w:val="40"/>
      <w:szCs w:val="40"/>
    </w:rPr>
  </w:style>
  <w:style w:type="character" w:styleId="929">
    <w:name w:val="font121"/>
    <w:next w:val="929"/>
    <w:link w:val="824"/>
    <w:qFormat/>
    <w:rPr>
      <w:rFonts w:hint="eastAsia" w:ascii="宋体" w:hAnsi="宋体" w:eastAsia="宋体" w:cs="宋体"/>
      <w:color w:val="000000"/>
      <w:sz w:val="18"/>
      <w:szCs w:val="18"/>
      <w:u w:val="none"/>
    </w:rPr>
  </w:style>
  <w:style w:type="character" w:styleId="930">
    <w:name w:val="Quote Char"/>
    <w:next w:val="930"/>
    <w:link w:val="824"/>
    <w:uiPriority w:val="29"/>
    <w:rPr>
      <w:i/>
    </w:rPr>
  </w:style>
  <w:style w:type="character" w:styleId="931">
    <w:name w:val="Heading 9 Char"/>
    <w:next w:val="931"/>
    <w:link w:val="932"/>
    <w:uiPriority w:val="9"/>
    <w:qFormat/>
    <w:rPr>
      <w:rFonts w:ascii="Arial" w:hAnsi="Arial" w:eastAsia="Arial" w:cs="Arial"/>
      <w:i/>
      <w:iCs/>
      <w:sz w:val="21"/>
      <w:szCs w:val="21"/>
    </w:rPr>
  </w:style>
  <w:style w:type="paragraph" w:styleId="932">
    <w:name w:val="标题 911"/>
    <w:basedOn w:val="824"/>
    <w:next w:val="824"/>
    <w:link w:val="931"/>
    <w:uiPriority w:val="9"/>
    <w:unhideWhenUsed/>
    <w:qFormat/>
    <w:pPr>
      <w:keepLines/>
      <w:keepNext/>
      <w:spacing w:before="320" w:after="200"/>
      <w:outlineLvl w:val="8"/>
    </w:pPr>
    <w:rPr>
      <w:rFonts w:ascii="Arial" w:hAnsi="Arial" w:eastAsia="Arial" w:cs="Arial"/>
      <w:i/>
      <w:iCs/>
      <w:szCs w:val="21"/>
    </w:rPr>
  </w:style>
  <w:style w:type="character" w:styleId="933">
    <w:name w:val="页眉 字符"/>
    <w:next w:val="933"/>
    <w:link w:val="934"/>
    <w:uiPriority w:val="99"/>
    <w:qFormat/>
  </w:style>
  <w:style w:type="paragraph" w:styleId="934">
    <w:name w:val="页眉11"/>
    <w:basedOn w:val="824"/>
    <w:next w:val="934"/>
    <w:link w:val="933"/>
    <w:uiPriority w:val="99"/>
    <w:unhideWhenUsed/>
    <w:qFormat/>
    <w:pPr>
      <w:tabs>
        <w:tab w:val="center" w:pos="7143" w:leader="none"/>
        <w:tab w:val="right" w:pos="14287" w:leader="none"/>
      </w:tabs>
    </w:pPr>
  </w:style>
  <w:style w:type="character" w:styleId="935">
    <w:name w:val="标题 6 字符"/>
    <w:next w:val="935"/>
    <w:link w:val="936"/>
    <w:uiPriority w:val="9"/>
    <w:qFormat/>
    <w:rPr>
      <w:rFonts w:ascii="Arial" w:hAnsi="Arial" w:eastAsia="Arial" w:cs="Arial"/>
      <w:b/>
      <w:bCs/>
      <w:sz w:val="22"/>
      <w:szCs w:val="22"/>
    </w:rPr>
  </w:style>
  <w:style w:type="paragraph" w:styleId="936">
    <w:name w:val="标题 61"/>
    <w:basedOn w:val="824"/>
    <w:next w:val="824"/>
    <w:link w:val="935"/>
    <w:uiPriority w:val="9"/>
    <w:qFormat/>
    <w:pPr>
      <w:keepLines/>
      <w:keepNext/>
      <w:spacing w:before="320" w:after="200"/>
      <w:outlineLvl w:val="5"/>
    </w:pPr>
    <w:rPr>
      <w:rFonts w:ascii="Arial" w:hAnsi="Arial" w:eastAsia="Arial" w:cs="Arial"/>
      <w:b/>
      <w:bCs/>
      <w:sz w:val="22"/>
      <w:szCs w:val="22"/>
    </w:rPr>
  </w:style>
  <w:style w:type="character" w:styleId="937">
    <w:name w:val="引用 字符1"/>
    <w:next w:val="937"/>
    <w:link w:val="938"/>
    <w:uiPriority w:val="29"/>
    <w:qFormat/>
    <w:rPr>
      <w:i/>
    </w:rPr>
  </w:style>
  <w:style w:type="paragraph" w:styleId="938">
    <w:name w:val="引用"/>
    <w:basedOn w:val="824"/>
    <w:next w:val="824"/>
    <w:link w:val="937"/>
    <w:uiPriority w:val="29"/>
    <w:qFormat/>
    <w:pPr>
      <w:ind w:left="720" w:right="720"/>
    </w:pPr>
    <w:rPr>
      <w:i/>
    </w:rPr>
  </w:style>
  <w:style w:type="character" w:styleId="939">
    <w:name w:val="尾注引用1"/>
    <w:next w:val="939"/>
    <w:link w:val="824"/>
    <w:uiPriority w:val="99"/>
    <w:unhideWhenUsed/>
    <w:qFormat/>
    <w:rPr>
      <w:vertAlign w:val="superscript"/>
    </w:rPr>
  </w:style>
  <w:style w:type="character" w:styleId="940">
    <w:name w:val="页码1"/>
    <w:next w:val="940"/>
    <w:link w:val="824"/>
    <w:qFormat/>
    <w:rPr>
      <w:rFonts w:ascii="Times New Roman" w:hAnsi="Times New Roman" w:eastAsia="宋体" w:cs="Times New Roman"/>
      <w:sz w:val="21"/>
      <w:szCs w:val="24"/>
      <w:lang w:val="en-US" w:eastAsia="zh-CN" w:bidi="ar-SA"/>
    </w:rPr>
  </w:style>
  <w:style w:type="character" w:styleId="941">
    <w:name w:val="超链接1"/>
    <w:next w:val="941"/>
    <w:link w:val="824"/>
    <w:uiPriority w:val="99"/>
    <w:unhideWhenUsed/>
    <w:qFormat/>
    <w:rPr>
      <w:color w:val="0000ff"/>
      <w:u w:val="single"/>
    </w:rPr>
  </w:style>
  <w:style w:type="character" w:styleId="942">
    <w:name w:val="Title Char"/>
    <w:next w:val="942"/>
    <w:link w:val="943"/>
    <w:uiPriority w:val="10"/>
    <w:qFormat/>
    <w:rPr>
      <w:sz w:val="48"/>
      <w:szCs w:val="48"/>
    </w:rPr>
  </w:style>
  <w:style w:type="paragraph" w:styleId="943">
    <w:name w:val="标题11"/>
    <w:basedOn w:val="824"/>
    <w:next w:val="824"/>
    <w:link w:val="942"/>
    <w:uiPriority w:val="10"/>
    <w:qFormat/>
    <w:pPr>
      <w:contextualSpacing/>
      <w:spacing w:before="300" w:after="200"/>
    </w:pPr>
    <w:rPr>
      <w:sz w:val="48"/>
      <w:szCs w:val="48"/>
    </w:rPr>
  </w:style>
  <w:style w:type="character" w:styleId="944">
    <w:name w:val="Endnote Text Char"/>
    <w:next w:val="944"/>
    <w:link w:val="945"/>
    <w:uiPriority w:val="99"/>
    <w:qFormat/>
    <w:rPr>
      <w:sz w:val="20"/>
    </w:rPr>
  </w:style>
  <w:style w:type="paragraph" w:styleId="945">
    <w:name w:val="尾注文本11"/>
    <w:basedOn w:val="824"/>
    <w:next w:val="945"/>
    <w:link w:val="944"/>
    <w:uiPriority w:val="99"/>
    <w:unhideWhenUsed/>
    <w:qFormat/>
    <w:rPr>
      <w:sz w:val="20"/>
    </w:rPr>
  </w:style>
  <w:style w:type="character" w:styleId="946">
    <w:name w:val="尾注引用11"/>
    <w:next w:val="946"/>
    <w:link w:val="824"/>
    <w:uiPriority w:val="99"/>
    <w:unhideWhenUsed/>
    <w:qFormat/>
    <w:rPr>
      <w:vertAlign w:val="superscript"/>
    </w:rPr>
  </w:style>
  <w:style w:type="character" w:styleId="947">
    <w:name w:val="批注引用1"/>
    <w:next w:val="947"/>
    <w:link w:val="824"/>
    <w:qFormat/>
    <w:rPr>
      <w:sz w:val="21"/>
      <w:szCs w:val="21"/>
    </w:rPr>
  </w:style>
  <w:style w:type="character" w:styleId="948">
    <w:name w:val="Header Char"/>
    <w:next w:val="948"/>
    <w:link w:val="949"/>
    <w:uiPriority w:val="99"/>
    <w:qFormat/>
  </w:style>
  <w:style w:type="paragraph" w:styleId="949">
    <w:name w:val="页眉12"/>
    <w:basedOn w:val="824"/>
    <w:next w:val="949"/>
    <w:link w:val="948"/>
    <w:uiPriority w:val="99"/>
    <w:unhideWhenUsed/>
    <w:qFormat/>
    <w:pPr>
      <w:tabs>
        <w:tab w:val="center" w:pos="7143" w:leader="none"/>
        <w:tab w:val="right" w:pos="14287" w:leader="none"/>
      </w:tabs>
    </w:pPr>
  </w:style>
  <w:style w:type="character" w:styleId="950">
    <w:name w:val="wyg1"/>
    <w:next w:val="950"/>
    <w:link w:val="824"/>
    <w:uiPriority w:val="6"/>
    <w:qFormat/>
    <w:rPr>
      <w:rFonts w:ascii="Times New Roman" w:hAnsi="Times New Roman" w:eastAsia="宋体" w:cs="Times New Roman"/>
      <w:sz w:val="21"/>
      <w:szCs w:val="24"/>
      <w:lang w:val="en-US" w:eastAsia="zh-CN" w:bidi="ar-SA"/>
    </w:rPr>
  </w:style>
  <w:style w:type="character" w:styleId="951">
    <w:name w:val="Heading 7 Char"/>
    <w:next w:val="951"/>
    <w:link w:val="952"/>
    <w:uiPriority w:val="9"/>
    <w:qFormat/>
    <w:rPr>
      <w:rFonts w:ascii="Arial" w:hAnsi="Arial" w:eastAsia="Arial" w:cs="Arial"/>
      <w:b/>
      <w:bCs/>
      <w:i/>
      <w:iCs/>
      <w:sz w:val="22"/>
      <w:szCs w:val="22"/>
    </w:rPr>
  </w:style>
  <w:style w:type="paragraph" w:styleId="952">
    <w:name w:val="标题 711"/>
    <w:basedOn w:val="824"/>
    <w:next w:val="824"/>
    <w:link w:val="951"/>
    <w:uiPriority w:val="9"/>
    <w:unhideWhenUsed/>
    <w:qFormat/>
    <w:pPr>
      <w:keepLines/>
      <w:keepNext/>
      <w:spacing w:before="320" w:after="200"/>
      <w:outlineLvl w:val="6"/>
    </w:pPr>
    <w:rPr>
      <w:rFonts w:ascii="Arial" w:hAnsi="Arial" w:eastAsia="Arial" w:cs="Arial"/>
      <w:b/>
      <w:bCs/>
      <w:i/>
      <w:iCs/>
      <w:sz w:val="22"/>
      <w:szCs w:val="22"/>
    </w:rPr>
  </w:style>
  <w:style w:type="character" w:styleId="953">
    <w:name w:val="font131"/>
    <w:next w:val="953"/>
    <w:link w:val="824"/>
    <w:qFormat/>
    <w:rPr>
      <w:rFonts w:hint="eastAsia" w:ascii="宋体" w:hAnsi="宋体" w:eastAsia="宋体" w:cs="宋体"/>
      <w:color w:val="000000"/>
      <w:sz w:val="20"/>
      <w:szCs w:val="20"/>
      <w:u w:val="none"/>
    </w:rPr>
  </w:style>
  <w:style w:type="character" w:styleId="954">
    <w:name w:val="Caption Char"/>
    <w:next w:val="954"/>
    <w:link w:val="955"/>
    <w:uiPriority w:val="99"/>
    <w:qFormat/>
  </w:style>
  <w:style w:type="paragraph" w:styleId="955">
    <w:name w:val="页脚12"/>
    <w:basedOn w:val="824"/>
    <w:next w:val="955"/>
    <w:link w:val="954"/>
    <w:uiPriority w:val="99"/>
    <w:unhideWhenUsed/>
    <w:qFormat/>
    <w:pPr>
      <w:tabs>
        <w:tab w:val="center" w:pos="7143" w:leader="none"/>
        <w:tab w:val="right" w:pos="14287" w:leader="none"/>
      </w:tabs>
    </w:pPr>
  </w:style>
  <w:style w:type="character" w:styleId="956">
    <w:name w:val="font21"/>
    <w:next w:val="956"/>
    <w:link w:val="824"/>
    <w:qFormat/>
    <w:rPr>
      <w:rFonts w:hint="eastAsia" w:ascii="宋体" w:hAnsi="宋体" w:eastAsia="宋体" w:cs="宋体"/>
      <w:b/>
      <w:bCs/>
      <w:color w:val="000000"/>
      <w:sz w:val="28"/>
      <w:szCs w:val="28"/>
      <w:u w:val="none"/>
    </w:rPr>
  </w:style>
  <w:style w:type="character" w:styleId="957">
    <w:name w:val="Heading 8 Char"/>
    <w:next w:val="957"/>
    <w:link w:val="958"/>
    <w:uiPriority w:val="9"/>
    <w:qFormat/>
    <w:rPr>
      <w:rFonts w:ascii="Arial" w:hAnsi="Arial" w:eastAsia="Arial" w:cs="Arial"/>
      <w:i/>
      <w:iCs/>
      <w:sz w:val="22"/>
      <w:szCs w:val="22"/>
    </w:rPr>
  </w:style>
  <w:style w:type="paragraph" w:styleId="958">
    <w:name w:val="标题 811"/>
    <w:basedOn w:val="824"/>
    <w:next w:val="824"/>
    <w:link w:val="957"/>
    <w:uiPriority w:val="9"/>
    <w:unhideWhenUsed/>
    <w:qFormat/>
    <w:pPr>
      <w:keepLines/>
      <w:keepNext/>
      <w:spacing w:before="320" w:after="200"/>
      <w:outlineLvl w:val="7"/>
    </w:pPr>
    <w:rPr>
      <w:rFonts w:ascii="Arial" w:hAnsi="Arial" w:eastAsia="Arial" w:cs="Arial"/>
      <w:i/>
      <w:iCs/>
      <w:sz w:val="22"/>
      <w:szCs w:val="22"/>
    </w:rPr>
  </w:style>
  <w:style w:type="character" w:styleId="959">
    <w:name w:val="NormalCharacter1"/>
    <w:next w:val="959"/>
    <w:link w:val="824"/>
    <w:semiHidden/>
    <w:qFormat/>
    <w:rPr>
      <w:sz w:val="28"/>
      <w:lang w:val="en-US" w:eastAsia="zh-CN" w:bidi="ar-SA"/>
    </w:rPr>
  </w:style>
  <w:style w:type="character" w:styleId="960">
    <w:name w:val="Heading 5 Char"/>
    <w:next w:val="960"/>
    <w:link w:val="961"/>
    <w:uiPriority w:val="9"/>
    <w:qFormat/>
    <w:rPr>
      <w:rFonts w:ascii="Arial" w:hAnsi="Arial" w:eastAsia="Arial" w:cs="Arial"/>
      <w:b/>
      <w:bCs/>
      <w:sz w:val="24"/>
      <w:szCs w:val="24"/>
    </w:rPr>
  </w:style>
  <w:style w:type="paragraph" w:styleId="961">
    <w:name w:val="标题 511"/>
    <w:basedOn w:val="824"/>
    <w:next w:val="824"/>
    <w:link w:val="960"/>
    <w:uiPriority w:val="9"/>
    <w:unhideWhenUsed/>
    <w:qFormat/>
    <w:pPr>
      <w:keepLines/>
      <w:keepNext/>
      <w:spacing w:before="320" w:after="200"/>
      <w:outlineLvl w:val="4"/>
    </w:pPr>
    <w:rPr>
      <w:rFonts w:ascii="Arial" w:hAnsi="Arial" w:eastAsia="Arial" w:cs="Arial"/>
      <w:b/>
      <w:bCs/>
      <w:sz w:val="24"/>
    </w:rPr>
  </w:style>
  <w:style w:type="character" w:styleId="962">
    <w:name w:val="Subtitle Char"/>
    <w:next w:val="962"/>
    <w:link w:val="963"/>
    <w:uiPriority w:val="11"/>
    <w:qFormat/>
    <w:rPr>
      <w:sz w:val="24"/>
      <w:szCs w:val="24"/>
    </w:rPr>
  </w:style>
  <w:style w:type="paragraph" w:styleId="963">
    <w:name w:val="副标题11"/>
    <w:basedOn w:val="824"/>
    <w:next w:val="824"/>
    <w:link w:val="962"/>
    <w:uiPriority w:val="11"/>
    <w:qFormat/>
    <w:pPr>
      <w:spacing w:before="200" w:after="200"/>
    </w:pPr>
    <w:rPr>
      <w:sz w:val="24"/>
    </w:rPr>
  </w:style>
  <w:style w:type="character" w:styleId="964">
    <w:name w:val="批注框文本 字符"/>
    <w:next w:val="964"/>
    <w:link w:val="965"/>
    <w:qFormat/>
    <w:rPr>
      <w:rFonts w:ascii="Times New Roman" w:hAnsi="Times New Roman" w:eastAsia="宋体" w:cs="Times New Roman"/>
      <w:sz w:val="18"/>
      <w:szCs w:val="18"/>
    </w:rPr>
  </w:style>
  <w:style w:type="paragraph" w:styleId="965">
    <w:name w:val="批注框文本1"/>
    <w:basedOn w:val="824"/>
    <w:next w:val="965"/>
    <w:link w:val="964"/>
    <w:qFormat/>
    <w:rPr>
      <w:sz w:val="18"/>
      <w:szCs w:val="18"/>
    </w:rPr>
  </w:style>
  <w:style w:type="character" w:styleId="966">
    <w:name w:val="标题 9 字符"/>
    <w:next w:val="966"/>
    <w:link w:val="967"/>
    <w:uiPriority w:val="9"/>
    <w:qFormat/>
    <w:rPr>
      <w:rFonts w:ascii="Arial" w:hAnsi="Arial" w:eastAsia="Arial" w:cs="Arial"/>
      <w:i/>
      <w:iCs/>
      <w:sz w:val="21"/>
      <w:szCs w:val="21"/>
    </w:rPr>
  </w:style>
  <w:style w:type="paragraph" w:styleId="967">
    <w:name w:val="标题 91"/>
    <w:basedOn w:val="824"/>
    <w:next w:val="824"/>
    <w:link w:val="966"/>
    <w:uiPriority w:val="9"/>
    <w:qFormat/>
    <w:pPr>
      <w:keepLines/>
      <w:keepNext/>
      <w:spacing w:before="320" w:after="200"/>
      <w:outlineLvl w:val="8"/>
    </w:pPr>
    <w:rPr>
      <w:rFonts w:ascii="Arial" w:hAnsi="Arial" w:eastAsia="Arial" w:cs="Arial"/>
      <w:i/>
      <w:iCs/>
      <w:szCs w:val="21"/>
    </w:rPr>
  </w:style>
  <w:style w:type="character" w:styleId="968">
    <w:name w:val="默认段落字体1"/>
    <w:next w:val="968"/>
    <w:link w:val="824"/>
    <w:uiPriority w:val="1"/>
    <w:unhideWhenUsed/>
    <w:qFormat/>
  </w:style>
  <w:style w:type="paragraph" w:styleId="969">
    <w:name w:val="正文文本1"/>
    <w:basedOn w:val="970"/>
    <w:next w:val="972"/>
    <w:link w:val="824"/>
    <w:uiPriority w:val="99"/>
    <w:qFormat/>
    <w:pPr>
      <w:spacing w:after="120"/>
    </w:pPr>
    <w:rPr>
      <w:rFonts w:ascii="Calibri"/>
    </w:rPr>
  </w:style>
  <w:style w:type="paragraph" w:styleId="970">
    <w:name w:val="正文1"/>
    <w:basedOn w:val="895"/>
    <w:next w:val="971"/>
    <w:link w:val="824"/>
    <w:qFormat/>
    <w:pPr>
      <w:jc w:val="left"/>
      <w:spacing w:line="360" w:lineRule="atLeast"/>
    </w:pPr>
    <w:rPr>
      <w:rFonts w:ascii="宋体" w:hAnsi="Calibri"/>
      <w:sz w:val="24"/>
      <w:szCs w:val="20"/>
    </w:rPr>
  </w:style>
  <w:style w:type="paragraph" w:styleId="971">
    <w:name w:val="目录 11"/>
    <w:basedOn w:val="895"/>
    <w:next w:val="972"/>
    <w:link w:val="824"/>
    <w:qFormat/>
    <w:pPr>
      <w:jc w:val="left"/>
      <w:spacing w:after="100" w:line="259" w:lineRule="auto"/>
      <w:widowControl/>
    </w:pPr>
    <w:rPr>
      <w:rFonts w:ascii="Calibri" w:hAnsi="Calibri"/>
      <w:sz w:val="22"/>
      <w:szCs w:val="22"/>
    </w:rPr>
  </w:style>
  <w:style w:type="paragraph" w:styleId="972">
    <w:name w:val="正文12"/>
    <w:next w:val="973"/>
    <w:link w:val="824"/>
    <w:qFormat/>
    <w:pPr>
      <w:jc w:val="both"/>
      <w:widowControl w:val="off"/>
    </w:pPr>
    <w:rPr>
      <w:sz w:val="21"/>
      <w:szCs w:val="24"/>
      <w:lang w:val="en-US" w:eastAsia="zh-CN" w:bidi="ar-SA"/>
    </w:rPr>
  </w:style>
  <w:style w:type="paragraph" w:styleId="973">
    <w:name w:val="正文文本111"/>
    <w:basedOn w:val="824"/>
    <w:next w:val="972"/>
    <w:link w:val="824"/>
    <w:qFormat/>
    <w:rPr>
      <w:rFonts w:ascii="楷体_GB2312" w:hAnsi="Arial" w:eastAsia="楷体_GB2312"/>
      <w:sz w:val="28"/>
      <w:szCs w:val="28"/>
      <w:lang w:eastAsia="en-US"/>
    </w:rPr>
  </w:style>
  <w:style w:type="paragraph" w:styleId="974">
    <w:name w:val="标题 111"/>
    <w:basedOn w:val="824"/>
    <w:next w:val="895"/>
    <w:link w:val="824"/>
    <w:uiPriority w:val="9"/>
    <w:qFormat/>
    <w:pPr>
      <w:keepLines/>
      <w:keepNext/>
      <w:spacing w:before="480" w:after="200"/>
      <w:outlineLvl w:val="0"/>
    </w:pPr>
    <w:rPr>
      <w:rFonts w:ascii="Arial" w:hAnsi="Arial" w:eastAsia="Arial" w:cs="Arial"/>
      <w:sz w:val="40"/>
      <w:szCs w:val="40"/>
    </w:rPr>
  </w:style>
  <w:style w:type="paragraph" w:styleId="975">
    <w:name w:val="目录 41"/>
    <w:basedOn w:val="824"/>
    <w:next w:val="824"/>
    <w:link w:val="824"/>
    <w:uiPriority w:val="39"/>
    <w:unhideWhenUsed/>
    <w:qFormat/>
    <w:pPr>
      <w:ind w:left="850"/>
      <w:spacing w:after="57"/>
    </w:pPr>
  </w:style>
  <w:style w:type="paragraph" w:styleId="976">
    <w:name w:val="索引 51"/>
    <w:basedOn w:val="970"/>
    <w:next w:val="970"/>
    <w:link w:val="824"/>
    <w:qFormat/>
    <w:pPr>
      <w:ind w:left="798"/>
    </w:pPr>
    <w:rPr>
      <w:rFonts w:ascii="Calibri"/>
    </w:rPr>
  </w:style>
  <w:style w:type="paragraph" w:styleId="977">
    <w:name w:val="正文文本12"/>
    <w:basedOn w:val="824"/>
    <w:next w:val="824"/>
    <w:link w:val="824"/>
    <w:uiPriority w:val="99"/>
    <w:qFormat/>
    <w:pPr>
      <w:spacing w:after="120"/>
    </w:pPr>
  </w:style>
  <w:style w:type="paragraph" w:styleId="978">
    <w:name w:val="目录 21"/>
    <w:basedOn w:val="824"/>
    <w:next w:val="824"/>
    <w:link w:val="824"/>
    <w:uiPriority w:val="39"/>
    <w:unhideWhenUsed/>
    <w:qFormat/>
    <w:pPr>
      <w:ind w:left="283"/>
      <w:spacing w:after="57"/>
    </w:pPr>
  </w:style>
  <w:style w:type="paragraph" w:styleId="979">
    <w:name w:val="EnvelopeReturn11"/>
    <w:basedOn w:val="824"/>
    <w:next w:val="979"/>
    <w:link w:val="824"/>
    <w:qFormat/>
    <w:rPr>
      <w:rFonts w:ascii="Arial" w:hAnsi="Arial"/>
    </w:rPr>
  </w:style>
  <w:style w:type="paragraph" w:styleId="980">
    <w:name w:val="TOC Heading"/>
    <w:next w:val="980"/>
    <w:link w:val="824"/>
    <w:uiPriority w:val="39"/>
    <w:unhideWhenUsed/>
    <w:qFormat/>
    <w:rPr>
      <w:lang w:val="en-US" w:eastAsia="zh-CN" w:bidi="ar-SA"/>
    </w:rPr>
  </w:style>
  <w:style w:type="paragraph" w:styleId="981">
    <w:name w:val="目录 61"/>
    <w:basedOn w:val="824"/>
    <w:next w:val="824"/>
    <w:link w:val="824"/>
    <w:uiPriority w:val="39"/>
    <w:unhideWhenUsed/>
    <w:qFormat/>
    <w:pPr>
      <w:ind w:left="1417"/>
      <w:spacing w:after="57"/>
    </w:pPr>
  </w:style>
  <w:style w:type="paragraph" w:styleId="982">
    <w:name w:val="列出段落"/>
    <w:basedOn w:val="824"/>
    <w:next w:val="982"/>
    <w:link w:val="824"/>
    <w:uiPriority w:val="34"/>
    <w:qFormat/>
    <w:pPr>
      <w:contextualSpacing/>
      <w:ind w:left="720"/>
    </w:pPr>
  </w:style>
  <w:style w:type="paragraph" w:styleId="983">
    <w:name w:val="UserStyle_0"/>
    <w:basedOn w:val="972"/>
    <w:next w:val="972"/>
    <w:link w:val="824"/>
    <w:qFormat/>
  </w:style>
  <w:style w:type="paragraph" w:styleId="984">
    <w:name w:val="正文缩进1"/>
    <w:basedOn w:val="824"/>
    <w:next w:val="984"/>
    <w:link w:val="824"/>
    <w:qFormat/>
    <w:pPr>
      <w:ind w:firstLine="420"/>
    </w:pPr>
  </w:style>
  <w:style w:type="paragraph" w:styleId="985">
    <w:name w:val="文本块1"/>
    <w:basedOn w:val="824"/>
    <w:next w:val="985"/>
    <w:link w:val="824"/>
    <w:uiPriority w:val="99"/>
    <w:unhideWhenUsed/>
    <w:qFormat/>
    <w:pPr>
      <w:ind w:left="1440" w:right="1440"/>
      <w:spacing w:after="120"/>
    </w:pPr>
  </w:style>
  <w:style w:type="paragraph" w:styleId="986">
    <w:name w:val="目录 211"/>
    <w:basedOn w:val="824"/>
    <w:next w:val="824"/>
    <w:link w:val="824"/>
    <w:uiPriority w:val="39"/>
    <w:unhideWhenUsed/>
    <w:qFormat/>
    <w:pPr>
      <w:ind w:left="283"/>
      <w:spacing w:after="57"/>
    </w:pPr>
  </w:style>
  <w:style w:type="paragraph" w:styleId="987">
    <w:name w:val="TOC 标题1"/>
    <w:next w:val="987"/>
    <w:link w:val="824"/>
    <w:uiPriority w:val="39"/>
    <w:unhideWhenUsed/>
    <w:qFormat/>
    <w:rPr>
      <w:rFonts w:ascii="Calibri" w:hAnsi="Calibri"/>
      <w:lang w:val="en-US" w:eastAsia="zh-CN" w:bidi="ar-SA"/>
    </w:rPr>
  </w:style>
  <w:style w:type="paragraph" w:styleId="988">
    <w:name w:val="普通(网站)11"/>
    <w:basedOn w:val="824"/>
    <w:next w:val="988"/>
    <w:link w:val="824"/>
    <w:qFormat/>
    <w:pPr>
      <w:spacing w:beforeAutospacing="1" w:afterAutospacing="1"/>
    </w:pPr>
  </w:style>
  <w:style w:type="paragraph" w:styleId="989">
    <w:name w:val="批注文字11"/>
    <w:basedOn w:val="824"/>
    <w:next w:val="989"/>
    <w:link w:val="824"/>
    <w:uiPriority w:val="99"/>
    <w:unhideWhenUsed/>
    <w:qFormat/>
    <w:pPr>
      <w:jc w:val="left"/>
    </w:pPr>
  </w:style>
  <w:style w:type="paragraph" w:styleId="990">
    <w:name w:val="无间隔1"/>
    <w:next w:val="990"/>
    <w:link w:val="824"/>
    <w:uiPriority w:val="1"/>
    <w:qFormat/>
    <w:rPr>
      <w:rFonts w:ascii="Calibri" w:hAnsi="Calibri"/>
      <w:lang w:val="en-US" w:eastAsia="zh-CN" w:bidi="ar-SA"/>
    </w:rPr>
  </w:style>
  <w:style w:type="paragraph" w:styleId="991">
    <w:name w:val="目录 81"/>
    <w:basedOn w:val="824"/>
    <w:next w:val="824"/>
    <w:link w:val="824"/>
    <w:uiPriority w:val="39"/>
    <w:unhideWhenUsed/>
    <w:qFormat/>
    <w:pPr>
      <w:ind w:left="1984"/>
      <w:spacing w:after="57"/>
    </w:pPr>
  </w:style>
  <w:style w:type="paragraph" w:styleId="992">
    <w:name w:val="普通(网站)1"/>
    <w:basedOn w:val="824"/>
    <w:next w:val="992"/>
    <w:link w:val="824"/>
    <w:qFormat/>
    <w:pPr>
      <w:jc w:val="left"/>
      <w:spacing w:before="100" w:beforeAutospacing="1" w:after="100" w:afterAutospacing="1"/>
      <w:widowControl/>
    </w:pPr>
    <w:rPr>
      <w:rFonts w:ascii="宋体" w:hAnsi="宋体" w:cs="宋体"/>
      <w:color w:val="000000"/>
      <w:sz w:val="24"/>
      <w:szCs w:val="20"/>
    </w:rPr>
  </w:style>
  <w:style w:type="paragraph" w:styleId="993">
    <w:name w:val="页眉1"/>
    <w:basedOn w:val="824"/>
    <w:next w:val="993"/>
    <w:link w:val="824"/>
    <w:uiPriority w:val="99"/>
    <w:qFormat/>
    <w:pPr>
      <w:jc w:val="center"/>
      <w:tabs>
        <w:tab w:val="center" w:pos="4153" w:leader="none"/>
        <w:tab w:val="right" w:pos="8306" w:leader="none"/>
      </w:tabs>
      <w:pBdr>
        <w:bottom w:val="single" w:color="000000" w:sz="6" w:space="1"/>
      </w:pBdr>
    </w:pPr>
    <w:rPr>
      <w:sz w:val="18"/>
      <w:szCs w:val="18"/>
    </w:rPr>
  </w:style>
  <w:style w:type="paragraph" w:styleId="994">
    <w:name w:val="信息标题1"/>
    <w:basedOn w:val="824"/>
    <w:next w:val="977"/>
    <w:link w:val="82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95">
    <w:name w:val="目录 911"/>
    <w:basedOn w:val="824"/>
    <w:next w:val="824"/>
    <w:link w:val="824"/>
    <w:uiPriority w:val="39"/>
    <w:unhideWhenUsed/>
    <w:qFormat/>
    <w:pPr>
      <w:ind w:left="2268"/>
      <w:spacing w:after="57"/>
    </w:pPr>
  </w:style>
  <w:style w:type="paragraph" w:styleId="996">
    <w:name w:val="索引 41"/>
    <w:next w:val="824"/>
    <w:link w:val="824"/>
    <w:semiHidden/>
    <w:qFormat/>
    <w:pPr>
      <w:ind w:left="1260"/>
      <w:jc w:val="both"/>
      <w:widowControl w:val="off"/>
    </w:pPr>
    <w:rPr>
      <w:rFonts w:ascii="Calibri" w:hAnsi="Calibri" w:eastAsia="Calibri" w:cs="宋体"/>
      <w:szCs w:val="21"/>
      <w:lang w:val="zh-CN" w:eastAsia="zh-CN" w:bidi="ar-SA"/>
    </w:rPr>
  </w:style>
  <w:style w:type="paragraph" w:styleId="997">
    <w:name w:val="正文缩进2"/>
    <w:basedOn w:val="824"/>
    <w:next w:val="997"/>
    <w:link w:val="824"/>
    <w:qFormat/>
    <w:pPr>
      <w:ind w:firstLine="420"/>
    </w:pPr>
  </w:style>
  <w:style w:type="paragraph" w:styleId="998">
    <w:name w:val="图表目录1"/>
    <w:basedOn w:val="824"/>
    <w:next w:val="824"/>
    <w:link w:val="824"/>
    <w:uiPriority w:val="99"/>
    <w:unhideWhenUsed/>
    <w:qFormat/>
  </w:style>
  <w:style w:type="paragraph" w:styleId="999">
    <w:name w:val="标题 11"/>
    <w:basedOn w:val="824"/>
    <w:next w:val="824"/>
    <w:link w:val="824"/>
    <w:qFormat/>
    <w:pPr>
      <w:jc w:val="center"/>
      <w:keepLines/>
      <w:keepNext/>
      <w:spacing w:line="578" w:lineRule="auto"/>
      <w:outlineLvl w:val="0"/>
    </w:pPr>
    <w:rPr>
      <w:rFonts w:eastAsia="新宋体"/>
      <w:b/>
      <w:bCs/>
      <w:sz w:val="30"/>
      <w:szCs w:val="44"/>
    </w:rPr>
  </w:style>
  <w:style w:type="paragraph" w:styleId="1000">
    <w:name w:val="目录 411"/>
    <w:basedOn w:val="824"/>
    <w:next w:val="824"/>
    <w:link w:val="824"/>
    <w:uiPriority w:val="39"/>
    <w:unhideWhenUsed/>
    <w:qFormat/>
    <w:pPr>
      <w:ind w:left="850"/>
      <w:spacing w:after="57"/>
    </w:pPr>
  </w:style>
  <w:style w:type="paragraph" w:styleId="1001">
    <w:name w:val="页脚1"/>
    <w:basedOn w:val="824"/>
    <w:next w:val="1001"/>
    <w:link w:val="824"/>
    <w:uiPriority w:val="99"/>
    <w:qFormat/>
    <w:pPr>
      <w:jc w:val="left"/>
      <w:tabs>
        <w:tab w:val="center" w:pos="4153" w:leader="none"/>
        <w:tab w:val="right" w:pos="8306" w:leader="none"/>
      </w:tabs>
    </w:pPr>
    <w:rPr>
      <w:sz w:val="18"/>
      <w:szCs w:val="18"/>
    </w:rPr>
  </w:style>
  <w:style w:type="paragraph" w:styleId="1002">
    <w:name w:val="目录 112"/>
    <w:basedOn w:val="824"/>
    <w:next w:val="824"/>
    <w:link w:val="824"/>
    <w:uiPriority w:val="39"/>
    <w:unhideWhenUsed/>
    <w:qFormat/>
    <w:pPr>
      <w:spacing w:after="57"/>
    </w:pPr>
  </w:style>
  <w:style w:type="paragraph" w:styleId="1003">
    <w:name w:val="一级条标题"/>
    <w:basedOn w:val="1004"/>
    <w:next w:val="1005"/>
    <w:link w:val="82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4">
    <w:name w:val="章标题"/>
    <w:next w:val="824"/>
    <w:link w:val="824"/>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05">
    <w:name w:val="段"/>
    <w:basedOn w:val="970"/>
    <w:next w:val="824"/>
    <w:link w:val="824"/>
    <w:qFormat/>
    <w:pPr>
      <w:ind w:firstLine="200"/>
      <w:widowControl/>
    </w:pPr>
    <w:rPr>
      <w:sz w:val="20"/>
    </w:rPr>
  </w:style>
  <w:style w:type="paragraph" w:styleId="1006">
    <w:name w:val="正文文本13"/>
    <w:basedOn w:val="824"/>
    <w:next w:val="1003"/>
    <w:link w:val="824"/>
    <w:qFormat/>
  </w:style>
  <w:style w:type="paragraph" w:styleId="1007">
    <w:name w:val="目录 71"/>
    <w:basedOn w:val="824"/>
    <w:next w:val="824"/>
    <w:link w:val="824"/>
    <w:uiPriority w:val="39"/>
    <w:unhideWhenUsed/>
    <w:qFormat/>
    <w:pPr>
      <w:ind w:left="1701"/>
      <w:spacing w:after="57"/>
    </w:pPr>
  </w:style>
  <w:style w:type="paragraph" w:styleId="1008">
    <w:name w:val="正文文本11"/>
    <w:basedOn w:val="824"/>
    <w:next w:val="1008"/>
    <w:link w:val="824"/>
    <w:qFormat/>
    <w:pPr>
      <w:spacing w:line="300" w:lineRule="auto"/>
    </w:pPr>
    <w:rPr>
      <w:rFonts w:eastAsia="微软简楷体"/>
      <w:sz w:val="30"/>
    </w:rPr>
  </w:style>
  <w:style w:type="paragraph" w:styleId="1009">
    <w:name w:val="题注11"/>
    <w:basedOn w:val="824"/>
    <w:next w:val="824"/>
    <w:link w:val="824"/>
    <w:uiPriority w:val="35"/>
    <w:unhideWhenUsed/>
    <w:qFormat/>
    <w:pPr>
      <w:spacing w:line="276" w:lineRule="auto"/>
    </w:pPr>
    <w:rPr>
      <w:b/>
      <w:bCs/>
      <w:color w:val="4f81bd"/>
      <w:sz w:val="18"/>
      <w:szCs w:val="18"/>
    </w:rPr>
  </w:style>
  <w:style w:type="paragraph" w:styleId="1010">
    <w:name w:val="正文1111"/>
    <w:next w:val="1011"/>
    <w:link w:val="824"/>
    <w:qFormat/>
    <w:pPr>
      <w:jc w:val="both"/>
      <w:widowControl w:val="off"/>
    </w:pPr>
    <w:rPr>
      <w:sz w:val="21"/>
      <w:szCs w:val="24"/>
      <w:lang w:val="en-US" w:eastAsia="zh-CN" w:bidi="ar-SA"/>
    </w:rPr>
  </w:style>
  <w:style w:type="paragraph" w:styleId="1011">
    <w:name w:val="文本块11"/>
    <w:basedOn w:val="824"/>
    <w:next w:val="1011"/>
    <w:link w:val="824"/>
    <w:uiPriority w:val="99"/>
    <w:unhideWhenUsed/>
    <w:qFormat/>
    <w:pPr>
      <w:ind w:left="1440" w:right="1440"/>
      <w:spacing w:after="120"/>
    </w:pPr>
  </w:style>
  <w:style w:type="paragraph" w:styleId="1012">
    <w:name w:val="目录 111"/>
    <w:basedOn w:val="824"/>
    <w:next w:val="824"/>
    <w:link w:val="824"/>
    <w:uiPriority w:val="39"/>
    <w:unhideWhenUsed/>
    <w:qFormat/>
    <w:pPr>
      <w:spacing w:after="57"/>
    </w:pPr>
  </w:style>
  <w:style w:type="paragraph" w:styleId="1013">
    <w:name w:val="目录 711"/>
    <w:basedOn w:val="824"/>
    <w:next w:val="824"/>
    <w:link w:val="824"/>
    <w:uiPriority w:val="39"/>
    <w:unhideWhenUsed/>
    <w:qFormat/>
    <w:pPr>
      <w:ind w:left="1701"/>
      <w:spacing w:after="57"/>
    </w:pPr>
  </w:style>
  <w:style w:type="paragraph" w:styleId="1014">
    <w:name w:val="目录 31"/>
    <w:basedOn w:val="824"/>
    <w:next w:val="824"/>
    <w:link w:val="824"/>
    <w:uiPriority w:val="39"/>
    <w:unhideWhenUsed/>
    <w:qFormat/>
    <w:pPr>
      <w:ind w:left="567"/>
      <w:spacing w:after="57"/>
    </w:pPr>
  </w:style>
  <w:style w:type="paragraph" w:styleId="1015">
    <w:name w:val="图表目录11"/>
    <w:basedOn w:val="824"/>
    <w:next w:val="824"/>
    <w:link w:val="824"/>
    <w:uiPriority w:val="99"/>
    <w:unhideWhenUsed/>
    <w:qFormat/>
  </w:style>
  <w:style w:type="paragraph" w:styleId="1016">
    <w:name w:val="BodyTextIndent11"/>
    <w:basedOn w:val="824"/>
    <w:next w:val="979"/>
    <w:link w:val="824"/>
    <w:qFormat/>
    <w:pPr>
      <w:ind w:left="420"/>
      <w:spacing w:after="120"/>
    </w:pPr>
  </w:style>
  <w:style w:type="paragraph" w:styleId="1017">
    <w:name w:val="目录 91"/>
    <w:basedOn w:val="824"/>
    <w:next w:val="824"/>
    <w:link w:val="824"/>
    <w:uiPriority w:val="39"/>
    <w:unhideWhenUsed/>
    <w:qFormat/>
    <w:pPr>
      <w:ind w:left="2268"/>
      <w:spacing w:after="57"/>
    </w:pPr>
  </w:style>
  <w:style w:type="paragraph" w:styleId="1018">
    <w:name w:val="目录 511"/>
    <w:basedOn w:val="824"/>
    <w:next w:val="824"/>
    <w:link w:val="824"/>
    <w:uiPriority w:val="39"/>
    <w:unhideWhenUsed/>
    <w:qFormat/>
    <w:pPr>
      <w:ind w:left="1134"/>
      <w:spacing w:after="57"/>
    </w:pPr>
  </w:style>
  <w:style w:type="paragraph" w:styleId="1019">
    <w:name w:val="目录 311"/>
    <w:basedOn w:val="824"/>
    <w:next w:val="824"/>
    <w:link w:val="824"/>
    <w:uiPriority w:val="39"/>
    <w:unhideWhenUsed/>
    <w:qFormat/>
    <w:pPr>
      <w:ind w:left="567"/>
      <w:spacing w:after="57"/>
    </w:pPr>
  </w:style>
  <w:style w:type="paragraph" w:styleId="1020">
    <w:name w:val="目录 811"/>
    <w:basedOn w:val="824"/>
    <w:next w:val="824"/>
    <w:link w:val="824"/>
    <w:uiPriority w:val="39"/>
    <w:unhideWhenUsed/>
    <w:qFormat/>
    <w:pPr>
      <w:ind w:left="1984"/>
      <w:spacing w:after="57"/>
    </w:pPr>
  </w:style>
  <w:style w:type="paragraph" w:styleId="1021">
    <w:name w:val="EnvelopeReturn1"/>
    <w:basedOn w:val="824"/>
    <w:next w:val="1021"/>
    <w:link w:val="824"/>
    <w:qFormat/>
    <w:rPr>
      <w:rFonts w:ascii="Arial" w:hAnsi="Arial"/>
    </w:rPr>
  </w:style>
  <w:style w:type="paragraph" w:styleId="1022">
    <w:name w:val="目录 611"/>
    <w:basedOn w:val="824"/>
    <w:next w:val="824"/>
    <w:link w:val="824"/>
    <w:uiPriority w:val="39"/>
    <w:unhideWhenUsed/>
    <w:qFormat/>
    <w:pPr>
      <w:ind w:left="1417"/>
      <w:spacing w:after="57"/>
    </w:pPr>
  </w:style>
  <w:style w:type="paragraph" w:styleId="1023">
    <w:name w:val="无间隔"/>
    <w:next w:val="1023"/>
    <w:link w:val="824"/>
    <w:uiPriority w:val="1"/>
    <w:qFormat/>
    <w:rPr>
      <w:lang w:val="en-US" w:eastAsia="zh-CN" w:bidi="ar-SA"/>
    </w:rPr>
  </w:style>
  <w:style w:type="paragraph" w:styleId="1024">
    <w:name w:val="题注1"/>
    <w:basedOn w:val="824"/>
    <w:next w:val="824"/>
    <w:link w:val="824"/>
    <w:uiPriority w:val="35"/>
    <w:qFormat/>
    <w:pPr>
      <w:spacing w:line="276" w:lineRule="auto"/>
    </w:pPr>
    <w:rPr>
      <w:b/>
      <w:bCs/>
      <w:color w:val="4f81bd"/>
      <w:sz w:val="18"/>
      <w:szCs w:val="18"/>
    </w:rPr>
  </w:style>
  <w:style w:type="paragraph" w:styleId="1025">
    <w:name w:val="BodyTextIndent1"/>
    <w:basedOn w:val="824"/>
    <w:next w:val="1021"/>
    <w:link w:val="824"/>
    <w:qFormat/>
    <w:pPr>
      <w:ind w:left="420"/>
      <w:spacing w:after="120"/>
    </w:pPr>
  </w:style>
  <w:style w:type="paragraph" w:styleId="1026">
    <w:name w:val="正文缩进11"/>
    <w:basedOn w:val="824"/>
    <w:next w:val="1026"/>
    <w:link w:val="824"/>
    <w:unhideWhenUsed/>
    <w:qFormat/>
    <w:pPr>
      <w:ind w:firstLine="420"/>
    </w:pPr>
  </w:style>
  <w:style w:type="paragraph" w:styleId="1027">
    <w:name w:val="目录 51"/>
    <w:basedOn w:val="824"/>
    <w:next w:val="824"/>
    <w:link w:val="824"/>
    <w:uiPriority w:val="39"/>
    <w:unhideWhenUsed/>
    <w:qFormat/>
    <w:pPr>
      <w:ind w:left="1134"/>
      <w:spacing w:after="57"/>
    </w:pPr>
  </w:style>
  <w:style w:type="paragraph" w:styleId="1028">
    <w:name w:val="列表段落"/>
    <w:basedOn w:val="824"/>
    <w:next w:val="1028"/>
    <w:link w:val="824"/>
    <w:uiPriority w:val="34"/>
    <w:qFormat/>
    <w:pPr>
      <w:contextualSpacing/>
      <w:ind w:left="720"/>
    </w:pPr>
  </w:style>
  <w:style w:type="paragraph" w:styleId="1029">
    <w:name w:val="脚注文本1"/>
    <w:basedOn w:val="970"/>
    <w:next w:val="976"/>
    <w:link w:val="824"/>
    <w:qFormat/>
    <w:rPr>
      <w:rFonts w:eastAsia="Times New Roman"/>
      <w:sz w:val="18"/>
      <w:szCs w:val="18"/>
    </w:rPr>
  </w:style>
  <w:style w:type="paragraph" w:styleId="1030">
    <w:name w:val="标题 21"/>
    <w:basedOn w:val="824"/>
    <w:next w:val="824"/>
    <w:link w:val="824"/>
    <w:qFormat/>
    <w:pPr>
      <w:jc w:val="left"/>
      <w:keepLines/>
      <w:keepNext/>
      <w:spacing w:before="50"/>
      <w:tabs>
        <w:tab w:val="left" w:pos="0" w:leader="none"/>
      </w:tabs>
    </w:pPr>
    <w:rPr>
      <w:rFonts w:ascii="Arial" w:hAnsi="Arial" w:eastAsia="黑体"/>
      <w:sz w:val="32"/>
      <w:szCs w:val="20"/>
    </w:rPr>
  </w:style>
  <w:style w:type="paragraph" w:styleId="1031">
    <w:name w:val="Body text|21"/>
    <w:basedOn w:val="824"/>
    <w:next w:val="1031"/>
    <w:link w:val="824"/>
    <w:qFormat/>
    <w:pPr>
      <w:spacing w:before="500" w:after="260" w:line="200" w:lineRule="exact"/>
      <w:shd w:val="clear" w:color="auto" w:fill="ffffff"/>
    </w:pPr>
    <w:rPr>
      <w:rFonts w:ascii="PMingLiU" w:hAnsi="PMingLiU" w:eastAsia="PMingLiU" w:cs="PMingLiU"/>
      <w:spacing w:val="10"/>
      <w:sz w:val="20"/>
      <w:szCs w:val="20"/>
    </w:rPr>
  </w:style>
  <w:style w:type="table" w:styleId="1032">
    <w:name w:val="清单表 1 浅色1"/>
    <w:next w:val="1032"/>
    <w:link w:val="824"/>
    <w:uiPriority w:val="99"/>
    <w:qFormat/>
    <w:rPr>
      <w:lang w:val="en-US" w:eastAsia="zh-CN" w:bidi="ar-SA"/>
    </w:rPr>
    <w:tblPr/>
  </w:style>
  <w:style w:type="table" w:styleId="1033">
    <w:name w:val="List Table 6 Colorful"/>
    <w:basedOn w:val="835"/>
    <w:next w:val="1033"/>
    <w:link w:val="824"/>
    <w:uiPriority w:val="99"/>
    <w:qFormat/>
    <w:pPr>
      <w:spacing w:after="0" w:line="240" w:lineRule="auto"/>
    </w:pPr>
    <w:tblPr/>
  </w:style>
  <w:style w:type="table" w:styleId="1034">
    <w:name w:val="Plain Table 1"/>
    <w:basedOn w:val="835"/>
    <w:next w:val="1034"/>
    <w:link w:val="824"/>
    <w:uiPriority w:val="59"/>
    <w:qFormat/>
    <w:pPr>
      <w:spacing w:after="0" w:line="240" w:lineRule="auto"/>
    </w:pPr>
    <w:tblPr/>
  </w:style>
  <w:style w:type="table" w:styleId="1035">
    <w:name w:val="List Table 4 - Accent 5"/>
    <w:next w:val="1035"/>
    <w:link w:val="824"/>
    <w:uiPriority w:val="99"/>
    <w:qFormat/>
    <w:rPr>
      <w:lang w:val="en-US" w:eastAsia="zh-CN" w:bidi="ar-SA"/>
    </w:rPr>
    <w:tblPr/>
  </w:style>
  <w:style w:type="table" w:styleId="1036">
    <w:name w:val="List Table 5 Dark - Accent 3"/>
    <w:next w:val="1036"/>
    <w:link w:val="824"/>
    <w:uiPriority w:val="99"/>
    <w:qFormat/>
    <w:rPr>
      <w:lang w:val="en-US" w:eastAsia="zh-CN" w:bidi="ar-SA"/>
    </w:rPr>
    <w:tblPr/>
  </w:style>
  <w:style w:type="table" w:styleId="1037">
    <w:name w:val="Plain Table 2"/>
    <w:basedOn w:val="835"/>
    <w:next w:val="1037"/>
    <w:link w:val="824"/>
    <w:uiPriority w:val="59"/>
    <w:pPr>
      <w:spacing w:after="0" w:line="240" w:lineRule="auto"/>
    </w:pPr>
    <w:tblPr/>
  </w:style>
  <w:style w:type="table" w:styleId="1038">
    <w:name w:val="清单表 31"/>
    <w:next w:val="1038"/>
    <w:link w:val="824"/>
    <w:uiPriority w:val="99"/>
    <w:qFormat/>
    <w:rPr>
      <w:lang w:val="en-US" w:eastAsia="zh-CN" w:bidi="ar-SA"/>
    </w:rPr>
    <w:tblPr/>
  </w:style>
  <w:style w:type="table" w:styleId="1039">
    <w:name w:val="Grid Table 7 Colorful - Accent 3"/>
    <w:next w:val="1039"/>
    <w:link w:val="824"/>
    <w:uiPriority w:val="99"/>
    <w:qFormat/>
    <w:rPr>
      <w:lang w:val="en-US" w:eastAsia="zh-CN" w:bidi="ar-SA"/>
    </w:rPr>
    <w:tblPr/>
  </w:style>
  <w:style w:type="table" w:styleId="1040">
    <w:name w:val="Plain Table 3"/>
    <w:basedOn w:val="835"/>
    <w:next w:val="1040"/>
    <w:link w:val="824"/>
    <w:uiPriority w:val="99"/>
    <w:pPr>
      <w:spacing w:after="0" w:line="240" w:lineRule="auto"/>
    </w:pPr>
    <w:tblPr/>
  </w:style>
  <w:style w:type="table" w:styleId="1041">
    <w:name w:val="Grid Table 5 Dark- Accent 4"/>
    <w:next w:val="1041"/>
    <w:link w:val="824"/>
    <w:uiPriority w:val="99"/>
    <w:qFormat/>
    <w:rPr>
      <w:lang w:val="en-US" w:eastAsia="zh-CN" w:bidi="ar-SA"/>
    </w:rPr>
    <w:tblPr/>
  </w:style>
  <w:style w:type="table" w:styleId="1042">
    <w:name w:val="Grid Table 4 - Accent 2"/>
    <w:next w:val="1042"/>
    <w:link w:val="824"/>
    <w:uiPriority w:val="59"/>
    <w:qFormat/>
    <w:rPr>
      <w:lang w:val="en-US" w:eastAsia="zh-CN" w:bidi="ar-SA"/>
    </w:rPr>
    <w:tblPr/>
  </w:style>
  <w:style w:type="table" w:styleId="1043">
    <w:name w:val="Plain Table 4"/>
    <w:basedOn w:val="835"/>
    <w:next w:val="1043"/>
    <w:link w:val="824"/>
    <w:uiPriority w:val="99"/>
    <w:qFormat/>
    <w:pPr>
      <w:spacing w:after="0" w:line="240" w:lineRule="auto"/>
    </w:pPr>
    <w:tblPr/>
  </w:style>
  <w:style w:type="table" w:styleId="1044">
    <w:name w:val="Lined - Accent 1"/>
    <w:next w:val="1044"/>
    <w:link w:val="824"/>
    <w:uiPriority w:val="99"/>
    <w:qFormat/>
    <w:rPr>
      <w:color w:val="404040"/>
      <w:lang w:val="en-US" w:eastAsia="zh-CN" w:bidi="ar-SA"/>
    </w:rPr>
    <w:tblPr/>
  </w:style>
  <w:style w:type="table" w:styleId="1045">
    <w:name w:val="List Table 4 - Accent 4"/>
    <w:next w:val="1045"/>
    <w:link w:val="824"/>
    <w:uiPriority w:val="99"/>
    <w:qFormat/>
    <w:rPr>
      <w:lang w:val="en-US" w:eastAsia="zh-CN" w:bidi="ar-SA"/>
    </w:rPr>
    <w:tblPr/>
  </w:style>
  <w:style w:type="table" w:styleId="1046">
    <w:name w:val="Plain Table 5"/>
    <w:basedOn w:val="835"/>
    <w:next w:val="1046"/>
    <w:link w:val="824"/>
    <w:uiPriority w:val="99"/>
    <w:pPr>
      <w:spacing w:after="0" w:line="240" w:lineRule="auto"/>
    </w:pPr>
    <w:tblPr/>
  </w:style>
  <w:style w:type="table" w:styleId="1047">
    <w:name w:val="清单表 6 彩色1"/>
    <w:next w:val="1047"/>
    <w:link w:val="824"/>
    <w:uiPriority w:val="99"/>
    <w:qFormat/>
    <w:rPr>
      <w:lang w:val="en-US" w:eastAsia="zh-CN" w:bidi="ar-SA"/>
    </w:rPr>
    <w:tblPr/>
  </w:style>
  <w:style w:type="table" w:styleId="1048">
    <w:name w:val="清单表 21"/>
    <w:next w:val="1048"/>
    <w:link w:val="824"/>
    <w:uiPriority w:val="99"/>
    <w:qFormat/>
    <w:rPr>
      <w:lang w:val="en-US" w:eastAsia="zh-CN" w:bidi="ar-SA"/>
    </w:rPr>
    <w:tblPr/>
  </w:style>
  <w:style w:type="table" w:styleId="1049">
    <w:name w:val="Grid Table 1 Light"/>
    <w:basedOn w:val="835"/>
    <w:next w:val="1049"/>
    <w:link w:val="824"/>
    <w:uiPriority w:val="99"/>
    <w:pPr>
      <w:spacing w:after="0" w:line="240" w:lineRule="auto"/>
    </w:pPr>
    <w:tblPr/>
  </w:style>
  <w:style w:type="table" w:styleId="1050">
    <w:name w:val="Grid Table 3 - Accent 6"/>
    <w:next w:val="1050"/>
    <w:link w:val="824"/>
    <w:uiPriority w:val="99"/>
    <w:qFormat/>
    <w:rPr>
      <w:lang w:val="en-US" w:eastAsia="zh-CN" w:bidi="ar-SA"/>
    </w:rPr>
    <w:tblPr/>
  </w:style>
  <w:style w:type="table" w:styleId="1051">
    <w:name w:val="List Table 5 Dark - Accent 1"/>
    <w:next w:val="1051"/>
    <w:link w:val="824"/>
    <w:uiPriority w:val="99"/>
    <w:qFormat/>
    <w:rPr>
      <w:lang w:val="en-US" w:eastAsia="zh-CN" w:bidi="ar-SA"/>
    </w:rPr>
    <w:tblPr/>
  </w:style>
  <w:style w:type="table" w:styleId="1052">
    <w:name w:val="Grid Table 2"/>
    <w:basedOn w:val="835"/>
    <w:next w:val="1052"/>
    <w:link w:val="824"/>
    <w:uiPriority w:val="99"/>
    <w:qFormat/>
    <w:pPr>
      <w:spacing w:after="0" w:line="240" w:lineRule="auto"/>
    </w:pPr>
    <w:tblPr/>
  </w:style>
  <w:style w:type="table" w:styleId="1053">
    <w:name w:val="List Table 6 Colorful - Accent 3"/>
    <w:next w:val="1053"/>
    <w:link w:val="824"/>
    <w:uiPriority w:val="99"/>
    <w:qFormat/>
    <w:rPr>
      <w:lang w:val="en-US" w:eastAsia="zh-CN" w:bidi="ar-SA"/>
    </w:rPr>
    <w:tblPr/>
  </w:style>
  <w:style w:type="table" w:styleId="1054">
    <w:name w:val="清单表 5 深色1"/>
    <w:next w:val="1054"/>
    <w:link w:val="824"/>
    <w:uiPriority w:val="99"/>
    <w:qFormat/>
    <w:rPr>
      <w:lang w:val="en-US" w:eastAsia="zh-CN" w:bidi="ar-SA"/>
    </w:rPr>
    <w:tblPr/>
  </w:style>
  <w:style w:type="table" w:styleId="1055">
    <w:name w:val="Grid Table 3"/>
    <w:basedOn w:val="835"/>
    <w:next w:val="1055"/>
    <w:link w:val="824"/>
    <w:uiPriority w:val="99"/>
    <w:qFormat/>
    <w:pPr>
      <w:spacing w:after="0" w:line="240" w:lineRule="auto"/>
    </w:pPr>
    <w:tblPr/>
  </w:style>
  <w:style w:type="table" w:styleId="1056">
    <w:name w:val="List Table 3 - Accent 2"/>
    <w:next w:val="1056"/>
    <w:link w:val="824"/>
    <w:uiPriority w:val="99"/>
    <w:qFormat/>
    <w:rPr>
      <w:lang w:val="en-US" w:eastAsia="zh-CN" w:bidi="ar-SA"/>
    </w:rPr>
    <w:tblPr/>
  </w:style>
  <w:style w:type="table" w:styleId="1057">
    <w:name w:val="List Table 5 Dark"/>
    <w:basedOn w:val="835"/>
    <w:next w:val="1057"/>
    <w:link w:val="824"/>
    <w:uiPriority w:val="99"/>
    <w:qFormat/>
    <w:pPr>
      <w:spacing w:after="0" w:line="240" w:lineRule="auto"/>
    </w:pPr>
    <w:tblPr/>
  </w:style>
  <w:style w:type="table" w:styleId="1058">
    <w:name w:val="Grid Table 4"/>
    <w:basedOn w:val="835"/>
    <w:next w:val="1058"/>
    <w:link w:val="824"/>
    <w:uiPriority w:val="59"/>
    <w:qFormat/>
    <w:pPr>
      <w:spacing w:after="0" w:line="240" w:lineRule="auto"/>
    </w:pPr>
    <w:tblPr/>
  </w:style>
  <w:style w:type="table" w:styleId="1059">
    <w:name w:val="Grid Table 3 - Accent 3"/>
    <w:next w:val="1059"/>
    <w:link w:val="824"/>
    <w:uiPriority w:val="99"/>
    <w:qFormat/>
    <w:rPr>
      <w:lang w:val="en-US" w:eastAsia="zh-CN" w:bidi="ar-SA"/>
    </w:rPr>
    <w:tblPr/>
  </w:style>
  <w:style w:type="table" w:styleId="1060">
    <w:name w:val="List Table 2 - Accent 5"/>
    <w:next w:val="1060"/>
    <w:link w:val="824"/>
    <w:uiPriority w:val="99"/>
    <w:qFormat/>
    <w:rPr>
      <w:lang w:val="en-US" w:eastAsia="zh-CN" w:bidi="ar-SA"/>
    </w:rPr>
    <w:tblPr/>
  </w:style>
  <w:style w:type="table" w:styleId="1061">
    <w:name w:val="Grid Table 5 Dark"/>
    <w:basedOn w:val="835"/>
    <w:next w:val="1061"/>
    <w:link w:val="824"/>
    <w:uiPriority w:val="99"/>
    <w:qFormat/>
    <w:pPr>
      <w:spacing w:after="0" w:line="240" w:lineRule="auto"/>
    </w:pPr>
    <w:tblPr/>
  </w:style>
  <w:style w:type="table" w:styleId="1062">
    <w:name w:val="List Table 1 Light - Accent 4"/>
    <w:next w:val="1062"/>
    <w:link w:val="824"/>
    <w:uiPriority w:val="99"/>
    <w:qFormat/>
    <w:rPr>
      <w:lang w:val="en-US" w:eastAsia="zh-CN" w:bidi="ar-SA"/>
    </w:rPr>
    <w:tblPr/>
  </w:style>
  <w:style w:type="table" w:styleId="1063">
    <w:name w:val="List Table 1 Light - Accent 5"/>
    <w:next w:val="1063"/>
    <w:link w:val="824"/>
    <w:uiPriority w:val="99"/>
    <w:qFormat/>
    <w:rPr>
      <w:lang w:val="en-US" w:eastAsia="zh-CN" w:bidi="ar-SA"/>
    </w:rPr>
    <w:tblPr/>
  </w:style>
  <w:style w:type="table" w:styleId="1064">
    <w:name w:val="Grid Table 6 Colorful"/>
    <w:basedOn w:val="835"/>
    <w:next w:val="1064"/>
    <w:link w:val="824"/>
    <w:uiPriority w:val="99"/>
    <w:qFormat/>
    <w:pPr>
      <w:spacing w:after="0" w:line="240" w:lineRule="auto"/>
    </w:pPr>
    <w:tblPr/>
  </w:style>
  <w:style w:type="table" w:styleId="1065">
    <w:name w:val="无格式表格 31"/>
    <w:next w:val="1065"/>
    <w:link w:val="824"/>
    <w:uiPriority w:val="99"/>
    <w:qFormat/>
    <w:rPr>
      <w:lang w:val="en-US" w:eastAsia="zh-CN" w:bidi="ar-SA"/>
    </w:rPr>
    <w:tblPr/>
  </w:style>
  <w:style w:type="table" w:styleId="1066">
    <w:name w:val="List Table 4 - Accent 3"/>
    <w:next w:val="1066"/>
    <w:link w:val="824"/>
    <w:uiPriority w:val="99"/>
    <w:qFormat/>
    <w:rPr>
      <w:lang w:val="en-US" w:eastAsia="zh-CN" w:bidi="ar-SA"/>
    </w:rPr>
    <w:tblPr/>
  </w:style>
  <w:style w:type="table" w:styleId="1067">
    <w:name w:val="Grid Table 7 Colorful"/>
    <w:basedOn w:val="835"/>
    <w:next w:val="1067"/>
    <w:link w:val="824"/>
    <w:uiPriority w:val="99"/>
    <w:qFormat/>
    <w:pPr>
      <w:spacing w:after="0" w:line="240" w:lineRule="auto"/>
    </w:pPr>
    <w:tblPr/>
  </w:style>
  <w:style w:type="table" w:styleId="1068">
    <w:name w:val="Grid Table 7 Colorful - Accent 2"/>
    <w:next w:val="1068"/>
    <w:link w:val="824"/>
    <w:uiPriority w:val="99"/>
    <w:qFormat/>
    <w:rPr>
      <w:lang w:val="en-US" w:eastAsia="zh-CN" w:bidi="ar-SA"/>
    </w:rPr>
    <w:tblPr/>
  </w:style>
  <w:style w:type="table" w:styleId="1069">
    <w:name w:val="List Table 5 Dark - Accent 2"/>
    <w:next w:val="1069"/>
    <w:link w:val="824"/>
    <w:uiPriority w:val="99"/>
    <w:qFormat/>
    <w:rPr>
      <w:lang w:val="en-US" w:eastAsia="zh-CN" w:bidi="ar-SA"/>
    </w:rPr>
    <w:tblPr/>
  </w:style>
  <w:style w:type="table" w:styleId="1070">
    <w:name w:val="List Table 1 Light"/>
    <w:basedOn w:val="835"/>
    <w:next w:val="1070"/>
    <w:link w:val="824"/>
    <w:uiPriority w:val="99"/>
    <w:qFormat/>
    <w:pPr>
      <w:spacing w:after="0" w:line="240" w:lineRule="auto"/>
    </w:pPr>
    <w:tblPr/>
  </w:style>
  <w:style w:type="table" w:styleId="1071">
    <w:name w:val="Grid Table 6 Colorful - Accent 4"/>
    <w:next w:val="1071"/>
    <w:link w:val="824"/>
    <w:uiPriority w:val="99"/>
    <w:qFormat/>
    <w:rPr>
      <w:lang w:val="en-US" w:eastAsia="zh-CN" w:bidi="ar-SA"/>
    </w:rPr>
    <w:tblPr/>
  </w:style>
  <w:style w:type="table" w:styleId="1072">
    <w:name w:val="List Table 2"/>
    <w:basedOn w:val="835"/>
    <w:next w:val="1072"/>
    <w:link w:val="824"/>
    <w:uiPriority w:val="99"/>
    <w:qFormat/>
    <w:pPr>
      <w:spacing w:after="0" w:line="240" w:lineRule="auto"/>
    </w:pPr>
    <w:tblPr/>
  </w:style>
  <w:style w:type="table" w:styleId="1073">
    <w:name w:val="Grid Table 2 - Accent 5"/>
    <w:next w:val="1073"/>
    <w:link w:val="824"/>
    <w:uiPriority w:val="99"/>
    <w:qFormat/>
    <w:rPr>
      <w:lang w:val="en-US" w:eastAsia="zh-CN" w:bidi="ar-SA"/>
    </w:rPr>
    <w:tblPr/>
  </w:style>
  <w:style w:type="table" w:styleId="1074">
    <w:name w:val="List Table 3"/>
    <w:basedOn w:val="835"/>
    <w:next w:val="1074"/>
    <w:link w:val="824"/>
    <w:uiPriority w:val="99"/>
    <w:qFormat/>
    <w:pPr>
      <w:spacing w:after="0" w:line="240" w:lineRule="auto"/>
    </w:pPr>
    <w:tblPr/>
  </w:style>
  <w:style w:type="table" w:styleId="1075">
    <w:name w:val="网格表 7 彩色1"/>
    <w:next w:val="1075"/>
    <w:link w:val="824"/>
    <w:uiPriority w:val="99"/>
    <w:qFormat/>
    <w:rPr>
      <w:lang w:val="en-US" w:eastAsia="zh-CN" w:bidi="ar-SA"/>
    </w:rPr>
    <w:tblPr/>
  </w:style>
  <w:style w:type="table" w:styleId="1076">
    <w:name w:val="List Table 4"/>
    <w:basedOn w:val="835"/>
    <w:next w:val="1076"/>
    <w:link w:val="824"/>
    <w:uiPriority w:val="99"/>
    <w:qFormat/>
    <w:pPr>
      <w:spacing w:after="0" w:line="240" w:lineRule="auto"/>
    </w:pPr>
    <w:tblPr/>
  </w:style>
  <w:style w:type="table" w:styleId="1077">
    <w:name w:val="List Table 7 Colorful - Accent 1"/>
    <w:next w:val="1077"/>
    <w:link w:val="824"/>
    <w:uiPriority w:val="99"/>
    <w:qFormat/>
    <w:rPr>
      <w:lang w:val="en-US" w:eastAsia="zh-CN" w:bidi="ar-SA"/>
    </w:rPr>
    <w:tblPr/>
  </w:style>
  <w:style w:type="table" w:styleId="1078">
    <w:name w:val="List Table 7 Colorful"/>
    <w:basedOn w:val="835"/>
    <w:next w:val="1078"/>
    <w:link w:val="824"/>
    <w:uiPriority w:val="99"/>
    <w:qFormat/>
    <w:pPr>
      <w:spacing w:after="0" w:line="240" w:lineRule="auto"/>
    </w:pPr>
    <w:tblPr/>
  </w:style>
  <w:style w:type="table" w:styleId="1079">
    <w:name w:val="网格型1"/>
    <w:basedOn w:val="1080"/>
    <w:next w:val="1079"/>
    <w:link w:val="824"/>
    <w:uiPriority w:val="39"/>
    <w:qFormat/>
    <w:tblPr/>
  </w:style>
  <w:style w:type="table" w:styleId="1080">
    <w:name w:val="普通表格1"/>
    <w:next w:val="1080"/>
    <w:link w:val="824"/>
    <w:uiPriority w:val="99"/>
    <w:unhideWhenUsed/>
    <w:qFormat/>
    <w:rPr>
      <w:lang w:val="en-US" w:eastAsia="zh-CN" w:bidi="ar-SA"/>
    </w:rPr>
    <w:tblPr/>
  </w:style>
  <w:style w:type="table" w:styleId="1081">
    <w:name w:val="普通表格12"/>
    <w:next w:val="1081"/>
    <w:link w:val="824"/>
    <w:uiPriority w:val="99"/>
    <w:unhideWhenUsed/>
    <w:qFormat/>
    <w:rPr>
      <w:lang w:val="en-US" w:eastAsia="zh-CN" w:bidi="ar-SA"/>
    </w:rPr>
    <w:tblPr/>
  </w:style>
  <w:style w:type="table" w:styleId="1082">
    <w:name w:val="Grid Table 5 Dark - Accent 3"/>
    <w:next w:val="1082"/>
    <w:link w:val="824"/>
    <w:uiPriority w:val="99"/>
    <w:qFormat/>
    <w:rPr>
      <w:lang w:val="en-US" w:eastAsia="zh-CN" w:bidi="ar-SA"/>
    </w:rPr>
    <w:tblPr/>
  </w:style>
  <w:style w:type="table" w:styleId="1083">
    <w:name w:val="网格型12"/>
    <w:next w:val="1083"/>
    <w:link w:val="824"/>
    <w:uiPriority w:val="59"/>
    <w:qFormat/>
    <w:rPr>
      <w:lang w:val="en-US" w:eastAsia="zh-CN" w:bidi="ar-SA"/>
    </w:rPr>
    <w:tblPr/>
  </w:style>
  <w:style w:type="table" w:styleId="1084">
    <w:name w:val="List Table 3 - Accent 4"/>
    <w:next w:val="1084"/>
    <w:link w:val="824"/>
    <w:uiPriority w:val="99"/>
    <w:qFormat/>
    <w:rPr>
      <w:lang w:val="en-US" w:eastAsia="zh-CN" w:bidi="ar-SA"/>
    </w:rPr>
    <w:tblPr/>
  </w:style>
  <w:style w:type="table" w:styleId="1085">
    <w:name w:val="普通表格11"/>
    <w:next w:val="1085"/>
    <w:link w:val="824"/>
    <w:uiPriority w:val="99"/>
    <w:unhideWhenUsed/>
    <w:qFormat/>
    <w:rPr>
      <w:lang w:val="en-US" w:eastAsia="zh-CN" w:bidi="ar-SA"/>
    </w:rPr>
    <w:tblPr/>
  </w:style>
  <w:style w:type="table" w:styleId="1086">
    <w:name w:val="List Table 7 Colorful - Accent 2"/>
    <w:next w:val="1086"/>
    <w:link w:val="824"/>
    <w:uiPriority w:val="99"/>
    <w:qFormat/>
    <w:rPr>
      <w:lang w:val="en-US" w:eastAsia="zh-CN" w:bidi="ar-SA"/>
    </w:rPr>
    <w:tblPr/>
  </w:style>
  <w:style w:type="table" w:styleId="1087">
    <w:name w:val="Lined - Accent 3"/>
    <w:next w:val="1087"/>
    <w:link w:val="824"/>
    <w:uiPriority w:val="99"/>
    <w:qFormat/>
    <w:rPr>
      <w:color w:val="404040"/>
      <w:lang w:val="en-US" w:eastAsia="zh-CN" w:bidi="ar-SA"/>
    </w:rPr>
    <w:tblPr/>
  </w:style>
  <w:style w:type="table" w:styleId="1088">
    <w:name w:val="网格表 21"/>
    <w:next w:val="1088"/>
    <w:link w:val="824"/>
    <w:uiPriority w:val="99"/>
    <w:qFormat/>
    <w:rPr>
      <w:lang w:val="en-US" w:eastAsia="zh-CN" w:bidi="ar-SA"/>
    </w:rPr>
    <w:tblPr/>
  </w:style>
  <w:style w:type="table" w:styleId="1089">
    <w:name w:val="网格型11"/>
    <w:next w:val="1089"/>
    <w:link w:val="824"/>
    <w:uiPriority w:val="59"/>
    <w:qFormat/>
    <w:rPr>
      <w:lang w:val="en-US" w:eastAsia="zh-CN" w:bidi="ar-SA"/>
    </w:rPr>
    <w:tblPr/>
  </w:style>
  <w:style w:type="table" w:styleId="1090">
    <w:name w:val="List Table 2 - Accent 3"/>
    <w:next w:val="1090"/>
    <w:link w:val="824"/>
    <w:uiPriority w:val="99"/>
    <w:qFormat/>
    <w:rPr>
      <w:lang w:val="en-US" w:eastAsia="zh-CN" w:bidi="ar-SA"/>
    </w:rPr>
    <w:tblPr/>
  </w:style>
  <w:style w:type="table" w:styleId="1091">
    <w:name w:val="List Table 6 Colorful - Accent 1"/>
    <w:next w:val="1091"/>
    <w:link w:val="824"/>
    <w:uiPriority w:val="99"/>
    <w:qFormat/>
    <w:rPr>
      <w:lang w:val="en-US" w:eastAsia="zh-CN" w:bidi="ar-SA"/>
    </w:rPr>
    <w:tblPr/>
  </w:style>
  <w:style w:type="table" w:styleId="1092">
    <w:name w:val="Grid Table 6 Colorful - Accent 1"/>
    <w:next w:val="1092"/>
    <w:link w:val="824"/>
    <w:uiPriority w:val="99"/>
    <w:qFormat/>
    <w:rPr>
      <w:lang w:val="en-US" w:eastAsia="zh-CN" w:bidi="ar-SA"/>
    </w:rPr>
    <w:tblPr/>
  </w:style>
  <w:style w:type="table" w:styleId="1093">
    <w:name w:val="Grid Table 2 - Accent 4"/>
    <w:next w:val="1093"/>
    <w:link w:val="824"/>
    <w:uiPriority w:val="99"/>
    <w:qFormat/>
    <w:rPr>
      <w:lang w:val="en-US" w:eastAsia="zh-CN" w:bidi="ar-SA"/>
    </w:rPr>
    <w:tblPr/>
  </w:style>
  <w:style w:type="table" w:styleId="1094">
    <w:name w:val="Lined - Accent 5"/>
    <w:next w:val="1094"/>
    <w:link w:val="824"/>
    <w:uiPriority w:val="99"/>
    <w:qFormat/>
    <w:rPr>
      <w:color w:val="404040"/>
      <w:lang w:val="en-US" w:eastAsia="zh-CN" w:bidi="ar-SA"/>
    </w:rPr>
    <w:tblPr/>
  </w:style>
  <w:style w:type="table" w:styleId="1095">
    <w:name w:val="List Table 3 - Accent 5"/>
    <w:next w:val="1095"/>
    <w:link w:val="824"/>
    <w:uiPriority w:val="99"/>
    <w:qFormat/>
    <w:rPr>
      <w:lang w:val="en-US" w:eastAsia="zh-CN" w:bidi="ar-SA"/>
    </w:rPr>
    <w:tblPr/>
  </w:style>
  <w:style w:type="table" w:styleId="1096">
    <w:name w:val="无格式表格 21"/>
    <w:next w:val="1096"/>
    <w:link w:val="824"/>
    <w:uiPriority w:val="59"/>
    <w:qFormat/>
    <w:rPr>
      <w:lang w:val="en-US" w:eastAsia="zh-CN" w:bidi="ar-SA"/>
    </w:rPr>
    <w:tblPr/>
  </w:style>
  <w:style w:type="table" w:styleId="1097">
    <w:name w:val="Grid Table 3 - Accent 2"/>
    <w:next w:val="1097"/>
    <w:link w:val="824"/>
    <w:uiPriority w:val="99"/>
    <w:qFormat/>
    <w:rPr>
      <w:lang w:val="en-US" w:eastAsia="zh-CN" w:bidi="ar-SA"/>
    </w:rPr>
    <w:tblPr/>
  </w:style>
  <w:style w:type="table" w:styleId="1098">
    <w:name w:val="List Table 3 - Accent 3"/>
    <w:next w:val="1098"/>
    <w:link w:val="824"/>
    <w:uiPriority w:val="99"/>
    <w:qFormat/>
    <w:rPr>
      <w:lang w:val="en-US" w:eastAsia="zh-CN" w:bidi="ar-SA"/>
    </w:rPr>
    <w:tblPr/>
  </w:style>
  <w:style w:type="table" w:styleId="1099">
    <w:name w:val="Grid Table 1 Light - Accent 1"/>
    <w:next w:val="1099"/>
    <w:link w:val="824"/>
    <w:uiPriority w:val="99"/>
    <w:qFormat/>
    <w:rPr>
      <w:lang w:val="en-US" w:eastAsia="zh-CN" w:bidi="ar-SA"/>
    </w:rPr>
    <w:tblPr/>
  </w:style>
  <w:style w:type="table" w:styleId="1100">
    <w:name w:val="List Table 4 - Accent 2"/>
    <w:next w:val="1100"/>
    <w:link w:val="824"/>
    <w:uiPriority w:val="99"/>
    <w:qFormat/>
    <w:rPr>
      <w:lang w:val="en-US" w:eastAsia="zh-CN" w:bidi="ar-SA"/>
    </w:rPr>
    <w:tblPr/>
  </w:style>
  <w:style w:type="table" w:styleId="1101">
    <w:name w:val="Bordered - Accent 6"/>
    <w:next w:val="1101"/>
    <w:link w:val="824"/>
    <w:uiPriority w:val="99"/>
    <w:qFormat/>
    <w:rPr>
      <w:lang w:val="en-US" w:eastAsia="zh-CN" w:bidi="ar-SA"/>
    </w:rPr>
    <w:tblPr/>
  </w:style>
  <w:style w:type="table" w:styleId="1102">
    <w:name w:val="List Table 6 Colorful - Accent 2"/>
    <w:next w:val="1102"/>
    <w:link w:val="824"/>
    <w:uiPriority w:val="99"/>
    <w:qFormat/>
    <w:rPr>
      <w:lang w:val="en-US" w:eastAsia="zh-CN" w:bidi="ar-SA"/>
    </w:rPr>
    <w:tblPr/>
  </w:style>
  <w:style w:type="table" w:styleId="1103">
    <w:name w:val="List Table 2 - Accent 4"/>
    <w:next w:val="1103"/>
    <w:link w:val="824"/>
    <w:uiPriority w:val="99"/>
    <w:qFormat/>
    <w:rPr>
      <w:lang w:val="en-US" w:eastAsia="zh-CN" w:bidi="ar-SA"/>
    </w:rPr>
    <w:tblPr/>
  </w:style>
  <w:style w:type="table" w:styleId="1104">
    <w:name w:val="Grid Table 7 Colorful - Accent 5"/>
    <w:next w:val="1104"/>
    <w:link w:val="824"/>
    <w:uiPriority w:val="99"/>
    <w:qFormat/>
    <w:rPr>
      <w:lang w:val="en-US" w:eastAsia="zh-CN" w:bidi="ar-SA"/>
    </w:rPr>
    <w:tblPr/>
  </w:style>
  <w:style w:type="table" w:styleId="1105">
    <w:name w:val="Lined - Accent 4"/>
    <w:next w:val="1105"/>
    <w:link w:val="824"/>
    <w:uiPriority w:val="99"/>
    <w:qFormat/>
    <w:rPr>
      <w:color w:val="404040"/>
      <w:lang w:val="en-US" w:eastAsia="zh-CN" w:bidi="ar-SA"/>
    </w:rPr>
    <w:tblPr/>
  </w:style>
  <w:style w:type="table" w:styleId="1106">
    <w:name w:val="List Table 3 - Accent 6"/>
    <w:next w:val="1106"/>
    <w:link w:val="824"/>
    <w:uiPriority w:val="99"/>
    <w:qFormat/>
    <w:rPr>
      <w:lang w:val="en-US" w:eastAsia="zh-CN" w:bidi="ar-SA"/>
    </w:rPr>
    <w:tblPr/>
  </w:style>
  <w:style w:type="table" w:styleId="1107">
    <w:name w:val="Table Grid Light"/>
    <w:next w:val="1107"/>
    <w:link w:val="824"/>
    <w:uiPriority w:val="59"/>
    <w:qFormat/>
    <w:rPr>
      <w:lang w:val="en-US" w:eastAsia="zh-CN" w:bidi="ar-SA"/>
    </w:rPr>
    <w:tblPr/>
  </w:style>
  <w:style w:type="table" w:styleId="1108">
    <w:name w:val="List Table 5 Dark - Accent 6"/>
    <w:next w:val="1108"/>
    <w:link w:val="824"/>
    <w:uiPriority w:val="99"/>
    <w:qFormat/>
    <w:rPr>
      <w:lang w:val="en-US" w:eastAsia="zh-CN" w:bidi="ar-SA"/>
    </w:rPr>
    <w:tblPr/>
  </w:style>
  <w:style w:type="table" w:styleId="1109">
    <w:name w:val="List Table 4 - Accent 6"/>
    <w:next w:val="1109"/>
    <w:link w:val="824"/>
    <w:uiPriority w:val="99"/>
    <w:qFormat/>
    <w:rPr>
      <w:lang w:val="en-US" w:eastAsia="zh-CN" w:bidi="ar-SA"/>
    </w:rPr>
    <w:tblPr/>
  </w:style>
  <w:style w:type="table" w:styleId="1110">
    <w:name w:val="Grid Table 4 - Accent 4"/>
    <w:next w:val="1110"/>
    <w:link w:val="824"/>
    <w:uiPriority w:val="59"/>
    <w:qFormat/>
    <w:rPr>
      <w:lang w:val="en-US" w:eastAsia="zh-CN" w:bidi="ar-SA"/>
    </w:rPr>
    <w:tblPr/>
  </w:style>
  <w:style w:type="table" w:styleId="1111">
    <w:name w:val="Lined - Accent 2"/>
    <w:next w:val="1111"/>
    <w:link w:val="824"/>
    <w:uiPriority w:val="99"/>
    <w:qFormat/>
    <w:rPr>
      <w:color w:val="404040"/>
      <w:lang w:val="en-US" w:eastAsia="zh-CN" w:bidi="ar-SA"/>
    </w:rPr>
    <w:tblPr/>
  </w:style>
  <w:style w:type="table" w:styleId="1112">
    <w:name w:val="Grid Table 3 - Accent 5"/>
    <w:next w:val="1112"/>
    <w:link w:val="824"/>
    <w:uiPriority w:val="99"/>
    <w:qFormat/>
    <w:rPr>
      <w:lang w:val="en-US" w:eastAsia="zh-CN" w:bidi="ar-SA"/>
    </w:rPr>
    <w:tblPr/>
  </w:style>
  <w:style w:type="table" w:styleId="1113">
    <w:name w:val="Grid Table 3 - Accent 4"/>
    <w:next w:val="1113"/>
    <w:link w:val="824"/>
    <w:uiPriority w:val="99"/>
    <w:qFormat/>
    <w:rPr>
      <w:lang w:val="en-US" w:eastAsia="zh-CN" w:bidi="ar-SA"/>
    </w:rPr>
    <w:tblPr/>
  </w:style>
  <w:style w:type="table" w:styleId="1114">
    <w:name w:val="无格式表格 11"/>
    <w:next w:val="1114"/>
    <w:link w:val="824"/>
    <w:uiPriority w:val="59"/>
    <w:qFormat/>
    <w:rPr>
      <w:lang w:val="en-US" w:eastAsia="zh-CN" w:bidi="ar-SA"/>
    </w:rPr>
    <w:tblPr/>
  </w:style>
  <w:style w:type="table" w:styleId="1115">
    <w:name w:val="List Table 7 Colorful - Accent 4"/>
    <w:next w:val="1115"/>
    <w:link w:val="824"/>
    <w:uiPriority w:val="99"/>
    <w:qFormat/>
    <w:rPr>
      <w:lang w:val="en-US" w:eastAsia="zh-CN" w:bidi="ar-SA"/>
    </w:rPr>
    <w:tblPr/>
  </w:style>
  <w:style w:type="table" w:styleId="1116">
    <w:name w:val="Grid Table 5 Dark - Accent 5"/>
    <w:next w:val="1116"/>
    <w:link w:val="824"/>
    <w:uiPriority w:val="99"/>
    <w:qFormat/>
    <w:rPr>
      <w:lang w:val="en-US" w:eastAsia="zh-CN" w:bidi="ar-SA"/>
    </w:rPr>
    <w:tblPr/>
  </w:style>
  <w:style w:type="table" w:styleId="1117">
    <w:name w:val="Bordered - Accent 5"/>
    <w:next w:val="1117"/>
    <w:link w:val="824"/>
    <w:uiPriority w:val="99"/>
    <w:qFormat/>
    <w:rPr>
      <w:lang w:val="en-US" w:eastAsia="zh-CN" w:bidi="ar-SA"/>
    </w:rPr>
    <w:tblPr/>
  </w:style>
  <w:style w:type="table" w:styleId="1118">
    <w:name w:val="Bordered &amp; Lined - Accent 1"/>
    <w:next w:val="1118"/>
    <w:link w:val="824"/>
    <w:uiPriority w:val="99"/>
    <w:qFormat/>
    <w:rPr>
      <w:color w:val="404040"/>
      <w:lang w:val="en-US" w:eastAsia="zh-CN" w:bidi="ar-SA"/>
    </w:rPr>
    <w:tblPr/>
  </w:style>
  <w:style w:type="table" w:styleId="1119">
    <w:name w:val="网格表 1 浅色1"/>
    <w:next w:val="1119"/>
    <w:link w:val="824"/>
    <w:uiPriority w:val="99"/>
    <w:qFormat/>
    <w:rPr>
      <w:lang w:val="en-US" w:eastAsia="zh-CN" w:bidi="ar-SA"/>
    </w:rPr>
    <w:tblPr/>
  </w:style>
  <w:style w:type="table" w:styleId="1120">
    <w:name w:val="Grid Table 2 - Accent 6"/>
    <w:next w:val="1120"/>
    <w:link w:val="824"/>
    <w:uiPriority w:val="99"/>
    <w:qFormat/>
    <w:rPr>
      <w:lang w:val="en-US" w:eastAsia="zh-CN" w:bidi="ar-SA"/>
    </w:rPr>
    <w:tblPr/>
  </w:style>
  <w:style w:type="table" w:styleId="1121">
    <w:name w:val="Grid Table 6 Colorful - Accent 2"/>
    <w:next w:val="1121"/>
    <w:link w:val="824"/>
    <w:uiPriority w:val="99"/>
    <w:qFormat/>
    <w:rPr>
      <w:lang w:val="en-US" w:eastAsia="zh-CN" w:bidi="ar-SA"/>
    </w:rPr>
    <w:tblPr/>
  </w:style>
  <w:style w:type="table" w:styleId="1122">
    <w:name w:val="List Table 1 Light - Accent 6"/>
    <w:next w:val="1122"/>
    <w:link w:val="824"/>
    <w:uiPriority w:val="99"/>
    <w:qFormat/>
    <w:rPr>
      <w:lang w:val="en-US" w:eastAsia="zh-CN" w:bidi="ar-SA"/>
    </w:rPr>
    <w:tblPr/>
  </w:style>
  <w:style w:type="table" w:styleId="1123">
    <w:name w:val="Grid Table 1 Light - Accent 4"/>
    <w:next w:val="1123"/>
    <w:link w:val="824"/>
    <w:uiPriority w:val="99"/>
    <w:qFormat/>
    <w:rPr>
      <w:lang w:val="en-US" w:eastAsia="zh-CN" w:bidi="ar-SA"/>
    </w:rPr>
    <w:tblPr/>
  </w:style>
  <w:style w:type="table" w:styleId="1124">
    <w:name w:val="Grid Table 6 Colorful - Accent 6"/>
    <w:next w:val="1124"/>
    <w:link w:val="824"/>
    <w:uiPriority w:val="99"/>
    <w:qFormat/>
    <w:rPr>
      <w:lang w:val="en-US" w:eastAsia="zh-CN" w:bidi="ar-SA"/>
    </w:rPr>
    <w:tblPr/>
  </w:style>
  <w:style w:type="table" w:styleId="1125">
    <w:name w:val="Bordered - Accent 3"/>
    <w:next w:val="1125"/>
    <w:link w:val="824"/>
    <w:uiPriority w:val="99"/>
    <w:qFormat/>
    <w:rPr>
      <w:lang w:val="en-US" w:eastAsia="zh-CN" w:bidi="ar-SA"/>
    </w:rPr>
    <w:tblPr/>
  </w:style>
  <w:style w:type="table" w:styleId="1126">
    <w:name w:val="无格式表格 41"/>
    <w:next w:val="1126"/>
    <w:link w:val="824"/>
    <w:uiPriority w:val="99"/>
    <w:qFormat/>
    <w:rPr>
      <w:lang w:val="en-US" w:eastAsia="zh-CN" w:bidi="ar-SA"/>
    </w:rPr>
    <w:tblPr/>
  </w:style>
  <w:style w:type="table" w:styleId="1127">
    <w:name w:val="Grid Table 6 Colorful - Accent 5"/>
    <w:next w:val="1127"/>
    <w:link w:val="824"/>
    <w:uiPriority w:val="99"/>
    <w:qFormat/>
    <w:rPr>
      <w:lang w:val="en-US" w:eastAsia="zh-CN" w:bidi="ar-SA"/>
    </w:rPr>
    <w:tblPr/>
  </w:style>
  <w:style w:type="table" w:styleId="1128">
    <w:name w:val="网格表 41"/>
    <w:next w:val="1128"/>
    <w:link w:val="824"/>
    <w:uiPriority w:val="59"/>
    <w:qFormat/>
    <w:rPr>
      <w:lang w:val="en-US" w:eastAsia="zh-CN" w:bidi="ar-SA"/>
    </w:rPr>
    <w:tblPr/>
  </w:style>
  <w:style w:type="table" w:styleId="1129">
    <w:name w:val="Grid Table 4 - Accent 6"/>
    <w:next w:val="1129"/>
    <w:link w:val="824"/>
    <w:uiPriority w:val="59"/>
    <w:qFormat/>
    <w:rPr>
      <w:lang w:val="en-US" w:eastAsia="zh-CN" w:bidi="ar-SA"/>
    </w:rPr>
    <w:tblPr/>
  </w:style>
  <w:style w:type="table" w:styleId="1130">
    <w:name w:val="List Table 2 - Accent 2"/>
    <w:next w:val="1130"/>
    <w:link w:val="824"/>
    <w:uiPriority w:val="99"/>
    <w:qFormat/>
    <w:rPr>
      <w:lang w:val="en-US" w:eastAsia="zh-CN" w:bidi="ar-SA"/>
    </w:rPr>
    <w:tblPr/>
  </w:style>
  <w:style w:type="table" w:styleId="1131">
    <w:name w:val="Bordered - Accent 1"/>
    <w:next w:val="1131"/>
    <w:link w:val="824"/>
    <w:uiPriority w:val="99"/>
    <w:qFormat/>
    <w:rPr>
      <w:lang w:val="en-US" w:eastAsia="zh-CN" w:bidi="ar-SA"/>
    </w:rPr>
    <w:tblPr/>
  </w:style>
  <w:style w:type="table" w:styleId="1132">
    <w:name w:val="Grid Table 1 Light - Accent 3"/>
    <w:next w:val="1132"/>
    <w:link w:val="824"/>
    <w:uiPriority w:val="99"/>
    <w:qFormat/>
    <w:rPr>
      <w:lang w:val="en-US" w:eastAsia="zh-CN" w:bidi="ar-SA"/>
    </w:rPr>
    <w:tblPr/>
  </w:style>
  <w:style w:type="table" w:styleId="1133">
    <w:name w:val="网格表 6 彩色1"/>
    <w:next w:val="1133"/>
    <w:link w:val="824"/>
    <w:uiPriority w:val="99"/>
    <w:qFormat/>
    <w:rPr>
      <w:lang w:val="en-US" w:eastAsia="zh-CN" w:bidi="ar-SA"/>
    </w:rPr>
    <w:tblPr/>
  </w:style>
  <w:style w:type="table" w:styleId="1134">
    <w:name w:val="Grid Table 1 Light - Accent 2"/>
    <w:next w:val="1134"/>
    <w:link w:val="824"/>
    <w:uiPriority w:val="99"/>
    <w:qFormat/>
    <w:rPr>
      <w:lang w:val="en-US" w:eastAsia="zh-CN" w:bidi="ar-SA"/>
    </w:rPr>
    <w:tblPr/>
  </w:style>
  <w:style w:type="table" w:styleId="1135">
    <w:name w:val="List Table 4 - Accent 1"/>
    <w:next w:val="1135"/>
    <w:link w:val="824"/>
    <w:uiPriority w:val="99"/>
    <w:qFormat/>
    <w:rPr>
      <w:lang w:val="en-US" w:eastAsia="zh-CN" w:bidi="ar-SA"/>
    </w:rPr>
    <w:tblPr/>
  </w:style>
  <w:style w:type="table" w:styleId="1136">
    <w:name w:val="Grid Table 5 Dark- Accent 1"/>
    <w:next w:val="1136"/>
    <w:link w:val="824"/>
    <w:uiPriority w:val="99"/>
    <w:qFormat/>
    <w:rPr>
      <w:lang w:val="en-US" w:eastAsia="zh-CN" w:bidi="ar-SA"/>
    </w:rPr>
    <w:tblPr/>
  </w:style>
  <w:style w:type="table" w:styleId="1137">
    <w:name w:val="Grid Table 7 Colorful - Accent 6"/>
    <w:next w:val="1137"/>
    <w:link w:val="824"/>
    <w:uiPriority w:val="99"/>
    <w:qFormat/>
    <w:rPr>
      <w:lang w:val="en-US" w:eastAsia="zh-CN" w:bidi="ar-SA"/>
    </w:rPr>
    <w:tblPr/>
  </w:style>
  <w:style w:type="table" w:styleId="1138">
    <w:name w:val="Grid Table 3 - Accent 1"/>
    <w:next w:val="1138"/>
    <w:link w:val="824"/>
    <w:uiPriority w:val="99"/>
    <w:qFormat/>
    <w:rPr>
      <w:lang w:val="en-US" w:eastAsia="zh-CN" w:bidi="ar-SA"/>
    </w:rPr>
    <w:tblPr/>
  </w:style>
  <w:style w:type="table" w:styleId="1139">
    <w:name w:val="List Table 3 - Accent 1"/>
    <w:next w:val="1139"/>
    <w:link w:val="824"/>
    <w:uiPriority w:val="99"/>
    <w:qFormat/>
    <w:rPr>
      <w:lang w:val="en-US" w:eastAsia="zh-CN" w:bidi="ar-SA"/>
    </w:rPr>
    <w:tblPr/>
  </w:style>
  <w:style w:type="table" w:styleId="1140">
    <w:name w:val="无格式表格 51"/>
    <w:next w:val="1140"/>
    <w:link w:val="824"/>
    <w:uiPriority w:val="99"/>
    <w:qFormat/>
    <w:rPr>
      <w:lang w:val="en-US" w:eastAsia="zh-CN" w:bidi="ar-SA"/>
    </w:rPr>
    <w:tblPr/>
  </w:style>
  <w:style w:type="table" w:styleId="1141">
    <w:name w:val="Grid Table 7 Colorful - Accent 4"/>
    <w:next w:val="1141"/>
    <w:link w:val="824"/>
    <w:uiPriority w:val="99"/>
    <w:qFormat/>
    <w:rPr>
      <w:lang w:val="en-US" w:eastAsia="zh-CN" w:bidi="ar-SA"/>
    </w:rPr>
    <w:tblPr/>
  </w:style>
  <w:style w:type="table" w:styleId="1142">
    <w:name w:val="清单表 7 彩色1"/>
    <w:next w:val="1142"/>
    <w:link w:val="824"/>
    <w:uiPriority w:val="99"/>
    <w:qFormat/>
    <w:rPr>
      <w:lang w:val="en-US" w:eastAsia="zh-CN" w:bidi="ar-SA"/>
    </w:rPr>
    <w:tblPr/>
  </w:style>
  <w:style w:type="table" w:styleId="1143">
    <w:name w:val="Grid Table 4 - Accent 5"/>
    <w:next w:val="1143"/>
    <w:link w:val="824"/>
    <w:uiPriority w:val="59"/>
    <w:qFormat/>
    <w:rPr>
      <w:lang w:val="en-US" w:eastAsia="zh-CN" w:bidi="ar-SA"/>
    </w:rPr>
    <w:tblPr/>
  </w:style>
  <w:style w:type="table" w:styleId="1144">
    <w:name w:val="Bordered"/>
    <w:next w:val="1144"/>
    <w:link w:val="824"/>
    <w:uiPriority w:val="99"/>
    <w:qFormat/>
    <w:rPr>
      <w:lang w:val="en-US" w:eastAsia="zh-CN" w:bidi="ar-SA"/>
    </w:rPr>
    <w:tblPr/>
  </w:style>
  <w:style w:type="table" w:styleId="1145">
    <w:name w:val="Grid Table 1 Light - Accent 5"/>
    <w:next w:val="1145"/>
    <w:link w:val="824"/>
    <w:uiPriority w:val="99"/>
    <w:qFormat/>
    <w:rPr>
      <w:lang w:val="en-US" w:eastAsia="zh-CN" w:bidi="ar-SA"/>
    </w:rPr>
    <w:tblPr/>
  </w:style>
  <w:style w:type="table" w:styleId="1146">
    <w:name w:val="List Table 6 Colorful - Accent 6"/>
    <w:next w:val="1146"/>
    <w:link w:val="824"/>
    <w:uiPriority w:val="99"/>
    <w:qFormat/>
    <w:rPr>
      <w:lang w:val="en-US" w:eastAsia="zh-CN" w:bidi="ar-SA"/>
    </w:rPr>
    <w:tblPr/>
  </w:style>
  <w:style w:type="table" w:styleId="1147">
    <w:name w:val="List Table 7 Colorful - Accent 5"/>
    <w:next w:val="1147"/>
    <w:link w:val="824"/>
    <w:uiPriority w:val="99"/>
    <w:qFormat/>
    <w:rPr>
      <w:lang w:val="en-US" w:eastAsia="zh-CN" w:bidi="ar-SA"/>
    </w:rPr>
    <w:tblPr/>
  </w:style>
  <w:style w:type="table" w:styleId="1148">
    <w:name w:val="清单表 41"/>
    <w:next w:val="1148"/>
    <w:link w:val="824"/>
    <w:uiPriority w:val="99"/>
    <w:qFormat/>
    <w:rPr>
      <w:lang w:val="en-US" w:eastAsia="zh-CN" w:bidi="ar-SA"/>
    </w:rPr>
    <w:tblPr/>
  </w:style>
  <w:style w:type="table" w:styleId="1149">
    <w:name w:val="Grid Table 1 Light - Accent 6"/>
    <w:next w:val="1149"/>
    <w:link w:val="824"/>
    <w:uiPriority w:val="99"/>
    <w:qFormat/>
    <w:rPr>
      <w:lang w:val="en-US" w:eastAsia="zh-CN" w:bidi="ar-SA"/>
    </w:rPr>
    <w:tblPr/>
  </w:style>
  <w:style w:type="table" w:styleId="1150">
    <w:name w:val="Grid Table 7 Colorful - Accent 1"/>
    <w:next w:val="1150"/>
    <w:link w:val="824"/>
    <w:uiPriority w:val="99"/>
    <w:qFormat/>
    <w:rPr>
      <w:lang w:val="en-US" w:eastAsia="zh-CN" w:bidi="ar-SA"/>
    </w:rPr>
    <w:tblPr/>
  </w:style>
  <w:style w:type="table" w:styleId="1151">
    <w:name w:val="Bordered &amp; Lined - Accent 5"/>
    <w:next w:val="1151"/>
    <w:link w:val="824"/>
    <w:uiPriority w:val="99"/>
    <w:qFormat/>
    <w:rPr>
      <w:color w:val="404040"/>
      <w:lang w:val="en-US" w:eastAsia="zh-CN" w:bidi="ar-SA"/>
    </w:rPr>
    <w:tblPr/>
  </w:style>
  <w:style w:type="table" w:styleId="1152">
    <w:name w:val="List Table 5 Dark - Accent 4"/>
    <w:next w:val="1152"/>
    <w:link w:val="824"/>
    <w:uiPriority w:val="99"/>
    <w:qFormat/>
    <w:rPr>
      <w:lang w:val="en-US" w:eastAsia="zh-CN" w:bidi="ar-SA"/>
    </w:rPr>
    <w:tblPr/>
  </w:style>
  <w:style w:type="table" w:styleId="1153">
    <w:name w:val="Bordered &amp; Lined - Accent"/>
    <w:next w:val="1153"/>
    <w:link w:val="824"/>
    <w:uiPriority w:val="99"/>
    <w:qFormat/>
    <w:rPr>
      <w:color w:val="404040"/>
      <w:lang w:val="en-US" w:eastAsia="zh-CN" w:bidi="ar-SA"/>
    </w:rPr>
    <w:tblPr/>
  </w:style>
  <w:style w:type="table" w:styleId="1154">
    <w:name w:val="Lined - Accent"/>
    <w:next w:val="1154"/>
    <w:link w:val="824"/>
    <w:uiPriority w:val="99"/>
    <w:qFormat/>
    <w:rPr>
      <w:color w:val="404040"/>
      <w:lang w:val="en-US" w:eastAsia="zh-CN" w:bidi="ar-SA"/>
    </w:rPr>
    <w:tblPr/>
  </w:style>
  <w:style w:type="table" w:styleId="1155">
    <w:name w:val="List Table 6 Colorful - Accent 4"/>
    <w:next w:val="1155"/>
    <w:link w:val="824"/>
    <w:uiPriority w:val="99"/>
    <w:qFormat/>
    <w:rPr>
      <w:lang w:val="en-US" w:eastAsia="zh-CN" w:bidi="ar-SA"/>
    </w:rPr>
    <w:tblPr/>
  </w:style>
  <w:style w:type="table" w:styleId="1156">
    <w:name w:val="网格表 31"/>
    <w:next w:val="1156"/>
    <w:link w:val="824"/>
    <w:uiPriority w:val="99"/>
    <w:qFormat/>
    <w:rPr>
      <w:lang w:val="en-US" w:eastAsia="zh-CN" w:bidi="ar-SA"/>
    </w:rPr>
    <w:tblPr/>
  </w:style>
  <w:style w:type="table" w:styleId="1157">
    <w:name w:val="Bordered &amp; Lined - Accent 4"/>
    <w:next w:val="1157"/>
    <w:link w:val="824"/>
    <w:uiPriority w:val="99"/>
    <w:qFormat/>
    <w:rPr>
      <w:color w:val="404040"/>
      <w:lang w:val="en-US" w:eastAsia="zh-CN" w:bidi="ar-SA"/>
    </w:rPr>
    <w:tblPr/>
  </w:style>
  <w:style w:type="table" w:styleId="1158">
    <w:name w:val="List Table 1 Light - Accent 2"/>
    <w:next w:val="1158"/>
    <w:link w:val="824"/>
    <w:uiPriority w:val="99"/>
    <w:qFormat/>
    <w:rPr>
      <w:lang w:val="en-US" w:eastAsia="zh-CN" w:bidi="ar-SA"/>
    </w:rPr>
    <w:tblPr/>
  </w:style>
  <w:style w:type="table" w:styleId="1159">
    <w:name w:val="Grid Table 4 - Accent 3"/>
    <w:next w:val="1159"/>
    <w:link w:val="824"/>
    <w:uiPriority w:val="59"/>
    <w:qFormat/>
    <w:rPr>
      <w:lang w:val="en-US" w:eastAsia="zh-CN" w:bidi="ar-SA"/>
    </w:rPr>
    <w:tblPr/>
  </w:style>
  <w:style w:type="table" w:styleId="1160">
    <w:name w:val="Grid Table 2 - Accent 1"/>
    <w:next w:val="1160"/>
    <w:link w:val="824"/>
    <w:uiPriority w:val="99"/>
    <w:qFormat/>
    <w:rPr>
      <w:lang w:val="en-US" w:eastAsia="zh-CN" w:bidi="ar-SA"/>
    </w:rPr>
    <w:tblPr/>
  </w:style>
  <w:style w:type="table" w:styleId="1161">
    <w:name w:val="List Table 5 Dark - Accent 5"/>
    <w:next w:val="1161"/>
    <w:link w:val="824"/>
    <w:uiPriority w:val="99"/>
    <w:qFormat/>
    <w:rPr>
      <w:lang w:val="en-US" w:eastAsia="zh-CN" w:bidi="ar-SA"/>
    </w:rPr>
    <w:tblPr/>
  </w:style>
  <w:style w:type="table" w:styleId="1162">
    <w:name w:val="Lined - Accent 6"/>
    <w:next w:val="1162"/>
    <w:link w:val="824"/>
    <w:uiPriority w:val="99"/>
    <w:qFormat/>
    <w:rPr>
      <w:color w:val="404040"/>
      <w:lang w:val="en-US" w:eastAsia="zh-CN" w:bidi="ar-SA"/>
    </w:rPr>
    <w:tblPr/>
  </w:style>
  <w:style w:type="table" w:styleId="1163">
    <w:name w:val="List Table 7 Colorful - Accent 3"/>
    <w:next w:val="1163"/>
    <w:link w:val="824"/>
    <w:uiPriority w:val="99"/>
    <w:qFormat/>
    <w:rPr>
      <w:lang w:val="en-US" w:eastAsia="zh-CN" w:bidi="ar-SA"/>
    </w:rPr>
    <w:tblPr/>
  </w:style>
  <w:style w:type="table" w:styleId="1164">
    <w:name w:val="Bordered - Accent 2"/>
    <w:next w:val="1164"/>
    <w:link w:val="824"/>
    <w:uiPriority w:val="99"/>
    <w:qFormat/>
    <w:rPr>
      <w:lang w:val="en-US" w:eastAsia="zh-CN" w:bidi="ar-SA"/>
    </w:rPr>
    <w:tblPr/>
  </w:style>
  <w:style w:type="table" w:styleId="1165">
    <w:name w:val="Grid Table 4 - Accent 1"/>
    <w:next w:val="1165"/>
    <w:link w:val="824"/>
    <w:uiPriority w:val="59"/>
    <w:qFormat/>
    <w:rPr>
      <w:lang w:val="en-US" w:eastAsia="zh-CN" w:bidi="ar-SA"/>
    </w:rPr>
    <w:tblPr/>
  </w:style>
  <w:style w:type="table" w:styleId="1166">
    <w:name w:val="Bordered &amp; Lined - Accent 2"/>
    <w:next w:val="1166"/>
    <w:link w:val="824"/>
    <w:uiPriority w:val="99"/>
    <w:qFormat/>
    <w:rPr>
      <w:color w:val="404040"/>
      <w:lang w:val="en-US" w:eastAsia="zh-CN" w:bidi="ar-SA"/>
    </w:rPr>
    <w:tblPr/>
  </w:style>
  <w:style w:type="table" w:styleId="1167">
    <w:name w:val="Table Normal"/>
    <w:next w:val="1167"/>
    <w:link w:val="824"/>
    <w:qFormat/>
    <w:rPr>
      <w:lang w:val="en-US" w:eastAsia="zh-CN" w:bidi="ar-SA"/>
    </w:rPr>
    <w:tblPr/>
  </w:style>
  <w:style w:type="table" w:styleId="1168">
    <w:name w:val="Bordered &amp; Lined - Accent 6"/>
    <w:next w:val="1168"/>
    <w:link w:val="824"/>
    <w:uiPriority w:val="99"/>
    <w:qFormat/>
    <w:rPr>
      <w:color w:val="404040"/>
      <w:lang w:val="en-US" w:eastAsia="zh-CN" w:bidi="ar-SA"/>
    </w:rPr>
    <w:tblPr/>
  </w:style>
  <w:style w:type="table" w:styleId="1169">
    <w:name w:val="List Table 1 Light - Accent 1"/>
    <w:next w:val="1169"/>
    <w:link w:val="824"/>
    <w:uiPriority w:val="99"/>
    <w:qFormat/>
    <w:rPr>
      <w:lang w:val="en-US" w:eastAsia="zh-CN" w:bidi="ar-SA"/>
    </w:rPr>
    <w:tblPr/>
  </w:style>
  <w:style w:type="table" w:styleId="1170">
    <w:name w:val="Grid Table 2 - Accent 2"/>
    <w:next w:val="1170"/>
    <w:link w:val="824"/>
    <w:uiPriority w:val="99"/>
    <w:qFormat/>
    <w:rPr>
      <w:lang w:val="en-US" w:eastAsia="zh-CN" w:bidi="ar-SA"/>
    </w:rPr>
    <w:tblPr/>
  </w:style>
  <w:style w:type="table" w:styleId="1171">
    <w:name w:val="List Table 2 - Accent 6"/>
    <w:next w:val="1171"/>
    <w:link w:val="824"/>
    <w:uiPriority w:val="99"/>
    <w:qFormat/>
    <w:rPr>
      <w:lang w:val="en-US" w:eastAsia="zh-CN" w:bidi="ar-SA"/>
    </w:rPr>
    <w:tblPr/>
  </w:style>
  <w:style w:type="table" w:styleId="1172">
    <w:name w:val="网格表 5 深色1"/>
    <w:next w:val="1172"/>
    <w:link w:val="824"/>
    <w:uiPriority w:val="99"/>
    <w:qFormat/>
    <w:rPr>
      <w:lang w:val="en-US" w:eastAsia="zh-CN" w:bidi="ar-SA"/>
    </w:rPr>
    <w:tblPr/>
  </w:style>
  <w:style w:type="table" w:styleId="1173">
    <w:name w:val="Grid Table 6 Colorful - Accent 3"/>
    <w:next w:val="1173"/>
    <w:link w:val="824"/>
    <w:uiPriority w:val="99"/>
    <w:qFormat/>
    <w:rPr>
      <w:lang w:val="en-US" w:eastAsia="zh-CN" w:bidi="ar-SA"/>
    </w:rPr>
    <w:tblPr/>
  </w:style>
  <w:style w:type="table" w:styleId="1174">
    <w:name w:val="Grid Table 5 Dark - Accent 6"/>
    <w:next w:val="1174"/>
    <w:link w:val="824"/>
    <w:uiPriority w:val="99"/>
    <w:qFormat/>
    <w:rPr>
      <w:lang w:val="en-US" w:eastAsia="zh-CN" w:bidi="ar-SA"/>
    </w:rPr>
    <w:tblPr/>
  </w:style>
  <w:style w:type="table" w:styleId="1175">
    <w:name w:val="List Table 2 - Accent 1"/>
    <w:next w:val="1175"/>
    <w:link w:val="824"/>
    <w:uiPriority w:val="99"/>
    <w:qFormat/>
    <w:rPr>
      <w:lang w:val="en-US" w:eastAsia="zh-CN" w:bidi="ar-SA"/>
    </w:rPr>
    <w:tblPr/>
  </w:style>
  <w:style w:type="table" w:styleId="1176">
    <w:name w:val="Grid Table 2 - Accent 3"/>
    <w:next w:val="1176"/>
    <w:link w:val="824"/>
    <w:uiPriority w:val="99"/>
    <w:qFormat/>
    <w:rPr>
      <w:lang w:val="en-US" w:eastAsia="zh-CN" w:bidi="ar-SA"/>
    </w:rPr>
    <w:tblPr/>
  </w:style>
  <w:style w:type="table" w:styleId="1177">
    <w:name w:val="List Table 1 Light - Accent 3"/>
    <w:next w:val="1177"/>
    <w:link w:val="824"/>
    <w:uiPriority w:val="99"/>
    <w:qFormat/>
    <w:rPr>
      <w:lang w:val="en-US" w:eastAsia="zh-CN" w:bidi="ar-SA"/>
    </w:rPr>
    <w:tblPr/>
  </w:style>
  <w:style w:type="table" w:styleId="1178">
    <w:name w:val="Bordered - Accent 4"/>
    <w:next w:val="1178"/>
    <w:link w:val="824"/>
    <w:uiPriority w:val="99"/>
    <w:qFormat/>
    <w:rPr>
      <w:lang w:val="en-US" w:eastAsia="zh-CN" w:bidi="ar-SA"/>
    </w:rPr>
    <w:tblPr/>
  </w:style>
  <w:style w:type="table" w:styleId="1179">
    <w:name w:val="Grid Table 5 Dark - Accent 2"/>
    <w:next w:val="1179"/>
    <w:link w:val="824"/>
    <w:uiPriority w:val="99"/>
    <w:qFormat/>
    <w:rPr>
      <w:lang w:val="en-US" w:eastAsia="zh-CN" w:bidi="ar-SA"/>
    </w:rPr>
    <w:tblPr/>
  </w:style>
  <w:style w:type="table" w:styleId="1180">
    <w:name w:val="List Table 6 Colorful - Accent 5"/>
    <w:next w:val="1180"/>
    <w:link w:val="824"/>
    <w:uiPriority w:val="99"/>
    <w:qFormat/>
    <w:rPr>
      <w:lang w:val="en-US" w:eastAsia="zh-CN" w:bidi="ar-SA"/>
    </w:rPr>
    <w:tblPr/>
  </w:style>
  <w:style w:type="table" w:styleId="1181">
    <w:name w:val="List Table 7 Colorful - Accent 6"/>
    <w:next w:val="1181"/>
    <w:link w:val="824"/>
    <w:uiPriority w:val="99"/>
    <w:qFormat/>
    <w:rPr>
      <w:lang w:val="en-US" w:eastAsia="zh-CN" w:bidi="ar-SA"/>
    </w:rPr>
    <w:tblPr/>
  </w:style>
  <w:style w:type="table" w:styleId="1182">
    <w:name w:val="Bordered &amp; Lined - Accent 3"/>
    <w:next w:val="1182"/>
    <w:link w:val="824"/>
    <w:uiPriority w:val="99"/>
    <w:qFormat/>
    <w:rPr>
      <w:color w:val="404040"/>
      <w:lang w:val="en-US" w:eastAsia="zh-CN" w:bidi="ar-SA"/>
    </w:rPr>
    <w:tblPr/>
  </w:style>
  <w:style w:type="paragraph" w:styleId="1183">
    <w:name w:val="Normal Indent1"/>
    <w:next w:val="1183"/>
    <w:link w:val="824"/>
    <w:qFormat/>
    <w:pPr>
      <w:ind w:firstLine="420"/>
      <w:spacing w:line="360" w:lineRule="auto"/>
    </w:pPr>
    <w:rPr>
      <w:lang w:val="en-US" w:eastAsia="zh-CN" w:bidi="ar-SA"/>
    </w:rPr>
  </w:style>
  <w:style w:type="paragraph" w:styleId="1184">
    <w:name w:val="脚注文本111"/>
    <w:next w:val="1185"/>
    <w:link w:val="824"/>
    <w:uiPriority w:val="99"/>
    <w:qFormat/>
    <w:pPr>
      <w:widowControl w:val="off"/>
    </w:pPr>
    <w:rPr>
      <w:rFonts w:ascii="宋体" w:eastAsia="Times New Roman"/>
      <w:sz w:val="18"/>
      <w:szCs w:val="18"/>
      <w:lang w:val="en-US" w:eastAsia="zh-CN" w:bidi="ar-SA"/>
    </w:rPr>
  </w:style>
  <w:style w:type="paragraph" w:styleId="1185">
    <w:name w:val="索引 5111"/>
    <w:next w:val="824"/>
    <w:link w:val="824"/>
    <w:qFormat/>
    <w:pPr>
      <w:ind w:left="798"/>
      <w:widowControl w:val="off"/>
    </w:pPr>
    <w:rPr>
      <w:rFonts w:ascii="Calibri" w:hAnsi="Calibri"/>
      <w:sz w:val="21"/>
      <w:szCs w:val="24"/>
      <w:lang w:val="en-US" w:eastAsia="zh-CN" w:bidi="ar-SA"/>
    </w:rPr>
  </w:style>
  <w:style w:type="character" w:styleId="1186">
    <w:name w:val="NormalCharacter1"/>
    <w:next w:val="1186"/>
    <w:link w:val="824"/>
    <w:semiHidden/>
    <w:qFormat/>
    <w:rPr>
      <w:sz w:val="28"/>
      <w:lang w:val="en-US" w:eastAsia="zh-CN" w:bidi="ar-SA"/>
    </w:rPr>
  </w:style>
  <w:style w:type="paragraph" w:styleId="1187">
    <w:name w:val="*正文"/>
    <w:next w:val="1187"/>
    <w:link w:val="824"/>
    <w:qFormat/>
    <w:pPr>
      <w:ind w:firstLine="200"/>
      <w:jc w:val="both"/>
      <w:spacing w:line="360" w:lineRule="auto"/>
      <w:widowControl w:val="off"/>
    </w:pPr>
    <w:rPr>
      <w:rFonts w:ascii="宋体" w:hAnsi="宋体"/>
      <w:sz w:val="24"/>
      <w:lang w:val="zh-CN" w:eastAsia="zh-CN" w:bidi="ar-SA"/>
    </w:rPr>
  </w:style>
  <w:style w:type="paragraph" w:styleId="1188">
    <w:name w:val="Footer1"/>
    <w:next w:val="1188"/>
    <w:link w:val="824"/>
    <w:uiPriority w:val="99"/>
    <w:unhideWhenUsed/>
    <w:qFormat/>
    <w:pPr>
      <w:tabs>
        <w:tab w:val="center" w:pos="7143" w:leader="none"/>
        <w:tab w:val="right" w:pos="14287" w:leader="none"/>
      </w:tabs>
    </w:pPr>
    <w:rPr>
      <w:sz w:val="24"/>
      <w:lang w:val="en-US" w:eastAsia="zh-CN" w:bidi="ar-SA"/>
    </w:rPr>
  </w:style>
  <w:style w:type="character" w:styleId="1189" w:default="1">
    <w:name w:val="Default Paragraph Font"/>
    <w:uiPriority w:val="1"/>
    <w:semiHidden/>
    <w:unhideWhenUsed/>
  </w:style>
  <w:style w:type="numbering" w:styleId="1190" w:default="1">
    <w:name w:val="No List"/>
    <w:uiPriority w:val="99"/>
    <w:semiHidden/>
    <w:unhideWhenUsed/>
  </w:style>
  <w:style w:type="table" w:styleId="11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全过程123</cp:lastModifiedBy>
  <cp:revision>5</cp:revision>
  <dcterms:created xsi:type="dcterms:W3CDTF">2023-11-15T03:32:00Z</dcterms:created>
  <dcterms:modified xsi:type="dcterms:W3CDTF">2026-07-14T06:59:11Z</dcterms:modified>
</cp:coreProperties>
</file>